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854"/>
      </w:tblGrid>
      <w:tr w:rsidR="00A943B2" w:rsidTr="00AD275A">
        <w:trPr>
          <w:trHeight w:hRule="exact" w:val="1588"/>
        </w:trPr>
        <w:tc>
          <w:tcPr>
            <w:tcW w:w="9854" w:type="dxa"/>
          </w:tcPr>
          <w:p w:rsidR="00A943B2" w:rsidRPr="002C5426" w:rsidRDefault="00D86C93" w:rsidP="002C5426">
            <w:pPr>
              <w:pStyle w:val="BusinessUnitName"/>
            </w:pPr>
            <w:r>
              <w:t>oceans &amp; atmosphere flagship</w:t>
            </w:r>
          </w:p>
          <w:p w:rsidR="00A943B2" w:rsidRPr="00897FEE" w:rsidRDefault="00A943B2" w:rsidP="00897FEE">
            <w:pPr>
              <w:rPr>
                <w:sz w:val="22"/>
              </w:rPr>
            </w:pPr>
          </w:p>
        </w:tc>
      </w:tr>
      <w:tr w:rsidR="00A943B2" w:rsidRPr="00716588" w:rsidTr="00897FEE">
        <w:tc>
          <w:tcPr>
            <w:tcW w:w="9854" w:type="dxa"/>
          </w:tcPr>
          <w:p w:rsidR="00A943B2" w:rsidRPr="001D36DC" w:rsidRDefault="000E7CBA" w:rsidP="001D36DC">
            <w:pPr>
              <w:pStyle w:val="CoverTitle"/>
            </w:pPr>
            <w:bookmarkStart w:id="0" w:name="_Toc138148005"/>
            <w:bookmarkStart w:id="1" w:name="_Toc138154629"/>
            <w:bookmarkStart w:id="2" w:name="_Toc138231128"/>
            <w:bookmarkStart w:id="3" w:name="_Toc138231267"/>
            <w:bookmarkStart w:id="4" w:name="_Toc138240494"/>
            <w:bookmarkStart w:id="5" w:name="OLE_LINK2"/>
            <w:bookmarkStart w:id="6" w:name="OLE_LINK3"/>
            <w:r>
              <w:t>Australian</w:t>
            </w:r>
            <w:r w:rsidR="008E5360">
              <w:t xml:space="preserve"> and global </w:t>
            </w:r>
            <w:r w:rsidR="00731257">
              <w:t xml:space="preserve">HFC, PFC, </w:t>
            </w:r>
            <w:proofErr w:type="spellStart"/>
            <w:r>
              <w:t>S</w:t>
            </w:r>
            <w:r w:rsidR="00155712">
              <w:t>ulfur</w:t>
            </w:r>
            <w:proofErr w:type="spellEnd"/>
            <w:r w:rsidR="00155712">
              <w:t xml:space="preserve"> Hexafluoride</w:t>
            </w:r>
            <w:r w:rsidR="00BD70A5">
              <w:t xml:space="preserve">, Nitrogen Trifluoride and </w:t>
            </w:r>
            <w:proofErr w:type="spellStart"/>
            <w:r w:rsidR="00731257">
              <w:t>Sulfuryl</w:t>
            </w:r>
            <w:proofErr w:type="spellEnd"/>
            <w:r w:rsidR="00731257">
              <w:t xml:space="preserve"> Fluoride </w:t>
            </w:r>
            <w:r w:rsidR="00155712">
              <w:t xml:space="preserve"> </w:t>
            </w:r>
            <w:r>
              <w:t>Emissions</w:t>
            </w:r>
            <w:bookmarkEnd w:id="0"/>
            <w:bookmarkEnd w:id="1"/>
            <w:bookmarkEnd w:id="2"/>
            <w:bookmarkEnd w:id="3"/>
            <w:bookmarkEnd w:id="4"/>
          </w:p>
          <w:bookmarkEnd w:id="5"/>
          <w:bookmarkEnd w:id="6"/>
          <w:p w:rsidR="000E7CBA" w:rsidRPr="00716588" w:rsidRDefault="000E7CBA" w:rsidP="005871BD">
            <w:pPr>
              <w:pStyle w:val="CoverSubtitle"/>
            </w:pPr>
          </w:p>
          <w:p w:rsidR="00A943B2" w:rsidRPr="00716588" w:rsidRDefault="00A943B2" w:rsidP="00897FEE">
            <w:pPr>
              <w:rPr>
                <w:color w:val="auto"/>
                <w:sz w:val="22"/>
              </w:rPr>
            </w:pPr>
          </w:p>
          <w:p w:rsidR="007E2178" w:rsidRDefault="000E7CBA" w:rsidP="00897FEE">
            <w:pPr>
              <w:rPr>
                <w:color w:val="FBFEFF" w:themeColor="background2"/>
                <w:sz w:val="22"/>
              </w:rPr>
            </w:pPr>
            <w:r w:rsidRPr="000E7CBA">
              <w:rPr>
                <w:color w:val="FBFEFF" w:themeColor="background1"/>
                <w:sz w:val="22"/>
              </w:rPr>
              <w:t xml:space="preserve">B. </w:t>
            </w:r>
            <w:r w:rsidR="004D2213">
              <w:rPr>
                <w:color w:val="FBFEFF" w:themeColor="background1"/>
                <w:sz w:val="22"/>
              </w:rPr>
              <w:t xml:space="preserve">L. </w:t>
            </w:r>
            <w:r w:rsidRPr="000E7CBA">
              <w:rPr>
                <w:color w:val="FBFEFF" w:themeColor="background1"/>
                <w:sz w:val="22"/>
              </w:rPr>
              <w:t xml:space="preserve">Dunse, </w:t>
            </w:r>
            <w:r w:rsidR="00AE6026" w:rsidRPr="000E7CBA">
              <w:rPr>
                <w:color w:val="FBFEFF" w:themeColor="background1"/>
                <w:sz w:val="22"/>
              </w:rPr>
              <w:t xml:space="preserve">P. </w:t>
            </w:r>
            <w:r w:rsidR="004D2213">
              <w:rPr>
                <w:color w:val="FBFEFF" w:themeColor="background1"/>
                <w:sz w:val="22"/>
              </w:rPr>
              <w:t xml:space="preserve">J. </w:t>
            </w:r>
            <w:r w:rsidR="00AE6026" w:rsidRPr="000E7CBA">
              <w:rPr>
                <w:color w:val="FBFEFF" w:themeColor="background1"/>
                <w:sz w:val="22"/>
              </w:rPr>
              <w:t>Fraser</w:t>
            </w:r>
            <w:r w:rsidR="00AE6026">
              <w:rPr>
                <w:color w:val="FBFEFF" w:themeColor="background1"/>
                <w:sz w:val="22"/>
              </w:rPr>
              <w:t>,</w:t>
            </w:r>
            <w:r w:rsidR="00AE6026" w:rsidRPr="000E7CBA">
              <w:rPr>
                <w:color w:val="FBFEFF" w:themeColor="background1"/>
                <w:sz w:val="22"/>
              </w:rPr>
              <w:t xml:space="preserve"> </w:t>
            </w:r>
            <w:r w:rsidRPr="000E7CBA">
              <w:rPr>
                <w:color w:val="FBFEFF" w:themeColor="background1"/>
                <w:sz w:val="22"/>
              </w:rPr>
              <w:t xml:space="preserve">P. </w:t>
            </w:r>
            <w:r w:rsidR="004D2213">
              <w:rPr>
                <w:color w:val="FBFEFF" w:themeColor="background1"/>
                <w:sz w:val="22"/>
              </w:rPr>
              <w:t xml:space="preserve">B. </w:t>
            </w:r>
            <w:r w:rsidRPr="000E7CBA">
              <w:rPr>
                <w:color w:val="FBFEFF" w:themeColor="background1"/>
                <w:sz w:val="22"/>
              </w:rPr>
              <w:t xml:space="preserve">Krummel, </w:t>
            </w:r>
            <w:r w:rsidR="004D2213">
              <w:rPr>
                <w:color w:val="FBFEFF" w:themeColor="background1"/>
                <w:sz w:val="22"/>
              </w:rPr>
              <w:t xml:space="preserve">L. </w:t>
            </w:r>
            <w:r w:rsidRPr="000E7CBA">
              <w:rPr>
                <w:color w:val="FBFEFF" w:themeColor="background1"/>
                <w:sz w:val="22"/>
              </w:rPr>
              <w:t>P. Steele and N. Derek</w:t>
            </w:r>
            <w:r w:rsidR="00A943B2" w:rsidRPr="000E7CBA">
              <w:rPr>
                <w:color w:val="FBFEFF" w:themeColor="background1"/>
                <w:sz w:val="22"/>
              </w:rPr>
              <w:br/>
            </w:r>
          </w:p>
          <w:p w:rsidR="00A943B2" w:rsidRPr="002F03A4" w:rsidRDefault="00A460A6" w:rsidP="00897FEE">
            <w:pPr>
              <w:rPr>
                <w:color w:val="FBFEFF" w:themeColor="background2"/>
                <w:sz w:val="22"/>
              </w:rPr>
            </w:pPr>
            <w:r>
              <w:rPr>
                <w:color w:val="FBFEFF" w:themeColor="background2"/>
                <w:sz w:val="22"/>
              </w:rPr>
              <w:t>June</w:t>
            </w:r>
            <w:r w:rsidR="00EB7B86">
              <w:rPr>
                <w:color w:val="FBFEFF" w:themeColor="background2"/>
                <w:sz w:val="22"/>
              </w:rPr>
              <w:t xml:space="preserve"> </w:t>
            </w:r>
            <w:r w:rsidR="000E7CBA">
              <w:rPr>
                <w:color w:val="FBFEFF" w:themeColor="background2"/>
                <w:sz w:val="22"/>
              </w:rPr>
              <w:t>20</w:t>
            </w:r>
            <w:r w:rsidR="004803E5">
              <w:rPr>
                <w:color w:val="FBFEFF" w:themeColor="background2"/>
                <w:sz w:val="22"/>
              </w:rPr>
              <w:t>15</w:t>
            </w:r>
          </w:p>
          <w:p w:rsidR="007E2178" w:rsidRDefault="007E2178" w:rsidP="00897FEE">
            <w:pPr>
              <w:rPr>
                <w:color w:val="FBFEFF" w:themeColor="background1"/>
              </w:rPr>
            </w:pPr>
          </w:p>
          <w:p w:rsidR="00A943B2" w:rsidRPr="00B6793B" w:rsidRDefault="00EB7B86" w:rsidP="00EB7B86">
            <w:pPr>
              <w:rPr>
                <w:color w:val="FBFEFF" w:themeColor="background2"/>
                <w:sz w:val="22"/>
              </w:rPr>
            </w:pPr>
            <w:bookmarkStart w:id="7" w:name="OLE_LINK4"/>
            <w:bookmarkStart w:id="8" w:name="OLE_LINK5"/>
            <w:r>
              <w:rPr>
                <w:color w:val="FBFEFF" w:themeColor="background1"/>
              </w:rPr>
              <w:t>R</w:t>
            </w:r>
            <w:r w:rsidR="0041206C">
              <w:rPr>
                <w:color w:val="FBFEFF" w:themeColor="background1"/>
              </w:rPr>
              <w:t xml:space="preserve">eport prepared for </w:t>
            </w:r>
            <w:r>
              <w:rPr>
                <w:color w:val="FBFEFF" w:themeColor="background1"/>
              </w:rPr>
              <w:t xml:space="preserve">Australian Government </w:t>
            </w:r>
            <w:r w:rsidR="000E7CBA" w:rsidRPr="000E7CBA">
              <w:rPr>
                <w:color w:val="FBFEFF" w:themeColor="background1"/>
              </w:rPr>
              <w:t xml:space="preserve">Department of </w:t>
            </w:r>
            <w:r w:rsidR="00C5229C">
              <w:rPr>
                <w:color w:val="FBFEFF" w:themeColor="background1"/>
              </w:rPr>
              <w:t>the Environment</w:t>
            </w:r>
            <w:bookmarkEnd w:id="7"/>
            <w:bookmarkEnd w:id="8"/>
            <w:r w:rsidR="00A943B2" w:rsidRPr="002F03A4">
              <w:rPr>
                <w:color w:val="FBFEFF" w:themeColor="background2"/>
                <w:sz w:val="22"/>
              </w:rPr>
              <w:br/>
            </w:r>
          </w:p>
        </w:tc>
      </w:tr>
    </w:tbl>
    <w:p w:rsidR="00801262" w:rsidRDefault="00801262" w:rsidP="00897FEE"/>
    <w:p w:rsidR="00787338" w:rsidRDefault="00787338" w:rsidP="00787338"/>
    <w:tbl>
      <w:tblPr>
        <w:tblStyle w:val="TableGrid"/>
        <w:tblpPr w:leftFromText="181" w:rightFromText="181" w:vertAnchor="page" w:horzAnchor="margin" w:tblpY="14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274F9" w:rsidTr="007E3B7C">
        <w:trPr>
          <w:cantSplit/>
          <w:trHeight w:hRule="exact" w:val="1701"/>
        </w:trPr>
        <w:tc>
          <w:tcPr>
            <w:tcW w:w="9854" w:type="dxa"/>
            <w:vAlign w:val="center"/>
          </w:tcPr>
          <w:p w:rsidR="002274F9" w:rsidRPr="008F7A9C" w:rsidRDefault="00537E57" w:rsidP="007E3B7C">
            <w:pPr>
              <w:rPr>
                <w:sz w:val="22"/>
              </w:rPr>
            </w:pPr>
            <w:r>
              <w:rPr>
                <w:noProof/>
                <w:sz w:val="22"/>
              </w:rPr>
              <w:drawing>
                <wp:inline distT="0" distB="0" distL="0" distR="0">
                  <wp:extent cx="2363170" cy="720000"/>
                  <wp:effectExtent l="0" t="0" r="0" b="0"/>
                  <wp:docPr id="6" name="Picture 5" descr="Dept-the-Environment-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the-Environment-inline.png"/>
                          <pic:cNvPicPr/>
                        </pic:nvPicPr>
                        <pic:blipFill>
                          <a:blip r:embed="rId7"/>
                          <a:stretch>
                            <a:fillRect/>
                          </a:stretch>
                        </pic:blipFill>
                        <pic:spPr>
                          <a:xfrm>
                            <a:off x="0" y="0"/>
                            <a:ext cx="2363170" cy="720000"/>
                          </a:xfrm>
                          <a:prstGeom prst="rect">
                            <a:avLst/>
                          </a:prstGeom>
                        </pic:spPr>
                      </pic:pic>
                    </a:graphicData>
                  </a:graphic>
                </wp:inline>
              </w:drawing>
            </w:r>
          </w:p>
        </w:tc>
      </w:tr>
    </w:tbl>
    <w:p w:rsidR="00A943B2" w:rsidRDefault="00A943B2" w:rsidP="00787338">
      <w:r>
        <w:br w:type="page"/>
      </w:r>
    </w:p>
    <w:p w:rsidR="00A943B2" w:rsidRDefault="00D86C93" w:rsidP="005A6C20">
      <w:r w:rsidRPr="00D86C93">
        <w:lastRenderedPageBreak/>
        <w:t xml:space="preserve">CSIRO Oceans and Atmosphere Flagship </w:t>
      </w:r>
      <w:r w:rsidR="00C5229C">
        <w:t>/</w:t>
      </w:r>
      <w:r w:rsidR="00EF671F">
        <w:t xml:space="preserve"> </w:t>
      </w:r>
      <w:r w:rsidR="00C5229C">
        <w:t>C</w:t>
      </w:r>
      <w:r w:rsidR="00EF671F">
        <w:t>ollaboration</w:t>
      </w:r>
      <w:r w:rsidR="0058379A">
        <w:t xml:space="preserve"> for Australian Weather and Cli</w:t>
      </w:r>
      <w:r w:rsidR="00C5229C">
        <w:t>mate Research</w:t>
      </w:r>
    </w:p>
    <w:p w:rsidR="00A943B2" w:rsidRDefault="00A943B2" w:rsidP="00F444B7">
      <w:pPr>
        <w:pStyle w:val="VersoPageHeading"/>
      </w:pPr>
      <w:r>
        <w:t>Citation</w:t>
      </w:r>
    </w:p>
    <w:p w:rsidR="00A943B2" w:rsidRPr="00F444B7" w:rsidRDefault="00445294" w:rsidP="005A6C20">
      <w:r w:rsidRPr="00445294">
        <w:t>Dunse, B.</w:t>
      </w:r>
      <w:r w:rsidR="0093250A">
        <w:t xml:space="preserve"> L.</w:t>
      </w:r>
      <w:r w:rsidRPr="00445294">
        <w:t xml:space="preserve">, P. </w:t>
      </w:r>
      <w:r w:rsidR="0093250A">
        <w:t xml:space="preserve">J. </w:t>
      </w:r>
      <w:r w:rsidRPr="00445294">
        <w:t>Fraser</w:t>
      </w:r>
      <w:r w:rsidR="0058379A">
        <w:t xml:space="preserve">, P. </w:t>
      </w:r>
      <w:r w:rsidR="0093250A">
        <w:t xml:space="preserve">B. </w:t>
      </w:r>
      <w:r w:rsidR="0058379A">
        <w:t xml:space="preserve">Krummel, </w:t>
      </w:r>
      <w:r w:rsidR="0093250A">
        <w:t xml:space="preserve">L. </w:t>
      </w:r>
      <w:r w:rsidR="005969F8">
        <w:t>P</w:t>
      </w:r>
      <w:r w:rsidR="0058379A">
        <w:t>.</w:t>
      </w:r>
      <w:r w:rsidR="005969F8">
        <w:t xml:space="preserve"> Steele</w:t>
      </w:r>
      <w:r w:rsidR="0058379A">
        <w:t xml:space="preserve"> </w:t>
      </w:r>
      <w:r w:rsidR="00743C4F">
        <w:t>and</w:t>
      </w:r>
      <w:r w:rsidR="0058379A">
        <w:t xml:space="preserve"> </w:t>
      </w:r>
      <w:r w:rsidR="005969F8">
        <w:t>N</w:t>
      </w:r>
      <w:r w:rsidR="0058379A">
        <w:t>.</w:t>
      </w:r>
      <w:r w:rsidR="005969F8">
        <w:t xml:space="preserve"> Derek</w:t>
      </w:r>
      <w:r w:rsidR="0093250A">
        <w:t>,</w:t>
      </w:r>
      <w:r w:rsidR="00A943B2">
        <w:t xml:space="preserve">  </w:t>
      </w:r>
      <w:r w:rsidR="005969F8">
        <w:t>Australian</w:t>
      </w:r>
      <w:r w:rsidR="003D2574">
        <w:t xml:space="preserve"> </w:t>
      </w:r>
      <w:r w:rsidR="008157AB">
        <w:t>HFC, P</w:t>
      </w:r>
      <w:r w:rsidR="00731257">
        <w:t xml:space="preserve">FC, </w:t>
      </w:r>
      <w:proofErr w:type="spellStart"/>
      <w:r w:rsidR="00330DBD">
        <w:t>sulfur</w:t>
      </w:r>
      <w:proofErr w:type="spellEnd"/>
      <w:r w:rsidR="00330DBD">
        <w:t xml:space="preserve"> h</w:t>
      </w:r>
      <w:r w:rsidR="00155712">
        <w:t>exafluoride</w:t>
      </w:r>
      <w:r w:rsidR="00731257">
        <w:t xml:space="preserve"> and </w:t>
      </w:r>
      <w:proofErr w:type="spellStart"/>
      <w:r w:rsidR="00330DBD">
        <w:t>s</w:t>
      </w:r>
      <w:r w:rsidR="002966CD">
        <w:t>ulfuryl</w:t>
      </w:r>
      <w:proofErr w:type="spellEnd"/>
      <w:r w:rsidR="002966CD">
        <w:t xml:space="preserve"> f</w:t>
      </w:r>
      <w:r w:rsidR="00731257">
        <w:t>luoride</w:t>
      </w:r>
      <w:r w:rsidR="005969F8">
        <w:t xml:space="preserve"> emissions, </w:t>
      </w:r>
      <w:r w:rsidR="0041206C">
        <w:t xml:space="preserve">Report prepared for </w:t>
      </w:r>
      <w:r w:rsidR="0058379A">
        <w:t xml:space="preserve">Australian Government </w:t>
      </w:r>
      <w:r w:rsidR="005969F8" w:rsidRPr="00C5229C">
        <w:t xml:space="preserve">Department of </w:t>
      </w:r>
      <w:r w:rsidR="00C5229C" w:rsidRPr="00C5229C">
        <w:t>the Environmen</w:t>
      </w:r>
      <w:r w:rsidR="00155712">
        <w:t xml:space="preserve">t, </w:t>
      </w:r>
      <w:r w:rsidR="00C5229C">
        <w:t>by the C</w:t>
      </w:r>
      <w:r w:rsidR="00EF671F">
        <w:t>ollaboration</w:t>
      </w:r>
      <w:r w:rsidR="00C5229C">
        <w:t xml:space="preserve"> for Australian Weather and Climate Research, C</w:t>
      </w:r>
      <w:r w:rsidR="00A943B2">
        <w:t>SIRO</w:t>
      </w:r>
      <w:r w:rsidR="005969F8">
        <w:t xml:space="preserve"> </w:t>
      </w:r>
      <w:r w:rsidR="0041206C">
        <w:t>Oceans and Atmosphere Flagship</w:t>
      </w:r>
      <w:r w:rsidR="00A943B2">
        <w:t xml:space="preserve">, </w:t>
      </w:r>
      <w:r w:rsidR="005969F8">
        <w:t xml:space="preserve">Aspendale, </w:t>
      </w:r>
      <w:r w:rsidR="00A943B2">
        <w:t>Australia</w:t>
      </w:r>
      <w:r w:rsidR="005969F8">
        <w:t>,</w:t>
      </w:r>
      <w:r w:rsidR="00C5229C">
        <w:t xml:space="preserve"> </w:t>
      </w:r>
      <w:r w:rsidR="001D1D2F">
        <w:t>i</w:t>
      </w:r>
      <w:r w:rsidR="00330DBD">
        <w:t>v</w:t>
      </w:r>
      <w:r w:rsidR="001D1D2F">
        <w:t xml:space="preserve">, </w:t>
      </w:r>
      <w:r w:rsidR="000A0AFD">
        <w:t>2</w:t>
      </w:r>
      <w:r w:rsidR="002621C3">
        <w:t>8</w:t>
      </w:r>
      <w:r w:rsidR="00066841">
        <w:t xml:space="preserve"> </w:t>
      </w:r>
      <w:r w:rsidR="005969F8">
        <w:t>pp.</w:t>
      </w:r>
      <w:r w:rsidR="0093250A">
        <w:t>, 2015.</w:t>
      </w:r>
    </w:p>
    <w:p w:rsidR="00A943B2" w:rsidRDefault="00A943B2" w:rsidP="00F444B7">
      <w:pPr>
        <w:pStyle w:val="VersoPageHeading"/>
      </w:pPr>
      <w:r>
        <w:t>Copyright and disclaimer</w:t>
      </w:r>
    </w:p>
    <w:p w:rsidR="00A943B2" w:rsidRDefault="00A943B2" w:rsidP="005A6C20">
      <w:r>
        <w:t>© 20</w:t>
      </w:r>
      <w:r w:rsidR="002E4ACA">
        <w:t>1</w:t>
      </w:r>
      <w:r w:rsidR="004803E5">
        <w:t>5</w:t>
      </w:r>
      <w:r>
        <w:t xml:space="preserve"> CSIRO To the extent permitted by law, all rights are reserved and no part of this publication covered by copyright may be reproduced or copied in any form or by any means except with the written permission of CSIRO.</w:t>
      </w:r>
    </w:p>
    <w:p w:rsidR="00A943B2" w:rsidRDefault="00A943B2" w:rsidP="00F444B7">
      <w:pPr>
        <w:pStyle w:val="VersoPageHeading"/>
      </w:pPr>
      <w:r>
        <w:t>Important disclaimer</w:t>
      </w:r>
    </w:p>
    <w:p w:rsidR="00A943B2" w:rsidRDefault="00A943B2" w:rsidP="005969F8">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rsidR="00A943B2" w:rsidRDefault="00A943B2">
      <w:pPr>
        <w:spacing w:after="200"/>
        <w:sectPr w:rsidR="00A943B2" w:rsidSect="00253829">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106" w:right="1134" w:bottom="1134" w:left="1134" w:header="510" w:footer="567" w:gutter="0"/>
          <w:pgNumType w:fmt="lowerRoman" w:start="1"/>
          <w:cols w:space="284"/>
          <w:titlePg/>
          <w:docGrid w:linePitch="360"/>
        </w:sectPr>
      </w:pPr>
    </w:p>
    <w:p w:rsidR="00A943B2" w:rsidRDefault="00A943B2" w:rsidP="001D36DC">
      <w:pPr>
        <w:pStyle w:val="Heading1noTOC"/>
      </w:pPr>
      <w:r w:rsidRPr="00890BD7">
        <w:lastRenderedPageBreak/>
        <w:t>Contents</w:t>
      </w:r>
    </w:p>
    <w:p w:rsidR="00364452" w:rsidRDefault="001E55B3">
      <w:pPr>
        <w:pStyle w:val="TOC2"/>
        <w:rPr>
          <w:rFonts w:asciiTheme="minorHAnsi" w:eastAsiaTheme="minorEastAsia" w:hAnsiTheme="minorHAnsi" w:cstheme="minorBidi"/>
          <w:noProof/>
          <w:color w:val="auto"/>
          <w:sz w:val="22"/>
        </w:rPr>
      </w:pPr>
      <w:r w:rsidRPr="001E55B3">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sidRPr="001E55B3">
        <w:rPr>
          <w:b/>
          <w:noProof/>
          <w:color w:val="FFFFFF"/>
          <w:spacing w:val="-7"/>
        </w:rPr>
        <w:fldChar w:fldCharType="separate"/>
      </w:r>
      <w:hyperlink w:anchor="_Toc428801196" w:history="1">
        <w:r w:rsidR="00364452" w:rsidRPr="00D2297C">
          <w:rPr>
            <w:rStyle w:val="Hyperlink"/>
            <w:noProof/>
          </w:rPr>
          <w:t>Figures</w:t>
        </w:r>
        <w:r w:rsidR="00364452">
          <w:rPr>
            <w:rStyle w:val="Hyperlink"/>
            <w:noProof/>
          </w:rPr>
          <w:tab/>
          <w:t>`</w:t>
        </w:r>
        <w:r w:rsidR="00364452">
          <w:rPr>
            <w:noProof/>
            <w:webHidden/>
          </w:rPr>
          <w:tab/>
        </w:r>
        <w:r>
          <w:rPr>
            <w:noProof/>
            <w:webHidden/>
          </w:rPr>
          <w:fldChar w:fldCharType="begin"/>
        </w:r>
        <w:r w:rsidR="00364452">
          <w:rPr>
            <w:noProof/>
            <w:webHidden/>
          </w:rPr>
          <w:instrText xml:space="preserve"> PAGEREF _Toc428801196 \h </w:instrText>
        </w:r>
        <w:r>
          <w:rPr>
            <w:noProof/>
            <w:webHidden/>
          </w:rPr>
        </w:r>
        <w:r>
          <w:rPr>
            <w:noProof/>
            <w:webHidden/>
          </w:rPr>
          <w:fldChar w:fldCharType="separate"/>
        </w:r>
        <w:r w:rsidR="00364452">
          <w:rPr>
            <w:noProof/>
            <w:webHidden/>
          </w:rPr>
          <w:t>ii</w:t>
        </w:r>
        <w:r>
          <w:rPr>
            <w:noProof/>
            <w:webHidden/>
          </w:rPr>
          <w:fldChar w:fldCharType="end"/>
        </w:r>
      </w:hyperlink>
    </w:p>
    <w:p w:rsidR="00364452" w:rsidRDefault="001E55B3">
      <w:pPr>
        <w:pStyle w:val="TOC2"/>
        <w:rPr>
          <w:rFonts w:asciiTheme="minorHAnsi" w:eastAsiaTheme="minorEastAsia" w:hAnsiTheme="minorHAnsi" w:cstheme="minorBidi"/>
          <w:noProof/>
          <w:color w:val="auto"/>
          <w:sz w:val="22"/>
        </w:rPr>
      </w:pPr>
      <w:hyperlink w:anchor="_Toc428801197" w:history="1">
        <w:r w:rsidR="00364452" w:rsidRPr="00D2297C">
          <w:rPr>
            <w:rStyle w:val="Hyperlink"/>
            <w:noProof/>
          </w:rPr>
          <w:t>Tables</w:t>
        </w:r>
        <w:r w:rsidR="00364452">
          <w:rPr>
            <w:rStyle w:val="Hyperlink"/>
            <w:noProof/>
          </w:rPr>
          <w:tab/>
        </w:r>
        <w:r w:rsidR="00364452">
          <w:rPr>
            <w:noProof/>
            <w:webHidden/>
          </w:rPr>
          <w:tab/>
        </w:r>
        <w:r>
          <w:rPr>
            <w:noProof/>
            <w:webHidden/>
          </w:rPr>
          <w:fldChar w:fldCharType="begin"/>
        </w:r>
        <w:r w:rsidR="00364452">
          <w:rPr>
            <w:noProof/>
            <w:webHidden/>
          </w:rPr>
          <w:instrText xml:space="preserve"> PAGEREF _Toc428801197 \h </w:instrText>
        </w:r>
        <w:r>
          <w:rPr>
            <w:noProof/>
            <w:webHidden/>
          </w:rPr>
        </w:r>
        <w:r>
          <w:rPr>
            <w:noProof/>
            <w:webHidden/>
          </w:rPr>
          <w:fldChar w:fldCharType="separate"/>
        </w:r>
        <w:r w:rsidR="00364452">
          <w:rPr>
            <w:noProof/>
            <w:webHidden/>
          </w:rPr>
          <w:t>iii</w:t>
        </w:r>
        <w:r>
          <w:rPr>
            <w:noProof/>
            <w:webHidden/>
          </w:rPr>
          <w:fldChar w:fldCharType="end"/>
        </w:r>
      </w:hyperlink>
    </w:p>
    <w:p w:rsidR="00364452" w:rsidRDefault="001E55B3">
      <w:pPr>
        <w:pStyle w:val="TOC2"/>
        <w:rPr>
          <w:rFonts w:asciiTheme="minorHAnsi" w:eastAsiaTheme="minorEastAsia" w:hAnsiTheme="minorHAnsi" w:cstheme="minorBidi"/>
          <w:noProof/>
          <w:color w:val="auto"/>
          <w:sz w:val="22"/>
        </w:rPr>
      </w:pPr>
      <w:hyperlink w:anchor="_Toc428801198" w:history="1">
        <w:r w:rsidR="00364452" w:rsidRPr="00D2297C">
          <w:rPr>
            <w:rStyle w:val="Hyperlink"/>
            <w:noProof/>
          </w:rPr>
          <w:t>Acknowledgments</w:t>
        </w:r>
        <w:r w:rsidR="00364452">
          <w:rPr>
            <w:noProof/>
            <w:webHidden/>
          </w:rPr>
          <w:tab/>
        </w:r>
        <w:r>
          <w:rPr>
            <w:noProof/>
            <w:webHidden/>
          </w:rPr>
          <w:fldChar w:fldCharType="begin"/>
        </w:r>
        <w:r w:rsidR="00364452">
          <w:rPr>
            <w:noProof/>
            <w:webHidden/>
          </w:rPr>
          <w:instrText xml:space="preserve"> PAGEREF _Toc428801198 \h </w:instrText>
        </w:r>
        <w:r>
          <w:rPr>
            <w:noProof/>
            <w:webHidden/>
          </w:rPr>
        </w:r>
        <w:r>
          <w:rPr>
            <w:noProof/>
            <w:webHidden/>
          </w:rPr>
          <w:fldChar w:fldCharType="separate"/>
        </w:r>
        <w:r w:rsidR="00364452">
          <w:rPr>
            <w:noProof/>
            <w:webHidden/>
          </w:rPr>
          <w:t>iv</w:t>
        </w:r>
        <w:r>
          <w:rPr>
            <w:noProof/>
            <w:webHidden/>
          </w:rPr>
          <w:fldChar w:fldCharType="end"/>
        </w:r>
      </w:hyperlink>
    </w:p>
    <w:p w:rsidR="00364452" w:rsidRDefault="001E55B3">
      <w:pPr>
        <w:pStyle w:val="TOC2"/>
        <w:rPr>
          <w:rFonts w:asciiTheme="minorHAnsi" w:eastAsiaTheme="minorEastAsia" w:hAnsiTheme="minorHAnsi" w:cstheme="minorBidi"/>
          <w:noProof/>
          <w:color w:val="auto"/>
          <w:sz w:val="22"/>
        </w:rPr>
      </w:pPr>
      <w:hyperlink w:anchor="_Toc428801199" w:history="1">
        <w:r w:rsidR="00364452" w:rsidRPr="00D2297C">
          <w:rPr>
            <w:rStyle w:val="Hyperlink"/>
            <w:noProof/>
          </w:rPr>
          <w:t>1</w:t>
        </w:r>
        <w:r w:rsidR="00364452">
          <w:rPr>
            <w:rFonts w:asciiTheme="minorHAnsi" w:eastAsiaTheme="minorEastAsia" w:hAnsiTheme="minorHAnsi" w:cstheme="minorBidi"/>
            <w:noProof/>
            <w:color w:val="auto"/>
            <w:sz w:val="22"/>
          </w:rPr>
          <w:tab/>
        </w:r>
        <w:r w:rsidR="00364452" w:rsidRPr="00D2297C">
          <w:rPr>
            <w:rStyle w:val="Hyperlink"/>
            <w:noProof/>
          </w:rPr>
          <w:t>Introduction</w:t>
        </w:r>
        <w:r w:rsidR="00364452">
          <w:rPr>
            <w:noProof/>
            <w:webHidden/>
          </w:rPr>
          <w:tab/>
        </w:r>
        <w:r>
          <w:rPr>
            <w:noProof/>
            <w:webHidden/>
          </w:rPr>
          <w:fldChar w:fldCharType="begin"/>
        </w:r>
        <w:r w:rsidR="00364452">
          <w:rPr>
            <w:noProof/>
            <w:webHidden/>
          </w:rPr>
          <w:instrText xml:space="preserve"> PAGEREF _Toc428801199 \h </w:instrText>
        </w:r>
        <w:r>
          <w:rPr>
            <w:noProof/>
            <w:webHidden/>
          </w:rPr>
        </w:r>
        <w:r>
          <w:rPr>
            <w:noProof/>
            <w:webHidden/>
          </w:rPr>
          <w:fldChar w:fldCharType="separate"/>
        </w:r>
        <w:r w:rsidR="00364452">
          <w:rPr>
            <w:noProof/>
            <w:webHidden/>
          </w:rPr>
          <w:t>1</w:t>
        </w:r>
        <w:r>
          <w:rPr>
            <w:noProof/>
            <w:webHidden/>
          </w:rPr>
          <w:fldChar w:fldCharType="end"/>
        </w:r>
      </w:hyperlink>
    </w:p>
    <w:p w:rsidR="00364452" w:rsidRDefault="001E55B3">
      <w:pPr>
        <w:pStyle w:val="TOC2"/>
        <w:rPr>
          <w:rFonts w:asciiTheme="minorHAnsi" w:eastAsiaTheme="minorEastAsia" w:hAnsiTheme="minorHAnsi" w:cstheme="minorBidi"/>
          <w:noProof/>
          <w:color w:val="auto"/>
          <w:sz w:val="22"/>
        </w:rPr>
      </w:pPr>
      <w:hyperlink w:anchor="_Toc428801200" w:history="1">
        <w:r w:rsidR="00364452" w:rsidRPr="00D2297C">
          <w:rPr>
            <w:rStyle w:val="Hyperlink"/>
            <w:noProof/>
          </w:rPr>
          <w:t>2</w:t>
        </w:r>
        <w:r w:rsidR="00364452">
          <w:rPr>
            <w:rFonts w:asciiTheme="minorHAnsi" w:eastAsiaTheme="minorEastAsia" w:hAnsiTheme="minorHAnsi" w:cstheme="minorBidi"/>
            <w:noProof/>
            <w:color w:val="auto"/>
            <w:sz w:val="22"/>
          </w:rPr>
          <w:tab/>
        </w:r>
        <w:r w:rsidR="00364452" w:rsidRPr="00D2297C">
          <w:rPr>
            <w:rStyle w:val="Hyperlink"/>
            <w:noProof/>
          </w:rPr>
          <w:t>Measurements of HFCs, PFCs, sulfur hexafluoride, nitrogen trifluoride, sulfuryl fluoride and trifluromethyl sulfur pentafluoride at Cape Grim, Tasmania</w:t>
        </w:r>
        <w:r w:rsidR="00364452">
          <w:rPr>
            <w:noProof/>
            <w:webHidden/>
          </w:rPr>
          <w:tab/>
        </w:r>
        <w:r>
          <w:rPr>
            <w:noProof/>
            <w:webHidden/>
          </w:rPr>
          <w:fldChar w:fldCharType="begin"/>
        </w:r>
        <w:r w:rsidR="00364452">
          <w:rPr>
            <w:noProof/>
            <w:webHidden/>
          </w:rPr>
          <w:instrText xml:space="preserve"> PAGEREF _Toc428801200 \h </w:instrText>
        </w:r>
        <w:r>
          <w:rPr>
            <w:noProof/>
            <w:webHidden/>
          </w:rPr>
        </w:r>
        <w:r>
          <w:rPr>
            <w:noProof/>
            <w:webHidden/>
          </w:rPr>
          <w:fldChar w:fldCharType="separate"/>
        </w:r>
        <w:r w:rsidR="00364452">
          <w:rPr>
            <w:noProof/>
            <w:webHidden/>
          </w:rPr>
          <w:t>2</w:t>
        </w:r>
        <w:r>
          <w:rPr>
            <w:noProof/>
            <w:webHidden/>
          </w:rPr>
          <w:fldChar w:fldCharType="end"/>
        </w:r>
      </w:hyperlink>
    </w:p>
    <w:p w:rsidR="00364452" w:rsidRDefault="001E55B3">
      <w:pPr>
        <w:pStyle w:val="TOC2"/>
        <w:rPr>
          <w:rFonts w:asciiTheme="minorHAnsi" w:eastAsiaTheme="minorEastAsia" w:hAnsiTheme="minorHAnsi" w:cstheme="minorBidi"/>
          <w:noProof/>
          <w:color w:val="auto"/>
          <w:sz w:val="22"/>
        </w:rPr>
      </w:pPr>
      <w:hyperlink w:anchor="_Toc428801201" w:history="1">
        <w:r w:rsidR="00364452" w:rsidRPr="00D2297C">
          <w:rPr>
            <w:rStyle w:val="Hyperlink"/>
            <w:noProof/>
          </w:rPr>
          <w:t>3</w:t>
        </w:r>
        <w:r w:rsidR="00364452">
          <w:rPr>
            <w:rFonts w:asciiTheme="minorHAnsi" w:eastAsiaTheme="minorEastAsia" w:hAnsiTheme="minorHAnsi" w:cstheme="minorBidi"/>
            <w:noProof/>
            <w:color w:val="auto"/>
            <w:sz w:val="22"/>
          </w:rPr>
          <w:tab/>
        </w:r>
        <w:r w:rsidR="00364452" w:rsidRPr="00D2297C">
          <w:rPr>
            <w:rStyle w:val="Hyperlink"/>
            <w:noProof/>
          </w:rPr>
          <w:t>Global HFC, PFC, sulphur hexafluoride, nitrogen trifluoride and sulfuryl fluoride emissions</w:t>
        </w:r>
        <w:r w:rsidR="00364452">
          <w:rPr>
            <w:noProof/>
            <w:webHidden/>
          </w:rPr>
          <w:tab/>
        </w:r>
        <w:r>
          <w:rPr>
            <w:noProof/>
            <w:webHidden/>
          </w:rPr>
          <w:fldChar w:fldCharType="begin"/>
        </w:r>
        <w:r w:rsidR="00364452">
          <w:rPr>
            <w:noProof/>
            <w:webHidden/>
          </w:rPr>
          <w:instrText xml:space="preserve"> PAGEREF _Toc428801201 \h </w:instrText>
        </w:r>
        <w:r>
          <w:rPr>
            <w:noProof/>
            <w:webHidden/>
          </w:rPr>
        </w:r>
        <w:r>
          <w:rPr>
            <w:noProof/>
            <w:webHidden/>
          </w:rPr>
          <w:fldChar w:fldCharType="separate"/>
        </w:r>
        <w:r w:rsidR="00364452">
          <w:rPr>
            <w:noProof/>
            <w:webHidden/>
          </w:rPr>
          <w:t>5</w:t>
        </w:r>
        <w:r>
          <w:rPr>
            <w:noProof/>
            <w:webHidden/>
          </w:rPr>
          <w:fldChar w:fldCharType="end"/>
        </w:r>
      </w:hyperlink>
    </w:p>
    <w:p w:rsidR="00364452" w:rsidRDefault="001E55B3">
      <w:pPr>
        <w:pStyle w:val="TOC2"/>
        <w:rPr>
          <w:rFonts w:asciiTheme="minorHAnsi" w:eastAsiaTheme="minorEastAsia" w:hAnsiTheme="minorHAnsi" w:cstheme="minorBidi"/>
          <w:noProof/>
          <w:color w:val="auto"/>
          <w:sz w:val="22"/>
        </w:rPr>
      </w:pPr>
      <w:hyperlink w:anchor="_Toc428801202" w:history="1">
        <w:r w:rsidR="00364452" w:rsidRPr="00D2297C">
          <w:rPr>
            <w:rStyle w:val="Hyperlink"/>
            <w:noProof/>
          </w:rPr>
          <w:t>4</w:t>
        </w:r>
        <w:r w:rsidR="00364452">
          <w:rPr>
            <w:rFonts w:asciiTheme="minorHAnsi" w:eastAsiaTheme="minorEastAsia" w:hAnsiTheme="minorHAnsi" w:cstheme="minorBidi"/>
            <w:noProof/>
            <w:color w:val="auto"/>
            <w:sz w:val="22"/>
          </w:rPr>
          <w:tab/>
        </w:r>
        <w:r w:rsidR="00364452" w:rsidRPr="00D2297C">
          <w:rPr>
            <w:rStyle w:val="Hyperlink"/>
            <w:noProof/>
          </w:rPr>
          <w:t>Australian HFC, PFC and sulfur hexafluoride imports, banks and emissions</w:t>
        </w:r>
        <w:r w:rsidR="00364452">
          <w:rPr>
            <w:noProof/>
            <w:webHidden/>
          </w:rPr>
          <w:tab/>
        </w:r>
        <w:r>
          <w:rPr>
            <w:noProof/>
            <w:webHidden/>
          </w:rPr>
          <w:fldChar w:fldCharType="begin"/>
        </w:r>
        <w:r w:rsidR="00364452">
          <w:rPr>
            <w:noProof/>
            <w:webHidden/>
          </w:rPr>
          <w:instrText xml:space="preserve"> PAGEREF _Toc428801202 \h </w:instrText>
        </w:r>
        <w:r>
          <w:rPr>
            <w:noProof/>
            <w:webHidden/>
          </w:rPr>
        </w:r>
        <w:r>
          <w:rPr>
            <w:noProof/>
            <w:webHidden/>
          </w:rPr>
          <w:fldChar w:fldCharType="separate"/>
        </w:r>
        <w:r w:rsidR="00364452">
          <w:rPr>
            <w:noProof/>
            <w:webHidden/>
          </w:rPr>
          <w:t>6</w:t>
        </w:r>
        <w:r>
          <w:rPr>
            <w:noProof/>
            <w:webHidden/>
          </w:rPr>
          <w:fldChar w:fldCharType="end"/>
        </w:r>
      </w:hyperlink>
    </w:p>
    <w:p w:rsidR="00364452" w:rsidRDefault="001E55B3">
      <w:pPr>
        <w:pStyle w:val="TOC2"/>
        <w:rPr>
          <w:rFonts w:asciiTheme="minorHAnsi" w:eastAsiaTheme="minorEastAsia" w:hAnsiTheme="minorHAnsi" w:cstheme="minorBidi"/>
          <w:noProof/>
          <w:color w:val="auto"/>
          <w:sz w:val="22"/>
        </w:rPr>
      </w:pPr>
      <w:hyperlink w:anchor="_Toc428801203" w:history="1">
        <w:r w:rsidR="00364452" w:rsidRPr="00D2297C">
          <w:rPr>
            <w:rStyle w:val="Hyperlink"/>
            <w:noProof/>
          </w:rPr>
          <w:t>5</w:t>
        </w:r>
        <w:r w:rsidR="00364452">
          <w:rPr>
            <w:rFonts w:asciiTheme="minorHAnsi" w:eastAsiaTheme="minorEastAsia" w:hAnsiTheme="minorHAnsi" w:cstheme="minorBidi"/>
            <w:noProof/>
            <w:color w:val="auto"/>
            <w:sz w:val="22"/>
          </w:rPr>
          <w:tab/>
        </w:r>
        <w:r w:rsidR="00364452" w:rsidRPr="00D2297C">
          <w:rPr>
            <w:rStyle w:val="Hyperlink"/>
            <w:noProof/>
          </w:rPr>
          <w:t>Australian HFC, PFC, sulfur hexafluoride and sulfuryl fluoride emissions from atmospheric data</w:t>
        </w:r>
        <w:r w:rsidR="00364452">
          <w:rPr>
            <w:noProof/>
            <w:webHidden/>
          </w:rPr>
          <w:tab/>
        </w:r>
        <w:r>
          <w:rPr>
            <w:noProof/>
            <w:webHidden/>
          </w:rPr>
          <w:fldChar w:fldCharType="begin"/>
        </w:r>
        <w:r w:rsidR="00364452">
          <w:rPr>
            <w:noProof/>
            <w:webHidden/>
          </w:rPr>
          <w:instrText xml:space="preserve"> PAGEREF _Toc428801203 \h </w:instrText>
        </w:r>
        <w:r>
          <w:rPr>
            <w:noProof/>
            <w:webHidden/>
          </w:rPr>
        </w:r>
        <w:r>
          <w:rPr>
            <w:noProof/>
            <w:webHidden/>
          </w:rPr>
          <w:fldChar w:fldCharType="separate"/>
        </w:r>
        <w:r w:rsidR="00364452">
          <w:rPr>
            <w:noProof/>
            <w:webHidden/>
          </w:rPr>
          <w:t>10</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04" w:history="1">
        <w:r w:rsidR="00364452" w:rsidRPr="00D2297C">
          <w:rPr>
            <w:rStyle w:val="Hyperlink"/>
            <w:noProof/>
          </w:rPr>
          <w:t>5.1</w:t>
        </w:r>
        <w:r w:rsidR="00364452">
          <w:rPr>
            <w:rFonts w:asciiTheme="minorHAnsi" w:eastAsiaTheme="minorEastAsia" w:hAnsiTheme="minorHAnsi" w:cstheme="minorBidi"/>
            <w:noProof/>
            <w:color w:val="auto"/>
            <w:sz w:val="22"/>
          </w:rPr>
          <w:tab/>
        </w:r>
        <w:r w:rsidR="00364452" w:rsidRPr="00D2297C">
          <w:rPr>
            <w:rStyle w:val="Hyperlink"/>
            <w:noProof/>
          </w:rPr>
          <w:t>PFC-14 emissions</w:t>
        </w:r>
        <w:r w:rsidR="00364452">
          <w:rPr>
            <w:noProof/>
            <w:webHidden/>
          </w:rPr>
          <w:tab/>
        </w:r>
        <w:r>
          <w:rPr>
            <w:noProof/>
            <w:webHidden/>
          </w:rPr>
          <w:fldChar w:fldCharType="begin"/>
        </w:r>
        <w:r w:rsidR="00364452">
          <w:rPr>
            <w:noProof/>
            <w:webHidden/>
          </w:rPr>
          <w:instrText xml:space="preserve"> PAGEREF _Toc428801204 \h </w:instrText>
        </w:r>
        <w:r>
          <w:rPr>
            <w:noProof/>
            <w:webHidden/>
          </w:rPr>
        </w:r>
        <w:r>
          <w:rPr>
            <w:noProof/>
            <w:webHidden/>
          </w:rPr>
          <w:fldChar w:fldCharType="separate"/>
        </w:r>
        <w:r w:rsidR="00364452">
          <w:rPr>
            <w:noProof/>
            <w:webHidden/>
          </w:rPr>
          <w:t>10</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05" w:history="1">
        <w:r w:rsidR="00364452" w:rsidRPr="00D2297C">
          <w:rPr>
            <w:rStyle w:val="Hyperlink"/>
            <w:noProof/>
          </w:rPr>
          <w:t>5.2</w:t>
        </w:r>
        <w:r w:rsidR="00364452">
          <w:rPr>
            <w:rFonts w:asciiTheme="minorHAnsi" w:eastAsiaTheme="minorEastAsia" w:hAnsiTheme="minorHAnsi" w:cstheme="minorBidi"/>
            <w:noProof/>
            <w:color w:val="auto"/>
            <w:sz w:val="22"/>
          </w:rPr>
          <w:tab/>
        </w:r>
        <w:r w:rsidR="00364452" w:rsidRPr="00D2297C">
          <w:rPr>
            <w:rStyle w:val="Hyperlink"/>
            <w:noProof/>
          </w:rPr>
          <w:t>Other PFC emissions</w:t>
        </w:r>
        <w:r w:rsidR="00364452">
          <w:rPr>
            <w:noProof/>
            <w:webHidden/>
          </w:rPr>
          <w:tab/>
        </w:r>
        <w:r>
          <w:rPr>
            <w:noProof/>
            <w:webHidden/>
          </w:rPr>
          <w:fldChar w:fldCharType="begin"/>
        </w:r>
        <w:r w:rsidR="00364452">
          <w:rPr>
            <w:noProof/>
            <w:webHidden/>
          </w:rPr>
          <w:instrText xml:space="preserve"> PAGEREF _Toc428801205 \h </w:instrText>
        </w:r>
        <w:r>
          <w:rPr>
            <w:noProof/>
            <w:webHidden/>
          </w:rPr>
        </w:r>
        <w:r>
          <w:rPr>
            <w:noProof/>
            <w:webHidden/>
          </w:rPr>
          <w:fldChar w:fldCharType="separate"/>
        </w:r>
        <w:r w:rsidR="00364452">
          <w:rPr>
            <w:noProof/>
            <w:webHidden/>
          </w:rPr>
          <w:t>13</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06" w:history="1">
        <w:r w:rsidR="00364452" w:rsidRPr="00D2297C">
          <w:rPr>
            <w:rStyle w:val="Hyperlink"/>
            <w:noProof/>
          </w:rPr>
          <w:t>5.3</w:t>
        </w:r>
        <w:r w:rsidR="00364452">
          <w:rPr>
            <w:rFonts w:asciiTheme="minorHAnsi" w:eastAsiaTheme="minorEastAsia" w:hAnsiTheme="minorHAnsi" w:cstheme="minorBidi"/>
            <w:noProof/>
            <w:color w:val="auto"/>
            <w:sz w:val="22"/>
          </w:rPr>
          <w:tab/>
        </w:r>
        <w:r w:rsidR="00364452" w:rsidRPr="00D2297C">
          <w:rPr>
            <w:rStyle w:val="Hyperlink"/>
            <w:noProof/>
          </w:rPr>
          <w:t>HFC, sulfur hexafluoride and sulfuryl fluoride emissions</w:t>
        </w:r>
        <w:r w:rsidR="00364452">
          <w:rPr>
            <w:noProof/>
            <w:webHidden/>
          </w:rPr>
          <w:tab/>
        </w:r>
        <w:r>
          <w:rPr>
            <w:noProof/>
            <w:webHidden/>
          </w:rPr>
          <w:fldChar w:fldCharType="begin"/>
        </w:r>
        <w:r w:rsidR="00364452">
          <w:rPr>
            <w:noProof/>
            <w:webHidden/>
          </w:rPr>
          <w:instrText xml:space="preserve"> PAGEREF _Toc428801206 \h </w:instrText>
        </w:r>
        <w:r>
          <w:rPr>
            <w:noProof/>
            <w:webHidden/>
          </w:rPr>
        </w:r>
        <w:r>
          <w:rPr>
            <w:noProof/>
            <w:webHidden/>
          </w:rPr>
          <w:fldChar w:fldCharType="separate"/>
        </w:r>
        <w:r w:rsidR="00364452">
          <w:rPr>
            <w:noProof/>
            <w:webHidden/>
          </w:rPr>
          <w:t>14</w:t>
        </w:r>
        <w:r>
          <w:rPr>
            <w:noProof/>
            <w:webHidden/>
          </w:rPr>
          <w:fldChar w:fldCharType="end"/>
        </w:r>
      </w:hyperlink>
    </w:p>
    <w:p w:rsidR="00364452" w:rsidRDefault="001E55B3">
      <w:pPr>
        <w:pStyle w:val="TOC2"/>
        <w:rPr>
          <w:rFonts w:asciiTheme="minorHAnsi" w:eastAsiaTheme="minorEastAsia" w:hAnsiTheme="minorHAnsi" w:cstheme="minorBidi"/>
          <w:noProof/>
          <w:color w:val="auto"/>
          <w:sz w:val="22"/>
        </w:rPr>
      </w:pPr>
      <w:hyperlink w:anchor="_Toc428801207" w:history="1">
        <w:r w:rsidR="00364452" w:rsidRPr="00D2297C">
          <w:rPr>
            <w:rStyle w:val="Hyperlink"/>
            <w:noProof/>
          </w:rPr>
          <w:t>6</w:t>
        </w:r>
        <w:r w:rsidR="00364452">
          <w:rPr>
            <w:rFonts w:asciiTheme="minorHAnsi" w:eastAsiaTheme="minorEastAsia" w:hAnsiTheme="minorHAnsi" w:cstheme="minorBidi"/>
            <w:noProof/>
            <w:color w:val="auto"/>
            <w:sz w:val="22"/>
          </w:rPr>
          <w:tab/>
        </w:r>
        <w:r w:rsidR="00364452" w:rsidRPr="00D2297C">
          <w:rPr>
            <w:rStyle w:val="Hyperlink"/>
            <w:noProof/>
          </w:rPr>
          <w:t>Comparisons of NGA, ISC &amp; NAME emission estimates</w:t>
        </w:r>
        <w:r w:rsidR="00364452">
          <w:rPr>
            <w:noProof/>
            <w:webHidden/>
          </w:rPr>
          <w:tab/>
        </w:r>
        <w:r>
          <w:rPr>
            <w:noProof/>
            <w:webHidden/>
          </w:rPr>
          <w:fldChar w:fldCharType="begin"/>
        </w:r>
        <w:r w:rsidR="00364452">
          <w:rPr>
            <w:noProof/>
            <w:webHidden/>
          </w:rPr>
          <w:instrText xml:space="preserve"> PAGEREF _Toc428801207 \h </w:instrText>
        </w:r>
        <w:r>
          <w:rPr>
            <w:noProof/>
            <w:webHidden/>
          </w:rPr>
        </w:r>
        <w:r>
          <w:rPr>
            <w:noProof/>
            <w:webHidden/>
          </w:rPr>
          <w:fldChar w:fldCharType="separate"/>
        </w:r>
        <w:r w:rsidR="00364452">
          <w:rPr>
            <w:noProof/>
            <w:webHidden/>
          </w:rPr>
          <w:t>17</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08" w:history="1">
        <w:r w:rsidR="00364452" w:rsidRPr="00D2297C">
          <w:rPr>
            <w:rStyle w:val="Hyperlink"/>
            <w:noProof/>
          </w:rPr>
          <w:t>6.1</w:t>
        </w:r>
        <w:r w:rsidR="00364452">
          <w:rPr>
            <w:rFonts w:asciiTheme="minorHAnsi" w:eastAsiaTheme="minorEastAsia" w:hAnsiTheme="minorHAnsi" w:cstheme="minorBidi"/>
            <w:noProof/>
            <w:color w:val="auto"/>
            <w:sz w:val="22"/>
          </w:rPr>
          <w:tab/>
        </w:r>
        <w:r w:rsidR="00364452" w:rsidRPr="00D2297C">
          <w:rPr>
            <w:rStyle w:val="Hyperlink"/>
            <w:noProof/>
          </w:rPr>
          <w:t>HFC-134a</w:t>
        </w:r>
        <w:r w:rsidR="00364452">
          <w:rPr>
            <w:noProof/>
            <w:webHidden/>
          </w:rPr>
          <w:tab/>
        </w:r>
        <w:r>
          <w:rPr>
            <w:noProof/>
            <w:webHidden/>
          </w:rPr>
          <w:fldChar w:fldCharType="begin"/>
        </w:r>
        <w:r w:rsidR="00364452">
          <w:rPr>
            <w:noProof/>
            <w:webHidden/>
          </w:rPr>
          <w:instrText xml:space="preserve"> PAGEREF _Toc428801208 \h </w:instrText>
        </w:r>
        <w:r>
          <w:rPr>
            <w:noProof/>
            <w:webHidden/>
          </w:rPr>
        </w:r>
        <w:r>
          <w:rPr>
            <w:noProof/>
            <w:webHidden/>
          </w:rPr>
          <w:fldChar w:fldCharType="separate"/>
        </w:r>
        <w:r w:rsidR="00364452">
          <w:rPr>
            <w:noProof/>
            <w:webHidden/>
          </w:rPr>
          <w:t>17</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09" w:history="1">
        <w:r w:rsidR="00364452" w:rsidRPr="00D2297C">
          <w:rPr>
            <w:rStyle w:val="Hyperlink"/>
            <w:noProof/>
          </w:rPr>
          <w:t>6.2</w:t>
        </w:r>
        <w:r w:rsidR="00364452">
          <w:rPr>
            <w:rFonts w:asciiTheme="minorHAnsi" w:eastAsiaTheme="minorEastAsia" w:hAnsiTheme="minorHAnsi" w:cstheme="minorBidi"/>
            <w:noProof/>
            <w:color w:val="auto"/>
            <w:sz w:val="22"/>
          </w:rPr>
          <w:tab/>
        </w:r>
        <w:r w:rsidR="00364452" w:rsidRPr="00D2297C">
          <w:rPr>
            <w:rStyle w:val="Hyperlink"/>
            <w:noProof/>
          </w:rPr>
          <w:t>HFC-125</w:t>
        </w:r>
        <w:r w:rsidR="00364452">
          <w:rPr>
            <w:noProof/>
            <w:webHidden/>
          </w:rPr>
          <w:tab/>
        </w:r>
        <w:r>
          <w:rPr>
            <w:noProof/>
            <w:webHidden/>
          </w:rPr>
          <w:fldChar w:fldCharType="begin"/>
        </w:r>
        <w:r w:rsidR="00364452">
          <w:rPr>
            <w:noProof/>
            <w:webHidden/>
          </w:rPr>
          <w:instrText xml:space="preserve"> PAGEREF _Toc428801209 \h </w:instrText>
        </w:r>
        <w:r>
          <w:rPr>
            <w:noProof/>
            <w:webHidden/>
          </w:rPr>
        </w:r>
        <w:r>
          <w:rPr>
            <w:noProof/>
            <w:webHidden/>
          </w:rPr>
          <w:fldChar w:fldCharType="separate"/>
        </w:r>
        <w:r w:rsidR="00364452">
          <w:rPr>
            <w:noProof/>
            <w:webHidden/>
          </w:rPr>
          <w:t>17</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10" w:history="1">
        <w:r w:rsidR="00364452" w:rsidRPr="00D2297C">
          <w:rPr>
            <w:rStyle w:val="Hyperlink"/>
            <w:noProof/>
          </w:rPr>
          <w:t>6.3</w:t>
        </w:r>
        <w:r w:rsidR="00364452">
          <w:rPr>
            <w:rFonts w:asciiTheme="minorHAnsi" w:eastAsiaTheme="minorEastAsia" w:hAnsiTheme="minorHAnsi" w:cstheme="minorBidi"/>
            <w:noProof/>
            <w:color w:val="auto"/>
            <w:sz w:val="22"/>
          </w:rPr>
          <w:tab/>
        </w:r>
        <w:r w:rsidR="00364452" w:rsidRPr="00D2297C">
          <w:rPr>
            <w:rStyle w:val="Hyperlink"/>
            <w:noProof/>
          </w:rPr>
          <w:t>HFC-143a</w:t>
        </w:r>
        <w:r w:rsidR="00364452">
          <w:rPr>
            <w:noProof/>
            <w:webHidden/>
          </w:rPr>
          <w:tab/>
        </w:r>
        <w:r>
          <w:rPr>
            <w:noProof/>
            <w:webHidden/>
          </w:rPr>
          <w:fldChar w:fldCharType="begin"/>
        </w:r>
        <w:r w:rsidR="00364452">
          <w:rPr>
            <w:noProof/>
            <w:webHidden/>
          </w:rPr>
          <w:instrText xml:space="preserve"> PAGEREF _Toc428801210 \h </w:instrText>
        </w:r>
        <w:r>
          <w:rPr>
            <w:noProof/>
            <w:webHidden/>
          </w:rPr>
        </w:r>
        <w:r>
          <w:rPr>
            <w:noProof/>
            <w:webHidden/>
          </w:rPr>
          <w:fldChar w:fldCharType="separate"/>
        </w:r>
        <w:r w:rsidR="00364452">
          <w:rPr>
            <w:noProof/>
            <w:webHidden/>
          </w:rPr>
          <w:t>17</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11" w:history="1">
        <w:r w:rsidR="00364452" w:rsidRPr="00D2297C">
          <w:rPr>
            <w:rStyle w:val="Hyperlink"/>
            <w:noProof/>
          </w:rPr>
          <w:t>6.4</w:t>
        </w:r>
        <w:r w:rsidR="00364452">
          <w:rPr>
            <w:rFonts w:asciiTheme="minorHAnsi" w:eastAsiaTheme="minorEastAsia" w:hAnsiTheme="minorHAnsi" w:cstheme="minorBidi"/>
            <w:noProof/>
            <w:color w:val="auto"/>
            <w:sz w:val="22"/>
          </w:rPr>
          <w:tab/>
        </w:r>
        <w:r w:rsidR="00364452" w:rsidRPr="00D2297C">
          <w:rPr>
            <w:rStyle w:val="Hyperlink"/>
            <w:noProof/>
          </w:rPr>
          <w:t>HFC-32</w:t>
        </w:r>
        <w:r w:rsidR="00364452">
          <w:rPr>
            <w:noProof/>
            <w:webHidden/>
          </w:rPr>
          <w:tab/>
        </w:r>
        <w:r>
          <w:rPr>
            <w:noProof/>
            <w:webHidden/>
          </w:rPr>
          <w:fldChar w:fldCharType="begin"/>
        </w:r>
        <w:r w:rsidR="00364452">
          <w:rPr>
            <w:noProof/>
            <w:webHidden/>
          </w:rPr>
          <w:instrText xml:space="preserve"> PAGEREF _Toc428801211 \h </w:instrText>
        </w:r>
        <w:r>
          <w:rPr>
            <w:noProof/>
            <w:webHidden/>
          </w:rPr>
        </w:r>
        <w:r>
          <w:rPr>
            <w:noProof/>
            <w:webHidden/>
          </w:rPr>
          <w:fldChar w:fldCharType="separate"/>
        </w:r>
        <w:r w:rsidR="00364452">
          <w:rPr>
            <w:noProof/>
            <w:webHidden/>
          </w:rPr>
          <w:t>18</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12" w:history="1">
        <w:r w:rsidR="00364452" w:rsidRPr="00D2297C">
          <w:rPr>
            <w:rStyle w:val="Hyperlink"/>
            <w:noProof/>
          </w:rPr>
          <w:t>6.5</w:t>
        </w:r>
        <w:r w:rsidR="00364452">
          <w:rPr>
            <w:rFonts w:asciiTheme="minorHAnsi" w:eastAsiaTheme="minorEastAsia" w:hAnsiTheme="minorHAnsi" w:cstheme="minorBidi"/>
            <w:noProof/>
            <w:color w:val="auto"/>
            <w:sz w:val="22"/>
          </w:rPr>
          <w:tab/>
        </w:r>
        <w:r w:rsidR="00364452" w:rsidRPr="00D2297C">
          <w:rPr>
            <w:rStyle w:val="Hyperlink"/>
            <w:noProof/>
          </w:rPr>
          <w:t>HFC-152a</w:t>
        </w:r>
        <w:r w:rsidR="00364452">
          <w:rPr>
            <w:noProof/>
            <w:webHidden/>
          </w:rPr>
          <w:tab/>
        </w:r>
        <w:r>
          <w:rPr>
            <w:noProof/>
            <w:webHidden/>
          </w:rPr>
          <w:fldChar w:fldCharType="begin"/>
        </w:r>
        <w:r w:rsidR="00364452">
          <w:rPr>
            <w:noProof/>
            <w:webHidden/>
          </w:rPr>
          <w:instrText xml:space="preserve"> PAGEREF _Toc428801212 \h </w:instrText>
        </w:r>
        <w:r>
          <w:rPr>
            <w:noProof/>
            <w:webHidden/>
          </w:rPr>
        </w:r>
        <w:r>
          <w:rPr>
            <w:noProof/>
            <w:webHidden/>
          </w:rPr>
          <w:fldChar w:fldCharType="separate"/>
        </w:r>
        <w:r w:rsidR="00364452">
          <w:rPr>
            <w:noProof/>
            <w:webHidden/>
          </w:rPr>
          <w:t>18</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13" w:history="1">
        <w:r w:rsidR="00364452" w:rsidRPr="00D2297C">
          <w:rPr>
            <w:rStyle w:val="Hyperlink"/>
            <w:noProof/>
          </w:rPr>
          <w:t>6.6</w:t>
        </w:r>
        <w:r w:rsidR="00364452">
          <w:rPr>
            <w:rFonts w:asciiTheme="minorHAnsi" w:eastAsiaTheme="minorEastAsia" w:hAnsiTheme="minorHAnsi" w:cstheme="minorBidi"/>
            <w:noProof/>
            <w:color w:val="auto"/>
            <w:sz w:val="22"/>
          </w:rPr>
          <w:tab/>
        </w:r>
        <w:r w:rsidR="00364452" w:rsidRPr="00D2297C">
          <w:rPr>
            <w:rStyle w:val="Hyperlink"/>
            <w:noProof/>
          </w:rPr>
          <w:t>HFC-23</w:t>
        </w:r>
        <w:r w:rsidR="00364452">
          <w:rPr>
            <w:noProof/>
            <w:webHidden/>
          </w:rPr>
          <w:tab/>
        </w:r>
        <w:r>
          <w:rPr>
            <w:noProof/>
            <w:webHidden/>
          </w:rPr>
          <w:fldChar w:fldCharType="begin"/>
        </w:r>
        <w:r w:rsidR="00364452">
          <w:rPr>
            <w:noProof/>
            <w:webHidden/>
          </w:rPr>
          <w:instrText xml:space="preserve"> PAGEREF _Toc428801213 \h </w:instrText>
        </w:r>
        <w:r>
          <w:rPr>
            <w:noProof/>
            <w:webHidden/>
          </w:rPr>
        </w:r>
        <w:r>
          <w:rPr>
            <w:noProof/>
            <w:webHidden/>
          </w:rPr>
          <w:fldChar w:fldCharType="separate"/>
        </w:r>
        <w:r w:rsidR="00364452">
          <w:rPr>
            <w:noProof/>
            <w:webHidden/>
          </w:rPr>
          <w:t>18</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14" w:history="1">
        <w:r w:rsidR="00364452" w:rsidRPr="00D2297C">
          <w:rPr>
            <w:rStyle w:val="Hyperlink"/>
            <w:noProof/>
          </w:rPr>
          <w:t>6.7</w:t>
        </w:r>
        <w:r w:rsidR="00364452">
          <w:rPr>
            <w:rFonts w:asciiTheme="minorHAnsi" w:eastAsiaTheme="minorEastAsia" w:hAnsiTheme="minorHAnsi" w:cstheme="minorBidi"/>
            <w:noProof/>
            <w:color w:val="auto"/>
            <w:sz w:val="22"/>
          </w:rPr>
          <w:tab/>
        </w:r>
        <w:r w:rsidR="00364452" w:rsidRPr="00D2297C">
          <w:rPr>
            <w:rStyle w:val="Hyperlink"/>
            <w:noProof/>
          </w:rPr>
          <w:t>HFC-227ea</w:t>
        </w:r>
        <w:r w:rsidR="00364452">
          <w:rPr>
            <w:noProof/>
            <w:webHidden/>
          </w:rPr>
          <w:tab/>
        </w:r>
        <w:r>
          <w:rPr>
            <w:noProof/>
            <w:webHidden/>
          </w:rPr>
          <w:fldChar w:fldCharType="begin"/>
        </w:r>
        <w:r w:rsidR="00364452">
          <w:rPr>
            <w:noProof/>
            <w:webHidden/>
          </w:rPr>
          <w:instrText xml:space="preserve"> PAGEREF _Toc428801214 \h </w:instrText>
        </w:r>
        <w:r>
          <w:rPr>
            <w:noProof/>
            <w:webHidden/>
          </w:rPr>
        </w:r>
        <w:r>
          <w:rPr>
            <w:noProof/>
            <w:webHidden/>
          </w:rPr>
          <w:fldChar w:fldCharType="separate"/>
        </w:r>
        <w:r w:rsidR="00364452">
          <w:rPr>
            <w:noProof/>
            <w:webHidden/>
          </w:rPr>
          <w:t>19</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15" w:history="1">
        <w:r w:rsidR="00364452" w:rsidRPr="00D2297C">
          <w:rPr>
            <w:rStyle w:val="Hyperlink"/>
            <w:noProof/>
          </w:rPr>
          <w:t>6.8</w:t>
        </w:r>
        <w:r w:rsidR="00364452">
          <w:rPr>
            <w:rFonts w:asciiTheme="minorHAnsi" w:eastAsiaTheme="minorEastAsia" w:hAnsiTheme="minorHAnsi" w:cstheme="minorBidi"/>
            <w:noProof/>
            <w:color w:val="auto"/>
            <w:sz w:val="22"/>
          </w:rPr>
          <w:tab/>
        </w:r>
        <w:r w:rsidR="00364452" w:rsidRPr="00D2297C">
          <w:rPr>
            <w:rStyle w:val="Hyperlink"/>
            <w:noProof/>
          </w:rPr>
          <w:t>HFC-236fa, HFC-245fa, HFC-365mfc</w:t>
        </w:r>
        <w:r w:rsidR="00364452">
          <w:rPr>
            <w:noProof/>
            <w:webHidden/>
          </w:rPr>
          <w:tab/>
        </w:r>
        <w:r>
          <w:rPr>
            <w:noProof/>
            <w:webHidden/>
          </w:rPr>
          <w:fldChar w:fldCharType="begin"/>
        </w:r>
        <w:r w:rsidR="00364452">
          <w:rPr>
            <w:noProof/>
            <w:webHidden/>
          </w:rPr>
          <w:instrText xml:space="preserve"> PAGEREF _Toc428801215 \h </w:instrText>
        </w:r>
        <w:r>
          <w:rPr>
            <w:noProof/>
            <w:webHidden/>
          </w:rPr>
        </w:r>
        <w:r>
          <w:rPr>
            <w:noProof/>
            <w:webHidden/>
          </w:rPr>
          <w:fldChar w:fldCharType="separate"/>
        </w:r>
        <w:r w:rsidR="00364452">
          <w:rPr>
            <w:noProof/>
            <w:webHidden/>
          </w:rPr>
          <w:t>19</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16" w:history="1">
        <w:r w:rsidR="00364452" w:rsidRPr="00D2297C">
          <w:rPr>
            <w:rStyle w:val="Hyperlink"/>
            <w:noProof/>
          </w:rPr>
          <w:t>6.9</w:t>
        </w:r>
        <w:r w:rsidR="00364452">
          <w:rPr>
            <w:rFonts w:asciiTheme="minorHAnsi" w:eastAsiaTheme="minorEastAsia" w:hAnsiTheme="minorHAnsi" w:cstheme="minorBidi"/>
            <w:noProof/>
            <w:color w:val="auto"/>
            <w:sz w:val="22"/>
          </w:rPr>
          <w:tab/>
        </w:r>
        <w:r w:rsidR="00364452" w:rsidRPr="00D2297C">
          <w:rPr>
            <w:rStyle w:val="Hyperlink"/>
            <w:noProof/>
          </w:rPr>
          <w:t>HFC-134 &amp; HFC-4310mee</w:t>
        </w:r>
        <w:r w:rsidR="00364452">
          <w:rPr>
            <w:noProof/>
            <w:webHidden/>
          </w:rPr>
          <w:tab/>
        </w:r>
        <w:r>
          <w:rPr>
            <w:noProof/>
            <w:webHidden/>
          </w:rPr>
          <w:fldChar w:fldCharType="begin"/>
        </w:r>
        <w:r w:rsidR="00364452">
          <w:rPr>
            <w:noProof/>
            <w:webHidden/>
          </w:rPr>
          <w:instrText xml:space="preserve"> PAGEREF _Toc428801216 \h </w:instrText>
        </w:r>
        <w:r>
          <w:rPr>
            <w:noProof/>
            <w:webHidden/>
          </w:rPr>
        </w:r>
        <w:r>
          <w:rPr>
            <w:noProof/>
            <w:webHidden/>
          </w:rPr>
          <w:fldChar w:fldCharType="separate"/>
        </w:r>
        <w:r w:rsidR="00364452">
          <w:rPr>
            <w:noProof/>
            <w:webHidden/>
          </w:rPr>
          <w:t>19</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17" w:history="1">
        <w:r w:rsidR="00364452" w:rsidRPr="00D2297C">
          <w:rPr>
            <w:rStyle w:val="Hyperlink"/>
            <w:noProof/>
          </w:rPr>
          <w:t>6.10</w:t>
        </w:r>
        <w:r w:rsidR="00364452">
          <w:rPr>
            <w:rFonts w:asciiTheme="minorHAnsi" w:eastAsiaTheme="minorEastAsia" w:hAnsiTheme="minorHAnsi" w:cstheme="minorBidi"/>
            <w:noProof/>
            <w:color w:val="auto"/>
            <w:sz w:val="22"/>
          </w:rPr>
          <w:tab/>
        </w:r>
        <w:r w:rsidR="00364452" w:rsidRPr="00D2297C">
          <w:rPr>
            <w:rStyle w:val="Hyperlink"/>
            <w:noProof/>
          </w:rPr>
          <w:t>Total HFCs</w:t>
        </w:r>
        <w:r w:rsidR="00364452">
          <w:rPr>
            <w:noProof/>
            <w:webHidden/>
          </w:rPr>
          <w:tab/>
        </w:r>
        <w:r>
          <w:rPr>
            <w:noProof/>
            <w:webHidden/>
          </w:rPr>
          <w:fldChar w:fldCharType="begin"/>
        </w:r>
        <w:r w:rsidR="00364452">
          <w:rPr>
            <w:noProof/>
            <w:webHidden/>
          </w:rPr>
          <w:instrText xml:space="preserve"> PAGEREF _Toc428801217 \h </w:instrText>
        </w:r>
        <w:r>
          <w:rPr>
            <w:noProof/>
            <w:webHidden/>
          </w:rPr>
        </w:r>
        <w:r>
          <w:rPr>
            <w:noProof/>
            <w:webHidden/>
          </w:rPr>
          <w:fldChar w:fldCharType="separate"/>
        </w:r>
        <w:r w:rsidR="00364452">
          <w:rPr>
            <w:noProof/>
            <w:webHidden/>
          </w:rPr>
          <w:t>19</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18" w:history="1">
        <w:r w:rsidR="00364452" w:rsidRPr="00D2297C">
          <w:rPr>
            <w:rStyle w:val="Hyperlink"/>
            <w:noProof/>
          </w:rPr>
          <w:t>6.11</w:t>
        </w:r>
        <w:r w:rsidR="00364452">
          <w:rPr>
            <w:rFonts w:asciiTheme="minorHAnsi" w:eastAsiaTheme="minorEastAsia" w:hAnsiTheme="minorHAnsi" w:cstheme="minorBidi"/>
            <w:noProof/>
            <w:color w:val="auto"/>
            <w:sz w:val="22"/>
          </w:rPr>
          <w:tab/>
        </w:r>
        <w:r w:rsidR="00364452" w:rsidRPr="00D2297C">
          <w:rPr>
            <w:rStyle w:val="Hyperlink"/>
            <w:noProof/>
          </w:rPr>
          <w:t>Sulfur hexafluoride</w:t>
        </w:r>
        <w:r w:rsidR="00364452">
          <w:rPr>
            <w:noProof/>
            <w:webHidden/>
          </w:rPr>
          <w:tab/>
        </w:r>
        <w:r>
          <w:rPr>
            <w:noProof/>
            <w:webHidden/>
          </w:rPr>
          <w:fldChar w:fldCharType="begin"/>
        </w:r>
        <w:r w:rsidR="00364452">
          <w:rPr>
            <w:noProof/>
            <w:webHidden/>
          </w:rPr>
          <w:instrText xml:space="preserve"> PAGEREF _Toc428801218 \h </w:instrText>
        </w:r>
        <w:r>
          <w:rPr>
            <w:noProof/>
            <w:webHidden/>
          </w:rPr>
        </w:r>
        <w:r>
          <w:rPr>
            <w:noProof/>
            <w:webHidden/>
          </w:rPr>
          <w:fldChar w:fldCharType="separate"/>
        </w:r>
        <w:r w:rsidR="00364452">
          <w:rPr>
            <w:noProof/>
            <w:webHidden/>
          </w:rPr>
          <w:t>20</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19" w:history="1">
        <w:r w:rsidR="00364452" w:rsidRPr="00D2297C">
          <w:rPr>
            <w:rStyle w:val="Hyperlink"/>
            <w:noProof/>
          </w:rPr>
          <w:t>6.12</w:t>
        </w:r>
        <w:r w:rsidR="00364452">
          <w:rPr>
            <w:rFonts w:asciiTheme="minorHAnsi" w:eastAsiaTheme="minorEastAsia" w:hAnsiTheme="minorHAnsi" w:cstheme="minorBidi"/>
            <w:noProof/>
            <w:color w:val="auto"/>
            <w:sz w:val="22"/>
          </w:rPr>
          <w:tab/>
        </w:r>
        <w:r w:rsidR="00364452" w:rsidRPr="00D2297C">
          <w:rPr>
            <w:rStyle w:val="Hyperlink"/>
            <w:noProof/>
          </w:rPr>
          <w:t>Sulfuryl fluoride</w:t>
        </w:r>
        <w:r w:rsidR="00364452">
          <w:rPr>
            <w:noProof/>
            <w:webHidden/>
          </w:rPr>
          <w:tab/>
        </w:r>
        <w:r>
          <w:rPr>
            <w:noProof/>
            <w:webHidden/>
          </w:rPr>
          <w:fldChar w:fldCharType="begin"/>
        </w:r>
        <w:r w:rsidR="00364452">
          <w:rPr>
            <w:noProof/>
            <w:webHidden/>
          </w:rPr>
          <w:instrText xml:space="preserve"> PAGEREF _Toc428801219 \h </w:instrText>
        </w:r>
        <w:r>
          <w:rPr>
            <w:noProof/>
            <w:webHidden/>
          </w:rPr>
        </w:r>
        <w:r>
          <w:rPr>
            <w:noProof/>
            <w:webHidden/>
          </w:rPr>
          <w:fldChar w:fldCharType="separate"/>
        </w:r>
        <w:r w:rsidR="00364452">
          <w:rPr>
            <w:noProof/>
            <w:webHidden/>
          </w:rPr>
          <w:t>21</w:t>
        </w:r>
        <w:r>
          <w:rPr>
            <w:noProof/>
            <w:webHidden/>
          </w:rPr>
          <w:fldChar w:fldCharType="end"/>
        </w:r>
      </w:hyperlink>
    </w:p>
    <w:p w:rsidR="00364452" w:rsidRDefault="001E55B3">
      <w:pPr>
        <w:pStyle w:val="TOC3"/>
        <w:rPr>
          <w:rFonts w:asciiTheme="minorHAnsi" w:eastAsiaTheme="minorEastAsia" w:hAnsiTheme="minorHAnsi" w:cstheme="minorBidi"/>
          <w:noProof/>
          <w:color w:val="auto"/>
          <w:sz w:val="22"/>
        </w:rPr>
      </w:pPr>
      <w:hyperlink w:anchor="_Toc428801220" w:history="1">
        <w:r w:rsidR="00364452" w:rsidRPr="00D2297C">
          <w:rPr>
            <w:rStyle w:val="Hyperlink"/>
            <w:noProof/>
          </w:rPr>
          <w:t>6.13</w:t>
        </w:r>
        <w:r w:rsidR="00364452">
          <w:rPr>
            <w:rFonts w:asciiTheme="minorHAnsi" w:eastAsiaTheme="minorEastAsia" w:hAnsiTheme="minorHAnsi" w:cstheme="minorBidi"/>
            <w:noProof/>
            <w:color w:val="auto"/>
            <w:sz w:val="22"/>
          </w:rPr>
          <w:tab/>
        </w:r>
        <w:r w:rsidR="00364452" w:rsidRPr="00D2297C">
          <w:rPr>
            <w:rStyle w:val="Hyperlink"/>
            <w:noProof/>
          </w:rPr>
          <w:t>Total HFCs, PFC and sulfur hexafluoride emissions</w:t>
        </w:r>
        <w:r w:rsidR="00364452">
          <w:rPr>
            <w:noProof/>
            <w:webHidden/>
          </w:rPr>
          <w:tab/>
        </w:r>
        <w:r>
          <w:rPr>
            <w:noProof/>
            <w:webHidden/>
          </w:rPr>
          <w:fldChar w:fldCharType="begin"/>
        </w:r>
        <w:r w:rsidR="00364452">
          <w:rPr>
            <w:noProof/>
            <w:webHidden/>
          </w:rPr>
          <w:instrText xml:space="preserve"> PAGEREF _Toc428801220 \h </w:instrText>
        </w:r>
        <w:r>
          <w:rPr>
            <w:noProof/>
            <w:webHidden/>
          </w:rPr>
        </w:r>
        <w:r>
          <w:rPr>
            <w:noProof/>
            <w:webHidden/>
          </w:rPr>
          <w:fldChar w:fldCharType="separate"/>
        </w:r>
        <w:r w:rsidR="00364452">
          <w:rPr>
            <w:noProof/>
            <w:webHidden/>
          </w:rPr>
          <w:t>21</w:t>
        </w:r>
        <w:r>
          <w:rPr>
            <w:noProof/>
            <w:webHidden/>
          </w:rPr>
          <w:fldChar w:fldCharType="end"/>
        </w:r>
      </w:hyperlink>
    </w:p>
    <w:p w:rsidR="00364452" w:rsidRDefault="001E55B3">
      <w:pPr>
        <w:pStyle w:val="TOC2"/>
        <w:rPr>
          <w:rFonts w:asciiTheme="minorHAnsi" w:eastAsiaTheme="minorEastAsia" w:hAnsiTheme="minorHAnsi" w:cstheme="minorBidi"/>
          <w:noProof/>
          <w:color w:val="auto"/>
          <w:sz w:val="22"/>
        </w:rPr>
      </w:pPr>
      <w:hyperlink w:anchor="_Toc428801221" w:history="1">
        <w:r w:rsidR="00364452" w:rsidRPr="00D2297C">
          <w:rPr>
            <w:rStyle w:val="Hyperlink"/>
            <w:noProof/>
          </w:rPr>
          <w:t>Summary</w:t>
        </w:r>
        <w:r w:rsidR="00364452">
          <w:rPr>
            <w:noProof/>
            <w:webHidden/>
          </w:rPr>
          <w:tab/>
        </w:r>
        <w:r>
          <w:rPr>
            <w:noProof/>
            <w:webHidden/>
          </w:rPr>
          <w:fldChar w:fldCharType="begin"/>
        </w:r>
        <w:r w:rsidR="00364452">
          <w:rPr>
            <w:noProof/>
            <w:webHidden/>
          </w:rPr>
          <w:instrText xml:space="preserve"> PAGEREF _Toc428801221 \h </w:instrText>
        </w:r>
        <w:r>
          <w:rPr>
            <w:noProof/>
            <w:webHidden/>
          </w:rPr>
        </w:r>
        <w:r>
          <w:rPr>
            <w:noProof/>
            <w:webHidden/>
          </w:rPr>
          <w:fldChar w:fldCharType="separate"/>
        </w:r>
        <w:r w:rsidR="00364452">
          <w:rPr>
            <w:noProof/>
            <w:webHidden/>
          </w:rPr>
          <w:t>23</w:t>
        </w:r>
        <w:r>
          <w:rPr>
            <w:noProof/>
            <w:webHidden/>
          </w:rPr>
          <w:fldChar w:fldCharType="end"/>
        </w:r>
      </w:hyperlink>
    </w:p>
    <w:p w:rsidR="00364452" w:rsidRDefault="001E55B3">
      <w:pPr>
        <w:pStyle w:val="TOC2"/>
        <w:rPr>
          <w:rFonts w:asciiTheme="minorHAnsi" w:eastAsiaTheme="minorEastAsia" w:hAnsiTheme="minorHAnsi" w:cstheme="minorBidi"/>
          <w:noProof/>
          <w:color w:val="auto"/>
          <w:sz w:val="22"/>
        </w:rPr>
      </w:pPr>
      <w:hyperlink w:anchor="_Toc428801222" w:history="1">
        <w:r w:rsidR="00364452" w:rsidRPr="00D2297C">
          <w:rPr>
            <w:rStyle w:val="Hyperlink"/>
            <w:noProof/>
          </w:rPr>
          <w:t>References</w:t>
        </w:r>
        <w:r w:rsidR="00364452">
          <w:rPr>
            <w:noProof/>
            <w:webHidden/>
          </w:rPr>
          <w:tab/>
        </w:r>
        <w:r>
          <w:rPr>
            <w:noProof/>
            <w:webHidden/>
          </w:rPr>
          <w:fldChar w:fldCharType="begin"/>
        </w:r>
        <w:r w:rsidR="00364452">
          <w:rPr>
            <w:noProof/>
            <w:webHidden/>
          </w:rPr>
          <w:instrText xml:space="preserve"> PAGEREF _Toc428801222 \h </w:instrText>
        </w:r>
        <w:r>
          <w:rPr>
            <w:noProof/>
            <w:webHidden/>
          </w:rPr>
        </w:r>
        <w:r>
          <w:rPr>
            <w:noProof/>
            <w:webHidden/>
          </w:rPr>
          <w:fldChar w:fldCharType="separate"/>
        </w:r>
        <w:r w:rsidR="00364452">
          <w:rPr>
            <w:noProof/>
            <w:webHidden/>
          </w:rPr>
          <w:t>25</w:t>
        </w:r>
        <w:r>
          <w:rPr>
            <w:noProof/>
            <w:webHidden/>
          </w:rPr>
          <w:fldChar w:fldCharType="end"/>
        </w:r>
      </w:hyperlink>
    </w:p>
    <w:p w:rsidR="009B6376" w:rsidRDefault="001E55B3" w:rsidP="00537351">
      <w:pPr>
        <w:pStyle w:val="ListofFiguresandTablesTOCHeading"/>
        <w:rPr>
          <w:noProof/>
          <w:color w:val="FFFFFF"/>
          <w:spacing w:val="-7"/>
        </w:rPr>
      </w:pPr>
      <w:r>
        <w:rPr>
          <w:noProof/>
          <w:color w:val="FFFFFF"/>
          <w:spacing w:val="-7"/>
        </w:rPr>
        <w:fldChar w:fldCharType="end"/>
      </w:r>
    </w:p>
    <w:p w:rsidR="009B6376" w:rsidRDefault="009B6376">
      <w:pPr>
        <w:rPr>
          <w:rFonts w:eastAsiaTheme="majorEastAsia" w:cstheme="majorBidi"/>
          <w:b/>
          <w:noProof/>
          <w:color w:val="FFFFFF"/>
          <w:spacing w:val="-7"/>
          <w:sz w:val="36"/>
          <w:szCs w:val="28"/>
        </w:rPr>
      </w:pPr>
      <w:r>
        <w:rPr>
          <w:noProof/>
          <w:color w:val="FFFFFF"/>
          <w:spacing w:val="-7"/>
        </w:rPr>
        <w:br w:type="page"/>
      </w:r>
    </w:p>
    <w:p w:rsidR="00A943B2" w:rsidRDefault="004D139E" w:rsidP="004E75DD">
      <w:pPr>
        <w:pStyle w:val="Heading1notnumbered"/>
      </w:pPr>
      <w:bookmarkStart w:id="9" w:name="_Toc428801196"/>
      <w:r>
        <w:t>F</w:t>
      </w:r>
      <w:r w:rsidR="00A943B2">
        <w:t>igures</w:t>
      </w:r>
      <w:bookmarkEnd w:id="9"/>
    </w:p>
    <w:p w:rsidR="00364452" w:rsidRDefault="001E55B3">
      <w:pPr>
        <w:pStyle w:val="TableofFigures"/>
        <w:rPr>
          <w:rFonts w:asciiTheme="minorHAnsi" w:eastAsiaTheme="minorEastAsia" w:hAnsiTheme="minorHAnsi" w:cstheme="minorBidi"/>
          <w:noProof/>
          <w:color w:val="auto"/>
          <w:sz w:val="22"/>
        </w:rPr>
      </w:pPr>
      <w:r w:rsidRPr="001E55B3">
        <w:rPr>
          <w:szCs w:val="18"/>
        </w:rPr>
        <w:fldChar w:fldCharType="begin"/>
      </w:r>
      <w:r w:rsidR="00A943B2" w:rsidRPr="0021299F">
        <w:rPr>
          <w:szCs w:val="18"/>
        </w:rPr>
        <w:instrText xml:space="preserve"> TOC \h \z \c "Figure" </w:instrText>
      </w:r>
      <w:r w:rsidRPr="001E55B3">
        <w:rPr>
          <w:szCs w:val="18"/>
        </w:rPr>
        <w:fldChar w:fldCharType="separate"/>
      </w:r>
      <w:hyperlink w:anchor="_Toc428801228" w:history="1">
        <w:r w:rsidR="00364452" w:rsidRPr="00327A76">
          <w:rPr>
            <w:rStyle w:val="Hyperlink"/>
            <w:b/>
            <w:noProof/>
          </w:rPr>
          <w:t>Figure 1.</w:t>
        </w:r>
        <w:r w:rsidR="00364452" w:rsidRPr="00327A76">
          <w:rPr>
            <w:rStyle w:val="Hyperlink"/>
            <w:noProof/>
          </w:rPr>
          <w:t xml:space="preserve"> </w:t>
        </w:r>
        <w:r w:rsidR="00364452" w:rsidRPr="00327A76">
          <w:rPr>
            <w:rStyle w:val="Hyperlink"/>
            <w:i/>
            <w:noProof/>
          </w:rPr>
          <w:t>In situ</w:t>
        </w:r>
        <w:r w:rsidR="00364452" w:rsidRPr="00327A76">
          <w:rPr>
            <w:rStyle w:val="Hyperlink"/>
            <w:noProof/>
          </w:rPr>
          <w:t xml:space="preserve"> observations of PFCs, HFCs, sulfur hexafluoride, nitrogen trifluoride, sulfuryl fluoride and trifluoromethyl sulfur pentafluoride (1998 – 2014) showing baseline monthly mean data (dark green, Medusa; magenta, ADS) and total data (light green, Medusa; pink, ADS) obtained from the GC-MS-Medusa and GC-MS-ADS instruments at Cape Grim and from Medusa measurements at CSIRO and SIO on the Cape Grim Air Archive (orange). 2011 and 2012 nitrogentrifluoride annual means are derived from global data; 2009-2012 trifluoromethyl sulfur pentafluoride annual means are assumed = 2008; the </w:t>
        </w:r>
        <w:r w:rsidR="00364452" w:rsidRPr="00327A76">
          <w:rPr>
            <w:rStyle w:val="Hyperlink"/>
            <w:i/>
            <w:noProof/>
          </w:rPr>
          <w:t>in situ</w:t>
        </w:r>
        <w:r w:rsidR="00364452" w:rsidRPr="00327A76">
          <w:rPr>
            <w:rStyle w:val="Hyperlink"/>
            <w:noProof/>
          </w:rPr>
          <w:t xml:space="preserve"> trifluoromethyl sulfur pentafluoride data are preliminary (references: see text above; CSIRO unpublished Cape Grim Air Archive data).</w:t>
        </w:r>
        <w:r w:rsidR="00364452">
          <w:rPr>
            <w:noProof/>
            <w:webHidden/>
          </w:rPr>
          <w:tab/>
        </w:r>
        <w:r>
          <w:rPr>
            <w:noProof/>
            <w:webHidden/>
          </w:rPr>
          <w:fldChar w:fldCharType="begin"/>
        </w:r>
        <w:r w:rsidR="00364452">
          <w:rPr>
            <w:noProof/>
            <w:webHidden/>
          </w:rPr>
          <w:instrText xml:space="preserve"> PAGEREF _Toc428801228 \h </w:instrText>
        </w:r>
        <w:r>
          <w:rPr>
            <w:noProof/>
            <w:webHidden/>
          </w:rPr>
        </w:r>
        <w:r>
          <w:rPr>
            <w:noProof/>
            <w:webHidden/>
          </w:rPr>
          <w:fldChar w:fldCharType="separate"/>
        </w:r>
        <w:r w:rsidR="00364452">
          <w:rPr>
            <w:noProof/>
            <w:webHidden/>
          </w:rPr>
          <w:t>4</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29" w:history="1">
        <w:r w:rsidR="00364452" w:rsidRPr="00327A76">
          <w:rPr>
            <w:rStyle w:val="Hyperlink"/>
            <w:b/>
            <w:noProof/>
          </w:rPr>
          <w:t>Figure 2.</w:t>
        </w:r>
        <w:r w:rsidR="00364452" w:rsidRPr="00327A76">
          <w:rPr>
            <w:rStyle w:val="Hyperlink"/>
            <w:noProof/>
          </w:rPr>
          <w:t xml:space="preserve"> Global HFC, PFC, sulphur hexafluoride and nitrogen trifluoride emissions (left: k tonnes; right: M tonnes CO</w:t>
        </w:r>
        <w:r w:rsidR="00364452" w:rsidRPr="00327A76">
          <w:rPr>
            <w:rStyle w:val="Hyperlink"/>
            <w:noProof/>
            <w:vertAlign w:val="subscript"/>
          </w:rPr>
          <w:t>2</w:t>
        </w:r>
        <w:r w:rsidR="00364452" w:rsidRPr="00327A76">
          <w:rPr>
            <w:rStyle w:val="Hyperlink"/>
            <w:noProof/>
          </w:rPr>
          <w:t xml:space="preserve">-e) from global AGAGE atmospheric measurements (Rigby </w:t>
        </w:r>
        <w:r w:rsidR="00364452" w:rsidRPr="00327A76">
          <w:rPr>
            <w:rStyle w:val="Hyperlink"/>
            <w:i/>
            <w:noProof/>
          </w:rPr>
          <w:t>et al</w:t>
        </w:r>
        <w:r w:rsidR="00364452" w:rsidRPr="00327A76">
          <w:rPr>
            <w:rStyle w:val="Hyperlink"/>
            <w:noProof/>
          </w:rPr>
          <w:t>., 2014).</w:t>
        </w:r>
        <w:r w:rsidR="00364452">
          <w:rPr>
            <w:noProof/>
            <w:webHidden/>
          </w:rPr>
          <w:tab/>
        </w:r>
        <w:r>
          <w:rPr>
            <w:noProof/>
            <w:webHidden/>
          </w:rPr>
          <w:fldChar w:fldCharType="begin"/>
        </w:r>
        <w:r w:rsidR="00364452">
          <w:rPr>
            <w:noProof/>
            <w:webHidden/>
          </w:rPr>
          <w:instrText xml:space="preserve"> PAGEREF _Toc428801229 \h </w:instrText>
        </w:r>
        <w:r>
          <w:rPr>
            <w:noProof/>
            <w:webHidden/>
          </w:rPr>
        </w:r>
        <w:r>
          <w:rPr>
            <w:noProof/>
            <w:webHidden/>
          </w:rPr>
          <w:fldChar w:fldCharType="separate"/>
        </w:r>
        <w:r w:rsidR="00364452">
          <w:rPr>
            <w:noProof/>
            <w:webHidden/>
          </w:rPr>
          <w:t>5</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30" w:history="1">
        <w:r w:rsidR="00364452" w:rsidRPr="00327A76">
          <w:rPr>
            <w:rStyle w:val="Hyperlink"/>
            <w:b/>
            <w:noProof/>
          </w:rPr>
          <w:t>Figure 3.</w:t>
        </w:r>
        <w:r w:rsidR="00364452" w:rsidRPr="00327A76">
          <w:rPr>
            <w:rStyle w:val="Hyperlink"/>
            <w:noProof/>
          </w:rPr>
          <w:t xml:space="preserve"> Australian HFC, PFC and sulfur hexafluoride emissions (M tonne CO</w:t>
        </w:r>
        <w:r w:rsidR="00364452" w:rsidRPr="00327A76">
          <w:rPr>
            <w:rStyle w:val="Hyperlink"/>
            <w:noProof/>
            <w:vertAlign w:val="subscript"/>
          </w:rPr>
          <w:t>2</w:t>
        </w:r>
        <w:r w:rsidR="00364452" w:rsidRPr="00327A76">
          <w:rPr>
            <w:rStyle w:val="Hyperlink"/>
            <w:noProof/>
          </w:rPr>
          <w:t>-e) (DoE, 2015). Note the impact on the reduction in emissions due to the refurbishment of potline #1 at the Kurri Kurri aluminium smelter in 2005-2006. Dashed lines are exponential best fits.</w:t>
        </w:r>
        <w:r w:rsidR="00364452">
          <w:rPr>
            <w:noProof/>
            <w:webHidden/>
          </w:rPr>
          <w:tab/>
        </w:r>
        <w:r>
          <w:rPr>
            <w:noProof/>
            <w:webHidden/>
          </w:rPr>
          <w:fldChar w:fldCharType="begin"/>
        </w:r>
        <w:r w:rsidR="00364452">
          <w:rPr>
            <w:noProof/>
            <w:webHidden/>
          </w:rPr>
          <w:instrText xml:space="preserve"> PAGEREF _Toc428801230 \h </w:instrText>
        </w:r>
        <w:r>
          <w:rPr>
            <w:noProof/>
            <w:webHidden/>
          </w:rPr>
        </w:r>
        <w:r>
          <w:rPr>
            <w:noProof/>
            <w:webHidden/>
          </w:rPr>
          <w:fldChar w:fldCharType="separate"/>
        </w:r>
        <w:r w:rsidR="00364452">
          <w:rPr>
            <w:noProof/>
            <w:webHidden/>
          </w:rPr>
          <w:t>10</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31" w:history="1">
        <w:r w:rsidR="00364452" w:rsidRPr="00327A76">
          <w:rPr>
            <w:rStyle w:val="Hyperlink"/>
            <w:b/>
            <w:noProof/>
          </w:rPr>
          <w:t>Figure 4.</w:t>
        </w:r>
        <w:r w:rsidR="00364452" w:rsidRPr="00327A76">
          <w:rPr>
            <w:rStyle w:val="Hyperlink"/>
            <w:noProof/>
          </w:rPr>
          <w:t xml:space="preserve"> Monthly-mean PFC-14 concentrations observed </w:t>
        </w:r>
        <w:r w:rsidR="00364452" w:rsidRPr="00327A76">
          <w:rPr>
            <w:rStyle w:val="Hyperlink"/>
            <w:i/>
            <w:noProof/>
          </w:rPr>
          <w:t>in situ</w:t>
        </w:r>
        <w:r w:rsidR="00364452" w:rsidRPr="00327A76">
          <w:rPr>
            <w:rStyle w:val="Hyperlink"/>
            <w:noProof/>
          </w:rPr>
          <w:t xml:space="preserve"> at Cape Grim (dark blue), 2004-2014. PFC-14 pollution episodes (light blue), typically lasting up to 12 hours in duration, are also seen at Cape Grim (Mühle </w:t>
        </w:r>
        <w:r w:rsidR="00364452" w:rsidRPr="00327A76">
          <w:rPr>
            <w:rStyle w:val="Hyperlink"/>
            <w:i/>
            <w:noProof/>
          </w:rPr>
          <w:t>et al</w:t>
        </w:r>
        <w:r w:rsidR="00364452" w:rsidRPr="00327A76">
          <w:rPr>
            <w:rStyle w:val="Hyperlink"/>
            <w:noProof/>
          </w:rPr>
          <w:t>., 2010).</w:t>
        </w:r>
        <w:r w:rsidR="00364452">
          <w:rPr>
            <w:noProof/>
            <w:webHidden/>
          </w:rPr>
          <w:tab/>
        </w:r>
        <w:r>
          <w:rPr>
            <w:noProof/>
            <w:webHidden/>
          </w:rPr>
          <w:fldChar w:fldCharType="begin"/>
        </w:r>
        <w:r w:rsidR="00364452">
          <w:rPr>
            <w:noProof/>
            <w:webHidden/>
          </w:rPr>
          <w:instrText xml:space="preserve"> PAGEREF _Toc428801231 \h </w:instrText>
        </w:r>
        <w:r>
          <w:rPr>
            <w:noProof/>
            <w:webHidden/>
          </w:rPr>
        </w:r>
        <w:r>
          <w:rPr>
            <w:noProof/>
            <w:webHidden/>
          </w:rPr>
          <w:fldChar w:fldCharType="separate"/>
        </w:r>
        <w:r w:rsidR="00364452">
          <w:rPr>
            <w:noProof/>
            <w:webHidden/>
          </w:rPr>
          <w:t>10</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32" w:history="1">
        <w:r w:rsidR="00364452" w:rsidRPr="00327A76">
          <w:rPr>
            <w:rStyle w:val="Hyperlink"/>
            <w:b/>
            <w:noProof/>
          </w:rPr>
          <w:t>Figure 5.</w:t>
        </w:r>
        <w:r w:rsidR="00364452" w:rsidRPr="00327A76">
          <w:rPr>
            <w:rStyle w:val="Hyperlink"/>
            <w:noProof/>
          </w:rPr>
          <w:t xml:space="preserve"> Australian PFC-14 emission factors as reported in the </w:t>
        </w:r>
        <w:r w:rsidR="00364452" w:rsidRPr="00327A76">
          <w:rPr>
            <w:rStyle w:val="Hyperlink"/>
            <w:i/>
            <w:noProof/>
          </w:rPr>
          <w:t>National Inventory Report 2013</w:t>
        </w:r>
        <w:r w:rsidR="00364452" w:rsidRPr="00327A76">
          <w:rPr>
            <w:rStyle w:val="Hyperlink"/>
            <w:noProof/>
          </w:rPr>
          <w:t xml:space="preserve"> (NGA: DoE, 2015) and as derived from atmospheric measurements at Cape Grim using NAME/TAPM (to 2011) and TAPM (to 2013) modelling. The grey band is the average (</w:t>
        </w:r>
        <w:r w:rsidR="00364452" w:rsidRPr="00327A76">
          <w:rPr>
            <w:rStyle w:val="Hyperlink"/>
            <w:rFonts w:cs="Arial"/>
            <w:noProof/>
          </w:rPr>
          <w:t xml:space="preserve">±1 </w:t>
        </w:r>
        <w:r w:rsidR="00364452" w:rsidRPr="00327A76">
          <w:rPr>
            <w:rStyle w:val="Hyperlink"/>
            <w:noProof/>
          </w:rPr>
          <w:t xml:space="preserve">sd) emission factor derived from NAME/TAPM. The Kurri Kurri emission factor is based on direct PFC-14 measurements made at the Kurri Kurri smelter in 2009 (Fraser </w:t>
        </w:r>
        <w:r w:rsidR="00364452" w:rsidRPr="00327A76">
          <w:rPr>
            <w:rStyle w:val="Hyperlink"/>
            <w:i/>
            <w:noProof/>
          </w:rPr>
          <w:t>et al</w:t>
        </w:r>
        <w:r w:rsidR="00364452" w:rsidRPr="00327A76">
          <w:rPr>
            <w:rStyle w:val="Hyperlink"/>
            <w:noProof/>
          </w:rPr>
          <w:t>., 2013).</w:t>
        </w:r>
        <w:r w:rsidR="00364452">
          <w:rPr>
            <w:noProof/>
            <w:webHidden/>
          </w:rPr>
          <w:tab/>
        </w:r>
        <w:r>
          <w:rPr>
            <w:noProof/>
            <w:webHidden/>
          </w:rPr>
          <w:fldChar w:fldCharType="begin"/>
        </w:r>
        <w:r w:rsidR="00364452">
          <w:rPr>
            <w:noProof/>
            <w:webHidden/>
          </w:rPr>
          <w:instrText xml:space="preserve"> PAGEREF _Toc428801232 \h </w:instrText>
        </w:r>
        <w:r>
          <w:rPr>
            <w:noProof/>
            <w:webHidden/>
          </w:rPr>
        </w:r>
        <w:r>
          <w:rPr>
            <w:noProof/>
            <w:webHidden/>
          </w:rPr>
          <w:fldChar w:fldCharType="separate"/>
        </w:r>
        <w:r w:rsidR="00364452">
          <w:rPr>
            <w:noProof/>
            <w:webHidden/>
          </w:rPr>
          <w:t>11</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33" w:history="1">
        <w:r w:rsidR="00364452" w:rsidRPr="00327A76">
          <w:rPr>
            <w:rStyle w:val="Hyperlink"/>
            <w:b/>
            <w:noProof/>
          </w:rPr>
          <w:t>Figure 6.</w:t>
        </w:r>
        <w:r w:rsidR="00364452" w:rsidRPr="00327A76">
          <w:rPr>
            <w:rStyle w:val="Hyperlink"/>
            <w:noProof/>
          </w:rPr>
          <w:t xml:space="preserve"> Australian emissions of PFC-14 as recorded in the </w:t>
        </w:r>
        <w:r w:rsidR="00364452" w:rsidRPr="00327A76">
          <w:rPr>
            <w:rStyle w:val="Hyperlink"/>
            <w:i/>
            <w:noProof/>
          </w:rPr>
          <w:t>National Inventory Report 2013</w:t>
        </w:r>
        <w:r w:rsidR="00364452" w:rsidRPr="00327A76">
          <w:rPr>
            <w:rStyle w:val="Hyperlink"/>
            <w:noProof/>
          </w:rPr>
          <w:t xml:space="preserve"> (NGA: DoE, 2015; uncertainty 27%:  DIICCSRTE, 2013) and as obtained from TAPM (scaled from Vic/Tas emissions) and NAME-InTEM (scaled from Vic/Tas/NSW emissions) modelling.</w:t>
        </w:r>
        <w:r w:rsidR="00364452">
          <w:rPr>
            <w:noProof/>
            <w:webHidden/>
          </w:rPr>
          <w:tab/>
        </w:r>
        <w:r>
          <w:rPr>
            <w:noProof/>
            <w:webHidden/>
          </w:rPr>
          <w:fldChar w:fldCharType="begin"/>
        </w:r>
        <w:r w:rsidR="00364452">
          <w:rPr>
            <w:noProof/>
            <w:webHidden/>
          </w:rPr>
          <w:instrText xml:space="preserve"> PAGEREF _Toc428801233 \h </w:instrText>
        </w:r>
        <w:r>
          <w:rPr>
            <w:noProof/>
            <w:webHidden/>
          </w:rPr>
        </w:r>
        <w:r>
          <w:rPr>
            <w:noProof/>
            <w:webHidden/>
          </w:rPr>
          <w:fldChar w:fldCharType="separate"/>
        </w:r>
        <w:r w:rsidR="00364452">
          <w:rPr>
            <w:noProof/>
            <w:webHidden/>
          </w:rPr>
          <w:t>11</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34" w:history="1">
        <w:r w:rsidR="00364452" w:rsidRPr="00327A76">
          <w:rPr>
            <w:rStyle w:val="Hyperlink"/>
            <w:b/>
            <w:noProof/>
          </w:rPr>
          <w:t>Figure 7.</w:t>
        </w:r>
        <w:r w:rsidR="00364452" w:rsidRPr="00327A76">
          <w:rPr>
            <w:rStyle w:val="Hyperlink"/>
            <w:noProof/>
          </w:rPr>
          <w:t xml:space="preserve"> Australian PFC-116, PFC-218 and PFC-318 emissions from the </w:t>
        </w:r>
        <w:r w:rsidR="00364452" w:rsidRPr="00327A76">
          <w:rPr>
            <w:rStyle w:val="Hyperlink"/>
            <w:i/>
            <w:noProof/>
          </w:rPr>
          <w:t>National Inventory Report 2013</w:t>
        </w:r>
        <w:r w:rsidR="00364452" w:rsidRPr="00327A76">
          <w:rPr>
            <w:rStyle w:val="Hyperlink"/>
            <w:noProof/>
          </w:rPr>
          <w:t xml:space="preserve"> (DoE, 2015) and from atmospheric measurements at Cape Grim using NAME, TAPM and ISC modelling; error bars are ± sd. Australian PFC-116 (NAME) are from Vic/Tas data scaled by aluminium production, PFC-116 (TAPM/NAME PFC-14) are from Australian TAPM/NAME PFC-14 emissions (Table 4) and the observed PFC-116/PFC-14 ratio (0.10±0.01) in Australian smelter plumes; PFC-218 and PFC-318 are from NAME and ISC modelling, with Australian emissions obtained from regional emissions by population scaling.</w:t>
        </w:r>
        <w:r w:rsidR="00364452">
          <w:rPr>
            <w:noProof/>
            <w:webHidden/>
          </w:rPr>
          <w:tab/>
        </w:r>
        <w:r>
          <w:rPr>
            <w:noProof/>
            <w:webHidden/>
          </w:rPr>
          <w:fldChar w:fldCharType="begin"/>
        </w:r>
        <w:r w:rsidR="00364452">
          <w:rPr>
            <w:noProof/>
            <w:webHidden/>
          </w:rPr>
          <w:instrText xml:space="preserve"> PAGEREF _Toc428801234 \h </w:instrText>
        </w:r>
        <w:r>
          <w:rPr>
            <w:noProof/>
            <w:webHidden/>
          </w:rPr>
        </w:r>
        <w:r>
          <w:rPr>
            <w:noProof/>
            <w:webHidden/>
          </w:rPr>
          <w:fldChar w:fldCharType="separate"/>
        </w:r>
        <w:r w:rsidR="00364452">
          <w:rPr>
            <w:noProof/>
            <w:webHidden/>
          </w:rPr>
          <w:t>14</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35" w:history="1">
        <w:r w:rsidR="00364452" w:rsidRPr="00327A76">
          <w:rPr>
            <w:rStyle w:val="Hyperlink"/>
            <w:b/>
            <w:noProof/>
          </w:rPr>
          <w:t>Figure 8.</w:t>
        </w:r>
        <w:r w:rsidR="00364452" w:rsidRPr="00327A76">
          <w:rPr>
            <w:rStyle w:val="Hyperlink"/>
            <w:noProof/>
          </w:rPr>
          <w:t xml:space="preserve"> Australian HFC-32, -125, -134a, -143a, -152a, -365mfc and sulfur hexafluoride</w:t>
        </w:r>
        <w:r w:rsidR="00364452" w:rsidRPr="00327A76">
          <w:rPr>
            <w:rStyle w:val="Hyperlink"/>
            <w:noProof/>
            <w:vertAlign w:val="subscript"/>
          </w:rPr>
          <w:t xml:space="preserve"> </w:t>
        </w:r>
        <w:r w:rsidR="00364452" w:rsidRPr="00327A76">
          <w:rPr>
            <w:rStyle w:val="Hyperlink"/>
            <w:noProof/>
          </w:rPr>
          <w:t>emissions (NGA: DoE 2015) compared to emissions calculated from Cape Grim data by interspecies correlation (ISC) and from the UK Met. Office NAME particle dispersion model. In the ISC calculations of HFC and sulfur hexafluoride emissions, Australian emissions are scaled from Melbourne/Port Phillip emissions on a population basis (5.4, Australia/Port Phillip); in the NAME calculations, Australian emissions are scaled from Victorian/Tasmanian emissions, also on a population basis (a scale factor of 3.7). Also shown are Australian sulfuryl fluoride emissions from ISC and NAME, scaled on a grain production basis.</w:t>
        </w:r>
        <w:r w:rsidR="00364452">
          <w:rPr>
            <w:noProof/>
            <w:webHidden/>
          </w:rPr>
          <w:tab/>
        </w:r>
        <w:r>
          <w:rPr>
            <w:noProof/>
            <w:webHidden/>
          </w:rPr>
          <w:fldChar w:fldCharType="begin"/>
        </w:r>
        <w:r w:rsidR="00364452">
          <w:rPr>
            <w:noProof/>
            <w:webHidden/>
          </w:rPr>
          <w:instrText xml:space="preserve"> PAGEREF _Toc428801235 \h </w:instrText>
        </w:r>
        <w:r>
          <w:rPr>
            <w:noProof/>
            <w:webHidden/>
          </w:rPr>
        </w:r>
        <w:r>
          <w:rPr>
            <w:noProof/>
            <w:webHidden/>
          </w:rPr>
          <w:fldChar w:fldCharType="separate"/>
        </w:r>
        <w:r w:rsidR="00364452">
          <w:rPr>
            <w:noProof/>
            <w:webHidden/>
          </w:rPr>
          <w:t>16</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36" w:history="1">
        <w:r w:rsidR="00364452" w:rsidRPr="00327A76">
          <w:rPr>
            <w:rStyle w:val="Hyperlink"/>
            <w:b/>
            <w:noProof/>
          </w:rPr>
          <w:t>Figure 9.</w:t>
        </w:r>
        <w:r w:rsidR="00364452" w:rsidRPr="00327A76">
          <w:rPr>
            <w:rStyle w:val="Hyperlink"/>
            <w:noProof/>
          </w:rPr>
          <w:t xml:space="preserve"> Australian emissions of HFCs -125, -134a, -143a, -32) and other HFCs (-23, -152a, -227ea, -236fa, -365mfc) estimated from atmospheric data (ISC/NAME) measured at Cape Grim, and in the </w:t>
        </w:r>
        <w:r w:rsidR="00364452" w:rsidRPr="00327A76">
          <w:rPr>
            <w:rStyle w:val="Hyperlink"/>
            <w:i/>
            <w:noProof/>
          </w:rPr>
          <w:t>Inventory</w:t>
        </w:r>
        <w:r w:rsidR="00364452" w:rsidRPr="00327A76">
          <w:rPr>
            <w:rStyle w:val="Hyperlink"/>
            <w:noProof/>
          </w:rPr>
          <w:t xml:space="preserve"> (DoE, 2015), expressed in units of M tonne CO</w:t>
        </w:r>
        <w:r w:rsidR="00364452" w:rsidRPr="00327A76">
          <w:rPr>
            <w:rStyle w:val="Hyperlink"/>
            <w:noProof/>
            <w:vertAlign w:val="subscript"/>
          </w:rPr>
          <w:t>2</w:t>
        </w:r>
        <w:r w:rsidR="00364452" w:rsidRPr="00327A76">
          <w:rPr>
            <w:rStyle w:val="Hyperlink"/>
            <w:noProof/>
          </w:rPr>
          <w:t>-e.</w:t>
        </w:r>
        <w:r w:rsidR="00364452">
          <w:rPr>
            <w:noProof/>
            <w:webHidden/>
          </w:rPr>
          <w:tab/>
        </w:r>
        <w:r>
          <w:rPr>
            <w:noProof/>
            <w:webHidden/>
          </w:rPr>
          <w:fldChar w:fldCharType="begin"/>
        </w:r>
        <w:r w:rsidR="00364452">
          <w:rPr>
            <w:noProof/>
            <w:webHidden/>
          </w:rPr>
          <w:instrText xml:space="preserve"> PAGEREF _Toc428801236 \h </w:instrText>
        </w:r>
        <w:r>
          <w:rPr>
            <w:noProof/>
            <w:webHidden/>
          </w:rPr>
        </w:r>
        <w:r>
          <w:rPr>
            <w:noProof/>
            <w:webHidden/>
          </w:rPr>
          <w:fldChar w:fldCharType="separate"/>
        </w:r>
        <w:r w:rsidR="00364452">
          <w:rPr>
            <w:noProof/>
            <w:webHidden/>
          </w:rPr>
          <w:t>20</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37" w:history="1">
        <w:r w:rsidR="00364452" w:rsidRPr="00327A76">
          <w:rPr>
            <w:rStyle w:val="Hyperlink"/>
            <w:b/>
            <w:noProof/>
          </w:rPr>
          <w:t xml:space="preserve">Figure 10. </w:t>
        </w:r>
        <w:r w:rsidR="00364452" w:rsidRPr="00327A76">
          <w:rPr>
            <w:rStyle w:val="Hyperlink"/>
            <w:noProof/>
          </w:rPr>
          <w:t xml:space="preserve">Australian sulfur hexafluoride imports and emissions (tonnes) from Cape Grim data using ISC and NAME (Ganesan </w:t>
        </w:r>
        <w:r w:rsidR="00364452" w:rsidRPr="00327A76">
          <w:rPr>
            <w:rStyle w:val="Hyperlink"/>
            <w:i/>
            <w:noProof/>
          </w:rPr>
          <w:t>et al</w:t>
        </w:r>
        <w:r w:rsidR="00364452" w:rsidRPr="00327A76">
          <w:rPr>
            <w:rStyle w:val="Hyperlink"/>
            <w:noProof/>
          </w:rPr>
          <w:t xml:space="preserve">., 2014; Rigby </w:t>
        </w:r>
        <w:r w:rsidR="00364452" w:rsidRPr="00327A76">
          <w:rPr>
            <w:rStyle w:val="Hyperlink"/>
            <w:i/>
            <w:noProof/>
          </w:rPr>
          <w:t>et al</w:t>
        </w:r>
        <w:r w:rsidR="00364452" w:rsidRPr="00327A76">
          <w:rPr>
            <w:rStyle w:val="Hyperlink"/>
            <w:noProof/>
          </w:rPr>
          <w:t xml:space="preserve">., 2014)  and from the </w:t>
        </w:r>
        <w:r w:rsidR="00364452" w:rsidRPr="00327A76">
          <w:rPr>
            <w:rStyle w:val="Hyperlink"/>
            <w:i/>
            <w:noProof/>
          </w:rPr>
          <w:t>Inventory</w:t>
        </w:r>
        <w:r w:rsidR="00364452" w:rsidRPr="00327A76">
          <w:rPr>
            <w:rStyle w:val="Hyperlink"/>
            <w:noProof/>
          </w:rPr>
          <w:t xml:space="preserve"> (NGA: DoE, 2015).</w:t>
        </w:r>
        <w:r w:rsidR="00364452">
          <w:rPr>
            <w:noProof/>
            <w:webHidden/>
          </w:rPr>
          <w:tab/>
        </w:r>
        <w:r>
          <w:rPr>
            <w:noProof/>
            <w:webHidden/>
          </w:rPr>
          <w:fldChar w:fldCharType="begin"/>
        </w:r>
        <w:r w:rsidR="00364452">
          <w:rPr>
            <w:noProof/>
            <w:webHidden/>
          </w:rPr>
          <w:instrText xml:space="preserve"> PAGEREF _Toc428801237 \h </w:instrText>
        </w:r>
        <w:r>
          <w:rPr>
            <w:noProof/>
            <w:webHidden/>
          </w:rPr>
        </w:r>
        <w:r>
          <w:rPr>
            <w:noProof/>
            <w:webHidden/>
          </w:rPr>
          <w:fldChar w:fldCharType="separate"/>
        </w:r>
        <w:r w:rsidR="00364452">
          <w:rPr>
            <w:noProof/>
            <w:webHidden/>
          </w:rPr>
          <w:t>21</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38" w:history="1">
        <w:r w:rsidR="00364452" w:rsidRPr="00327A76">
          <w:rPr>
            <w:rStyle w:val="Hyperlink"/>
            <w:b/>
            <w:noProof/>
          </w:rPr>
          <w:t>Figure 11</w:t>
        </w:r>
        <w:r w:rsidR="00364452" w:rsidRPr="00327A76">
          <w:rPr>
            <w:rStyle w:val="Hyperlink"/>
            <w:noProof/>
          </w:rPr>
          <w:t xml:space="preserve">.  Australian sulfuryl fluoride emissions (tonnes), scaled from SE Australian emissions based on grain production, derived from Cape Grim </w:t>
        </w:r>
        <w:r w:rsidR="00364452" w:rsidRPr="00327A76">
          <w:rPr>
            <w:rStyle w:val="Hyperlink"/>
            <w:i/>
            <w:noProof/>
          </w:rPr>
          <w:t>in situ</w:t>
        </w:r>
        <w:r w:rsidR="00364452" w:rsidRPr="00327A76">
          <w:rPr>
            <w:rStyle w:val="Hyperlink"/>
            <w:noProof/>
          </w:rPr>
          <w:t xml:space="preserve"> data, using ISC and NAME techniques; global emissions (tonnes) are from Rigby </w:t>
        </w:r>
        <w:r w:rsidR="00364452" w:rsidRPr="00327A76">
          <w:rPr>
            <w:rStyle w:val="Hyperlink"/>
            <w:i/>
            <w:noProof/>
          </w:rPr>
          <w:t>et al</w:t>
        </w:r>
        <w:r w:rsidR="00364452" w:rsidRPr="00327A76">
          <w:rPr>
            <w:rStyle w:val="Hyperlink"/>
            <w:noProof/>
          </w:rPr>
          <w:t>., 2014.</w:t>
        </w:r>
        <w:r w:rsidR="00364452">
          <w:rPr>
            <w:noProof/>
            <w:webHidden/>
          </w:rPr>
          <w:tab/>
        </w:r>
        <w:r>
          <w:rPr>
            <w:noProof/>
            <w:webHidden/>
          </w:rPr>
          <w:fldChar w:fldCharType="begin"/>
        </w:r>
        <w:r w:rsidR="00364452">
          <w:rPr>
            <w:noProof/>
            <w:webHidden/>
          </w:rPr>
          <w:instrText xml:space="preserve"> PAGEREF _Toc428801238 \h </w:instrText>
        </w:r>
        <w:r>
          <w:rPr>
            <w:noProof/>
            <w:webHidden/>
          </w:rPr>
        </w:r>
        <w:r>
          <w:rPr>
            <w:noProof/>
            <w:webHidden/>
          </w:rPr>
          <w:fldChar w:fldCharType="separate"/>
        </w:r>
        <w:r w:rsidR="00364452">
          <w:rPr>
            <w:noProof/>
            <w:webHidden/>
          </w:rPr>
          <w:t>21</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39" w:history="1">
        <w:r w:rsidR="00364452" w:rsidRPr="00327A76">
          <w:rPr>
            <w:rStyle w:val="Hyperlink"/>
            <w:b/>
            <w:noProof/>
          </w:rPr>
          <w:t>Figure 12.</w:t>
        </w:r>
        <w:r w:rsidR="00364452" w:rsidRPr="00327A76">
          <w:rPr>
            <w:rStyle w:val="Hyperlink"/>
            <w:noProof/>
          </w:rPr>
          <w:t xml:space="preserve"> Australian HFC, PFC, sulfur hexafluoride emissions calculated from Cape Grim observations and in the </w:t>
        </w:r>
        <w:r w:rsidR="00364452" w:rsidRPr="00327A76">
          <w:rPr>
            <w:rStyle w:val="Hyperlink"/>
            <w:i/>
            <w:noProof/>
          </w:rPr>
          <w:t>Inventory</w:t>
        </w:r>
        <w:r w:rsidR="00364452" w:rsidRPr="00327A76">
          <w:rPr>
            <w:rStyle w:val="Hyperlink"/>
            <w:noProof/>
          </w:rPr>
          <w:t xml:space="preserve"> (NGGI/NGA, ageis.climatechange.gov.au) in M tonne CO</w:t>
        </w:r>
        <w:r w:rsidR="00364452" w:rsidRPr="00327A76">
          <w:rPr>
            <w:rStyle w:val="Hyperlink"/>
            <w:noProof/>
            <w:vertAlign w:val="subscript"/>
          </w:rPr>
          <w:t>2</w:t>
        </w:r>
        <w:r w:rsidR="00364452" w:rsidRPr="00327A76">
          <w:rPr>
            <w:rStyle w:val="Hyperlink"/>
            <w:noProof/>
          </w:rPr>
          <w:t>-e.</w:t>
        </w:r>
        <w:r w:rsidR="00364452">
          <w:rPr>
            <w:noProof/>
            <w:webHidden/>
          </w:rPr>
          <w:tab/>
        </w:r>
        <w:r>
          <w:rPr>
            <w:noProof/>
            <w:webHidden/>
          </w:rPr>
          <w:fldChar w:fldCharType="begin"/>
        </w:r>
        <w:r w:rsidR="00364452">
          <w:rPr>
            <w:noProof/>
            <w:webHidden/>
          </w:rPr>
          <w:instrText xml:space="preserve"> PAGEREF _Toc428801239 \h </w:instrText>
        </w:r>
        <w:r>
          <w:rPr>
            <w:noProof/>
            <w:webHidden/>
          </w:rPr>
        </w:r>
        <w:r>
          <w:rPr>
            <w:noProof/>
            <w:webHidden/>
          </w:rPr>
          <w:fldChar w:fldCharType="separate"/>
        </w:r>
        <w:r w:rsidR="00364452">
          <w:rPr>
            <w:noProof/>
            <w:webHidden/>
          </w:rPr>
          <w:t>22</w:t>
        </w:r>
        <w:r>
          <w:rPr>
            <w:noProof/>
            <w:webHidden/>
          </w:rPr>
          <w:fldChar w:fldCharType="end"/>
        </w:r>
      </w:hyperlink>
    </w:p>
    <w:p w:rsidR="009B6376" w:rsidRDefault="001E55B3" w:rsidP="00AB26E4">
      <w:pPr>
        <w:pStyle w:val="ListofFiguresandTablesTOCHeading"/>
        <w:rPr>
          <w:sz w:val="18"/>
          <w:szCs w:val="18"/>
        </w:rPr>
      </w:pPr>
      <w:r w:rsidRPr="0021299F">
        <w:rPr>
          <w:sz w:val="18"/>
          <w:szCs w:val="18"/>
        </w:rPr>
        <w:fldChar w:fldCharType="end"/>
      </w:r>
    </w:p>
    <w:p w:rsidR="009B6376" w:rsidRDefault="009B6376">
      <w:pPr>
        <w:rPr>
          <w:rFonts w:eastAsiaTheme="majorEastAsia" w:cstheme="majorBidi"/>
          <w:b/>
          <w:color w:val="78BE20" w:themeColor="accent1"/>
          <w:sz w:val="18"/>
          <w:szCs w:val="18"/>
        </w:rPr>
      </w:pPr>
      <w:r>
        <w:rPr>
          <w:sz w:val="18"/>
          <w:szCs w:val="18"/>
        </w:rPr>
        <w:br w:type="page"/>
      </w:r>
    </w:p>
    <w:p w:rsidR="00A943B2" w:rsidRDefault="004D139E" w:rsidP="004E75DD">
      <w:pPr>
        <w:pStyle w:val="Heading1notnumbered"/>
      </w:pPr>
      <w:bookmarkStart w:id="10" w:name="_Toc428801197"/>
      <w:r>
        <w:t>T</w:t>
      </w:r>
      <w:r w:rsidR="00A943B2">
        <w:t>ables</w:t>
      </w:r>
      <w:bookmarkEnd w:id="10"/>
    </w:p>
    <w:p w:rsidR="00364452" w:rsidRDefault="001E55B3">
      <w:pPr>
        <w:pStyle w:val="TableofFigures"/>
        <w:rPr>
          <w:rFonts w:asciiTheme="minorHAnsi" w:eastAsiaTheme="minorEastAsia" w:hAnsiTheme="minorHAnsi" w:cstheme="minorBidi"/>
          <w:noProof/>
          <w:color w:val="auto"/>
          <w:sz w:val="22"/>
        </w:rPr>
      </w:pPr>
      <w:r w:rsidRPr="001E55B3">
        <w:fldChar w:fldCharType="begin"/>
      </w:r>
      <w:r w:rsidR="00A943B2">
        <w:instrText xml:space="preserve"> TOC \h \z \c "Table" </w:instrText>
      </w:r>
      <w:r w:rsidRPr="001E55B3">
        <w:fldChar w:fldCharType="separate"/>
      </w:r>
      <w:hyperlink w:anchor="_Toc428801240" w:history="1">
        <w:r w:rsidR="00364452" w:rsidRPr="00E43F07">
          <w:rPr>
            <w:rStyle w:val="Hyperlink"/>
            <w:b/>
            <w:noProof/>
          </w:rPr>
          <w:t>Table 1.</w:t>
        </w:r>
        <w:r w:rsidR="00364452" w:rsidRPr="00E43F07">
          <w:rPr>
            <w:rStyle w:val="Hyperlink"/>
            <w:noProof/>
          </w:rPr>
          <w:t xml:space="preserve"> Concentrations (2013, 2014) and growth rates (2013-2014) for HFCs, PFCs, sulfur hexafluoride, nitrogen trifluoride, sulfuryl fluoride and trifluromethyl sulfurpentafluoride measured </w:t>
        </w:r>
        <w:r w:rsidR="00364452" w:rsidRPr="00E43F07">
          <w:rPr>
            <w:rStyle w:val="Hyperlink"/>
            <w:i/>
            <w:noProof/>
          </w:rPr>
          <w:t>in situ</w:t>
        </w:r>
        <w:r w:rsidR="00364452" w:rsidRPr="00E43F07">
          <w:rPr>
            <w:rStyle w:val="Hyperlink"/>
            <w:noProof/>
          </w:rPr>
          <w:t xml:space="preserve"> at Cape Grim, Tasmania or on air samples collected at Cape Grim (references: see text above; CSIRO unpublished Cape Grim Air Archive data).</w:t>
        </w:r>
        <w:r w:rsidR="00364452">
          <w:rPr>
            <w:noProof/>
            <w:webHidden/>
          </w:rPr>
          <w:tab/>
        </w:r>
        <w:r>
          <w:rPr>
            <w:noProof/>
            <w:webHidden/>
          </w:rPr>
          <w:fldChar w:fldCharType="begin"/>
        </w:r>
        <w:r w:rsidR="00364452">
          <w:rPr>
            <w:noProof/>
            <w:webHidden/>
          </w:rPr>
          <w:instrText xml:space="preserve"> PAGEREF _Toc428801240 \h </w:instrText>
        </w:r>
        <w:r>
          <w:rPr>
            <w:noProof/>
            <w:webHidden/>
          </w:rPr>
        </w:r>
        <w:r>
          <w:rPr>
            <w:noProof/>
            <w:webHidden/>
          </w:rPr>
          <w:fldChar w:fldCharType="separate"/>
        </w:r>
        <w:r w:rsidR="00364452">
          <w:rPr>
            <w:noProof/>
            <w:webHidden/>
          </w:rPr>
          <w:t>3</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41" w:history="1">
        <w:r w:rsidR="00364452" w:rsidRPr="00E43F07">
          <w:rPr>
            <w:rStyle w:val="Hyperlink"/>
            <w:b/>
            <w:noProof/>
          </w:rPr>
          <w:t>Table 2.</w:t>
        </w:r>
        <w:r w:rsidR="00364452" w:rsidRPr="00E43F07">
          <w:rPr>
            <w:rStyle w:val="Hyperlink"/>
            <w:noProof/>
          </w:rPr>
          <w:t xml:space="preserve"> Australian HFC, PFC, sulfur hexafluoride imports (2013, 2014, tonnes; A. Gabriel, Department of Environment, 2014), HFC bank (2013, tonnes; Brodribb &amp; McCann, 2013, 2014), total HFC imports in Mt CO</w:t>
        </w:r>
        <w:r w:rsidR="00364452" w:rsidRPr="00E43F07">
          <w:rPr>
            <w:rStyle w:val="Hyperlink"/>
            <w:noProof/>
            <w:vertAlign w:val="subscript"/>
          </w:rPr>
          <w:t>2</w:t>
        </w:r>
        <w:r w:rsidR="00364452" w:rsidRPr="00E43F07">
          <w:rPr>
            <w:rStyle w:val="Hyperlink"/>
            <w:noProof/>
          </w:rPr>
          <w:t>-e (DoE, 2015) and sulphur hexafluoride bank (2013, tonnes; A. Gabriel, Department of Environment, 2014 ); PCE = pre-charged equipment.</w:t>
        </w:r>
        <w:r w:rsidR="00364452">
          <w:rPr>
            <w:noProof/>
            <w:webHidden/>
          </w:rPr>
          <w:tab/>
        </w:r>
        <w:r>
          <w:rPr>
            <w:noProof/>
            <w:webHidden/>
          </w:rPr>
          <w:fldChar w:fldCharType="begin"/>
        </w:r>
        <w:r w:rsidR="00364452">
          <w:rPr>
            <w:noProof/>
            <w:webHidden/>
          </w:rPr>
          <w:instrText xml:space="preserve"> PAGEREF _Toc428801241 \h </w:instrText>
        </w:r>
        <w:r>
          <w:rPr>
            <w:noProof/>
            <w:webHidden/>
          </w:rPr>
        </w:r>
        <w:r>
          <w:rPr>
            <w:noProof/>
            <w:webHidden/>
          </w:rPr>
          <w:fldChar w:fldCharType="separate"/>
        </w:r>
        <w:r w:rsidR="00364452">
          <w:rPr>
            <w:noProof/>
            <w:webHidden/>
          </w:rPr>
          <w:t>6</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42" w:history="1">
        <w:r w:rsidR="00364452" w:rsidRPr="00E43F07">
          <w:rPr>
            <w:rStyle w:val="Hyperlink"/>
            <w:b/>
            <w:noProof/>
          </w:rPr>
          <w:t>Table 3.</w:t>
        </w:r>
        <w:r w:rsidR="00364452" w:rsidRPr="00E43F07">
          <w:rPr>
            <w:rStyle w:val="Hyperlink"/>
            <w:noProof/>
          </w:rPr>
          <w:t xml:space="preserve"> Australian HFC, PFC and sulfur hexafluoride</w:t>
        </w:r>
        <w:r w:rsidR="00364452" w:rsidRPr="00E43F07">
          <w:rPr>
            <w:rStyle w:val="Hyperlink"/>
            <w:noProof/>
            <w:vertAlign w:val="subscript"/>
          </w:rPr>
          <w:t xml:space="preserve"> </w:t>
        </w:r>
        <w:r w:rsidR="00364452" w:rsidRPr="00E43F07">
          <w:rPr>
            <w:rStyle w:val="Hyperlink"/>
            <w:noProof/>
          </w:rPr>
          <w:t>emissions (http://unfccc.int/national_reports/ annex_i_ghg_inventories/national_inventories_submissions/items/8812.php). HFC-23 emissions in 1995 from HCFC-22 production  in Sydney. Not shown are small HFC-236fa emissions (0.004 tonnes in 2012). Note GWPs used are AR4.</w:t>
        </w:r>
        <w:r w:rsidR="00364452">
          <w:rPr>
            <w:noProof/>
            <w:webHidden/>
          </w:rPr>
          <w:tab/>
        </w:r>
        <w:r>
          <w:rPr>
            <w:noProof/>
            <w:webHidden/>
          </w:rPr>
          <w:fldChar w:fldCharType="begin"/>
        </w:r>
        <w:r w:rsidR="00364452">
          <w:rPr>
            <w:noProof/>
            <w:webHidden/>
          </w:rPr>
          <w:instrText xml:space="preserve"> PAGEREF _Toc428801242 \h </w:instrText>
        </w:r>
        <w:r>
          <w:rPr>
            <w:noProof/>
            <w:webHidden/>
          </w:rPr>
        </w:r>
        <w:r>
          <w:rPr>
            <w:noProof/>
            <w:webHidden/>
          </w:rPr>
          <w:fldChar w:fldCharType="separate"/>
        </w:r>
        <w:r w:rsidR="00364452">
          <w:rPr>
            <w:noProof/>
            <w:webHidden/>
          </w:rPr>
          <w:t>8</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43" w:history="1">
        <w:r w:rsidR="00364452" w:rsidRPr="00E43F07">
          <w:rPr>
            <w:rStyle w:val="Hyperlink"/>
            <w:b/>
            <w:noProof/>
          </w:rPr>
          <w:t>Table 4.</w:t>
        </w:r>
        <w:r w:rsidR="00364452" w:rsidRPr="00E43F07">
          <w:rPr>
            <w:rStyle w:val="Hyperlink"/>
            <w:noProof/>
          </w:rPr>
          <w:t xml:space="preserve"> Australian aluminium production (kt: 10</w:t>
        </w:r>
        <w:r w:rsidR="00364452" w:rsidRPr="00E43F07">
          <w:rPr>
            <w:rStyle w:val="Hyperlink"/>
            <w:noProof/>
            <w:vertAlign w:val="superscript"/>
          </w:rPr>
          <w:t>3</w:t>
        </w:r>
        <w:r w:rsidR="00364452" w:rsidRPr="00E43F07">
          <w:rPr>
            <w:rStyle w:val="Hyperlink"/>
            <w:noProof/>
          </w:rPr>
          <w:t xml:space="preserve"> tonnes), Australian PFC-14, PFC-116, PFC-218, PFC-318 emissions (t: tonnes) and PFC-14, PFC-116 emission factors (g/t aluminium, 2005-2013)derived from atmospheric observations – remote (Portland, Pt Henry, Bell Bay) (3 yr averages, e.g. 2010 = average of 2009, 2010, 2011), using the TAPM and NAME models, directly, at Kurri Kurri, and as reported in the </w:t>
        </w:r>
        <w:r w:rsidR="00364452" w:rsidRPr="00E43F07">
          <w:rPr>
            <w:rStyle w:val="Hyperlink"/>
            <w:i/>
            <w:noProof/>
          </w:rPr>
          <w:t>National Inventory Report 2013</w:t>
        </w:r>
        <w:r w:rsidR="00364452" w:rsidRPr="00E43F07">
          <w:rPr>
            <w:rStyle w:val="Hyperlink"/>
            <w:noProof/>
          </w:rPr>
          <w:t xml:space="preserve"> (DoE, 2015).</w:t>
        </w:r>
        <w:r w:rsidR="00364452">
          <w:rPr>
            <w:noProof/>
            <w:webHidden/>
          </w:rPr>
          <w:tab/>
        </w:r>
        <w:r>
          <w:rPr>
            <w:noProof/>
            <w:webHidden/>
          </w:rPr>
          <w:fldChar w:fldCharType="begin"/>
        </w:r>
        <w:r w:rsidR="00364452">
          <w:rPr>
            <w:noProof/>
            <w:webHidden/>
          </w:rPr>
          <w:instrText xml:space="preserve"> PAGEREF _Toc428801243 \h </w:instrText>
        </w:r>
        <w:r>
          <w:rPr>
            <w:noProof/>
            <w:webHidden/>
          </w:rPr>
        </w:r>
        <w:r>
          <w:rPr>
            <w:noProof/>
            <w:webHidden/>
          </w:rPr>
          <w:fldChar w:fldCharType="separate"/>
        </w:r>
        <w:r w:rsidR="00364452">
          <w:rPr>
            <w:noProof/>
            <w:webHidden/>
          </w:rPr>
          <w:t>12</w:t>
        </w:r>
        <w:r>
          <w:rPr>
            <w:noProof/>
            <w:webHidden/>
          </w:rPr>
          <w:fldChar w:fldCharType="end"/>
        </w:r>
      </w:hyperlink>
    </w:p>
    <w:p w:rsidR="00364452" w:rsidRDefault="001E55B3">
      <w:pPr>
        <w:pStyle w:val="TableofFigures"/>
        <w:rPr>
          <w:rFonts w:asciiTheme="minorHAnsi" w:eastAsiaTheme="minorEastAsia" w:hAnsiTheme="minorHAnsi" w:cstheme="minorBidi"/>
          <w:noProof/>
          <w:color w:val="auto"/>
          <w:sz w:val="22"/>
        </w:rPr>
      </w:pPr>
      <w:hyperlink w:anchor="_Toc428801244" w:history="1">
        <w:r w:rsidR="00364452" w:rsidRPr="00E43F07">
          <w:rPr>
            <w:rStyle w:val="Hyperlink"/>
            <w:b/>
            <w:noProof/>
          </w:rPr>
          <w:t xml:space="preserve">Table 5. </w:t>
        </w:r>
        <w:r w:rsidR="00364452" w:rsidRPr="00E43F07">
          <w:rPr>
            <w:rStyle w:val="Hyperlink"/>
            <w:noProof/>
          </w:rPr>
          <w:t>Australian HFC, PFC, sulfur hexafluoride and sulfuryl fluoride emissions (tonnes, 2005-2013) from atmospheric data, collected at Cape Grim, Tasmania - emissions calculated by interspecies correlation (ISC) and from inversions using the UK Met. Office NAME particle dispersion model. The emissions are 3-year running averages, i.e. ‘2010’ = average of 2009, 2010, 2011 emissions. Australian HFC and sulfur hexafluoride emissions are scaled from regional emissions by population; GWPs (to calculate CO</w:t>
        </w:r>
        <w:r w:rsidR="00364452" w:rsidRPr="00E43F07">
          <w:rPr>
            <w:rStyle w:val="Hyperlink"/>
            <w:noProof/>
            <w:vertAlign w:val="subscript"/>
          </w:rPr>
          <w:t>2</w:t>
        </w:r>
        <w:r w:rsidR="00364452" w:rsidRPr="00E43F07">
          <w:rPr>
            <w:rStyle w:val="Hyperlink"/>
            <w:noProof/>
          </w:rPr>
          <w:t xml:space="preserve">-e emissions) are from the </w:t>
        </w:r>
        <w:r w:rsidR="00364452" w:rsidRPr="00E43F07">
          <w:rPr>
            <w:rStyle w:val="Hyperlink"/>
            <w:i/>
            <w:noProof/>
          </w:rPr>
          <w:t xml:space="preserve">National Inventory Report 2013 </w:t>
        </w:r>
        <w:r w:rsidR="00364452" w:rsidRPr="00E43F07">
          <w:rPr>
            <w:rStyle w:val="Hyperlink"/>
            <w:noProof/>
          </w:rPr>
          <w:t>(DoE, 2015). PFC-14 emissions are the TAPM/NAME average from Table 4. Australian PFC-116 emissions are from NAME (Vic/Tas) scaled by aluminium production; Australian PFC-218 and PFC-318 emissions are from NAME and ISC scaled by population; Australian sulfuryl fluoride emissions are from ISC and NAME estimates of SE Australian emissions scaled by grain production.</w:t>
        </w:r>
        <w:r w:rsidR="00364452">
          <w:rPr>
            <w:noProof/>
            <w:webHidden/>
          </w:rPr>
          <w:tab/>
        </w:r>
        <w:r>
          <w:rPr>
            <w:noProof/>
            <w:webHidden/>
          </w:rPr>
          <w:fldChar w:fldCharType="begin"/>
        </w:r>
        <w:r w:rsidR="00364452">
          <w:rPr>
            <w:noProof/>
            <w:webHidden/>
          </w:rPr>
          <w:instrText xml:space="preserve"> PAGEREF _Toc428801244 \h </w:instrText>
        </w:r>
        <w:r>
          <w:rPr>
            <w:noProof/>
            <w:webHidden/>
          </w:rPr>
        </w:r>
        <w:r>
          <w:rPr>
            <w:noProof/>
            <w:webHidden/>
          </w:rPr>
          <w:fldChar w:fldCharType="separate"/>
        </w:r>
        <w:r w:rsidR="00364452">
          <w:rPr>
            <w:noProof/>
            <w:webHidden/>
          </w:rPr>
          <w:t>15</w:t>
        </w:r>
        <w:r>
          <w:rPr>
            <w:noProof/>
            <w:webHidden/>
          </w:rPr>
          <w:fldChar w:fldCharType="end"/>
        </w:r>
      </w:hyperlink>
    </w:p>
    <w:p w:rsidR="008A5DF4" w:rsidRDefault="001E55B3" w:rsidP="00AC7A91">
      <w:pPr>
        <w:pStyle w:val="Heading1notnumbered"/>
      </w:pPr>
      <w:r>
        <w:fldChar w:fldCharType="end"/>
      </w:r>
      <w:bookmarkStart w:id="11" w:name="_Toc315694429"/>
      <w:bookmarkStart w:id="12" w:name="_Toc427855290"/>
      <w:r w:rsidR="008A5DF4">
        <w:br w:type="page"/>
      </w:r>
    </w:p>
    <w:p w:rsidR="00A943B2" w:rsidRPr="00AC7A91" w:rsidRDefault="00A943B2" w:rsidP="00AC7A91">
      <w:pPr>
        <w:pStyle w:val="Heading1notnumbered"/>
      </w:pPr>
      <w:bookmarkStart w:id="13" w:name="_Toc428801198"/>
      <w:r w:rsidRPr="008D5E56">
        <w:t>Acknowledgments</w:t>
      </w:r>
      <w:bookmarkEnd w:id="11"/>
      <w:bookmarkEnd w:id="12"/>
      <w:bookmarkEnd w:id="13"/>
    </w:p>
    <w:p w:rsidR="00DE7256" w:rsidRDefault="00DE7256" w:rsidP="00DE7256">
      <w:pPr>
        <w:pStyle w:val="BodyText"/>
      </w:pPr>
      <w:r>
        <w:t xml:space="preserve">The authors would like to thank the Cape Grim staff for the maintenance and operation of the AGAGE (Advanced Global Atmospheric Gases Experiment) instruments at Cape Grim and for the collection of the Cape Grim Air Archive; Dr D. </w:t>
      </w:r>
      <w:r w:rsidR="00EA0728">
        <w:t xml:space="preserve">J. </w:t>
      </w:r>
      <w:r>
        <w:t>Ivy (MIT USA), Dr B.</w:t>
      </w:r>
      <w:r w:rsidR="00EA0728">
        <w:t xml:space="preserve"> R.</w:t>
      </w:r>
      <w:r>
        <w:t xml:space="preserve"> Miller (SIO USA and NOAA USA), Dr D.</w:t>
      </w:r>
      <w:r w:rsidR="00EA0728">
        <w:t xml:space="preserve"> E.</w:t>
      </w:r>
      <w:r>
        <w:t xml:space="preserve"> Oram (UEA UK) and the late Mr L. </w:t>
      </w:r>
      <w:r w:rsidR="00EA0728">
        <w:t xml:space="preserve">W. </w:t>
      </w:r>
      <w:r>
        <w:t xml:space="preserve">Porter (BoM) for gas chromatography-mass spectrometry analyses of the Cape Grim Air Archive; Dr A. </w:t>
      </w:r>
      <w:r w:rsidR="00EA0728">
        <w:t xml:space="preserve">J. </w:t>
      </w:r>
      <w:r>
        <w:t>Manning (UKMO) for synthetic greenhouse gas (SGG) emissions calculations (NAME-</w:t>
      </w:r>
      <w:proofErr w:type="spellStart"/>
      <w:r>
        <w:t>InTEM</w:t>
      </w:r>
      <w:proofErr w:type="spellEnd"/>
      <w:r>
        <w:t xml:space="preserve">); </w:t>
      </w:r>
      <w:r w:rsidR="0041206C">
        <w:t xml:space="preserve">Dr H. Wang (Georgia Institute of </w:t>
      </w:r>
      <w:proofErr w:type="spellStart"/>
      <w:r w:rsidR="0041206C">
        <w:t>Tachnology</w:t>
      </w:r>
      <w:proofErr w:type="spellEnd"/>
      <w:r w:rsidR="0041206C">
        <w:t xml:space="preserve">, USA) and </w:t>
      </w:r>
      <w:r>
        <w:t xml:space="preserve">Dr M. Rigby (U. Bristol UK) for SGG emissions calculations (AGAGE 12-box model); Mr M. </w:t>
      </w:r>
      <w:r w:rsidR="0041206C">
        <w:t xml:space="preserve">Hunstone and </w:t>
      </w:r>
      <w:r>
        <w:t>Ms. A. Gabriel (Department of the Environment) for SGG import</w:t>
      </w:r>
      <w:r w:rsidR="0041206C">
        <w:t xml:space="preserve"> and emissions</w:t>
      </w:r>
      <w:r>
        <w:t xml:space="preserve"> data; Mr S. Walsh (EPA Victoria) for Port Phillip carbon monoxide emission and concentration data; CSIRO, BoM, NASA/M</w:t>
      </w:r>
      <w:r w:rsidR="0041206C">
        <w:t>a</w:t>
      </w:r>
      <w:r w:rsidR="00B04135">
        <w:t>ssachusetts In</w:t>
      </w:r>
      <w:r w:rsidR="0041206C">
        <w:t>stitute of Technology</w:t>
      </w:r>
      <w:r>
        <w:t>, Department of the Environment and RRA (Refrigerant Reclaim Australia) for funding in support of the Cape Grim AGAGE program.</w:t>
      </w:r>
    </w:p>
    <w:p w:rsidR="00B34418" w:rsidRDefault="00B34418" w:rsidP="00F91888">
      <w:pPr>
        <w:sectPr w:rsidR="00B34418" w:rsidSect="00253829">
          <w:headerReference w:type="default" r:id="rId14"/>
          <w:footerReference w:type="even" r:id="rId15"/>
          <w:footerReference w:type="default" r:id="rId16"/>
          <w:type w:val="oddPage"/>
          <w:pgSz w:w="11907" w:h="16840" w:code="9"/>
          <w:pgMar w:top="1134" w:right="1134" w:bottom="1134" w:left="1134" w:header="510" w:footer="567" w:gutter="0"/>
          <w:pgNumType w:fmt="lowerRoman" w:start="1"/>
          <w:cols w:space="284"/>
          <w:docGrid w:linePitch="360"/>
        </w:sectPr>
      </w:pPr>
    </w:p>
    <w:p w:rsidR="00A943B2" w:rsidRPr="009A20E5" w:rsidRDefault="00A943B2" w:rsidP="001D36DC">
      <w:pPr>
        <w:pStyle w:val="Heading1"/>
      </w:pPr>
      <w:bookmarkStart w:id="14" w:name="_Toc428801199"/>
      <w:r w:rsidRPr="009A20E5">
        <w:t>Introduction</w:t>
      </w:r>
      <w:bookmarkEnd w:id="14"/>
    </w:p>
    <w:p w:rsidR="00CD28A2" w:rsidRDefault="00190FAC" w:rsidP="00CD28A2">
      <w:pPr>
        <w:pStyle w:val="BodyText"/>
      </w:pPr>
      <w:proofErr w:type="spellStart"/>
      <w:r>
        <w:t>Hydrofluorocarbons</w:t>
      </w:r>
      <w:proofErr w:type="spellEnd"/>
      <w:r>
        <w:t xml:space="preserve"> (HFCs), </w:t>
      </w:r>
      <w:proofErr w:type="spellStart"/>
      <w:r>
        <w:t>perfluorocarbons</w:t>
      </w:r>
      <w:proofErr w:type="spellEnd"/>
      <w:r>
        <w:t xml:space="preserve"> (PFCs)</w:t>
      </w:r>
      <w:r w:rsidR="00731257">
        <w:t xml:space="preserve">, </w:t>
      </w:r>
      <w:proofErr w:type="spellStart"/>
      <w:r w:rsidR="000E7CBA">
        <w:t>sulfur</w:t>
      </w:r>
      <w:proofErr w:type="spellEnd"/>
      <w:r w:rsidR="000E7CBA">
        <w:t xml:space="preserve"> hexafluoride (SF</w:t>
      </w:r>
      <w:r w:rsidR="000E7CBA">
        <w:rPr>
          <w:vertAlign w:val="subscript"/>
        </w:rPr>
        <w:t>6</w:t>
      </w:r>
      <w:r w:rsidR="000E7CBA">
        <w:t xml:space="preserve">) </w:t>
      </w:r>
      <w:r w:rsidR="00731257">
        <w:t>and nitrogen trifluoride</w:t>
      </w:r>
      <w:r w:rsidR="00110C04">
        <w:t xml:space="preserve"> (NF</w:t>
      </w:r>
      <w:r w:rsidR="00110C04" w:rsidRPr="00110C04">
        <w:rPr>
          <w:vertAlign w:val="subscript"/>
        </w:rPr>
        <w:t>3</w:t>
      </w:r>
      <w:r w:rsidR="00110C04">
        <w:t>)</w:t>
      </w:r>
      <w:r w:rsidR="00731257">
        <w:t xml:space="preserve"> </w:t>
      </w:r>
      <w:r w:rsidR="000E7CBA">
        <w:t xml:space="preserve">are </w:t>
      </w:r>
      <w:r w:rsidR="008A0793">
        <w:t xml:space="preserve">potent greenhouse gases </w:t>
      </w:r>
      <w:r w:rsidR="003D2574">
        <w:t xml:space="preserve">(GHGs), </w:t>
      </w:r>
      <w:r w:rsidR="00AB5E6C">
        <w:t xml:space="preserve">which can be </w:t>
      </w:r>
      <w:r w:rsidR="003D2574">
        <w:t xml:space="preserve">collectively described </w:t>
      </w:r>
      <w:r w:rsidR="008A0793">
        <w:t xml:space="preserve">as </w:t>
      </w:r>
      <w:r w:rsidR="005D0C88">
        <w:t xml:space="preserve">Kyoto Protocol </w:t>
      </w:r>
      <w:r w:rsidR="008A0793">
        <w:t>synthetic GHGs (SGGs).</w:t>
      </w:r>
      <w:r w:rsidR="00CD28A2">
        <w:t xml:space="preserve"> </w:t>
      </w:r>
      <w:r>
        <w:t>HFCs are used ex</w:t>
      </w:r>
      <w:r w:rsidR="000A6709">
        <w:t xml:space="preserve">tensively in Australia, </w:t>
      </w:r>
      <w:r>
        <w:t>largely</w:t>
      </w:r>
      <w:r w:rsidR="006A7465" w:rsidRPr="006A7465">
        <w:t xml:space="preserve"> </w:t>
      </w:r>
      <w:r w:rsidR="00D062AC">
        <w:t xml:space="preserve">in air conditioning </w:t>
      </w:r>
      <w:r w:rsidR="006A7465">
        <w:t xml:space="preserve">and </w:t>
      </w:r>
      <w:r w:rsidR="00AB5E6C">
        <w:t>refrigeration</w:t>
      </w:r>
      <w:r w:rsidR="006A7465">
        <w:t xml:space="preserve">, </w:t>
      </w:r>
      <w:r w:rsidR="008157AB">
        <w:t xml:space="preserve">initially </w:t>
      </w:r>
      <w:r>
        <w:t xml:space="preserve">as ‘ozone-friendly’ replacements for </w:t>
      </w:r>
      <w:r w:rsidR="00407525">
        <w:t>chlorofluorocarbons (</w:t>
      </w:r>
      <w:r>
        <w:t>CFC</w:t>
      </w:r>
      <w:r w:rsidR="008A0793">
        <w:t>s</w:t>
      </w:r>
      <w:r w:rsidR="00407525">
        <w:t>)</w:t>
      </w:r>
      <w:r w:rsidR="008A0793">
        <w:t xml:space="preserve"> and </w:t>
      </w:r>
      <w:proofErr w:type="spellStart"/>
      <w:r w:rsidR="00407525">
        <w:t>hydrochlorofluorocarbons</w:t>
      </w:r>
      <w:proofErr w:type="spellEnd"/>
      <w:r w:rsidR="00407525">
        <w:t xml:space="preserve"> (</w:t>
      </w:r>
      <w:r w:rsidR="008A0793">
        <w:t>HCFCs</w:t>
      </w:r>
      <w:r w:rsidR="00407525">
        <w:t>)</w:t>
      </w:r>
      <w:r>
        <w:t>. Minor us</w:t>
      </w:r>
      <w:r w:rsidR="006A7465">
        <w:t xml:space="preserve">es of HFCs in Australia </w:t>
      </w:r>
      <w:r w:rsidR="00407525">
        <w:t>are</w:t>
      </w:r>
      <w:r w:rsidR="006A7465">
        <w:t xml:space="preserve"> as aerosol propellants, including metered dose</w:t>
      </w:r>
      <w:r w:rsidR="008F3165">
        <w:t xml:space="preserve"> </w:t>
      </w:r>
      <w:r w:rsidR="006A7465">
        <w:t>inhalers (</w:t>
      </w:r>
      <w:r w:rsidR="00D062AC">
        <w:t>MDIs)</w:t>
      </w:r>
      <w:r w:rsidR="006A7465">
        <w:t xml:space="preserve">, as </w:t>
      </w:r>
      <w:r>
        <w:t>foam b</w:t>
      </w:r>
      <w:r w:rsidR="00D062AC">
        <w:t xml:space="preserve">lowing agents </w:t>
      </w:r>
      <w:r w:rsidR="006A7465">
        <w:t xml:space="preserve">and </w:t>
      </w:r>
      <w:r w:rsidR="008157AB">
        <w:t>in</w:t>
      </w:r>
      <w:r>
        <w:t xml:space="preserve"> fire extinguish</w:t>
      </w:r>
      <w:r w:rsidR="00DE7256">
        <w:t>ers</w:t>
      </w:r>
      <w:r w:rsidR="006A7465">
        <w:t xml:space="preserve">. </w:t>
      </w:r>
      <w:proofErr w:type="spellStart"/>
      <w:r w:rsidR="00BD5B10">
        <w:t>Perfluorocarbons</w:t>
      </w:r>
      <w:proofErr w:type="spellEnd"/>
      <w:r w:rsidR="000E7CBA">
        <w:t xml:space="preserve"> are a by-product of the production of aluminium in Australia and overseas and, in addition, are used overseas in the electronics industry during the manufacture of integrated circuits and plasma screens. Refrigera</w:t>
      </w:r>
      <w:r w:rsidR="00705152">
        <w:t>tion</w:t>
      </w:r>
      <w:r w:rsidR="000E7CBA">
        <w:t xml:space="preserve"> </w:t>
      </w:r>
      <w:r w:rsidR="008F3165">
        <w:t>represents</w:t>
      </w:r>
      <w:r w:rsidR="000E7CBA">
        <w:t xml:space="preserve"> </w:t>
      </w:r>
      <w:r w:rsidR="004A5680">
        <w:t xml:space="preserve">a </w:t>
      </w:r>
      <w:r w:rsidR="000E7CBA">
        <w:t>minor use of P</w:t>
      </w:r>
      <w:r w:rsidR="0001753A">
        <w:t>FCs in Australia and overseas.</w:t>
      </w:r>
      <w:r w:rsidR="00CD28A2">
        <w:t xml:space="preserve"> </w:t>
      </w:r>
      <w:proofErr w:type="spellStart"/>
      <w:r w:rsidR="00790B6A">
        <w:t>Sulfur</w:t>
      </w:r>
      <w:proofErr w:type="spellEnd"/>
      <w:r w:rsidR="00790B6A">
        <w:t xml:space="preserve"> hexafluoride</w:t>
      </w:r>
      <w:r w:rsidR="00110C04">
        <w:t xml:space="preserve"> </w:t>
      </w:r>
      <w:r w:rsidR="00705152">
        <w:t>is used</w:t>
      </w:r>
      <w:r w:rsidR="00DE7256">
        <w:t xml:space="preserve"> extensively in the electricity distribution</w:t>
      </w:r>
      <w:r w:rsidR="00E30C4D">
        <w:t xml:space="preserve"> industry</w:t>
      </w:r>
      <w:r w:rsidR="00705152">
        <w:t>, both in Australia and overseas,</w:t>
      </w:r>
      <w:r w:rsidR="000E7CBA">
        <w:t xml:space="preserve"> </w:t>
      </w:r>
      <w:r w:rsidR="00E30C4D">
        <w:t>for dielectric insulation and current interruption in circuit breakers, switchgear, and other electrical equipment,</w:t>
      </w:r>
      <w:r w:rsidR="000E7CBA">
        <w:t xml:space="preserve"> and as a cover gas in metal production, for example magnesium.</w:t>
      </w:r>
      <w:r w:rsidR="00731257">
        <w:t xml:space="preserve"> There does not appear to be any significant use of ni</w:t>
      </w:r>
      <w:r w:rsidR="00DC6C41">
        <w:t>trogen trifluoride in Australia, which is used internationally in the sem</w:t>
      </w:r>
      <w:r w:rsidR="008F3165">
        <w:t>i-conductor production industry, initially as a replacement for PFCs.</w:t>
      </w:r>
    </w:p>
    <w:p w:rsidR="00365360" w:rsidRDefault="00365360" w:rsidP="00365360">
      <w:pPr>
        <w:pStyle w:val="BodyText"/>
      </w:pPr>
      <w:proofErr w:type="spellStart"/>
      <w:r>
        <w:t>Sulfuryl</w:t>
      </w:r>
      <w:proofErr w:type="spellEnd"/>
      <w:r>
        <w:t xml:space="preserve"> fluoride (SO</w:t>
      </w:r>
      <w:r w:rsidRPr="00110C04">
        <w:rPr>
          <w:vertAlign w:val="subscript"/>
        </w:rPr>
        <w:t>2</w:t>
      </w:r>
      <w:r>
        <w:t>F</w:t>
      </w:r>
      <w:r w:rsidRPr="00110C04">
        <w:rPr>
          <w:vertAlign w:val="subscript"/>
        </w:rPr>
        <w:t>2</w:t>
      </w:r>
      <w:r>
        <w:t xml:space="preserve">) and </w:t>
      </w:r>
      <w:proofErr w:type="spellStart"/>
      <w:r>
        <w:t>trifluoromethyl</w:t>
      </w:r>
      <w:proofErr w:type="spellEnd"/>
      <w:r>
        <w:t xml:space="preserve"> </w:t>
      </w:r>
      <w:proofErr w:type="spellStart"/>
      <w:r w:rsidR="00187BB6">
        <w:t>sulfur</w:t>
      </w:r>
      <w:proofErr w:type="spellEnd"/>
      <w:r w:rsidR="00187BB6">
        <w:t xml:space="preserve"> </w:t>
      </w:r>
      <w:proofErr w:type="spellStart"/>
      <w:r>
        <w:t>pentafluoride</w:t>
      </w:r>
      <w:proofErr w:type="spellEnd"/>
      <w:r>
        <w:t xml:space="preserve"> (CF</w:t>
      </w:r>
      <w:r w:rsidRPr="00DC6C41">
        <w:rPr>
          <w:vertAlign w:val="subscript"/>
        </w:rPr>
        <w:t>3</w:t>
      </w:r>
      <w:r>
        <w:t>SF</w:t>
      </w:r>
      <w:r>
        <w:rPr>
          <w:vertAlign w:val="subscript"/>
        </w:rPr>
        <w:t>5</w:t>
      </w:r>
      <w:r>
        <w:t xml:space="preserve">) are potent synthetic greenhouse gases that are not part of the Kyoto Protocol suite of SGGs. </w:t>
      </w:r>
      <w:proofErr w:type="spellStart"/>
      <w:r>
        <w:t>Sulfuryl</w:t>
      </w:r>
      <w:proofErr w:type="spellEnd"/>
      <w:r>
        <w:t xml:space="preserve"> fluoride use in Australia is growing rapidly, as a replacement for phosphine (PH</w:t>
      </w:r>
      <w:r w:rsidRPr="0041206C">
        <w:rPr>
          <w:vertAlign w:val="subscript"/>
        </w:rPr>
        <w:t>3</w:t>
      </w:r>
      <w:r>
        <w:t>) and possibly methyl bromide (CH</w:t>
      </w:r>
      <w:r w:rsidRPr="008F3165">
        <w:rPr>
          <w:vertAlign w:val="subscript"/>
        </w:rPr>
        <w:t>3</w:t>
      </w:r>
      <w:r>
        <w:t xml:space="preserve">Br), in grain fumigation. It is unlikely that </w:t>
      </w:r>
      <w:proofErr w:type="spellStart"/>
      <w:r>
        <w:t>trifluoromethyl</w:t>
      </w:r>
      <w:proofErr w:type="spellEnd"/>
      <w:r>
        <w:t xml:space="preserve"> </w:t>
      </w:r>
      <w:proofErr w:type="spellStart"/>
      <w:r w:rsidR="00187BB6">
        <w:t>sulfur</w:t>
      </w:r>
      <w:proofErr w:type="spellEnd"/>
      <w:r w:rsidR="00187BB6">
        <w:t xml:space="preserve"> </w:t>
      </w:r>
      <w:proofErr w:type="spellStart"/>
      <w:r>
        <w:t>pentafluoride</w:t>
      </w:r>
      <w:proofErr w:type="spellEnd"/>
      <w:r>
        <w:t xml:space="preserve"> </w:t>
      </w:r>
      <w:r w:rsidRPr="001C3080">
        <w:t>is used in Australia</w:t>
      </w:r>
      <w:r>
        <w:t xml:space="preserve">. Its occurrence in the atmosphere is largely as a by-product of the production of </w:t>
      </w:r>
      <w:proofErr w:type="spellStart"/>
      <w:r>
        <w:t>perfluorooctanesulfonic</w:t>
      </w:r>
      <w:proofErr w:type="spellEnd"/>
      <w:r>
        <w:t xml:space="preserve"> acid (PFOS: </w:t>
      </w:r>
      <w:proofErr w:type="gramStart"/>
      <w:r>
        <w:t>CF</w:t>
      </w:r>
      <w:r w:rsidRPr="008F3165">
        <w:rPr>
          <w:vertAlign w:val="subscript"/>
        </w:rPr>
        <w:t>3</w:t>
      </w:r>
      <w:r>
        <w:t>(</w:t>
      </w:r>
      <w:proofErr w:type="gramEnd"/>
      <w:r>
        <w:t>CF</w:t>
      </w:r>
      <w:r w:rsidRPr="008F3165">
        <w:rPr>
          <w:vertAlign w:val="subscript"/>
        </w:rPr>
        <w:t>2</w:t>
      </w:r>
      <w:r>
        <w:t>)</w:t>
      </w:r>
      <w:r w:rsidRPr="008F3165">
        <w:rPr>
          <w:vertAlign w:val="subscript"/>
        </w:rPr>
        <w:t>7</w:t>
      </w:r>
      <w:r>
        <w:t>SO</w:t>
      </w:r>
      <w:r w:rsidRPr="008F3165">
        <w:rPr>
          <w:vertAlign w:val="subscript"/>
        </w:rPr>
        <w:t>3</w:t>
      </w:r>
      <w:r>
        <w:t xml:space="preserve">H), which has never been manufactured in Australia, but is a key ingredient in fabric stain </w:t>
      </w:r>
      <w:proofErr w:type="spellStart"/>
      <w:r>
        <w:t>repellants</w:t>
      </w:r>
      <w:proofErr w:type="spellEnd"/>
      <w:r>
        <w:t xml:space="preserve"> (e.g. 3M’s </w:t>
      </w:r>
      <w:proofErr w:type="spellStart"/>
      <w:r>
        <w:t>Scotchguard</w:t>
      </w:r>
      <w:proofErr w:type="spellEnd"/>
      <w:r>
        <w:sym w:font="Symbol" w:char="F0D2"/>
      </w:r>
      <w:r>
        <w:t xml:space="preserve">) and fire-fighting foams. </w:t>
      </w:r>
      <w:r w:rsidRPr="00520519">
        <w:t>A major fire-fighting training facility in Victoria (</w:t>
      </w:r>
      <w:proofErr w:type="spellStart"/>
      <w:r w:rsidRPr="00520519">
        <w:t>Fiskville</w:t>
      </w:r>
      <w:proofErr w:type="spellEnd"/>
      <w:r w:rsidRPr="00520519">
        <w:t>) was closed in early-2015 due to unacceptably-high levels of PFOS contamination.</w:t>
      </w:r>
      <w:r w:rsidR="00BD5B10">
        <w:t xml:space="preserve"> </w:t>
      </w:r>
      <w:r w:rsidR="004A5680">
        <w:t>However, i</w:t>
      </w:r>
      <w:r w:rsidR="00BD5B10">
        <w:t xml:space="preserve">t is unlikely that there are </w:t>
      </w:r>
      <w:r w:rsidR="004A5680">
        <w:t>significant</w:t>
      </w:r>
      <w:r w:rsidR="00BD5B10">
        <w:t xml:space="preserve"> </w:t>
      </w:r>
      <w:proofErr w:type="spellStart"/>
      <w:r w:rsidR="00BD5B10">
        <w:t>trifluoromethyl</w:t>
      </w:r>
      <w:proofErr w:type="spellEnd"/>
      <w:r w:rsidR="00187BB6">
        <w:t xml:space="preserve"> sulphur </w:t>
      </w:r>
      <w:proofErr w:type="spellStart"/>
      <w:r w:rsidR="00BD5B10">
        <w:t>pentafluoride</w:t>
      </w:r>
      <w:proofErr w:type="spellEnd"/>
      <w:r w:rsidR="00BD5B10">
        <w:t xml:space="preserve"> emissions in Australia associated with PFOS use.</w:t>
      </w:r>
    </w:p>
    <w:p w:rsidR="00974D5B" w:rsidRDefault="002966CD" w:rsidP="00365360">
      <w:pPr>
        <w:pStyle w:val="BodyText"/>
      </w:pPr>
      <w:r>
        <w:t xml:space="preserve">Rapidly growing HFC </w:t>
      </w:r>
      <w:r w:rsidR="00365360">
        <w:t>emissions are seen as a significant driver of climate change over the next 50 years (</w:t>
      </w:r>
      <w:proofErr w:type="spellStart"/>
      <w:r w:rsidR="00365360">
        <w:t>Velders</w:t>
      </w:r>
      <w:proofErr w:type="spellEnd"/>
      <w:r w:rsidR="00365360">
        <w:t xml:space="preserve"> </w:t>
      </w:r>
      <w:r w:rsidR="00365360">
        <w:rPr>
          <w:i/>
        </w:rPr>
        <w:t>et al.</w:t>
      </w:r>
      <w:r w:rsidR="00365360">
        <w:t xml:space="preserve">, 2007, 2009, 2012; Estrada </w:t>
      </w:r>
      <w:r w:rsidR="00365360" w:rsidRPr="00C341CA">
        <w:rPr>
          <w:i/>
        </w:rPr>
        <w:t>et al</w:t>
      </w:r>
      <w:r w:rsidR="00365360">
        <w:t xml:space="preserve">., 2013; </w:t>
      </w:r>
      <w:r w:rsidR="00365360" w:rsidRPr="00520519">
        <w:t xml:space="preserve">Harris, </w:t>
      </w:r>
      <w:proofErr w:type="spellStart"/>
      <w:r w:rsidR="00365360" w:rsidRPr="00520519">
        <w:t>Wuebbles</w:t>
      </w:r>
      <w:proofErr w:type="spellEnd"/>
      <w:r w:rsidR="00365360" w:rsidRPr="00520519">
        <w:t xml:space="preserve"> </w:t>
      </w:r>
      <w:r w:rsidR="00365360" w:rsidRPr="00520519">
        <w:rPr>
          <w:i/>
        </w:rPr>
        <w:t>et al</w:t>
      </w:r>
      <w:r w:rsidR="00365360" w:rsidRPr="00520519">
        <w:t xml:space="preserve">., 2014; </w:t>
      </w:r>
      <w:proofErr w:type="spellStart"/>
      <w:r w:rsidR="00365360" w:rsidRPr="00520519">
        <w:t>Myhre</w:t>
      </w:r>
      <w:proofErr w:type="spellEnd"/>
      <w:r w:rsidR="00365360" w:rsidRPr="00520519">
        <w:t xml:space="preserve"> </w:t>
      </w:r>
      <w:r w:rsidR="00365360" w:rsidRPr="00520519">
        <w:rPr>
          <w:i/>
        </w:rPr>
        <w:t>et al</w:t>
      </w:r>
      <w:r w:rsidR="00365360" w:rsidRPr="00520519">
        <w:t xml:space="preserve">., 2014; Rigby </w:t>
      </w:r>
      <w:r w:rsidR="00365360" w:rsidRPr="00520519">
        <w:rPr>
          <w:i/>
        </w:rPr>
        <w:t>et al</w:t>
      </w:r>
      <w:r w:rsidR="00365360" w:rsidRPr="00520519">
        <w:t xml:space="preserve">., 2014) and projections suggest that unmitigated HFC growth could result in Global Warming Potential (GWP)-weighted emissions approaching 9 </w:t>
      </w:r>
      <w:proofErr w:type="spellStart"/>
      <w:r w:rsidR="00365360" w:rsidRPr="00520519">
        <w:t>Gt</w:t>
      </w:r>
      <w:proofErr w:type="spellEnd"/>
      <w:r w:rsidR="00365360" w:rsidRPr="00520519">
        <w:t xml:space="preserve"> CO</w:t>
      </w:r>
      <w:r w:rsidR="00365360" w:rsidRPr="00520519">
        <w:rPr>
          <w:vertAlign w:val="subscript"/>
        </w:rPr>
        <w:t>2</w:t>
      </w:r>
      <w:r w:rsidR="00365360" w:rsidRPr="00520519">
        <w:t xml:space="preserve">-e (carbon dioxide equivalent) per year by 2050 (Daniel &amp; </w:t>
      </w:r>
      <w:proofErr w:type="spellStart"/>
      <w:r w:rsidR="00365360" w:rsidRPr="00520519">
        <w:t>Velders</w:t>
      </w:r>
      <w:proofErr w:type="spellEnd"/>
      <w:r w:rsidR="00365360" w:rsidRPr="00520519">
        <w:t xml:space="preserve">, 2011) and a HFC </w:t>
      </w:r>
      <w:proofErr w:type="spellStart"/>
      <w:r w:rsidR="00365360" w:rsidRPr="00520519">
        <w:t>radiative</w:t>
      </w:r>
      <w:proofErr w:type="spellEnd"/>
      <w:r w:rsidR="00365360" w:rsidRPr="00520519">
        <w:t xml:space="preserve"> forcing component as high as 0.4 W/m</w:t>
      </w:r>
      <w:r w:rsidR="00365360" w:rsidRPr="00520519">
        <w:rPr>
          <w:vertAlign w:val="superscript"/>
        </w:rPr>
        <w:t>2</w:t>
      </w:r>
      <w:r w:rsidR="00365360" w:rsidRPr="00520519">
        <w:t xml:space="preserve"> by 2050 (Harris, </w:t>
      </w:r>
      <w:proofErr w:type="spellStart"/>
      <w:r w:rsidR="00365360" w:rsidRPr="00520519">
        <w:t>Wuebbles</w:t>
      </w:r>
      <w:proofErr w:type="spellEnd"/>
      <w:r w:rsidR="00365360" w:rsidRPr="00520519">
        <w:t xml:space="preserve"> </w:t>
      </w:r>
      <w:r w:rsidR="00365360" w:rsidRPr="00520519">
        <w:rPr>
          <w:i/>
        </w:rPr>
        <w:t>et al</w:t>
      </w:r>
      <w:r w:rsidR="00365360" w:rsidRPr="00520519">
        <w:t>., 2014).</w:t>
      </w:r>
      <w:r w:rsidR="00365360">
        <w:t xml:space="preserve"> It has been suggested that an amende</w:t>
      </w:r>
      <w:r w:rsidR="004A5680">
        <w:t>d Montreal Protocol could phase-</w:t>
      </w:r>
      <w:r w:rsidR="00A04247">
        <w:t>down</w:t>
      </w:r>
      <w:r w:rsidR="00365360">
        <w:t xml:space="preserve"> the production and consumption of HFCs (with high GWPs) sooner than possible emission mitigation under a revised Kyoto Protocol or similar agreement (Molina </w:t>
      </w:r>
      <w:r w:rsidR="00365360">
        <w:rPr>
          <w:i/>
        </w:rPr>
        <w:t>et al</w:t>
      </w:r>
      <w:r w:rsidR="00365360">
        <w:t>., 2009).</w:t>
      </w:r>
    </w:p>
    <w:p w:rsidR="00974D5B" w:rsidRDefault="002B73F2" w:rsidP="00365360">
      <w:pPr>
        <w:pStyle w:val="BodyText"/>
        <w:rPr>
          <w:rFonts w:cs="Helvetica"/>
          <w:color w:val="auto"/>
        </w:rPr>
      </w:pPr>
      <w:r>
        <w:t>The US Environmental Protection Agency (EPA) has prop</w:t>
      </w:r>
      <w:r w:rsidR="00161592">
        <w:t>o</w:t>
      </w:r>
      <w:r>
        <w:t xml:space="preserve">sed </w:t>
      </w:r>
      <w:r w:rsidR="00C34251">
        <w:t xml:space="preserve">delisting or </w:t>
      </w:r>
      <w:r w:rsidR="009E04A5">
        <w:t xml:space="preserve">putting </w:t>
      </w:r>
      <w:r w:rsidR="00C34251">
        <w:t>cont</w:t>
      </w:r>
      <w:r w:rsidR="009E04A5">
        <w:t>rols on a number of high GWP HFC</w:t>
      </w:r>
      <w:r w:rsidR="00C34251">
        <w:t>s by end use which were previously considered acceptable alternatives to ozone depleting substances (ODSs).</w:t>
      </w:r>
      <w:r>
        <w:t xml:space="preserve"> </w:t>
      </w:r>
      <w:r w:rsidR="00A04247">
        <w:t xml:space="preserve">The </w:t>
      </w:r>
      <w:r w:rsidR="001B6CA5">
        <w:t>European Union (</w:t>
      </w:r>
      <w:r w:rsidR="00A04247">
        <w:t>EU</w:t>
      </w:r>
      <w:r w:rsidR="001B6CA5">
        <w:t>)</w:t>
      </w:r>
      <w:r w:rsidR="00A04247">
        <w:t xml:space="preserve"> also has an HFC phase</w:t>
      </w:r>
      <w:r w:rsidR="001B6CA5">
        <w:t>-</w:t>
      </w:r>
      <w:r w:rsidR="00A04247">
        <w:t xml:space="preserve">down in place. </w:t>
      </w:r>
      <w:r w:rsidR="00A62CD4">
        <w:t>There are no mandated global or Australian targets to phase-</w:t>
      </w:r>
      <w:r w:rsidR="00730742">
        <w:t>down</w:t>
      </w:r>
      <w:r w:rsidR="00A62CD4">
        <w:t xml:space="preserve"> </w:t>
      </w:r>
      <w:r w:rsidR="004A5680">
        <w:t xml:space="preserve">Kyoto Protocol </w:t>
      </w:r>
      <w:r w:rsidR="005D0C88">
        <w:t>SGG</w:t>
      </w:r>
      <w:r w:rsidR="00A62CD4">
        <w:t xml:space="preserve"> emissions at present, except as contributor</w:t>
      </w:r>
      <w:r w:rsidR="00C94759">
        <w:t>s</w:t>
      </w:r>
      <w:r w:rsidR="00A62CD4">
        <w:t xml:space="preserve"> to the ‘ba</w:t>
      </w:r>
      <w:r w:rsidR="00705152">
        <w:t>sket’ of GHGs (</w:t>
      </w:r>
      <w:r w:rsidR="00A62CD4">
        <w:t>CO</w:t>
      </w:r>
      <w:r w:rsidR="00A62CD4">
        <w:rPr>
          <w:vertAlign w:val="subscript"/>
        </w:rPr>
        <w:t>2</w:t>
      </w:r>
      <w:r w:rsidR="00A62CD4">
        <w:t>, methane – CH</w:t>
      </w:r>
      <w:r w:rsidR="00A62CD4">
        <w:rPr>
          <w:vertAlign w:val="subscript"/>
        </w:rPr>
        <w:t>4</w:t>
      </w:r>
      <w:r w:rsidR="00A62CD4">
        <w:t>, nitrous oxide – N</w:t>
      </w:r>
      <w:r w:rsidR="00A62CD4">
        <w:rPr>
          <w:vertAlign w:val="subscript"/>
        </w:rPr>
        <w:t>2</w:t>
      </w:r>
      <w:r w:rsidR="00A62CD4">
        <w:t xml:space="preserve">O, HFCs, PFCs, </w:t>
      </w:r>
      <w:r w:rsidR="00BD5B10">
        <w:t>sulphur hexafluoride</w:t>
      </w:r>
      <w:r w:rsidR="00110C04">
        <w:t xml:space="preserve">, </w:t>
      </w:r>
      <w:r w:rsidR="00BD5B10">
        <w:t>nitrogen trifluoride</w:t>
      </w:r>
      <w:r w:rsidR="00A62CD4">
        <w:t xml:space="preserve">) whose total emissions from most developed countries </w:t>
      </w:r>
      <w:r w:rsidR="00294140">
        <w:t>were</w:t>
      </w:r>
      <w:r w:rsidR="00A62CD4">
        <w:t xml:space="preserve"> regulated under the Kyoto Protocol</w:t>
      </w:r>
      <w:r w:rsidR="00294140">
        <w:t xml:space="preserve"> and are currently regulated under post-Kyoto agreements</w:t>
      </w:r>
      <w:r w:rsidR="00A62CD4">
        <w:t>.</w:t>
      </w:r>
      <w:r w:rsidR="00CD28A2">
        <w:rPr>
          <w:rFonts w:cs="Helvetica"/>
          <w:color w:val="333333"/>
        </w:rPr>
        <w:t xml:space="preserve"> </w:t>
      </w:r>
      <w:r w:rsidR="00CD28A2" w:rsidRPr="005D0C88">
        <w:rPr>
          <w:rFonts w:cs="Helvetica"/>
          <w:color w:val="auto"/>
        </w:rPr>
        <w:t xml:space="preserve">In early 2010, </w:t>
      </w:r>
      <w:r w:rsidR="0058379A" w:rsidRPr="005D0C88">
        <w:rPr>
          <w:rFonts w:cs="Helvetica"/>
          <w:color w:val="auto"/>
        </w:rPr>
        <w:t xml:space="preserve">the </w:t>
      </w:r>
      <w:r w:rsidR="00CD28A2" w:rsidRPr="005D0C88">
        <w:rPr>
          <w:rFonts w:cs="Helvetica"/>
          <w:color w:val="auto"/>
        </w:rPr>
        <w:t>Australia</w:t>
      </w:r>
      <w:r w:rsidR="0058379A" w:rsidRPr="005D0C88">
        <w:rPr>
          <w:rFonts w:cs="Helvetica"/>
          <w:color w:val="auto"/>
        </w:rPr>
        <w:t>n Government</w:t>
      </w:r>
      <w:r w:rsidR="00294140">
        <w:rPr>
          <w:rFonts w:cs="Helvetica"/>
          <w:color w:val="auto"/>
        </w:rPr>
        <w:t xml:space="preserve"> made a post Kyoto Protocol </w:t>
      </w:r>
      <w:proofErr w:type="spellStart"/>
      <w:r w:rsidR="00294140">
        <w:rPr>
          <w:rFonts w:cs="Helvetica"/>
          <w:color w:val="auto"/>
        </w:rPr>
        <w:t>committment</w:t>
      </w:r>
      <w:proofErr w:type="spellEnd"/>
      <w:r w:rsidR="00294140">
        <w:rPr>
          <w:rFonts w:cs="Helvetica"/>
          <w:color w:val="auto"/>
        </w:rPr>
        <w:t xml:space="preserve"> </w:t>
      </w:r>
      <w:r w:rsidR="00CD28A2" w:rsidRPr="005D0C88">
        <w:rPr>
          <w:rFonts w:cs="Helvetica"/>
          <w:color w:val="auto"/>
        </w:rPr>
        <w:t xml:space="preserve">to reduce its </w:t>
      </w:r>
      <w:r w:rsidR="00C94759" w:rsidRPr="005D0C88">
        <w:rPr>
          <w:rFonts w:cs="Helvetica"/>
          <w:color w:val="auto"/>
        </w:rPr>
        <w:t xml:space="preserve">total </w:t>
      </w:r>
      <w:r w:rsidR="00CD28A2" w:rsidRPr="005D0C88">
        <w:rPr>
          <w:rFonts w:cs="Helvetica"/>
          <w:color w:val="auto"/>
        </w:rPr>
        <w:t xml:space="preserve">GHG emissions by 5 per </w:t>
      </w:r>
      <w:r w:rsidR="00294140">
        <w:rPr>
          <w:rFonts w:cs="Helvetica"/>
          <w:color w:val="auto"/>
        </w:rPr>
        <w:t xml:space="preserve">cent below 2000 levels by 2020. </w:t>
      </w:r>
      <w:r w:rsidR="00BD5B10">
        <w:rPr>
          <w:rFonts w:cs="Helvetica"/>
          <w:color w:val="auto"/>
        </w:rPr>
        <w:t>N</w:t>
      </w:r>
      <w:r w:rsidR="00520519">
        <w:rPr>
          <w:rFonts w:cs="Helvetica"/>
          <w:color w:val="auto"/>
        </w:rPr>
        <w:t xml:space="preserve">ew GHG emission reduction targets for implementation post-2020 </w:t>
      </w:r>
      <w:r w:rsidR="00BD5B10">
        <w:rPr>
          <w:rFonts w:cs="Helvetica"/>
          <w:color w:val="auto"/>
        </w:rPr>
        <w:t>have just been</w:t>
      </w:r>
      <w:r w:rsidR="00520519">
        <w:rPr>
          <w:rFonts w:cs="Helvetica"/>
          <w:color w:val="auto"/>
        </w:rPr>
        <w:t xml:space="preserve"> announced by the Australian government</w:t>
      </w:r>
      <w:r w:rsidR="00BD5B10">
        <w:rPr>
          <w:rFonts w:cs="Helvetica"/>
          <w:color w:val="auto"/>
        </w:rPr>
        <w:t>: 26%-28%</w:t>
      </w:r>
      <w:r w:rsidR="00520519">
        <w:rPr>
          <w:rFonts w:cs="Helvetica"/>
          <w:color w:val="auto"/>
        </w:rPr>
        <w:t xml:space="preserve"> </w:t>
      </w:r>
      <w:r w:rsidR="00BD5B10">
        <w:rPr>
          <w:rFonts w:cs="Helvetica"/>
          <w:color w:val="auto"/>
        </w:rPr>
        <w:t xml:space="preserve">reduction in 2005 emissions by 2030, for submission at </w:t>
      </w:r>
      <w:r w:rsidR="00520519">
        <w:rPr>
          <w:rFonts w:cs="Helvetica"/>
          <w:color w:val="auto"/>
        </w:rPr>
        <w:t xml:space="preserve">the UN Climate Change Conference in Paris late November 2015. </w:t>
      </w:r>
      <w:r w:rsidR="00A04247">
        <w:rPr>
          <w:rFonts w:cs="Helvetica"/>
          <w:color w:val="auto"/>
        </w:rPr>
        <w:t xml:space="preserve">This includes a commitment to look at phasing down Australian HFC emissions by 85% by 2036. </w:t>
      </w:r>
      <w:r w:rsidR="00110C04">
        <w:rPr>
          <w:rFonts w:cs="Helvetica"/>
          <w:color w:val="auto"/>
        </w:rPr>
        <w:t xml:space="preserve">There are no global or Australian targets to phase-down </w:t>
      </w:r>
      <w:proofErr w:type="spellStart"/>
      <w:r w:rsidR="00A460A6">
        <w:rPr>
          <w:rFonts w:cs="Helvetica"/>
          <w:color w:val="auto"/>
        </w:rPr>
        <w:t>sulfuryl</w:t>
      </w:r>
      <w:proofErr w:type="spellEnd"/>
      <w:r w:rsidR="00A460A6">
        <w:rPr>
          <w:rFonts w:cs="Helvetica"/>
          <w:color w:val="auto"/>
        </w:rPr>
        <w:t xml:space="preserve"> fluoride</w:t>
      </w:r>
      <w:r w:rsidR="00110C04">
        <w:rPr>
          <w:rFonts w:cs="Helvetica"/>
          <w:color w:val="auto"/>
        </w:rPr>
        <w:t xml:space="preserve"> </w:t>
      </w:r>
      <w:r w:rsidR="003B1103">
        <w:rPr>
          <w:rFonts w:cs="Helvetica"/>
          <w:color w:val="auto"/>
        </w:rPr>
        <w:t xml:space="preserve">or </w:t>
      </w:r>
      <w:proofErr w:type="spellStart"/>
      <w:r w:rsidR="00A460A6">
        <w:rPr>
          <w:rFonts w:cs="Helvetica"/>
          <w:color w:val="auto"/>
        </w:rPr>
        <w:t>trifluoromethyl</w:t>
      </w:r>
      <w:proofErr w:type="spellEnd"/>
      <w:r w:rsidR="00585979">
        <w:rPr>
          <w:rFonts w:cs="Helvetica"/>
          <w:color w:val="auto"/>
        </w:rPr>
        <w:t xml:space="preserve"> </w:t>
      </w:r>
      <w:proofErr w:type="spellStart"/>
      <w:r w:rsidR="00187BB6">
        <w:rPr>
          <w:rFonts w:cs="Helvetica"/>
          <w:color w:val="auto"/>
        </w:rPr>
        <w:t>sulfur</w:t>
      </w:r>
      <w:proofErr w:type="spellEnd"/>
      <w:r w:rsidR="00187BB6">
        <w:rPr>
          <w:rFonts w:cs="Helvetica"/>
          <w:color w:val="auto"/>
        </w:rPr>
        <w:t xml:space="preserve"> </w:t>
      </w:r>
      <w:proofErr w:type="spellStart"/>
      <w:r w:rsidR="00A460A6">
        <w:rPr>
          <w:rFonts w:cs="Helvetica"/>
          <w:color w:val="auto"/>
        </w:rPr>
        <w:t>pentafluoride</w:t>
      </w:r>
      <w:proofErr w:type="spellEnd"/>
      <w:r w:rsidR="003B1103">
        <w:rPr>
          <w:rFonts w:cs="Helvetica"/>
          <w:color w:val="auto"/>
        </w:rPr>
        <w:t xml:space="preserve"> </w:t>
      </w:r>
      <w:r w:rsidR="00110C04">
        <w:rPr>
          <w:rFonts w:cs="Helvetica"/>
          <w:color w:val="auto"/>
        </w:rPr>
        <w:t>emissions.</w:t>
      </w:r>
    </w:p>
    <w:p w:rsidR="00AB5E6C" w:rsidRPr="00A62CD4" w:rsidRDefault="00AB5E6C" w:rsidP="00AB5E6C">
      <w:pPr>
        <w:pStyle w:val="BodyText"/>
      </w:pPr>
      <w:r w:rsidRPr="003970FE">
        <w:t xml:space="preserve">Australia </w:t>
      </w:r>
      <w:r w:rsidR="00A04247">
        <w:t>reported</w:t>
      </w:r>
      <w:r w:rsidR="00A04247" w:rsidRPr="003970FE">
        <w:t xml:space="preserve"> </w:t>
      </w:r>
      <w:r w:rsidRPr="003970FE">
        <w:t xml:space="preserve">a total of </w:t>
      </w:r>
      <w:r w:rsidR="00757DE0" w:rsidRPr="003970FE">
        <w:t>54</w:t>
      </w:r>
      <w:r w:rsidR="00520519" w:rsidRPr="003970FE">
        <w:t>2</w:t>
      </w:r>
      <w:r w:rsidR="00757DE0" w:rsidRPr="003970FE">
        <w:t xml:space="preserve"> </w:t>
      </w:r>
      <w:r w:rsidRPr="003970FE">
        <w:t>million tonnes (Mt) CO</w:t>
      </w:r>
      <w:r w:rsidRPr="003970FE">
        <w:rPr>
          <w:vertAlign w:val="subscript"/>
        </w:rPr>
        <w:t>2</w:t>
      </w:r>
      <w:r w:rsidRPr="003970FE">
        <w:t xml:space="preserve">-e </w:t>
      </w:r>
      <w:r w:rsidR="00A04247">
        <w:t xml:space="preserve">emitted </w:t>
      </w:r>
      <w:r w:rsidRPr="003970FE">
        <w:t>from all GHG sources in 201</w:t>
      </w:r>
      <w:r w:rsidR="00520519" w:rsidRPr="003970FE">
        <w:t>3</w:t>
      </w:r>
      <w:r w:rsidRPr="003970FE">
        <w:t xml:space="preserve"> (not including land-us</w:t>
      </w:r>
      <w:r w:rsidR="002966CD">
        <w:t>e change), which was a</w:t>
      </w:r>
      <w:r w:rsidRPr="003970FE">
        <w:t xml:space="preserve"> </w:t>
      </w:r>
      <w:r w:rsidR="00520519" w:rsidRPr="003970FE">
        <w:t>de</w:t>
      </w:r>
      <w:r w:rsidRPr="003970FE">
        <w:t>crease from 201</w:t>
      </w:r>
      <w:r w:rsidR="00520519" w:rsidRPr="003970FE">
        <w:t>2</w:t>
      </w:r>
      <w:r w:rsidRPr="003970FE">
        <w:t xml:space="preserve"> emissions (</w:t>
      </w:r>
      <w:r w:rsidR="00757DE0" w:rsidRPr="003970FE">
        <w:t>5</w:t>
      </w:r>
      <w:r w:rsidR="00520519" w:rsidRPr="003970FE">
        <w:t xml:space="preserve">50 </w:t>
      </w:r>
      <w:r w:rsidR="00757DE0" w:rsidRPr="003970FE">
        <w:t>Mt</w:t>
      </w:r>
      <w:r w:rsidRPr="003970FE">
        <w:t xml:space="preserve">) of </w:t>
      </w:r>
      <w:r w:rsidR="00E9097F" w:rsidRPr="003970FE">
        <w:t>1.5</w:t>
      </w:r>
      <w:r w:rsidRPr="003970FE">
        <w:t xml:space="preserve">%. HFC emissions were </w:t>
      </w:r>
      <w:r w:rsidR="00B04135" w:rsidRPr="003970FE">
        <w:t>10.0</w:t>
      </w:r>
      <w:r w:rsidRPr="003970FE">
        <w:t xml:space="preserve"> Mt (</w:t>
      </w:r>
      <w:r w:rsidR="00B04135" w:rsidRPr="003970FE">
        <w:t>9965</w:t>
      </w:r>
      <w:r w:rsidRPr="003970FE">
        <w:t xml:space="preserve"> k tonnes) CO</w:t>
      </w:r>
      <w:r w:rsidRPr="003970FE">
        <w:rPr>
          <w:vertAlign w:val="subscript"/>
        </w:rPr>
        <w:t>2</w:t>
      </w:r>
      <w:r w:rsidRPr="003970FE">
        <w:t>-e in 201</w:t>
      </w:r>
      <w:r w:rsidR="00B04135" w:rsidRPr="003970FE">
        <w:t>3</w:t>
      </w:r>
      <w:r w:rsidRPr="003970FE">
        <w:t xml:space="preserve">, </w:t>
      </w:r>
      <w:r w:rsidR="00B04135" w:rsidRPr="003970FE">
        <w:t xml:space="preserve">6.5% above 2012 emissions, </w:t>
      </w:r>
      <w:r w:rsidRPr="003970FE">
        <w:t xml:space="preserve">while the sum of HFC, PFC and </w:t>
      </w:r>
      <w:r w:rsidR="005C73C3">
        <w:t xml:space="preserve">sulphur hexafluoride </w:t>
      </w:r>
      <w:r w:rsidRPr="003970FE">
        <w:t xml:space="preserve">emissions was </w:t>
      </w:r>
      <w:r w:rsidR="00B04135" w:rsidRPr="003970FE">
        <w:t>10.3</w:t>
      </w:r>
      <w:r w:rsidRPr="003970FE">
        <w:t xml:space="preserve"> Mt (</w:t>
      </w:r>
      <w:r w:rsidR="00B04135" w:rsidRPr="003970FE">
        <w:t>102</w:t>
      </w:r>
      <w:r w:rsidR="001B6CA5">
        <w:t>85</w:t>
      </w:r>
      <w:r w:rsidRPr="003970FE">
        <w:t xml:space="preserve"> k tonnes,</w:t>
      </w:r>
      <w:r w:rsidR="00031C3F" w:rsidRPr="003970FE">
        <w:t xml:space="preserve"> Table </w:t>
      </w:r>
      <w:r w:rsidR="001B6CA5">
        <w:t>3</w:t>
      </w:r>
      <w:r w:rsidRPr="003970FE">
        <w:t>) CO</w:t>
      </w:r>
      <w:r w:rsidRPr="003970FE">
        <w:rPr>
          <w:vertAlign w:val="subscript"/>
        </w:rPr>
        <w:t>2</w:t>
      </w:r>
      <w:r w:rsidRPr="003970FE">
        <w:t>-e,</w:t>
      </w:r>
      <w:r w:rsidR="00B04135" w:rsidRPr="003970FE">
        <w:t xml:space="preserve"> 5% above 2012 emissions, and </w:t>
      </w:r>
      <w:r w:rsidRPr="003970FE">
        <w:t>1.</w:t>
      </w:r>
      <w:r w:rsidR="00B04135" w:rsidRPr="003970FE">
        <w:t>9</w:t>
      </w:r>
      <w:r w:rsidRPr="003970FE">
        <w:t xml:space="preserve">% of total </w:t>
      </w:r>
      <w:r w:rsidR="003970FE" w:rsidRPr="003970FE">
        <w:t xml:space="preserve">Australian </w:t>
      </w:r>
      <w:r w:rsidRPr="003970FE">
        <w:t>greenhouse gas emissions (D</w:t>
      </w:r>
      <w:r w:rsidR="00A771D8" w:rsidRPr="003970FE">
        <w:t>o</w:t>
      </w:r>
      <w:r w:rsidRPr="003970FE">
        <w:t>E, 201</w:t>
      </w:r>
      <w:r w:rsidR="00B04135" w:rsidRPr="003970FE">
        <w:t>5</w:t>
      </w:r>
      <w:r w:rsidRPr="003970FE">
        <w:t xml:space="preserve">). </w:t>
      </w:r>
      <w:r w:rsidR="00705152" w:rsidRPr="003970FE">
        <w:t>The total emission of K</w:t>
      </w:r>
      <w:r w:rsidR="00294140">
        <w:t xml:space="preserve">yoto </w:t>
      </w:r>
      <w:r w:rsidR="00705152" w:rsidRPr="003970FE">
        <w:t>P</w:t>
      </w:r>
      <w:r w:rsidR="00294140">
        <w:t xml:space="preserve">rotocol </w:t>
      </w:r>
      <w:r w:rsidR="00705152" w:rsidRPr="003970FE">
        <w:t>SGGs</w:t>
      </w:r>
      <w:r w:rsidRPr="003970FE">
        <w:t xml:space="preserve"> is the fastest growing </w:t>
      </w:r>
      <w:r w:rsidR="00705152" w:rsidRPr="003970FE">
        <w:t xml:space="preserve">emissions </w:t>
      </w:r>
      <w:r w:rsidRPr="003970FE">
        <w:t xml:space="preserve">sector in the </w:t>
      </w:r>
      <w:r w:rsidRPr="00294140">
        <w:rPr>
          <w:i/>
        </w:rPr>
        <w:t>Australian National GHG Inventory</w:t>
      </w:r>
      <w:r w:rsidR="00757DE0" w:rsidRPr="00294140">
        <w:rPr>
          <w:i/>
        </w:rPr>
        <w:t xml:space="preserve"> </w:t>
      </w:r>
      <w:r w:rsidR="00757DE0" w:rsidRPr="003970FE">
        <w:t xml:space="preserve">(referred to subsequently as the </w:t>
      </w:r>
      <w:r w:rsidR="00AA1211" w:rsidRPr="003970FE">
        <w:rPr>
          <w:i/>
        </w:rPr>
        <w:t>Inventory</w:t>
      </w:r>
      <w:r w:rsidR="00757DE0" w:rsidRPr="003970FE">
        <w:t>)</w:t>
      </w:r>
      <w:r w:rsidRPr="003970FE">
        <w:t>.</w:t>
      </w:r>
    </w:p>
    <w:p w:rsidR="00974D5B" w:rsidRDefault="00CD28A2" w:rsidP="00537E57">
      <w:pPr>
        <w:pStyle w:val="BodyText2"/>
      </w:pPr>
      <w:r>
        <w:t xml:space="preserve">In this </w:t>
      </w:r>
      <w:r w:rsidR="00730742">
        <w:t>R</w:t>
      </w:r>
      <w:r>
        <w:t>eport</w:t>
      </w:r>
      <w:r w:rsidR="00294140">
        <w:t>,</w:t>
      </w:r>
      <w:r>
        <w:t xml:space="preserve"> we </w:t>
      </w:r>
      <w:r w:rsidR="00161A15">
        <w:t xml:space="preserve">estimate Australian emissions </w:t>
      </w:r>
      <w:r>
        <w:t>of HFCs, PFCs</w:t>
      </w:r>
      <w:r w:rsidR="00110C04">
        <w:t xml:space="preserve">, </w:t>
      </w:r>
      <w:proofErr w:type="spellStart"/>
      <w:r w:rsidR="00A460A6">
        <w:t>sulfur</w:t>
      </w:r>
      <w:proofErr w:type="spellEnd"/>
      <w:r w:rsidR="00A460A6">
        <w:t xml:space="preserve"> hexafluoride </w:t>
      </w:r>
      <w:r w:rsidR="00110C04">
        <w:t xml:space="preserve">and </w:t>
      </w:r>
      <w:proofErr w:type="spellStart"/>
      <w:r w:rsidR="00A460A6">
        <w:t>sulfuryl</w:t>
      </w:r>
      <w:proofErr w:type="spellEnd"/>
      <w:r w:rsidR="00A460A6">
        <w:t xml:space="preserve"> fluoride</w:t>
      </w:r>
      <w:r w:rsidR="00110C04">
        <w:t xml:space="preserve"> </w:t>
      </w:r>
      <w:r w:rsidR="00A62CD4">
        <w:t>derived by inter-species correlation</w:t>
      </w:r>
      <w:r w:rsidR="00D220E4">
        <w:t xml:space="preserve"> (ISC)</w:t>
      </w:r>
      <w:r w:rsidR="00A62CD4">
        <w:t xml:space="preserve">, inverse and forward </w:t>
      </w:r>
      <w:r w:rsidR="00D220E4">
        <w:t xml:space="preserve">atmospheric </w:t>
      </w:r>
      <w:r w:rsidR="00A62CD4">
        <w:t>modelling techniques</w:t>
      </w:r>
      <w:r w:rsidR="00407525">
        <w:t>,</w:t>
      </w:r>
      <w:r w:rsidR="00A62CD4">
        <w:t xml:space="preserve"> using Cape</w:t>
      </w:r>
      <w:r w:rsidR="00161A15">
        <w:t xml:space="preserve"> Grim atmospheric observations. These so-called ‘top-down’ estimates are compared </w:t>
      </w:r>
      <w:r w:rsidR="00A62CD4">
        <w:t xml:space="preserve">to estimates </w:t>
      </w:r>
      <w:r w:rsidR="00161A15">
        <w:t xml:space="preserve">of HFCs, PFCs and </w:t>
      </w:r>
      <w:proofErr w:type="spellStart"/>
      <w:r w:rsidR="00A460A6">
        <w:t>sulfur</w:t>
      </w:r>
      <w:proofErr w:type="spellEnd"/>
      <w:r w:rsidR="00A460A6">
        <w:t xml:space="preserve"> hexafluoride</w:t>
      </w:r>
      <w:r w:rsidR="00161A15">
        <w:t xml:space="preserve"> emissions </w:t>
      </w:r>
      <w:r w:rsidR="00A62CD4">
        <w:t>submitted by the Australian government to the United Nations Framework Convention on Climate Change</w:t>
      </w:r>
      <w:r w:rsidR="00407525">
        <w:t xml:space="preserve"> (UNFCCC)</w:t>
      </w:r>
      <w:r w:rsidR="003970FE">
        <w:t xml:space="preserve"> (DoE </w:t>
      </w:r>
      <w:r w:rsidR="00730742">
        <w:t>201</w:t>
      </w:r>
      <w:r w:rsidR="003970FE">
        <w:t>5</w:t>
      </w:r>
      <w:r w:rsidR="00D47202">
        <w:t>)</w:t>
      </w:r>
      <w:r w:rsidR="00A62CD4">
        <w:t>, based on Intergovernmental Panel on Climate Change (IPCC)-recommended ‘bottom-up’ methodologies</w:t>
      </w:r>
      <w:r w:rsidR="00407525">
        <w:t xml:space="preserve"> for estimating national GHG emissions.</w:t>
      </w:r>
      <w:r w:rsidR="008E5360">
        <w:t xml:space="preserve"> Australian HFC, PFC and sulphur hexafluoride emissions are compared to global emissions estimated from AGAGE (Advanced </w:t>
      </w:r>
      <w:r w:rsidR="00004B77">
        <w:t>Global Atmospheric G</w:t>
      </w:r>
      <w:r w:rsidR="008E5360">
        <w:t>ases Experiment</w:t>
      </w:r>
      <w:r w:rsidR="00004B77">
        <w:t xml:space="preserve">; Prinn </w:t>
      </w:r>
      <w:r w:rsidR="00004B77" w:rsidRPr="00004B77">
        <w:rPr>
          <w:i/>
        </w:rPr>
        <w:t>et al</w:t>
      </w:r>
      <w:r w:rsidR="00004B77">
        <w:t>., 2000</w:t>
      </w:r>
      <w:r w:rsidR="008E5360">
        <w:t>) atmospheric observations.</w:t>
      </w:r>
    </w:p>
    <w:p w:rsidR="00974D5B" w:rsidRDefault="00400352" w:rsidP="00537E57">
      <w:pPr>
        <w:pStyle w:val="BodyText2"/>
      </w:pPr>
      <w:r>
        <w:t>Cape G</w:t>
      </w:r>
      <w:r w:rsidR="00110C04">
        <w:t xml:space="preserve">rim </w:t>
      </w:r>
      <w:r w:rsidR="003970FE" w:rsidRPr="003970FE">
        <w:rPr>
          <w:i/>
        </w:rPr>
        <w:t>in situ</w:t>
      </w:r>
      <w:r w:rsidR="003970FE">
        <w:t xml:space="preserve"> </w:t>
      </w:r>
      <w:r w:rsidR="00110C04">
        <w:t xml:space="preserve">measurements of </w:t>
      </w:r>
      <w:r w:rsidR="00982C79">
        <w:t>nitrogen</w:t>
      </w:r>
      <w:r w:rsidR="005C73C3">
        <w:t xml:space="preserve"> </w:t>
      </w:r>
      <w:r w:rsidR="00982C79">
        <w:t>trifluoride</w:t>
      </w:r>
      <w:r w:rsidR="00161A15">
        <w:t xml:space="preserve"> </w:t>
      </w:r>
      <w:r w:rsidR="003970FE">
        <w:t xml:space="preserve">commenced in February 2015 </w:t>
      </w:r>
      <w:r w:rsidR="00161A15">
        <w:t xml:space="preserve">and </w:t>
      </w:r>
      <w:proofErr w:type="spellStart"/>
      <w:r w:rsidR="005C73C3">
        <w:t>trifluoromethyl</w:t>
      </w:r>
      <w:proofErr w:type="spellEnd"/>
      <w:r w:rsidR="005C73C3">
        <w:t xml:space="preserve"> </w:t>
      </w:r>
      <w:proofErr w:type="spellStart"/>
      <w:r w:rsidR="005C73C3">
        <w:t>sulfur</w:t>
      </w:r>
      <w:proofErr w:type="spellEnd"/>
      <w:r w:rsidR="005C73C3">
        <w:t xml:space="preserve"> </w:t>
      </w:r>
      <w:proofErr w:type="spellStart"/>
      <w:r w:rsidR="005C73C3">
        <w:t>pentafluoride</w:t>
      </w:r>
      <w:proofErr w:type="spellEnd"/>
      <w:r>
        <w:t xml:space="preserve"> </w:t>
      </w:r>
      <w:r w:rsidR="003970FE">
        <w:t xml:space="preserve">in </w:t>
      </w:r>
      <w:r w:rsidR="00A62C42">
        <w:t>late 2010</w:t>
      </w:r>
      <w:r w:rsidR="003970FE">
        <w:t xml:space="preserve">. </w:t>
      </w:r>
      <w:r w:rsidR="00294140">
        <w:t xml:space="preserve">Preliminary inspections of the </w:t>
      </w:r>
      <w:r w:rsidR="00A62C42">
        <w:t>data suggest that there are no significant Australian emissions of these species</w:t>
      </w:r>
      <w:r>
        <w:t>.</w:t>
      </w:r>
    </w:p>
    <w:p w:rsidR="00A943B2" w:rsidRPr="001D36DC" w:rsidRDefault="001C3080" w:rsidP="001D36DC">
      <w:pPr>
        <w:pStyle w:val="Heading1"/>
      </w:pPr>
      <w:bookmarkStart w:id="15" w:name="_Toc428801200"/>
      <w:r>
        <w:t xml:space="preserve">Measurements of </w:t>
      </w:r>
      <w:r w:rsidR="00110C04">
        <w:t xml:space="preserve">HFCs, PFCs, </w:t>
      </w:r>
      <w:proofErr w:type="spellStart"/>
      <w:r w:rsidR="00A460A6">
        <w:t>sulfur</w:t>
      </w:r>
      <w:proofErr w:type="spellEnd"/>
      <w:r w:rsidR="00A460A6">
        <w:t xml:space="preserve"> hexafluoride</w:t>
      </w:r>
      <w:r w:rsidR="00110C04">
        <w:t xml:space="preserve">, </w:t>
      </w:r>
      <w:r w:rsidR="00982C79">
        <w:t>nitrogen</w:t>
      </w:r>
      <w:r w:rsidR="005C73C3">
        <w:t xml:space="preserve"> </w:t>
      </w:r>
      <w:r w:rsidR="00982C79">
        <w:t>trifluoride</w:t>
      </w:r>
      <w:r>
        <w:t xml:space="preserve">, </w:t>
      </w:r>
      <w:proofErr w:type="spellStart"/>
      <w:r w:rsidR="00A460A6">
        <w:t>sulfuryl</w:t>
      </w:r>
      <w:proofErr w:type="spellEnd"/>
      <w:r w:rsidR="00A460A6">
        <w:t xml:space="preserve"> fluoride</w:t>
      </w:r>
      <w:r w:rsidR="00110C04">
        <w:t xml:space="preserve"> </w:t>
      </w:r>
      <w:r w:rsidR="005C73C3">
        <w:t>and</w:t>
      </w:r>
      <w:r>
        <w:t xml:space="preserve"> </w:t>
      </w:r>
      <w:proofErr w:type="spellStart"/>
      <w:r w:rsidR="005C73C3">
        <w:t>trifluromethyl</w:t>
      </w:r>
      <w:proofErr w:type="spellEnd"/>
      <w:r w:rsidR="005C73C3">
        <w:t xml:space="preserve"> </w:t>
      </w:r>
      <w:proofErr w:type="spellStart"/>
      <w:r w:rsidR="005C73C3">
        <w:t>sulfur</w:t>
      </w:r>
      <w:proofErr w:type="spellEnd"/>
      <w:r w:rsidR="005C73C3">
        <w:t xml:space="preserve"> </w:t>
      </w:r>
      <w:proofErr w:type="spellStart"/>
      <w:r w:rsidR="005C73C3">
        <w:t>pentafluoride</w:t>
      </w:r>
      <w:proofErr w:type="spellEnd"/>
      <w:r>
        <w:t xml:space="preserve"> </w:t>
      </w:r>
      <w:r w:rsidR="006C50A9">
        <w:t>at Cape Grim</w:t>
      </w:r>
      <w:r w:rsidR="00705152">
        <w:t>, Tasmania</w:t>
      </w:r>
      <w:bookmarkEnd w:id="15"/>
    </w:p>
    <w:p w:rsidR="00D47202" w:rsidRDefault="00161A15" w:rsidP="000D1725">
      <w:pPr>
        <w:pStyle w:val="BodyText"/>
      </w:pPr>
      <w:r>
        <w:t>C</w:t>
      </w:r>
      <w:r w:rsidR="00110C04">
        <w:t xml:space="preserve">oncentrations of HFCs, PFCs, </w:t>
      </w:r>
      <w:proofErr w:type="spellStart"/>
      <w:r w:rsidR="00A460A6">
        <w:t>sulfur</w:t>
      </w:r>
      <w:proofErr w:type="spellEnd"/>
      <w:r w:rsidR="00A460A6">
        <w:t xml:space="preserve"> hexafluoride</w:t>
      </w:r>
      <w:r w:rsidR="00110C04">
        <w:t xml:space="preserve">, </w:t>
      </w:r>
      <w:r w:rsidR="00982C79">
        <w:t>nitrogen</w:t>
      </w:r>
      <w:r w:rsidR="005C73C3">
        <w:t xml:space="preserve"> </w:t>
      </w:r>
      <w:r w:rsidR="00982C79">
        <w:t>trifluoride</w:t>
      </w:r>
      <w:r w:rsidR="001C3080">
        <w:t xml:space="preserve">, </w:t>
      </w:r>
      <w:proofErr w:type="spellStart"/>
      <w:r w:rsidR="00A460A6">
        <w:t>sulfuryl</w:t>
      </w:r>
      <w:proofErr w:type="spellEnd"/>
      <w:r w:rsidR="00A460A6">
        <w:t xml:space="preserve"> fluoride</w:t>
      </w:r>
      <w:r w:rsidR="00110C04">
        <w:t xml:space="preserve"> </w:t>
      </w:r>
      <w:r w:rsidR="001C3080">
        <w:t xml:space="preserve">and </w:t>
      </w:r>
      <w:proofErr w:type="spellStart"/>
      <w:r w:rsidR="005C73C3">
        <w:t>trifluromethyl</w:t>
      </w:r>
      <w:proofErr w:type="spellEnd"/>
      <w:r w:rsidR="005C73C3">
        <w:t xml:space="preserve"> </w:t>
      </w:r>
      <w:proofErr w:type="spellStart"/>
      <w:r w:rsidR="005C73C3">
        <w:t>sulfur</w:t>
      </w:r>
      <w:proofErr w:type="spellEnd"/>
      <w:r w:rsidR="005C73C3">
        <w:t xml:space="preserve"> </w:t>
      </w:r>
      <w:proofErr w:type="spellStart"/>
      <w:r w:rsidR="005C73C3">
        <w:t>pentafluoride</w:t>
      </w:r>
      <w:proofErr w:type="spellEnd"/>
      <w:r w:rsidR="001C3080">
        <w:t xml:space="preserve"> </w:t>
      </w:r>
      <w:r w:rsidR="00D47202" w:rsidRPr="00EE6433">
        <w:t>have</w:t>
      </w:r>
      <w:r w:rsidR="00D47202">
        <w:t xml:space="preserve"> </w:t>
      </w:r>
      <w:r w:rsidR="00D47202" w:rsidRPr="00EE6433">
        <w:t>been</w:t>
      </w:r>
      <w:r w:rsidR="00D47202">
        <w:t xml:space="preserve"> </w:t>
      </w:r>
      <w:r w:rsidR="00D47202" w:rsidRPr="00EE6433">
        <w:t>measured</w:t>
      </w:r>
      <w:r w:rsidR="00D47202">
        <w:t xml:space="preserve"> </w:t>
      </w:r>
      <w:r w:rsidRPr="00161A15">
        <w:rPr>
          <w:i/>
        </w:rPr>
        <w:t>in situ</w:t>
      </w:r>
      <w:r>
        <w:t xml:space="preserve"> </w:t>
      </w:r>
      <w:r w:rsidR="00D47202" w:rsidRPr="00EE6433">
        <w:t>in</w:t>
      </w:r>
      <w:r w:rsidR="00D47202">
        <w:t xml:space="preserve"> </w:t>
      </w:r>
      <w:r w:rsidR="000D1725">
        <w:t xml:space="preserve">the </w:t>
      </w:r>
      <w:r w:rsidR="00D47202">
        <w:t>Southern Hemisphere atmosphere at Cape Grim, Tasmania</w:t>
      </w:r>
      <w:r w:rsidR="008E5360">
        <w:t>, as p</w:t>
      </w:r>
      <w:r w:rsidR="000A03F1">
        <w:t xml:space="preserve">art of the AGAGE </w:t>
      </w:r>
      <w:r w:rsidR="008E5360">
        <w:t xml:space="preserve">program (Prinn </w:t>
      </w:r>
      <w:r w:rsidR="008E5360" w:rsidRPr="000A03F1">
        <w:rPr>
          <w:i/>
        </w:rPr>
        <w:t>et al</w:t>
      </w:r>
      <w:r w:rsidR="008E5360">
        <w:t>.,</w:t>
      </w:r>
      <w:r w:rsidR="000A03F1">
        <w:t xml:space="preserve"> 2000)</w:t>
      </w:r>
      <w:r w:rsidR="008E5360">
        <w:t xml:space="preserve">, </w:t>
      </w:r>
      <w:r w:rsidR="000D1725">
        <w:t xml:space="preserve">and/or in </w:t>
      </w:r>
      <w:r w:rsidR="00D47202">
        <w:t xml:space="preserve">the </w:t>
      </w:r>
      <w:r w:rsidR="00D47202" w:rsidRPr="00EE6433">
        <w:t>Cape</w:t>
      </w:r>
      <w:r w:rsidR="00D47202">
        <w:t xml:space="preserve"> </w:t>
      </w:r>
      <w:r w:rsidR="00D47202" w:rsidRPr="00EE6433">
        <w:t>Grim</w:t>
      </w:r>
      <w:r w:rsidR="00D47202">
        <w:t xml:space="preserve"> A</w:t>
      </w:r>
      <w:r w:rsidR="00D47202" w:rsidRPr="00EE6433">
        <w:t>ir</w:t>
      </w:r>
      <w:r w:rsidR="00D47202">
        <w:t xml:space="preserve"> A</w:t>
      </w:r>
      <w:r w:rsidR="00D47202" w:rsidRPr="00EE6433">
        <w:t>rchive</w:t>
      </w:r>
      <w:r w:rsidR="00D47202">
        <w:t xml:space="preserve"> </w:t>
      </w:r>
      <w:r w:rsidR="00D47202" w:rsidRPr="00EE6433">
        <w:t>(1978-201</w:t>
      </w:r>
      <w:r w:rsidR="0034030F">
        <w:t>4</w:t>
      </w:r>
      <w:r w:rsidR="00D47202">
        <w:t>) at CSIRO (Aspendale), at the Scripps Institution for Oceanography (SIO, USA), and</w:t>
      </w:r>
      <w:r w:rsidR="00D220E4">
        <w:t xml:space="preserve"> on a sub-set of the Cape Grim Air Archive </w:t>
      </w:r>
      <w:r w:rsidR="00D47202">
        <w:t>at the University of East Anglia (UEA, UK). Other flask air samples from Cape Grim have been analysed at CSIRO</w:t>
      </w:r>
      <w:r w:rsidR="00D220E4">
        <w:t>, at SIO, at UEA</w:t>
      </w:r>
      <w:r w:rsidR="00FF6CCD">
        <w:t xml:space="preserve"> </w:t>
      </w:r>
      <w:r w:rsidR="00D47202">
        <w:t>and at th</w:t>
      </w:r>
      <w:r w:rsidR="00155712">
        <w:t>e University of Heidelberg (</w:t>
      </w:r>
      <w:r w:rsidR="00D47202">
        <w:t xml:space="preserve">Germany). The SGGs have been measured </w:t>
      </w:r>
      <w:r w:rsidR="00D47202" w:rsidRPr="00EE6433">
        <w:t>by</w:t>
      </w:r>
      <w:r w:rsidR="00D47202">
        <w:t xml:space="preserve"> </w:t>
      </w:r>
      <w:r w:rsidR="00D47202" w:rsidRPr="00EE6433">
        <w:t>CSIRO</w:t>
      </w:r>
      <w:r w:rsidR="00D47202">
        <w:t xml:space="preserve"> </w:t>
      </w:r>
      <w:r w:rsidR="00D47202" w:rsidRPr="00EE6433">
        <w:rPr>
          <w:i/>
        </w:rPr>
        <w:t>in</w:t>
      </w:r>
      <w:r w:rsidR="00D47202">
        <w:rPr>
          <w:i/>
        </w:rPr>
        <w:t xml:space="preserve"> </w:t>
      </w:r>
      <w:r w:rsidR="00D47202" w:rsidRPr="00EE6433">
        <w:rPr>
          <w:i/>
        </w:rPr>
        <w:t>situ</w:t>
      </w:r>
      <w:r w:rsidR="00D47202">
        <w:t xml:space="preserve"> </w:t>
      </w:r>
      <w:r w:rsidR="00D47202" w:rsidRPr="00EE6433">
        <w:t>in</w:t>
      </w:r>
      <w:r w:rsidR="00D47202">
        <w:t xml:space="preserve"> </w:t>
      </w:r>
      <w:r w:rsidR="00D47202" w:rsidRPr="00EE6433">
        <w:t>the</w:t>
      </w:r>
      <w:r w:rsidR="00D47202">
        <w:t xml:space="preserve"> </w:t>
      </w:r>
      <w:r w:rsidR="00D47202" w:rsidRPr="000E7CBA">
        <w:t>atmosphere</w:t>
      </w:r>
      <w:r w:rsidR="00D47202">
        <w:t xml:space="preserve"> (baseline and non-baseline) </w:t>
      </w:r>
      <w:r w:rsidR="00D47202" w:rsidRPr="00EE6433">
        <w:t>at</w:t>
      </w:r>
      <w:r w:rsidR="00D47202">
        <w:t xml:space="preserve"> </w:t>
      </w:r>
      <w:r w:rsidR="00D47202" w:rsidRPr="00EE6433">
        <w:t>Cape</w:t>
      </w:r>
      <w:r w:rsidR="00D47202">
        <w:t xml:space="preserve"> </w:t>
      </w:r>
      <w:r w:rsidR="00D47202" w:rsidRPr="00EE6433">
        <w:t>Grim,</w:t>
      </w:r>
      <w:r w:rsidR="00D47202">
        <w:t xml:space="preserve"> </w:t>
      </w:r>
      <w:r w:rsidR="00D47202" w:rsidRPr="00EE6433">
        <w:t>Tasmania,</w:t>
      </w:r>
      <w:r w:rsidR="00D47202">
        <w:t xml:space="preserve"> </w:t>
      </w:r>
      <w:r w:rsidR="00D47202" w:rsidRPr="00EE6433">
        <w:t>since</w:t>
      </w:r>
      <w:r w:rsidR="00D47202">
        <w:t xml:space="preserve"> the late</w:t>
      </w:r>
      <w:r w:rsidR="00D47202" w:rsidRPr="00EE6433">
        <w:t>-1990s</w:t>
      </w:r>
      <w:r w:rsidR="00D47202">
        <w:t xml:space="preserve"> </w:t>
      </w:r>
      <w:r w:rsidR="00FF6CCD">
        <w:t>(</w:t>
      </w:r>
      <w:r w:rsidR="00D47202">
        <w:t>HFCs, PFC-116</w:t>
      </w:r>
      <w:r w:rsidR="00705152">
        <w:t>: CF</w:t>
      </w:r>
      <w:r w:rsidR="00705152" w:rsidRPr="00705152">
        <w:rPr>
          <w:vertAlign w:val="subscript"/>
        </w:rPr>
        <w:t>3</w:t>
      </w:r>
      <w:r w:rsidR="00705152">
        <w:t>CF</w:t>
      </w:r>
      <w:r w:rsidR="00705152" w:rsidRPr="00705152">
        <w:rPr>
          <w:vertAlign w:val="subscript"/>
        </w:rPr>
        <w:t>3</w:t>
      </w:r>
      <w:r w:rsidR="00FF6CCD">
        <w:t xml:space="preserve">) and the </w:t>
      </w:r>
      <w:r w:rsidR="00D47202">
        <w:t xml:space="preserve">mid-2000s (other PFCs, </w:t>
      </w:r>
      <w:proofErr w:type="spellStart"/>
      <w:r w:rsidR="00A460A6">
        <w:t>sulfur</w:t>
      </w:r>
      <w:proofErr w:type="spellEnd"/>
      <w:r w:rsidR="00A460A6">
        <w:t xml:space="preserve"> hexafluoride</w:t>
      </w:r>
      <w:r w:rsidR="00400352">
        <w:t xml:space="preserve">, </w:t>
      </w:r>
      <w:proofErr w:type="spellStart"/>
      <w:r w:rsidR="00A460A6">
        <w:t>sulfuryl</w:t>
      </w:r>
      <w:proofErr w:type="spellEnd"/>
      <w:r w:rsidR="00A460A6">
        <w:t xml:space="preserve"> fluoride</w:t>
      </w:r>
      <w:r w:rsidR="00D47202">
        <w:t>)</w:t>
      </w:r>
      <w:r w:rsidR="00D47202" w:rsidRPr="00400352">
        <w:t>.</w:t>
      </w:r>
      <w:r w:rsidR="00D47202">
        <w:rPr>
          <w:vertAlign w:val="subscript"/>
        </w:rPr>
        <w:t xml:space="preserve"> </w:t>
      </w:r>
      <w:r w:rsidR="00400352" w:rsidRPr="00400352">
        <w:t>Nitrogen trifluoride</w:t>
      </w:r>
      <w:r w:rsidR="00A533E1">
        <w:t xml:space="preserve"> (up to 2013)</w:t>
      </w:r>
      <w:r w:rsidR="00400352" w:rsidRPr="00400352">
        <w:t xml:space="preserve"> </w:t>
      </w:r>
      <w:r w:rsidR="002B73F2">
        <w:t xml:space="preserve">and </w:t>
      </w:r>
      <w:proofErr w:type="spellStart"/>
      <w:r w:rsidR="002B73F2">
        <w:t>trifluromethyl</w:t>
      </w:r>
      <w:proofErr w:type="spellEnd"/>
      <w:r w:rsidR="002B73F2">
        <w:t xml:space="preserve"> </w:t>
      </w:r>
      <w:proofErr w:type="spellStart"/>
      <w:r w:rsidR="002B73F2">
        <w:t>sulfurpenta</w:t>
      </w:r>
      <w:r w:rsidR="001C3080">
        <w:t>fluoride</w:t>
      </w:r>
      <w:proofErr w:type="spellEnd"/>
      <w:r w:rsidR="00A533E1">
        <w:t xml:space="preserve"> (up to 2008)</w:t>
      </w:r>
      <w:r w:rsidR="001C3080">
        <w:t xml:space="preserve"> </w:t>
      </w:r>
      <w:r w:rsidR="00400352" w:rsidRPr="00400352">
        <w:t>ha</w:t>
      </w:r>
      <w:r w:rsidR="001C3080">
        <w:t>ve</w:t>
      </w:r>
      <w:r w:rsidR="00400352" w:rsidRPr="00400352">
        <w:t xml:space="preserve"> been</w:t>
      </w:r>
      <w:r w:rsidR="00400352">
        <w:rPr>
          <w:vertAlign w:val="subscript"/>
        </w:rPr>
        <w:t xml:space="preserve"> </w:t>
      </w:r>
      <w:r w:rsidR="00400352">
        <w:t xml:space="preserve">measured on the Cape Grim Air Archive. </w:t>
      </w:r>
      <w:r w:rsidR="00B36067" w:rsidRPr="00B36067">
        <w:rPr>
          <w:i/>
        </w:rPr>
        <w:t>In situ</w:t>
      </w:r>
      <w:r w:rsidR="00B36067">
        <w:t xml:space="preserve"> measurements of </w:t>
      </w:r>
      <w:r w:rsidR="00294140">
        <w:t xml:space="preserve">nitrogen </w:t>
      </w:r>
      <w:r w:rsidR="00982C79">
        <w:t>trifluoride</w:t>
      </w:r>
      <w:r w:rsidR="00B36067">
        <w:t xml:space="preserve"> and </w:t>
      </w:r>
      <w:proofErr w:type="spellStart"/>
      <w:r w:rsidR="00A460A6">
        <w:t>trifluoromethyl</w:t>
      </w:r>
      <w:proofErr w:type="spellEnd"/>
      <w:r w:rsidR="00187BB6">
        <w:t xml:space="preserve"> </w:t>
      </w:r>
      <w:proofErr w:type="spellStart"/>
      <w:r w:rsidR="00187BB6">
        <w:t>sulfur</w:t>
      </w:r>
      <w:proofErr w:type="spellEnd"/>
      <w:r w:rsidR="00187BB6">
        <w:t xml:space="preserve"> </w:t>
      </w:r>
      <w:proofErr w:type="spellStart"/>
      <w:r w:rsidR="00A460A6">
        <w:t>pentafluoride</w:t>
      </w:r>
      <w:proofErr w:type="spellEnd"/>
      <w:r w:rsidR="00B36067">
        <w:rPr>
          <w:vertAlign w:val="subscript"/>
        </w:rPr>
        <w:t xml:space="preserve"> </w:t>
      </w:r>
      <w:r w:rsidR="00B36067">
        <w:t>have recently become available</w:t>
      </w:r>
      <w:r w:rsidR="00857354">
        <w:t xml:space="preserve"> (February 2015 for</w:t>
      </w:r>
      <w:r w:rsidR="00B36067">
        <w:t xml:space="preserve"> </w:t>
      </w:r>
      <w:r w:rsidR="00982C79">
        <w:t>nitrogen</w:t>
      </w:r>
      <w:r w:rsidR="005C73C3">
        <w:t xml:space="preserve"> </w:t>
      </w:r>
      <w:r w:rsidR="00982C79">
        <w:t>trifluoride</w:t>
      </w:r>
      <w:r w:rsidR="00B36067">
        <w:t xml:space="preserve"> and recently calibrated </w:t>
      </w:r>
      <w:proofErr w:type="spellStart"/>
      <w:r w:rsidR="00A460A6">
        <w:t>trifluoromethyl</w:t>
      </w:r>
      <w:proofErr w:type="spellEnd"/>
      <w:r w:rsidR="005C73C3">
        <w:t xml:space="preserve"> </w:t>
      </w:r>
      <w:proofErr w:type="spellStart"/>
      <w:r w:rsidR="00187BB6">
        <w:t>sulfur</w:t>
      </w:r>
      <w:proofErr w:type="spellEnd"/>
      <w:r w:rsidR="00187BB6">
        <w:t xml:space="preserve"> </w:t>
      </w:r>
      <w:proofErr w:type="spellStart"/>
      <w:r w:rsidR="00A460A6">
        <w:t>pentafluoride</w:t>
      </w:r>
      <w:proofErr w:type="spellEnd"/>
      <w:r w:rsidR="00B36067">
        <w:t xml:space="preserve"> going back to late 2010).</w:t>
      </w:r>
      <w:r w:rsidR="00A62C42">
        <w:t xml:space="preserve"> </w:t>
      </w:r>
      <w:r w:rsidR="00D47202" w:rsidRPr="00EE6433">
        <w:t>These</w:t>
      </w:r>
      <w:r w:rsidR="00D47202">
        <w:t xml:space="preserve"> </w:t>
      </w:r>
      <w:r w:rsidR="00D47202" w:rsidRPr="00EE6433">
        <w:t>data</w:t>
      </w:r>
      <w:r w:rsidR="00D47202">
        <w:t xml:space="preserve"> </w:t>
      </w:r>
      <w:r w:rsidR="00D47202" w:rsidRPr="00EE6433">
        <w:t>are</w:t>
      </w:r>
      <w:r w:rsidR="00D47202">
        <w:t xml:space="preserve"> </w:t>
      </w:r>
      <w:r w:rsidR="00D47202" w:rsidRPr="00EE6433">
        <w:t>used,</w:t>
      </w:r>
      <w:r w:rsidR="00D47202">
        <w:t xml:space="preserve"> </w:t>
      </w:r>
      <w:r w:rsidR="00D47202" w:rsidRPr="00EE6433">
        <w:t>in</w:t>
      </w:r>
      <w:r w:rsidR="00D47202">
        <w:t xml:space="preserve"> </w:t>
      </w:r>
      <w:r w:rsidR="00D47202" w:rsidRPr="00EE6433">
        <w:t>conjunction</w:t>
      </w:r>
      <w:r w:rsidR="00D47202">
        <w:t xml:space="preserve"> </w:t>
      </w:r>
      <w:r w:rsidR="00D47202" w:rsidRPr="00EE6433">
        <w:t>with</w:t>
      </w:r>
      <w:r w:rsidR="00D47202">
        <w:t xml:space="preserve"> </w:t>
      </w:r>
      <w:r w:rsidR="00D47202" w:rsidRPr="00EE6433">
        <w:t>similar</w:t>
      </w:r>
      <w:r w:rsidR="00D47202">
        <w:t xml:space="preserve"> data collected from other N</w:t>
      </w:r>
      <w:r w:rsidR="00D47202" w:rsidRPr="00EE6433">
        <w:t>orthern</w:t>
      </w:r>
      <w:r w:rsidR="00D47202">
        <w:t xml:space="preserve"> </w:t>
      </w:r>
      <w:r w:rsidR="00D47202" w:rsidRPr="00EE6433">
        <w:t>and</w:t>
      </w:r>
      <w:r w:rsidR="00D47202">
        <w:t xml:space="preserve"> </w:t>
      </w:r>
      <w:r w:rsidR="00D47202" w:rsidRPr="00EE6433">
        <w:t>Southern</w:t>
      </w:r>
      <w:r w:rsidR="00D47202">
        <w:t xml:space="preserve"> </w:t>
      </w:r>
      <w:r w:rsidR="00D47202" w:rsidRPr="00EE6433">
        <w:t>Hemispheric</w:t>
      </w:r>
      <w:r w:rsidR="00D47202">
        <w:t xml:space="preserve"> </w:t>
      </w:r>
      <w:r w:rsidR="00D47202" w:rsidRPr="00EE6433">
        <w:t>sites,</w:t>
      </w:r>
      <w:r w:rsidR="00D47202">
        <w:t xml:space="preserve"> </w:t>
      </w:r>
      <w:r w:rsidR="00D47202" w:rsidRPr="00EE6433">
        <w:t>to</w:t>
      </w:r>
      <w:r w:rsidR="00D47202">
        <w:t xml:space="preserve"> </w:t>
      </w:r>
      <w:r w:rsidR="00D47202" w:rsidRPr="00EE6433">
        <w:t>estimate</w:t>
      </w:r>
      <w:r w:rsidR="00D47202">
        <w:t xml:space="preserve"> </w:t>
      </w:r>
      <w:r w:rsidR="00D47202" w:rsidRPr="00EE6433">
        <w:t>global</w:t>
      </w:r>
      <w:r w:rsidR="00D47202">
        <w:t xml:space="preserve"> </w:t>
      </w:r>
      <w:r w:rsidR="00D47202" w:rsidRPr="00EE6433">
        <w:t>and</w:t>
      </w:r>
      <w:r w:rsidR="00D47202">
        <w:t xml:space="preserve"> </w:t>
      </w:r>
      <w:r w:rsidR="00D47202" w:rsidRPr="00EE6433">
        <w:t>regional</w:t>
      </w:r>
      <w:r w:rsidR="00D47202">
        <w:t xml:space="preserve"> concentration </w:t>
      </w:r>
      <w:r w:rsidR="00D47202" w:rsidRPr="00EE6433">
        <w:t>trends</w:t>
      </w:r>
      <w:r w:rsidR="00D220E4">
        <w:t xml:space="preserve">, atmospheric lifetimes, </w:t>
      </w:r>
      <w:r w:rsidR="00D47202" w:rsidRPr="00EE6433">
        <w:t>emissions</w:t>
      </w:r>
      <w:r w:rsidR="00D220E4">
        <w:t xml:space="preserve"> and </w:t>
      </w:r>
      <w:proofErr w:type="spellStart"/>
      <w:r w:rsidR="00D220E4">
        <w:t>radiative</w:t>
      </w:r>
      <w:proofErr w:type="spellEnd"/>
      <w:r w:rsidR="00D220E4">
        <w:t xml:space="preserve"> </w:t>
      </w:r>
      <w:proofErr w:type="spellStart"/>
      <w:r w:rsidR="00D220E4">
        <w:t>forcings</w:t>
      </w:r>
      <w:proofErr w:type="spellEnd"/>
      <w:r w:rsidR="00D47202">
        <w:t xml:space="preserve"> </w:t>
      </w:r>
      <w:r w:rsidR="00D47202" w:rsidRPr="00EE6433">
        <w:t>for</w:t>
      </w:r>
      <w:r w:rsidR="00D47202">
        <w:t xml:space="preserve"> </w:t>
      </w:r>
      <w:r w:rsidR="00D47202" w:rsidRPr="00EE6433">
        <w:t>these</w:t>
      </w:r>
      <w:r w:rsidR="00D47202">
        <w:t xml:space="preserve"> </w:t>
      </w:r>
      <w:r w:rsidR="00D47202" w:rsidRPr="00EE6433">
        <w:t>specie</w:t>
      </w:r>
      <w:r w:rsidR="00D47202">
        <w:t>s:</w:t>
      </w:r>
    </w:p>
    <w:p w:rsidR="00D47202" w:rsidRPr="00FF6CCD" w:rsidRDefault="00D47202" w:rsidP="00537E57">
      <w:pPr>
        <w:pStyle w:val="BodyTextIndent"/>
      </w:pPr>
      <w:r w:rsidRPr="00FF6CCD">
        <w:t>HFCs</w:t>
      </w:r>
      <w:r w:rsidR="00FF6CCD">
        <w:tab/>
      </w:r>
      <w:r w:rsidRPr="00FF6CCD">
        <w:t xml:space="preserve">Oram </w:t>
      </w:r>
      <w:r w:rsidRPr="00FF6CCD">
        <w:rPr>
          <w:i/>
        </w:rPr>
        <w:t>et al</w:t>
      </w:r>
      <w:r w:rsidRPr="00FF6CCD">
        <w:t xml:space="preserve">., 1996, 1998; Oram, 1999; </w:t>
      </w:r>
      <w:r w:rsidR="00004B77">
        <w:t xml:space="preserve">Prinn </w:t>
      </w:r>
      <w:r w:rsidR="00004B77" w:rsidRPr="00004B77">
        <w:rPr>
          <w:i/>
        </w:rPr>
        <w:t>et al</w:t>
      </w:r>
      <w:r w:rsidR="00004B77">
        <w:t xml:space="preserve">., 2000; </w:t>
      </w:r>
      <w:r w:rsidRPr="00FF6CCD">
        <w:t xml:space="preserve">O’Doherty </w:t>
      </w:r>
      <w:r w:rsidRPr="00FF6CCD">
        <w:rPr>
          <w:i/>
        </w:rPr>
        <w:t>et al</w:t>
      </w:r>
      <w:r w:rsidRPr="00FF6CCD">
        <w:t>., 2004, 2009</w:t>
      </w:r>
      <w:r w:rsidR="00080E3D">
        <w:t>, 2014</w:t>
      </w:r>
      <w:r w:rsidRPr="00FF6CCD">
        <w:t xml:space="preserve">; </w:t>
      </w:r>
      <w:proofErr w:type="spellStart"/>
      <w:r w:rsidRPr="00FF6CCD">
        <w:t>Greally</w:t>
      </w:r>
      <w:proofErr w:type="spellEnd"/>
      <w:r w:rsidRPr="00FF6CCD">
        <w:t xml:space="preserve"> </w:t>
      </w:r>
      <w:r w:rsidRPr="00FF6CCD">
        <w:rPr>
          <w:i/>
        </w:rPr>
        <w:t>et al</w:t>
      </w:r>
      <w:r w:rsidRPr="00FF6CCD">
        <w:t xml:space="preserve">., 2007; Stohl </w:t>
      </w:r>
      <w:r w:rsidRPr="00FF6CCD">
        <w:rPr>
          <w:i/>
        </w:rPr>
        <w:t>et al</w:t>
      </w:r>
      <w:r w:rsidRPr="00FF6CCD">
        <w:t>.</w:t>
      </w:r>
      <w:proofErr w:type="gramStart"/>
      <w:r w:rsidRPr="00FF6CCD">
        <w:t>,2009</w:t>
      </w:r>
      <w:proofErr w:type="gramEnd"/>
      <w:r w:rsidRPr="00FF6CCD">
        <w:t xml:space="preserve">; Miller </w:t>
      </w:r>
      <w:r w:rsidRPr="00FF6CCD">
        <w:rPr>
          <w:i/>
        </w:rPr>
        <w:t>et al</w:t>
      </w:r>
      <w:r w:rsidRPr="00FF6CCD">
        <w:t xml:space="preserve">., 2010; Vollmer </w:t>
      </w:r>
      <w:r w:rsidRPr="00FF6CCD">
        <w:rPr>
          <w:i/>
        </w:rPr>
        <w:t>et al</w:t>
      </w:r>
      <w:r w:rsidRPr="00FF6CCD">
        <w:t xml:space="preserve">., 2011; </w:t>
      </w:r>
      <w:proofErr w:type="spellStart"/>
      <w:r w:rsidRPr="00FF6CCD">
        <w:t>Fortems</w:t>
      </w:r>
      <w:proofErr w:type="spellEnd"/>
      <w:r w:rsidRPr="00FF6CCD">
        <w:t xml:space="preserve">-Cheney </w:t>
      </w:r>
      <w:r w:rsidRPr="00FF6CCD">
        <w:rPr>
          <w:i/>
        </w:rPr>
        <w:t>et al</w:t>
      </w:r>
      <w:r w:rsidRPr="00FF6CCD">
        <w:t>., 2013;</w:t>
      </w:r>
      <w:r w:rsidR="00D220E4">
        <w:t xml:space="preserve"> </w:t>
      </w:r>
      <w:r w:rsidRPr="00FF6CCD">
        <w:t>Arnold</w:t>
      </w:r>
      <w:r w:rsidRPr="00FF6CCD">
        <w:rPr>
          <w:i/>
        </w:rPr>
        <w:t xml:space="preserve"> et al.</w:t>
      </w:r>
      <w:r w:rsidRPr="00FF6CCD">
        <w:t>, 201</w:t>
      </w:r>
      <w:r w:rsidR="00D220E4">
        <w:t xml:space="preserve">4; </w:t>
      </w:r>
      <w:r w:rsidR="00080E3D">
        <w:t xml:space="preserve">Fraser </w:t>
      </w:r>
      <w:r w:rsidR="00080E3D" w:rsidRPr="00080E3D">
        <w:rPr>
          <w:i/>
        </w:rPr>
        <w:t>et al</w:t>
      </w:r>
      <w:r w:rsidR="00080E3D">
        <w:t>., 2014</w:t>
      </w:r>
      <w:r w:rsidR="00731257">
        <w:t>a</w:t>
      </w:r>
      <w:r w:rsidR="00080E3D">
        <w:t xml:space="preserve">; Krummel </w:t>
      </w:r>
      <w:r w:rsidR="00080E3D" w:rsidRPr="00080E3D">
        <w:rPr>
          <w:i/>
        </w:rPr>
        <w:t>et al</w:t>
      </w:r>
      <w:r w:rsidR="00080E3D">
        <w:t xml:space="preserve">., 2014; </w:t>
      </w:r>
      <w:r w:rsidR="00D220E4" w:rsidRPr="00FF6CCD">
        <w:t xml:space="preserve">Rigby </w:t>
      </w:r>
      <w:r w:rsidR="00D220E4" w:rsidRPr="00FF6CCD">
        <w:rPr>
          <w:i/>
        </w:rPr>
        <w:t>et al</w:t>
      </w:r>
      <w:r w:rsidR="00D220E4" w:rsidRPr="00FF6CCD">
        <w:t xml:space="preserve">., </w:t>
      </w:r>
      <w:r w:rsidR="00D220E4" w:rsidRPr="00537E57">
        <w:t>2014</w:t>
      </w:r>
      <w:r w:rsidR="001224AD">
        <w:t xml:space="preserve">; Lunt </w:t>
      </w:r>
      <w:r w:rsidR="001224AD" w:rsidRPr="001224AD">
        <w:rPr>
          <w:i/>
        </w:rPr>
        <w:t>et al</w:t>
      </w:r>
      <w:r w:rsidR="001224AD">
        <w:t xml:space="preserve">., 2015; Simmonds </w:t>
      </w:r>
      <w:r w:rsidR="001224AD" w:rsidRPr="001224AD">
        <w:rPr>
          <w:i/>
        </w:rPr>
        <w:t>et al</w:t>
      </w:r>
      <w:r w:rsidR="001224AD">
        <w:t>., 2015</w:t>
      </w:r>
      <w:r w:rsidR="000B2349">
        <w:t>a</w:t>
      </w:r>
    </w:p>
    <w:p w:rsidR="00D47202" w:rsidRPr="00FF6CCD" w:rsidRDefault="00D47202" w:rsidP="00004B77">
      <w:pPr>
        <w:pStyle w:val="BodyTextIndent"/>
        <w:ind w:left="1134"/>
        <w:rPr>
          <w:szCs w:val="20"/>
        </w:rPr>
      </w:pPr>
      <w:r w:rsidRPr="00FF6CCD">
        <w:rPr>
          <w:szCs w:val="20"/>
        </w:rPr>
        <w:t>PFCs</w:t>
      </w:r>
      <w:r w:rsidR="00FF6CCD">
        <w:rPr>
          <w:szCs w:val="20"/>
        </w:rPr>
        <w:tab/>
      </w:r>
      <w:r w:rsidR="000A03F1">
        <w:rPr>
          <w:szCs w:val="20"/>
        </w:rPr>
        <w:t>Oram, 1999</w:t>
      </w:r>
      <w:r w:rsidR="00004B77">
        <w:rPr>
          <w:szCs w:val="20"/>
        </w:rPr>
        <w:t xml:space="preserve">; </w:t>
      </w:r>
      <w:r w:rsidRPr="00FF6CCD">
        <w:rPr>
          <w:szCs w:val="20"/>
        </w:rPr>
        <w:t xml:space="preserve">Fraser </w:t>
      </w:r>
      <w:r w:rsidRPr="00FF6CCD">
        <w:rPr>
          <w:i/>
          <w:szCs w:val="20"/>
        </w:rPr>
        <w:t>et al</w:t>
      </w:r>
      <w:r w:rsidRPr="00FF6CCD">
        <w:rPr>
          <w:szCs w:val="20"/>
        </w:rPr>
        <w:t>., 2007, 2011</w:t>
      </w:r>
      <w:r w:rsidR="00080E3D">
        <w:rPr>
          <w:szCs w:val="20"/>
        </w:rPr>
        <w:t>, 201</w:t>
      </w:r>
      <w:r w:rsidR="003877A8">
        <w:rPr>
          <w:szCs w:val="20"/>
        </w:rPr>
        <w:t>3</w:t>
      </w:r>
      <w:r w:rsidRPr="00FF6CCD">
        <w:rPr>
          <w:szCs w:val="20"/>
        </w:rPr>
        <w:t xml:space="preserve">; Mühle </w:t>
      </w:r>
      <w:r w:rsidRPr="00FF6CCD">
        <w:rPr>
          <w:i/>
          <w:szCs w:val="20"/>
        </w:rPr>
        <w:t>et al</w:t>
      </w:r>
      <w:r w:rsidRPr="00FF6CCD">
        <w:rPr>
          <w:szCs w:val="20"/>
        </w:rPr>
        <w:t xml:space="preserve">., 2010; </w:t>
      </w:r>
      <w:r w:rsidR="00615A9F">
        <w:rPr>
          <w:szCs w:val="20"/>
        </w:rPr>
        <w:t xml:space="preserve">Ivy, 2012; </w:t>
      </w:r>
      <w:r w:rsidRPr="00FF6CCD">
        <w:rPr>
          <w:szCs w:val="20"/>
        </w:rPr>
        <w:t xml:space="preserve">Ivy </w:t>
      </w:r>
      <w:r w:rsidRPr="00FF6CCD">
        <w:rPr>
          <w:i/>
          <w:szCs w:val="20"/>
        </w:rPr>
        <w:t>et al</w:t>
      </w:r>
      <w:r w:rsidRPr="00FF6CCD">
        <w:rPr>
          <w:szCs w:val="20"/>
        </w:rPr>
        <w:t xml:space="preserve">., 2012; Laube </w:t>
      </w:r>
      <w:r w:rsidRPr="00FF6CCD">
        <w:rPr>
          <w:i/>
          <w:szCs w:val="20"/>
        </w:rPr>
        <w:t>et al</w:t>
      </w:r>
      <w:r w:rsidR="00004B77">
        <w:rPr>
          <w:szCs w:val="20"/>
        </w:rPr>
        <w:t xml:space="preserve">., </w:t>
      </w:r>
      <w:r w:rsidRPr="00FF6CCD">
        <w:rPr>
          <w:szCs w:val="20"/>
        </w:rPr>
        <w:t xml:space="preserve">2012; Oram </w:t>
      </w:r>
      <w:r w:rsidRPr="00FF6CCD">
        <w:rPr>
          <w:i/>
          <w:szCs w:val="20"/>
        </w:rPr>
        <w:t>et al</w:t>
      </w:r>
      <w:r w:rsidRPr="00FF6CCD">
        <w:rPr>
          <w:szCs w:val="20"/>
        </w:rPr>
        <w:t xml:space="preserve">., 2012; </w:t>
      </w:r>
      <w:r w:rsidR="00080E3D">
        <w:rPr>
          <w:szCs w:val="20"/>
        </w:rPr>
        <w:t xml:space="preserve">Kim </w:t>
      </w:r>
      <w:r w:rsidR="00080E3D" w:rsidRPr="00080E3D">
        <w:rPr>
          <w:i/>
          <w:szCs w:val="20"/>
        </w:rPr>
        <w:t>et al</w:t>
      </w:r>
      <w:r w:rsidR="00080E3D">
        <w:rPr>
          <w:szCs w:val="20"/>
        </w:rPr>
        <w:t xml:space="preserve">., 2014; </w:t>
      </w:r>
      <w:r w:rsidR="00080E3D">
        <w:t xml:space="preserve">Krummel </w:t>
      </w:r>
      <w:r w:rsidR="00080E3D" w:rsidRPr="00080E3D">
        <w:rPr>
          <w:i/>
        </w:rPr>
        <w:t>et al</w:t>
      </w:r>
      <w:r w:rsidR="00080E3D">
        <w:t xml:space="preserve">., 2014; </w:t>
      </w:r>
      <w:r w:rsidRPr="00FF6CCD">
        <w:rPr>
          <w:szCs w:val="20"/>
        </w:rPr>
        <w:t xml:space="preserve">Rigby </w:t>
      </w:r>
      <w:r w:rsidRPr="00FF6CCD">
        <w:rPr>
          <w:i/>
          <w:szCs w:val="20"/>
        </w:rPr>
        <w:t>et al</w:t>
      </w:r>
      <w:r w:rsidRPr="00FF6CCD">
        <w:rPr>
          <w:szCs w:val="20"/>
        </w:rPr>
        <w:t>., 2014</w:t>
      </w:r>
      <w:r w:rsidR="001224AD">
        <w:rPr>
          <w:szCs w:val="20"/>
        </w:rPr>
        <w:t xml:space="preserve">; Wong </w:t>
      </w:r>
      <w:r w:rsidR="001224AD" w:rsidRPr="001224AD">
        <w:rPr>
          <w:i/>
          <w:szCs w:val="20"/>
        </w:rPr>
        <w:t>et al</w:t>
      </w:r>
      <w:r w:rsidR="001224AD">
        <w:rPr>
          <w:szCs w:val="20"/>
        </w:rPr>
        <w:t>., 2015</w:t>
      </w:r>
    </w:p>
    <w:p w:rsidR="00974D5B" w:rsidRDefault="00D47202" w:rsidP="00D47202">
      <w:pPr>
        <w:pStyle w:val="BodyTextIndent"/>
        <w:rPr>
          <w:szCs w:val="20"/>
        </w:rPr>
      </w:pPr>
      <w:r w:rsidRPr="00FF6CCD">
        <w:rPr>
          <w:szCs w:val="20"/>
        </w:rPr>
        <w:t>SF</w:t>
      </w:r>
      <w:r w:rsidRPr="00FF6CCD">
        <w:rPr>
          <w:szCs w:val="20"/>
          <w:vertAlign w:val="subscript"/>
        </w:rPr>
        <w:t>6</w:t>
      </w:r>
      <w:r w:rsidRPr="00FF6CCD">
        <w:rPr>
          <w:szCs w:val="20"/>
        </w:rPr>
        <w:t xml:space="preserve"> </w:t>
      </w:r>
      <w:r w:rsidRPr="00FF6CCD">
        <w:rPr>
          <w:szCs w:val="20"/>
        </w:rPr>
        <w:tab/>
      </w:r>
      <w:proofErr w:type="spellStart"/>
      <w:r w:rsidRPr="00FF6CCD">
        <w:rPr>
          <w:szCs w:val="20"/>
        </w:rPr>
        <w:t>Maiss</w:t>
      </w:r>
      <w:proofErr w:type="spellEnd"/>
      <w:r w:rsidRPr="00FF6CCD">
        <w:rPr>
          <w:szCs w:val="20"/>
        </w:rPr>
        <w:t xml:space="preserve"> </w:t>
      </w:r>
      <w:r w:rsidRPr="00FF6CCD">
        <w:rPr>
          <w:i/>
          <w:szCs w:val="20"/>
        </w:rPr>
        <w:t>et al</w:t>
      </w:r>
      <w:r w:rsidRPr="00FF6CCD">
        <w:rPr>
          <w:szCs w:val="20"/>
        </w:rPr>
        <w:t xml:space="preserve">., 1996; Oram, 1999; Fraser </w:t>
      </w:r>
      <w:r w:rsidRPr="00FF6CCD">
        <w:rPr>
          <w:i/>
          <w:szCs w:val="20"/>
        </w:rPr>
        <w:t>et al</w:t>
      </w:r>
      <w:r w:rsidRPr="00FF6CCD">
        <w:rPr>
          <w:szCs w:val="20"/>
        </w:rPr>
        <w:t>., 2004</w:t>
      </w:r>
      <w:r w:rsidR="00080E3D">
        <w:rPr>
          <w:szCs w:val="20"/>
        </w:rPr>
        <w:t>, 2014</w:t>
      </w:r>
      <w:r w:rsidR="00731257">
        <w:rPr>
          <w:szCs w:val="20"/>
        </w:rPr>
        <w:t>a</w:t>
      </w:r>
      <w:r w:rsidRPr="00FF6CCD">
        <w:rPr>
          <w:szCs w:val="20"/>
        </w:rPr>
        <w:t xml:space="preserve">; </w:t>
      </w:r>
      <w:r w:rsidR="00757DE0">
        <w:rPr>
          <w:szCs w:val="20"/>
        </w:rPr>
        <w:t>Levin</w:t>
      </w:r>
      <w:r w:rsidR="00266916">
        <w:rPr>
          <w:szCs w:val="20"/>
        </w:rPr>
        <w:t xml:space="preserve"> </w:t>
      </w:r>
      <w:r w:rsidR="00AA1211" w:rsidRPr="00AA1211">
        <w:rPr>
          <w:i/>
          <w:szCs w:val="20"/>
        </w:rPr>
        <w:t>et al</w:t>
      </w:r>
      <w:r w:rsidR="00266916">
        <w:rPr>
          <w:szCs w:val="20"/>
        </w:rPr>
        <w:t xml:space="preserve">., 2010; </w:t>
      </w:r>
      <w:r w:rsidRPr="00FF6CCD">
        <w:rPr>
          <w:szCs w:val="20"/>
        </w:rPr>
        <w:t xml:space="preserve">Rigby </w:t>
      </w:r>
      <w:r w:rsidRPr="00FF6CCD">
        <w:rPr>
          <w:i/>
          <w:szCs w:val="20"/>
        </w:rPr>
        <w:t>et al</w:t>
      </w:r>
      <w:r w:rsidRPr="00FF6CCD">
        <w:rPr>
          <w:szCs w:val="20"/>
        </w:rPr>
        <w:t>., 2010, 2</w:t>
      </w:r>
      <w:r w:rsidR="00251FFD">
        <w:rPr>
          <w:szCs w:val="20"/>
        </w:rPr>
        <w:t>0</w:t>
      </w:r>
      <w:r w:rsidRPr="00FF6CCD">
        <w:rPr>
          <w:szCs w:val="20"/>
        </w:rPr>
        <w:t xml:space="preserve">14; Ganesan </w:t>
      </w:r>
      <w:r w:rsidRPr="00FF6CCD">
        <w:rPr>
          <w:i/>
          <w:szCs w:val="20"/>
        </w:rPr>
        <w:t>et al</w:t>
      </w:r>
      <w:r w:rsidRPr="00FF6CCD">
        <w:rPr>
          <w:szCs w:val="20"/>
        </w:rPr>
        <w:t xml:space="preserve">., </w:t>
      </w:r>
      <w:r w:rsidR="00DF0C98" w:rsidRPr="00FF6CCD">
        <w:rPr>
          <w:szCs w:val="20"/>
        </w:rPr>
        <w:t>201</w:t>
      </w:r>
      <w:r w:rsidR="00DF0C98">
        <w:rPr>
          <w:szCs w:val="20"/>
        </w:rPr>
        <w:t>4</w:t>
      </w:r>
      <w:r w:rsidR="00080E3D">
        <w:rPr>
          <w:szCs w:val="20"/>
        </w:rPr>
        <w:t xml:space="preserve">; </w:t>
      </w:r>
      <w:r w:rsidR="00080E3D">
        <w:t xml:space="preserve">Krummel </w:t>
      </w:r>
      <w:r w:rsidR="00080E3D" w:rsidRPr="00080E3D">
        <w:rPr>
          <w:i/>
        </w:rPr>
        <w:t>et al</w:t>
      </w:r>
      <w:r w:rsidR="00080E3D">
        <w:t>., 2014</w:t>
      </w:r>
    </w:p>
    <w:p w:rsidR="003C1075" w:rsidRDefault="003C1075" w:rsidP="00D47202">
      <w:pPr>
        <w:pStyle w:val="BodyTextIndent"/>
        <w:rPr>
          <w:szCs w:val="20"/>
        </w:rPr>
      </w:pPr>
      <w:r>
        <w:rPr>
          <w:szCs w:val="20"/>
        </w:rPr>
        <w:t>NF</w:t>
      </w:r>
      <w:r w:rsidRPr="00400352">
        <w:rPr>
          <w:szCs w:val="20"/>
          <w:vertAlign w:val="subscript"/>
        </w:rPr>
        <w:t>3</w:t>
      </w:r>
      <w:r>
        <w:rPr>
          <w:szCs w:val="20"/>
          <w:vertAlign w:val="subscript"/>
        </w:rPr>
        <w:tab/>
      </w:r>
      <w:r>
        <w:rPr>
          <w:szCs w:val="20"/>
        </w:rPr>
        <w:t>Weis</w:t>
      </w:r>
      <w:r w:rsidR="002B73F2">
        <w:rPr>
          <w:szCs w:val="20"/>
        </w:rPr>
        <w:t>s</w:t>
      </w:r>
      <w:r>
        <w:rPr>
          <w:szCs w:val="20"/>
        </w:rPr>
        <w:t xml:space="preserve"> </w:t>
      </w:r>
      <w:r w:rsidRPr="003C1075">
        <w:rPr>
          <w:i/>
          <w:szCs w:val="20"/>
        </w:rPr>
        <w:t>et al</w:t>
      </w:r>
      <w:r>
        <w:rPr>
          <w:szCs w:val="20"/>
        </w:rPr>
        <w:t xml:space="preserve">., 2008; </w:t>
      </w:r>
      <w:r w:rsidRPr="00400352">
        <w:rPr>
          <w:szCs w:val="20"/>
        </w:rPr>
        <w:t xml:space="preserve">Arnold </w:t>
      </w:r>
      <w:r w:rsidRPr="00400352">
        <w:rPr>
          <w:i/>
          <w:szCs w:val="20"/>
        </w:rPr>
        <w:t>et al</w:t>
      </w:r>
      <w:r w:rsidRPr="00400352">
        <w:rPr>
          <w:szCs w:val="20"/>
        </w:rPr>
        <w:t>., 201</w:t>
      </w:r>
      <w:r>
        <w:rPr>
          <w:szCs w:val="20"/>
        </w:rPr>
        <w:t>3</w:t>
      </w:r>
      <w:r w:rsidR="000228BE">
        <w:rPr>
          <w:szCs w:val="20"/>
        </w:rPr>
        <w:t xml:space="preserve">; Rigby </w:t>
      </w:r>
      <w:r w:rsidR="000228BE" w:rsidRPr="000228BE">
        <w:rPr>
          <w:i/>
          <w:szCs w:val="20"/>
        </w:rPr>
        <w:t>et al</w:t>
      </w:r>
      <w:r w:rsidR="000228BE">
        <w:rPr>
          <w:szCs w:val="20"/>
        </w:rPr>
        <w:t>., 2014</w:t>
      </w:r>
    </w:p>
    <w:p w:rsidR="003C1075" w:rsidRDefault="00400352" w:rsidP="00D47202">
      <w:pPr>
        <w:pStyle w:val="BodyTextIndent"/>
        <w:rPr>
          <w:szCs w:val="20"/>
        </w:rPr>
      </w:pPr>
      <w:r>
        <w:rPr>
          <w:szCs w:val="20"/>
        </w:rPr>
        <w:t>SO</w:t>
      </w:r>
      <w:r w:rsidRPr="00400352">
        <w:rPr>
          <w:szCs w:val="20"/>
          <w:vertAlign w:val="subscript"/>
        </w:rPr>
        <w:t>2</w:t>
      </w:r>
      <w:r>
        <w:rPr>
          <w:szCs w:val="20"/>
        </w:rPr>
        <w:t>F</w:t>
      </w:r>
      <w:r w:rsidRPr="00400352">
        <w:rPr>
          <w:szCs w:val="20"/>
          <w:vertAlign w:val="subscript"/>
        </w:rPr>
        <w:t>2</w:t>
      </w:r>
      <w:r>
        <w:rPr>
          <w:szCs w:val="20"/>
          <w:vertAlign w:val="subscript"/>
        </w:rPr>
        <w:tab/>
      </w:r>
      <w:r>
        <w:rPr>
          <w:szCs w:val="20"/>
        </w:rPr>
        <w:t xml:space="preserve">Muhle </w:t>
      </w:r>
      <w:r w:rsidRPr="00400352">
        <w:rPr>
          <w:i/>
          <w:szCs w:val="20"/>
        </w:rPr>
        <w:t>et al</w:t>
      </w:r>
      <w:r>
        <w:rPr>
          <w:szCs w:val="20"/>
        </w:rPr>
        <w:t>., 20</w:t>
      </w:r>
      <w:r w:rsidR="008C1F28">
        <w:rPr>
          <w:szCs w:val="20"/>
        </w:rPr>
        <w:t>09</w:t>
      </w:r>
      <w:r>
        <w:rPr>
          <w:szCs w:val="20"/>
        </w:rPr>
        <w:t xml:space="preserve">; Krummel </w:t>
      </w:r>
      <w:r w:rsidRPr="00400352">
        <w:rPr>
          <w:i/>
          <w:szCs w:val="20"/>
        </w:rPr>
        <w:t>et al</w:t>
      </w:r>
      <w:r>
        <w:rPr>
          <w:szCs w:val="20"/>
        </w:rPr>
        <w:t>., 2014</w:t>
      </w:r>
    </w:p>
    <w:p w:rsidR="00400352" w:rsidRPr="00400352" w:rsidRDefault="003C1075" w:rsidP="00D47202">
      <w:pPr>
        <w:pStyle w:val="BodyTextIndent"/>
        <w:rPr>
          <w:szCs w:val="20"/>
        </w:rPr>
      </w:pPr>
      <w:r>
        <w:rPr>
          <w:szCs w:val="20"/>
        </w:rPr>
        <w:t>CF</w:t>
      </w:r>
      <w:r w:rsidRPr="003C1075">
        <w:rPr>
          <w:szCs w:val="20"/>
          <w:vertAlign w:val="subscript"/>
        </w:rPr>
        <w:t>3</w:t>
      </w:r>
      <w:r>
        <w:rPr>
          <w:szCs w:val="20"/>
        </w:rPr>
        <w:t>SF</w:t>
      </w:r>
      <w:r w:rsidRPr="003C1075">
        <w:rPr>
          <w:szCs w:val="20"/>
          <w:vertAlign w:val="subscript"/>
        </w:rPr>
        <w:t>5</w:t>
      </w:r>
      <w:r>
        <w:rPr>
          <w:szCs w:val="20"/>
        </w:rPr>
        <w:tab/>
        <w:t xml:space="preserve">Sturges </w:t>
      </w:r>
      <w:r w:rsidRPr="00DC6C41">
        <w:rPr>
          <w:i/>
          <w:szCs w:val="20"/>
        </w:rPr>
        <w:t>et al</w:t>
      </w:r>
      <w:r>
        <w:rPr>
          <w:szCs w:val="20"/>
        </w:rPr>
        <w:t xml:space="preserve">., </w:t>
      </w:r>
      <w:r w:rsidR="00DC6C41">
        <w:rPr>
          <w:szCs w:val="20"/>
        </w:rPr>
        <w:t>2012</w:t>
      </w:r>
    </w:p>
    <w:p w:rsidR="00D47202" w:rsidRDefault="00D47202" w:rsidP="00D47202">
      <w:pPr>
        <w:pStyle w:val="BodyTextIndent"/>
      </w:pPr>
    </w:p>
    <w:p w:rsidR="00974D5B" w:rsidRDefault="00D47202" w:rsidP="00974D5B">
      <w:pPr>
        <w:pStyle w:val="BodyText"/>
      </w:pPr>
      <w:r w:rsidRPr="00EE6433">
        <w:t>The</w:t>
      </w:r>
      <w:r>
        <w:t xml:space="preserve"> </w:t>
      </w:r>
      <w:r w:rsidRPr="00EE6433">
        <w:t>abundances</w:t>
      </w:r>
      <w:r>
        <w:t xml:space="preserve"> </w:t>
      </w:r>
      <w:r w:rsidRPr="00EE6433">
        <w:t>and</w:t>
      </w:r>
      <w:r>
        <w:t xml:space="preserve"> </w:t>
      </w:r>
      <w:r w:rsidRPr="00EE6433">
        <w:t>trends</w:t>
      </w:r>
      <w:r>
        <w:t xml:space="preserve"> </w:t>
      </w:r>
      <w:r w:rsidRPr="00EE6433">
        <w:t>of</w:t>
      </w:r>
      <w:r>
        <w:t xml:space="preserve"> HFCs, </w:t>
      </w:r>
      <w:r w:rsidR="001C3080">
        <w:t xml:space="preserve">PFCs, </w:t>
      </w:r>
      <w:proofErr w:type="spellStart"/>
      <w:r w:rsidR="00A460A6">
        <w:t>sulfur</w:t>
      </w:r>
      <w:proofErr w:type="spellEnd"/>
      <w:r w:rsidR="00A460A6">
        <w:t xml:space="preserve"> hexafluoride</w:t>
      </w:r>
      <w:r w:rsidR="001C3080">
        <w:t xml:space="preserve">, </w:t>
      </w:r>
      <w:r w:rsidR="00982C79">
        <w:t>nitrogen</w:t>
      </w:r>
      <w:r w:rsidR="005C73C3">
        <w:t xml:space="preserve"> </w:t>
      </w:r>
      <w:r w:rsidR="00982C79">
        <w:t>trifluoride</w:t>
      </w:r>
      <w:r w:rsidR="0092584D">
        <w:t xml:space="preserve">, </w:t>
      </w:r>
      <w:proofErr w:type="spellStart"/>
      <w:r w:rsidR="00A460A6">
        <w:t>sulfuryl</w:t>
      </w:r>
      <w:proofErr w:type="spellEnd"/>
      <w:r w:rsidR="00A460A6">
        <w:t xml:space="preserve"> fluoride</w:t>
      </w:r>
      <w:r w:rsidR="0092584D">
        <w:t xml:space="preserve"> </w:t>
      </w:r>
      <w:r w:rsidR="001C3080">
        <w:t xml:space="preserve">and </w:t>
      </w:r>
      <w:proofErr w:type="spellStart"/>
      <w:r w:rsidR="00A460A6">
        <w:t>trifluoromethyl</w:t>
      </w:r>
      <w:proofErr w:type="spellEnd"/>
      <w:r w:rsidR="005C73C3">
        <w:t xml:space="preserve"> </w:t>
      </w:r>
      <w:proofErr w:type="spellStart"/>
      <w:r w:rsidR="00187BB6">
        <w:t>sulfur</w:t>
      </w:r>
      <w:proofErr w:type="spellEnd"/>
      <w:r w:rsidR="00187BB6">
        <w:t xml:space="preserve"> </w:t>
      </w:r>
      <w:proofErr w:type="spellStart"/>
      <w:r w:rsidR="00A460A6">
        <w:t>pentafluoride</w:t>
      </w:r>
      <w:proofErr w:type="spellEnd"/>
      <w:r w:rsidR="001C3080">
        <w:t xml:space="preserve"> </w:t>
      </w:r>
      <w:r w:rsidRPr="00EE6433">
        <w:t>in</w:t>
      </w:r>
      <w:r>
        <w:t xml:space="preserve"> </w:t>
      </w:r>
      <w:r w:rsidRPr="00EE6433">
        <w:t>the</w:t>
      </w:r>
      <w:r>
        <w:t xml:space="preserve"> </w:t>
      </w:r>
      <w:r w:rsidRPr="00EE6433">
        <w:t>global</w:t>
      </w:r>
      <w:r>
        <w:t xml:space="preserve"> </w:t>
      </w:r>
      <w:r w:rsidRPr="000E7CBA">
        <w:t>background</w:t>
      </w:r>
      <w:r>
        <w:t xml:space="preserve"> </w:t>
      </w:r>
      <w:r w:rsidRPr="00EE6433">
        <w:t>atmosphere,</w:t>
      </w:r>
      <w:r>
        <w:t xml:space="preserve"> </w:t>
      </w:r>
      <w:r w:rsidRPr="00EE6433">
        <w:t>as</w:t>
      </w:r>
      <w:r>
        <w:t xml:space="preserve"> </w:t>
      </w:r>
      <w:r w:rsidRPr="00EE6433">
        <w:t>measured</w:t>
      </w:r>
      <w:r>
        <w:t xml:space="preserve"> </w:t>
      </w:r>
      <w:r w:rsidRPr="00EE6433">
        <w:t>at</w:t>
      </w:r>
      <w:r>
        <w:t xml:space="preserve"> </w:t>
      </w:r>
      <w:r w:rsidRPr="00EE6433">
        <w:t>Cape</w:t>
      </w:r>
      <w:r>
        <w:t xml:space="preserve"> </w:t>
      </w:r>
      <w:r w:rsidRPr="00EE6433">
        <w:t>Grim,</w:t>
      </w:r>
      <w:r>
        <w:t xml:space="preserve"> </w:t>
      </w:r>
      <w:r w:rsidRPr="00EE6433">
        <w:t>Tasmania,</w:t>
      </w:r>
      <w:r>
        <w:t xml:space="preserve"> or in the Cape Grim air archive, </w:t>
      </w:r>
      <w:r w:rsidRPr="00EE6433">
        <w:t>are</w:t>
      </w:r>
      <w:r>
        <w:t xml:space="preserve"> </w:t>
      </w:r>
      <w:r w:rsidRPr="00EE6433">
        <w:t>shown</w:t>
      </w:r>
      <w:r>
        <w:t xml:space="preserve"> </w:t>
      </w:r>
      <w:r w:rsidRPr="00EE6433">
        <w:t>in</w:t>
      </w:r>
      <w:r>
        <w:t xml:space="preserve"> </w:t>
      </w:r>
      <w:r w:rsidR="00A67906">
        <w:t>Table 1</w:t>
      </w:r>
      <w:r>
        <w:t xml:space="preserve"> (201</w:t>
      </w:r>
      <w:r w:rsidR="0034030F">
        <w:t>3</w:t>
      </w:r>
      <w:r>
        <w:t>-201</w:t>
      </w:r>
      <w:r w:rsidR="0034030F">
        <w:t>4</w:t>
      </w:r>
      <w:r w:rsidRPr="00B55660">
        <w:t>)</w:t>
      </w:r>
      <w:r w:rsidR="0034030F">
        <w:t xml:space="preserve"> and Figure 1 (1978-2014</w:t>
      </w:r>
      <w:r w:rsidR="00A67906">
        <w:t>).</w:t>
      </w:r>
    </w:p>
    <w:p w:rsidR="00974D5B" w:rsidRDefault="00974D5B" w:rsidP="00974D5B">
      <w:pPr>
        <w:pStyle w:val="BodyText"/>
      </w:pPr>
      <w:r>
        <w:t xml:space="preserve">The major HFC in the background atmosphere at Cape Grim (and around the globe) is HFC-134a (73 </w:t>
      </w:r>
      <w:proofErr w:type="spellStart"/>
      <w:r>
        <w:t>ppt</w:t>
      </w:r>
      <w:proofErr w:type="spellEnd"/>
      <w:r>
        <w:t xml:space="preserve"> in 2014), followed by HFC-23 (26 </w:t>
      </w:r>
      <w:proofErr w:type="spellStart"/>
      <w:r>
        <w:t>ppt</w:t>
      </w:r>
      <w:proofErr w:type="spellEnd"/>
      <w:r>
        <w:t xml:space="preserve">), HFC-125 (15 </w:t>
      </w:r>
      <w:proofErr w:type="spellStart"/>
      <w:r>
        <w:t>ppt</w:t>
      </w:r>
      <w:proofErr w:type="spellEnd"/>
      <w:r>
        <w:t xml:space="preserve">), HFC-143a (15 </w:t>
      </w:r>
      <w:proofErr w:type="spellStart"/>
      <w:r>
        <w:t>ppt</w:t>
      </w:r>
      <w:proofErr w:type="spellEnd"/>
      <w:r>
        <w:t xml:space="preserve">), HFC-32 (7.4 </w:t>
      </w:r>
      <w:proofErr w:type="spellStart"/>
      <w:r>
        <w:t>ppt</w:t>
      </w:r>
      <w:proofErr w:type="spellEnd"/>
      <w:r>
        <w:t xml:space="preserve">) and HFC-152a (4.5 </w:t>
      </w:r>
      <w:proofErr w:type="spellStart"/>
      <w:r>
        <w:t>ppt</w:t>
      </w:r>
      <w:proofErr w:type="spellEnd"/>
      <w:r>
        <w:t>).</w:t>
      </w:r>
      <w:r w:rsidRPr="00E26711">
        <w:t xml:space="preserve"> </w:t>
      </w:r>
      <w:r>
        <w:t xml:space="preserve">The cumulative concentration of the minor HFCs (HFC-245fa, HFC-227ea, HFC-236fa, HFC-365mfc, </w:t>
      </w:r>
      <w:proofErr w:type="gramStart"/>
      <w:r>
        <w:t>HFC</w:t>
      </w:r>
      <w:proofErr w:type="gramEnd"/>
      <w:r>
        <w:t xml:space="preserve">-4310mee) is 3.9 </w:t>
      </w:r>
      <w:proofErr w:type="spellStart"/>
      <w:r>
        <w:t>ppt</w:t>
      </w:r>
      <w:proofErr w:type="spellEnd"/>
      <w:r>
        <w:t xml:space="preserve"> (2014). The total HFC concentration in the background atmosphere is 144 </w:t>
      </w:r>
      <w:proofErr w:type="spellStart"/>
      <w:r>
        <w:t>ppt</w:t>
      </w:r>
      <w:proofErr w:type="spellEnd"/>
      <w:r>
        <w:t xml:space="preserve"> (2014).</w:t>
      </w:r>
    </w:p>
    <w:p w:rsidR="00D61813" w:rsidRDefault="00974D5B" w:rsidP="00974D5B">
      <w:pPr>
        <w:pStyle w:val="BodyText"/>
      </w:pPr>
      <w:r w:rsidRPr="00E123C4">
        <w:t xml:space="preserve">The </w:t>
      </w:r>
      <w:r w:rsidR="00A04247">
        <w:t xml:space="preserve">global </w:t>
      </w:r>
      <w:r w:rsidRPr="00E123C4">
        <w:t xml:space="preserve">annual rate of increase of HFC-134a has increased from 4.2 </w:t>
      </w:r>
      <w:proofErr w:type="spellStart"/>
      <w:r w:rsidRPr="00E123C4">
        <w:t>ppt</w:t>
      </w:r>
      <w:proofErr w:type="spellEnd"/>
      <w:r w:rsidRPr="00E123C4">
        <w:t xml:space="preserve"> (2012-2013) to 4.9 </w:t>
      </w:r>
      <w:proofErr w:type="spellStart"/>
      <w:r w:rsidRPr="00E123C4">
        <w:t>ppt</w:t>
      </w:r>
      <w:proofErr w:type="spellEnd"/>
      <w:r w:rsidRPr="00E123C4">
        <w:t xml:space="preserve"> (2013-2014); the HFC-23 growth rate (0.8 </w:t>
      </w:r>
      <w:proofErr w:type="spellStart"/>
      <w:r w:rsidRPr="00E123C4">
        <w:t>ppt</w:t>
      </w:r>
      <w:proofErr w:type="spellEnd"/>
      <w:r w:rsidRPr="00E123C4">
        <w:t xml:space="preserve">, 2011-2012 &amp; 2012-2013) has increased slightly to 1.0 </w:t>
      </w:r>
      <w:proofErr w:type="spellStart"/>
      <w:r w:rsidRPr="00E123C4">
        <w:t>ppt</w:t>
      </w:r>
      <w:proofErr w:type="spellEnd"/>
      <w:r w:rsidRPr="00E123C4">
        <w:t xml:space="preserve"> (2013-2014); the HFC-143a annual increase (1.1 </w:t>
      </w:r>
      <w:proofErr w:type="spellStart"/>
      <w:r w:rsidRPr="00E123C4">
        <w:t>ppt</w:t>
      </w:r>
      <w:proofErr w:type="spellEnd"/>
      <w:r w:rsidRPr="00E123C4">
        <w:t xml:space="preserve">, 2012-2013) has increased to 1.4 </w:t>
      </w:r>
      <w:proofErr w:type="spellStart"/>
      <w:r w:rsidRPr="00E123C4">
        <w:t>ppt</w:t>
      </w:r>
      <w:proofErr w:type="spellEnd"/>
      <w:r w:rsidRPr="00E123C4">
        <w:t xml:space="preserve"> (2013-2014); the HFC-125 annual increase (1.3, 2012-2013) has increased to 2.0 </w:t>
      </w:r>
      <w:proofErr w:type="spellStart"/>
      <w:r w:rsidRPr="00E123C4">
        <w:t>ppt</w:t>
      </w:r>
      <w:proofErr w:type="spellEnd"/>
      <w:r w:rsidRPr="00E123C4">
        <w:t xml:space="preserve">/yr (2013-2014); the HFC-152a annual increase has remained steady (0.0 </w:t>
      </w:r>
      <w:proofErr w:type="spellStart"/>
      <w:r w:rsidRPr="00E123C4">
        <w:t>ppt</w:t>
      </w:r>
      <w:proofErr w:type="spellEnd"/>
      <w:r w:rsidRPr="00E123C4">
        <w:t>, 2012-2013, 20</w:t>
      </w:r>
      <w:r>
        <w:t>1</w:t>
      </w:r>
      <w:r w:rsidRPr="00E123C4">
        <w:t xml:space="preserve">3-2014) such that HFC-152a is no longer growing in the background atmosphere; the HFC-32 increase (0.9 </w:t>
      </w:r>
      <w:proofErr w:type="spellStart"/>
      <w:r w:rsidRPr="00E123C4">
        <w:t>ppt</w:t>
      </w:r>
      <w:proofErr w:type="spellEnd"/>
      <w:r w:rsidRPr="00E123C4">
        <w:t xml:space="preserve">, 2012-2013) has increased to 1.3 </w:t>
      </w:r>
      <w:proofErr w:type="spellStart"/>
      <w:r w:rsidRPr="00E123C4">
        <w:t>ppt</w:t>
      </w:r>
      <w:proofErr w:type="spellEnd"/>
      <w:r w:rsidRPr="00E123C4">
        <w:t xml:space="preserve"> (2013-2014). The minor HFCs (HFC-227ea, HFC-236fa, HFC-365mfc, </w:t>
      </w:r>
      <w:proofErr w:type="gramStart"/>
      <w:r w:rsidRPr="00E123C4">
        <w:t>HFC</w:t>
      </w:r>
      <w:proofErr w:type="gramEnd"/>
      <w:r w:rsidRPr="00E123C4">
        <w:t xml:space="preserve">-4310mee) are growing in the background atmosphere with a cumulative annual growth rate of 0.18 </w:t>
      </w:r>
      <w:proofErr w:type="spellStart"/>
      <w:r w:rsidRPr="00E123C4">
        <w:t>ppt</w:t>
      </w:r>
      <w:proofErr w:type="spellEnd"/>
      <w:r w:rsidRPr="00E123C4">
        <w:t xml:space="preserve"> (2013-2014).  The annual growth in total HFCs (11 </w:t>
      </w:r>
      <w:proofErr w:type="spellStart"/>
      <w:r w:rsidRPr="00E123C4">
        <w:t>ppt</w:t>
      </w:r>
      <w:proofErr w:type="spellEnd"/>
      <w:r w:rsidRPr="00E123C4">
        <w:t>, 2013-2014) has</w:t>
      </w:r>
      <w:r>
        <w:t xml:space="preserve"> increased from 9 </w:t>
      </w:r>
      <w:proofErr w:type="spellStart"/>
      <w:r>
        <w:t>ppt</w:t>
      </w:r>
      <w:proofErr w:type="spellEnd"/>
      <w:r>
        <w:t xml:space="preserve"> (2012-201</w:t>
      </w:r>
      <w:r w:rsidRPr="00E123C4">
        <w:t xml:space="preserve">3), returning to the annual increase of 11 </w:t>
      </w:r>
      <w:proofErr w:type="spellStart"/>
      <w:r w:rsidRPr="00E123C4">
        <w:t>ppt</w:t>
      </w:r>
      <w:proofErr w:type="spellEnd"/>
      <w:r w:rsidRPr="00E123C4">
        <w:t xml:space="preserve"> seen in 2011-2012. Total HFCs in the atmosphere are growing currently (2013-2014) at 8%/yr.</w:t>
      </w:r>
    </w:p>
    <w:p w:rsidR="00974D5B" w:rsidRDefault="00974D5B" w:rsidP="00974D5B">
      <w:pPr>
        <w:pStyle w:val="BodyText"/>
      </w:pPr>
      <w:r>
        <w:t>The major PFC in the background atmosphere at Cape Grim (and around the globe) is PFC-14 (</w:t>
      </w:r>
      <w:r w:rsidRPr="005C73C3">
        <w:t>CF</w:t>
      </w:r>
      <w:r w:rsidRPr="005C73C3">
        <w:rPr>
          <w:vertAlign w:val="subscript"/>
        </w:rPr>
        <w:t>4</w:t>
      </w:r>
      <w:r>
        <w:t xml:space="preserve">: </w:t>
      </w:r>
      <w:r w:rsidRPr="005C73C3">
        <w:t>81</w:t>
      </w:r>
      <w:r>
        <w:t xml:space="preserve"> </w:t>
      </w:r>
      <w:proofErr w:type="spellStart"/>
      <w:r>
        <w:t>ppt</w:t>
      </w:r>
      <w:proofErr w:type="spellEnd"/>
      <w:r>
        <w:t xml:space="preserve"> in 2014, about half of which is naturally-occurring), followed by PFC-116 (4.3 </w:t>
      </w:r>
      <w:proofErr w:type="spellStart"/>
      <w:r>
        <w:t>ppt</w:t>
      </w:r>
      <w:proofErr w:type="spellEnd"/>
      <w:r>
        <w:t xml:space="preserve">), PFC-318 (1.4 </w:t>
      </w:r>
      <w:proofErr w:type="spellStart"/>
      <w:r>
        <w:t>ppt</w:t>
      </w:r>
      <w:proofErr w:type="spellEnd"/>
      <w:r>
        <w:t xml:space="preserve">) and PFC-218 (0.59 </w:t>
      </w:r>
      <w:proofErr w:type="spellStart"/>
      <w:r>
        <w:t>ppt</w:t>
      </w:r>
      <w:proofErr w:type="spellEnd"/>
      <w:r>
        <w:t>).</w:t>
      </w:r>
      <w:r w:rsidRPr="00185953">
        <w:t xml:space="preserve"> </w:t>
      </w:r>
      <w:r>
        <w:t xml:space="preserve">The cumulative concentration of five minor PFCs (PFC-3110, PFC-4112, PFC-5114, PFC-6116, PFC-7118) observed at Cape Grim is 0.8 </w:t>
      </w:r>
      <w:proofErr w:type="spellStart"/>
      <w:r>
        <w:t>ppt</w:t>
      </w:r>
      <w:proofErr w:type="spellEnd"/>
      <w:r>
        <w:t xml:space="preserve"> (2013, 2014). The total PFC concentration in the background atmosphere is 88 </w:t>
      </w:r>
      <w:proofErr w:type="spellStart"/>
      <w:r>
        <w:t>ppt</w:t>
      </w:r>
      <w:proofErr w:type="spellEnd"/>
      <w:r>
        <w:t xml:space="preserve"> (2014), currently growing at 0.84 </w:t>
      </w:r>
      <w:proofErr w:type="spellStart"/>
      <w:r>
        <w:t>ppt</w:t>
      </w:r>
      <w:proofErr w:type="spellEnd"/>
      <w:r>
        <w:t xml:space="preserve">/yr (1.0 %/yr). The total anthropogenic PFC concentration in the background atmosphere is 53 </w:t>
      </w:r>
      <w:proofErr w:type="spellStart"/>
      <w:r>
        <w:t>ppt</w:t>
      </w:r>
      <w:proofErr w:type="spellEnd"/>
      <w:r>
        <w:t xml:space="preserve"> growing at 1.6%/yr.</w:t>
      </w:r>
    </w:p>
    <w:p w:rsidR="004F5FBE" w:rsidRDefault="00CE3ECC" w:rsidP="00CE3ECC">
      <w:pPr>
        <w:pStyle w:val="Caption"/>
      </w:pPr>
      <w:bookmarkStart w:id="16" w:name="_Toc428801240"/>
      <w:proofErr w:type="gramStart"/>
      <w:r w:rsidRPr="00CE3ECC">
        <w:rPr>
          <w:b/>
        </w:rPr>
        <w:t xml:space="preserve">Table </w:t>
      </w:r>
      <w:proofErr w:type="gramEnd"/>
      <w:r w:rsidR="001E55B3" w:rsidRPr="00CE3ECC">
        <w:rPr>
          <w:b/>
        </w:rPr>
        <w:fldChar w:fldCharType="begin"/>
      </w:r>
      <w:r w:rsidRPr="00CE3ECC">
        <w:rPr>
          <w:b/>
        </w:rPr>
        <w:instrText xml:space="preserve"> SEQ Table \* ARABIC </w:instrText>
      </w:r>
      <w:r w:rsidR="001E55B3" w:rsidRPr="00CE3ECC">
        <w:rPr>
          <w:b/>
        </w:rPr>
        <w:fldChar w:fldCharType="separate"/>
      </w:r>
      <w:r w:rsidR="001009A2">
        <w:rPr>
          <w:b/>
          <w:noProof/>
        </w:rPr>
        <w:t>1</w:t>
      </w:r>
      <w:r w:rsidR="001E55B3" w:rsidRPr="00CE3ECC">
        <w:rPr>
          <w:b/>
        </w:rPr>
        <w:fldChar w:fldCharType="end"/>
      </w:r>
      <w:proofErr w:type="gramStart"/>
      <w:r w:rsidR="00D61813" w:rsidRPr="00CE3ECC">
        <w:rPr>
          <w:b/>
        </w:rPr>
        <w:t>.</w:t>
      </w:r>
      <w:proofErr w:type="gramEnd"/>
      <w:r w:rsidR="00D61813">
        <w:t xml:space="preserve"> </w:t>
      </w:r>
      <w:r w:rsidR="004F5FBE" w:rsidRPr="00EE6433">
        <w:t>Concentrations (201</w:t>
      </w:r>
      <w:r w:rsidR="0034030F">
        <w:t>3</w:t>
      </w:r>
      <w:r w:rsidR="004F5FBE" w:rsidRPr="00EE6433">
        <w:t>, 201</w:t>
      </w:r>
      <w:r w:rsidR="0034030F">
        <w:t>4</w:t>
      </w:r>
      <w:r w:rsidR="004F5FBE" w:rsidRPr="00EE6433">
        <w:t>) and growth rates (201</w:t>
      </w:r>
      <w:r w:rsidR="0034030F">
        <w:t>3</w:t>
      </w:r>
      <w:r w:rsidR="004F5FBE" w:rsidRPr="00EE6433">
        <w:t>-201</w:t>
      </w:r>
      <w:r w:rsidR="0034030F">
        <w:t>4</w:t>
      </w:r>
      <w:r w:rsidR="004F5FBE" w:rsidRPr="00EE6433">
        <w:t xml:space="preserve">) for </w:t>
      </w:r>
      <w:r w:rsidR="00AF3552">
        <w:t>HFC</w:t>
      </w:r>
      <w:r w:rsidR="00731257">
        <w:t xml:space="preserve">s, PFCs, </w:t>
      </w:r>
      <w:proofErr w:type="spellStart"/>
      <w:r w:rsidR="00A460A6">
        <w:t>sulfur</w:t>
      </w:r>
      <w:proofErr w:type="spellEnd"/>
      <w:r w:rsidR="00A460A6">
        <w:t xml:space="preserve"> hexafluoride</w:t>
      </w:r>
      <w:r w:rsidR="001C3080">
        <w:t xml:space="preserve">, </w:t>
      </w:r>
      <w:r w:rsidR="00982C79">
        <w:t>nitrogen</w:t>
      </w:r>
      <w:r w:rsidR="005C73C3">
        <w:t xml:space="preserve"> </w:t>
      </w:r>
      <w:r w:rsidR="00982C79">
        <w:t>trifluoride</w:t>
      </w:r>
      <w:r w:rsidR="001C3080">
        <w:t xml:space="preserve">, </w:t>
      </w:r>
      <w:proofErr w:type="spellStart"/>
      <w:r w:rsidR="00A460A6">
        <w:t>sulfuryl</w:t>
      </w:r>
      <w:proofErr w:type="spellEnd"/>
      <w:r w:rsidR="00A460A6">
        <w:t xml:space="preserve"> fluoride</w:t>
      </w:r>
      <w:r w:rsidR="001C3080">
        <w:t xml:space="preserve"> and </w:t>
      </w:r>
      <w:proofErr w:type="spellStart"/>
      <w:r w:rsidR="00585979">
        <w:t>trifluromethyl</w:t>
      </w:r>
      <w:proofErr w:type="spellEnd"/>
      <w:r w:rsidR="00585979">
        <w:t xml:space="preserve"> </w:t>
      </w:r>
      <w:proofErr w:type="spellStart"/>
      <w:r w:rsidR="00585979">
        <w:t>sulfur</w:t>
      </w:r>
      <w:r w:rsidR="005C73C3">
        <w:t>pentafluoride</w:t>
      </w:r>
      <w:proofErr w:type="spellEnd"/>
      <w:r w:rsidR="001C3080">
        <w:t xml:space="preserve"> </w:t>
      </w:r>
      <w:r w:rsidR="004F5FBE" w:rsidRPr="00EE6433">
        <w:t xml:space="preserve">measured </w:t>
      </w:r>
      <w:r w:rsidR="002C532F" w:rsidRPr="002C532F">
        <w:rPr>
          <w:i/>
        </w:rPr>
        <w:t>in situ</w:t>
      </w:r>
      <w:r w:rsidR="002C532F">
        <w:t xml:space="preserve"> </w:t>
      </w:r>
      <w:r w:rsidR="005529EC">
        <w:t>at</w:t>
      </w:r>
      <w:r w:rsidR="004F5FBE" w:rsidRPr="00EE6433">
        <w:t xml:space="preserve"> Cape Grim, Tasmania</w:t>
      </w:r>
      <w:r w:rsidR="005529EC">
        <w:t xml:space="preserve"> or on air samples collected at Cape Grim</w:t>
      </w:r>
      <w:r w:rsidR="00012660">
        <w:t xml:space="preserve"> (r</w:t>
      </w:r>
      <w:r w:rsidR="00155712">
        <w:t>eferences: see</w:t>
      </w:r>
      <w:r w:rsidR="00012660">
        <w:t xml:space="preserve"> text above</w:t>
      </w:r>
      <w:r w:rsidR="001C3080">
        <w:t xml:space="preserve">; </w:t>
      </w:r>
      <w:r w:rsidR="00155712">
        <w:t>CSIRO unpublished Cape Grim Air Archive data)</w:t>
      </w:r>
      <w:r w:rsidR="00012660">
        <w:t>.</w:t>
      </w:r>
      <w:bookmarkEnd w:id="16"/>
    </w:p>
    <w:tbl>
      <w:tblPr>
        <w:tblStyle w:val="TableCSIRO"/>
        <w:tblW w:w="9681" w:type="dxa"/>
        <w:tblLayout w:type="fixed"/>
        <w:tblCellMar>
          <w:left w:w="28" w:type="dxa"/>
          <w:right w:w="57" w:type="dxa"/>
        </w:tblCellMar>
        <w:tblLook w:val="04A0"/>
      </w:tblPr>
      <w:tblGrid>
        <w:gridCol w:w="1501"/>
        <w:gridCol w:w="1134"/>
        <w:gridCol w:w="586"/>
        <w:gridCol w:w="586"/>
        <w:gridCol w:w="641"/>
        <w:gridCol w:w="518"/>
        <w:gridCol w:w="1577"/>
        <w:gridCol w:w="781"/>
        <w:gridCol w:w="586"/>
        <w:gridCol w:w="586"/>
        <w:gridCol w:w="638"/>
        <w:gridCol w:w="547"/>
      </w:tblGrid>
      <w:tr w:rsidR="00241245" w:rsidRPr="00537E57" w:rsidTr="00A04247">
        <w:trPr>
          <w:cnfStyle w:val="100000000000"/>
        </w:trPr>
        <w:tc>
          <w:tcPr>
            <w:tcW w:w="1501" w:type="dxa"/>
            <w:tcBorders>
              <w:bottom w:val="nil"/>
            </w:tcBorders>
            <w:tcMar>
              <w:left w:w="57" w:type="dxa"/>
              <w:right w:w="0" w:type="dxa"/>
            </w:tcMar>
          </w:tcPr>
          <w:p w:rsidR="00241245" w:rsidRDefault="00241245" w:rsidP="004A7204">
            <w:pPr>
              <w:pStyle w:val="TableHeader"/>
              <w:jc w:val="left"/>
            </w:pPr>
            <w:r>
              <w:t>Species</w:t>
            </w:r>
          </w:p>
        </w:tc>
        <w:tc>
          <w:tcPr>
            <w:tcW w:w="1134" w:type="dxa"/>
            <w:tcBorders>
              <w:bottom w:val="nil"/>
            </w:tcBorders>
            <w:tcMar>
              <w:left w:w="57" w:type="dxa"/>
              <w:right w:w="0" w:type="dxa"/>
            </w:tcMar>
          </w:tcPr>
          <w:p w:rsidR="00241245" w:rsidRDefault="00241245" w:rsidP="004A7204">
            <w:pPr>
              <w:pStyle w:val="TableHeader"/>
              <w:jc w:val="left"/>
            </w:pPr>
            <w:r>
              <w:t>Formula</w:t>
            </w:r>
          </w:p>
        </w:tc>
        <w:tc>
          <w:tcPr>
            <w:tcW w:w="1172" w:type="dxa"/>
            <w:gridSpan w:val="2"/>
            <w:tcBorders>
              <w:bottom w:val="nil"/>
            </w:tcBorders>
          </w:tcPr>
          <w:p w:rsidR="00241245" w:rsidRDefault="00241245" w:rsidP="00296BF2">
            <w:pPr>
              <w:pStyle w:val="TableHeader"/>
            </w:pPr>
            <w:r>
              <w:t>Conc. (</w:t>
            </w:r>
            <w:proofErr w:type="spellStart"/>
            <w:r>
              <w:t>ppt</w:t>
            </w:r>
            <w:proofErr w:type="spellEnd"/>
            <w:r>
              <w:t>)</w:t>
            </w:r>
          </w:p>
        </w:tc>
        <w:tc>
          <w:tcPr>
            <w:tcW w:w="1159" w:type="dxa"/>
            <w:gridSpan w:val="2"/>
            <w:tcBorders>
              <w:bottom w:val="nil"/>
              <w:right w:val="single" w:sz="4" w:space="0" w:color="auto"/>
            </w:tcBorders>
          </w:tcPr>
          <w:p w:rsidR="00241245" w:rsidRDefault="00241245" w:rsidP="00296BF2">
            <w:pPr>
              <w:pStyle w:val="TableHeader"/>
            </w:pPr>
            <w:r>
              <w:t>G</w:t>
            </w:r>
            <w:r w:rsidRPr="00EF5C19">
              <w:t>rowth</w:t>
            </w:r>
          </w:p>
        </w:tc>
        <w:tc>
          <w:tcPr>
            <w:tcW w:w="1577" w:type="dxa"/>
            <w:tcBorders>
              <w:left w:val="single" w:sz="4" w:space="0" w:color="auto"/>
              <w:bottom w:val="nil"/>
            </w:tcBorders>
            <w:tcMar>
              <w:left w:w="57" w:type="dxa"/>
              <w:right w:w="0" w:type="dxa"/>
            </w:tcMar>
          </w:tcPr>
          <w:p w:rsidR="00241245" w:rsidRDefault="00241245" w:rsidP="004A7204">
            <w:pPr>
              <w:pStyle w:val="TableHeader"/>
              <w:jc w:val="left"/>
            </w:pPr>
            <w:r>
              <w:t>Species</w:t>
            </w:r>
          </w:p>
        </w:tc>
        <w:tc>
          <w:tcPr>
            <w:tcW w:w="781" w:type="dxa"/>
            <w:tcBorders>
              <w:bottom w:val="nil"/>
            </w:tcBorders>
            <w:tcMar>
              <w:left w:w="57" w:type="dxa"/>
              <w:right w:w="0" w:type="dxa"/>
            </w:tcMar>
          </w:tcPr>
          <w:p w:rsidR="00241245" w:rsidRDefault="00241245" w:rsidP="004A7204">
            <w:pPr>
              <w:pStyle w:val="TableHeader"/>
              <w:jc w:val="left"/>
            </w:pPr>
            <w:r>
              <w:t>Formula</w:t>
            </w:r>
          </w:p>
        </w:tc>
        <w:tc>
          <w:tcPr>
            <w:tcW w:w="1172" w:type="dxa"/>
            <w:gridSpan w:val="2"/>
            <w:tcBorders>
              <w:bottom w:val="nil"/>
            </w:tcBorders>
          </w:tcPr>
          <w:p w:rsidR="00241245" w:rsidRDefault="00241245" w:rsidP="00296BF2">
            <w:pPr>
              <w:pStyle w:val="TableHeader"/>
            </w:pPr>
            <w:r>
              <w:t>Conc. (</w:t>
            </w:r>
            <w:proofErr w:type="spellStart"/>
            <w:r>
              <w:t>ppt</w:t>
            </w:r>
            <w:proofErr w:type="spellEnd"/>
            <w:r>
              <w:t>)</w:t>
            </w:r>
          </w:p>
        </w:tc>
        <w:tc>
          <w:tcPr>
            <w:tcW w:w="1185" w:type="dxa"/>
            <w:gridSpan w:val="2"/>
            <w:tcBorders>
              <w:bottom w:val="nil"/>
            </w:tcBorders>
          </w:tcPr>
          <w:p w:rsidR="00241245" w:rsidRDefault="00241245" w:rsidP="00296BF2">
            <w:pPr>
              <w:pStyle w:val="TableHeader"/>
            </w:pPr>
            <w:r>
              <w:t>G</w:t>
            </w:r>
            <w:r w:rsidRPr="00EF5C19">
              <w:t>rowth</w:t>
            </w:r>
          </w:p>
        </w:tc>
      </w:tr>
      <w:tr w:rsidR="00BD026A" w:rsidRPr="00537E57" w:rsidTr="00A04247">
        <w:tc>
          <w:tcPr>
            <w:tcW w:w="1501" w:type="dxa"/>
            <w:tcBorders>
              <w:bottom w:val="nil"/>
            </w:tcBorders>
            <w:shd w:val="clear" w:color="auto" w:fill="000000" w:themeFill="text1"/>
            <w:tcMar>
              <w:left w:w="57" w:type="dxa"/>
              <w:right w:w="0" w:type="dxa"/>
            </w:tcMar>
          </w:tcPr>
          <w:p w:rsidR="00241245" w:rsidRDefault="00241245" w:rsidP="00296BF2">
            <w:pPr>
              <w:pStyle w:val="TableHeader"/>
            </w:pPr>
          </w:p>
        </w:tc>
        <w:tc>
          <w:tcPr>
            <w:tcW w:w="1134" w:type="dxa"/>
            <w:tcBorders>
              <w:bottom w:val="nil"/>
            </w:tcBorders>
            <w:shd w:val="clear" w:color="auto" w:fill="000000" w:themeFill="text1"/>
            <w:tcMar>
              <w:left w:w="57" w:type="dxa"/>
              <w:right w:w="0" w:type="dxa"/>
            </w:tcMar>
          </w:tcPr>
          <w:p w:rsidR="00241245" w:rsidRDefault="00241245" w:rsidP="00296BF2">
            <w:pPr>
              <w:pStyle w:val="TableHeader"/>
            </w:pPr>
          </w:p>
        </w:tc>
        <w:tc>
          <w:tcPr>
            <w:tcW w:w="586" w:type="dxa"/>
            <w:tcBorders>
              <w:bottom w:val="nil"/>
            </w:tcBorders>
            <w:shd w:val="clear" w:color="auto" w:fill="000000" w:themeFill="text1"/>
          </w:tcPr>
          <w:p w:rsidR="00241245" w:rsidRDefault="00241245" w:rsidP="00296BF2">
            <w:pPr>
              <w:pStyle w:val="TableHeader"/>
            </w:pPr>
            <w:r>
              <w:t>2013</w:t>
            </w:r>
          </w:p>
        </w:tc>
        <w:tc>
          <w:tcPr>
            <w:tcW w:w="586" w:type="dxa"/>
            <w:tcBorders>
              <w:bottom w:val="nil"/>
            </w:tcBorders>
            <w:shd w:val="clear" w:color="auto" w:fill="000000" w:themeFill="text1"/>
          </w:tcPr>
          <w:p w:rsidR="00241245" w:rsidRDefault="00241245" w:rsidP="00296BF2">
            <w:pPr>
              <w:pStyle w:val="TableHeader"/>
            </w:pPr>
            <w:r>
              <w:t>2014</w:t>
            </w:r>
          </w:p>
        </w:tc>
        <w:tc>
          <w:tcPr>
            <w:tcW w:w="641" w:type="dxa"/>
            <w:tcBorders>
              <w:bottom w:val="nil"/>
            </w:tcBorders>
            <w:shd w:val="clear" w:color="auto" w:fill="000000" w:themeFill="text1"/>
          </w:tcPr>
          <w:p w:rsidR="00241245" w:rsidRDefault="00241245" w:rsidP="00296BF2">
            <w:pPr>
              <w:pStyle w:val="TableHeader"/>
            </w:pPr>
            <w:proofErr w:type="spellStart"/>
            <w:r>
              <w:t>ppt</w:t>
            </w:r>
            <w:proofErr w:type="spellEnd"/>
            <w:r>
              <w:t>/yr</w:t>
            </w:r>
          </w:p>
        </w:tc>
        <w:tc>
          <w:tcPr>
            <w:tcW w:w="518" w:type="dxa"/>
            <w:tcBorders>
              <w:bottom w:val="nil"/>
              <w:right w:val="single" w:sz="4" w:space="0" w:color="auto"/>
            </w:tcBorders>
            <w:shd w:val="clear" w:color="auto" w:fill="000000" w:themeFill="text1"/>
          </w:tcPr>
          <w:p w:rsidR="00241245" w:rsidRDefault="00241245" w:rsidP="00296BF2">
            <w:pPr>
              <w:pStyle w:val="TableHeader"/>
            </w:pPr>
            <w:r>
              <w:t>%/yr</w:t>
            </w:r>
          </w:p>
        </w:tc>
        <w:tc>
          <w:tcPr>
            <w:tcW w:w="1577" w:type="dxa"/>
            <w:tcBorders>
              <w:left w:val="single" w:sz="4" w:space="0" w:color="auto"/>
              <w:bottom w:val="nil"/>
            </w:tcBorders>
            <w:shd w:val="clear" w:color="auto" w:fill="000000" w:themeFill="text1"/>
            <w:tcMar>
              <w:left w:w="57" w:type="dxa"/>
              <w:right w:w="0" w:type="dxa"/>
            </w:tcMar>
          </w:tcPr>
          <w:p w:rsidR="00241245" w:rsidRDefault="00241245" w:rsidP="00296BF2">
            <w:pPr>
              <w:pStyle w:val="TableHeader"/>
            </w:pPr>
          </w:p>
        </w:tc>
        <w:tc>
          <w:tcPr>
            <w:tcW w:w="781" w:type="dxa"/>
            <w:tcBorders>
              <w:bottom w:val="nil"/>
            </w:tcBorders>
            <w:shd w:val="clear" w:color="auto" w:fill="000000" w:themeFill="text1"/>
            <w:tcMar>
              <w:left w:w="57" w:type="dxa"/>
              <w:right w:w="0" w:type="dxa"/>
            </w:tcMar>
          </w:tcPr>
          <w:p w:rsidR="00241245" w:rsidRDefault="00241245" w:rsidP="00296BF2">
            <w:pPr>
              <w:pStyle w:val="TableHeader"/>
            </w:pPr>
          </w:p>
        </w:tc>
        <w:tc>
          <w:tcPr>
            <w:tcW w:w="586" w:type="dxa"/>
            <w:tcBorders>
              <w:bottom w:val="nil"/>
            </w:tcBorders>
            <w:shd w:val="clear" w:color="auto" w:fill="000000" w:themeFill="text1"/>
          </w:tcPr>
          <w:p w:rsidR="00241245" w:rsidRDefault="00241245" w:rsidP="00296BF2">
            <w:pPr>
              <w:pStyle w:val="TableHeader"/>
            </w:pPr>
            <w:r>
              <w:t>2013</w:t>
            </w:r>
          </w:p>
        </w:tc>
        <w:tc>
          <w:tcPr>
            <w:tcW w:w="586" w:type="dxa"/>
            <w:tcBorders>
              <w:bottom w:val="nil"/>
            </w:tcBorders>
            <w:shd w:val="clear" w:color="auto" w:fill="000000" w:themeFill="text1"/>
          </w:tcPr>
          <w:p w:rsidR="00241245" w:rsidRDefault="00241245" w:rsidP="00296BF2">
            <w:pPr>
              <w:pStyle w:val="TableHeader"/>
            </w:pPr>
            <w:r>
              <w:t>2014</w:t>
            </w:r>
          </w:p>
        </w:tc>
        <w:tc>
          <w:tcPr>
            <w:tcW w:w="638" w:type="dxa"/>
            <w:tcBorders>
              <w:bottom w:val="nil"/>
            </w:tcBorders>
            <w:shd w:val="clear" w:color="auto" w:fill="000000" w:themeFill="text1"/>
          </w:tcPr>
          <w:p w:rsidR="00241245" w:rsidRDefault="00241245" w:rsidP="00296BF2">
            <w:pPr>
              <w:pStyle w:val="TableHeader"/>
            </w:pPr>
            <w:proofErr w:type="spellStart"/>
            <w:r>
              <w:t>ppt</w:t>
            </w:r>
            <w:proofErr w:type="spellEnd"/>
            <w:r>
              <w:t>/yr</w:t>
            </w:r>
          </w:p>
        </w:tc>
        <w:tc>
          <w:tcPr>
            <w:tcW w:w="547" w:type="dxa"/>
            <w:tcBorders>
              <w:bottom w:val="nil"/>
            </w:tcBorders>
            <w:shd w:val="clear" w:color="auto" w:fill="000000" w:themeFill="text1"/>
          </w:tcPr>
          <w:p w:rsidR="00241245" w:rsidRDefault="00241245" w:rsidP="00296BF2">
            <w:pPr>
              <w:pStyle w:val="TableHeader"/>
            </w:pPr>
            <w:r>
              <w:t>%/yr</w:t>
            </w:r>
          </w:p>
        </w:tc>
      </w:tr>
      <w:tr w:rsidR="00241245" w:rsidRPr="00537E57" w:rsidTr="00A04247">
        <w:trPr>
          <w:cnfStyle w:val="000000010000"/>
        </w:trPr>
        <w:tc>
          <w:tcPr>
            <w:tcW w:w="1501" w:type="dxa"/>
            <w:tcMar>
              <w:left w:w="57" w:type="dxa"/>
              <w:right w:w="0" w:type="dxa"/>
            </w:tcMar>
          </w:tcPr>
          <w:p w:rsidR="00241245" w:rsidRPr="007306C2" w:rsidRDefault="00241245" w:rsidP="00CE3ECC">
            <w:pPr>
              <w:pStyle w:val="TableBody"/>
              <w:jc w:val="left"/>
            </w:pPr>
            <w:r w:rsidRPr="007306C2">
              <w:t>HFC-134a</w:t>
            </w:r>
          </w:p>
        </w:tc>
        <w:tc>
          <w:tcPr>
            <w:tcW w:w="1134" w:type="dxa"/>
            <w:tcMar>
              <w:left w:w="57" w:type="dxa"/>
              <w:right w:w="0" w:type="dxa"/>
            </w:tcMar>
          </w:tcPr>
          <w:p w:rsidR="00241245" w:rsidRPr="007306C2" w:rsidRDefault="00241245" w:rsidP="00CE3ECC">
            <w:pPr>
              <w:pStyle w:val="TableBody"/>
              <w:jc w:val="left"/>
            </w:pPr>
            <w:r w:rsidRPr="007306C2">
              <w:t>CH</w:t>
            </w:r>
            <w:r w:rsidRPr="007306C2">
              <w:rPr>
                <w:vertAlign w:val="subscript"/>
              </w:rPr>
              <w:t>2</w:t>
            </w:r>
            <w:r w:rsidRPr="007306C2">
              <w:t>FCF</w:t>
            </w:r>
            <w:r w:rsidRPr="007306C2">
              <w:rPr>
                <w:vertAlign w:val="subscript"/>
              </w:rPr>
              <w:t>3</w:t>
            </w:r>
          </w:p>
        </w:tc>
        <w:tc>
          <w:tcPr>
            <w:tcW w:w="586" w:type="dxa"/>
          </w:tcPr>
          <w:p w:rsidR="00241245" w:rsidRDefault="00241245" w:rsidP="00296BF2">
            <w:pPr>
              <w:pStyle w:val="TableBody"/>
            </w:pPr>
            <w:r>
              <w:t>67.7</w:t>
            </w:r>
          </w:p>
        </w:tc>
        <w:tc>
          <w:tcPr>
            <w:tcW w:w="586" w:type="dxa"/>
          </w:tcPr>
          <w:p w:rsidR="00241245" w:rsidRDefault="00241245" w:rsidP="00296BF2">
            <w:pPr>
              <w:pStyle w:val="TableBody"/>
            </w:pPr>
            <w:r>
              <w:t>72.6</w:t>
            </w:r>
          </w:p>
        </w:tc>
        <w:tc>
          <w:tcPr>
            <w:tcW w:w="641" w:type="dxa"/>
          </w:tcPr>
          <w:p w:rsidR="00241245" w:rsidRDefault="00241245" w:rsidP="00296BF2">
            <w:pPr>
              <w:pStyle w:val="TableBody"/>
            </w:pPr>
            <w:r>
              <w:t>4.9</w:t>
            </w:r>
          </w:p>
        </w:tc>
        <w:tc>
          <w:tcPr>
            <w:tcW w:w="518" w:type="dxa"/>
            <w:tcBorders>
              <w:right w:val="single" w:sz="4" w:space="0" w:color="auto"/>
            </w:tcBorders>
          </w:tcPr>
          <w:p w:rsidR="00241245" w:rsidRDefault="00241245" w:rsidP="00296BF2">
            <w:pPr>
              <w:pStyle w:val="TableBody"/>
            </w:pPr>
            <w:r>
              <w:t>7.2</w:t>
            </w:r>
          </w:p>
        </w:tc>
        <w:tc>
          <w:tcPr>
            <w:tcW w:w="1577" w:type="dxa"/>
            <w:tcBorders>
              <w:left w:val="single" w:sz="4" w:space="0" w:color="auto"/>
            </w:tcBorders>
            <w:tcMar>
              <w:left w:w="57" w:type="dxa"/>
              <w:right w:w="0" w:type="dxa"/>
            </w:tcMar>
          </w:tcPr>
          <w:p w:rsidR="00241245" w:rsidRDefault="00241245" w:rsidP="00CE3ECC">
            <w:pPr>
              <w:pStyle w:val="TableBody"/>
              <w:jc w:val="left"/>
            </w:pPr>
            <w:r w:rsidRPr="009307C4">
              <w:t>PFC-14</w:t>
            </w:r>
          </w:p>
        </w:tc>
        <w:tc>
          <w:tcPr>
            <w:tcW w:w="781" w:type="dxa"/>
            <w:tcMar>
              <w:left w:w="57" w:type="dxa"/>
              <w:right w:w="0" w:type="dxa"/>
            </w:tcMar>
          </w:tcPr>
          <w:p w:rsidR="00241245" w:rsidRDefault="00241245" w:rsidP="00CE3ECC">
            <w:pPr>
              <w:pStyle w:val="TableBody"/>
              <w:jc w:val="left"/>
            </w:pPr>
            <w:r w:rsidRPr="009307C4">
              <w:t>CF</w:t>
            </w:r>
            <w:r w:rsidRPr="00AA0E1E">
              <w:rPr>
                <w:vertAlign w:val="subscript"/>
              </w:rPr>
              <w:t>4</w:t>
            </w:r>
          </w:p>
        </w:tc>
        <w:tc>
          <w:tcPr>
            <w:tcW w:w="586" w:type="dxa"/>
          </w:tcPr>
          <w:p w:rsidR="00241245" w:rsidRDefault="00241245" w:rsidP="00296BF2">
            <w:pPr>
              <w:pStyle w:val="TableBody"/>
            </w:pPr>
            <w:r>
              <w:t>80.0</w:t>
            </w:r>
          </w:p>
        </w:tc>
        <w:tc>
          <w:tcPr>
            <w:tcW w:w="586" w:type="dxa"/>
          </w:tcPr>
          <w:p w:rsidR="00241245" w:rsidRDefault="00241245" w:rsidP="00296BF2">
            <w:pPr>
              <w:pStyle w:val="TableBody"/>
            </w:pPr>
            <w:r>
              <w:t>80.7</w:t>
            </w:r>
          </w:p>
        </w:tc>
        <w:tc>
          <w:tcPr>
            <w:tcW w:w="638" w:type="dxa"/>
          </w:tcPr>
          <w:p w:rsidR="00241245" w:rsidRDefault="00241245" w:rsidP="00296BF2">
            <w:pPr>
              <w:pStyle w:val="TableBody"/>
            </w:pPr>
            <w:r w:rsidRPr="009E6CD4">
              <w:t>0.</w:t>
            </w:r>
            <w:r>
              <w:t>70</w:t>
            </w:r>
          </w:p>
        </w:tc>
        <w:tc>
          <w:tcPr>
            <w:tcW w:w="547" w:type="dxa"/>
          </w:tcPr>
          <w:p w:rsidR="00241245" w:rsidRDefault="00241245" w:rsidP="00296BF2">
            <w:pPr>
              <w:pStyle w:val="TableBody"/>
            </w:pPr>
            <w:r>
              <w:t>0.9</w:t>
            </w:r>
          </w:p>
        </w:tc>
      </w:tr>
      <w:tr w:rsidR="00241245" w:rsidRPr="00537E57" w:rsidTr="00A04247">
        <w:tc>
          <w:tcPr>
            <w:tcW w:w="1501" w:type="dxa"/>
            <w:tcMar>
              <w:left w:w="57" w:type="dxa"/>
              <w:right w:w="0" w:type="dxa"/>
            </w:tcMar>
          </w:tcPr>
          <w:p w:rsidR="00241245" w:rsidRPr="007306C2" w:rsidRDefault="00241245" w:rsidP="00CE3ECC">
            <w:pPr>
              <w:pStyle w:val="TableBody"/>
              <w:jc w:val="left"/>
            </w:pPr>
            <w:r w:rsidRPr="009307C4">
              <w:t>HFC-23</w:t>
            </w:r>
          </w:p>
        </w:tc>
        <w:tc>
          <w:tcPr>
            <w:tcW w:w="1134" w:type="dxa"/>
            <w:tcMar>
              <w:left w:w="57" w:type="dxa"/>
              <w:right w:w="0" w:type="dxa"/>
            </w:tcMar>
          </w:tcPr>
          <w:p w:rsidR="00241245" w:rsidRPr="007306C2" w:rsidRDefault="00241245" w:rsidP="00CE3ECC">
            <w:pPr>
              <w:pStyle w:val="TableBody"/>
              <w:jc w:val="left"/>
            </w:pPr>
            <w:r w:rsidRPr="009307C4">
              <w:t>CHF</w:t>
            </w:r>
            <w:r w:rsidRPr="00AA0E1E">
              <w:rPr>
                <w:vertAlign w:val="subscript"/>
              </w:rPr>
              <w:t>3</w:t>
            </w:r>
          </w:p>
        </w:tc>
        <w:tc>
          <w:tcPr>
            <w:tcW w:w="586" w:type="dxa"/>
          </w:tcPr>
          <w:p w:rsidR="00241245" w:rsidRDefault="00241245" w:rsidP="00296BF2">
            <w:pPr>
              <w:pStyle w:val="TableBody"/>
            </w:pPr>
            <w:r>
              <w:t>25.2</w:t>
            </w:r>
          </w:p>
        </w:tc>
        <w:tc>
          <w:tcPr>
            <w:tcW w:w="586" w:type="dxa"/>
          </w:tcPr>
          <w:p w:rsidR="00241245" w:rsidRDefault="00241245" w:rsidP="00296BF2">
            <w:pPr>
              <w:pStyle w:val="TableBody"/>
            </w:pPr>
            <w:r>
              <w:t>26.2</w:t>
            </w:r>
          </w:p>
        </w:tc>
        <w:tc>
          <w:tcPr>
            <w:tcW w:w="641" w:type="dxa"/>
          </w:tcPr>
          <w:p w:rsidR="00241245" w:rsidRDefault="00241245" w:rsidP="00296BF2">
            <w:pPr>
              <w:pStyle w:val="TableBody"/>
            </w:pPr>
            <w:r>
              <w:t>1.0</w:t>
            </w:r>
          </w:p>
        </w:tc>
        <w:tc>
          <w:tcPr>
            <w:tcW w:w="518" w:type="dxa"/>
            <w:tcBorders>
              <w:right w:val="single" w:sz="4" w:space="0" w:color="auto"/>
            </w:tcBorders>
          </w:tcPr>
          <w:p w:rsidR="00241245" w:rsidRDefault="00241245" w:rsidP="00296BF2">
            <w:pPr>
              <w:pStyle w:val="TableBody"/>
            </w:pPr>
            <w:r>
              <w:t>4.0</w:t>
            </w:r>
          </w:p>
        </w:tc>
        <w:tc>
          <w:tcPr>
            <w:tcW w:w="1577" w:type="dxa"/>
            <w:tcBorders>
              <w:left w:val="single" w:sz="4" w:space="0" w:color="auto"/>
            </w:tcBorders>
            <w:tcMar>
              <w:left w:w="57" w:type="dxa"/>
              <w:right w:w="0" w:type="dxa"/>
            </w:tcMar>
          </w:tcPr>
          <w:p w:rsidR="00241245" w:rsidRDefault="00241245" w:rsidP="00CE3ECC">
            <w:pPr>
              <w:pStyle w:val="TableBody"/>
              <w:jc w:val="left"/>
            </w:pPr>
            <w:r>
              <w:t>PFC-14(a)</w:t>
            </w:r>
            <w:r w:rsidRPr="009007DA">
              <w:rPr>
                <w:vertAlign w:val="superscript"/>
              </w:rPr>
              <w:t>1</w:t>
            </w:r>
          </w:p>
        </w:tc>
        <w:tc>
          <w:tcPr>
            <w:tcW w:w="781" w:type="dxa"/>
            <w:tcMar>
              <w:left w:w="57" w:type="dxa"/>
              <w:right w:w="0" w:type="dxa"/>
            </w:tcMar>
          </w:tcPr>
          <w:p w:rsidR="00241245" w:rsidRDefault="00241245" w:rsidP="00CE3ECC">
            <w:pPr>
              <w:pStyle w:val="TableBody"/>
              <w:jc w:val="left"/>
            </w:pPr>
            <w:r>
              <w:t>CF</w:t>
            </w:r>
            <w:r w:rsidRPr="003E49AD">
              <w:rPr>
                <w:vertAlign w:val="subscript"/>
              </w:rPr>
              <w:t>4</w:t>
            </w:r>
          </w:p>
        </w:tc>
        <w:tc>
          <w:tcPr>
            <w:tcW w:w="586" w:type="dxa"/>
          </w:tcPr>
          <w:p w:rsidR="00241245" w:rsidRDefault="00241245" w:rsidP="00296BF2">
            <w:pPr>
              <w:pStyle w:val="TableBody"/>
            </w:pPr>
            <w:r>
              <w:t>45.1</w:t>
            </w:r>
          </w:p>
        </w:tc>
        <w:tc>
          <w:tcPr>
            <w:tcW w:w="586" w:type="dxa"/>
          </w:tcPr>
          <w:p w:rsidR="00241245" w:rsidRDefault="00241245" w:rsidP="00296BF2">
            <w:pPr>
              <w:pStyle w:val="TableBody"/>
            </w:pPr>
            <w:r>
              <w:t>45.8</w:t>
            </w:r>
          </w:p>
        </w:tc>
        <w:tc>
          <w:tcPr>
            <w:tcW w:w="638" w:type="dxa"/>
          </w:tcPr>
          <w:p w:rsidR="00241245" w:rsidRDefault="00241245" w:rsidP="00296BF2">
            <w:pPr>
              <w:pStyle w:val="TableBody"/>
            </w:pPr>
            <w:r w:rsidRPr="0004344B">
              <w:t>0.</w:t>
            </w:r>
            <w:r>
              <w:t>70</w:t>
            </w:r>
          </w:p>
        </w:tc>
        <w:tc>
          <w:tcPr>
            <w:tcW w:w="547" w:type="dxa"/>
          </w:tcPr>
          <w:p w:rsidR="00241245" w:rsidRDefault="00241245" w:rsidP="00296BF2">
            <w:pPr>
              <w:pStyle w:val="TableBody"/>
            </w:pPr>
            <w:r>
              <w:t>1.6</w:t>
            </w:r>
          </w:p>
        </w:tc>
      </w:tr>
      <w:tr w:rsidR="00241245" w:rsidRPr="00537E57" w:rsidTr="00A04247">
        <w:trPr>
          <w:cnfStyle w:val="000000010000"/>
        </w:trPr>
        <w:tc>
          <w:tcPr>
            <w:tcW w:w="1501" w:type="dxa"/>
            <w:tcMar>
              <w:left w:w="57" w:type="dxa"/>
              <w:right w:w="0" w:type="dxa"/>
            </w:tcMar>
          </w:tcPr>
          <w:p w:rsidR="00241245" w:rsidRPr="007306C2" w:rsidRDefault="00241245" w:rsidP="00CE3ECC">
            <w:pPr>
              <w:pStyle w:val="TableBody"/>
              <w:jc w:val="left"/>
            </w:pPr>
            <w:r w:rsidRPr="009307C4">
              <w:t>HFC-143a</w:t>
            </w:r>
          </w:p>
        </w:tc>
        <w:tc>
          <w:tcPr>
            <w:tcW w:w="1134" w:type="dxa"/>
            <w:tcMar>
              <w:left w:w="57" w:type="dxa"/>
              <w:right w:w="0" w:type="dxa"/>
            </w:tcMar>
          </w:tcPr>
          <w:p w:rsidR="00241245" w:rsidRPr="007306C2" w:rsidRDefault="00241245" w:rsidP="00CE3ECC">
            <w:pPr>
              <w:pStyle w:val="TableBody"/>
              <w:jc w:val="left"/>
            </w:pPr>
            <w:r w:rsidRPr="009307C4">
              <w:t>CH</w:t>
            </w:r>
            <w:r w:rsidRPr="00AA0E1E">
              <w:rPr>
                <w:vertAlign w:val="subscript"/>
              </w:rPr>
              <w:t>3</w:t>
            </w:r>
            <w:r w:rsidRPr="009307C4">
              <w:t>CF</w:t>
            </w:r>
            <w:r w:rsidRPr="00AA0E1E">
              <w:rPr>
                <w:vertAlign w:val="subscript"/>
              </w:rPr>
              <w:t>3</w:t>
            </w:r>
          </w:p>
        </w:tc>
        <w:tc>
          <w:tcPr>
            <w:tcW w:w="586" w:type="dxa"/>
          </w:tcPr>
          <w:p w:rsidR="00241245" w:rsidRDefault="00241245" w:rsidP="00296BF2">
            <w:pPr>
              <w:pStyle w:val="TableBody"/>
            </w:pPr>
            <w:r>
              <w:t>13.8</w:t>
            </w:r>
          </w:p>
        </w:tc>
        <w:tc>
          <w:tcPr>
            <w:tcW w:w="586" w:type="dxa"/>
          </w:tcPr>
          <w:p w:rsidR="00241245" w:rsidRDefault="00241245" w:rsidP="00296BF2">
            <w:pPr>
              <w:pStyle w:val="TableBody"/>
            </w:pPr>
            <w:r>
              <w:t>15.2</w:t>
            </w:r>
          </w:p>
        </w:tc>
        <w:tc>
          <w:tcPr>
            <w:tcW w:w="641" w:type="dxa"/>
          </w:tcPr>
          <w:p w:rsidR="00241245" w:rsidRDefault="00241245" w:rsidP="00296BF2">
            <w:pPr>
              <w:pStyle w:val="TableBody"/>
            </w:pPr>
            <w:r w:rsidRPr="00340C67">
              <w:t>1.</w:t>
            </w:r>
            <w:r>
              <w:t>4</w:t>
            </w:r>
          </w:p>
        </w:tc>
        <w:tc>
          <w:tcPr>
            <w:tcW w:w="518" w:type="dxa"/>
            <w:tcBorders>
              <w:right w:val="single" w:sz="4" w:space="0" w:color="auto"/>
            </w:tcBorders>
          </w:tcPr>
          <w:p w:rsidR="00241245" w:rsidRDefault="00241245" w:rsidP="00296BF2">
            <w:pPr>
              <w:pStyle w:val="TableBody"/>
            </w:pPr>
            <w:r>
              <w:t>10.1</w:t>
            </w:r>
          </w:p>
        </w:tc>
        <w:tc>
          <w:tcPr>
            <w:tcW w:w="1577" w:type="dxa"/>
            <w:tcBorders>
              <w:left w:val="single" w:sz="4" w:space="0" w:color="auto"/>
            </w:tcBorders>
            <w:tcMar>
              <w:left w:w="57" w:type="dxa"/>
              <w:right w:w="0" w:type="dxa"/>
            </w:tcMar>
          </w:tcPr>
          <w:p w:rsidR="00241245" w:rsidRDefault="00241245" w:rsidP="00CE3ECC">
            <w:pPr>
              <w:pStyle w:val="TableBody"/>
              <w:jc w:val="left"/>
            </w:pPr>
            <w:r w:rsidRPr="009307C4">
              <w:t>PFC-116</w:t>
            </w:r>
          </w:p>
        </w:tc>
        <w:tc>
          <w:tcPr>
            <w:tcW w:w="781" w:type="dxa"/>
            <w:tcMar>
              <w:left w:w="57" w:type="dxa"/>
              <w:right w:w="0" w:type="dxa"/>
            </w:tcMar>
          </w:tcPr>
          <w:p w:rsidR="00241245" w:rsidRDefault="00241245" w:rsidP="00CE3ECC">
            <w:pPr>
              <w:pStyle w:val="TableBody"/>
              <w:jc w:val="left"/>
            </w:pPr>
            <w:r w:rsidRPr="009307C4">
              <w:t>C</w:t>
            </w:r>
            <w:r>
              <w:rPr>
                <w:vertAlign w:val="subscript"/>
              </w:rPr>
              <w:t>2</w:t>
            </w:r>
            <w:r w:rsidRPr="009307C4">
              <w:t>F</w:t>
            </w:r>
            <w:r>
              <w:rPr>
                <w:vertAlign w:val="subscript"/>
              </w:rPr>
              <w:t>6</w:t>
            </w:r>
          </w:p>
        </w:tc>
        <w:tc>
          <w:tcPr>
            <w:tcW w:w="586" w:type="dxa"/>
          </w:tcPr>
          <w:p w:rsidR="00241245" w:rsidRDefault="00241245" w:rsidP="00296BF2">
            <w:pPr>
              <w:pStyle w:val="TableBody"/>
            </w:pPr>
            <w:r w:rsidRPr="009E6CD4">
              <w:t>4.</w:t>
            </w:r>
            <w:r>
              <w:t>26</w:t>
            </w:r>
          </w:p>
        </w:tc>
        <w:tc>
          <w:tcPr>
            <w:tcW w:w="586" w:type="dxa"/>
          </w:tcPr>
          <w:p w:rsidR="00241245" w:rsidRDefault="00241245" w:rsidP="00296BF2">
            <w:pPr>
              <w:pStyle w:val="TableBody"/>
            </w:pPr>
            <w:r w:rsidRPr="009E6CD4">
              <w:t>4.</w:t>
            </w:r>
            <w:r>
              <w:t>34</w:t>
            </w:r>
          </w:p>
        </w:tc>
        <w:tc>
          <w:tcPr>
            <w:tcW w:w="638" w:type="dxa"/>
          </w:tcPr>
          <w:p w:rsidR="00241245" w:rsidRDefault="00241245" w:rsidP="00296BF2">
            <w:pPr>
              <w:pStyle w:val="TableBody"/>
            </w:pPr>
            <w:r w:rsidRPr="009E6CD4">
              <w:t>0.0</w:t>
            </w:r>
            <w:r>
              <w:t>8</w:t>
            </w:r>
          </w:p>
        </w:tc>
        <w:tc>
          <w:tcPr>
            <w:tcW w:w="547" w:type="dxa"/>
          </w:tcPr>
          <w:p w:rsidR="00241245" w:rsidRDefault="00241245" w:rsidP="00296BF2">
            <w:pPr>
              <w:pStyle w:val="TableBody"/>
            </w:pPr>
            <w:r w:rsidRPr="009E6CD4">
              <w:t>1.</w:t>
            </w:r>
            <w:r>
              <w:t>9</w:t>
            </w:r>
          </w:p>
        </w:tc>
      </w:tr>
      <w:tr w:rsidR="00241245" w:rsidRPr="00537E57" w:rsidTr="00A04247">
        <w:tc>
          <w:tcPr>
            <w:tcW w:w="1501" w:type="dxa"/>
            <w:tcMar>
              <w:left w:w="57" w:type="dxa"/>
              <w:right w:w="0" w:type="dxa"/>
            </w:tcMar>
          </w:tcPr>
          <w:p w:rsidR="00241245" w:rsidRPr="007306C2" w:rsidRDefault="00241245" w:rsidP="00CE3ECC">
            <w:pPr>
              <w:pStyle w:val="TableBody"/>
              <w:jc w:val="left"/>
            </w:pPr>
            <w:r w:rsidRPr="009307C4">
              <w:t>HFC-125</w:t>
            </w:r>
          </w:p>
        </w:tc>
        <w:tc>
          <w:tcPr>
            <w:tcW w:w="1134" w:type="dxa"/>
            <w:tcMar>
              <w:left w:w="57" w:type="dxa"/>
              <w:right w:w="0" w:type="dxa"/>
            </w:tcMar>
          </w:tcPr>
          <w:p w:rsidR="00241245" w:rsidRPr="007306C2" w:rsidRDefault="00241245" w:rsidP="00CE3ECC">
            <w:pPr>
              <w:pStyle w:val="TableBody"/>
              <w:jc w:val="left"/>
            </w:pPr>
            <w:r w:rsidRPr="009307C4">
              <w:t>CHF</w:t>
            </w:r>
            <w:r w:rsidRPr="00AA0E1E">
              <w:rPr>
                <w:vertAlign w:val="subscript"/>
              </w:rPr>
              <w:t>2</w:t>
            </w:r>
            <w:r w:rsidRPr="009307C4">
              <w:t>CF</w:t>
            </w:r>
            <w:r w:rsidRPr="00AA0E1E">
              <w:rPr>
                <w:vertAlign w:val="subscript"/>
              </w:rPr>
              <w:t>3</w:t>
            </w:r>
          </w:p>
        </w:tc>
        <w:tc>
          <w:tcPr>
            <w:tcW w:w="586" w:type="dxa"/>
          </w:tcPr>
          <w:p w:rsidR="00241245" w:rsidRDefault="00241245" w:rsidP="00296BF2">
            <w:pPr>
              <w:pStyle w:val="TableBody"/>
            </w:pPr>
            <w:r>
              <w:t>12.6</w:t>
            </w:r>
          </w:p>
        </w:tc>
        <w:tc>
          <w:tcPr>
            <w:tcW w:w="586" w:type="dxa"/>
          </w:tcPr>
          <w:p w:rsidR="00241245" w:rsidRDefault="00241245" w:rsidP="00296BF2">
            <w:pPr>
              <w:pStyle w:val="TableBody"/>
            </w:pPr>
            <w:r>
              <w:t>14.6</w:t>
            </w:r>
          </w:p>
        </w:tc>
        <w:tc>
          <w:tcPr>
            <w:tcW w:w="641" w:type="dxa"/>
          </w:tcPr>
          <w:p w:rsidR="00241245" w:rsidRDefault="00241245" w:rsidP="00296BF2">
            <w:pPr>
              <w:pStyle w:val="TableBody"/>
            </w:pPr>
            <w:r>
              <w:t>2.0</w:t>
            </w:r>
          </w:p>
        </w:tc>
        <w:tc>
          <w:tcPr>
            <w:tcW w:w="518" w:type="dxa"/>
            <w:tcBorders>
              <w:right w:val="single" w:sz="4" w:space="0" w:color="auto"/>
            </w:tcBorders>
          </w:tcPr>
          <w:p w:rsidR="00241245" w:rsidRDefault="00241245" w:rsidP="00296BF2">
            <w:pPr>
              <w:pStyle w:val="TableBody"/>
            </w:pPr>
            <w:r>
              <w:t>15.9</w:t>
            </w:r>
          </w:p>
        </w:tc>
        <w:tc>
          <w:tcPr>
            <w:tcW w:w="1577" w:type="dxa"/>
            <w:tcBorders>
              <w:left w:val="single" w:sz="4" w:space="0" w:color="auto"/>
            </w:tcBorders>
            <w:tcMar>
              <w:left w:w="57" w:type="dxa"/>
              <w:right w:w="0" w:type="dxa"/>
            </w:tcMar>
          </w:tcPr>
          <w:p w:rsidR="00241245" w:rsidRPr="009307C4" w:rsidRDefault="00241245" w:rsidP="00CE3ECC">
            <w:pPr>
              <w:pStyle w:val="TableBody"/>
              <w:jc w:val="left"/>
            </w:pPr>
            <w:r>
              <w:t>PFC-318</w:t>
            </w:r>
          </w:p>
        </w:tc>
        <w:tc>
          <w:tcPr>
            <w:tcW w:w="781" w:type="dxa"/>
            <w:tcMar>
              <w:left w:w="57" w:type="dxa"/>
              <w:right w:w="0" w:type="dxa"/>
            </w:tcMar>
          </w:tcPr>
          <w:p w:rsidR="00241245" w:rsidRDefault="00241245" w:rsidP="00CE3ECC">
            <w:pPr>
              <w:pStyle w:val="TableBody"/>
              <w:jc w:val="left"/>
            </w:pPr>
            <w:r>
              <w:t>c-C</w:t>
            </w:r>
            <w:r w:rsidRPr="00997D4B">
              <w:rPr>
                <w:vertAlign w:val="subscript"/>
              </w:rPr>
              <w:t>4</w:t>
            </w:r>
            <w:r>
              <w:t>F</w:t>
            </w:r>
            <w:r w:rsidRPr="00997D4B">
              <w:rPr>
                <w:vertAlign w:val="subscript"/>
              </w:rPr>
              <w:t>8</w:t>
            </w:r>
          </w:p>
        </w:tc>
        <w:tc>
          <w:tcPr>
            <w:tcW w:w="586" w:type="dxa"/>
          </w:tcPr>
          <w:p w:rsidR="00241245" w:rsidRDefault="00241245" w:rsidP="00296BF2">
            <w:pPr>
              <w:pStyle w:val="TableBody"/>
            </w:pPr>
            <w:r>
              <w:t>1.37</w:t>
            </w:r>
          </w:p>
        </w:tc>
        <w:tc>
          <w:tcPr>
            <w:tcW w:w="586" w:type="dxa"/>
          </w:tcPr>
          <w:p w:rsidR="00241245" w:rsidRDefault="00241245" w:rsidP="00296BF2">
            <w:pPr>
              <w:pStyle w:val="TableBody"/>
            </w:pPr>
            <w:r>
              <w:t>1.41</w:t>
            </w:r>
          </w:p>
        </w:tc>
        <w:tc>
          <w:tcPr>
            <w:tcW w:w="638" w:type="dxa"/>
          </w:tcPr>
          <w:p w:rsidR="00241245" w:rsidRDefault="00241245" w:rsidP="00296BF2">
            <w:pPr>
              <w:pStyle w:val="TableBody"/>
            </w:pPr>
            <w:r>
              <w:t>0.04</w:t>
            </w:r>
          </w:p>
        </w:tc>
        <w:tc>
          <w:tcPr>
            <w:tcW w:w="547" w:type="dxa"/>
          </w:tcPr>
          <w:p w:rsidR="00241245" w:rsidRDefault="00241245" w:rsidP="00296BF2">
            <w:pPr>
              <w:pStyle w:val="TableBody"/>
            </w:pPr>
            <w:r>
              <w:t>2.9</w:t>
            </w:r>
          </w:p>
        </w:tc>
      </w:tr>
      <w:tr w:rsidR="00241245" w:rsidRPr="00537E57" w:rsidTr="00A04247">
        <w:trPr>
          <w:cnfStyle w:val="000000010000"/>
        </w:trPr>
        <w:tc>
          <w:tcPr>
            <w:tcW w:w="1501" w:type="dxa"/>
            <w:tcMar>
              <w:left w:w="57" w:type="dxa"/>
              <w:right w:w="0" w:type="dxa"/>
            </w:tcMar>
          </w:tcPr>
          <w:p w:rsidR="00241245" w:rsidRPr="007306C2" w:rsidRDefault="00241245" w:rsidP="00CE3ECC">
            <w:pPr>
              <w:pStyle w:val="TableBody"/>
              <w:jc w:val="left"/>
            </w:pPr>
            <w:r w:rsidRPr="009307C4">
              <w:t>HFC-32</w:t>
            </w:r>
          </w:p>
        </w:tc>
        <w:tc>
          <w:tcPr>
            <w:tcW w:w="1134" w:type="dxa"/>
            <w:tcMar>
              <w:left w:w="57" w:type="dxa"/>
              <w:right w:w="0" w:type="dxa"/>
            </w:tcMar>
          </w:tcPr>
          <w:p w:rsidR="00241245" w:rsidRPr="007306C2" w:rsidRDefault="00241245" w:rsidP="00CE3ECC">
            <w:pPr>
              <w:pStyle w:val="TableBody"/>
              <w:jc w:val="left"/>
            </w:pPr>
            <w:r w:rsidRPr="009307C4">
              <w:t>CH</w:t>
            </w:r>
            <w:r w:rsidRPr="00AA0E1E">
              <w:rPr>
                <w:vertAlign w:val="subscript"/>
              </w:rPr>
              <w:t>2</w:t>
            </w:r>
            <w:r w:rsidRPr="009307C4">
              <w:t>F</w:t>
            </w:r>
            <w:r w:rsidRPr="00AA0E1E">
              <w:rPr>
                <w:vertAlign w:val="subscript"/>
              </w:rPr>
              <w:t>2</w:t>
            </w:r>
          </w:p>
        </w:tc>
        <w:tc>
          <w:tcPr>
            <w:tcW w:w="586" w:type="dxa"/>
          </w:tcPr>
          <w:p w:rsidR="00241245" w:rsidRDefault="00241245" w:rsidP="00296BF2">
            <w:pPr>
              <w:pStyle w:val="TableBody"/>
            </w:pPr>
            <w:r>
              <w:t>6.1</w:t>
            </w:r>
          </w:p>
        </w:tc>
        <w:tc>
          <w:tcPr>
            <w:tcW w:w="586" w:type="dxa"/>
          </w:tcPr>
          <w:p w:rsidR="00241245" w:rsidRDefault="00241245" w:rsidP="00296BF2">
            <w:pPr>
              <w:pStyle w:val="TableBody"/>
            </w:pPr>
            <w:r>
              <w:t>7.4</w:t>
            </w:r>
          </w:p>
        </w:tc>
        <w:tc>
          <w:tcPr>
            <w:tcW w:w="641" w:type="dxa"/>
          </w:tcPr>
          <w:p w:rsidR="00241245" w:rsidRDefault="00241245" w:rsidP="00296BF2">
            <w:pPr>
              <w:pStyle w:val="TableBody"/>
            </w:pPr>
            <w:r>
              <w:t>1.3</w:t>
            </w:r>
          </w:p>
        </w:tc>
        <w:tc>
          <w:tcPr>
            <w:tcW w:w="518" w:type="dxa"/>
            <w:tcBorders>
              <w:right w:val="single" w:sz="4" w:space="0" w:color="auto"/>
            </w:tcBorders>
          </w:tcPr>
          <w:p w:rsidR="00241245" w:rsidRDefault="00241245" w:rsidP="00296BF2">
            <w:pPr>
              <w:pStyle w:val="TableBody"/>
            </w:pPr>
            <w:r>
              <w:t>21.3</w:t>
            </w:r>
          </w:p>
        </w:tc>
        <w:tc>
          <w:tcPr>
            <w:tcW w:w="1577" w:type="dxa"/>
            <w:tcBorders>
              <w:left w:val="single" w:sz="4" w:space="0" w:color="auto"/>
            </w:tcBorders>
            <w:tcMar>
              <w:left w:w="57" w:type="dxa"/>
              <w:right w:w="0" w:type="dxa"/>
            </w:tcMar>
          </w:tcPr>
          <w:p w:rsidR="00241245" w:rsidRPr="009307C4" w:rsidRDefault="00241245" w:rsidP="00CE3ECC">
            <w:pPr>
              <w:pStyle w:val="TableBody"/>
              <w:jc w:val="left"/>
            </w:pPr>
            <w:r w:rsidRPr="009307C4">
              <w:t>PFC-218</w:t>
            </w:r>
          </w:p>
        </w:tc>
        <w:tc>
          <w:tcPr>
            <w:tcW w:w="781" w:type="dxa"/>
            <w:tcMar>
              <w:left w:w="57" w:type="dxa"/>
              <w:right w:w="0" w:type="dxa"/>
            </w:tcMar>
          </w:tcPr>
          <w:p w:rsidR="00241245" w:rsidRDefault="00241245" w:rsidP="00CE3ECC">
            <w:pPr>
              <w:pStyle w:val="TableBody"/>
              <w:jc w:val="left"/>
            </w:pPr>
            <w:r w:rsidRPr="009307C4">
              <w:t>C</w:t>
            </w:r>
            <w:r w:rsidRPr="00AA0E1E">
              <w:rPr>
                <w:vertAlign w:val="subscript"/>
              </w:rPr>
              <w:t>3</w:t>
            </w:r>
            <w:r w:rsidRPr="009307C4">
              <w:t>F</w:t>
            </w:r>
            <w:r>
              <w:rPr>
                <w:vertAlign w:val="subscript"/>
              </w:rPr>
              <w:t>8</w:t>
            </w:r>
          </w:p>
        </w:tc>
        <w:tc>
          <w:tcPr>
            <w:tcW w:w="586" w:type="dxa"/>
          </w:tcPr>
          <w:p w:rsidR="00241245" w:rsidRDefault="00241245" w:rsidP="00296BF2">
            <w:pPr>
              <w:pStyle w:val="TableBody"/>
            </w:pPr>
            <w:r w:rsidRPr="009E6CD4">
              <w:t>0.5</w:t>
            </w:r>
            <w:r>
              <w:t>7</w:t>
            </w:r>
          </w:p>
        </w:tc>
        <w:tc>
          <w:tcPr>
            <w:tcW w:w="586" w:type="dxa"/>
          </w:tcPr>
          <w:p w:rsidR="00241245" w:rsidRDefault="00241245" w:rsidP="00296BF2">
            <w:pPr>
              <w:pStyle w:val="TableBody"/>
            </w:pPr>
            <w:r w:rsidRPr="009E6CD4">
              <w:t>0.5</w:t>
            </w:r>
            <w:r>
              <w:t>9</w:t>
            </w:r>
          </w:p>
        </w:tc>
        <w:tc>
          <w:tcPr>
            <w:tcW w:w="638" w:type="dxa"/>
          </w:tcPr>
          <w:p w:rsidR="00241245" w:rsidRDefault="00241245" w:rsidP="00296BF2">
            <w:pPr>
              <w:pStyle w:val="TableBody"/>
            </w:pPr>
            <w:r w:rsidRPr="009E6CD4">
              <w:t>0.0</w:t>
            </w:r>
            <w:r>
              <w:t>2</w:t>
            </w:r>
          </w:p>
        </w:tc>
        <w:tc>
          <w:tcPr>
            <w:tcW w:w="547" w:type="dxa"/>
          </w:tcPr>
          <w:p w:rsidR="00241245" w:rsidRDefault="00241245" w:rsidP="00296BF2">
            <w:pPr>
              <w:pStyle w:val="TableBody"/>
            </w:pPr>
            <w:r>
              <w:t>3.5</w:t>
            </w:r>
          </w:p>
        </w:tc>
      </w:tr>
      <w:tr w:rsidR="00241245" w:rsidRPr="00537E57" w:rsidTr="00A04247">
        <w:tc>
          <w:tcPr>
            <w:tcW w:w="1501" w:type="dxa"/>
            <w:tcMar>
              <w:left w:w="57" w:type="dxa"/>
              <w:right w:w="0" w:type="dxa"/>
            </w:tcMar>
          </w:tcPr>
          <w:p w:rsidR="00241245" w:rsidRPr="007306C2" w:rsidRDefault="00241245" w:rsidP="00CE3ECC">
            <w:pPr>
              <w:pStyle w:val="TableBody"/>
              <w:jc w:val="left"/>
            </w:pPr>
            <w:r w:rsidRPr="009307C4">
              <w:t>HFC-152a</w:t>
            </w:r>
          </w:p>
        </w:tc>
        <w:tc>
          <w:tcPr>
            <w:tcW w:w="1134" w:type="dxa"/>
            <w:tcMar>
              <w:left w:w="57" w:type="dxa"/>
              <w:right w:w="0" w:type="dxa"/>
            </w:tcMar>
          </w:tcPr>
          <w:p w:rsidR="00241245" w:rsidRPr="007306C2" w:rsidRDefault="00241245" w:rsidP="00CE3ECC">
            <w:pPr>
              <w:pStyle w:val="TableBody"/>
              <w:jc w:val="left"/>
            </w:pPr>
            <w:r w:rsidRPr="009307C4">
              <w:t>CH</w:t>
            </w:r>
            <w:r w:rsidRPr="00AA0E1E">
              <w:rPr>
                <w:vertAlign w:val="subscript"/>
              </w:rPr>
              <w:t>3</w:t>
            </w:r>
            <w:r w:rsidRPr="009307C4">
              <w:t>CHF</w:t>
            </w:r>
            <w:r w:rsidRPr="00AA0E1E">
              <w:rPr>
                <w:vertAlign w:val="subscript"/>
              </w:rPr>
              <w:t>2</w:t>
            </w:r>
          </w:p>
        </w:tc>
        <w:tc>
          <w:tcPr>
            <w:tcW w:w="586" w:type="dxa"/>
          </w:tcPr>
          <w:p w:rsidR="00241245" w:rsidRDefault="00241245" w:rsidP="00296BF2">
            <w:pPr>
              <w:pStyle w:val="TableBody"/>
            </w:pPr>
            <w:r w:rsidRPr="00340C67">
              <w:t>4.</w:t>
            </w:r>
            <w:r>
              <w:t>5</w:t>
            </w:r>
          </w:p>
        </w:tc>
        <w:tc>
          <w:tcPr>
            <w:tcW w:w="586" w:type="dxa"/>
          </w:tcPr>
          <w:p w:rsidR="00241245" w:rsidRDefault="00241245" w:rsidP="00296BF2">
            <w:pPr>
              <w:pStyle w:val="TableBody"/>
            </w:pPr>
            <w:r w:rsidRPr="00340C67">
              <w:t>4.</w:t>
            </w:r>
            <w:r>
              <w:t>5</w:t>
            </w:r>
          </w:p>
        </w:tc>
        <w:tc>
          <w:tcPr>
            <w:tcW w:w="641" w:type="dxa"/>
          </w:tcPr>
          <w:p w:rsidR="00241245" w:rsidRDefault="00241245" w:rsidP="00296BF2">
            <w:pPr>
              <w:pStyle w:val="TableBody"/>
            </w:pPr>
            <w:r>
              <w:t>0.0</w:t>
            </w:r>
          </w:p>
        </w:tc>
        <w:tc>
          <w:tcPr>
            <w:tcW w:w="518" w:type="dxa"/>
            <w:tcBorders>
              <w:right w:val="single" w:sz="4" w:space="0" w:color="auto"/>
            </w:tcBorders>
          </w:tcPr>
          <w:p w:rsidR="00241245" w:rsidRDefault="00241245" w:rsidP="00296BF2">
            <w:pPr>
              <w:pStyle w:val="TableBody"/>
            </w:pPr>
            <w:r>
              <w:t>0.0</w:t>
            </w:r>
          </w:p>
        </w:tc>
        <w:tc>
          <w:tcPr>
            <w:tcW w:w="1577" w:type="dxa"/>
            <w:tcBorders>
              <w:left w:val="single" w:sz="4" w:space="0" w:color="auto"/>
            </w:tcBorders>
            <w:tcMar>
              <w:left w:w="57" w:type="dxa"/>
              <w:right w:w="0" w:type="dxa"/>
            </w:tcMar>
          </w:tcPr>
          <w:p w:rsidR="00241245" w:rsidRPr="009307C4" w:rsidRDefault="00241245" w:rsidP="00CE3ECC">
            <w:pPr>
              <w:pStyle w:val="TableBody"/>
              <w:jc w:val="left"/>
            </w:pPr>
            <w:r>
              <w:t>PFC-5114</w:t>
            </w:r>
            <w:r>
              <w:rPr>
                <w:vertAlign w:val="superscript"/>
              </w:rPr>
              <w:t>2</w:t>
            </w:r>
          </w:p>
        </w:tc>
        <w:tc>
          <w:tcPr>
            <w:tcW w:w="781" w:type="dxa"/>
            <w:tcMar>
              <w:left w:w="57" w:type="dxa"/>
              <w:right w:w="0" w:type="dxa"/>
            </w:tcMar>
          </w:tcPr>
          <w:p w:rsidR="00241245" w:rsidRDefault="00241245" w:rsidP="00CE3ECC">
            <w:pPr>
              <w:pStyle w:val="TableBody"/>
              <w:jc w:val="left"/>
            </w:pPr>
            <w:r>
              <w:t>C</w:t>
            </w:r>
            <w:r>
              <w:rPr>
                <w:vertAlign w:val="subscript"/>
              </w:rPr>
              <w:t>6</w:t>
            </w:r>
            <w:r>
              <w:t>F</w:t>
            </w:r>
            <w:r w:rsidRPr="00C94759">
              <w:rPr>
                <w:vertAlign w:val="subscript"/>
              </w:rPr>
              <w:t>1</w:t>
            </w:r>
            <w:r>
              <w:rPr>
                <w:vertAlign w:val="subscript"/>
              </w:rPr>
              <w:t>4</w:t>
            </w:r>
          </w:p>
        </w:tc>
        <w:tc>
          <w:tcPr>
            <w:tcW w:w="586" w:type="dxa"/>
          </w:tcPr>
          <w:p w:rsidR="00241245" w:rsidRDefault="00241245" w:rsidP="00296BF2">
            <w:pPr>
              <w:pStyle w:val="TableBody"/>
            </w:pPr>
            <w:r>
              <w:t>0.27</w:t>
            </w:r>
          </w:p>
        </w:tc>
        <w:tc>
          <w:tcPr>
            <w:tcW w:w="586" w:type="dxa"/>
          </w:tcPr>
          <w:p w:rsidR="00241245" w:rsidRDefault="00241245" w:rsidP="00296BF2">
            <w:pPr>
              <w:pStyle w:val="TableBody"/>
            </w:pPr>
            <w:r>
              <w:t>0.27</w:t>
            </w:r>
          </w:p>
        </w:tc>
        <w:tc>
          <w:tcPr>
            <w:tcW w:w="638" w:type="dxa"/>
          </w:tcPr>
          <w:p w:rsidR="00241245" w:rsidRDefault="00241245" w:rsidP="00296BF2">
            <w:pPr>
              <w:pStyle w:val="TableBody"/>
            </w:pPr>
            <w:r>
              <w:t>0.005</w:t>
            </w:r>
          </w:p>
        </w:tc>
        <w:tc>
          <w:tcPr>
            <w:tcW w:w="547" w:type="dxa"/>
          </w:tcPr>
          <w:p w:rsidR="00241245" w:rsidRDefault="00241245" w:rsidP="00296BF2">
            <w:pPr>
              <w:pStyle w:val="TableBody"/>
            </w:pPr>
            <w:r>
              <w:t>1.8</w:t>
            </w:r>
          </w:p>
        </w:tc>
      </w:tr>
      <w:tr w:rsidR="00241245" w:rsidRPr="00537E57" w:rsidTr="00A04247">
        <w:trPr>
          <w:cnfStyle w:val="000000010000"/>
        </w:trPr>
        <w:tc>
          <w:tcPr>
            <w:tcW w:w="1501" w:type="dxa"/>
            <w:tcMar>
              <w:left w:w="57" w:type="dxa"/>
              <w:right w:w="0" w:type="dxa"/>
            </w:tcMar>
          </w:tcPr>
          <w:p w:rsidR="00241245" w:rsidRPr="007306C2" w:rsidRDefault="00241245" w:rsidP="00CE3ECC">
            <w:pPr>
              <w:pStyle w:val="TableBody"/>
              <w:jc w:val="left"/>
            </w:pPr>
            <w:r w:rsidRPr="009307C4">
              <w:t>HFC-245fa</w:t>
            </w:r>
          </w:p>
        </w:tc>
        <w:tc>
          <w:tcPr>
            <w:tcW w:w="1134" w:type="dxa"/>
            <w:tcMar>
              <w:left w:w="57" w:type="dxa"/>
              <w:right w:w="0" w:type="dxa"/>
            </w:tcMar>
          </w:tcPr>
          <w:p w:rsidR="00241245" w:rsidRPr="007306C2" w:rsidRDefault="00241245" w:rsidP="00CE3ECC">
            <w:pPr>
              <w:pStyle w:val="TableBody"/>
              <w:jc w:val="left"/>
            </w:pPr>
            <w:r w:rsidRPr="009307C4">
              <w:t>CH</w:t>
            </w:r>
            <w:r w:rsidRPr="00AA0E1E">
              <w:rPr>
                <w:vertAlign w:val="subscript"/>
              </w:rPr>
              <w:t>3</w:t>
            </w:r>
            <w:r w:rsidRPr="009307C4">
              <w:t>CF</w:t>
            </w:r>
            <w:r w:rsidRPr="00AA0E1E">
              <w:rPr>
                <w:vertAlign w:val="subscript"/>
              </w:rPr>
              <w:t>2</w:t>
            </w:r>
            <w:r w:rsidRPr="009307C4">
              <w:t>CF</w:t>
            </w:r>
            <w:r w:rsidRPr="00AA0E1E">
              <w:rPr>
                <w:vertAlign w:val="subscript"/>
              </w:rPr>
              <w:t>3</w:t>
            </w:r>
          </w:p>
        </w:tc>
        <w:tc>
          <w:tcPr>
            <w:tcW w:w="586" w:type="dxa"/>
          </w:tcPr>
          <w:p w:rsidR="00241245" w:rsidRDefault="00241245" w:rsidP="00296BF2">
            <w:pPr>
              <w:pStyle w:val="TableBody"/>
            </w:pPr>
            <w:r w:rsidRPr="00340C67">
              <w:t>1.</w:t>
            </w:r>
            <w:r>
              <w:t>7</w:t>
            </w:r>
          </w:p>
        </w:tc>
        <w:tc>
          <w:tcPr>
            <w:tcW w:w="586" w:type="dxa"/>
          </w:tcPr>
          <w:p w:rsidR="00241245" w:rsidRDefault="00241245" w:rsidP="00296BF2">
            <w:pPr>
              <w:pStyle w:val="TableBody"/>
            </w:pPr>
            <w:r w:rsidRPr="00340C67">
              <w:t>1.</w:t>
            </w:r>
            <w:r>
              <w:t>8</w:t>
            </w:r>
          </w:p>
        </w:tc>
        <w:tc>
          <w:tcPr>
            <w:tcW w:w="641" w:type="dxa"/>
          </w:tcPr>
          <w:p w:rsidR="00241245" w:rsidRDefault="00241245" w:rsidP="00296BF2">
            <w:pPr>
              <w:pStyle w:val="TableBody"/>
            </w:pPr>
            <w:r w:rsidRPr="00340C67">
              <w:t>0.</w:t>
            </w:r>
            <w:r>
              <w:t>13</w:t>
            </w:r>
          </w:p>
        </w:tc>
        <w:tc>
          <w:tcPr>
            <w:tcW w:w="518" w:type="dxa"/>
            <w:tcBorders>
              <w:right w:val="single" w:sz="4" w:space="0" w:color="auto"/>
            </w:tcBorders>
          </w:tcPr>
          <w:p w:rsidR="00241245" w:rsidRDefault="00241245" w:rsidP="00296BF2">
            <w:pPr>
              <w:pStyle w:val="TableBody"/>
            </w:pPr>
            <w:r>
              <w:t>7.9</w:t>
            </w:r>
          </w:p>
        </w:tc>
        <w:tc>
          <w:tcPr>
            <w:tcW w:w="1577" w:type="dxa"/>
            <w:tcBorders>
              <w:left w:val="single" w:sz="4" w:space="0" w:color="auto"/>
            </w:tcBorders>
            <w:tcMar>
              <w:left w:w="57" w:type="dxa"/>
              <w:right w:w="0" w:type="dxa"/>
            </w:tcMar>
          </w:tcPr>
          <w:p w:rsidR="00241245" w:rsidRPr="009307C4" w:rsidRDefault="00241245" w:rsidP="00CE3ECC">
            <w:pPr>
              <w:pStyle w:val="TableBody"/>
              <w:jc w:val="left"/>
            </w:pPr>
            <w:r>
              <w:t>PFC-3110</w:t>
            </w:r>
            <w:r>
              <w:rPr>
                <w:vertAlign w:val="superscript"/>
              </w:rPr>
              <w:t>2</w:t>
            </w:r>
          </w:p>
        </w:tc>
        <w:tc>
          <w:tcPr>
            <w:tcW w:w="781" w:type="dxa"/>
            <w:tcMar>
              <w:left w:w="57" w:type="dxa"/>
              <w:right w:w="0" w:type="dxa"/>
            </w:tcMar>
          </w:tcPr>
          <w:p w:rsidR="00241245" w:rsidRDefault="00241245" w:rsidP="00CE3ECC">
            <w:pPr>
              <w:pStyle w:val="TableBody"/>
              <w:jc w:val="left"/>
            </w:pPr>
            <w:r>
              <w:t>C</w:t>
            </w:r>
            <w:r w:rsidRPr="00C94759">
              <w:rPr>
                <w:vertAlign w:val="subscript"/>
              </w:rPr>
              <w:t>4</w:t>
            </w:r>
            <w:r>
              <w:t>F</w:t>
            </w:r>
            <w:r w:rsidRPr="00C94759">
              <w:rPr>
                <w:vertAlign w:val="subscript"/>
              </w:rPr>
              <w:t>10</w:t>
            </w:r>
          </w:p>
        </w:tc>
        <w:tc>
          <w:tcPr>
            <w:tcW w:w="586" w:type="dxa"/>
          </w:tcPr>
          <w:p w:rsidR="00241245" w:rsidRDefault="00241245" w:rsidP="00296BF2">
            <w:pPr>
              <w:pStyle w:val="TableBody"/>
            </w:pPr>
            <w:r>
              <w:t>0.17</w:t>
            </w:r>
          </w:p>
        </w:tc>
        <w:tc>
          <w:tcPr>
            <w:tcW w:w="586" w:type="dxa"/>
          </w:tcPr>
          <w:p w:rsidR="00241245" w:rsidRDefault="00241245" w:rsidP="00296BF2">
            <w:pPr>
              <w:pStyle w:val="TableBody"/>
            </w:pPr>
            <w:r>
              <w:t>0.17</w:t>
            </w:r>
          </w:p>
        </w:tc>
        <w:tc>
          <w:tcPr>
            <w:tcW w:w="638" w:type="dxa"/>
          </w:tcPr>
          <w:p w:rsidR="00241245" w:rsidRDefault="00241245" w:rsidP="00296BF2">
            <w:pPr>
              <w:pStyle w:val="TableBody"/>
            </w:pPr>
            <w:r>
              <w:t>0.002</w:t>
            </w:r>
          </w:p>
        </w:tc>
        <w:tc>
          <w:tcPr>
            <w:tcW w:w="547" w:type="dxa"/>
          </w:tcPr>
          <w:p w:rsidR="00241245" w:rsidRDefault="00241245" w:rsidP="00296BF2">
            <w:pPr>
              <w:pStyle w:val="TableBody"/>
            </w:pPr>
            <w:r>
              <w:t>1.2</w:t>
            </w:r>
          </w:p>
        </w:tc>
      </w:tr>
      <w:tr w:rsidR="00241245" w:rsidRPr="00537E57" w:rsidTr="00A04247">
        <w:tc>
          <w:tcPr>
            <w:tcW w:w="1501" w:type="dxa"/>
            <w:tcMar>
              <w:left w:w="57" w:type="dxa"/>
              <w:right w:w="0" w:type="dxa"/>
            </w:tcMar>
          </w:tcPr>
          <w:p w:rsidR="00241245" w:rsidRPr="007306C2" w:rsidRDefault="00241245" w:rsidP="00CE3ECC">
            <w:pPr>
              <w:pStyle w:val="TableBody"/>
              <w:jc w:val="left"/>
            </w:pPr>
            <w:r w:rsidRPr="009307C4">
              <w:t>HFC-227ea</w:t>
            </w:r>
          </w:p>
        </w:tc>
        <w:tc>
          <w:tcPr>
            <w:tcW w:w="1134" w:type="dxa"/>
            <w:tcMar>
              <w:left w:w="57" w:type="dxa"/>
              <w:right w:w="0" w:type="dxa"/>
            </w:tcMar>
          </w:tcPr>
          <w:p w:rsidR="00241245" w:rsidRPr="007306C2" w:rsidRDefault="00241245" w:rsidP="00CE3ECC">
            <w:pPr>
              <w:pStyle w:val="TableBody"/>
              <w:jc w:val="left"/>
            </w:pPr>
            <w:r w:rsidRPr="009307C4">
              <w:t>CHF</w:t>
            </w:r>
            <w:r w:rsidRPr="00AA0E1E">
              <w:rPr>
                <w:vertAlign w:val="subscript"/>
              </w:rPr>
              <w:t>2</w:t>
            </w:r>
            <w:r w:rsidRPr="009307C4">
              <w:t>CF</w:t>
            </w:r>
            <w:r w:rsidRPr="00AA0E1E">
              <w:rPr>
                <w:vertAlign w:val="subscript"/>
              </w:rPr>
              <w:t>2</w:t>
            </w:r>
            <w:r w:rsidRPr="009307C4">
              <w:t>CF</w:t>
            </w:r>
            <w:r w:rsidRPr="00AA0E1E">
              <w:rPr>
                <w:vertAlign w:val="subscript"/>
              </w:rPr>
              <w:t>3</w:t>
            </w:r>
          </w:p>
        </w:tc>
        <w:tc>
          <w:tcPr>
            <w:tcW w:w="586" w:type="dxa"/>
          </w:tcPr>
          <w:p w:rsidR="00241245" w:rsidRDefault="00241245" w:rsidP="00296BF2">
            <w:pPr>
              <w:pStyle w:val="TableBody"/>
            </w:pPr>
            <w:r w:rsidRPr="00340C67">
              <w:t>0.</w:t>
            </w:r>
            <w:r>
              <w:t>88</w:t>
            </w:r>
          </w:p>
        </w:tc>
        <w:tc>
          <w:tcPr>
            <w:tcW w:w="586" w:type="dxa"/>
          </w:tcPr>
          <w:p w:rsidR="00241245" w:rsidRDefault="00241245" w:rsidP="00296BF2">
            <w:pPr>
              <w:pStyle w:val="TableBody"/>
            </w:pPr>
            <w:r w:rsidRPr="00340C67">
              <w:t>0.</w:t>
            </w:r>
            <w:r>
              <w:t>97</w:t>
            </w:r>
          </w:p>
        </w:tc>
        <w:tc>
          <w:tcPr>
            <w:tcW w:w="641" w:type="dxa"/>
          </w:tcPr>
          <w:p w:rsidR="00241245" w:rsidRDefault="00241245" w:rsidP="00296BF2">
            <w:pPr>
              <w:pStyle w:val="TableBody"/>
            </w:pPr>
            <w:r w:rsidRPr="00340C67">
              <w:t>0.0</w:t>
            </w:r>
            <w:r>
              <w:t>96</w:t>
            </w:r>
          </w:p>
        </w:tc>
        <w:tc>
          <w:tcPr>
            <w:tcW w:w="518" w:type="dxa"/>
            <w:tcBorders>
              <w:right w:val="single" w:sz="4" w:space="0" w:color="auto"/>
            </w:tcBorders>
          </w:tcPr>
          <w:p w:rsidR="00241245" w:rsidRDefault="00241245" w:rsidP="00296BF2">
            <w:pPr>
              <w:pStyle w:val="TableBody"/>
            </w:pPr>
            <w:r>
              <w:t>11.0</w:t>
            </w:r>
          </w:p>
        </w:tc>
        <w:tc>
          <w:tcPr>
            <w:tcW w:w="1577" w:type="dxa"/>
            <w:tcBorders>
              <w:left w:val="single" w:sz="4" w:space="0" w:color="auto"/>
            </w:tcBorders>
            <w:tcMar>
              <w:left w:w="57" w:type="dxa"/>
              <w:right w:w="0" w:type="dxa"/>
            </w:tcMar>
          </w:tcPr>
          <w:p w:rsidR="00241245" w:rsidRPr="009307C4" w:rsidRDefault="00241245" w:rsidP="00CE3ECC">
            <w:pPr>
              <w:pStyle w:val="TableBody"/>
              <w:jc w:val="left"/>
            </w:pPr>
            <w:r>
              <w:t>PFC-4112</w:t>
            </w:r>
            <w:r>
              <w:rPr>
                <w:vertAlign w:val="superscript"/>
              </w:rPr>
              <w:t>2</w:t>
            </w:r>
          </w:p>
        </w:tc>
        <w:tc>
          <w:tcPr>
            <w:tcW w:w="781" w:type="dxa"/>
            <w:tcMar>
              <w:left w:w="57" w:type="dxa"/>
              <w:right w:w="0" w:type="dxa"/>
            </w:tcMar>
          </w:tcPr>
          <w:p w:rsidR="00241245" w:rsidRDefault="00241245" w:rsidP="00CE3ECC">
            <w:pPr>
              <w:pStyle w:val="TableBody"/>
              <w:jc w:val="left"/>
            </w:pPr>
            <w:r>
              <w:t>C</w:t>
            </w:r>
            <w:r>
              <w:rPr>
                <w:vertAlign w:val="subscript"/>
              </w:rPr>
              <w:t>5</w:t>
            </w:r>
            <w:r>
              <w:t>F</w:t>
            </w:r>
            <w:r w:rsidRPr="00C94759">
              <w:rPr>
                <w:vertAlign w:val="subscript"/>
              </w:rPr>
              <w:t>1</w:t>
            </w:r>
            <w:r>
              <w:rPr>
                <w:vertAlign w:val="subscript"/>
              </w:rPr>
              <w:t>2</w:t>
            </w:r>
          </w:p>
        </w:tc>
        <w:tc>
          <w:tcPr>
            <w:tcW w:w="586" w:type="dxa"/>
          </w:tcPr>
          <w:p w:rsidR="00241245" w:rsidRDefault="00241245" w:rsidP="00296BF2">
            <w:pPr>
              <w:pStyle w:val="TableBody"/>
            </w:pPr>
            <w:r>
              <w:t>0.12</w:t>
            </w:r>
          </w:p>
        </w:tc>
        <w:tc>
          <w:tcPr>
            <w:tcW w:w="586" w:type="dxa"/>
          </w:tcPr>
          <w:p w:rsidR="00241245" w:rsidRDefault="00241245" w:rsidP="00296BF2">
            <w:pPr>
              <w:pStyle w:val="TableBody"/>
            </w:pPr>
            <w:r>
              <w:t>0.12</w:t>
            </w:r>
          </w:p>
        </w:tc>
        <w:tc>
          <w:tcPr>
            <w:tcW w:w="638" w:type="dxa"/>
          </w:tcPr>
          <w:p w:rsidR="00241245" w:rsidRDefault="00241245" w:rsidP="00296BF2">
            <w:pPr>
              <w:pStyle w:val="TableBody"/>
            </w:pPr>
            <w:r>
              <w:t>0.001</w:t>
            </w:r>
          </w:p>
        </w:tc>
        <w:tc>
          <w:tcPr>
            <w:tcW w:w="547" w:type="dxa"/>
          </w:tcPr>
          <w:p w:rsidR="00241245" w:rsidRDefault="00241245" w:rsidP="00296BF2">
            <w:pPr>
              <w:pStyle w:val="TableBody"/>
            </w:pPr>
            <w:r>
              <w:t>1.1</w:t>
            </w:r>
          </w:p>
        </w:tc>
      </w:tr>
      <w:tr w:rsidR="00241245" w:rsidRPr="00537E57" w:rsidTr="00A04247">
        <w:trPr>
          <w:cnfStyle w:val="000000010000"/>
        </w:trPr>
        <w:tc>
          <w:tcPr>
            <w:tcW w:w="1501" w:type="dxa"/>
            <w:tcMar>
              <w:left w:w="57" w:type="dxa"/>
              <w:right w:w="0" w:type="dxa"/>
            </w:tcMar>
          </w:tcPr>
          <w:p w:rsidR="00241245" w:rsidRPr="007306C2" w:rsidRDefault="00241245" w:rsidP="00CE3ECC">
            <w:pPr>
              <w:pStyle w:val="TableBody"/>
              <w:jc w:val="left"/>
            </w:pPr>
            <w:r w:rsidRPr="009307C4">
              <w:t>HFC-365mfc</w:t>
            </w:r>
          </w:p>
        </w:tc>
        <w:tc>
          <w:tcPr>
            <w:tcW w:w="1134" w:type="dxa"/>
            <w:tcMar>
              <w:left w:w="57" w:type="dxa"/>
              <w:right w:w="0" w:type="dxa"/>
            </w:tcMar>
          </w:tcPr>
          <w:p w:rsidR="00241245" w:rsidRPr="007306C2" w:rsidRDefault="00241245" w:rsidP="00CE3ECC">
            <w:pPr>
              <w:pStyle w:val="TableBody"/>
              <w:jc w:val="left"/>
            </w:pPr>
            <w:r w:rsidRPr="009307C4">
              <w:t>CH</w:t>
            </w:r>
            <w:r w:rsidRPr="00AA0E1E">
              <w:rPr>
                <w:vertAlign w:val="subscript"/>
              </w:rPr>
              <w:t>3</w:t>
            </w:r>
            <w:r w:rsidRPr="009307C4">
              <w:t>CH</w:t>
            </w:r>
            <w:r w:rsidRPr="00AA0E1E">
              <w:rPr>
                <w:vertAlign w:val="subscript"/>
              </w:rPr>
              <w:t>2</w:t>
            </w:r>
            <w:r w:rsidRPr="009307C4">
              <w:t>CF</w:t>
            </w:r>
            <w:r w:rsidRPr="00AA0E1E">
              <w:rPr>
                <w:vertAlign w:val="subscript"/>
              </w:rPr>
              <w:t>2</w:t>
            </w:r>
            <w:r w:rsidRPr="009307C4">
              <w:t>CF</w:t>
            </w:r>
            <w:r w:rsidRPr="00AA0E1E">
              <w:rPr>
                <w:vertAlign w:val="subscript"/>
              </w:rPr>
              <w:t>3</w:t>
            </w:r>
          </w:p>
        </w:tc>
        <w:tc>
          <w:tcPr>
            <w:tcW w:w="586" w:type="dxa"/>
          </w:tcPr>
          <w:p w:rsidR="00241245" w:rsidRDefault="00241245" w:rsidP="00296BF2">
            <w:pPr>
              <w:pStyle w:val="TableBody"/>
            </w:pPr>
            <w:r>
              <w:t>0.67</w:t>
            </w:r>
          </w:p>
        </w:tc>
        <w:tc>
          <w:tcPr>
            <w:tcW w:w="586" w:type="dxa"/>
          </w:tcPr>
          <w:p w:rsidR="00241245" w:rsidRDefault="00241245" w:rsidP="00296BF2">
            <w:pPr>
              <w:pStyle w:val="TableBody"/>
            </w:pPr>
            <w:r>
              <w:t>0.73</w:t>
            </w:r>
          </w:p>
        </w:tc>
        <w:tc>
          <w:tcPr>
            <w:tcW w:w="641" w:type="dxa"/>
          </w:tcPr>
          <w:p w:rsidR="00241245" w:rsidRDefault="00241245" w:rsidP="00296BF2">
            <w:pPr>
              <w:pStyle w:val="TableBody"/>
            </w:pPr>
            <w:r w:rsidRPr="00340C67">
              <w:t>0.0</w:t>
            </w:r>
            <w:r>
              <w:t>59</w:t>
            </w:r>
          </w:p>
        </w:tc>
        <w:tc>
          <w:tcPr>
            <w:tcW w:w="518" w:type="dxa"/>
            <w:tcBorders>
              <w:right w:val="single" w:sz="4" w:space="0" w:color="auto"/>
            </w:tcBorders>
          </w:tcPr>
          <w:p w:rsidR="00241245" w:rsidRDefault="00241245" w:rsidP="00296BF2">
            <w:pPr>
              <w:pStyle w:val="TableBody"/>
            </w:pPr>
            <w:r>
              <w:t>8.8</w:t>
            </w:r>
          </w:p>
        </w:tc>
        <w:tc>
          <w:tcPr>
            <w:tcW w:w="1577" w:type="dxa"/>
            <w:tcBorders>
              <w:left w:val="single" w:sz="4" w:space="0" w:color="auto"/>
            </w:tcBorders>
            <w:tcMar>
              <w:left w:w="57" w:type="dxa"/>
              <w:right w:w="0" w:type="dxa"/>
            </w:tcMar>
          </w:tcPr>
          <w:p w:rsidR="00241245" w:rsidRPr="007306C2" w:rsidRDefault="00241245" w:rsidP="00CE3ECC">
            <w:pPr>
              <w:pStyle w:val="TableBody"/>
              <w:jc w:val="left"/>
            </w:pPr>
            <w:r>
              <w:t>PFC-6116</w:t>
            </w:r>
            <w:r>
              <w:rPr>
                <w:vertAlign w:val="superscript"/>
              </w:rPr>
              <w:t>2</w:t>
            </w:r>
          </w:p>
        </w:tc>
        <w:tc>
          <w:tcPr>
            <w:tcW w:w="781" w:type="dxa"/>
            <w:tcMar>
              <w:left w:w="57" w:type="dxa"/>
              <w:right w:w="0" w:type="dxa"/>
            </w:tcMar>
          </w:tcPr>
          <w:p w:rsidR="00241245" w:rsidRPr="007306C2" w:rsidRDefault="00241245" w:rsidP="00CE3ECC">
            <w:pPr>
              <w:pStyle w:val="TableBody"/>
              <w:jc w:val="left"/>
            </w:pPr>
            <w:r>
              <w:t>C</w:t>
            </w:r>
            <w:r>
              <w:rPr>
                <w:vertAlign w:val="subscript"/>
              </w:rPr>
              <w:t>7</w:t>
            </w:r>
            <w:r>
              <w:t>F</w:t>
            </w:r>
            <w:r w:rsidRPr="00C94759">
              <w:rPr>
                <w:vertAlign w:val="subscript"/>
              </w:rPr>
              <w:t>1</w:t>
            </w:r>
            <w:r>
              <w:rPr>
                <w:vertAlign w:val="subscript"/>
              </w:rPr>
              <w:t>6</w:t>
            </w:r>
          </w:p>
        </w:tc>
        <w:tc>
          <w:tcPr>
            <w:tcW w:w="586" w:type="dxa"/>
          </w:tcPr>
          <w:p w:rsidR="00241245" w:rsidRDefault="00241245" w:rsidP="00296BF2">
            <w:pPr>
              <w:pStyle w:val="TableBody"/>
            </w:pPr>
            <w:r>
              <w:t>0.12</w:t>
            </w:r>
          </w:p>
        </w:tc>
        <w:tc>
          <w:tcPr>
            <w:tcW w:w="586" w:type="dxa"/>
          </w:tcPr>
          <w:p w:rsidR="00241245" w:rsidRDefault="00241245" w:rsidP="00296BF2">
            <w:pPr>
              <w:pStyle w:val="TableBody"/>
            </w:pPr>
            <w:r>
              <w:t>0.12</w:t>
            </w:r>
          </w:p>
        </w:tc>
        <w:tc>
          <w:tcPr>
            <w:tcW w:w="638" w:type="dxa"/>
          </w:tcPr>
          <w:p w:rsidR="00241245" w:rsidRDefault="00241245" w:rsidP="00296BF2">
            <w:pPr>
              <w:pStyle w:val="TableBody"/>
            </w:pPr>
            <w:r>
              <w:t>0.004</w:t>
            </w:r>
          </w:p>
        </w:tc>
        <w:tc>
          <w:tcPr>
            <w:tcW w:w="547" w:type="dxa"/>
          </w:tcPr>
          <w:p w:rsidR="00241245" w:rsidRDefault="00241245" w:rsidP="00296BF2">
            <w:pPr>
              <w:pStyle w:val="TableBody"/>
            </w:pPr>
            <w:r>
              <w:t>3.4</w:t>
            </w:r>
          </w:p>
        </w:tc>
      </w:tr>
      <w:tr w:rsidR="00241245" w:rsidRPr="00537E57" w:rsidTr="00A04247">
        <w:tc>
          <w:tcPr>
            <w:tcW w:w="1501" w:type="dxa"/>
            <w:tcMar>
              <w:left w:w="57" w:type="dxa"/>
              <w:right w:w="0" w:type="dxa"/>
            </w:tcMar>
          </w:tcPr>
          <w:p w:rsidR="00241245" w:rsidRDefault="00F3085C" w:rsidP="00CE3ECC">
            <w:pPr>
              <w:pStyle w:val="TableBody"/>
              <w:jc w:val="left"/>
            </w:pPr>
            <w:r>
              <w:t>H</w:t>
            </w:r>
            <w:r w:rsidR="00241245">
              <w:t>FC-4310mee</w:t>
            </w:r>
          </w:p>
        </w:tc>
        <w:tc>
          <w:tcPr>
            <w:tcW w:w="1134" w:type="dxa"/>
            <w:tcMar>
              <w:left w:w="57" w:type="dxa"/>
              <w:right w:w="0" w:type="dxa"/>
            </w:tcMar>
          </w:tcPr>
          <w:p w:rsidR="00241245" w:rsidRPr="007306C2" w:rsidRDefault="00241245" w:rsidP="00CE3ECC">
            <w:pPr>
              <w:pStyle w:val="TableBody"/>
              <w:jc w:val="left"/>
            </w:pPr>
            <w:r>
              <w:t>CF</w:t>
            </w:r>
            <w:r w:rsidRPr="005529EC">
              <w:rPr>
                <w:vertAlign w:val="subscript"/>
              </w:rPr>
              <w:t>3</w:t>
            </w:r>
            <w:r>
              <w:t>(CHF)</w:t>
            </w:r>
            <w:r w:rsidRPr="005529EC">
              <w:rPr>
                <w:vertAlign w:val="subscript"/>
              </w:rPr>
              <w:t>2</w:t>
            </w:r>
            <w:r>
              <w:t>C</w:t>
            </w:r>
            <w:r w:rsidRPr="005529EC">
              <w:rPr>
                <w:vertAlign w:val="subscript"/>
              </w:rPr>
              <w:t>2</w:t>
            </w:r>
            <w:r>
              <w:t>F</w:t>
            </w:r>
            <w:r w:rsidRPr="005529EC">
              <w:rPr>
                <w:vertAlign w:val="subscript"/>
              </w:rPr>
              <w:t>5</w:t>
            </w:r>
          </w:p>
        </w:tc>
        <w:tc>
          <w:tcPr>
            <w:tcW w:w="586" w:type="dxa"/>
          </w:tcPr>
          <w:p w:rsidR="00241245" w:rsidRDefault="00241245" w:rsidP="00296BF2">
            <w:pPr>
              <w:pStyle w:val="TableBody"/>
            </w:pPr>
            <w:r>
              <w:t>0.22</w:t>
            </w:r>
          </w:p>
        </w:tc>
        <w:tc>
          <w:tcPr>
            <w:tcW w:w="586" w:type="dxa"/>
          </w:tcPr>
          <w:p w:rsidR="00241245" w:rsidRDefault="00241245" w:rsidP="00296BF2">
            <w:pPr>
              <w:pStyle w:val="TableBody"/>
            </w:pPr>
            <w:r>
              <w:t>0.23</w:t>
            </w:r>
          </w:p>
        </w:tc>
        <w:tc>
          <w:tcPr>
            <w:tcW w:w="641" w:type="dxa"/>
          </w:tcPr>
          <w:p w:rsidR="00241245" w:rsidRPr="003E5671" w:rsidRDefault="00241245" w:rsidP="00296BF2">
            <w:pPr>
              <w:pStyle w:val="TableBody"/>
            </w:pPr>
            <w:r>
              <w:t>0.014</w:t>
            </w:r>
          </w:p>
        </w:tc>
        <w:tc>
          <w:tcPr>
            <w:tcW w:w="518" w:type="dxa"/>
            <w:tcBorders>
              <w:right w:val="single" w:sz="4" w:space="0" w:color="auto"/>
            </w:tcBorders>
          </w:tcPr>
          <w:p w:rsidR="00241245" w:rsidRDefault="00241245" w:rsidP="00296BF2">
            <w:pPr>
              <w:pStyle w:val="TableBody"/>
            </w:pPr>
            <w:r>
              <w:t>6.4</w:t>
            </w:r>
          </w:p>
        </w:tc>
        <w:tc>
          <w:tcPr>
            <w:tcW w:w="1577" w:type="dxa"/>
            <w:tcBorders>
              <w:left w:val="single" w:sz="4" w:space="0" w:color="auto"/>
            </w:tcBorders>
            <w:tcMar>
              <w:left w:w="57" w:type="dxa"/>
              <w:right w:w="0" w:type="dxa"/>
            </w:tcMar>
          </w:tcPr>
          <w:p w:rsidR="00241245" w:rsidRPr="009307C4" w:rsidRDefault="00241245" w:rsidP="00CE3ECC">
            <w:pPr>
              <w:pStyle w:val="TableBody"/>
              <w:jc w:val="left"/>
            </w:pPr>
            <w:r>
              <w:t>PFC-7118</w:t>
            </w:r>
            <w:r>
              <w:rPr>
                <w:vertAlign w:val="superscript"/>
              </w:rPr>
              <w:t>2</w:t>
            </w:r>
          </w:p>
        </w:tc>
        <w:tc>
          <w:tcPr>
            <w:tcW w:w="781" w:type="dxa"/>
            <w:tcMar>
              <w:left w:w="57" w:type="dxa"/>
              <w:right w:w="0" w:type="dxa"/>
            </w:tcMar>
          </w:tcPr>
          <w:p w:rsidR="00241245" w:rsidRDefault="00241245" w:rsidP="00CE3ECC">
            <w:pPr>
              <w:pStyle w:val="TableBody"/>
              <w:jc w:val="left"/>
            </w:pPr>
            <w:r>
              <w:t>C</w:t>
            </w:r>
            <w:r>
              <w:rPr>
                <w:vertAlign w:val="subscript"/>
              </w:rPr>
              <w:t>8</w:t>
            </w:r>
            <w:r>
              <w:t>F</w:t>
            </w:r>
            <w:r w:rsidRPr="00C94759">
              <w:rPr>
                <w:vertAlign w:val="subscript"/>
              </w:rPr>
              <w:t>1</w:t>
            </w:r>
            <w:r>
              <w:rPr>
                <w:vertAlign w:val="subscript"/>
              </w:rPr>
              <w:t>8</w:t>
            </w:r>
          </w:p>
        </w:tc>
        <w:tc>
          <w:tcPr>
            <w:tcW w:w="586" w:type="dxa"/>
          </w:tcPr>
          <w:p w:rsidR="00241245" w:rsidRDefault="00241245" w:rsidP="00296BF2">
            <w:pPr>
              <w:pStyle w:val="TableBody"/>
            </w:pPr>
            <w:r>
              <w:t>0.09</w:t>
            </w:r>
          </w:p>
        </w:tc>
        <w:tc>
          <w:tcPr>
            <w:tcW w:w="586" w:type="dxa"/>
          </w:tcPr>
          <w:p w:rsidR="00241245" w:rsidRDefault="00241245" w:rsidP="00296BF2">
            <w:pPr>
              <w:pStyle w:val="TableBody"/>
            </w:pPr>
            <w:r>
              <w:t>0.09</w:t>
            </w:r>
          </w:p>
        </w:tc>
        <w:tc>
          <w:tcPr>
            <w:tcW w:w="638" w:type="dxa"/>
          </w:tcPr>
          <w:p w:rsidR="00241245" w:rsidRDefault="00241245" w:rsidP="00296BF2">
            <w:pPr>
              <w:pStyle w:val="TableBody"/>
            </w:pPr>
            <w:r>
              <w:t>0.001</w:t>
            </w:r>
          </w:p>
        </w:tc>
        <w:tc>
          <w:tcPr>
            <w:tcW w:w="547" w:type="dxa"/>
          </w:tcPr>
          <w:p w:rsidR="00241245" w:rsidRDefault="00241245" w:rsidP="00296BF2">
            <w:pPr>
              <w:pStyle w:val="TableBody"/>
            </w:pPr>
            <w:r>
              <w:t>1.1</w:t>
            </w:r>
          </w:p>
        </w:tc>
      </w:tr>
      <w:tr w:rsidR="00241245" w:rsidRPr="00537E57" w:rsidTr="00A04247">
        <w:trPr>
          <w:cnfStyle w:val="000000010000"/>
        </w:trPr>
        <w:tc>
          <w:tcPr>
            <w:tcW w:w="1501" w:type="dxa"/>
            <w:tcMar>
              <w:left w:w="57" w:type="dxa"/>
              <w:right w:w="0" w:type="dxa"/>
            </w:tcMar>
          </w:tcPr>
          <w:p w:rsidR="00241245" w:rsidRPr="007306C2" w:rsidRDefault="00241245" w:rsidP="00CE3ECC">
            <w:pPr>
              <w:pStyle w:val="TableBody"/>
              <w:jc w:val="left"/>
            </w:pPr>
            <w:r w:rsidRPr="009307C4">
              <w:t>HFC-236fa</w:t>
            </w:r>
          </w:p>
        </w:tc>
        <w:tc>
          <w:tcPr>
            <w:tcW w:w="1134" w:type="dxa"/>
            <w:tcMar>
              <w:left w:w="57" w:type="dxa"/>
              <w:right w:w="0" w:type="dxa"/>
            </w:tcMar>
          </w:tcPr>
          <w:p w:rsidR="00241245" w:rsidRPr="007306C2" w:rsidRDefault="00241245" w:rsidP="00CE3ECC">
            <w:pPr>
              <w:pStyle w:val="TableBody"/>
              <w:jc w:val="left"/>
            </w:pPr>
            <w:r w:rsidRPr="009307C4">
              <w:t>CH</w:t>
            </w:r>
            <w:r w:rsidRPr="00AA0E1E">
              <w:rPr>
                <w:vertAlign w:val="subscript"/>
              </w:rPr>
              <w:t>2</w:t>
            </w:r>
            <w:r w:rsidRPr="009307C4">
              <w:t>FCF</w:t>
            </w:r>
            <w:r w:rsidRPr="00AA0E1E">
              <w:rPr>
                <w:vertAlign w:val="subscript"/>
              </w:rPr>
              <w:t>2</w:t>
            </w:r>
            <w:r w:rsidRPr="009307C4">
              <w:t>CF</w:t>
            </w:r>
            <w:r w:rsidRPr="00AA0E1E">
              <w:rPr>
                <w:vertAlign w:val="subscript"/>
              </w:rPr>
              <w:t>3</w:t>
            </w:r>
          </w:p>
        </w:tc>
        <w:tc>
          <w:tcPr>
            <w:tcW w:w="586" w:type="dxa"/>
          </w:tcPr>
          <w:p w:rsidR="00241245" w:rsidRDefault="00241245" w:rsidP="00296BF2">
            <w:pPr>
              <w:pStyle w:val="TableBody"/>
            </w:pPr>
            <w:r w:rsidRPr="00340C67">
              <w:t>0.</w:t>
            </w:r>
            <w:r>
              <w:t>113</w:t>
            </w:r>
          </w:p>
        </w:tc>
        <w:tc>
          <w:tcPr>
            <w:tcW w:w="586" w:type="dxa"/>
          </w:tcPr>
          <w:p w:rsidR="00241245" w:rsidRDefault="00241245" w:rsidP="00296BF2">
            <w:pPr>
              <w:pStyle w:val="TableBody"/>
            </w:pPr>
            <w:r>
              <w:t>0.124</w:t>
            </w:r>
          </w:p>
        </w:tc>
        <w:tc>
          <w:tcPr>
            <w:tcW w:w="641" w:type="dxa"/>
          </w:tcPr>
          <w:p w:rsidR="00241245" w:rsidRDefault="00241245" w:rsidP="00296BF2">
            <w:pPr>
              <w:pStyle w:val="TableBody"/>
            </w:pPr>
            <w:r w:rsidRPr="00340C67">
              <w:t>0.0</w:t>
            </w:r>
            <w:r>
              <w:t>11</w:t>
            </w:r>
          </w:p>
        </w:tc>
        <w:tc>
          <w:tcPr>
            <w:tcW w:w="518" w:type="dxa"/>
            <w:tcBorders>
              <w:right w:val="single" w:sz="4" w:space="0" w:color="auto"/>
            </w:tcBorders>
          </w:tcPr>
          <w:p w:rsidR="00241245" w:rsidRDefault="00241245" w:rsidP="00296BF2">
            <w:pPr>
              <w:pStyle w:val="TableBody"/>
            </w:pPr>
            <w:r>
              <w:t>9.7</w:t>
            </w:r>
          </w:p>
        </w:tc>
        <w:tc>
          <w:tcPr>
            <w:tcW w:w="1577" w:type="dxa"/>
            <w:tcBorders>
              <w:left w:val="single" w:sz="4" w:space="0" w:color="auto"/>
            </w:tcBorders>
            <w:tcMar>
              <w:left w:w="57" w:type="dxa"/>
              <w:right w:w="0" w:type="dxa"/>
            </w:tcMar>
          </w:tcPr>
          <w:p w:rsidR="00241245" w:rsidRPr="009307C4" w:rsidRDefault="00241245" w:rsidP="00CE3ECC">
            <w:pPr>
              <w:pStyle w:val="TableBody"/>
              <w:jc w:val="left"/>
            </w:pPr>
            <w:r>
              <w:t>total PFCs</w:t>
            </w:r>
          </w:p>
        </w:tc>
        <w:tc>
          <w:tcPr>
            <w:tcW w:w="781" w:type="dxa"/>
            <w:tcMar>
              <w:left w:w="57" w:type="dxa"/>
              <w:right w:w="0" w:type="dxa"/>
            </w:tcMar>
          </w:tcPr>
          <w:p w:rsidR="00241245" w:rsidRDefault="00241245" w:rsidP="00CE3ECC">
            <w:pPr>
              <w:pStyle w:val="TableBody"/>
              <w:jc w:val="left"/>
            </w:pPr>
          </w:p>
        </w:tc>
        <w:tc>
          <w:tcPr>
            <w:tcW w:w="586" w:type="dxa"/>
          </w:tcPr>
          <w:p w:rsidR="00241245" w:rsidRDefault="00241245" w:rsidP="00296BF2">
            <w:pPr>
              <w:pStyle w:val="TableBody"/>
            </w:pPr>
            <w:r w:rsidRPr="008173EF">
              <w:t>8</w:t>
            </w:r>
            <w:r>
              <w:t>7.0</w:t>
            </w:r>
          </w:p>
        </w:tc>
        <w:tc>
          <w:tcPr>
            <w:tcW w:w="586" w:type="dxa"/>
          </w:tcPr>
          <w:p w:rsidR="00241245" w:rsidRDefault="00241245" w:rsidP="00296BF2">
            <w:pPr>
              <w:pStyle w:val="TableBody"/>
            </w:pPr>
            <w:r w:rsidRPr="008173EF">
              <w:t>8</w:t>
            </w:r>
            <w:r>
              <w:t>7</w:t>
            </w:r>
            <w:r w:rsidRPr="008173EF">
              <w:t>.</w:t>
            </w:r>
            <w:r>
              <w:t>8</w:t>
            </w:r>
          </w:p>
        </w:tc>
        <w:tc>
          <w:tcPr>
            <w:tcW w:w="638" w:type="dxa"/>
          </w:tcPr>
          <w:p w:rsidR="00241245" w:rsidRDefault="00241245" w:rsidP="00296BF2">
            <w:pPr>
              <w:pStyle w:val="TableBody"/>
            </w:pPr>
            <w:r>
              <w:t>0.84</w:t>
            </w:r>
          </w:p>
        </w:tc>
        <w:tc>
          <w:tcPr>
            <w:tcW w:w="547" w:type="dxa"/>
          </w:tcPr>
          <w:p w:rsidR="00241245" w:rsidRDefault="00241245" w:rsidP="00296BF2">
            <w:pPr>
              <w:pStyle w:val="TableBody"/>
            </w:pPr>
            <w:r>
              <w:t>0.97</w:t>
            </w:r>
          </w:p>
        </w:tc>
      </w:tr>
      <w:tr w:rsidR="00241245" w:rsidRPr="00537E57" w:rsidTr="00A04247">
        <w:tc>
          <w:tcPr>
            <w:tcW w:w="1501" w:type="dxa"/>
            <w:tcBorders>
              <w:bottom w:val="nil"/>
            </w:tcBorders>
            <w:tcMar>
              <w:left w:w="57" w:type="dxa"/>
              <w:right w:w="0" w:type="dxa"/>
            </w:tcMar>
          </w:tcPr>
          <w:p w:rsidR="00241245" w:rsidRPr="007306C2" w:rsidRDefault="00241245" w:rsidP="00CE3ECC">
            <w:pPr>
              <w:pStyle w:val="TableBody"/>
              <w:jc w:val="left"/>
            </w:pPr>
            <w:r>
              <w:t>total HFCs</w:t>
            </w:r>
          </w:p>
        </w:tc>
        <w:tc>
          <w:tcPr>
            <w:tcW w:w="1134" w:type="dxa"/>
            <w:tcBorders>
              <w:bottom w:val="nil"/>
            </w:tcBorders>
            <w:tcMar>
              <w:left w:w="57" w:type="dxa"/>
              <w:right w:w="0" w:type="dxa"/>
            </w:tcMar>
          </w:tcPr>
          <w:p w:rsidR="00241245" w:rsidRPr="007306C2" w:rsidRDefault="00241245" w:rsidP="00CE3ECC">
            <w:pPr>
              <w:pStyle w:val="TableBody"/>
              <w:jc w:val="left"/>
            </w:pPr>
          </w:p>
        </w:tc>
        <w:tc>
          <w:tcPr>
            <w:tcW w:w="586" w:type="dxa"/>
            <w:tcBorders>
              <w:bottom w:val="nil"/>
            </w:tcBorders>
          </w:tcPr>
          <w:p w:rsidR="00241245" w:rsidRDefault="00241245" w:rsidP="00296BF2">
            <w:pPr>
              <w:pStyle w:val="TableBody"/>
            </w:pPr>
            <w:r>
              <w:t>133</w:t>
            </w:r>
          </w:p>
        </w:tc>
        <w:tc>
          <w:tcPr>
            <w:tcW w:w="586" w:type="dxa"/>
            <w:tcBorders>
              <w:bottom w:val="nil"/>
            </w:tcBorders>
          </w:tcPr>
          <w:p w:rsidR="00241245" w:rsidRDefault="00241245" w:rsidP="00296BF2">
            <w:pPr>
              <w:pStyle w:val="TableBody"/>
            </w:pPr>
            <w:r>
              <w:t>144</w:t>
            </w:r>
          </w:p>
        </w:tc>
        <w:tc>
          <w:tcPr>
            <w:tcW w:w="641" w:type="dxa"/>
            <w:tcBorders>
              <w:bottom w:val="nil"/>
            </w:tcBorders>
          </w:tcPr>
          <w:p w:rsidR="00241245" w:rsidRDefault="00241245" w:rsidP="00296BF2">
            <w:pPr>
              <w:pStyle w:val="TableBody"/>
            </w:pPr>
            <w:r>
              <w:t>10.9</w:t>
            </w:r>
          </w:p>
        </w:tc>
        <w:tc>
          <w:tcPr>
            <w:tcW w:w="518" w:type="dxa"/>
            <w:tcBorders>
              <w:bottom w:val="nil"/>
              <w:right w:val="single" w:sz="4" w:space="0" w:color="auto"/>
            </w:tcBorders>
          </w:tcPr>
          <w:p w:rsidR="00241245" w:rsidRDefault="00241245" w:rsidP="00296BF2">
            <w:pPr>
              <w:pStyle w:val="TableBody"/>
            </w:pPr>
            <w:r>
              <w:t>8.2</w:t>
            </w:r>
          </w:p>
        </w:tc>
        <w:tc>
          <w:tcPr>
            <w:tcW w:w="1577" w:type="dxa"/>
            <w:tcBorders>
              <w:left w:val="single" w:sz="4" w:space="0" w:color="auto"/>
              <w:bottom w:val="nil"/>
            </w:tcBorders>
            <w:tcMar>
              <w:left w:w="57" w:type="dxa"/>
              <w:right w:w="0" w:type="dxa"/>
            </w:tcMar>
          </w:tcPr>
          <w:p w:rsidR="00241245" w:rsidRPr="009307C4" w:rsidRDefault="00241245" w:rsidP="00CE3ECC">
            <w:pPr>
              <w:pStyle w:val="TableBody"/>
              <w:jc w:val="left"/>
            </w:pPr>
            <w:r>
              <w:t>total PFC(a)</w:t>
            </w:r>
          </w:p>
        </w:tc>
        <w:tc>
          <w:tcPr>
            <w:tcW w:w="781" w:type="dxa"/>
            <w:tcBorders>
              <w:bottom w:val="nil"/>
            </w:tcBorders>
            <w:tcMar>
              <w:left w:w="57" w:type="dxa"/>
              <w:right w:w="0" w:type="dxa"/>
            </w:tcMar>
          </w:tcPr>
          <w:p w:rsidR="00241245" w:rsidRDefault="00241245" w:rsidP="00CE3ECC">
            <w:pPr>
              <w:pStyle w:val="TableBody"/>
              <w:jc w:val="left"/>
            </w:pPr>
          </w:p>
        </w:tc>
        <w:tc>
          <w:tcPr>
            <w:tcW w:w="586" w:type="dxa"/>
            <w:tcBorders>
              <w:bottom w:val="nil"/>
            </w:tcBorders>
          </w:tcPr>
          <w:p w:rsidR="00241245" w:rsidRDefault="00241245" w:rsidP="00296BF2">
            <w:pPr>
              <w:pStyle w:val="TableBody"/>
            </w:pPr>
            <w:r>
              <w:t>52.07</w:t>
            </w:r>
          </w:p>
        </w:tc>
        <w:tc>
          <w:tcPr>
            <w:tcW w:w="586" w:type="dxa"/>
            <w:tcBorders>
              <w:bottom w:val="nil"/>
            </w:tcBorders>
          </w:tcPr>
          <w:p w:rsidR="00241245" w:rsidRDefault="00241245" w:rsidP="00296BF2">
            <w:pPr>
              <w:pStyle w:val="TableBody"/>
            </w:pPr>
            <w:r>
              <w:t>52.91</w:t>
            </w:r>
          </w:p>
        </w:tc>
        <w:tc>
          <w:tcPr>
            <w:tcW w:w="638" w:type="dxa"/>
            <w:tcBorders>
              <w:bottom w:val="nil"/>
            </w:tcBorders>
          </w:tcPr>
          <w:p w:rsidR="00241245" w:rsidRDefault="00241245" w:rsidP="00296BF2">
            <w:pPr>
              <w:pStyle w:val="TableBody"/>
            </w:pPr>
            <w:r>
              <w:t>0.84</w:t>
            </w:r>
          </w:p>
        </w:tc>
        <w:tc>
          <w:tcPr>
            <w:tcW w:w="547" w:type="dxa"/>
            <w:tcBorders>
              <w:bottom w:val="nil"/>
            </w:tcBorders>
          </w:tcPr>
          <w:p w:rsidR="00241245" w:rsidRDefault="00241245" w:rsidP="00296BF2">
            <w:pPr>
              <w:pStyle w:val="TableBody"/>
            </w:pPr>
            <w:r>
              <w:t>1.61</w:t>
            </w:r>
          </w:p>
        </w:tc>
      </w:tr>
      <w:tr w:rsidR="00241245" w:rsidRPr="00537E57" w:rsidTr="00A04247">
        <w:trPr>
          <w:cnfStyle w:val="000000010000"/>
        </w:trPr>
        <w:tc>
          <w:tcPr>
            <w:tcW w:w="1501" w:type="dxa"/>
            <w:tcBorders>
              <w:bottom w:val="single" w:sz="8" w:space="0" w:color="000000"/>
            </w:tcBorders>
            <w:tcMar>
              <w:left w:w="57" w:type="dxa"/>
              <w:right w:w="0" w:type="dxa"/>
            </w:tcMar>
          </w:tcPr>
          <w:p w:rsidR="00241245" w:rsidRPr="00E44097" w:rsidRDefault="00241245" w:rsidP="00CE3ECC">
            <w:pPr>
              <w:pStyle w:val="TableBody"/>
              <w:jc w:val="left"/>
            </w:pPr>
            <w:r w:rsidRPr="00E44097">
              <w:t>HFC fluorine</w:t>
            </w:r>
          </w:p>
        </w:tc>
        <w:tc>
          <w:tcPr>
            <w:tcW w:w="1134" w:type="dxa"/>
            <w:tcBorders>
              <w:bottom w:val="single" w:sz="8" w:space="0" w:color="000000"/>
            </w:tcBorders>
            <w:tcMar>
              <w:left w:w="57" w:type="dxa"/>
              <w:right w:w="0" w:type="dxa"/>
            </w:tcMar>
          </w:tcPr>
          <w:p w:rsidR="00241245" w:rsidRPr="00E44097" w:rsidRDefault="00241245" w:rsidP="00CE3ECC">
            <w:pPr>
              <w:pStyle w:val="TableBody"/>
              <w:jc w:val="left"/>
            </w:pPr>
          </w:p>
        </w:tc>
        <w:tc>
          <w:tcPr>
            <w:tcW w:w="586" w:type="dxa"/>
            <w:tcBorders>
              <w:bottom w:val="single" w:sz="8" w:space="0" w:color="000000"/>
            </w:tcBorders>
          </w:tcPr>
          <w:p w:rsidR="00241245" w:rsidRPr="00E44097" w:rsidRDefault="00241245" w:rsidP="00296BF2">
            <w:pPr>
              <w:pStyle w:val="TableBody"/>
            </w:pPr>
            <w:r w:rsidRPr="00E44097">
              <w:t>493</w:t>
            </w:r>
          </w:p>
        </w:tc>
        <w:tc>
          <w:tcPr>
            <w:tcW w:w="586" w:type="dxa"/>
            <w:tcBorders>
              <w:bottom w:val="single" w:sz="8" w:space="0" w:color="000000"/>
            </w:tcBorders>
          </w:tcPr>
          <w:p w:rsidR="00241245" w:rsidRPr="00E44097" w:rsidRDefault="00241245" w:rsidP="00296BF2">
            <w:pPr>
              <w:pStyle w:val="TableBody"/>
            </w:pPr>
            <w:r w:rsidRPr="00E44097">
              <w:t>534</w:t>
            </w:r>
          </w:p>
        </w:tc>
        <w:tc>
          <w:tcPr>
            <w:tcW w:w="641" w:type="dxa"/>
            <w:tcBorders>
              <w:bottom w:val="single" w:sz="8" w:space="0" w:color="000000"/>
            </w:tcBorders>
          </w:tcPr>
          <w:p w:rsidR="00241245" w:rsidRPr="00E44097" w:rsidRDefault="00241245" w:rsidP="00296BF2">
            <w:pPr>
              <w:pStyle w:val="TableBody"/>
            </w:pPr>
            <w:r w:rsidRPr="00E44097">
              <w:t>41.0</w:t>
            </w:r>
          </w:p>
        </w:tc>
        <w:tc>
          <w:tcPr>
            <w:tcW w:w="518" w:type="dxa"/>
            <w:tcBorders>
              <w:bottom w:val="single" w:sz="8" w:space="0" w:color="000000"/>
              <w:right w:val="single" w:sz="4" w:space="0" w:color="auto"/>
            </w:tcBorders>
          </w:tcPr>
          <w:p w:rsidR="00241245" w:rsidRPr="00E44097" w:rsidRDefault="00241245" w:rsidP="00296BF2">
            <w:pPr>
              <w:pStyle w:val="TableBody"/>
            </w:pPr>
            <w:r w:rsidRPr="00E44097">
              <w:t>8.3</w:t>
            </w:r>
          </w:p>
        </w:tc>
        <w:tc>
          <w:tcPr>
            <w:tcW w:w="1577" w:type="dxa"/>
            <w:tcBorders>
              <w:left w:val="single" w:sz="4" w:space="0" w:color="auto"/>
              <w:bottom w:val="single" w:sz="8" w:space="0" w:color="000000"/>
            </w:tcBorders>
            <w:tcMar>
              <w:left w:w="57" w:type="dxa"/>
              <w:right w:w="0" w:type="dxa"/>
            </w:tcMar>
          </w:tcPr>
          <w:p w:rsidR="00241245" w:rsidRPr="00E44097" w:rsidRDefault="00241245" w:rsidP="00CE3ECC">
            <w:pPr>
              <w:pStyle w:val="TableBody"/>
              <w:jc w:val="left"/>
            </w:pPr>
            <w:r w:rsidRPr="00E44097">
              <w:t>PFC fluorine</w:t>
            </w:r>
          </w:p>
        </w:tc>
        <w:tc>
          <w:tcPr>
            <w:tcW w:w="781" w:type="dxa"/>
            <w:tcBorders>
              <w:bottom w:val="single" w:sz="8" w:space="0" w:color="000000"/>
            </w:tcBorders>
            <w:tcMar>
              <w:left w:w="57" w:type="dxa"/>
              <w:right w:w="0" w:type="dxa"/>
            </w:tcMar>
          </w:tcPr>
          <w:p w:rsidR="00241245" w:rsidRPr="00E44097" w:rsidRDefault="00241245" w:rsidP="00CE3ECC">
            <w:pPr>
              <w:pStyle w:val="TableBody"/>
              <w:jc w:val="left"/>
            </w:pPr>
          </w:p>
        </w:tc>
        <w:tc>
          <w:tcPr>
            <w:tcW w:w="586" w:type="dxa"/>
            <w:tcBorders>
              <w:bottom w:val="single" w:sz="8" w:space="0" w:color="000000"/>
            </w:tcBorders>
          </w:tcPr>
          <w:p w:rsidR="00241245" w:rsidRPr="00E44097" w:rsidRDefault="00241245" w:rsidP="00296BF2">
            <w:pPr>
              <w:pStyle w:val="TableBody"/>
            </w:pPr>
            <w:r w:rsidRPr="00E44097">
              <w:t>372</w:t>
            </w:r>
          </w:p>
        </w:tc>
        <w:tc>
          <w:tcPr>
            <w:tcW w:w="586" w:type="dxa"/>
            <w:tcBorders>
              <w:bottom w:val="single" w:sz="8" w:space="0" w:color="000000"/>
            </w:tcBorders>
          </w:tcPr>
          <w:p w:rsidR="00241245" w:rsidRPr="00E44097" w:rsidRDefault="00241245" w:rsidP="00296BF2">
            <w:pPr>
              <w:pStyle w:val="TableBody"/>
            </w:pPr>
            <w:r w:rsidRPr="00E44097">
              <w:t>375</w:t>
            </w:r>
          </w:p>
        </w:tc>
        <w:tc>
          <w:tcPr>
            <w:tcW w:w="638" w:type="dxa"/>
            <w:tcBorders>
              <w:bottom w:val="single" w:sz="8" w:space="0" w:color="000000"/>
            </w:tcBorders>
          </w:tcPr>
          <w:p w:rsidR="00241245" w:rsidRPr="00E44097" w:rsidRDefault="00241245" w:rsidP="00296BF2">
            <w:pPr>
              <w:pStyle w:val="TableBody"/>
            </w:pPr>
            <w:r w:rsidRPr="00E44097">
              <w:t>3.0</w:t>
            </w:r>
          </w:p>
        </w:tc>
        <w:tc>
          <w:tcPr>
            <w:tcW w:w="547" w:type="dxa"/>
            <w:tcBorders>
              <w:bottom w:val="single" w:sz="8" w:space="0" w:color="000000"/>
            </w:tcBorders>
          </w:tcPr>
          <w:p w:rsidR="00241245" w:rsidRPr="00E44097" w:rsidRDefault="00241245" w:rsidP="00296BF2">
            <w:pPr>
              <w:pStyle w:val="TableBody"/>
            </w:pPr>
            <w:r w:rsidRPr="00E44097">
              <w:t>0.81</w:t>
            </w:r>
          </w:p>
        </w:tc>
      </w:tr>
      <w:tr w:rsidR="00BD026A" w:rsidRPr="00537E57" w:rsidTr="00A04247">
        <w:tc>
          <w:tcPr>
            <w:tcW w:w="1501" w:type="dxa"/>
            <w:tcBorders>
              <w:bottom w:val="single" w:sz="8" w:space="0" w:color="000000"/>
            </w:tcBorders>
            <w:tcMar>
              <w:left w:w="57" w:type="dxa"/>
              <w:right w:w="0" w:type="dxa"/>
            </w:tcMar>
          </w:tcPr>
          <w:p w:rsidR="00241245" w:rsidRPr="007306C2" w:rsidRDefault="00241245" w:rsidP="00CE3ECC">
            <w:pPr>
              <w:pStyle w:val="TableBody"/>
              <w:jc w:val="left"/>
            </w:pPr>
            <w:r>
              <w:t>sulfur hexafluoride</w:t>
            </w:r>
          </w:p>
        </w:tc>
        <w:tc>
          <w:tcPr>
            <w:tcW w:w="1134" w:type="dxa"/>
            <w:tcBorders>
              <w:bottom w:val="single" w:sz="8" w:space="0" w:color="000000"/>
            </w:tcBorders>
            <w:tcMar>
              <w:left w:w="57" w:type="dxa"/>
              <w:right w:w="0" w:type="dxa"/>
            </w:tcMar>
          </w:tcPr>
          <w:p w:rsidR="00241245" w:rsidRPr="007306C2" w:rsidRDefault="00241245" w:rsidP="00CE3ECC">
            <w:pPr>
              <w:pStyle w:val="TableBody"/>
              <w:jc w:val="left"/>
            </w:pPr>
            <w:r w:rsidRPr="009307C4">
              <w:t>SF</w:t>
            </w:r>
            <w:r w:rsidRPr="00AA0E1E">
              <w:rPr>
                <w:vertAlign w:val="subscript"/>
              </w:rPr>
              <w:t>6</w:t>
            </w:r>
          </w:p>
        </w:tc>
        <w:tc>
          <w:tcPr>
            <w:tcW w:w="586" w:type="dxa"/>
            <w:tcBorders>
              <w:bottom w:val="single" w:sz="8" w:space="0" w:color="000000"/>
            </w:tcBorders>
          </w:tcPr>
          <w:p w:rsidR="00241245" w:rsidRDefault="00241245" w:rsidP="00296BF2">
            <w:pPr>
              <w:pStyle w:val="TableBody"/>
            </w:pPr>
            <w:r w:rsidRPr="00340C67">
              <w:t>7.</w:t>
            </w:r>
            <w:r>
              <w:t>7</w:t>
            </w:r>
          </w:p>
        </w:tc>
        <w:tc>
          <w:tcPr>
            <w:tcW w:w="586" w:type="dxa"/>
            <w:tcBorders>
              <w:bottom w:val="single" w:sz="8" w:space="0" w:color="000000"/>
            </w:tcBorders>
          </w:tcPr>
          <w:p w:rsidR="00241245" w:rsidRDefault="00241245" w:rsidP="00296BF2">
            <w:pPr>
              <w:pStyle w:val="TableBody"/>
            </w:pPr>
            <w:r>
              <w:t>8.0</w:t>
            </w:r>
          </w:p>
        </w:tc>
        <w:tc>
          <w:tcPr>
            <w:tcW w:w="641" w:type="dxa"/>
            <w:tcBorders>
              <w:bottom w:val="single" w:sz="8" w:space="0" w:color="000000"/>
            </w:tcBorders>
          </w:tcPr>
          <w:p w:rsidR="00241245" w:rsidRDefault="00241245" w:rsidP="00296BF2">
            <w:pPr>
              <w:pStyle w:val="TableBody"/>
            </w:pPr>
            <w:r w:rsidRPr="00340C67">
              <w:t>0.</w:t>
            </w:r>
            <w:r>
              <w:t>3</w:t>
            </w:r>
            <w:r w:rsidR="00182B8E">
              <w:t>0</w:t>
            </w:r>
          </w:p>
        </w:tc>
        <w:tc>
          <w:tcPr>
            <w:tcW w:w="518" w:type="dxa"/>
            <w:tcBorders>
              <w:bottom w:val="single" w:sz="8" w:space="0" w:color="000000"/>
              <w:right w:val="single" w:sz="4" w:space="0" w:color="auto"/>
            </w:tcBorders>
          </w:tcPr>
          <w:p w:rsidR="00241245" w:rsidRDefault="00241245" w:rsidP="00296BF2">
            <w:pPr>
              <w:pStyle w:val="TableBody"/>
            </w:pPr>
            <w:r>
              <w:t>3.9</w:t>
            </w:r>
          </w:p>
        </w:tc>
        <w:tc>
          <w:tcPr>
            <w:tcW w:w="1577" w:type="dxa"/>
            <w:tcBorders>
              <w:left w:val="single" w:sz="4" w:space="0" w:color="auto"/>
              <w:bottom w:val="single" w:sz="8" w:space="0" w:color="000000"/>
            </w:tcBorders>
            <w:tcMar>
              <w:left w:w="57" w:type="dxa"/>
              <w:right w:w="0" w:type="dxa"/>
            </w:tcMar>
          </w:tcPr>
          <w:p w:rsidR="00241245" w:rsidRDefault="00241245" w:rsidP="00CE3ECC">
            <w:pPr>
              <w:pStyle w:val="TableBody"/>
              <w:jc w:val="left"/>
            </w:pPr>
            <w:r>
              <w:t xml:space="preserve">nitrogen </w:t>
            </w:r>
            <w:proofErr w:type="spellStart"/>
            <w:r>
              <w:t>trifluoride</w:t>
            </w:r>
            <w:proofErr w:type="spellEnd"/>
          </w:p>
        </w:tc>
        <w:tc>
          <w:tcPr>
            <w:tcW w:w="781" w:type="dxa"/>
            <w:tcBorders>
              <w:bottom w:val="single" w:sz="8" w:space="0" w:color="000000"/>
            </w:tcBorders>
            <w:tcMar>
              <w:left w:w="57" w:type="dxa"/>
              <w:right w:w="0" w:type="dxa"/>
            </w:tcMar>
          </w:tcPr>
          <w:p w:rsidR="00241245" w:rsidRDefault="00241245" w:rsidP="00CE3ECC">
            <w:pPr>
              <w:pStyle w:val="TableBody"/>
              <w:jc w:val="left"/>
            </w:pPr>
            <w:r>
              <w:t>NF</w:t>
            </w:r>
            <w:r w:rsidRPr="007A6EF1">
              <w:rPr>
                <w:vertAlign w:val="subscript"/>
              </w:rPr>
              <w:t>3</w:t>
            </w:r>
          </w:p>
        </w:tc>
        <w:tc>
          <w:tcPr>
            <w:tcW w:w="586" w:type="dxa"/>
            <w:tcBorders>
              <w:bottom w:val="single" w:sz="8" w:space="0" w:color="000000"/>
            </w:tcBorders>
            <w:shd w:val="clear" w:color="auto" w:fill="auto"/>
          </w:tcPr>
          <w:p w:rsidR="00241245" w:rsidRPr="001C09CF" w:rsidRDefault="00241245" w:rsidP="00296BF2">
            <w:pPr>
              <w:pStyle w:val="TableBody"/>
            </w:pPr>
            <w:r w:rsidRPr="001C09CF">
              <w:t>1.0</w:t>
            </w:r>
          </w:p>
        </w:tc>
        <w:tc>
          <w:tcPr>
            <w:tcW w:w="586" w:type="dxa"/>
            <w:tcBorders>
              <w:bottom w:val="single" w:sz="8" w:space="0" w:color="000000"/>
            </w:tcBorders>
          </w:tcPr>
          <w:p w:rsidR="00241245" w:rsidRPr="001C09CF" w:rsidRDefault="00241245" w:rsidP="00296BF2">
            <w:pPr>
              <w:pStyle w:val="TableBody"/>
            </w:pPr>
            <w:r w:rsidRPr="001C09CF">
              <w:t>1.</w:t>
            </w:r>
            <w:r>
              <w:t>1</w:t>
            </w:r>
          </w:p>
        </w:tc>
        <w:tc>
          <w:tcPr>
            <w:tcW w:w="638" w:type="dxa"/>
            <w:tcBorders>
              <w:bottom w:val="single" w:sz="8" w:space="0" w:color="000000"/>
            </w:tcBorders>
            <w:shd w:val="clear" w:color="auto" w:fill="auto"/>
          </w:tcPr>
          <w:p w:rsidR="00241245" w:rsidRPr="001C09CF" w:rsidRDefault="00241245" w:rsidP="00296BF2">
            <w:pPr>
              <w:pStyle w:val="TableBody"/>
            </w:pPr>
            <w:r w:rsidRPr="001C09CF">
              <w:t>0.10</w:t>
            </w:r>
            <w:r w:rsidRPr="001C09CF">
              <w:rPr>
                <w:vertAlign w:val="superscript"/>
              </w:rPr>
              <w:t>3</w:t>
            </w:r>
          </w:p>
        </w:tc>
        <w:tc>
          <w:tcPr>
            <w:tcW w:w="547" w:type="dxa"/>
            <w:tcBorders>
              <w:bottom w:val="single" w:sz="8" w:space="0" w:color="000000"/>
            </w:tcBorders>
          </w:tcPr>
          <w:p w:rsidR="00241245" w:rsidRPr="001C09CF" w:rsidRDefault="00241245" w:rsidP="00296BF2">
            <w:pPr>
              <w:pStyle w:val="TableBody"/>
            </w:pPr>
            <w:r w:rsidRPr="001C09CF">
              <w:t>1</w:t>
            </w:r>
            <w:r>
              <w:t>0</w:t>
            </w:r>
          </w:p>
        </w:tc>
      </w:tr>
      <w:tr w:rsidR="00241245" w:rsidRPr="00E44097" w:rsidTr="00A04247">
        <w:trPr>
          <w:cnfStyle w:val="000000010000"/>
        </w:trPr>
        <w:tc>
          <w:tcPr>
            <w:tcW w:w="1501" w:type="dxa"/>
            <w:tcBorders>
              <w:bottom w:val="single" w:sz="8" w:space="0" w:color="000000"/>
            </w:tcBorders>
            <w:tcMar>
              <w:left w:w="57" w:type="dxa"/>
              <w:right w:w="0" w:type="dxa"/>
            </w:tcMar>
          </w:tcPr>
          <w:p w:rsidR="00241245" w:rsidRDefault="00241245" w:rsidP="00CE3ECC">
            <w:pPr>
              <w:pStyle w:val="TableBody"/>
              <w:jc w:val="left"/>
            </w:pPr>
            <w:proofErr w:type="spellStart"/>
            <w:r>
              <w:t>sulfuryl</w:t>
            </w:r>
            <w:proofErr w:type="spellEnd"/>
            <w:r>
              <w:t xml:space="preserve"> fluoride</w:t>
            </w:r>
          </w:p>
        </w:tc>
        <w:tc>
          <w:tcPr>
            <w:tcW w:w="1134" w:type="dxa"/>
            <w:tcBorders>
              <w:bottom w:val="single" w:sz="8" w:space="0" w:color="000000"/>
            </w:tcBorders>
            <w:tcMar>
              <w:left w:w="57" w:type="dxa"/>
              <w:right w:w="0" w:type="dxa"/>
            </w:tcMar>
          </w:tcPr>
          <w:p w:rsidR="00241245" w:rsidRPr="009307C4" w:rsidRDefault="00241245" w:rsidP="00CE3ECC">
            <w:pPr>
              <w:pStyle w:val="TableBody"/>
              <w:jc w:val="left"/>
            </w:pPr>
            <w:r>
              <w:t>SO</w:t>
            </w:r>
            <w:r w:rsidRPr="001C3080">
              <w:rPr>
                <w:vertAlign w:val="subscript"/>
              </w:rPr>
              <w:t>2</w:t>
            </w:r>
            <w:r>
              <w:t>F</w:t>
            </w:r>
            <w:r w:rsidRPr="001C3080">
              <w:rPr>
                <w:vertAlign w:val="subscript"/>
              </w:rPr>
              <w:t>2</w:t>
            </w:r>
          </w:p>
        </w:tc>
        <w:tc>
          <w:tcPr>
            <w:tcW w:w="586" w:type="dxa"/>
            <w:tcBorders>
              <w:bottom w:val="single" w:sz="8" w:space="0" w:color="000000"/>
            </w:tcBorders>
          </w:tcPr>
          <w:p w:rsidR="00241245" w:rsidRPr="00340C67" w:rsidRDefault="00241245" w:rsidP="00296BF2">
            <w:pPr>
              <w:pStyle w:val="TableBody"/>
            </w:pPr>
            <w:r>
              <w:t>1.78</w:t>
            </w:r>
          </w:p>
        </w:tc>
        <w:tc>
          <w:tcPr>
            <w:tcW w:w="586" w:type="dxa"/>
            <w:tcBorders>
              <w:bottom w:val="single" w:sz="8" w:space="0" w:color="000000"/>
            </w:tcBorders>
          </w:tcPr>
          <w:p w:rsidR="00241245" w:rsidRPr="00340C67" w:rsidRDefault="00241245" w:rsidP="00296BF2">
            <w:pPr>
              <w:pStyle w:val="TableBody"/>
            </w:pPr>
            <w:r>
              <w:t>1.90</w:t>
            </w:r>
          </w:p>
        </w:tc>
        <w:tc>
          <w:tcPr>
            <w:tcW w:w="641" w:type="dxa"/>
            <w:tcBorders>
              <w:bottom w:val="single" w:sz="8" w:space="0" w:color="000000"/>
            </w:tcBorders>
          </w:tcPr>
          <w:p w:rsidR="00241245" w:rsidRPr="00340C67" w:rsidRDefault="00241245" w:rsidP="00296BF2">
            <w:pPr>
              <w:pStyle w:val="TableBody"/>
            </w:pPr>
            <w:r>
              <w:t>0.12</w:t>
            </w:r>
          </w:p>
        </w:tc>
        <w:tc>
          <w:tcPr>
            <w:tcW w:w="518" w:type="dxa"/>
            <w:tcBorders>
              <w:bottom w:val="single" w:sz="8" w:space="0" w:color="000000"/>
              <w:right w:val="single" w:sz="4" w:space="0" w:color="auto"/>
            </w:tcBorders>
          </w:tcPr>
          <w:p w:rsidR="00241245" w:rsidRDefault="00241245" w:rsidP="00296BF2">
            <w:pPr>
              <w:pStyle w:val="TableBody"/>
            </w:pPr>
            <w:r>
              <w:t>6.5</w:t>
            </w:r>
          </w:p>
        </w:tc>
        <w:tc>
          <w:tcPr>
            <w:tcW w:w="1577" w:type="dxa"/>
            <w:tcBorders>
              <w:left w:val="single" w:sz="4" w:space="0" w:color="auto"/>
              <w:bottom w:val="single" w:sz="8" w:space="0" w:color="000000"/>
            </w:tcBorders>
            <w:tcMar>
              <w:left w:w="57" w:type="dxa"/>
              <w:right w:w="0" w:type="dxa"/>
            </w:tcMar>
          </w:tcPr>
          <w:p w:rsidR="00241245" w:rsidRPr="00E44097" w:rsidRDefault="00241245" w:rsidP="00CE3ECC">
            <w:pPr>
              <w:pStyle w:val="TableBody"/>
              <w:jc w:val="left"/>
            </w:pPr>
            <w:r w:rsidRPr="00E44097">
              <w:t>total fluorine</w:t>
            </w:r>
          </w:p>
        </w:tc>
        <w:tc>
          <w:tcPr>
            <w:tcW w:w="781" w:type="dxa"/>
            <w:tcBorders>
              <w:bottom w:val="single" w:sz="8" w:space="0" w:color="000000"/>
            </w:tcBorders>
            <w:tcMar>
              <w:left w:w="57" w:type="dxa"/>
              <w:right w:w="0" w:type="dxa"/>
            </w:tcMar>
          </w:tcPr>
          <w:p w:rsidR="00241245" w:rsidRPr="00E44097" w:rsidRDefault="00241245" w:rsidP="00CE3ECC">
            <w:pPr>
              <w:pStyle w:val="TableBody"/>
              <w:jc w:val="left"/>
            </w:pPr>
          </w:p>
        </w:tc>
        <w:tc>
          <w:tcPr>
            <w:tcW w:w="586" w:type="dxa"/>
            <w:tcBorders>
              <w:bottom w:val="single" w:sz="8" w:space="0" w:color="000000"/>
            </w:tcBorders>
          </w:tcPr>
          <w:p w:rsidR="00241245" w:rsidRPr="00E44097" w:rsidRDefault="00241245" w:rsidP="00296BF2">
            <w:pPr>
              <w:pStyle w:val="TableBody"/>
            </w:pPr>
            <w:r w:rsidRPr="00E44097">
              <w:t>918</w:t>
            </w:r>
          </w:p>
        </w:tc>
        <w:tc>
          <w:tcPr>
            <w:tcW w:w="586" w:type="dxa"/>
            <w:tcBorders>
              <w:bottom w:val="single" w:sz="8" w:space="0" w:color="000000"/>
            </w:tcBorders>
          </w:tcPr>
          <w:p w:rsidR="00241245" w:rsidRPr="00E44097" w:rsidRDefault="00241245" w:rsidP="00296BF2">
            <w:pPr>
              <w:pStyle w:val="TableBody"/>
            </w:pPr>
            <w:r w:rsidRPr="00E44097">
              <w:t>966</w:t>
            </w:r>
          </w:p>
        </w:tc>
        <w:tc>
          <w:tcPr>
            <w:tcW w:w="638" w:type="dxa"/>
            <w:tcBorders>
              <w:bottom w:val="single" w:sz="8" w:space="0" w:color="000000"/>
            </w:tcBorders>
          </w:tcPr>
          <w:p w:rsidR="00241245" w:rsidRPr="00E44097" w:rsidRDefault="00241245" w:rsidP="00296BF2">
            <w:pPr>
              <w:pStyle w:val="TableBody"/>
            </w:pPr>
            <w:r w:rsidRPr="00E44097">
              <w:t>48</w:t>
            </w:r>
          </w:p>
        </w:tc>
        <w:tc>
          <w:tcPr>
            <w:tcW w:w="547" w:type="dxa"/>
            <w:tcBorders>
              <w:bottom w:val="single" w:sz="8" w:space="0" w:color="000000"/>
            </w:tcBorders>
          </w:tcPr>
          <w:p w:rsidR="00241245" w:rsidRPr="00E44097" w:rsidRDefault="00241245" w:rsidP="00296BF2">
            <w:pPr>
              <w:pStyle w:val="TableBody"/>
            </w:pPr>
            <w:r w:rsidRPr="00E44097">
              <w:t>5.2</w:t>
            </w:r>
          </w:p>
        </w:tc>
      </w:tr>
      <w:tr w:rsidR="00241245" w:rsidRPr="00E44097" w:rsidTr="00A04247">
        <w:tc>
          <w:tcPr>
            <w:tcW w:w="1501" w:type="dxa"/>
            <w:tcBorders>
              <w:bottom w:val="single" w:sz="8" w:space="0" w:color="000000"/>
            </w:tcBorders>
            <w:tcMar>
              <w:left w:w="57" w:type="dxa"/>
              <w:right w:w="0" w:type="dxa"/>
            </w:tcMar>
          </w:tcPr>
          <w:p w:rsidR="00241245" w:rsidRDefault="00241245" w:rsidP="00CE3ECC">
            <w:pPr>
              <w:pStyle w:val="TableBody"/>
              <w:jc w:val="left"/>
            </w:pPr>
            <w:proofErr w:type="spellStart"/>
            <w:r>
              <w:t>trifluoromethyl</w:t>
            </w:r>
            <w:proofErr w:type="spellEnd"/>
            <w:r>
              <w:t xml:space="preserve"> </w:t>
            </w:r>
            <w:proofErr w:type="spellStart"/>
            <w:r>
              <w:t>sulfurpentafluoride</w:t>
            </w:r>
            <w:proofErr w:type="spellEnd"/>
          </w:p>
        </w:tc>
        <w:tc>
          <w:tcPr>
            <w:tcW w:w="1134" w:type="dxa"/>
            <w:tcBorders>
              <w:bottom w:val="single" w:sz="8" w:space="0" w:color="000000"/>
            </w:tcBorders>
            <w:tcMar>
              <w:left w:w="57" w:type="dxa"/>
              <w:right w:w="0" w:type="dxa"/>
            </w:tcMar>
          </w:tcPr>
          <w:p w:rsidR="00241245" w:rsidRPr="009307C4" w:rsidRDefault="00241245" w:rsidP="00CE3ECC">
            <w:pPr>
              <w:pStyle w:val="TableBody"/>
              <w:jc w:val="left"/>
            </w:pPr>
            <w:r>
              <w:t>CF</w:t>
            </w:r>
            <w:r w:rsidRPr="001C3080">
              <w:rPr>
                <w:vertAlign w:val="subscript"/>
              </w:rPr>
              <w:t>3</w:t>
            </w:r>
            <w:r>
              <w:t>SF</w:t>
            </w:r>
            <w:r w:rsidRPr="001C3080">
              <w:rPr>
                <w:vertAlign w:val="subscript"/>
              </w:rPr>
              <w:t>5</w:t>
            </w:r>
          </w:p>
        </w:tc>
        <w:tc>
          <w:tcPr>
            <w:tcW w:w="586" w:type="dxa"/>
            <w:tcBorders>
              <w:bottom w:val="single" w:sz="8" w:space="0" w:color="000000"/>
            </w:tcBorders>
          </w:tcPr>
          <w:p w:rsidR="00241245" w:rsidRPr="00D25720" w:rsidRDefault="00241245" w:rsidP="00296BF2">
            <w:pPr>
              <w:pStyle w:val="TableBody"/>
            </w:pPr>
            <w:r w:rsidRPr="00D25720">
              <w:t>0.17</w:t>
            </w:r>
            <w:r w:rsidR="00D25720" w:rsidRPr="00D25720">
              <w:t>3</w:t>
            </w:r>
          </w:p>
        </w:tc>
        <w:tc>
          <w:tcPr>
            <w:tcW w:w="586" w:type="dxa"/>
            <w:tcBorders>
              <w:bottom w:val="single" w:sz="8" w:space="0" w:color="000000"/>
            </w:tcBorders>
          </w:tcPr>
          <w:p w:rsidR="00241245" w:rsidRPr="00D25720" w:rsidRDefault="00241245" w:rsidP="00D25720">
            <w:pPr>
              <w:pStyle w:val="TableBody"/>
            </w:pPr>
            <w:r w:rsidRPr="00D25720">
              <w:t>0.1</w:t>
            </w:r>
            <w:r w:rsidR="00D25720" w:rsidRPr="00D25720">
              <w:t>68</w:t>
            </w:r>
          </w:p>
        </w:tc>
        <w:tc>
          <w:tcPr>
            <w:tcW w:w="641" w:type="dxa"/>
            <w:tcBorders>
              <w:bottom w:val="single" w:sz="8" w:space="0" w:color="000000"/>
            </w:tcBorders>
          </w:tcPr>
          <w:p w:rsidR="00241245" w:rsidRPr="00340C67" w:rsidRDefault="00D25720" w:rsidP="00296BF2">
            <w:pPr>
              <w:pStyle w:val="TableBody"/>
            </w:pPr>
            <w:r>
              <w:t>-</w:t>
            </w:r>
            <w:r w:rsidR="00241245">
              <w:t>0.0</w:t>
            </w:r>
            <w:r>
              <w:t>05</w:t>
            </w:r>
          </w:p>
        </w:tc>
        <w:tc>
          <w:tcPr>
            <w:tcW w:w="518" w:type="dxa"/>
            <w:tcBorders>
              <w:bottom w:val="single" w:sz="8" w:space="0" w:color="000000"/>
              <w:right w:val="single" w:sz="4" w:space="0" w:color="auto"/>
            </w:tcBorders>
          </w:tcPr>
          <w:p w:rsidR="00241245" w:rsidRDefault="00D25720" w:rsidP="00D25720">
            <w:pPr>
              <w:pStyle w:val="TableBody"/>
            </w:pPr>
            <w:r>
              <w:t>-2.9</w:t>
            </w:r>
          </w:p>
        </w:tc>
        <w:tc>
          <w:tcPr>
            <w:tcW w:w="1577" w:type="dxa"/>
            <w:tcBorders>
              <w:left w:val="single" w:sz="4" w:space="0" w:color="auto"/>
              <w:bottom w:val="single" w:sz="8" w:space="0" w:color="000000"/>
            </w:tcBorders>
            <w:tcMar>
              <w:left w:w="57" w:type="dxa"/>
              <w:right w:w="0" w:type="dxa"/>
            </w:tcMar>
          </w:tcPr>
          <w:p w:rsidR="00241245" w:rsidRPr="00E44097" w:rsidRDefault="00241245" w:rsidP="00CE3ECC">
            <w:pPr>
              <w:pStyle w:val="TableBody"/>
              <w:jc w:val="left"/>
              <w:rPr>
                <w:highlight w:val="yellow"/>
              </w:rPr>
            </w:pPr>
          </w:p>
        </w:tc>
        <w:tc>
          <w:tcPr>
            <w:tcW w:w="781" w:type="dxa"/>
            <w:tcBorders>
              <w:bottom w:val="single" w:sz="8" w:space="0" w:color="000000"/>
            </w:tcBorders>
            <w:tcMar>
              <w:left w:w="57" w:type="dxa"/>
              <w:right w:w="0" w:type="dxa"/>
            </w:tcMar>
          </w:tcPr>
          <w:p w:rsidR="00241245" w:rsidRPr="00E44097" w:rsidRDefault="00241245" w:rsidP="00CE3ECC">
            <w:pPr>
              <w:pStyle w:val="TableBody"/>
              <w:jc w:val="left"/>
              <w:rPr>
                <w:highlight w:val="yellow"/>
              </w:rPr>
            </w:pPr>
          </w:p>
        </w:tc>
        <w:tc>
          <w:tcPr>
            <w:tcW w:w="586" w:type="dxa"/>
            <w:tcBorders>
              <w:bottom w:val="single" w:sz="8" w:space="0" w:color="000000"/>
            </w:tcBorders>
          </w:tcPr>
          <w:p w:rsidR="00241245" w:rsidRPr="00E44097" w:rsidRDefault="00241245" w:rsidP="00296BF2">
            <w:pPr>
              <w:pStyle w:val="TableBody"/>
              <w:rPr>
                <w:highlight w:val="yellow"/>
              </w:rPr>
            </w:pPr>
          </w:p>
        </w:tc>
        <w:tc>
          <w:tcPr>
            <w:tcW w:w="586" w:type="dxa"/>
            <w:tcBorders>
              <w:bottom w:val="single" w:sz="8" w:space="0" w:color="000000"/>
            </w:tcBorders>
          </w:tcPr>
          <w:p w:rsidR="00241245" w:rsidRPr="00E44097" w:rsidRDefault="00241245" w:rsidP="00296BF2">
            <w:pPr>
              <w:pStyle w:val="TableBody"/>
              <w:rPr>
                <w:highlight w:val="yellow"/>
              </w:rPr>
            </w:pPr>
          </w:p>
        </w:tc>
        <w:tc>
          <w:tcPr>
            <w:tcW w:w="638" w:type="dxa"/>
            <w:tcBorders>
              <w:bottom w:val="single" w:sz="8" w:space="0" w:color="000000"/>
            </w:tcBorders>
          </w:tcPr>
          <w:p w:rsidR="00241245" w:rsidRPr="00E44097" w:rsidRDefault="00241245" w:rsidP="00296BF2">
            <w:pPr>
              <w:pStyle w:val="TableBody"/>
              <w:rPr>
                <w:highlight w:val="yellow"/>
              </w:rPr>
            </w:pPr>
          </w:p>
        </w:tc>
        <w:tc>
          <w:tcPr>
            <w:tcW w:w="547" w:type="dxa"/>
            <w:tcBorders>
              <w:bottom w:val="single" w:sz="8" w:space="0" w:color="000000"/>
            </w:tcBorders>
          </w:tcPr>
          <w:p w:rsidR="00241245" w:rsidRPr="00E44097" w:rsidRDefault="00241245" w:rsidP="00296BF2">
            <w:pPr>
              <w:pStyle w:val="TableBody"/>
              <w:rPr>
                <w:highlight w:val="yellow"/>
              </w:rPr>
            </w:pPr>
          </w:p>
        </w:tc>
      </w:tr>
      <w:tr w:rsidR="00241245" w:rsidRPr="00537E57" w:rsidTr="00A04247">
        <w:trPr>
          <w:cnfStyle w:val="000000010000"/>
        </w:trPr>
        <w:tc>
          <w:tcPr>
            <w:tcW w:w="9681" w:type="dxa"/>
            <w:gridSpan w:val="12"/>
            <w:tcBorders>
              <w:top w:val="single" w:sz="8" w:space="0" w:color="000000"/>
              <w:left w:val="single" w:sz="4" w:space="0" w:color="auto"/>
              <w:bottom w:val="single" w:sz="8" w:space="0" w:color="000000"/>
            </w:tcBorders>
          </w:tcPr>
          <w:p w:rsidR="00241245" w:rsidRPr="00E44097" w:rsidRDefault="00241245" w:rsidP="00296BF2">
            <w:pPr>
              <w:pStyle w:val="Tablenote"/>
            </w:pPr>
            <w:r w:rsidRPr="00E44097">
              <w:rPr>
                <w:vertAlign w:val="superscript"/>
              </w:rPr>
              <w:t>1</w:t>
            </w:r>
            <w:r w:rsidRPr="00E44097">
              <w:t xml:space="preserve"> PFC-14 (a) = CF</w:t>
            </w:r>
            <w:r w:rsidRPr="00E44097">
              <w:rPr>
                <w:vertAlign w:val="subscript"/>
              </w:rPr>
              <w:t>4</w:t>
            </w:r>
            <w:r w:rsidRPr="00E44097">
              <w:t xml:space="preserve"> (</w:t>
            </w:r>
            <w:proofErr w:type="spellStart"/>
            <w:r w:rsidRPr="00E44097">
              <w:t>anthro</w:t>
            </w:r>
            <w:proofErr w:type="spellEnd"/>
            <w:r w:rsidRPr="00E44097">
              <w:t>.) = total CF</w:t>
            </w:r>
            <w:r w:rsidRPr="00E44097">
              <w:rPr>
                <w:vertAlign w:val="subscript"/>
              </w:rPr>
              <w:t>4</w:t>
            </w:r>
            <w:r w:rsidRPr="00E44097">
              <w:t xml:space="preserve"> – natural CF</w:t>
            </w:r>
            <w:r w:rsidRPr="00E44097">
              <w:rPr>
                <w:vertAlign w:val="subscript"/>
              </w:rPr>
              <w:t>4</w:t>
            </w:r>
            <w:r w:rsidRPr="00E44097">
              <w:t xml:space="preserve"> (=</w:t>
            </w:r>
            <w:r w:rsidR="00974D5B">
              <w:t xml:space="preserve"> </w:t>
            </w:r>
            <w:r w:rsidRPr="00E44097">
              <w:t xml:space="preserve">34.9 </w:t>
            </w:r>
            <w:proofErr w:type="spellStart"/>
            <w:r w:rsidRPr="00E44097">
              <w:t>ppt</w:t>
            </w:r>
            <w:proofErr w:type="spellEnd"/>
            <w:r w:rsidRPr="00E44097">
              <w:t xml:space="preserve">, </w:t>
            </w:r>
            <w:proofErr w:type="spellStart"/>
            <w:r w:rsidRPr="00E44097">
              <w:t>Mühle</w:t>
            </w:r>
            <w:proofErr w:type="spellEnd"/>
            <w:r w:rsidRPr="00E44097">
              <w:t xml:space="preserve"> </w:t>
            </w:r>
            <w:r w:rsidRPr="00E44097">
              <w:rPr>
                <w:i/>
              </w:rPr>
              <w:t>et al</w:t>
            </w:r>
            <w:r w:rsidRPr="00E44097">
              <w:t>., 2010)</w:t>
            </w:r>
          </w:p>
          <w:p w:rsidR="00241245" w:rsidRPr="00E44097" w:rsidRDefault="00241245" w:rsidP="00296BF2">
            <w:pPr>
              <w:pStyle w:val="Tablenote"/>
            </w:pPr>
            <w:r w:rsidRPr="00E44097">
              <w:rPr>
                <w:vertAlign w:val="superscript"/>
              </w:rPr>
              <w:t>2</w:t>
            </w:r>
            <w:r w:rsidRPr="00E44097">
              <w:t xml:space="preserve"> extrapolated from 2011 data (Ivy </w:t>
            </w:r>
            <w:r w:rsidRPr="00E44097">
              <w:rPr>
                <w:i/>
              </w:rPr>
              <w:t>et al</w:t>
            </w:r>
            <w:r w:rsidRPr="00E44097">
              <w:t>., 2012)</w:t>
            </w:r>
          </w:p>
          <w:p w:rsidR="00241245" w:rsidRPr="009007DA" w:rsidRDefault="00241245" w:rsidP="00CE3ECC">
            <w:pPr>
              <w:pStyle w:val="Tablenote"/>
            </w:pPr>
            <w:r w:rsidRPr="00E44097">
              <w:rPr>
                <w:vertAlign w:val="superscript"/>
              </w:rPr>
              <w:t>3</w:t>
            </w:r>
            <w:r w:rsidRPr="00E44097">
              <w:t xml:space="preserve"> estimated from Cape Grim &amp; global data; assumed = 2011-2012 growth rate (Arnold </w:t>
            </w:r>
            <w:r w:rsidRPr="00E44097">
              <w:rPr>
                <w:i/>
              </w:rPr>
              <w:t>et al</w:t>
            </w:r>
            <w:r w:rsidRPr="00E44097">
              <w:t>., 2013)</w:t>
            </w:r>
          </w:p>
        </w:tc>
      </w:tr>
    </w:tbl>
    <w:p w:rsidR="00974D5B" w:rsidRDefault="00974D5B" w:rsidP="00974D5B">
      <w:pPr>
        <w:rPr>
          <w:vertAlign w:val="superscript"/>
        </w:rPr>
      </w:pPr>
    </w:p>
    <w:p w:rsidR="00974D5B" w:rsidRDefault="00974D5B" w:rsidP="00974D5B">
      <w:pPr>
        <w:pStyle w:val="BodyText"/>
      </w:pPr>
      <w:r w:rsidRPr="004F325D">
        <w:t>The ann</w:t>
      </w:r>
      <w:r>
        <w:t xml:space="preserve">ual rate of increase of PFC-14 </w:t>
      </w:r>
      <w:r w:rsidRPr="004F325D">
        <w:t xml:space="preserve">in the atmosphere has increased from 0.56 </w:t>
      </w:r>
      <w:proofErr w:type="spellStart"/>
      <w:r w:rsidRPr="004F325D">
        <w:t>ppt</w:t>
      </w:r>
      <w:proofErr w:type="spellEnd"/>
      <w:r w:rsidRPr="004F325D">
        <w:t xml:space="preserve"> (2012-2013) to 0.7</w:t>
      </w:r>
      <w:r>
        <w:t>0</w:t>
      </w:r>
      <w:r w:rsidRPr="004F325D">
        <w:t xml:space="preserve"> </w:t>
      </w:r>
      <w:proofErr w:type="spellStart"/>
      <w:r w:rsidRPr="004F325D">
        <w:t>ppt</w:t>
      </w:r>
      <w:proofErr w:type="spellEnd"/>
      <w:r w:rsidRPr="004F325D">
        <w:t xml:space="preserve"> (2013-2014). The anthropogenic component (from aluminium production and the electronics industries) of the PFC-14 atmospheric abundance is growing at 1.6%/yr. The annual rate of increase of PFC-116 (CF</w:t>
      </w:r>
      <w:r w:rsidRPr="004F325D">
        <w:rPr>
          <w:vertAlign w:val="subscript"/>
        </w:rPr>
        <w:t>3</w:t>
      </w:r>
      <w:r w:rsidRPr="004F325D">
        <w:t>CF</w:t>
      </w:r>
      <w:r w:rsidRPr="004F325D">
        <w:rPr>
          <w:vertAlign w:val="subscript"/>
        </w:rPr>
        <w:t>3</w:t>
      </w:r>
      <w:r w:rsidRPr="004F325D">
        <w:t xml:space="preserve">) had previously remained steady at 0.06 </w:t>
      </w:r>
      <w:proofErr w:type="spellStart"/>
      <w:r w:rsidRPr="004F325D">
        <w:t>ppt</w:t>
      </w:r>
      <w:proofErr w:type="spellEnd"/>
      <w:r w:rsidRPr="004F325D">
        <w:t xml:space="preserve"> in 2011-2012 and 2012-2013, and has now increased slightly to 0.08 </w:t>
      </w:r>
      <w:proofErr w:type="spellStart"/>
      <w:r w:rsidRPr="004F325D">
        <w:t>ppt</w:t>
      </w:r>
      <w:proofErr w:type="spellEnd"/>
      <w:r w:rsidRPr="004F325D">
        <w:t xml:space="preserve"> (2013-2014); the PFC-218 annual increase (0.02 </w:t>
      </w:r>
      <w:proofErr w:type="spellStart"/>
      <w:r w:rsidRPr="004F325D">
        <w:t>ppt</w:t>
      </w:r>
      <w:proofErr w:type="spellEnd"/>
      <w:r w:rsidRPr="004F325D">
        <w:t xml:space="preserve">, 2013-2014) is similar to the increase observed over the previous two years (2011-2013, 0.01-0.016 </w:t>
      </w:r>
      <w:proofErr w:type="spellStart"/>
      <w:r w:rsidRPr="004F325D">
        <w:t>ppt</w:t>
      </w:r>
      <w:proofErr w:type="spellEnd"/>
      <w:r w:rsidRPr="004F325D">
        <w:t>/yr</w:t>
      </w:r>
      <w:r w:rsidRPr="0052025D">
        <w:t xml:space="preserve">); the PFC-318 annual increase is also similar to previous years (0.04 </w:t>
      </w:r>
      <w:proofErr w:type="spellStart"/>
      <w:r w:rsidRPr="0052025D">
        <w:t>ppt</w:t>
      </w:r>
      <w:proofErr w:type="spellEnd"/>
      <w:r w:rsidRPr="0052025D">
        <w:t xml:space="preserve"> 2013-2014) compared with (0.05 </w:t>
      </w:r>
      <w:proofErr w:type="spellStart"/>
      <w:r w:rsidRPr="0052025D">
        <w:t>ppt</w:t>
      </w:r>
      <w:proofErr w:type="spellEnd"/>
      <w:r w:rsidRPr="0052025D">
        <w:t xml:space="preserve"> 2012-2013 and 0.04 </w:t>
      </w:r>
      <w:proofErr w:type="spellStart"/>
      <w:r w:rsidRPr="0052025D">
        <w:t>ppt</w:t>
      </w:r>
      <w:proofErr w:type="spellEnd"/>
      <w:r w:rsidRPr="0052025D">
        <w:t xml:space="preserve"> 2011-2012). </w:t>
      </w:r>
      <w:r w:rsidRPr="00340D98">
        <w:t xml:space="preserve">The minor PFCs (PFC-3110, PFC-4112, PFC-5114, PFC-6116, </w:t>
      </w:r>
      <w:proofErr w:type="gramStart"/>
      <w:r w:rsidRPr="00340D98">
        <w:t>PFC</w:t>
      </w:r>
      <w:proofErr w:type="gramEnd"/>
      <w:r w:rsidRPr="00340D98">
        <w:t xml:space="preserve">-7118) are growing in the background atmosphere with a cumulative annual growth rate likely to be of the order 0.01-0.02 </w:t>
      </w:r>
      <w:proofErr w:type="spellStart"/>
      <w:r w:rsidRPr="00340D98">
        <w:t>ppt</w:t>
      </w:r>
      <w:proofErr w:type="spellEnd"/>
      <w:r w:rsidRPr="00340D98">
        <w:t xml:space="preserve"> (2013-2014).</w:t>
      </w:r>
    </w:p>
    <w:p w:rsidR="00AD532A" w:rsidRDefault="00974D5B" w:rsidP="00974D5B">
      <w:pPr>
        <w:pStyle w:val="BodyText"/>
      </w:pPr>
      <w:r w:rsidRPr="00B36431">
        <w:t xml:space="preserve">Annual mean </w:t>
      </w:r>
      <w:proofErr w:type="spellStart"/>
      <w:r>
        <w:t>sulfur</w:t>
      </w:r>
      <w:proofErr w:type="spellEnd"/>
      <w:r>
        <w:t xml:space="preserve"> hexafluoride</w:t>
      </w:r>
      <w:r w:rsidRPr="00B36431">
        <w:t xml:space="preserve"> levels reached 8.0 </w:t>
      </w:r>
      <w:proofErr w:type="spellStart"/>
      <w:r w:rsidRPr="00B36431">
        <w:t>ppt</w:t>
      </w:r>
      <w:proofErr w:type="spellEnd"/>
      <w:r w:rsidRPr="00B36431">
        <w:t xml:space="preserve"> in 2014 at Cape Grim, growing at 0.3</w:t>
      </w:r>
      <w:r>
        <w:t>0</w:t>
      </w:r>
      <w:r w:rsidRPr="00B36431">
        <w:t xml:space="preserve"> </w:t>
      </w:r>
      <w:proofErr w:type="spellStart"/>
      <w:r w:rsidRPr="00B36431">
        <w:t>ppt</w:t>
      </w:r>
      <w:proofErr w:type="spellEnd"/>
      <w:r w:rsidRPr="00B36431">
        <w:t xml:space="preserve">/yr (3.9%/yr), slightly higher than the 2012-2013 growth </w:t>
      </w:r>
      <w:proofErr w:type="gramStart"/>
      <w:r w:rsidRPr="00B36431">
        <w:t>rate</w:t>
      </w:r>
      <w:proofErr w:type="gramEnd"/>
      <w:r w:rsidRPr="00B36431">
        <w:t xml:space="preserve"> (0.27 </w:t>
      </w:r>
      <w:proofErr w:type="spellStart"/>
      <w:r w:rsidRPr="00B36431">
        <w:t>ppt</w:t>
      </w:r>
      <w:proofErr w:type="spellEnd"/>
      <w:r w:rsidRPr="00B36431">
        <w:t xml:space="preserve">, 3.6%/yr). </w:t>
      </w:r>
    </w:p>
    <w:p w:rsidR="00974D5B" w:rsidRDefault="00974D5B" w:rsidP="00974D5B">
      <w:pPr>
        <w:pStyle w:val="BodyText"/>
      </w:pPr>
      <w:r w:rsidRPr="00B36431">
        <w:t xml:space="preserve">Annual mean </w:t>
      </w:r>
      <w:proofErr w:type="spellStart"/>
      <w:r>
        <w:t>sulfuryl</w:t>
      </w:r>
      <w:proofErr w:type="spellEnd"/>
      <w:r>
        <w:t xml:space="preserve"> fluoride</w:t>
      </w:r>
      <w:r w:rsidRPr="00B36431">
        <w:t xml:space="preserve"> levels reached 1.9 </w:t>
      </w:r>
      <w:proofErr w:type="spellStart"/>
      <w:r w:rsidRPr="00B36431">
        <w:t>ppt</w:t>
      </w:r>
      <w:proofErr w:type="spellEnd"/>
      <w:r w:rsidRPr="00B36431">
        <w:t xml:space="preserve"> in 2014 at Cape Grim, growing at 0.12 </w:t>
      </w:r>
      <w:proofErr w:type="spellStart"/>
      <w:r w:rsidRPr="00B36431">
        <w:t>ppt</w:t>
      </w:r>
      <w:proofErr w:type="spellEnd"/>
      <w:r w:rsidRPr="00B36431">
        <w:t>/yr (6.5%/yr), compared to the 2012-2013 growth rate of 5.8%/yr.</w:t>
      </w:r>
    </w:p>
    <w:p w:rsidR="00974D5B" w:rsidRDefault="00974D5B" w:rsidP="00974D5B">
      <w:pPr>
        <w:pStyle w:val="BodyText"/>
      </w:pPr>
      <w:proofErr w:type="spellStart"/>
      <w:r w:rsidRPr="00B36431">
        <w:t>Trifluoromethyl</w:t>
      </w:r>
      <w:proofErr w:type="spellEnd"/>
      <w:r w:rsidRPr="00B36431">
        <w:t xml:space="preserve"> </w:t>
      </w:r>
      <w:proofErr w:type="spellStart"/>
      <w:r w:rsidR="00187BB6">
        <w:t>sulfur</w:t>
      </w:r>
      <w:proofErr w:type="spellEnd"/>
      <w:r w:rsidR="00187BB6">
        <w:t xml:space="preserve"> </w:t>
      </w:r>
      <w:proofErr w:type="spellStart"/>
      <w:r w:rsidRPr="00B36431">
        <w:t>pentafluoride</w:t>
      </w:r>
      <w:proofErr w:type="spellEnd"/>
      <w:r w:rsidRPr="00B36431">
        <w:t xml:space="preserve"> stopped growing in the Cape Grim atmosphere in 2007 (0.16 </w:t>
      </w:r>
      <w:proofErr w:type="spellStart"/>
      <w:r w:rsidRPr="00B36431">
        <w:t>ppt</w:t>
      </w:r>
      <w:proofErr w:type="spellEnd"/>
      <w:r w:rsidRPr="00B36431">
        <w:t xml:space="preserve">), as seen in </w:t>
      </w:r>
      <w:r>
        <w:t xml:space="preserve">UEA </w:t>
      </w:r>
      <w:r w:rsidRPr="00B36431">
        <w:t>Cape Grim Air Archive measurements, following 3M’s decision to cease PFOS production (</w:t>
      </w:r>
      <w:proofErr w:type="spellStart"/>
      <w:r w:rsidRPr="00B36431">
        <w:t>Santaro</w:t>
      </w:r>
      <w:proofErr w:type="spellEnd"/>
      <w:r w:rsidRPr="00B36431">
        <w:t xml:space="preserve">, 2000). </w:t>
      </w:r>
      <w:r w:rsidRPr="00B36431">
        <w:rPr>
          <w:i/>
        </w:rPr>
        <w:t>In situ</w:t>
      </w:r>
      <w:r w:rsidRPr="00B36431">
        <w:t xml:space="preserve"> measurements at Cape Grim</w:t>
      </w:r>
      <w:r>
        <w:t xml:space="preserve"> </w:t>
      </w:r>
      <w:r w:rsidRPr="00B36431">
        <w:t>have recently been calibrated</w:t>
      </w:r>
      <w:r>
        <w:t xml:space="preserve"> (SIO-14 scale)</w:t>
      </w:r>
      <w:r w:rsidRPr="00B36431">
        <w:t xml:space="preserve"> and show annual mean concentrations of 0.173 </w:t>
      </w:r>
      <w:proofErr w:type="spellStart"/>
      <w:r w:rsidRPr="00B36431">
        <w:t>ppt</w:t>
      </w:r>
      <w:proofErr w:type="spellEnd"/>
      <w:r w:rsidRPr="00B36431">
        <w:t xml:space="preserve"> for 2013 and 0.168 </w:t>
      </w:r>
      <w:proofErr w:type="spellStart"/>
      <w:r w:rsidRPr="00B36431">
        <w:t>ppt</w:t>
      </w:r>
      <w:proofErr w:type="spellEnd"/>
      <w:r w:rsidRPr="00B36431">
        <w:t xml:space="preserve"> for 2014</w:t>
      </w:r>
      <w:r>
        <w:t xml:space="preserve">, which may indicate a decrease of 0.005 </w:t>
      </w:r>
      <w:proofErr w:type="spellStart"/>
      <w:r>
        <w:t>ppt</w:t>
      </w:r>
      <w:proofErr w:type="spellEnd"/>
      <w:r>
        <w:t>/yr, which is similar to the current measurement precision (±</w:t>
      </w:r>
      <w:r w:rsidRPr="00F27AA9">
        <w:t>0.00</w:t>
      </w:r>
      <w:r>
        <w:t xml:space="preserve">4 </w:t>
      </w:r>
      <w:proofErr w:type="spellStart"/>
      <w:r>
        <w:t>ppt</w:t>
      </w:r>
      <w:proofErr w:type="spellEnd"/>
      <w:r>
        <w:t xml:space="preserve">, 1 standard deviation). </w:t>
      </w:r>
      <w:r w:rsidRPr="00B36431">
        <w:t xml:space="preserve">If there is no further production/release of </w:t>
      </w:r>
      <w:proofErr w:type="spellStart"/>
      <w:r>
        <w:t>t</w:t>
      </w:r>
      <w:r w:rsidRPr="00B36431">
        <w:t>rifluoromethyl</w:t>
      </w:r>
      <w:proofErr w:type="spellEnd"/>
      <w:r w:rsidRPr="00B36431">
        <w:t xml:space="preserve"> </w:t>
      </w:r>
      <w:proofErr w:type="spellStart"/>
      <w:r w:rsidR="00187BB6">
        <w:t>sulfur</w:t>
      </w:r>
      <w:proofErr w:type="spellEnd"/>
      <w:r w:rsidR="00187BB6">
        <w:t xml:space="preserve"> </w:t>
      </w:r>
      <w:proofErr w:type="spellStart"/>
      <w:r w:rsidRPr="00B36431">
        <w:t>pentafluoride</w:t>
      </w:r>
      <w:proofErr w:type="spellEnd"/>
      <w:r w:rsidRPr="00B36431">
        <w:t xml:space="preserve">, its concentration in the atmosphere </w:t>
      </w:r>
      <w:r>
        <w:t>should</w:t>
      </w:r>
      <w:r w:rsidRPr="00B36431">
        <w:t xml:space="preserve"> remain effectively constant due to its very long atmospheric lifetime (800 yr). With zero emissions, atmospheric concentrations should decline by </w:t>
      </w:r>
      <w:r>
        <w:t>only</w:t>
      </w:r>
      <w:r w:rsidRPr="00B36431">
        <w:t xml:space="preserve"> 0.05% (&lt;0.0</w:t>
      </w:r>
      <w:r>
        <w:t>0</w:t>
      </w:r>
      <w:r w:rsidRPr="00B36431">
        <w:t xml:space="preserve">1 </w:t>
      </w:r>
      <w:proofErr w:type="spellStart"/>
      <w:r w:rsidRPr="00B36431">
        <w:t>ppt</w:t>
      </w:r>
      <w:proofErr w:type="spellEnd"/>
      <w:r w:rsidRPr="00B36431">
        <w:t>)/yr.</w:t>
      </w:r>
    </w:p>
    <w:p w:rsidR="00974D5B" w:rsidRPr="00974D5B" w:rsidRDefault="00974D5B" w:rsidP="00974D5B">
      <w:pPr>
        <w:pStyle w:val="BodyText2"/>
      </w:pPr>
      <w:r>
        <w:t xml:space="preserve">Nitrogen trifluoride is growing rapidly in the background atmosphere (0.10 </w:t>
      </w:r>
      <w:proofErr w:type="spellStart"/>
      <w:r>
        <w:t>ppt</w:t>
      </w:r>
      <w:proofErr w:type="spellEnd"/>
      <w:r>
        <w:t xml:space="preserve">/yr, 10%/yr). In February 2015, </w:t>
      </w:r>
      <w:r w:rsidRPr="00E44097">
        <w:rPr>
          <w:i/>
        </w:rPr>
        <w:t>in situ</w:t>
      </w:r>
      <w:r>
        <w:t xml:space="preserve"> measurements of nitrogen trifluoride began at Cape Grim. The mean concentration of nitrogen trifluoride for February-April 2015 time period is </w:t>
      </w:r>
      <w:r w:rsidRPr="00F27AA9">
        <w:t>1.16</w:t>
      </w:r>
      <w:r>
        <w:t xml:space="preserve"> </w:t>
      </w:r>
      <w:proofErr w:type="spellStart"/>
      <w:r>
        <w:t>ppt</w:t>
      </w:r>
      <w:proofErr w:type="spellEnd"/>
      <w:r>
        <w:t xml:space="preserve">, growing at 0.12 </w:t>
      </w:r>
      <w:proofErr w:type="spellStart"/>
      <w:r>
        <w:t>ppt</w:t>
      </w:r>
      <w:proofErr w:type="spellEnd"/>
      <w:r>
        <w:t xml:space="preserve">/yr (10%/yr). Following the recent inclusion of nitrogen trifluoride into the </w:t>
      </w:r>
      <w:r w:rsidR="00AD532A">
        <w:t>post-</w:t>
      </w:r>
      <w:r>
        <w:t>Kyoto Protocol ‘basket’ of GHGs, it is anticipated that the current rapid growth rate will decline as alternatives are introduced into the semiconductor manufacturing industry.</w:t>
      </w:r>
    </w:p>
    <w:p w:rsidR="005D03E6" w:rsidRDefault="005D03E6" w:rsidP="0065753C">
      <w:pPr>
        <w:pStyle w:val="BodyText"/>
      </w:pPr>
      <w:r w:rsidRPr="005D03E6">
        <w:rPr>
          <w:noProof/>
        </w:rPr>
        <w:drawing>
          <wp:inline distT="0" distB="0" distL="0" distR="0">
            <wp:extent cx="6120765" cy="7325360"/>
            <wp:effectExtent l="19050" t="0" r="0" b="0"/>
            <wp:docPr id="1" name="Picture 10" descr="DoE_2015_SGGs_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2015_SGGs_Fig 1.png"/>
                    <pic:cNvPicPr/>
                  </pic:nvPicPr>
                  <pic:blipFill>
                    <a:blip r:embed="rId17"/>
                    <a:stretch>
                      <a:fillRect/>
                    </a:stretch>
                  </pic:blipFill>
                  <pic:spPr>
                    <a:xfrm>
                      <a:off x="0" y="0"/>
                      <a:ext cx="6120765" cy="7325360"/>
                    </a:xfrm>
                    <a:prstGeom prst="rect">
                      <a:avLst/>
                    </a:prstGeom>
                  </pic:spPr>
                </pic:pic>
              </a:graphicData>
            </a:graphic>
          </wp:inline>
        </w:drawing>
      </w:r>
    </w:p>
    <w:p w:rsidR="005D03E6" w:rsidRDefault="005D03E6" w:rsidP="004A7204">
      <w:pPr>
        <w:pStyle w:val="CaptionFigure"/>
      </w:pPr>
      <w:bookmarkStart w:id="17" w:name="_Ref354474777"/>
      <w:bookmarkStart w:id="18" w:name="_Toc428801228"/>
      <w:proofErr w:type="gramStart"/>
      <w:r w:rsidRPr="00DD1220">
        <w:rPr>
          <w:b/>
        </w:rPr>
        <w:t xml:space="preserve">Figure </w:t>
      </w:r>
      <w:proofErr w:type="gramEnd"/>
      <w:r w:rsidR="001E55B3" w:rsidRPr="00DD1220">
        <w:rPr>
          <w:b/>
        </w:rPr>
        <w:fldChar w:fldCharType="begin"/>
      </w:r>
      <w:r w:rsidRPr="00DD1220">
        <w:rPr>
          <w:b/>
        </w:rPr>
        <w:instrText xml:space="preserve"> SEQ Figure \* ARABIC </w:instrText>
      </w:r>
      <w:r w:rsidR="001E55B3" w:rsidRPr="00DD1220">
        <w:rPr>
          <w:b/>
        </w:rPr>
        <w:fldChar w:fldCharType="separate"/>
      </w:r>
      <w:r w:rsidR="001009A2">
        <w:rPr>
          <w:b/>
          <w:noProof/>
        </w:rPr>
        <w:t>1</w:t>
      </w:r>
      <w:r w:rsidR="001E55B3" w:rsidRPr="00DD1220">
        <w:rPr>
          <w:b/>
        </w:rPr>
        <w:fldChar w:fldCharType="end"/>
      </w:r>
      <w:proofErr w:type="gramStart"/>
      <w:r w:rsidRPr="00DD1220">
        <w:rPr>
          <w:b/>
        </w:rPr>
        <w:t>.</w:t>
      </w:r>
      <w:bookmarkEnd w:id="17"/>
      <w:proofErr w:type="gramEnd"/>
      <w:r>
        <w:t xml:space="preserve"> </w:t>
      </w:r>
      <w:r w:rsidRPr="00954248">
        <w:rPr>
          <w:i/>
        </w:rPr>
        <w:t>In situ</w:t>
      </w:r>
      <w:r>
        <w:t xml:space="preserve"> </w:t>
      </w:r>
      <w:r w:rsidRPr="00DF1B03">
        <w:t xml:space="preserve">observations of </w:t>
      </w:r>
      <w:r>
        <w:t xml:space="preserve">PFCs, </w:t>
      </w:r>
      <w:r w:rsidRPr="00DF1B03">
        <w:t>HFC</w:t>
      </w:r>
      <w:r>
        <w:t xml:space="preserve">s, </w:t>
      </w:r>
      <w:proofErr w:type="spellStart"/>
      <w:r>
        <w:t>sulfur</w:t>
      </w:r>
      <w:proofErr w:type="spellEnd"/>
      <w:r>
        <w:t xml:space="preserve"> hexafluoride, nitrogen trifluoride, </w:t>
      </w:r>
      <w:proofErr w:type="spellStart"/>
      <w:r>
        <w:t>sulfuryl</w:t>
      </w:r>
      <w:proofErr w:type="spellEnd"/>
      <w:r>
        <w:t xml:space="preserve"> fl</w:t>
      </w:r>
      <w:r w:rsidR="00187BB6">
        <w:t xml:space="preserve">uoride and </w:t>
      </w:r>
      <w:proofErr w:type="spellStart"/>
      <w:r w:rsidR="00187BB6">
        <w:t>trifluoromethyl</w:t>
      </w:r>
      <w:proofErr w:type="spellEnd"/>
      <w:r w:rsidR="00187BB6">
        <w:t xml:space="preserve"> </w:t>
      </w:r>
      <w:proofErr w:type="spellStart"/>
      <w:r w:rsidR="00187BB6">
        <w:t>sulf</w:t>
      </w:r>
      <w:r>
        <w:t>ur</w:t>
      </w:r>
      <w:proofErr w:type="spellEnd"/>
      <w:r w:rsidR="00187BB6">
        <w:t xml:space="preserve"> </w:t>
      </w:r>
      <w:proofErr w:type="spellStart"/>
      <w:r>
        <w:t>pentafluoride</w:t>
      </w:r>
      <w:proofErr w:type="spellEnd"/>
      <w:r>
        <w:t xml:space="preserve"> (1998 – 2014) </w:t>
      </w:r>
      <w:r w:rsidRPr="00DF1B03">
        <w:t>showing baseline monthly mean data (</w:t>
      </w:r>
      <w:r>
        <w:t>dark green, Medusa; magenta, ADS</w:t>
      </w:r>
      <w:r w:rsidRPr="00DF1B03">
        <w:t xml:space="preserve">) and </w:t>
      </w:r>
      <w:r>
        <w:t xml:space="preserve">total data </w:t>
      </w:r>
      <w:r w:rsidRPr="00DF1B03">
        <w:t>(</w:t>
      </w:r>
      <w:r>
        <w:t xml:space="preserve">light green, Medusa; pink, ADS) obtained from the GC-MS-Medusa and GC-MS-ADS instruments at Cape Grim and from Medusa measurements at CSIRO and SIO on the Cape Grim Air Archive (orange). 2011 and 2012 </w:t>
      </w:r>
      <w:proofErr w:type="spellStart"/>
      <w:r>
        <w:t>nitrogentrifluoride</w:t>
      </w:r>
      <w:proofErr w:type="spellEnd"/>
      <w:r>
        <w:t xml:space="preserve"> annual means are derived from global data; 2009-2012 </w:t>
      </w:r>
      <w:proofErr w:type="spellStart"/>
      <w:r>
        <w:t>trifluoromethyl</w:t>
      </w:r>
      <w:proofErr w:type="spellEnd"/>
      <w:r>
        <w:t xml:space="preserve"> </w:t>
      </w:r>
      <w:proofErr w:type="spellStart"/>
      <w:r w:rsidR="00187BB6">
        <w:t>sulfur</w:t>
      </w:r>
      <w:proofErr w:type="spellEnd"/>
      <w:r w:rsidR="00187BB6">
        <w:t xml:space="preserve"> </w:t>
      </w:r>
      <w:proofErr w:type="spellStart"/>
      <w:r>
        <w:t>pentafluoride</w:t>
      </w:r>
      <w:proofErr w:type="spellEnd"/>
      <w:r>
        <w:t xml:space="preserve"> annual means are assumed = 2008; the </w:t>
      </w:r>
      <w:r w:rsidRPr="008270CA">
        <w:rPr>
          <w:i/>
        </w:rPr>
        <w:t>in situ</w:t>
      </w:r>
      <w:r>
        <w:t xml:space="preserve"> </w:t>
      </w:r>
      <w:proofErr w:type="spellStart"/>
      <w:r>
        <w:t>trifluoromethyl</w:t>
      </w:r>
      <w:proofErr w:type="spellEnd"/>
      <w:r>
        <w:t xml:space="preserve"> </w:t>
      </w:r>
      <w:proofErr w:type="spellStart"/>
      <w:r w:rsidR="00187BB6">
        <w:t>sulfur</w:t>
      </w:r>
      <w:proofErr w:type="spellEnd"/>
      <w:r w:rsidR="00187BB6">
        <w:t xml:space="preserve"> </w:t>
      </w:r>
      <w:proofErr w:type="spellStart"/>
      <w:r>
        <w:t>pentafluoride</w:t>
      </w:r>
      <w:proofErr w:type="spellEnd"/>
      <w:r>
        <w:t xml:space="preserve"> data are preliminary (references: see text above; CSIRO unpublished Cape Grim Air Archive data).</w:t>
      </w:r>
      <w:bookmarkEnd w:id="18"/>
    </w:p>
    <w:p w:rsidR="00DF1E01" w:rsidRDefault="00DF1E01">
      <w:pPr>
        <w:rPr>
          <w:rFonts w:eastAsiaTheme="majorEastAsia" w:cstheme="majorBidi"/>
          <w:b/>
          <w:bCs/>
          <w:color w:val="78BE20" w:themeColor="accent1"/>
          <w:sz w:val="36"/>
          <w:szCs w:val="28"/>
        </w:rPr>
      </w:pPr>
      <w:r>
        <w:br w:type="page"/>
      </w:r>
    </w:p>
    <w:p w:rsidR="008E5360" w:rsidRDefault="008E5360" w:rsidP="006E0482">
      <w:pPr>
        <w:pStyle w:val="Heading1"/>
      </w:pPr>
      <w:bookmarkStart w:id="19" w:name="_Toc428801201"/>
      <w:r>
        <w:t>Global HFC, PFC</w:t>
      </w:r>
      <w:r w:rsidR="004C5B2D">
        <w:t xml:space="preserve">, </w:t>
      </w:r>
      <w:r>
        <w:t>sulphur hexafluoride</w:t>
      </w:r>
      <w:r w:rsidR="004C5B2D">
        <w:t xml:space="preserve">, nitrogen trifluoride and </w:t>
      </w:r>
      <w:proofErr w:type="spellStart"/>
      <w:r w:rsidR="004C5B2D">
        <w:t>sulfuryl</w:t>
      </w:r>
      <w:proofErr w:type="spellEnd"/>
      <w:r w:rsidR="004C5B2D">
        <w:t xml:space="preserve"> fluoride</w:t>
      </w:r>
      <w:r>
        <w:t xml:space="preserve"> emissions</w:t>
      </w:r>
      <w:bookmarkEnd w:id="19"/>
    </w:p>
    <w:p w:rsidR="00974D5B" w:rsidRDefault="008E5360" w:rsidP="008E5360">
      <w:pPr>
        <w:pStyle w:val="BodyText"/>
      </w:pPr>
      <w:r>
        <w:t>Global emission</w:t>
      </w:r>
      <w:r w:rsidR="000A03F1">
        <w:t>s</w:t>
      </w:r>
      <w:r>
        <w:t xml:space="preserve"> of HFCs, PFCs</w:t>
      </w:r>
      <w:r w:rsidR="004C5B2D">
        <w:t xml:space="preserve">, </w:t>
      </w:r>
      <w:r>
        <w:t>sulphur hexafluoride</w:t>
      </w:r>
      <w:r w:rsidR="004C5B2D">
        <w:t>,</w:t>
      </w:r>
      <w:r w:rsidR="002966CD">
        <w:t xml:space="preserve"> </w:t>
      </w:r>
      <w:r w:rsidR="004C5B2D">
        <w:t xml:space="preserve">nitrogen trifluoride and </w:t>
      </w:r>
      <w:proofErr w:type="spellStart"/>
      <w:r w:rsidR="004C5B2D">
        <w:t>sulfuryl</w:t>
      </w:r>
      <w:proofErr w:type="spellEnd"/>
      <w:r w:rsidR="004C5B2D">
        <w:t xml:space="preserve"> fluoride </w:t>
      </w:r>
      <w:r w:rsidR="000A03F1">
        <w:t>have been estimated from AGAGE global data (including Cape Grim data) by inverse modelling (</w:t>
      </w:r>
      <w:r w:rsidR="00476397">
        <w:t xml:space="preserve">Figure 2; </w:t>
      </w:r>
      <w:r w:rsidR="000A03F1">
        <w:t xml:space="preserve">Rigby </w:t>
      </w:r>
      <w:r w:rsidR="000A03F1" w:rsidRPr="00476397">
        <w:rPr>
          <w:i/>
        </w:rPr>
        <w:t>et al</w:t>
      </w:r>
      <w:r w:rsidR="000A03F1">
        <w:t>., 2014).</w:t>
      </w:r>
    </w:p>
    <w:p w:rsidR="00FC4876" w:rsidRDefault="00FC4876" w:rsidP="00FC4876">
      <w:pPr>
        <w:pStyle w:val="Figure"/>
        <w:rPr>
          <w:highlight w:val="yellow"/>
        </w:rPr>
      </w:pPr>
      <w:r>
        <w:rPr>
          <w:noProof/>
        </w:rPr>
        <w:drawing>
          <wp:inline distT="0" distB="0" distL="0" distR="0">
            <wp:extent cx="6120765" cy="3194685"/>
            <wp:effectExtent l="19050" t="0" r="0" b="0"/>
            <wp:docPr id="9" name="Picture 8" descr="DoE_2015_SGGs_Fig Ri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2015_SGGs_Fig Rigby.png"/>
                    <pic:cNvPicPr/>
                  </pic:nvPicPr>
                  <pic:blipFill>
                    <a:blip r:embed="rId18"/>
                    <a:stretch>
                      <a:fillRect/>
                    </a:stretch>
                  </pic:blipFill>
                  <pic:spPr>
                    <a:xfrm>
                      <a:off x="0" y="0"/>
                      <a:ext cx="6120765" cy="3194685"/>
                    </a:xfrm>
                    <a:prstGeom prst="rect">
                      <a:avLst/>
                    </a:prstGeom>
                  </pic:spPr>
                </pic:pic>
              </a:graphicData>
            </a:graphic>
          </wp:inline>
        </w:drawing>
      </w:r>
    </w:p>
    <w:p w:rsidR="00E650A2" w:rsidRDefault="00FC4876" w:rsidP="00974D5B">
      <w:pPr>
        <w:pStyle w:val="CaptionFigure"/>
      </w:pPr>
      <w:bookmarkStart w:id="20" w:name="_Toc428801229"/>
      <w:proofErr w:type="gramStart"/>
      <w:r w:rsidRPr="00974D5B">
        <w:rPr>
          <w:b/>
        </w:rPr>
        <w:t xml:space="preserve">Figure </w:t>
      </w:r>
      <w:proofErr w:type="gramEnd"/>
      <w:r w:rsidR="001E55B3" w:rsidRPr="00974D5B">
        <w:rPr>
          <w:b/>
        </w:rPr>
        <w:fldChar w:fldCharType="begin"/>
      </w:r>
      <w:r w:rsidR="00352329" w:rsidRPr="00974D5B">
        <w:rPr>
          <w:b/>
        </w:rPr>
        <w:instrText xml:space="preserve"> SEQ Figure \* ARABIC </w:instrText>
      </w:r>
      <w:r w:rsidR="001E55B3" w:rsidRPr="00974D5B">
        <w:rPr>
          <w:b/>
        </w:rPr>
        <w:fldChar w:fldCharType="separate"/>
      </w:r>
      <w:r w:rsidR="001009A2">
        <w:rPr>
          <w:b/>
          <w:noProof/>
        </w:rPr>
        <w:t>2</w:t>
      </w:r>
      <w:r w:rsidR="001E55B3" w:rsidRPr="00974D5B">
        <w:rPr>
          <w:b/>
          <w:noProof/>
        </w:rPr>
        <w:fldChar w:fldCharType="end"/>
      </w:r>
      <w:proofErr w:type="gramStart"/>
      <w:r w:rsidRPr="00974D5B">
        <w:rPr>
          <w:b/>
        </w:rPr>
        <w:t>.</w:t>
      </w:r>
      <w:proofErr w:type="gramEnd"/>
      <w:r>
        <w:t xml:space="preserve"> </w:t>
      </w:r>
      <w:r w:rsidR="00182B8E">
        <w:t xml:space="preserve">Global </w:t>
      </w:r>
      <w:r w:rsidR="00AD532A">
        <w:t xml:space="preserve">HFC, PFC, sulphur hexafluoride and nitrogen trifluoride </w:t>
      </w:r>
      <w:r w:rsidR="00182B8E">
        <w:t>emissions (left: k tonnes; right: M tonnes CO</w:t>
      </w:r>
      <w:r w:rsidR="00182B8E" w:rsidRPr="00182B8E">
        <w:rPr>
          <w:vertAlign w:val="subscript"/>
        </w:rPr>
        <w:t>2</w:t>
      </w:r>
      <w:r w:rsidR="00182B8E">
        <w:t>-e)</w:t>
      </w:r>
      <w:r w:rsidR="007653D4">
        <w:t xml:space="preserve"> from global AGAGE atmospheric measurements (Rigby </w:t>
      </w:r>
      <w:r w:rsidR="007653D4" w:rsidRPr="007653D4">
        <w:rPr>
          <w:i/>
        </w:rPr>
        <w:t>et al</w:t>
      </w:r>
      <w:r w:rsidR="007653D4">
        <w:t>., 2014).</w:t>
      </w:r>
      <w:bookmarkEnd w:id="20"/>
    </w:p>
    <w:p w:rsidR="00DF1E01" w:rsidRDefault="00DF1E01" w:rsidP="008E5360">
      <w:pPr>
        <w:pStyle w:val="BodyText"/>
      </w:pPr>
    </w:p>
    <w:p w:rsidR="00B17017" w:rsidRDefault="00476397" w:rsidP="008E5360">
      <w:pPr>
        <w:pStyle w:val="BodyText"/>
      </w:pPr>
      <w:r>
        <w:t xml:space="preserve">Total </w:t>
      </w:r>
      <w:r w:rsidR="00AD532A">
        <w:t xml:space="preserve">global </w:t>
      </w:r>
      <w:r>
        <w:t xml:space="preserve">HFC emissions reached nearly 400 k tonnes per year in 2014, rising by </w:t>
      </w:r>
      <w:r w:rsidR="007653D4">
        <w:t>near 20 k tonnes/yr since 1995; total global HFC emissions in 2014 were 8% higher than in 2013.</w:t>
      </w:r>
      <w:r w:rsidR="00B17017">
        <w:t xml:space="preserve"> Global emissions of the major HFCs (HFC-23, HFC-32, H</w:t>
      </w:r>
      <w:r w:rsidR="00CD4644">
        <w:t xml:space="preserve">FC-125, HFC-134a, </w:t>
      </w:r>
      <w:proofErr w:type="gramStart"/>
      <w:r w:rsidR="00CD4644">
        <w:t>HFC</w:t>
      </w:r>
      <w:proofErr w:type="gramEnd"/>
      <w:r w:rsidR="00CD4644">
        <w:t xml:space="preserve">-143a) </w:t>
      </w:r>
      <w:r w:rsidR="00B17017">
        <w:t xml:space="preserve">increased from 2013 to 2014: 7%, 15%, 19%, 6%, 3% respectively; global emissions of HFC-152a peaked in 2011 and are now in decline.  </w:t>
      </w:r>
      <w:r w:rsidR="00AD18FD">
        <w:t xml:space="preserve">HFC-134a emissions exhibit significant seasonality, in particular at the mid-latitudes of the northern hemisphere, with summer emissions 2-3 times winter emissions (Xiang </w:t>
      </w:r>
      <w:r w:rsidR="00AD18FD" w:rsidRPr="00AD18FD">
        <w:rPr>
          <w:i/>
        </w:rPr>
        <w:t>et al</w:t>
      </w:r>
      <w:r w:rsidR="00AD18FD">
        <w:t>., 2014).</w:t>
      </w:r>
    </w:p>
    <w:p w:rsidR="00974D5B" w:rsidRDefault="00476397" w:rsidP="008E5360">
      <w:pPr>
        <w:pStyle w:val="BodyText"/>
      </w:pPr>
      <w:r>
        <w:t>Total PFC emissions have been declining steadily</w:t>
      </w:r>
      <w:r w:rsidR="00E650A2">
        <w:t xml:space="preserve"> (</w:t>
      </w:r>
      <w:r w:rsidR="007653D4">
        <w:t>0.17 k tonnes/yr since 1995) from 19 k tonnes/yr</w:t>
      </w:r>
      <w:r>
        <w:t xml:space="preserve"> in the la</w:t>
      </w:r>
      <w:r w:rsidR="007653D4">
        <w:t>te-1970s to 13 k tonnes/yr</w:t>
      </w:r>
      <w:r>
        <w:t xml:space="preserve"> in 2014.</w:t>
      </w:r>
      <w:r w:rsidR="00E650A2">
        <w:t xml:space="preserve"> </w:t>
      </w:r>
      <w:r w:rsidR="007653D4">
        <w:t xml:space="preserve">The 2013-2014 decrease was nearly 4%. </w:t>
      </w:r>
      <w:r w:rsidR="00B17017">
        <w:t xml:space="preserve">Global emissions of the major PFCs (PFC-14, PFC-216, </w:t>
      </w:r>
      <w:proofErr w:type="gramStart"/>
      <w:r w:rsidR="00B17017">
        <w:t>PFC</w:t>
      </w:r>
      <w:proofErr w:type="gramEnd"/>
      <w:r w:rsidR="00B17017">
        <w:t>-318)</w:t>
      </w:r>
      <w:r w:rsidR="00CD4644">
        <w:t xml:space="preserve"> decreased from 2013 to 2014: 4%, 2%, 4% respectively.</w:t>
      </w:r>
    </w:p>
    <w:p w:rsidR="000817E2" w:rsidRDefault="00E650A2" w:rsidP="008E5360">
      <w:pPr>
        <w:pStyle w:val="BodyText"/>
      </w:pPr>
      <w:proofErr w:type="spellStart"/>
      <w:r>
        <w:t>Sulfur</w:t>
      </w:r>
      <w:proofErr w:type="spellEnd"/>
      <w:r>
        <w:t xml:space="preserve"> hexafluoride emissions have been </w:t>
      </w:r>
      <w:r w:rsidR="008004E5">
        <w:t>increasing</w:t>
      </w:r>
      <w:r>
        <w:t xml:space="preserve"> (</w:t>
      </w:r>
      <w:r w:rsidR="008004E5">
        <w:t>0.16 k tonnes/yr since 1995</w:t>
      </w:r>
      <w:r>
        <w:t>) steadily from about 3 k tonnes per year in the late-1970s to approaching 9 k tonnes per year in 2014</w:t>
      </w:r>
      <w:r w:rsidR="008004E5">
        <w:t>, with a 2013-2014 increase of about 4%</w:t>
      </w:r>
      <w:r>
        <w:t xml:space="preserve">. </w:t>
      </w:r>
    </w:p>
    <w:p w:rsidR="00974D5B" w:rsidRDefault="00E650A2" w:rsidP="008E5360">
      <w:pPr>
        <w:pStyle w:val="BodyText"/>
      </w:pPr>
      <w:r>
        <w:t>Significant nitrogen trifluoride emissions (&gt;0.1 k tonn</w:t>
      </w:r>
      <w:r w:rsidR="006038E2">
        <w:t>es per year) were first observe</w:t>
      </w:r>
      <w:r>
        <w:t>d</w:t>
      </w:r>
      <w:r w:rsidR="006038E2">
        <w:t xml:space="preserve"> </w:t>
      </w:r>
      <w:r>
        <w:t>in the mid-1990s, growing (</w:t>
      </w:r>
      <w:r w:rsidR="008004E5">
        <w:t>0.09 k tonnes/yr since 1995</w:t>
      </w:r>
      <w:r>
        <w:t>) to nearly 2 k tonnes per year in 2014.</w:t>
      </w:r>
      <w:r w:rsidR="00CD4644">
        <w:t xml:space="preserve"> The 2013-2014 </w:t>
      </w:r>
      <w:proofErr w:type="spellStart"/>
      <w:r w:rsidR="00CD4644">
        <w:t>incease</w:t>
      </w:r>
      <w:proofErr w:type="spellEnd"/>
      <w:r w:rsidR="00CD4644">
        <w:t xml:space="preserve"> was 6</w:t>
      </w:r>
      <w:r w:rsidR="008004E5">
        <w:t>%.</w:t>
      </w:r>
    </w:p>
    <w:p w:rsidR="00974D5B" w:rsidRDefault="00E650A2" w:rsidP="008E5360">
      <w:pPr>
        <w:pStyle w:val="BodyText"/>
      </w:pPr>
      <w:r>
        <w:t>Total global HFC, PFC, sulphur hexafluoride, nitrogen trifluoride</w:t>
      </w:r>
      <w:r w:rsidR="006038E2">
        <w:t xml:space="preserve"> emissions</w:t>
      </w:r>
      <w:r>
        <w:t xml:space="preserve"> have risen (</w:t>
      </w:r>
      <w:r w:rsidR="008004E5">
        <w:t>19 k tonnes/yr, largely HFCs</w:t>
      </w:r>
      <w:r w:rsidR="006038E2">
        <w:t>) from about 30 k tonnes per year in the late-</w:t>
      </w:r>
      <w:r>
        <w:t>1970s to ove</w:t>
      </w:r>
      <w:r w:rsidR="008004E5">
        <w:t xml:space="preserve">r 420 k tonnes per year in 2014, </w:t>
      </w:r>
      <w:r w:rsidR="00CD4644">
        <w:t>with a 2013-2014 increase of 7</w:t>
      </w:r>
      <w:r w:rsidR="008004E5">
        <w:t>%</w:t>
      </w:r>
      <w:r w:rsidR="000817E2">
        <w:t>.</w:t>
      </w:r>
    </w:p>
    <w:p w:rsidR="008E5360" w:rsidRPr="008E5360" w:rsidRDefault="004C5B2D" w:rsidP="00974D5B">
      <w:pPr>
        <w:pStyle w:val="BodyText2"/>
      </w:pPr>
      <w:r>
        <w:t xml:space="preserve">Global </w:t>
      </w:r>
      <w:proofErr w:type="spellStart"/>
      <w:r>
        <w:t>sulfuryl</w:t>
      </w:r>
      <w:proofErr w:type="spellEnd"/>
      <w:r>
        <w:t xml:space="preserve"> fluoride emissions</w:t>
      </w:r>
      <w:r w:rsidR="00D93594">
        <w:t xml:space="preserve"> (not shown in Figure 2)</w:t>
      </w:r>
      <w:r>
        <w:t xml:space="preserve"> were 1.5 k tonnes per </w:t>
      </w:r>
      <w:r w:rsidR="008004E5">
        <w:t xml:space="preserve">year in the late-1970s, rising </w:t>
      </w:r>
      <w:r>
        <w:t>to about 3 k</w:t>
      </w:r>
      <w:r w:rsidR="008004E5">
        <w:t xml:space="preserve"> tonnes/year in 2013/2014; in 2013-2014 </w:t>
      </w:r>
      <w:proofErr w:type="spellStart"/>
      <w:r w:rsidR="008004E5">
        <w:t>sulfuryl</w:t>
      </w:r>
      <w:proofErr w:type="spellEnd"/>
      <w:r w:rsidR="008004E5">
        <w:t xml:space="preserve"> fluoride emissions deceased by 13%. This may represent a turning point in glo</w:t>
      </w:r>
      <w:r w:rsidR="003278F9">
        <w:t xml:space="preserve">bal </w:t>
      </w:r>
      <w:proofErr w:type="spellStart"/>
      <w:r w:rsidR="003278F9">
        <w:t>sulfuryl</w:t>
      </w:r>
      <w:proofErr w:type="spellEnd"/>
      <w:r w:rsidR="003278F9">
        <w:t xml:space="preserve"> fluoride em</w:t>
      </w:r>
      <w:r w:rsidR="002966CD">
        <w:t>issions, although the global de</w:t>
      </w:r>
      <w:r w:rsidR="003278F9">
        <w:t xml:space="preserve">mand for </w:t>
      </w:r>
      <w:proofErr w:type="spellStart"/>
      <w:r w:rsidR="003278F9">
        <w:t>sulfuryl</w:t>
      </w:r>
      <w:proofErr w:type="spellEnd"/>
      <w:r w:rsidR="003278F9">
        <w:t xml:space="preserve"> fluoride is</w:t>
      </w:r>
      <w:r w:rsidR="00BE3787">
        <w:t xml:space="preserve"> presumably </w:t>
      </w:r>
      <w:r w:rsidR="003278F9">
        <w:t>dependant</w:t>
      </w:r>
      <w:r w:rsidR="00BE3787">
        <w:t xml:space="preserve"> on, in part,</w:t>
      </w:r>
      <w:r w:rsidR="003278F9">
        <w:t xml:space="preserve"> </w:t>
      </w:r>
      <w:r w:rsidR="00BE3787">
        <w:t xml:space="preserve">variable </w:t>
      </w:r>
      <w:r w:rsidR="003278F9">
        <w:t>global grain production.</w:t>
      </w:r>
    </w:p>
    <w:p w:rsidR="00974D5B" w:rsidRDefault="00974D5B">
      <w:pPr>
        <w:rPr>
          <w:rFonts w:eastAsiaTheme="majorEastAsia" w:cstheme="majorBidi"/>
          <w:b/>
          <w:bCs/>
          <w:color w:val="78BE20" w:themeColor="accent1"/>
          <w:sz w:val="36"/>
          <w:szCs w:val="28"/>
        </w:rPr>
      </w:pPr>
      <w:r>
        <w:br w:type="page"/>
      </w:r>
    </w:p>
    <w:p w:rsidR="006E0482" w:rsidRPr="00DC4140" w:rsidRDefault="006E0482" w:rsidP="008E5360">
      <w:pPr>
        <w:pStyle w:val="Heading1"/>
      </w:pPr>
      <w:bookmarkStart w:id="21" w:name="_Toc428801202"/>
      <w:r>
        <w:t xml:space="preserve">Australian HFC, PFC and </w:t>
      </w:r>
      <w:proofErr w:type="spellStart"/>
      <w:r w:rsidR="00584581">
        <w:t>sulfur</w:t>
      </w:r>
      <w:proofErr w:type="spellEnd"/>
      <w:r w:rsidR="00584581">
        <w:t xml:space="preserve"> h</w:t>
      </w:r>
      <w:r w:rsidR="005C73C3">
        <w:t>exafluoride</w:t>
      </w:r>
      <w:r>
        <w:t xml:space="preserve"> </w:t>
      </w:r>
      <w:r w:rsidR="00584581">
        <w:t>imports, b</w:t>
      </w:r>
      <w:r w:rsidR="00794A79">
        <w:t xml:space="preserve">anks and </w:t>
      </w:r>
      <w:r w:rsidR="00584581">
        <w:t>e</w:t>
      </w:r>
      <w:r>
        <w:t>missions</w:t>
      </w:r>
      <w:bookmarkEnd w:id="21"/>
    </w:p>
    <w:p w:rsidR="005D03E6" w:rsidRDefault="00585979" w:rsidP="005D03E6">
      <w:pPr>
        <w:pStyle w:val="BodyText"/>
      </w:pPr>
      <w:r>
        <w:t>HFCs and sulphur hexafluoride are not manufactured in Australia and e</w:t>
      </w:r>
      <w:r w:rsidR="005D03E6">
        <w:t>stimates of Australian HFC and sulphur hexafluoride emissions</w:t>
      </w:r>
      <w:r>
        <w:t>,</w:t>
      </w:r>
      <w:r w:rsidR="005D03E6">
        <w:t xml:space="preserve"> that are reported annually to the UNFCCC (see below)</w:t>
      </w:r>
      <w:r>
        <w:t>,</w:t>
      </w:r>
      <w:r w:rsidR="005D03E6">
        <w:t xml:space="preserve"> are based on </w:t>
      </w:r>
      <w:r>
        <w:t xml:space="preserve">import data (Table 2). </w:t>
      </w:r>
      <w:r w:rsidR="005D03E6">
        <w:t>HFCs and sulphur hexafluoride are imported as bulk chemicals or in pre-charged equipment (PCE), leading to estimate</w:t>
      </w:r>
      <w:r>
        <w:t>s</w:t>
      </w:r>
      <w:r w:rsidR="005D03E6">
        <w:t xml:space="preserve"> of ‘banks’ of HFCs and sulphur hexafluoride stored in equipment or products</w:t>
      </w:r>
      <w:r>
        <w:t xml:space="preserve"> such as </w:t>
      </w:r>
      <w:r w:rsidR="005D03E6">
        <w:t>refrigerators, air conditioners, fire extinguishers, foams, aerosols</w:t>
      </w:r>
      <w:r>
        <w:t xml:space="preserve"> and electrical equipment. Only small amounts of PFC are im</w:t>
      </w:r>
      <w:r w:rsidR="00B61BDF">
        <w:t>ported into Australia (Table 2) and these are not considered to be a significant source of PFC emissions; PFC emissions are assumed to originate exclusively from aluminium production (see below).</w:t>
      </w:r>
    </w:p>
    <w:p w:rsidR="0038498C" w:rsidRDefault="00AF03E0" w:rsidP="005D03E6">
      <w:pPr>
        <w:pStyle w:val="BodyText"/>
      </w:pPr>
      <w:r>
        <w:t xml:space="preserve">HFC imports in 2014 were 3745 tonnes, 26% in bulk, 74% in pre-charged equipment (PCE), </w:t>
      </w:r>
      <w:proofErr w:type="gramStart"/>
      <w:r>
        <w:t>26</w:t>
      </w:r>
      <w:proofErr w:type="gramEnd"/>
      <w:r>
        <w:t xml:space="preserve">% higher than HFC imports in 2013. PFC imports in 2013 and 2014 were about 0.1 tonnes. </w:t>
      </w:r>
      <w:proofErr w:type="spellStart"/>
      <w:r>
        <w:t>Sulfur</w:t>
      </w:r>
      <w:proofErr w:type="spellEnd"/>
      <w:r>
        <w:t xml:space="preserve"> hexafluoride imports in 2014 were 13 tonnes, 28% lower than 2013 imports.</w:t>
      </w:r>
    </w:p>
    <w:p w:rsidR="00585979" w:rsidRDefault="00794A79" w:rsidP="00974D5B">
      <w:pPr>
        <w:pStyle w:val="BodyText2"/>
      </w:pPr>
      <w:r>
        <w:t>The HFC bank in 2013 has been estimated at</w:t>
      </w:r>
      <w:r w:rsidR="00504609">
        <w:t xml:space="preserve"> 58.7 M tonnes CO</w:t>
      </w:r>
      <w:r w:rsidR="00504609" w:rsidRPr="00504609">
        <w:rPr>
          <w:vertAlign w:val="subscript"/>
        </w:rPr>
        <w:t>2</w:t>
      </w:r>
      <w:r w:rsidR="00504609">
        <w:t>-e (DoE, 2015) and at</w:t>
      </w:r>
      <w:r>
        <w:t xml:space="preserve"> </w:t>
      </w:r>
      <w:r w:rsidR="000817E2">
        <w:t>nearly 36,000</w:t>
      </w:r>
      <w:r>
        <w:t xml:space="preserve"> tonnes</w:t>
      </w:r>
      <w:r w:rsidR="00504609">
        <w:t xml:space="preserve"> raw gas</w:t>
      </w:r>
      <w:r>
        <w:t xml:space="preserve">, 43% HFC-134a, 28% HFC-125, 24% HFC-32 and 5% HFC-143a </w:t>
      </w:r>
      <w:r w:rsidR="00CD6984">
        <w:t xml:space="preserve">(Brodribb &amp; McCann, 2013, 2014) and the sulphur hexafluoride bank has been estimated at </w:t>
      </w:r>
      <w:r w:rsidR="000817E2">
        <w:t>about 550</w:t>
      </w:r>
      <w:r w:rsidR="00CD6984">
        <w:t xml:space="preserve"> tonnes (DoE, 2015). The 2013 bank is based on a 2.1% increase in the bank from 2012.</w:t>
      </w:r>
    </w:p>
    <w:p w:rsidR="00585979" w:rsidRDefault="004A7204" w:rsidP="004A7204">
      <w:pPr>
        <w:pStyle w:val="Caption"/>
      </w:pPr>
      <w:bookmarkStart w:id="22" w:name="_Toc428801241"/>
      <w:proofErr w:type="gramStart"/>
      <w:r w:rsidRPr="004A7204">
        <w:rPr>
          <w:b/>
        </w:rPr>
        <w:t xml:space="preserve">Table </w:t>
      </w:r>
      <w:proofErr w:type="gramEnd"/>
      <w:r w:rsidR="001E55B3" w:rsidRPr="004A7204">
        <w:rPr>
          <w:b/>
        </w:rPr>
        <w:fldChar w:fldCharType="begin"/>
      </w:r>
      <w:r w:rsidRPr="004A7204">
        <w:rPr>
          <w:b/>
        </w:rPr>
        <w:instrText xml:space="preserve"> SEQ Table \* ARABIC </w:instrText>
      </w:r>
      <w:r w:rsidR="001E55B3" w:rsidRPr="004A7204">
        <w:rPr>
          <w:b/>
        </w:rPr>
        <w:fldChar w:fldCharType="separate"/>
      </w:r>
      <w:r w:rsidR="001009A2">
        <w:rPr>
          <w:b/>
          <w:noProof/>
        </w:rPr>
        <w:t>2</w:t>
      </w:r>
      <w:r w:rsidR="001E55B3" w:rsidRPr="004A7204">
        <w:rPr>
          <w:b/>
        </w:rPr>
        <w:fldChar w:fldCharType="end"/>
      </w:r>
      <w:proofErr w:type="gramStart"/>
      <w:r w:rsidR="00585979" w:rsidRPr="001C4CF2">
        <w:rPr>
          <w:b/>
        </w:rPr>
        <w:t>.</w:t>
      </w:r>
      <w:proofErr w:type="gramEnd"/>
      <w:r w:rsidR="00CD6984">
        <w:t xml:space="preserve"> Australian HFC, PFC, </w:t>
      </w:r>
      <w:proofErr w:type="spellStart"/>
      <w:r w:rsidR="00CD6984">
        <w:t>s</w:t>
      </w:r>
      <w:r w:rsidR="00585979">
        <w:t>ulfur</w:t>
      </w:r>
      <w:proofErr w:type="spellEnd"/>
      <w:r w:rsidR="00585979">
        <w:t xml:space="preserve"> hexafluoride imports (</w:t>
      </w:r>
      <w:r w:rsidR="00CD6984">
        <w:t xml:space="preserve">2013, 2014, </w:t>
      </w:r>
      <w:r w:rsidR="00585979">
        <w:t>tonnes</w:t>
      </w:r>
      <w:r w:rsidR="00881F27">
        <w:t>; A. Gabriel, Department of Environment, 2014</w:t>
      </w:r>
      <w:r w:rsidR="00585979">
        <w:t>)</w:t>
      </w:r>
      <w:r w:rsidR="00881F27">
        <w:t xml:space="preserve">, </w:t>
      </w:r>
      <w:r w:rsidR="00585979">
        <w:t>HFC</w:t>
      </w:r>
      <w:r w:rsidR="00881F27">
        <w:t xml:space="preserve"> bank (2013, tonnes; Brodribb &amp; McCann, 2013, 2014)</w:t>
      </w:r>
      <w:r w:rsidR="002760D3">
        <w:t>, total HFC imports in Mt CO</w:t>
      </w:r>
      <w:r w:rsidR="002760D3" w:rsidRPr="002760D3">
        <w:rPr>
          <w:vertAlign w:val="subscript"/>
        </w:rPr>
        <w:t>2</w:t>
      </w:r>
      <w:r w:rsidR="002760D3">
        <w:t>-e (DoE, 2015)</w:t>
      </w:r>
      <w:r w:rsidR="00881F27">
        <w:t xml:space="preserve"> and </w:t>
      </w:r>
      <w:r w:rsidR="00CD6984">
        <w:t>sulphur hexafluoride</w:t>
      </w:r>
      <w:r w:rsidR="00585979">
        <w:t xml:space="preserve"> bank</w:t>
      </w:r>
      <w:r w:rsidR="000A3374">
        <w:t xml:space="preserve"> (</w:t>
      </w:r>
      <w:r w:rsidR="00CD6984">
        <w:t xml:space="preserve">2013, </w:t>
      </w:r>
      <w:r w:rsidR="000A3374">
        <w:t>tonnes</w:t>
      </w:r>
      <w:r w:rsidR="00881F27">
        <w:t>;</w:t>
      </w:r>
      <w:r w:rsidR="00881F27" w:rsidRPr="00881F27">
        <w:t xml:space="preserve"> </w:t>
      </w:r>
      <w:r w:rsidR="00881F27">
        <w:t xml:space="preserve">A. Gabriel, Department of Environment, </w:t>
      </w:r>
      <w:proofErr w:type="gramStart"/>
      <w:r w:rsidR="00881F27">
        <w:t>2014 )</w:t>
      </w:r>
      <w:proofErr w:type="gramEnd"/>
      <w:r w:rsidR="00585979">
        <w:t>; PCE = pre-charged equipment</w:t>
      </w:r>
      <w:r w:rsidR="000A3374">
        <w:t>.</w:t>
      </w:r>
      <w:bookmarkEnd w:id="22"/>
    </w:p>
    <w:tbl>
      <w:tblPr>
        <w:tblStyle w:val="TableCSIRO"/>
        <w:tblW w:w="7821" w:type="dxa"/>
        <w:tblInd w:w="-412" w:type="dxa"/>
        <w:tblLook w:val="04A0"/>
      </w:tblPr>
      <w:tblGrid>
        <w:gridCol w:w="1864"/>
        <w:gridCol w:w="546"/>
        <w:gridCol w:w="869"/>
        <w:gridCol w:w="534"/>
        <w:gridCol w:w="846"/>
        <w:gridCol w:w="679"/>
        <w:gridCol w:w="771"/>
        <w:gridCol w:w="762"/>
        <w:gridCol w:w="950"/>
      </w:tblGrid>
      <w:tr w:rsidR="00EA0F38" w:rsidTr="00EA0F38">
        <w:trPr>
          <w:cnfStyle w:val="100000000000"/>
        </w:trPr>
        <w:tc>
          <w:tcPr>
            <w:tcW w:w="1855" w:type="dxa"/>
            <w:noWrap/>
            <w:tcMar>
              <w:left w:w="57" w:type="dxa"/>
            </w:tcMar>
            <w:hideMark/>
          </w:tcPr>
          <w:p w:rsidR="00EA0F38" w:rsidRDefault="00EA0F38" w:rsidP="004A7204">
            <w:pPr>
              <w:pStyle w:val="TableHeader"/>
              <w:jc w:val="left"/>
            </w:pPr>
            <w:r>
              <w:t>Species</w:t>
            </w:r>
          </w:p>
        </w:tc>
        <w:tc>
          <w:tcPr>
            <w:tcW w:w="1383" w:type="dxa"/>
            <w:gridSpan w:val="2"/>
            <w:noWrap/>
            <w:hideMark/>
          </w:tcPr>
          <w:p w:rsidR="00EA0F38" w:rsidRDefault="00EA0F38" w:rsidP="004A7204">
            <w:pPr>
              <w:pStyle w:val="TableHeader"/>
            </w:pPr>
            <w:r>
              <w:t>bulk</w:t>
            </w:r>
          </w:p>
        </w:tc>
        <w:tc>
          <w:tcPr>
            <w:tcW w:w="1340" w:type="dxa"/>
            <w:gridSpan w:val="2"/>
            <w:noWrap/>
            <w:hideMark/>
          </w:tcPr>
          <w:p w:rsidR="00EA0F38" w:rsidRDefault="00EA0F38" w:rsidP="004A7204">
            <w:pPr>
              <w:pStyle w:val="TableHeader"/>
            </w:pPr>
            <w:r>
              <w:t>PCE</w:t>
            </w:r>
          </w:p>
        </w:tc>
        <w:tc>
          <w:tcPr>
            <w:tcW w:w="1384" w:type="dxa"/>
            <w:gridSpan w:val="2"/>
            <w:noWrap/>
            <w:hideMark/>
          </w:tcPr>
          <w:p w:rsidR="00EA0F38" w:rsidRDefault="00EA0F38" w:rsidP="004A7204">
            <w:pPr>
              <w:pStyle w:val="TableHeader"/>
            </w:pPr>
            <w:r>
              <w:t>Total</w:t>
            </w:r>
          </w:p>
        </w:tc>
        <w:tc>
          <w:tcPr>
            <w:tcW w:w="925" w:type="dxa"/>
          </w:tcPr>
          <w:p w:rsidR="00EA0F38" w:rsidRPr="00EA0F38" w:rsidRDefault="00EA0F38" w:rsidP="004A7204">
            <w:pPr>
              <w:pStyle w:val="TableHeader"/>
              <w:rPr>
                <w:color w:val="auto"/>
              </w:rPr>
            </w:pPr>
            <w:r w:rsidRPr="00EA0F38">
              <w:rPr>
                <w:color w:val="auto"/>
              </w:rPr>
              <w:t xml:space="preserve">Total </w:t>
            </w:r>
          </w:p>
        </w:tc>
        <w:tc>
          <w:tcPr>
            <w:tcW w:w="934" w:type="dxa"/>
            <w:noWrap/>
            <w:hideMark/>
          </w:tcPr>
          <w:p w:rsidR="00EA0F38" w:rsidRDefault="00EA0F38" w:rsidP="004A7204">
            <w:pPr>
              <w:pStyle w:val="TableHeader"/>
            </w:pPr>
            <w:r>
              <w:t>Aust. bank</w:t>
            </w:r>
          </w:p>
        </w:tc>
      </w:tr>
      <w:tr w:rsidR="00EA0F38" w:rsidTr="00EA0F38">
        <w:tc>
          <w:tcPr>
            <w:tcW w:w="1855" w:type="dxa"/>
            <w:tcMar>
              <w:left w:w="57" w:type="dxa"/>
            </w:tcMar>
            <w:hideMark/>
          </w:tcPr>
          <w:p w:rsidR="00EA0F38" w:rsidRDefault="00EA0F38" w:rsidP="00774006">
            <w:pPr>
              <w:pStyle w:val="TableBody"/>
              <w:jc w:val="left"/>
              <w:rPr>
                <w:b/>
                <w:bCs/>
              </w:rPr>
            </w:pPr>
          </w:p>
        </w:tc>
        <w:tc>
          <w:tcPr>
            <w:tcW w:w="554" w:type="dxa"/>
            <w:hideMark/>
          </w:tcPr>
          <w:p w:rsidR="00EA0F38" w:rsidRPr="001963A9" w:rsidRDefault="00EA0F38" w:rsidP="004A7204">
            <w:pPr>
              <w:pStyle w:val="TableBody"/>
              <w:jc w:val="center"/>
              <w:rPr>
                <w:b/>
                <w:lang w:val="en-GB"/>
              </w:rPr>
            </w:pPr>
          </w:p>
        </w:tc>
        <w:tc>
          <w:tcPr>
            <w:tcW w:w="829" w:type="dxa"/>
            <w:hideMark/>
          </w:tcPr>
          <w:p w:rsidR="00EA0F38" w:rsidRPr="001963A9" w:rsidRDefault="00EA0F38" w:rsidP="004A7204">
            <w:pPr>
              <w:pStyle w:val="TableBody"/>
              <w:jc w:val="center"/>
              <w:rPr>
                <w:b/>
                <w:lang w:val="en-GB"/>
              </w:rPr>
            </w:pPr>
          </w:p>
        </w:tc>
        <w:tc>
          <w:tcPr>
            <w:tcW w:w="545" w:type="dxa"/>
            <w:hideMark/>
          </w:tcPr>
          <w:p w:rsidR="00EA0F38" w:rsidRPr="001963A9" w:rsidRDefault="00EA0F38" w:rsidP="004A7204">
            <w:pPr>
              <w:pStyle w:val="TableBody"/>
              <w:jc w:val="center"/>
              <w:rPr>
                <w:b/>
                <w:lang w:val="en-GB"/>
              </w:rPr>
            </w:pPr>
          </w:p>
        </w:tc>
        <w:tc>
          <w:tcPr>
            <w:tcW w:w="795" w:type="dxa"/>
            <w:hideMark/>
          </w:tcPr>
          <w:p w:rsidR="00EA0F38" w:rsidRPr="001963A9" w:rsidRDefault="00EA0F38" w:rsidP="004A7204">
            <w:pPr>
              <w:pStyle w:val="TableBody"/>
              <w:jc w:val="center"/>
              <w:rPr>
                <w:b/>
                <w:lang w:val="en-GB"/>
              </w:rPr>
            </w:pPr>
          </w:p>
        </w:tc>
        <w:tc>
          <w:tcPr>
            <w:tcW w:w="703" w:type="dxa"/>
            <w:hideMark/>
          </w:tcPr>
          <w:p w:rsidR="00EA0F38" w:rsidRPr="001963A9" w:rsidRDefault="00EA0F38" w:rsidP="004A7204">
            <w:pPr>
              <w:pStyle w:val="TableBody"/>
              <w:jc w:val="center"/>
              <w:rPr>
                <w:b/>
                <w:lang w:val="en-GB"/>
              </w:rPr>
            </w:pPr>
          </w:p>
        </w:tc>
        <w:tc>
          <w:tcPr>
            <w:tcW w:w="681" w:type="dxa"/>
            <w:hideMark/>
          </w:tcPr>
          <w:p w:rsidR="00EA0F38" w:rsidRPr="001963A9" w:rsidRDefault="00EA0F38" w:rsidP="004A7204">
            <w:pPr>
              <w:pStyle w:val="TableBody"/>
              <w:jc w:val="center"/>
              <w:rPr>
                <w:b/>
                <w:lang w:val="en-GB"/>
              </w:rPr>
            </w:pPr>
          </w:p>
        </w:tc>
        <w:tc>
          <w:tcPr>
            <w:tcW w:w="925" w:type="dxa"/>
          </w:tcPr>
          <w:p w:rsidR="00EA0F38" w:rsidRPr="00EA0F38" w:rsidRDefault="00EA0F38" w:rsidP="00EA0F38">
            <w:pPr>
              <w:pStyle w:val="TableBody"/>
              <w:jc w:val="center"/>
              <w:rPr>
                <w:b/>
                <w:lang w:val="en-GB"/>
              </w:rPr>
            </w:pPr>
            <w:r w:rsidRPr="00EA0F38">
              <w:rPr>
                <w:b/>
                <w:lang w:val="en-GB"/>
              </w:rPr>
              <w:t>Mt CO</w:t>
            </w:r>
            <w:r w:rsidRPr="00EA0F38">
              <w:rPr>
                <w:b/>
                <w:vertAlign w:val="subscript"/>
                <w:lang w:val="en-GB"/>
              </w:rPr>
              <w:t>2</w:t>
            </w:r>
            <w:r w:rsidRPr="00EA0F38">
              <w:rPr>
                <w:b/>
                <w:lang w:val="en-GB"/>
              </w:rPr>
              <w:t>-e</w:t>
            </w:r>
          </w:p>
        </w:tc>
        <w:tc>
          <w:tcPr>
            <w:tcW w:w="934" w:type="dxa"/>
            <w:hideMark/>
          </w:tcPr>
          <w:p w:rsidR="00EA0F38" w:rsidRPr="00794A79" w:rsidRDefault="00EA0F38" w:rsidP="004A7204">
            <w:pPr>
              <w:pStyle w:val="TableBody"/>
              <w:jc w:val="center"/>
              <w:rPr>
                <w:b/>
                <w:lang w:val="en-GB"/>
              </w:rPr>
            </w:pPr>
          </w:p>
        </w:tc>
      </w:tr>
      <w:tr w:rsidR="00EA0F38" w:rsidTr="00EA0F38">
        <w:trPr>
          <w:cnfStyle w:val="000000010000"/>
        </w:trPr>
        <w:tc>
          <w:tcPr>
            <w:tcW w:w="1855" w:type="dxa"/>
            <w:tcMar>
              <w:left w:w="57" w:type="dxa"/>
            </w:tcMar>
            <w:hideMark/>
          </w:tcPr>
          <w:p w:rsidR="00EA0F38" w:rsidRDefault="00EA0F38" w:rsidP="00774006">
            <w:pPr>
              <w:pStyle w:val="TableBody"/>
              <w:jc w:val="left"/>
            </w:pPr>
            <w:r>
              <w:rPr>
                <w:b/>
                <w:bCs/>
              </w:rPr>
              <w:t>HFCs</w:t>
            </w:r>
          </w:p>
        </w:tc>
        <w:tc>
          <w:tcPr>
            <w:tcW w:w="554" w:type="dxa"/>
            <w:hideMark/>
          </w:tcPr>
          <w:p w:rsidR="00EA0F38" w:rsidRPr="001963A9" w:rsidRDefault="00EA0F38" w:rsidP="004A7204">
            <w:pPr>
              <w:pStyle w:val="TableBody"/>
              <w:jc w:val="center"/>
              <w:rPr>
                <w:b/>
              </w:rPr>
            </w:pPr>
            <w:r w:rsidRPr="001963A9">
              <w:rPr>
                <w:b/>
                <w:lang w:val="en-GB"/>
              </w:rPr>
              <w:t>2013</w:t>
            </w:r>
          </w:p>
        </w:tc>
        <w:tc>
          <w:tcPr>
            <w:tcW w:w="829" w:type="dxa"/>
            <w:hideMark/>
          </w:tcPr>
          <w:p w:rsidR="00EA0F38" w:rsidRPr="001963A9" w:rsidRDefault="00EA0F38" w:rsidP="004A7204">
            <w:pPr>
              <w:pStyle w:val="TableBody"/>
              <w:jc w:val="center"/>
              <w:rPr>
                <w:b/>
              </w:rPr>
            </w:pPr>
            <w:r w:rsidRPr="001963A9">
              <w:rPr>
                <w:b/>
                <w:lang w:val="en-GB"/>
              </w:rPr>
              <w:t>2014</w:t>
            </w:r>
          </w:p>
        </w:tc>
        <w:tc>
          <w:tcPr>
            <w:tcW w:w="545" w:type="dxa"/>
            <w:hideMark/>
          </w:tcPr>
          <w:p w:rsidR="00EA0F38" w:rsidRPr="001963A9" w:rsidRDefault="00EA0F38" w:rsidP="004A7204">
            <w:pPr>
              <w:pStyle w:val="TableBody"/>
              <w:jc w:val="center"/>
              <w:rPr>
                <w:b/>
              </w:rPr>
            </w:pPr>
            <w:r w:rsidRPr="001963A9">
              <w:rPr>
                <w:b/>
                <w:lang w:val="en-GB"/>
              </w:rPr>
              <w:t>2013</w:t>
            </w:r>
          </w:p>
        </w:tc>
        <w:tc>
          <w:tcPr>
            <w:tcW w:w="795" w:type="dxa"/>
            <w:hideMark/>
          </w:tcPr>
          <w:p w:rsidR="00EA0F38" w:rsidRPr="001963A9" w:rsidRDefault="00EA0F38" w:rsidP="004A7204">
            <w:pPr>
              <w:pStyle w:val="TableBody"/>
              <w:jc w:val="center"/>
              <w:rPr>
                <w:b/>
              </w:rPr>
            </w:pPr>
            <w:r w:rsidRPr="001963A9">
              <w:rPr>
                <w:b/>
                <w:lang w:val="en-GB"/>
              </w:rPr>
              <w:t>2014</w:t>
            </w:r>
          </w:p>
        </w:tc>
        <w:tc>
          <w:tcPr>
            <w:tcW w:w="703" w:type="dxa"/>
            <w:hideMark/>
          </w:tcPr>
          <w:p w:rsidR="00EA0F38" w:rsidRPr="001963A9" w:rsidRDefault="00EA0F38" w:rsidP="004A7204">
            <w:pPr>
              <w:pStyle w:val="TableBody"/>
              <w:jc w:val="center"/>
              <w:rPr>
                <w:b/>
              </w:rPr>
            </w:pPr>
            <w:r w:rsidRPr="001963A9">
              <w:rPr>
                <w:b/>
                <w:lang w:val="en-GB"/>
              </w:rPr>
              <w:t>2013</w:t>
            </w:r>
          </w:p>
        </w:tc>
        <w:tc>
          <w:tcPr>
            <w:tcW w:w="681" w:type="dxa"/>
            <w:hideMark/>
          </w:tcPr>
          <w:p w:rsidR="00EA0F38" w:rsidRPr="001963A9" w:rsidRDefault="00EA0F38" w:rsidP="004A7204">
            <w:pPr>
              <w:pStyle w:val="TableBody"/>
              <w:jc w:val="center"/>
              <w:rPr>
                <w:b/>
              </w:rPr>
            </w:pPr>
            <w:r w:rsidRPr="001963A9">
              <w:rPr>
                <w:b/>
                <w:lang w:val="en-GB"/>
              </w:rPr>
              <w:t>2014</w:t>
            </w:r>
          </w:p>
        </w:tc>
        <w:tc>
          <w:tcPr>
            <w:tcW w:w="925" w:type="dxa"/>
          </w:tcPr>
          <w:p w:rsidR="00EA0F38" w:rsidRPr="00EA0F38" w:rsidRDefault="00EA0F38" w:rsidP="004A7204">
            <w:pPr>
              <w:pStyle w:val="TableBody"/>
              <w:jc w:val="center"/>
              <w:rPr>
                <w:b/>
                <w:lang w:val="en-GB"/>
              </w:rPr>
            </w:pPr>
            <w:r w:rsidRPr="00EA0F38">
              <w:rPr>
                <w:b/>
                <w:lang w:val="en-GB"/>
              </w:rPr>
              <w:t>2013</w:t>
            </w:r>
          </w:p>
        </w:tc>
        <w:tc>
          <w:tcPr>
            <w:tcW w:w="934" w:type="dxa"/>
            <w:hideMark/>
          </w:tcPr>
          <w:p w:rsidR="00EA0F38" w:rsidRPr="00794A79" w:rsidRDefault="00EA0F38" w:rsidP="004A7204">
            <w:pPr>
              <w:pStyle w:val="TableBody"/>
              <w:jc w:val="center"/>
              <w:rPr>
                <w:b/>
              </w:rPr>
            </w:pPr>
            <w:r w:rsidRPr="00794A79">
              <w:rPr>
                <w:b/>
                <w:lang w:val="en-GB"/>
              </w:rPr>
              <w:t>2013</w:t>
            </w:r>
          </w:p>
        </w:tc>
      </w:tr>
      <w:tr w:rsidR="00EA0F38" w:rsidTr="00EA0F38">
        <w:tc>
          <w:tcPr>
            <w:tcW w:w="1855" w:type="dxa"/>
            <w:tcMar>
              <w:left w:w="57" w:type="dxa"/>
            </w:tcMar>
            <w:hideMark/>
          </w:tcPr>
          <w:p w:rsidR="00EA0F38" w:rsidRDefault="00EA0F38" w:rsidP="004A7204">
            <w:pPr>
              <w:pStyle w:val="TableBody"/>
              <w:jc w:val="left"/>
            </w:pPr>
            <w:r>
              <w:rPr>
                <w:lang w:val="en-GB"/>
              </w:rPr>
              <w:t>HFC-23</w:t>
            </w:r>
          </w:p>
        </w:tc>
        <w:tc>
          <w:tcPr>
            <w:tcW w:w="554" w:type="dxa"/>
            <w:tcMar>
              <w:right w:w="57" w:type="dxa"/>
            </w:tcMar>
            <w:hideMark/>
          </w:tcPr>
          <w:p w:rsidR="00EA0F38" w:rsidRPr="001963A9" w:rsidRDefault="00EA0F38" w:rsidP="004A7204">
            <w:pPr>
              <w:pStyle w:val="TableBody"/>
            </w:pPr>
            <w:r w:rsidRPr="001963A9">
              <w:rPr>
                <w:lang w:val="en-GB"/>
              </w:rPr>
              <w:t>0.06</w:t>
            </w:r>
          </w:p>
        </w:tc>
        <w:tc>
          <w:tcPr>
            <w:tcW w:w="829" w:type="dxa"/>
            <w:noWrap/>
            <w:tcMar>
              <w:right w:w="57" w:type="dxa"/>
            </w:tcMar>
            <w:hideMark/>
          </w:tcPr>
          <w:p w:rsidR="00EA0F38" w:rsidRPr="001963A9" w:rsidRDefault="00EA0F38" w:rsidP="004A7204">
            <w:pPr>
              <w:pStyle w:val="TableBody"/>
            </w:pPr>
            <w:r w:rsidRPr="001963A9">
              <w:rPr>
                <w:lang w:val="en-GB"/>
              </w:rPr>
              <w:t>0.3</w:t>
            </w:r>
          </w:p>
        </w:tc>
        <w:tc>
          <w:tcPr>
            <w:tcW w:w="545" w:type="dxa"/>
            <w:tcMar>
              <w:right w:w="57" w:type="dxa"/>
            </w:tcMar>
            <w:hideMark/>
          </w:tcPr>
          <w:p w:rsidR="00EA0F38" w:rsidRPr="001963A9" w:rsidRDefault="00EA0F38" w:rsidP="004A7204">
            <w:pPr>
              <w:pStyle w:val="TableBody"/>
            </w:pPr>
            <w:r w:rsidRPr="001963A9">
              <w:rPr>
                <w:lang w:val="en-GB"/>
              </w:rPr>
              <w:t>0.03</w:t>
            </w:r>
          </w:p>
        </w:tc>
        <w:tc>
          <w:tcPr>
            <w:tcW w:w="795" w:type="dxa"/>
            <w:noWrap/>
            <w:tcMar>
              <w:right w:w="57" w:type="dxa"/>
            </w:tcMar>
            <w:hideMark/>
          </w:tcPr>
          <w:p w:rsidR="00EA0F38" w:rsidRPr="001963A9" w:rsidRDefault="00EA0F38" w:rsidP="004A7204">
            <w:pPr>
              <w:pStyle w:val="TableBody"/>
            </w:pPr>
            <w:r w:rsidRPr="001963A9">
              <w:rPr>
                <w:lang w:val="en-GB"/>
              </w:rPr>
              <w:t>0.1</w:t>
            </w:r>
          </w:p>
        </w:tc>
        <w:tc>
          <w:tcPr>
            <w:tcW w:w="703" w:type="dxa"/>
            <w:tcMar>
              <w:right w:w="57" w:type="dxa"/>
            </w:tcMar>
            <w:hideMark/>
          </w:tcPr>
          <w:p w:rsidR="00EA0F38" w:rsidRPr="001963A9" w:rsidRDefault="00EA0F38" w:rsidP="004A7204">
            <w:pPr>
              <w:pStyle w:val="TableBody"/>
            </w:pPr>
            <w:r w:rsidRPr="001963A9">
              <w:rPr>
                <w:lang w:val="en-GB"/>
              </w:rPr>
              <w:t>0.1</w:t>
            </w:r>
          </w:p>
        </w:tc>
        <w:tc>
          <w:tcPr>
            <w:tcW w:w="681" w:type="dxa"/>
            <w:noWrap/>
            <w:tcMar>
              <w:right w:w="57" w:type="dxa"/>
            </w:tcMar>
            <w:hideMark/>
          </w:tcPr>
          <w:p w:rsidR="00EA0F38" w:rsidRPr="001963A9" w:rsidRDefault="00EA0F38" w:rsidP="004A7204">
            <w:pPr>
              <w:pStyle w:val="TableBody"/>
            </w:pPr>
            <w:r w:rsidRPr="001963A9">
              <w:rPr>
                <w:lang w:val="en-GB"/>
              </w:rPr>
              <w:t>0.4</w:t>
            </w:r>
          </w:p>
        </w:tc>
        <w:tc>
          <w:tcPr>
            <w:tcW w:w="925" w:type="dxa"/>
          </w:tcPr>
          <w:p w:rsidR="00EA0F38" w:rsidRDefault="00EA0F38" w:rsidP="004A7204">
            <w:pPr>
              <w:pStyle w:val="TableBody"/>
            </w:pPr>
          </w:p>
        </w:tc>
        <w:tc>
          <w:tcPr>
            <w:tcW w:w="934" w:type="dxa"/>
            <w:tcMar>
              <w:right w:w="255" w:type="dxa"/>
            </w:tcMar>
            <w:hideMark/>
          </w:tcPr>
          <w:p w:rsidR="00EA0F38" w:rsidRDefault="00EA0F38" w:rsidP="004A7204">
            <w:pPr>
              <w:pStyle w:val="TableBody"/>
            </w:pPr>
          </w:p>
        </w:tc>
      </w:tr>
      <w:tr w:rsidR="00EA0F38" w:rsidTr="00EA0F38">
        <w:trPr>
          <w:cnfStyle w:val="000000010000"/>
        </w:trPr>
        <w:tc>
          <w:tcPr>
            <w:tcW w:w="1855" w:type="dxa"/>
            <w:tcMar>
              <w:left w:w="57" w:type="dxa"/>
            </w:tcMar>
            <w:hideMark/>
          </w:tcPr>
          <w:p w:rsidR="00EA0F38" w:rsidRDefault="00EA0F38" w:rsidP="004A7204">
            <w:pPr>
              <w:pStyle w:val="TableBody"/>
              <w:jc w:val="left"/>
            </w:pPr>
            <w:r>
              <w:rPr>
                <w:lang w:val="en-GB"/>
              </w:rPr>
              <w:t>HFC-32</w:t>
            </w:r>
          </w:p>
        </w:tc>
        <w:tc>
          <w:tcPr>
            <w:tcW w:w="554" w:type="dxa"/>
            <w:tcMar>
              <w:right w:w="57" w:type="dxa"/>
            </w:tcMar>
            <w:hideMark/>
          </w:tcPr>
          <w:p w:rsidR="00EA0F38" w:rsidRPr="001963A9" w:rsidRDefault="00EA0F38" w:rsidP="004A7204">
            <w:pPr>
              <w:pStyle w:val="TableBody"/>
            </w:pPr>
            <w:r w:rsidRPr="001963A9">
              <w:rPr>
                <w:lang w:val="en-GB"/>
              </w:rPr>
              <w:t>5.7</w:t>
            </w:r>
          </w:p>
        </w:tc>
        <w:tc>
          <w:tcPr>
            <w:tcW w:w="829" w:type="dxa"/>
            <w:noWrap/>
            <w:tcMar>
              <w:right w:w="57" w:type="dxa"/>
            </w:tcMar>
            <w:hideMark/>
          </w:tcPr>
          <w:p w:rsidR="00EA0F38" w:rsidRPr="001963A9" w:rsidRDefault="00EA0F38" w:rsidP="004A7204">
            <w:pPr>
              <w:pStyle w:val="TableBody"/>
            </w:pPr>
            <w:r w:rsidRPr="001963A9">
              <w:rPr>
                <w:lang w:val="en-GB"/>
              </w:rPr>
              <w:t>30</w:t>
            </w:r>
          </w:p>
        </w:tc>
        <w:tc>
          <w:tcPr>
            <w:tcW w:w="545" w:type="dxa"/>
            <w:tcMar>
              <w:right w:w="57" w:type="dxa"/>
            </w:tcMar>
            <w:hideMark/>
          </w:tcPr>
          <w:p w:rsidR="00EA0F38" w:rsidRPr="001963A9" w:rsidRDefault="00EA0F38" w:rsidP="004A7204">
            <w:pPr>
              <w:pStyle w:val="TableBody"/>
            </w:pPr>
            <w:r w:rsidRPr="001963A9">
              <w:rPr>
                <w:lang w:val="en-GB"/>
              </w:rPr>
              <w:t>935</w:t>
            </w:r>
          </w:p>
        </w:tc>
        <w:tc>
          <w:tcPr>
            <w:tcW w:w="795" w:type="dxa"/>
            <w:noWrap/>
            <w:tcMar>
              <w:right w:w="57" w:type="dxa"/>
            </w:tcMar>
            <w:hideMark/>
          </w:tcPr>
          <w:p w:rsidR="00EA0F38" w:rsidRPr="001963A9" w:rsidRDefault="00EA0F38" w:rsidP="004A7204">
            <w:pPr>
              <w:pStyle w:val="TableBody"/>
            </w:pPr>
            <w:r w:rsidRPr="001963A9">
              <w:rPr>
                <w:lang w:val="en-GB"/>
              </w:rPr>
              <w:t>1059</w:t>
            </w:r>
          </w:p>
        </w:tc>
        <w:tc>
          <w:tcPr>
            <w:tcW w:w="703" w:type="dxa"/>
            <w:tcMar>
              <w:right w:w="57" w:type="dxa"/>
            </w:tcMar>
            <w:hideMark/>
          </w:tcPr>
          <w:p w:rsidR="00EA0F38" w:rsidRPr="001963A9" w:rsidRDefault="00EA0F38" w:rsidP="004A7204">
            <w:pPr>
              <w:pStyle w:val="TableBody"/>
            </w:pPr>
            <w:r w:rsidRPr="001963A9">
              <w:rPr>
                <w:lang w:val="en-GB"/>
              </w:rPr>
              <w:t>941</w:t>
            </w:r>
          </w:p>
        </w:tc>
        <w:tc>
          <w:tcPr>
            <w:tcW w:w="681" w:type="dxa"/>
            <w:noWrap/>
            <w:tcMar>
              <w:right w:w="57" w:type="dxa"/>
            </w:tcMar>
            <w:hideMark/>
          </w:tcPr>
          <w:p w:rsidR="00EA0F38" w:rsidRPr="001963A9" w:rsidRDefault="00EA0F38" w:rsidP="004A7204">
            <w:pPr>
              <w:pStyle w:val="TableBody"/>
            </w:pPr>
            <w:r w:rsidRPr="001963A9">
              <w:rPr>
                <w:lang w:val="en-GB"/>
              </w:rPr>
              <w:t>1088</w:t>
            </w:r>
          </w:p>
        </w:tc>
        <w:tc>
          <w:tcPr>
            <w:tcW w:w="925" w:type="dxa"/>
          </w:tcPr>
          <w:p w:rsidR="00EA0F38" w:rsidRDefault="00EA0F38" w:rsidP="004A7204">
            <w:pPr>
              <w:pStyle w:val="TableBody"/>
              <w:rPr>
                <w:lang w:val="en-GB"/>
              </w:rPr>
            </w:pPr>
          </w:p>
        </w:tc>
        <w:tc>
          <w:tcPr>
            <w:tcW w:w="934" w:type="dxa"/>
            <w:tcMar>
              <w:right w:w="255" w:type="dxa"/>
            </w:tcMar>
            <w:hideMark/>
          </w:tcPr>
          <w:p w:rsidR="00EA0F38" w:rsidRDefault="00EA0F38" w:rsidP="004A7204">
            <w:pPr>
              <w:pStyle w:val="TableBody"/>
            </w:pPr>
            <w:r>
              <w:rPr>
                <w:lang w:val="en-GB"/>
              </w:rPr>
              <w:t>8738</w:t>
            </w:r>
          </w:p>
        </w:tc>
      </w:tr>
      <w:tr w:rsidR="00EA0F38" w:rsidTr="00EA0F38">
        <w:tc>
          <w:tcPr>
            <w:tcW w:w="1855" w:type="dxa"/>
            <w:tcMar>
              <w:left w:w="57" w:type="dxa"/>
            </w:tcMar>
            <w:hideMark/>
          </w:tcPr>
          <w:p w:rsidR="00EA0F38" w:rsidRDefault="00EA0F38" w:rsidP="004A7204">
            <w:pPr>
              <w:pStyle w:val="TableBody"/>
              <w:jc w:val="left"/>
            </w:pPr>
            <w:r>
              <w:rPr>
                <w:lang w:val="en-GB"/>
              </w:rPr>
              <w:t>HFC-125</w:t>
            </w:r>
          </w:p>
        </w:tc>
        <w:tc>
          <w:tcPr>
            <w:tcW w:w="554" w:type="dxa"/>
            <w:tcMar>
              <w:right w:w="57" w:type="dxa"/>
            </w:tcMar>
            <w:hideMark/>
          </w:tcPr>
          <w:p w:rsidR="00EA0F38" w:rsidRPr="001963A9" w:rsidRDefault="00EA0F38" w:rsidP="004A7204">
            <w:pPr>
              <w:pStyle w:val="TableBody"/>
            </w:pPr>
            <w:r w:rsidRPr="001963A9">
              <w:rPr>
                <w:lang w:val="en-GB"/>
              </w:rPr>
              <w:t>16</w:t>
            </w:r>
          </w:p>
        </w:tc>
        <w:tc>
          <w:tcPr>
            <w:tcW w:w="829" w:type="dxa"/>
            <w:noWrap/>
            <w:tcMar>
              <w:right w:w="57" w:type="dxa"/>
            </w:tcMar>
            <w:hideMark/>
          </w:tcPr>
          <w:p w:rsidR="00EA0F38" w:rsidRPr="001963A9" w:rsidRDefault="00EA0F38" w:rsidP="004A7204">
            <w:pPr>
              <w:pStyle w:val="TableBody"/>
            </w:pPr>
            <w:r w:rsidRPr="001963A9">
              <w:rPr>
                <w:lang w:val="en-GB"/>
              </w:rPr>
              <w:t>59</w:t>
            </w:r>
          </w:p>
        </w:tc>
        <w:tc>
          <w:tcPr>
            <w:tcW w:w="545" w:type="dxa"/>
            <w:tcMar>
              <w:right w:w="57" w:type="dxa"/>
            </w:tcMar>
            <w:hideMark/>
          </w:tcPr>
          <w:p w:rsidR="00EA0F38" w:rsidRPr="001963A9" w:rsidRDefault="00EA0F38" w:rsidP="004A7204">
            <w:pPr>
              <w:pStyle w:val="TableBody"/>
            </w:pPr>
            <w:r w:rsidRPr="001963A9">
              <w:t>883</w:t>
            </w:r>
          </w:p>
        </w:tc>
        <w:tc>
          <w:tcPr>
            <w:tcW w:w="795" w:type="dxa"/>
            <w:noWrap/>
            <w:tcMar>
              <w:right w:w="57" w:type="dxa"/>
            </w:tcMar>
            <w:hideMark/>
          </w:tcPr>
          <w:p w:rsidR="00EA0F38" w:rsidRPr="001963A9" w:rsidRDefault="00EA0F38" w:rsidP="004A7204">
            <w:pPr>
              <w:pStyle w:val="TableBody"/>
            </w:pPr>
            <w:r w:rsidRPr="001963A9">
              <w:rPr>
                <w:lang w:val="en-GB"/>
              </w:rPr>
              <w:t>888</w:t>
            </w:r>
          </w:p>
        </w:tc>
        <w:tc>
          <w:tcPr>
            <w:tcW w:w="703" w:type="dxa"/>
            <w:tcMar>
              <w:right w:w="57" w:type="dxa"/>
            </w:tcMar>
            <w:hideMark/>
          </w:tcPr>
          <w:p w:rsidR="00EA0F38" w:rsidRPr="001963A9" w:rsidRDefault="00EA0F38" w:rsidP="004A7204">
            <w:pPr>
              <w:pStyle w:val="TableBody"/>
            </w:pPr>
            <w:r w:rsidRPr="001963A9">
              <w:rPr>
                <w:lang w:val="en-GB"/>
              </w:rPr>
              <w:t>899</w:t>
            </w:r>
          </w:p>
        </w:tc>
        <w:tc>
          <w:tcPr>
            <w:tcW w:w="681" w:type="dxa"/>
            <w:noWrap/>
            <w:tcMar>
              <w:right w:w="57" w:type="dxa"/>
            </w:tcMar>
            <w:hideMark/>
          </w:tcPr>
          <w:p w:rsidR="00EA0F38" w:rsidRPr="001963A9" w:rsidRDefault="00EA0F38" w:rsidP="004A7204">
            <w:pPr>
              <w:pStyle w:val="TableBody"/>
            </w:pPr>
            <w:r w:rsidRPr="001963A9">
              <w:rPr>
                <w:lang w:val="en-GB"/>
              </w:rPr>
              <w:t>947</w:t>
            </w:r>
          </w:p>
        </w:tc>
        <w:tc>
          <w:tcPr>
            <w:tcW w:w="925" w:type="dxa"/>
          </w:tcPr>
          <w:p w:rsidR="00EA0F38" w:rsidRDefault="00EA0F38" w:rsidP="004A7204">
            <w:pPr>
              <w:pStyle w:val="TableBody"/>
              <w:rPr>
                <w:lang w:val="en-GB"/>
              </w:rPr>
            </w:pPr>
          </w:p>
        </w:tc>
        <w:tc>
          <w:tcPr>
            <w:tcW w:w="934" w:type="dxa"/>
            <w:tcMar>
              <w:right w:w="255" w:type="dxa"/>
            </w:tcMar>
            <w:hideMark/>
          </w:tcPr>
          <w:p w:rsidR="00EA0F38" w:rsidRDefault="00EA0F38" w:rsidP="004A7204">
            <w:pPr>
              <w:pStyle w:val="TableBody"/>
            </w:pPr>
            <w:r>
              <w:rPr>
                <w:lang w:val="en-GB"/>
              </w:rPr>
              <w:t>10167</w:t>
            </w:r>
          </w:p>
        </w:tc>
      </w:tr>
      <w:tr w:rsidR="00EA0F38" w:rsidTr="00EA0F38">
        <w:trPr>
          <w:cnfStyle w:val="000000010000"/>
        </w:trPr>
        <w:tc>
          <w:tcPr>
            <w:tcW w:w="1855" w:type="dxa"/>
            <w:tcMar>
              <w:left w:w="57" w:type="dxa"/>
            </w:tcMar>
            <w:hideMark/>
          </w:tcPr>
          <w:p w:rsidR="00EA0F38" w:rsidRDefault="00EA0F38" w:rsidP="004A7204">
            <w:pPr>
              <w:pStyle w:val="TableBody"/>
              <w:jc w:val="left"/>
            </w:pPr>
            <w:r>
              <w:rPr>
                <w:lang w:val="en-GB"/>
              </w:rPr>
              <w:t>HFC-134, -134a</w:t>
            </w:r>
          </w:p>
        </w:tc>
        <w:tc>
          <w:tcPr>
            <w:tcW w:w="554" w:type="dxa"/>
            <w:tcMar>
              <w:right w:w="57" w:type="dxa"/>
            </w:tcMar>
            <w:hideMark/>
          </w:tcPr>
          <w:p w:rsidR="00EA0F38" w:rsidRPr="001963A9" w:rsidRDefault="00EA0F38" w:rsidP="004A7204">
            <w:pPr>
              <w:pStyle w:val="TableBody"/>
            </w:pPr>
            <w:r w:rsidRPr="001963A9">
              <w:rPr>
                <w:lang w:val="en-GB"/>
              </w:rPr>
              <w:t>109</w:t>
            </w:r>
          </w:p>
        </w:tc>
        <w:tc>
          <w:tcPr>
            <w:tcW w:w="829" w:type="dxa"/>
            <w:noWrap/>
            <w:tcMar>
              <w:right w:w="57" w:type="dxa"/>
            </w:tcMar>
            <w:hideMark/>
          </w:tcPr>
          <w:p w:rsidR="00EA0F38" w:rsidRPr="001963A9" w:rsidRDefault="00EA0F38" w:rsidP="004A7204">
            <w:pPr>
              <w:pStyle w:val="TableBody"/>
            </w:pPr>
            <w:r w:rsidRPr="001963A9">
              <w:t>702</w:t>
            </w:r>
          </w:p>
        </w:tc>
        <w:tc>
          <w:tcPr>
            <w:tcW w:w="545" w:type="dxa"/>
            <w:tcMar>
              <w:right w:w="57" w:type="dxa"/>
            </w:tcMar>
            <w:hideMark/>
          </w:tcPr>
          <w:p w:rsidR="00EA0F38" w:rsidRPr="001963A9" w:rsidRDefault="00EA0F38" w:rsidP="004A7204">
            <w:pPr>
              <w:pStyle w:val="TableBody"/>
            </w:pPr>
            <w:r w:rsidRPr="001963A9">
              <w:rPr>
                <w:lang w:val="en-GB"/>
              </w:rPr>
              <w:t>825</w:t>
            </w:r>
          </w:p>
        </w:tc>
        <w:tc>
          <w:tcPr>
            <w:tcW w:w="795" w:type="dxa"/>
            <w:tcMar>
              <w:right w:w="57" w:type="dxa"/>
            </w:tcMar>
            <w:hideMark/>
          </w:tcPr>
          <w:p w:rsidR="00EA0F38" w:rsidRPr="001963A9" w:rsidRDefault="00EA0F38" w:rsidP="004A7204">
            <w:pPr>
              <w:pStyle w:val="TableBody"/>
            </w:pPr>
            <w:r w:rsidRPr="001963A9">
              <w:rPr>
                <w:lang w:val="en-GB"/>
              </w:rPr>
              <w:t>788</w:t>
            </w:r>
          </w:p>
        </w:tc>
        <w:tc>
          <w:tcPr>
            <w:tcW w:w="703" w:type="dxa"/>
            <w:tcMar>
              <w:right w:w="57" w:type="dxa"/>
            </w:tcMar>
            <w:hideMark/>
          </w:tcPr>
          <w:p w:rsidR="00EA0F38" w:rsidRPr="001963A9" w:rsidRDefault="00EA0F38" w:rsidP="004A7204">
            <w:pPr>
              <w:pStyle w:val="TableBody"/>
            </w:pPr>
            <w:r w:rsidRPr="001963A9">
              <w:rPr>
                <w:lang w:val="en-GB"/>
              </w:rPr>
              <w:t>934</w:t>
            </w:r>
          </w:p>
        </w:tc>
        <w:tc>
          <w:tcPr>
            <w:tcW w:w="681" w:type="dxa"/>
            <w:noWrap/>
            <w:tcMar>
              <w:right w:w="57" w:type="dxa"/>
            </w:tcMar>
            <w:hideMark/>
          </w:tcPr>
          <w:p w:rsidR="00EA0F38" w:rsidRPr="001963A9" w:rsidRDefault="00EA0F38" w:rsidP="004A7204">
            <w:pPr>
              <w:pStyle w:val="TableBody"/>
            </w:pPr>
            <w:r w:rsidRPr="001963A9">
              <w:rPr>
                <w:lang w:val="en-GB"/>
              </w:rPr>
              <w:t>1490</w:t>
            </w:r>
          </w:p>
        </w:tc>
        <w:tc>
          <w:tcPr>
            <w:tcW w:w="925" w:type="dxa"/>
          </w:tcPr>
          <w:p w:rsidR="00EA0F38" w:rsidRDefault="00EA0F38" w:rsidP="004A7204">
            <w:pPr>
              <w:pStyle w:val="TableBody"/>
              <w:rPr>
                <w:lang w:val="en-GB"/>
              </w:rPr>
            </w:pPr>
          </w:p>
        </w:tc>
        <w:tc>
          <w:tcPr>
            <w:tcW w:w="934" w:type="dxa"/>
            <w:tcMar>
              <w:right w:w="255" w:type="dxa"/>
            </w:tcMar>
            <w:hideMark/>
          </w:tcPr>
          <w:p w:rsidR="00EA0F38" w:rsidRDefault="00EA0F38" w:rsidP="004A7204">
            <w:pPr>
              <w:pStyle w:val="TableBody"/>
            </w:pPr>
            <w:r>
              <w:rPr>
                <w:lang w:val="en-GB"/>
              </w:rPr>
              <w:t>15408</w:t>
            </w:r>
          </w:p>
        </w:tc>
      </w:tr>
      <w:tr w:rsidR="00EA0F38" w:rsidTr="00EA0F38">
        <w:tc>
          <w:tcPr>
            <w:tcW w:w="1855" w:type="dxa"/>
            <w:tcMar>
              <w:left w:w="57" w:type="dxa"/>
            </w:tcMar>
            <w:hideMark/>
          </w:tcPr>
          <w:p w:rsidR="00EA0F38" w:rsidRDefault="00EA0F38" w:rsidP="004A7204">
            <w:pPr>
              <w:pStyle w:val="TableBody"/>
              <w:jc w:val="left"/>
            </w:pPr>
            <w:r>
              <w:t>HFC-143, -143a</w:t>
            </w:r>
          </w:p>
        </w:tc>
        <w:tc>
          <w:tcPr>
            <w:tcW w:w="554" w:type="dxa"/>
            <w:tcMar>
              <w:right w:w="57" w:type="dxa"/>
            </w:tcMar>
            <w:hideMark/>
          </w:tcPr>
          <w:p w:rsidR="00EA0F38" w:rsidRPr="001963A9" w:rsidRDefault="00EA0F38" w:rsidP="004A7204">
            <w:pPr>
              <w:pStyle w:val="TableBody"/>
            </w:pPr>
            <w:r w:rsidRPr="001963A9">
              <w:t>4.9</w:t>
            </w:r>
          </w:p>
        </w:tc>
        <w:tc>
          <w:tcPr>
            <w:tcW w:w="829" w:type="dxa"/>
            <w:tcMar>
              <w:right w:w="57" w:type="dxa"/>
            </w:tcMar>
            <w:hideMark/>
          </w:tcPr>
          <w:p w:rsidR="00EA0F38" w:rsidRPr="001963A9" w:rsidRDefault="00EA0F38" w:rsidP="004A7204">
            <w:pPr>
              <w:pStyle w:val="TableBody"/>
            </w:pPr>
            <w:r w:rsidRPr="001963A9">
              <w:t>31</w:t>
            </w:r>
          </w:p>
        </w:tc>
        <w:tc>
          <w:tcPr>
            <w:tcW w:w="545" w:type="dxa"/>
            <w:tcMar>
              <w:right w:w="57" w:type="dxa"/>
            </w:tcMar>
            <w:hideMark/>
          </w:tcPr>
          <w:p w:rsidR="00EA0F38" w:rsidRPr="001963A9" w:rsidRDefault="00EA0F38" w:rsidP="004A7204">
            <w:pPr>
              <w:pStyle w:val="TableBody"/>
            </w:pPr>
            <w:r w:rsidRPr="001963A9">
              <w:rPr>
                <w:lang w:val="en-GB"/>
              </w:rPr>
              <w:t>15</w:t>
            </w:r>
          </w:p>
        </w:tc>
        <w:tc>
          <w:tcPr>
            <w:tcW w:w="795" w:type="dxa"/>
            <w:noWrap/>
            <w:tcMar>
              <w:right w:w="57" w:type="dxa"/>
            </w:tcMar>
            <w:hideMark/>
          </w:tcPr>
          <w:p w:rsidR="00EA0F38" w:rsidRPr="001963A9" w:rsidRDefault="00EA0F38" w:rsidP="004A7204">
            <w:pPr>
              <w:pStyle w:val="TableBody"/>
            </w:pPr>
            <w:r w:rsidRPr="001963A9">
              <w:rPr>
                <w:lang w:val="en-GB"/>
              </w:rPr>
              <w:t>20</w:t>
            </w:r>
          </w:p>
        </w:tc>
        <w:tc>
          <w:tcPr>
            <w:tcW w:w="703" w:type="dxa"/>
            <w:tcMar>
              <w:right w:w="57" w:type="dxa"/>
            </w:tcMar>
            <w:hideMark/>
          </w:tcPr>
          <w:p w:rsidR="00EA0F38" w:rsidRPr="001963A9" w:rsidRDefault="00EA0F38" w:rsidP="004A7204">
            <w:pPr>
              <w:pStyle w:val="TableBody"/>
            </w:pPr>
            <w:r w:rsidRPr="001963A9">
              <w:rPr>
                <w:lang w:val="en-GB"/>
              </w:rPr>
              <w:t>20</w:t>
            </w:r>
          </w:p>
        </w:tc>
        <w:tc>
          <w:tcPr>
            <w:tcW w:w="681" w:type="dxa"/>
            <w:noWrap/>
            <w:tcMar>
              <w:right w:w="57" w:type="dxa"/>
            </w:tcMar>
            <w:hideMark/>
          </w:tcPr>
          <w:p w:rsidR="00EA0F38" w:rsidRPr="001963A9" w:rsidRDefault="00EA0F38" w:rsidP="004A7204">
            <w:pPr>
              <w:pStyle w:val="TableBody"/>
            </w:pPr>
            <w:r w:rsidRPr="001963A9">
              <w:rPr>
                <w:lang w:val="en-GB"/>
              </w:rPr>
              <w:t>51</w:t>
            </w:r>
          </w:p>
        </w:tc>
        <w:tc>
          <w:tcPr>
            <w:tcW w:w="925" w:type="dxa"/>
          </w:tcPr>
          <w:p w:rsidR="00EA0F38" w:rsidRDefault="00EA0F38" w:rsidP="004A7204">
            <w:pPr>
              <w:pStyle w:val="TableBody"/>
              <w:rPr>
                <w:lang w:val="en-GB"/>
              </w:rPr>
            </w:pPr>
          </w:p>
        </w:tc>
        <w:tc>
          <w:tcPr>
            <w:tcW w:w="934" w:type="dxa"/>
            <w:tcMar>
              <w:right w:w="255" w:type="dxa"/>
            </w:tcMar>
            <w:hideMark/>
          </w:tcPr>
          <w:p w:rsidR="00EA0F38" w:rsidRDefault="00EA0F38" w:rsidP="004A7204">
            <w:pPr>
              <w:pStyle w:val="TableBody"/>
            </w:pPr>
            <w:r>
              <w:rPr>
                <w:lang w:val="en-GB"/>
              </w:rPr>
              <w:t>1657</w:t>
            </w:r>
          </w:p>
        </w:tc>
      </w:tr>
      <w:tr w:rsidR="00EA0F38" w:rsidTr="00EA0F38">
        <w:trPr>
          <w:cnfStyle w:val="000000010000"/>
        </w:trPr>
        <w:tc>
          <w:tcPr>
            <w:tcW w:w="1855" w:type="dxa"/>
            <w:tcMar>
              <w:left w:w="57" w:type="dxa"/>
            </w:tcMar>
            <w:hideMark/>
          </w:tcPr>
          <w:p w:rsidR="00EA0F38" w:rsidRDefault="00EA0F38" w:rsidP="004A7204">
            <w:pPr>
              <w:pStyle w:val="TableBody"/>
              <w:jc w:val="left"/>
            </w:pPr>
            <w:r>
              <w:rPr>
                <w:lang w:val="en-GB"/>
              </w:rPr>
              <w:t>HFC-152a</w:t>
            </w:r>
          </w:p>
        </w:tc>
        <w:tc>
          <w:tcPr>
            <w:tcW w:w="554" w:type="dxa"/>
            <w:tcMar>
              <w:right w:w="57" w:type="dxa"/>
            </w:tcMar>
            <w:hideMark/>
          </w:tcPr>
          <w:p w:rsidR="00EA0F38" w:rsidRPr="001963A9" w:rsidRDefault="00EA0F38" w:rsidP="004A7204">
            <w:pPr>
              <w:pStyle w:val="TableBody"/>
            </w:pPr>
            <w:r w:rsidRPr="001963A9">
              <w:rPr>
                <w:lang w:val="en-GB"/>
              </w:rPr>
              <w:t>1.3</w:t>
            </w:r>
          </w:p>
        </w:tc>
        <w:tc>
          <w:tcPr>
            <w:tcW w:w="829" w:type="dxa"/>
            <w:tcMar>
              <w:right w:w="57" w:type="dxa"/>
            </w:tcMar>
            <w:hideMark/>
          </w:tcPr>
          <w:p w:rsidR="00EA0F38" w:rsidRPr="001963A9" w:rsidRDefault="00EA0F38" w:rsidP="004A7204">
            <w:pPr>
              <w:pStyle w:val="TableBody"/>
            </w:pPr>
          </w:p>
        </w:tc>
        <w:tc>
          <w:tcPr>
            <w:tcW w:w="545" w:type="dxa"/>
            <w:tcMar>
              <w:right w:w="57" w:type="dxa"/>
            </w:tcMar>
            <w:hideMark/>
          </w:tcPr>
          <w:p w:rsidR="00EA0F38" w:rsidRPr="001963A9" w:rsidRDefault="00EA0F38" w:rsidP="004A7204">
            <w:pPr>
              <w:pStyle w:val="TableBody"/>
            </w:pPr>
            <w:r w:rsidRPr="001963A9">
              <w:rPr>
                <w:lang w:val="en-GB"/>
              </w:rPr>
              <w:t>12</w:t>
            </w:r>
          </w:p>
        </w:tc>
        <w:tc>
          <w:tcPr>
            <w:tcW w:w="795" w:type="dxa"/>
            <w:noWrap/>
            <w:tcMar>
              <w:right w:w="57" w:type="dxa"/>
            </w:tcMar>
            <w:hideMark/>
          </w:tcPr>
          <w:p w:rsidR="00EA0F38" w:rsidRPr="001963A9" w:rsidRDefault="00EA0F38" w:rsidP="004A7204">
            <w:pPr>
              <w:pStyle w:val="TableBody"/>
            </w:pPr>
            <w:r w:rsidRPr="001963A9">
              <w:rPr>
                <w:lang w:val="en-GB"/>
              </w:rPr>
              <w:t>21</w:t>
            </w:r>
          </w:p>
        </w:tc>
        <w:tc>
          <w:tcPr>
            <w:tcW w:w="703" w:type="dxa"/>
            <w:tcMar>
              <w:right w:w="57" w:type="dxa"/>
            </w:tcMar>
            <w:hideMark/>
          </w:tcPr>
          <w:p w:rsidR="00EA0F38" w:rsidRPr="001963A9" w:rsidRDefault="00EA0F38" w:rsidP="004A7204">
            <w:pPr>
              <w:pStyle w:val="TableBody"/>
            </w:pPr>
            <w:r w:rsidRPr="001963A9">
              <w:rPr>
                <w:lang w:val="en-GB"/>
              </w:rPr>
              <w:t>13</w:t>
            </w:r>
          </w:p>
        </w:tc>
        <w:tc>
          <w:tcPr>
            <w:tcW w:w="681" w:type="dxa"/>
            <w:noWrap/>
            <w:tcMar>
              <w:right w:w="57" w:type="dxa"/>
            </w:tcMar>
            <w:hideMark/>
          </w:tcPr>
          <w:p w:rsidR="00EA0F38" w:rsidRPr="001963A9" w:rsidRDefault="00EA0F38" w:rsidP="004A7204">
            <w:pPr>
              <w:pStyle w:val="TableBody"/>
            </w:pPr>
            <w:r w:rsidRPr="001963A9">
              <w:rPr>
                <w:lang w:val="en-GB"/>
              </w:rPr>
              <w:t>21</w:t>
            </w:r>
          </w:p>
        </w:tc>
        <w:tc>
          <w:tcPr>
            <w:tcW w:w="925" w:type="dxa"/>
          </w:tcPr>
          <w:p w:rsidR="00EA0F38" w:rsidRDefault="00EA0F38" w:rsidP="004A7204">
            <w:pPr>
              <w:pStyle w:val="TableBody"/>
            </w:pPr>
          </w:p>
        </w:tc>
        <w:tc>
          <w:tcPr>
            <w:tcW w:w="934" w:type="dxa"/>
            <w:tcMar>
              <w:right w:w="255" w:type="dxa"/>
            </w:tcMar>
            <w:hideMark/>
          </w:tcPr>
          <w:p w:rsidR="00EA0F38" w:rsidRDefault="00EA0F38" w:rsidP="004A7204">
            <w:pPr>
              <w:pStyle w:val="TableBody"/>
            </w:pPr>
          </w:p>
        </w:tc>
      </w:tr>
      <w:tr w:rsidR="00EA0F38" w:rsidTr="00EA0F38">
        <w:tc>
          <w:tcPr>
            <w:tcW w:w="1855" w:type="dxa"/>
            <w:tcMar>
              <w:left w:w="57" w:type="dxa"/>
            </w:tcMar>
            <w:hideMark/>
          </w:tcPr>
          <w:p w:rsidR="00EA0F38" w:rsidRDefault="00EA0F38" w:rsidP="004A7204">
            <w:pPr>
              <w:pStyle w:val="TableBody"/>
              <w:jc w:val="left"/>
            </w:pPr>
            <w:r>
              <w:rPr>
                <w:lang w:val="en-GB"/>
              </w:rPr>
              <w:t>HFC-227ea</w:t>
            </w:r>
          </w:p>
        </w:tc>
        <w:tc>
          <w:tcPr>
            <w:tcW w:w="554" w:type="dxa"/>
            <w:tcMar>
              <w:right w:w="57" w:type="dxa"/>
            </w:tcMar>
            <w:hideMark/>
          </w:tcPr>
          <w:p w:rsidR="00EA0F38" w:rsidRPr="001963A9" w:rsidRDefault="00EA0F38" w:rsidP="004A7204">
            <w:pPr>
              <w:pStyle w:val="TableBody"/>
            </w:pPr>
            <w:r w:rsidRPr="001963A9">
              <w:rPr>
                <w:lang w:val="en-GB"/>
              </w:rPr>
              <w:t>0.01</w:t>
            </w:r>
          </w:p>
        </w:tc>
        <w:tc>
          <w:tcPr>
            <w:tcW w:w="829" w:type="dxa"/>
            <w:noWrap/>
            <w:tcMar>
              <w:right w:w="57" w:type="dxa"/>
            </w:tcMar>
            <w:hideMark/>
          </w:tcPr>
          <w:p w:rsidR="00EA0F38" w:rsidRPr="001963A9" w:rsidRDefault="00EA0F38" w:rsidP="004A7204">
            <w:pPr>
              <w:pStyle w:val="TableBody"/>
            </w:pPr>
            <w:r w:rsidRPr="001963A9">
              <w:rPr>
                <w:lang w:val="en-GB"/>
              </w:rPr>
              <w:t>14</w:t>
            </w:r>
          </w:p>
        </w:tc>
        <w:tc>
          <w:tcPr>
            <w:tcW w:w="545" w:type="dxa"/>
            <w:tcMar>
              <w:right w:w="57" w:type="dxa"/>
            </w:tcMar>
            <w:hideMark/>
          </w:tcPr>
          <w:p w:rsidR="00EA0F38" w:rsidRPr="001963A9" w:rsidRDefault="00EA0F38" w:rsidP="004A7204">
            <w:pPr>
              <w:pStyle w:val="TableBody"/>
            </w:pPr>
            <w:r w:rsidRPr="001963A9">
              <w:rPr>
                <w:lang w:val="en-GB"/>
              </w:rPr>
              <w:t>1.2</w:t>
            </w:r>
          </w:p>
        </w:tc>
        <w:tc>
          <w:tcPr>
            <w:tcW w:w="795" w:type="dxa"/>
            <w:noWrap/>
            <w:tcMar>
              <w:right w:w="57" w:type="dxa"/>
            </w:tcMar>
            <w:hideMark/>
          </w:tcPr>
          <w:p w:rsidR="00EA0F38" w:rsidRPr="001963A9" w:rsidRDefault="00EA0F38" w:rsidP="004A7204">
            <w:pPr>
              <w:pStyle w:val="TableBody"/>
            </w:pPr>
            <w:r w:rsidRPr="001963A9">
              <w:rPr>
                <w:lang w:val="en-GB"/>
              </w:rPr>
              <w:t>1.7</w:t>
            </w:r>
          </w:p>
        </w:tc>
        <w:tc>
          <w:tcPr>
            <w:tcW w:w="703" w:type="dxa"/>
            <w:tcMar>
              <w:right w:w="57" w:type="dxa"/>
            </w:tcMar>
            <w:hideMark/>
          </w:tcPr>
          <w:p w:rsidR="00EA0F38" w:rsidRPr="001963A9" w:rsidRDefault="00EA0F38" w:rsidP="004A7204">
            <w:pPr>
              <w:pStyle w:val="TableBody"/>
            </w:pPr>
            <w:r w:rsidRPr="001963A9">
              <w:rPr>
                <w:lang w:val="en-GB"/>
              </w:rPr>
              <w:t>1.2</w:t>
            </w:r>
          </w:p>
        </w:tc>
        <w:tc>
          <w:tcPr>
            <w:tcW w:w="681" w:type="dxa"/>
            <w:noWrap/>
            <w:tcMar>
              <w:right w:w="57" w:type="dxa"/>
            </w:tcMar>
            <w:hideMark/>
          </w:tcPr>
          <w:p w:rsidR="00EA0F38" w:rsidRPr="001963A9" w:rsidRDefault="00EA0F38" w:rsidP="004A7204">
            <w:pPr>
              <w:pStyle w:val="TableBody"/>
            </w:pPr>
            <w:r w:rsidRPr="001963A9">
              <w:rPr>
                <w:lang w:val="en-GB"/>
              </w:rPr>
              <w:t>16</w:t>
            </w:r>
          </w:p>
        </w:tc>
        <w:tc>
          <w:tcPr>
            <w:tcW w:w="925" w:type="dxa"/>
          </w:tcPr>
          <w:p w:rsidR="00EA0F38" w:rsidRDefault="00EA0F38" w:rsidP="004A7204">
            <w:pPr>
              <w:pStyle w:val="TableBody"/>
            </w:pPr>
          </w:p>
        </w:tc>
        <w:tc>
          <w:tcPr>
            <w:tcW w:w="934" w:type="dxa"/>
            <w:tcMar>
              <w:right w:w="255" w:type="dxa"/>
            </w:tcMar>
            <w:hideMark/>
          </w:tcPr>
          <w:p w:rsidR="00EA0F38" w:rsidRDefault="00EA0F38" w:rsidP="004A7204">
            <w:pPr>
              <w:pStyle w:val="TableBody"/>
            </w:pPr>
          </w:p>
        </w:tc>
      </w:tr>
      <w:tr w:rsidR="00EA0F38" w:rsidTr="00EA0F38">
        <w:trPr>
          <w:cnfStyle w:val="000000010000"/>
        </w:trPr>
        <w:tc>
          <w:tcPr>
            <w:tcW w:w="1855" w:type="dxa"/>
            <w:tcMar>
              <w:left w:w="57" w:type="dxa"/>
            </w:tcMar>
            <w:hideMark/>
          </w:tcPr>
          <w:p w:rsidR="00EA0F38" w:rsidRDefault="00EA0F38" w:rsidP="004A7204">
            <w:pPr>
              <w:pStyle w:val="TableBody"/>
              <w:jc w:val="left"/>
            </w:pPr>
            <w:r>
              <w:rPr>
                <w:lang w:val="en-GB"/>
              </w:rPr>
              <w:t>HFC-245fa</w:t>
            </w:r>
          </w:p>
        </w:tc>
        <w:tc>
          <w:tcPr>
            <w:tcW w:w="554" w:type="dxa"/>
            <w:tcMar>
              <w:right w:w="57" w:type="dxa"/>
            </w:tcMar>
            <w:hideMark/>
          </w:tcPr>
          <w:p w:rsidR="00EA0F38" w:rsidRPr="001963A9" w:rsidRDefault="00EA0F38" w:rsidP="004A7204">
            <w:pPr>
              <w:pStyle w:val="TableBody"/>
            </w:pPr>
            <w:r w:rsidRPr="001963A9">
              <w:rPr>
                <w:lang w:val="en-GB"/>
              </w:rPr>
              <w:t>74</w:t>
            </w:r>
          </w:p>
        </w:tc>
        <w:tc>
          <w:tcPr>
            <w:tcW w:w="829" w:type="dxa"/>
            <w:noWrap/>
            <w:tcMar>
              <w:right w:w="57" w:type="dxa"/>
            </w:tcMar>
            <w:hideMark/>
          </w:tcPr>
          <w:p w:rsidR="00EA0F38" w:rsidRPr="001963A9" w:rsidRDefault="00EA0F38" w:rsidP="004A7204">
            <w:pPr>
              <w:pStyle w:val="TableBody"/>
            </w:pPr>
            <w:r w:rsidRPr="001963A9">
              <w:rPr>
                <w:lang w:val="en-GB"/>
              </w:rPr>
              <w:t>64</w:t>
            </w:r>
          </w:p>
        </w:tc>
        <w:tc>
          <w:tcPr>
            <w:tcW w:w="545" w:type="dxa"/>
            <w:tcMar>
              <w:right w:w="57" w:type="dxa"/>
            </w:tcMar>
            <w:hideMark/>
          </w:tcPr>
          <w:p w:rsidR="00EA0F38" w:rsidRPr="001963A9" w:rsidRDefault="00EA0F38" w:rsidP="004A7204">
            <w:pPr>
              <w:pStyle w:val="TableBody"/>
            </w:pPr>
            <w:r w:rsidRPr="001963A9">
              <w:rPr>
                <w:lang w:val="en-GB"/>
              </w:rPr>
              <w:t>0.02</w:t>
            </w:r>
          </w:p>
        </w:tc>
        <w:tc>
          <w:tcPr>
            <w:tcW w:w="795" w:type="dxa"/>
            <w:noWrap/>
            <w:tcMar>
              <w:right w:w="57" w:type="dxa"/>
            </w:tcMar>
            <w:hideMark/>
          </w:tcPr>
          <w:p w:rsidR="00EA0F38" w:rsidRPr="001963A9" w:rsidRDefault="00EA0F38" w:rsidP="004A7204">
            <w:pPr>
              <w:pStyle w:val="TableBody"/>
            </w:pPr>
            <w:r w:rsidRPr="001963A9">
              <w:rPr>
                <w:lang w:val="en-GB"/>
              </w:rPr>
              <w:t>0.01</w:t>
            </w:r>
          </w:p>
        </w:tc>
        <w:tc>
          <w:tcPr>
            <w:tcW w:w="703" w:type="dxa"/>
            <w:tcMar>
              <w:right w:w="57" w:type="dxa"/>
            </w:tcMar>
            <w:hideMark/>
          </w:tcPr>
          <w:p w:rsidR="00EA0F38" w:rsidRPr="001963A9" w:rsidRDefault="00EA0F38" w:rsidP="004A7204">
            <w:pPr>
              <w:pStyle w:val="TableBody"/>
            </w:pPr>
            <w:r w:rsidRPr="001963A9">
              <w:rPr>
                <w:lang w:val="en-GB"/>
              </w:rPr>
              <w:t>74</w:t>
            </w:r>
          </w:p>
        </w:tc>
        <w:tc>
          <w:tcPr>
            <w:tcW w:w="681" w:type="dxa"/>
            <w:noWrap/>
            <w:tcMar>
              <w:right w:w="57" w:type="dxa"/>
            </w:tcMar>
            <w:hideMark/>
          </w:tcPr>
          <w:p w:rsidR="00EA0F38" w:rsidRPr="001963A9" w:rsidRDefault="00EA0F38" w:rsidP="004A7204">
            <w:pPr>
              <w:pStyle w:val="TableBody"/>
            </w:pPr>
            <w:r w:rsidRPr="001963A9">
              <w:rPr>
                <w:lang w:val="en-GB"/>
              </w:rPr>
              <w:t>64</w:t>
            </w:r>
          </w:p>
        </w:tc>
        <w:tc>
          <w:tcPr>
            <w:tcW w:w="925" w:type="dxa"/>
          </w:tcPr>
          <w:p w:rsidR="00EA0F38" w:rsidRDefault="00EA0F38" w:rsidP="004A7204">
            <w:pPr>
              <w:pStyle w:val="TableBody"/>
            </w:pPr>
          </w:p>
        </w:tc>
        <w:tc>
          <w:tcPr>
            <w:tcW w:w="934" w:type="dxa"/>
            <w:tcMar>
              <w:right w:w="255" w:type="dxa"/>
            </w:tcMar>
            <w:hideMark/>
          </w:tcPr>
          <w:p w:rsidR="00EA0F38" w:rsidRDefault="00EA0F38" w:rsidP="004A7204">
            <w:pPr>
              <w:pStyle w:val="TableBody"/>
            </w:pPr>
          </w:p>
        </w:tc>
      </w:tr>
      <w:tr w:rsidR="00EA0F38" w:rsidTr="00EA0F38">
        <w:tc>
          <w:tcPr>
            <w:tcW w:w="1855" w:type="dxa"/>
            <w:tcMar>
              <w:left w:w="57" w:type="dxa"/>
            </w:tcMar>
            <w:hideMark/>
          </w:tcPr>
          <w:p w:rsidR="00EA0F38" w:rsidRDefault="00EA0F38" w:rsidP="004A7204">
            <w:pPr>
              <w:pStyle w:val="TableBody"/>
              <w:jc w:val="left"/>
            </w:pPr>
            <w:r>
              <w:rPr>
                <w:lang w:val="en-GB"/>
              </w:rPr>
              <w:t>HFC-365mfc</w:t>
            </w:r>
          </w:p>
        </w:tc>
        <w:tc>
          <w:tcPr>
            <w:tcW w:w="554" w:type="dxa"/>
            <w:tcMar>
              <w:right w:w="57" w:type="dxa"/>
            </w:tcMar>
            <w:hideMark/>
          </w:tcPr>
          <w:p w:rsidR="00EA0F38" w:rsidRPr="001963A9" w:rsidRDefault="00EA0F38" w:rsidP="004A7204">
            <w:pPr>
              <w:pStyle w:val="TableBody"/>
            </w:pPr>
            <w:r w:rsidRPr="001963A9">
              <w:rPr>
                <w:lang w:val="en-GB"/>
              </w:rPr>
              <w:t>86</w:t>
            </w:r>
          </w:p>
        </w:tc>
        <w:tc>
          <w:tcPr>
            <w:tcW w:w="829" w:type="dxa"/>
            <w:noWrap/>
            <w:tcMar>
              <w:right w:w="57" w:type="dxa"/>
            </w:tcMar>
            <w:hideMark/>
          </w:tcPr>
          <w:p w:rsidR="00EA0F38" w:rsidRPr="001963A9" w:rsidRDefault="00EA0F38" w:rsidP="004A7204">
            <w:pPr>
              <w:pStyle w:val="TableBody"/>
            </w:pPr>
            <w:r w:rsidRPr="001963A9">
              <w:rPr>
                <w:lang w:val="en-GB"/>
              </w:rPr>
              <w:t>67</w:t>
            </w:r>
          </w:p>
        </w:tc>
        <w:tc>
          <w:tcPr>
            <w:tcW w:w="545" w:type="dxa"/>
            <w:tcMar>
              <w:right w:w="57" w:type="dxa"/>
            </w:tcMar>
            <w:hideMark/>
          </w:tcPr>
          <w:p w:rsidR="00EA0F38" w:rsidRPr="001963A9" w:rsidRDefault="00EA0F38" w:rsidP="004A7204">
            <w:pPr>
              <w:pStyle w:val="TableBody"/>
            </w:pPr>
          </w:p>
        </w:tc>
        <w:tc>
          <w:tcPr>
            <w:tcW w:w="795" w:type="dxa"/>
            <w:tcMar>
              <w:right w:w="57" w:type="dxa"/>
            </w:tcMar>
            <w:hideMark/>
          </w:tcPr>
          <w:p w:rsidR="00EA0F38" w:rsidRPr="001963A9" w:rsidRDefault="00EA0F38" w:rsidP="004A7204">
            <w:pPr>
              <w:pStyle w:val="TableBody"/>
            </w:pPr>
          </w:p>
        </w:tc>
        <w:tc>
          <w:tcPr>
            <w:tcW w:w="703" w:type="dxa"/>
            <w:tcMar>
              <w:right w:w="57" w:type="dxa"/>
            </w:tcMar>
            <w:hideMark/>
          </w:tcPr>
          <w:p w:rsidR="00EA0F38" w:rsidRPr="001963A9" w:rsidRDefault="00EA0F38" w:rsidP="004A7204">
            <w:pPr>
              <w:pStyle w:val="TableBody"/>
            </w:pPr>
            <w:r w:rsidRPr="001963A9">
              <w:rPr>
                <w:lang w:val="en-GB"/>
              </w:rPr>
              <w:t>86</w:t>
            </w:r>
          </w:p>
        </w:tc>
        <w:tc>
          <w:tcPr>
            <w:tcW w:w="681" w:type="dxa"/>
            <w:noWrap/>
            <w:tcMar>
              <w:right w:w="57" w:type="dxa"/>
            </w:tcMar>
            <w:hideMark/>
          </w:tcPr>
          <w:p w:rsidR="00EA0F38" w:rsidRPr="001963A9" w:rsidRDefault="00EA0F38" w:rsidP="004A7204">
            <w:pPr>
              <w:pStyle w:val="TableBody"/>
            </w:pPr>
            <w:r w:rsidRPr="001963A9">
              <w:rPr>
                <w:lang w:val="en-GB"/>
              </w:rPr>
              <w:t>67</w:t>
            </w:r>
          </w:p>
        </w:tc>
        <w:tc>
          <w:tcPr>
            <w:tcW w:w="925" w:type="dxa"/>
          </w:tcPr>
          <w:p w:rsidR="00EA0F38" w:rsidRDefault="00EA0F38" w:rsidP="004A7204">
            <w:pPr>
              <w:pStyle w:val="TableBody"/>
            </w:pPr>
          </w:p>
        </w:tc>
        <w:tc>
          <w:tcPr>
            <w:tcW w:w="934" w:type="dxa"/>
            <w:tcMar>
              <w:right w:w="255" w:type="dxa"/>
            </w:tcMar>
            <w:hideMark/>
          </w:tcPr>
          <w:p w:rsidR="00EA0F38" w:rsidRDefault="00EA0F38" w:rsidP="004A7204">
            <w:pPr>
              <w:pStyle w:val="TableBody"/>
            </w:pPr>
          </w:p>
        </w:tc>
      </w:tr>
      <w:tr w:rsidR="00EA0F38" w:rsidTr="00EA0F38">
        <w:trPr>
          <w:cnfStyle w:val="000000010000"/>
        </w:trPr>
        <w:tc>
          <w:tcPr>
            <w:tcW w:w="1855" w:type="dxa"/>
            <w:tcMar>
              <w:left w:w="57" w:type="dxa"/>
            </w:tcMar>
            <w:hideMark/>
          </w:tcPr>
          <w:p w:rsidR="00EA0F38" w:rsidRDefault="00EA0F38" w:rsidP="004A7204">
            <w:pPr>
              <w:pStyle w:val="TableBody"/>
              <w:jc w:val="left"/>
              <w:rPr>
                <w:b/>
                <w:bCs/>
              </w:rPr>
            </w:pPr>
            <w:r>
              <w:rPr>
                <w:b/>
                <w:bCs/>
                <w:lang w:val="en-GB"/>
              </w:rPr>
              <w:t>total HFCs</w:t>
            </w:r>
          </w:p>
        </w:tc>
        <w:tc>
          <w:tcPr>
            <w:tcW w:w="554" w:type="dxa"/>
            <w:tcMar>
              <w:right w:w="57" w:type="dxa"/>
            </w:tcMar>
            <w:hideMark/>
          </w:tcPr>
          <w:p w:rsidR="00EA0F38" w:rsidRPr="001963A9" w:rsidRDefault="00EA0F38" w:rsidP="004A7204">
            <w:pPr>
              <w:pStyle w:val="TableBody"/>
              <w:rPr>
                <w:b/>
                <w:bCs/>
              </w:rPr>
            </w:pPr>
            <w:r w:rsidRPr="001963A9">
              <w:rPr>
                <w:b/>
                <w:bCs/>
              </w:rPr>
              <w:t>297</w:t>
            </w:r>
          </w:p>
        </w:tc>
        <w:tc>
          <w:tcPr>
            <w:tcW w:w="829" w:type="dxa"/>
            <w:tcMar>
              <w:right w:w="57" w:type="dxa"/>
            </w:tcMar>
            <w:hideMark/>
          </w:tcPr>
          <w:p w:rsidR="00EA0F38" w:rsidRPr="001963A9" w:rsidRDefault="00EA0F38" w:rsidP="004A7204">
            <w:pPr>
              <w:pStyle w:val="TableBody"/>
              <w:rPr>
                <w:b/>
                <w:bCs/>
              </w:rPr>
            </w:pPr>
            <w:r w:rsidRPr="001963A9">
              <w:rPr>
                <w:b/>
                <w:bCs/>
              </w:rPr>
              <w:t>967</w:t>
            </w:r>
          </w:p>
        </w:tc>
        <w:tc>
          <w:tcPr>
            <w:tcW w:w="545" w:type="dxa"/>
            <w:tcMar>
              <w:right w:w="57" w:type="dxa"/>
            </w:tcMar>
            <w:hideMark/>
          </w:tcPr>
          <w:p w:rsidR="00EA0F38" w:rsidRPr="001963A9" w:rsidRDefault="00EA0F38" w:rsidP="004A7204">
            <w:pPr>
              <w:pStyle w:val="TableBody"/>
              <w:rPr>
                <w:b/>
                <w:bCs/>
              </w:rPr>
            </w:pPr>
            <w:r w:rsidRPr="001963A9">
              <w:rPr>
                <w:b/>
                <w:bCs/>
              </w:rPr>
              <w:t>2671</w:t>
            </w:r>
          </w:p>
        </w:tc>
        <w:tc>
          <w:tcPr>
            <w:tcW w:w="795" w:type="dxa"/>
            <w:tcMar>
              <w:right w:w="57" w:type="dxa"/>
            </w:tcMar>
            <w:hideMark/>
          </w:tcPr>
          <w:p w:rsidR="00EA0F38" w:rsidRPr="001963A9" w:rsidRDefault="00EA0F38" w:rsidP="004A7204">
            <w:pPr>
              <w:pStyle w:val="TableBody"/>
              <w:rPr>
                <w:b/>
                <w:bCs/>
              </w:rPr>
            </w:pPr>
            <w:r w:rsidRPr="001963A9">
              <w:rPr>
                <w:b/>
                <w:bCs/>
              </w:rPr>
              <w:t>2778</w:t>
            </w:r>
          </w:p>
        </w:tc>
        <w:tc>
          <w:tcPr>
            <w:tcW w:w="703" w:type="dxa"/>
            <w:tcMar>
              <w:right w:w="57" w:type="dxa"/>
            </w:tcMar>
            <w:hideMark/>
          </w:tcPr>
          <w:p w:rsidR="00EA0F38" w:rsidRPr="001963A9" w:rsidRDefault="00EA0F38" w:rsidP="004A7204">
            <w:pPr>
              <w:pStyle w:val="TableBody"/>
              <w:rPr>
                <w:b/>
                <w:bCs/>
              </w:rPr>
            </w:pPr>
            <w:r w:rsidRPr="001963A9">
              <w:rPr>
                <w:b/>
                <w:bCs/>
                <w:lang w:val="en-GB"/>
              </w:rPr>
              <w:t>2968</w:t>
            </w:r>
          </w:p>
        </w:tc>
        <w:tc>
          <w:tcPr>
            <w:tcW w:w="681" w:type="dxa"/>
            <w:tcMar>
              <w:right w:w="57" w:type="dxa"/>
            </w:tcMar>
            <w:hideMark/>
          </w:tcPr>
          <w:p w:rsidR="00EA0F38" w:rsidRPr="001963A9" w:rsidRDefault="00EA0F38" w:rsidP="004A7204">
            <w:pPr>
              <w:pStyle w:val="TableBody"/>
              <w:rPr>
                <w:b/>
                <w:bCs/>
              </w:rPr>
            </w:pPr>
            <w:r w:rsidRPr="001963A9">
              <w:rPr>
                <w:b/>
                <w:bCs/>
                <w:lang w:val="en-GB"/>
              </w:rPr>
              <w:t>3745</w:t>
            </w:r>
          </w:p>
        </w:tc>
        <w:tc>
          <w:tcPr>
            <w:tcW w:w="925" w:type="dxa"/>
          </w:tcPr>
          <w:p w:rsidR="00EA0F38" w:rsidRPr="00EA0F38" w:rsidRDefault="00EA0F38" w:rsidP="00EA0F38">
            <w:pPr>
              <w:pStyle w:val="TableBody"/>
              <w:jc w:val="center"/>
              <w:rPr>
                <w:b/>
                <w:bCs/>
              </w:rPr>
            </w:pPr>
            <w:r w:rsidRPr="00EA0F38">
              <w:rPr>
                <w:b/>
                <w:bCs/>
              </w:rPr>
              <w:t>14.78</w:t>
            </w:r>
          </w:p>
        </w:tc>
        <w:tc>
          <w:tcPr>
            <w:tcW w:w="934" w:type="dxa"/>
            <w:tcMar>
              <w:right w:w="255" w:type="dxa"/>
            </w:tcMar>
            <w:hideMark/>
          </w:tcPr>
          <w:p w:rsidR="00EA0F38" w:rsidRDefault="00EA0F38" w:rsidP="004A7204">
            <w:pPr>
              <w:pStyle w:val="TableBody"/>
              <w:rPr>
                <w:b/>
                <w:bCs/>
              </w:rPr>
            </w:pPr>
            <w:r>
              <w:rPr>
                <w:b/>
                <w:bCs/>
              </w:rPr>
              <w:t>35970</w:t>
            </w:r>
          </w:p>
        </w:tc>
      </w:tr>
      <w:tr w:rsidR="00EA0F38" w:rsidTr="00EA0F38">
        <w:tc>
          <w:tcPr>
            <w:tcW w:w="1855" w:type="dxa"/>
            <w:tcMar>
              <w:left w:w="57" w:type="dxa"/>
            </w:tcMar>
            <w:hideMark/>
          </w:tcPr>
          <w:p w:rsidR="00EA0F38" w:rsidRDefault="00EA0F38" w:rsidP="004A7204">
            <w:pPr>
              <w:pStyle w:val="TableBody"/>
              <w:jc w:val="left"/>
              <w:rPr>
                <w:b/>
                <w:bCs/>
              </w:rPr>
            </w:pPr>
            <w:r>
              <w:rPr>
                <w:b/>
                <w:bCs/>
              </w:rPr>
              <w:t>PFCs</w:t>
            </w:r>
          </w:p>
        </w:tc>
        <w:tc>
          <w:tcPr>
            <w:tcW w:w="554" w:type="dxa"/>
            <w:tcMar>
              <w:right w:w="57" w:type="dxa"/>
            </w:tcMar>
            <w:hideMark/>
          </w:tcPr>
          <w:p w:rsidR="00EA0F38" w:rsidRPr="001963A9" w:rsidRDefault="00EA0F38" w:rsidP="004A7204">
            <w:pPr>
              <w:pStyle w:val="TableBody"/>
            </w:pPr>
          </w:p>
        </w:tc>
        <w:tc>
          <w:tcPr>
            <w:tcW w:w="829" w:type="dxa"/>
            <w:tcMar>
              <w:right w:w="57" w:type="dxa"/>
            </w:tcMar>
            <w:hideMark/>
          </w:tcPr>
          <w:p w:rsidR="00EA0F38" w:rsidRPr="001963A9" w:rsidRDefault="00EA0F38" w:rsidP="004A7204">
            <w:pPr>
              <w:pStyle w:val="TableBody"/>
            </w:pPr>
          </w:p>
        </w:tc>
        <w:tc>
          <w:tcPr>
            <w:tcW w:w="545" w:type="dxa"/>
            <w:tcMar>
              <w:right w:w="57" w:type="dxa"/>
            </w:tcMar>
            <w:hideMark/>
          </w:tcPr>
          <w:p w:rsidR="00EA0F38" w:rsidRPr="001963A9" w:rsidRDefault="00EA0F38" w:rsidP="004A7204">
            <w:pPr>
              <w:pStyle w:val="TableBody"/>
            </w:pPr>
          </w:p>
        </w:tc>
        <w:tc>
          <w:tcPr>
            <w:tcW w:w="795" w:type="dxa"/>
            <w:tcMar>
              <w:right w:w="57" w:type="dxa"/>
            </w:tcMar>
            <w:hideMark/>
          </w:tcPr>
          <w:p w:rsidR="00EA0F38" w:rsidRPr="001963A9" w:rsidRDefault="00EA0F38" w:rsidP="004A7204">
            <w:pPr>
              <w:pStyle w:val="TableBody"/>
            </w:pPr>
          </w:p>
        </w:tc>
        <w:tc>
          <w:tcPr>
            <w:tcW w:w="703" w:type="dxa"/>
            <w:tcMar>
              <w:right w:w="57" w:type="dxa"/>
            </w:tcMar>
            <w:hideMark/>
          </w:tcPr>
          <w:p w:rsidR="00EA0F38" w:rsidRPr="001963A9" w:rsidRDefault="00EA0F38" w:rsidP="004A7204">
            <w:pPr>
              <w:pStyle w:val="TableBody"/>
            </w:pPr>
          </w:p>
        </w:tc>
        <w:tc>
          <w:tcPr>
            <w:tcW w:w="681" w:type="dxa"/>
            <w:tcMar>
              <w:right w:w="57" w:type="dxa"/>
            </w:tcMar>
            <w:hideMark/>
          </w:tcPr>
          <w:p w:rsidR="00EA0F38" w:rsidRPr="001963A9" w:rsidRDefault="00EA0F38" w:rsidP="004A7204">
            <w:pPr>
              <w:pStyle w:val="TableBody"/>
            </w:pPr>
          </w:p>
        </w:tc>
        <w:tc>
          <w:tcPr>
            <w:tcW w:w="925" w:type="dxa"/>
          </w:tcPr>
          <w:p w:rsidR="00EA0F38" w:rsidRDefault="00EA0F38" w:rsidP="004A7204">
            <w:pPr>
              <w:pStyle w:val="TableBody"/>
            </w:pPr>
          </w:p>
        </w:tc>
        <w:tc>
          <w:tcPr>
            <w:tcW w:w="934" w:type="dxa"/>
            <w:tcMar>
              <w:right w:w="255" w:type="dxa"/>
            </w:tcMar>
            <w:hideMark/>
          </w:tcPr>
          <w:p w:rsidR="00EA0F38" w:rsidRDefault="00EA0F38" w:rsidP="004A7204">
            <w:pPr>
              <w:pStyle w:val="TableBody"/>
            </w:pPr>
          </w:p>
        </w:tc>
      </w:tr>
      <w:tr w:rsidR="00EA0F38" w:rsidTr="00EA0F38">
        <w:trPr>
          <w:cnfStyle w:val="000000010000"/>
        </w:trPr>
        <w:tc>
          <w:tcPr>
            <w:tcW w:w="1855" w:type="dxa"/>
            <w:tcMar>
              <w:left w:w="57" w:type="dxa"/>
            </w:tcMar>
            <w:hideMark/>
          </w:tcPr>
          <w:p w:rsidR="00EA0F38" w:rsidRDefault="00EA0F38" w:rsidP="004A7204">
            <w:pPr>
              <w:pStyle w:val="TableBody"/>
              <w:jc w:val="left"/>
            </w:pPr>
            <w:r>
              <w:rPr>
                <w:lang w:val="en-GB"/>
              </w:rPr>
              <w:t>PFC-14</w:t>
            </w:r>
          </w:p>
        </w:tc>
        <w:tc>
          <w:tcPr>
            <w:tcW w:w="554" w:type="dxa"/>
            <w:tcMar>
              <w:right w:w="57" w:type="dxa"/>
            </w:tcMar>
            <w:hideMark/>
          </w:tcPr>
          <w:p w:rsidR="00EA0F38" w:rsidRPr="001963A9" w:rsidRDefault="00EA0F38" w:rsidP="004A7204">
            <w:pPr>
              <w:pStyle w:val="TableBody"/>
            </w:pPr>
            <w:r w:rsidRPr="001963A9">
              <w:rPr>
                <w:lang w:val="en-GB"/>
              </w:rPr>
              <w:t>0.01</w:t>
            </w:r>
          </w:p>
        </w:tc>
        <w:tc>
          <w:tcPr>
            <w:tcW w:w="829" w:type="dxa"/>
            <w:noWrap/>
            <w:tcMar>
              <w:right w:w="57" w:type="dxa"/>
            </w:tcMar>
            <w:hideMark/>
          </w:tcPr>
          <w:p w:rsidR="00EA0F38" w:rsidRPr="001963A9" w:rsidRDefault="00EA0F38" w:rsidP="004A7204">
            <w:pPr>
              <w:pStyle w:val="TableBody"/>
            </w:pPr>
            <w:r w:rsidRPr="001963A9">
              <w:rPr>
                <w:lang w:val="en-GB"/>
              </w:rPr>
              <w:t>0.04</w:t>
            </w:r>
          </w:p>
        </w:tc>
        <w:tc>
          <w:tcPr>
            <w:tcW w:w="545" w:type="dxa"/>
            <w:tcMar>
              <w:right w:w="57" w:type="dxa"/>
            </w:tcMar>
            <w:hideMark/>
          </w:tcPr>
          <w:p w:rsidR="00EA0F38" w:rsidRPr="001963A9" w:rsidRDefault="00EA0F38" w:rsidP="004A7204">
            <w:pPr>
              <w:pStyle w:val="TableBody"/>
            </w:pPr>
            <w:r w:rsidRPr="001963A9">
              <w:t>0.01</w:t>
            </w:r>
          </w:p>
        </w:tc>
        <w:tc>
          <w:tcPr>
            <w:tcW w:w="795" w:type="dxa"/>
            <w:tcMar>
              <w:right w:w="57" w:type="dxa"/>
            </w:tcMar>
            <w:hideMark/>
          </w:tcPr>
          <w:p w:rsidR="00EA0F38" w:rsidRPr="001963A9" w:rsidRDefault="00EA0F38" w:rsidP="004A7204">
            <w:pPr>
              <w:pStyle w:val="TableBody"/>
            </w:pPr>
            <w:r w:rsidRPr="001963A9">
              <w:rPr>
                <w:lang w:val="en-GB"/>
              </w:rPr>
              <w:t>0.01</w:t>
            </w:r>
          </w:p>
        </w:tc>
        <w:tc>
          <w:tcPr>
            <w:tcW w:w="703" w:type="dxa"/>
            <w:tcMar>
              <w:right w:w="57" w:type="dxa"/>
            </w:tcMar>
            <w:hideMark/>
          </w:tcPr>
          <w:p w:rsidR="00EA0F38" w:rsidRPr="001963A9" w:rsidRDefault="00EA0F38" w:rsidP="004A7204">
            <w:pPr>
              <w:pStyle w:val="TableBody"/>
            </w:pPr>
            <w:r w:rsidRPr="001963A9">
              <w:rPr>
                <w:lang w:val="en-GB"/>
              </w:rPr>
              <w:t>0.02</w:t>
            </w:r>
          </w:p>
        </w:tc>
        <w:tc>
          <w:tcPr>
            <w:tcW w:w="681" w:type="dxa"/>
            <w:tcMar>
              <w:right w:w="57" w:type="dxa"/>
            </w:tcMar>
            <w:hideMark/>
          </w:tcPr>
          <w:p w:rsidR="00EA0F38" w:rsidRPr="001963A9" w:rsidRDefault="00EA0F38" w:rsidP="004A7204">
            <w:pPr>
              <w:pStyle w:val="TableBody"/>
            </w:pPr>
            <w:r w:rsidRPr="001963A9">
              <w:rPr>
                <w:lang w:val="en-GB"/>
              </w:rPr>
              <w:t>0.05</w:t>
            </w:r>
          </w:p>
        </w:tc>
        <w:tc>
          <w:tcPr>
            <w:tcW w:w="925" w:type="dxa"/>
          </w:tcPr>
          <w:p w:rsidR="00EA0F38" w:rsidRDefault="00EA0F38" w:rsidP="004A7204">
            <w:pPr>
              <w:pStyle w:val="TableBody"/>
            </w:pPr>
          </w:p>
        </w:tc>
        <w:tc>
          <w:tcPr>
            <w:tcW w:w="934" w:type="dxa"/>
            <w:tcMar>
              <w:right w:w="255" w:type="dxa"/>
            </w:tcMar>
            <w:hideMark/>
          </w:tcPr>
          <w:p w:rsidR="00EA0F38" w:rsidRDefault="00EA0F38" w:rsidP="004A7204">
            <w:pPr>
              <w:pStyle w:val="TableBody"/>
            </w:pPr>
          </w:p>
        </w:tc>
      </w:tr>
      <w:tr w:rsidR="00EA0F38" w:rsidTr="00EA0F38">
        <w:tc>
          <w:tcPr>
            <w:tcW w:w="1855" w:type="dxa"/>
            <w:tcMar>
              <w:left w:w="57" w:type="dxa"/>
            </w:tcMar>
            <w:hideMark/>
          </w:tcPr>
          <w:p w:rsidR="00EA0F38" w:rsidRDefault="00EA0F38" w:rsidP="004A7204">
            <w:pPr>
              <w:pStyle w:val="TableBody"/>
              <w:jc w:val="left"/>
            </w:pPr>
            <w:r>
              <w:rPr>
                <w:lang w:val="en-GB"/>
              </w:rPr>
              <w:t>PFC-116</w:t>
            </w:r>
          </w:p>
        </w:tc>
        <w:tc>
          <w:tcPr>
            <w:tcW w:w="554" w:type="dxa"/>
            <w:tcMar>
              <w:right w:w="57" w:type="dxa"/>
            </w:tcMar>
            <w:hideMark/>
          </w:tcPr>
          <w:p w:rsidR="00EA0F38" w:rsidRPr="001963A9" w:rsidRDefault="00EA0F38" w:rsidP="004A7204">
            <w:pPr>
              <w:pStyle w:val="TableBody"/>
            </w:pPr>
            <w:r w:rsidRPr="001963A9">
              <w:t>0.02</w:t>
            </w:r>
          </w:p>
        </w:tc>
        <w:tc>
          <w:tcPr>
            <w:tcW w:w="829" w:type="dxa"/>
            <w:noWrap/>
            <w:tcMar>
              <w:right w:w="57" w:type="dxa"/>
            </w:tcMar>
            <w:hideMark/>
          </w:tcPr>
          <w:p w:rsidR="00EA0F38" w:rsidRPr="001963A9" w:rsidRDefault="00EA0F38" w:rsidP="004A7204">
            <w:pPr>
              <w:pStyle w:val="TableBody"/>
            </w:pPr>
            <w:r w:rsidRPr="001963A9">
              <w:rPr>
                <w:lang w:val="en-GB"/>
              </w:rPr>
              <w:t>0.02</w:t>
            </w:r>
          </w:p>
        </w:tc>
        <w:tc>
          <w:tcPr>
            <w:tcW w:w="545" w:type="dxa"/>
            <w:tcMar>
              <w:right w:w="57" w:type="dxa"/>
            </w:tcMar>
            <w:hideMark/>
          </w:tcPr>
          <w:p w:rsidR="00EA0F38" w:rsidRPr="001963A9" w:rsidRDefault="00EA0F38" w:rsidP="004A7204">
            <w:pPr>
              <w:pStyle w:val="TableBody"/>
            </w:pPr>
            <w:r w:rsidRPr="001963A9">
              <w:t>0.03</w:t>
            </w:r>
          </w:p>
        </w:tc>
        <w:tc>
          <w:tcPr>
            <w:tcW w:w="795" w:type="dxa"/>
            <w:tcMar>
              <w:right w:w="57" w:type="dxa"/>
            </w:tcMar>
            <w:hideMark/>
          </w:tcPr>
          <w:p w:rsidR="00EA0F38" w:rsidRPr="001963A9" w:rsidRDefault="00EA0F38" w:rsidP="004A7204">
            <w:pPr>
              <w:pStyle w:val="TableBody"/>
            </w:pPr>
            <w:r w:rsidRPr="001963A9">
              <w:rPr>
                <w:lang w:val="en-GB"/>
              </w:rPr>
              <w:t>0.05</w:t>
            </w:r>
          </w:p>
        </w:tc>
        <w:tc>
          <w:tcPr>
            <w:tcW w:w="703" w:type="dxa"/>
            <w:tcMar>
              <w:right w:w="57" w:type="dxa"/>
            </w:tcMar>
            <w:hideMark/>
          </w:tcPr>
          <w:p w:rsidR="00EA0F38" w:rsidRPr="001963A9" w:rsidRDefault="00EA0F38" w:rsidP="004A7204">
            <w:pPr>
              <w:pStyle w:val="TableBody"/>
            </w:pPr>
            <w:r w:rsidRPr="001963A9">
              <w:t>0.05</w:t>
            </w:r>
          </w:p>
        </w:tc>
        <w:tc>
          <w:tcPr>
            <w:tcW w:w="681" w:type="dxa"/>
            <w:tcMar>
              <w:right w:w="57" w:type="dxa"/>
            </w:tcMar>
            <w:hideMark/>
          </w:tcPr>
          <w:p w:rsidR="00EA0F38" w:rsidRPr="001963A9" w:rsidRDefault="00EA0F38" w:rsidP="004A7204">
            <w:pPr>
              <w:pStyle w:val="TableBody"/>
            </w:pPr>
            <w:r w:rsidRPr="001963A9">
              <w:rPr>
                <w:lang w:val="en-GB"/>
              </w:rPr>
              <w:t>0.06</w:t>
            </w:r>
          </w:p>
        </w:tc>
        <w:tc>
          <w:tcPr>
            <w:tcW w:w="925" w:type="dxa"/>
          </w:tcPr>
          <w:p w:rsidR="00EA0F38" w:rsidRDefault="00EA0F38" w:rsidP="004A7204">
            <w:pPr>
              <w:pStyle w:val="TableBody"/>
            </w:pPr>
          </w:p>
        </w:tc>
        <w:tc>
          <w:tcPr>
            <w:tcW w:w="934" w:type="dxa"/>
            <w:tcMar>
              <w:right w:w="255" w:type="dxa"/>
            </w:tcMar>
            <w:hideMark/>
          </w:tcPr>
          <w:p w:rsidR="00EA0F38" w:rsidRDefault="00EA0F38" w:rsidP="004A7204">
            <w:pPr>
              <w:pStyle w:val="TableBody"/>
            </w:pPr>
          </w:p>
        </w:tc>
      </w:tr>
      <w:tr w:rsidR="00EA0F38" w:rsidTr="00EA0F38">
        <w:trPr>
          <w:cnfStyle w:val="000000010000"/>
        </w:trPr>
        <w:tc>
          <w:tcPr>
            <w:tcW w:w="1855" w:type="dxa"/>
            <w:tcMar>
              <w:left w:w="57" w:type="dxa"/>
            </w:tcMar>
            <w:hideMark/>
          </w:tcPr>
          <w:p w:rsidR="00EA0F38" w:rsidRDefault="00EA0F38" w:rsidP="004A7204">
            <w:pPr>
              <w:pStyle w:val="TableBody"/>
              <w:jc w:val="left"/>
            </w:pPr>
            <w:r>
              <w:rPr>
                <w:lang w:val="en-GB"/>
              </w:rPr>
              <w:t>PFC-218</w:t>
            </w:r>
          </w:p>
        </w:tc>
        <w:tc>
          <w:tcPr>
            <w:tcW w:w="554" w:type="dxa"/>
            <w:tcMar>
              <w:right w:w="57" w:type="dxa"/>
            </w:tcMar>
            <w:hideMark/>
          </w:tcPr>
          <w:p w:rsidR="00EA0F38" w:rsidRPr="001963A9" w:rsidRDefault="00EA0F38" w:rsidP="004A7204">
            <w:pPr>
              <w:pStyle w:val="TableBody"/>
            </w:pPr>
            <w:r w:rsidRPr="001963A9">
              <w:rPr>
                <w:lang w:val="en-GB"/>
              </w:rPr>
              <w:t>0.004</w:t>
            </w:r>
          </w:p>
        </w:tc>
        <w:tc>
          <w:tcPr>
            <w:tcW w:w="829" w:type="dxa"/>
            <w:noWrap/>
            <w:tcMar>
              <w:right w:w="57" w:type="dxa"/>
            </w:tcMar>
            <w:hideMark/>
          </w:tcPr>
          <w:p w:rsidR="00EA0F38" w:rsidRPr="001963A9" w:rsidRDefault="00EA0F38" w:rsidP="004A7204">
            <w:pPr>
              <w:pStyle w:val="TableBody"/>
            </w:pPr>
            <w:r w:rsidRPr="001963A9">
              <w:t>0.001</w:t>
            </w:r>
          </w:p>
        </w:tc>
        <w:tc>
          <w:tcPr>
            <w:tcW w:w="545" w:type="dxa"/>
            <w:tcMar>
              <w:right w:w="57" w:type="dxa"/>
            </w:tcMar>
            <w:hideMark/>
          </w:tcPr>
          <w:p w:rsidR="00EA0F38" w:rsidRPr="001963A9" w:rsidRDefault="00EA0F38" w:rsidP="004A7204">
            <w:pPr>
              <w:pStyle w:val="TableBody"/>
            </w:pPr>
            <w:r w:rsidRPr="001963A9">
              <w:t>0.03</w:t>
            </w:r>
          </w:p>
        </w:tc>
        <w:tc>
          <w:tcPr>
            <w:tcW w:w="795" w:type="dxa"/>
            <w:tcMar>
              <w:right w:w="57" w:type="dxa"/>
            </w:tcMar>
            <w:hideMark/>
          </w:tcPr>
          <w:p w:rsidR="00EA0F38" w:rsidRPr="001963A9" w:rsidRDefault="00EA0F38" w:rsidP="004A7204">
            <w:pPr>
              <w:pStyle w:val="TableBody"/>
            </w:pPr>
          </w:p>
        </w:tc>
        <w:tc>
          <w:tcPr>
            <w:tcW w:w="703" w:type="dxa"/>
            <w:tcMar>
              <w:right w:w="57" w:type="dxa"/>
            </w:tcMar>
            <w:hideMark/>
          </w:tcPr>
          <w:p w:rsidR="00EA0F38" w:rsidRPr="001963A9" w:rsidRDefault="00EA0F38" w:rsidP="004A7204">
            <w:pPr>
              <w:pStyle w:val="TableBody"/>
            </w:pPr>
            <w:r w:rsidRPr="001963A9">
              <w:rPr>
                <w:lang w:val="en-GB"/>
              </w:rPr>
              <w:t>0.03</w:t>
            </w:r>
          </w:p>
        </w:tc>
        <w:tc>
          <w:tcPr>
            <w:tcW w:w="681" w:type="dxa"/>
            <w:tcMar>
              <w:right w:w="57" w:type="dxa"/>
            </w:tcMar>
            <w:hideMark/>
          </w:tcPr>
          <w:p w:rsidR="00EA0F38" w:rsidRPr="001963A9" w:rsidRDefault="00EA0F38" w:rsidP="004A7204">
            <w:pPr>
              <w:pStyle w:val="TableBody"/>
            </w:pPr>
            <w:r w:rsidRPr="001963A9">
              <w:t>0.001</w:t>
            </w:r>
          </w:p>
        </w:tc>
        <w:tc>
          <w:tcPr>
            <w:tcW w:w="925" w:type="dxa"/>
          </w:tcPr>
          <w:p w:rsidR="00EA0F38" w:rsidRDefault="00EA0F38" w:rsidP="004A7204">
            <w:pPr>
              <w:pStyle w:val="TableBody"/>
            </w:pPr>
          </w:p>
        </w:tc>
        <w:tc>
          <w:tcPr>
            <w:tcW w:w="934" w:type="dxa"/>
            <w:tcMar>
              <w:right w:w="255" w:type="dxa"/>
            </w:tcMar>
            <w:hideMark/>
          </w:tcPr>
          <w:p w:rsidR="00EA0F38" w:rsidRDefault="00EA0F38" w:rsidP="004A7204">
            <w:pPr>
              <w:pStyle w:val="TableBody"/>
            </w:pPr>
          </w:p>
        </w:tc>
      </w:tr>
      <w:tr w:rsidR="00EA0F38" w:rsidTr="00EA0F38">
        <w:tc>
          <w:tcPr>
            <w:tcW w:w="1855" w:type="dxa"/>
            <w:tcMar>
              <w:left w:w="57" w:type="dxa"/>
            </w:tcMar>
            <w:hideMark/>
          </w:tcPr>
          <w:p w:rsidR="00EA0F38" w:rsidRDefault="00EA0F38" w:rsidP="004A7204">
            <w:pPr>
              <w:pStyle w:val="TableBody"/>
              <w:jc w:val="left"/>
            </w:pPr>
            <w:r>
              <w:rPr>
                <w:lang w:val="en-GB"/>
              </w:rPr>
              <w:t>PFC-318</w:t>
            </w:r>
          </w:p>
        </w:tc>
        <w:tc>
          <w:tcPr>
            <w:tcW w:w="554" w:type="dxa"/>
            <w:tcMar>
              <w:right w:w="57" w:type="dxa"/>
            </w:tcMar>
            <w:hideMark/>
          </w:tcPr>
          <w:p w:rsidR="00EA0F38" w:rsidRPr="001963A9" w:rsidRDefault="00EA0F38" w:rsidP="004A7204">
            <w:pPr>
              <w:pStyle w:val="TableBody"/>
            </w:pPr>
            <w:r w:rsidRPr="001963A9">
              <w:rPr>
                <w:lang w:val="en-GB"/>
              </w:rPr>
              <w:t>0.03</w:t>
            </w:r>
          </w:p>
        </w:tc>
        <w:tc>
          <w:tcPr>
            <w:tcW w:w="829" w:type="dxa"/>
            <w:tcMar>
              <w:right w:w="57" w:type="dxa"/>
            </w:tcMar>
            <w:hideMark/>
          </w:tcPr>
          <w:p w:rsidR="00EA0F38" w:rsidRPr="001963A9" w:rsidRDefault="00EA0F38" w:rsidP="004A7204">
            <w:pPr>
              <w:pStyle w:val="TableBody"/>
            </w:pPr>
            <w:r w:rsidRPr="001963A9">
              <w:rPr>
                <w:lang w:val="en-GB"/>
              </w:rPr>
              <w:t>0.01</w:t>
            </w:r>
          </w:p>
        </w:tc>
        <w:tc>
          <w:tcPr>
            <w:tcW w:w="545" w:type="dxa"/>
            <w:tcMar>
              <w:right w:w="57" w:type="dxa"/>
            </w:tcMar>
            <w:hideMark/>
          </w:tcPr>
          <w:p w:rsidR="00EA0F38" w:rsidRPr="001963A9" w:rsidRDefault="00EA0F38" w:rsidP="004A7204">
            <w:pPr>
              <w:pStyle w:val="TableBody"/>
            </w:pPr>
          </w:p>
        </w:tc>
        <w:tc>
          <w:tcPr>
            <w:tcW w:w="795" w:type="dxa"/>
            <w:tcMar>
              <w:right w:w="57" w:type="dxa"/>
            </w:tcMar>
            <w:hideMark/>
          </w:tcPr>
          <w:p w:rsidR="00EA0F38" w:rsidRPr="001963A9" w:rsidRDefault="00EA0F38" w:rsidP="004A7204">
            <w:pPr>
              <w:pStyle w:val="TableBody"/>
            </w:pPr>
          </w:p>
        </w:tc>
        <w:tc>
          <w:tcPr>
            <w:tcW w:w="703" w:type="dxa"/>
            <w:tcMar>
              <w:right w:w="57" w:type="dxa"/>
            </w:tcMar>
            <w:hideMark/>
          </w:tcPr>
          <w:p w:rsidR="00EA0F38" w:rsidRPr="001963A9" w:rsidRDefault="00EA0F38" w:rsidP="004A7204">
            <w:pPr>
              <w:pStyle w:val="TableBody"/>
            </w:pPr>
            <w:r w:rsidRPr="001963A9">
              <w:rPr>
                <w:lang w:val="en-GB"/>
              </w:rPr>
              <w:t>0.03</w:t>
            </w:r>
          </w:p>
        </w:tc>
        <w:tc>
          <w:tcPr>
            <w:tcW w:w="681" w:type="dxa"/>
            <w:tcMar>
              <w:right w:w="57" w:type="dxa"/>
            </w:tcMar>
            <w:hideMark/>
          </w:tcPr>
          <w:p w:rsidR="00EA0F38" w:rsidRPr="001963A9" w:rsidRDefault="00EA0F38" w:rsidP="004A7204">
            <w:pPr>
              <w:pStyle w:val="TableBody"/>
            </w:pPr>
            <w:r w:rsidRPr="001963A9">
              <w:rPr>
                <w:lang w:val="en-GB"/>
              </w:rPr>
              <w:t>0.01</w:t>
            </w:r>
          </w:p>
        </w:tc>
        <w:tc>
          <w:tcPr>
            <w:tcW w:w="925" w:type="dxa"/>
          </w:tcPr>
          <w:p w:rsidR="00EA0F38" w:rsidRDefault="00EA0F38" w:rsidP="004A7204">
            <w:pPr>
              <w:pStyle w:val="TableBody"/>
            </w:pPr>
          </w:p>
        </w:tc>
        <w:tc>
          <w:tcPr>
            <w:tcW w:w="934" w:type="dxa"/>
            <w:tcMar>
              <w:right w:w="255" w:type="dxa"/>
            </w:tcMar>
            <w:hideMark/>
          </w:tcPr>
          <w:p w:rsidR="00EA0F38" w:rsidRDefault="00EA0F38" w:rsidP="004A7204">
            <w:pPr>
              <w:pStyle w:val="TableBody"/>
            </w:pPr>
          </w:p>
        </w:tc>
      </w:tr>
      <w:tr w:rsidR="00EA0F38" w:rsidTr="00EA0F38">
        <w:trPr>
          <w:cnfStyle w:val="000000010000"/>
        </w:trPr>
        <w:tc>
          <w:tcPr>
            <w:tcW w:w="1855" w:type="dxa"/>
            <w:tcMar>
              <w:left w:w="57" w:type="dxa"/>
            </w:tcMar>
            <w:hideMark/>
          </w:tcPr>
          <w:p w:rsidR="00EA0F38" w:rsidRPr="00255920" w:rsidRDefault="00EA0F38" w:rsidP="004A7204">
            <w:pPr>
              <w:pStyle w:val="TableBody"/>
              <w:jc w:val="left"/>
              <w:rPr>
                <w:b/>
                <w:bCs/>
              </w:rPr>
            </w:pPr>
            <w:r w:rsidRPr="00255920">
              <w:rPr>
                <w:b/>
                <w:bCs/>
              </w:rPr>
              <w:t>total PFCs</w:t>
            </w:r>
          </w:p>
        </w:tc>
        <w:tc>
          <w:tcPr>
            <w:tcW w:w="554" w:type="dxa"/>
            <w:tcMar>
              <w:right w:w="57" w:type="dxa"/>
            </w:tcMar>
            <w:hideMark/>
          </w:tcPr>
          <w:p w:rsidR="00EA0F38" w:rsidRPr="001963A9" w:rsidRDefault="00EA0F38" w:rsidP="004A7204">
            <w:pPr>
              <w:pStyle w:val="TableBody"/>
              <w:rPr>
                <w:b/>
              </w:rPr>
            </w:pPr>
            <w:r w:rsidRPr="001963A9">
              <w:rPr>
                <w:b/>
              </w:rPr>
              <w:t>0.06</w:t>
            </w:r>
          </w:p>
        </w:tc>
        <w:tc>
          <w:tcPr>
            <w:tcW w:w="829" w:type="dxa"/>
            <w:tcMar>
              <w:right w:w="57" w:type="dxa"/>
            </w:tcMar>
            <w:hideMark/>
          </w:tcPr>
          <w:p w:rsidR="00EA0F38" w:rsidRPr="001963A9" w:rsidRDefault="00EA0F38" w:rsidP="004A7204">
            <w:pPr>
              <w:pStyle w:val="TableBody"/>
              <w:rPr>
                <w:b/>
              </w:rPr>
            </w:pPr>
            <w:r w:rsidRPr="001963A9">
              <w:rPr>
                <w:b/>
              </w:rPr>
              <w:t>0.07</w:t>
            </w:r>
          </w:p>
        </w:tc>
        <w:tc>
          <w:tcPr>
            <w:tcW w:w="545" w:type="dxa"/>
            <w:tcMar>
              <w:right w:w="57" w:type="dxa"/>
            </w:tcMar>
            <w:hideMark/>
          </w:tcPr>
          <w:p w:rsidR="00EA0F38" w:rsidRPr="001963A9" w:rsidRDefault="00EA0F38" w:rsidP="004A7204">
            <w:pPr>
              <w:pStyle w:val="TableBody"/>
              <w:rPr>
                <w:b/>
              </w:rPr>
            </w:pPr>
            <w:r w:rsidRPr="001963A9">
              <w:rPr>
                <w:b/>
              </w:rPr>
              <w:t>0.07</w:t>
            </w:r>
          </w:p>
        </w:tc>
        <w:tc>
          <w:tcPr>
            <w:tcW w:w="795" w:type="dxa"/>
            <w:tcMar>
              <w:right w:w="57" w:type="dxa"/>
            </w:tcMar>
            <w:hideMark/>
          </w:tcPr>
          <w:p w:rsidR="00EA0F38" w:rsidRPr="001963A9" w:rsidRDefault="00EA0F38" w:rsidP="004A7204">
            <w:pPr>
              <w:pStyle w:val="TableBody"/>
              <w:rPr>
                <w:b/>
              </w:rPr>
            </w:pPr>
            <w:r w:rsidRPr="001963A9">
              <w:rPr>
                <w:b/>
              </w:rPr>
              <w:t>0.06</w:t>
            </w:r>
          </w:p>
        </w:tc>
        <w:tc>
          <w:tcPr>
            <w:tcW w:w="703" w:type="dxa"/>
            <w:tcMar>
              <w:right w:w="57" w:type="dxa"/>
            </w:tcMar>
            <w:hideMark/>
          </w:tcPr>
          <w:p w:rsidR="00EA0F38" w:rsidRPr="001963A9" w:rsidRDefault="00EA0F38" w:rsidP="004A7204">
            <w:pPr>
              <w:pStyle w:val="TableBody"/>
              <w:rPr>
                <w:b/>
              </w:rPr>
            </w:pPr>
            <w:r w:rsidRPr="001963A9">
              <w:rPr>
                <w:b/>
              </w:rPr>
              <w:t>0.13</w:t>
            </w:r>
          </w:p>
        </w:tc>
        <w:tc>
          <w:tcPr>
            <w:tcW w:w="681" w:type="dxa"/>
            <w:tcMar>
              <w:right w:w="57" w:type="dxa"/>
            </w:tcMar>
            <w:hideMark/>
          </w:tcPr>
          <w:p w:rsidR="00EA0F38" w:rsidRPr="001963A9" w:rsidRDefault="00EA0F38" w:rsidP="004A7204">
            <w:pPr>
              <w:pStyle w:val="TableBody"/>
              <w:rPr>
                <w:b/>
              </w:rPr>
            </w:pPr>
            <w:r w:rsidRPr="001963A9">
              <w:rPr>
                <w:b/>
              </w:rPr>
              <w:t>0.12</w:t>
            </w:r>
          </w:p>
        </w:tc>
        <w:tc>
          <w:tcPr>
            <w:tcW w:w="925" w:type="dxa"/>
          </w:tcPr>
          <w:p w:rsidR="00EA0F38" w:rsidRDefault="00EA0F38" w:rsidP="004A7204">
            <w:pPr>
              <w:pStyle w:val="TableBody"/>
            </w:pPr>
          </w:p>
        </w:tc>
        <w:tc>
          <w:tcPr>
            <w:tcW w:w="934" w:type="dxa"/>
            <w:tcMar>
              <w:right w:w="255" w:type="dxa"/>
            </w:tcMar>
            <w:hideMark/>
          </w:tcPr>
          <w:p w:rsidR="00EA0F38" w:rsidRDefault="00EA0F38" w:rsidP="004A7204">
            <w:pPr>
              <w:pStyle w:val="TableBody"/>
            </w:pPr>
          </w:p>
        </w:tc>
      </w:tr>
      <w:tr w:rsidR="00EA0F38" w:rsidTr="00EA0F38">
        <w:tc>
          <w:tcPr>
            <w:tcW w:w="1855" w:type="dxa"/>
            <w:tcMar>
              <w:left w:w="57" w:type="dxa"/>
            </w:tcMar>
            <w:hideMark/>
          </w:tcPr>
          <w:p w:rsidR="00EA0F38" w:rsidRPr="000A3374" w:rsidRDefault="00EA0F38" w:rsidP="004A7204">
            <w:pPr>
              <w:pStyle w:val="TableBody"/>
              <w:jc w:val="left"/>
              <w:rPr>
                <w:b/>
              </w:rPr>
            </w:pPr>
            <w:proofErr w:type="spellStart"/>
            <w:r w:rsidRPr="000A3374">
              <w:rPr>
                <w:b/>
              </w:rPr>
              <w:t>sulphur</w:t>
            </w:r>
            <w:proofErr w:type="spellEnd"/>
            <w:r w:rsidRPr="000A3374">
              <w:rPr>
                <w:b/>
              </w:rPr>
              <w:t xml:space="preserve"> hexafluoride</w:t>
            </w:r>
          </w:p>
        </w:tc>
        <w:tc>
          <w:tcPr>
            <w:tcW w:w="554" w:type="dxa"/>
            <w:tcMar>
              <w:right w:w="57" w:type="dxa"/>
            </w:tcMar>
            <w:hideMark/>
          </w:tcPr>
          <w:p w:rsidR="00EA0F38" w:rsidRPr="001963A9" w:rsidRDefault="00EA0F38" w:rsidP="004A7204">
            <w:pPr>
              <w:pStyle w:val="TableBody"/>
              <w:rPr>
                <w:b/>
              </w:rPr>
            </w:pPr>
            <w:r w:rsidRPr="001963A9">
              <w:rPr>
                <w:b/>
              </w:rPr>
              <w:t>3.6</w:t>
            </w:r>
          </w:p>
        </w:tc>
        <w:tc>
          <w:tcPr>
            <w:tcW w:w="829" w:type="dxa"/>
            <w:noWrap/>
            <w:tcMar>
              <w:right w:w="57" w:type="dxa"/>
            </w:tcMar>
            <w:hideMark/>
          </w:tcPr>
          <w:p w:rsidR="00EA0F38" w:rsidRPr="001963A9" w:rsidRDefault="00EA0F38" w:rsidP="004A7204">
            <w:pPr>
              <w:pStyle w:val="TableBody"/>
              <w:rPr>
                <w:b/>
              </w:rPr>
            </w:pPr>
            <w:r w:rsidRPr="001963A9">
              <w:rPr>
                <w:b/>
              </w:rPr>
              <w:t>0.7</w:t>
            </w:r>
          </w:p>
        </w:tc>
        <w:tc>
          <w:tcPr>
            <w:tcW w:w="545" w:type="dxa"/>
            <w:tcMar>
              <w:right w:w="57" w:type="dxa"/>
            </w:tcMar>
            <w:hideMark/>
          </w:tcPr>
          <w:p w:rsidR="00EA0F38" w:rsidRPr="001963A9" w:rsidRDefault="00EA0F38" w:rsidP="004A7204">
            <w:pPr>
              <w:pStyle w:val="TableBody"/>
              <w:rPr>
                <w:b/>
              </w:rPr>
            </w:pPr>
            <w:r w:rsidRPr="001963A9">
              <w:rPr>
                <w:b/>
              </w:rPr>
              <w:t>14</w:t>
            </w:r>
          </w:p>
        </w:tc>
        <w:tc>
          <w:tcPr>
            <w:tcW w:w="795" w:type="dxa"/>
            <w:tcMar>
              <w:right w:w="57" w:type="dxa"/>
            </w:tcMar>
            <w:hideMark/>
          </w:tcPr>
          <w:p w:rsidR="00EA0F38" w:rsidRPr="001963A9" w:rsidRDefault="00EA0F38" w:rsidP="004A7204">
            <w:pPr>
              <w:pStyle w:val="TableBody"/>
              <w:rPr>
                <w:b/>
              </w:rPr>
            </w:pPr>
            <w:r w:rsidRPr="001963A9">
              <w:rPr>
                <w:b/>
              </w:rPr>
              <w:t>13</w:t>
            </w:r>
          </w:p>
        </w:tc>
        <w:tc>
          <w:tcPr>
            <w:tcW w:w="703" w:type="dxa"/>
            <w:tcMar>
              <w:right w:w="57" w:type="dxa"/>
            </w:tcMar>
            <w:hideMark/>
          </w:tcPr>
          <w:p w:rsidR="00EA0F38" w:rsidRPr="001963A9" w:rsidRDefault="00EA0F38" w:rsidP="004A7204">
            <w:pPr>
              <w:pStyle w:val="TableBody"/>
              <w:rPr>
                <w:b/>
              </w:rPr>
            </w:pPr>
            <w:r w:rsidRPr="001963A9">
              <w:rPr>
                <w:b/>
              </w:rPr>
              <w:t>18</w:t>
            </w:r>
          </w:p>
        </w:tc>
        <w:tc>
          <w:tcPr>
            <w:tcW w:w="681" w:type="dxa"/>
            <w:tcMar>
              <w:right w:w="57" w:type="dxa"/>
            </w:tcMar>
            <w:hideMark/>
          </w:tcPr>
          <w:p w:rsidR="00EA0F38" w:rsidRPr="001963A9" w:rsidRDefault="00EA0F38" w:rsidP="004A7204">
            <w:pPr>
              <w:pStyle w:val="TableBody"/>
              <w:rPr>
                <w:b/>
              </w:rPr>
            </w:pPr>
            <w:r w:rsidRPr="001963A9">
              <w:rPr>
                <w:b/>
              </w:rPr>
              <w:t>13</w:t>
            </w:r>
          </w:p>
        </w:tc>
        <w:tc>
          <w:tcPr>
            <w:tcW w:w="925" w:type="dxa"/>
          </w:tcPr>
          <w:p w:rsidR="00EA0F38" w:rsidRPr="00CD6984" w:rsidRDefault="00EA0F38" w:rsidP="004A7204">
            <w:pPr>
              <w:pStyle w:val="TableBody"/>
              <w:rPr>
                <w:b/>
              </w:rPr>
            </w:pPr>
          </w:p>
        </w:tc>
        <w:tc>
          <w:tcPr>
            <w:tcW w:w="934" w:type="dxa"/>
            <w:tcMar>
              <w:right w:w="255" w:type="dxa"/>
            </w:tcMar>
            <w:hideMark/>
          </w:tcPr>
          <w:p w:rsidR="00EA0F38" w:rsidRPr="00CD6984" w:rsidRDefault="00EA0F38" w:rsidP="004A7204">
            <w:pPr>
              <w:pStyle w:val="TableBody"/>
              <w:rPr>
                <w:b/>
              </w:rPr>
            </w:pPr>
            <w:r w:rsidRPr="00CD6984">
              <w:rPr>
                <w:b/>
              </w:rPr>
              <w:t>552</w:t>
            </w:r>
          </w:p>
        </w:tc>
      </w:tr>
      <w:tr w:rsidR="00EA0F38" w:rsidTr="00EA0F38">
        <w:trPr>
          <w:cnfStyle w:val="000000010000"/>
        </w:trPr>
        <w:tc>
          <w:tcPr>
            <w:tcW w:w="1855" w:type="dxa"/>
            <w:tcMar>
              <w:left w:w="57" w:type="dxa"/>
            </w:tcMar>
            <w:hideMark/>
          </w:tcPr>
          <w:p w:rsidR="00EA0F38" w:rsidRDefault="00EA0F38" w:rsidP="004A7204">
            <w:pPr>
              <w:pStyle w:val="TableBody"/>
              <w:jc w:val="left"/>
              <w:rPr>
                <w:b/>
                <w:bCs/>
              </w:rPr>
            </w:pPr>
            <w:r>
              <w:rPr>
                <w:b/>
                <w:bCs/>
              </w:rPr>
              <w:t>total HFCs, PFCs, SF</w:t>
            </w:r>
            <w:r w:rsidRPr="000A3374">
              <w:rPr>
                <w:b/>
                <w:bCs/>
                <w:vertAlign w:val="subscript"/>
              </w:rPr>
              <w:t>6</w:t>
            </w:r>
          </w:p>
        </w:tc>
        <w:tc>
          <w:tcPr>
            <w:tcW w:w="554" w:type="dxa"/>
            <w:tcMar>
              <w:right w:w="57" w:type="dxa"/>
            </w:tcMar>
            <w:hideMark/>
          </w:tcPr>
          <w:p w:rsidR="00EA0F38" w:rsidRPr="001963A9" w:rsidRDefault="00EA0F38" w:rsidP="004A7204">
            <w:pPr>
              <w:pStyle w:val="TableBody"/>
              <w:rPr>
                <w:b/>
              </w:rPr>
            </w:pPr>
            <w:r w:rsidRPr="001963A9">
              <w:rPr>
                <w:b/>
              </w:rPr>
              <w:t>301</w:t>
            </w:r>
          </w:p>
        </w:tc>
        <w:tc>
          <w:tcPr>
            <w:tcW w:w="829" w:type="dxa"/>
            <w:noWrap/>
            <w:tcMar>
              <w:right w:w="57" w:type="dxa"/>
            </w:tcMar>
            <w:hideMark/>
          </w:tcPr>
          <w:p w:rsidR="00EA0F38" w:rsidRPr="001963A9" w:rsidRDefault="00EA0F38" w:rsidP="004A7204">
            <w:pPr>
              <w:pStyle w:val="TableBody"/>
              <w:rPr>
                <w:b/>
              </w:rPr>
            </w:pPr>
            <w:r w:rsidRPr="001963A9">
              <w:rPr>
                <w:b/>
              </w:rPr>
              <w:t>968</w:t>
            </w:r>
          </w:p>
        </w:tc>
        <w:tc>
          <w:tcPr>
            <w:tcW w:w="545" w:type="dxa"/>
            <w:tcMar>
              <w:right w:w="57" w:type="dxa"/>
            </w:tcMar>
            <w:hideMark/>
          </w:tcPr>
          <w:p w:rsidR="00EA0F38" w:rsidRPr="001963A9" w:rsidRDefault="00EA0F38" w:rsidP="004A7204">
            <w:pPr>
              <w:pStyle w:val="TableBody"/>
              <w:rPr>
                <w:b/>
              </w:rPr>
            </w:pPr>
            <w:r w:rsidRPr="001963A9">
              <w:rPr>
                <w:b/>
              </w:rPr>
              <w:t>2685</w:t>
            </w:r>
          </w:p>
        </w:tc>
        <w:tc>
          <w:tcPr>
            <w:tcW w:w="795" w:type="dxa"/>
            <w:tcMar>
              <w:right w:w="57" w:type="dxa"/>
            </w:tcMar>
            <w:hideMark/>
          </w:tcPr>
          <w:p w:rsidR="00EA0F38" w:rsidRPr="001963A9" w:rsidRDefault="00EA0F38" w:rsidP="004A7204">
            <w:pPr>
              <w:pStyle w:val="TableBody"/>
              <w:rPr>
                <w:b/>
              </w:rPr>
            </w:pPr>
            <w:r w:rsidRPr="001963A9">
              <w:rPr>
                <w:b/>
              </w:rPr>
              <w:t>2791</w:t>
            </w:r>
          </w:p>
        </w:tc>
        <w:tc>
          <w:tcPr>
            <w:tcW w:w="703" w:type="dxa"/>
            <w:tcMar>
              <w:right w:w="57" w:type="dxa"/>
            </w:tcMar>
            <w:hideMark/>
          </w:tcPr>
          <w:p w:rsidR="00EA0F38" w:rsidRPr="001963A9" w:rsidRDefault="00EA0F38" w:rsidP="004A7204">
            <w:pPr>
              <w:pStyle w:val="TableBody"/>
              <w:rPr>
                <w:b/>
              </w:rPr>
            </w:pPr>
            <w:r w:rsidRPr="001963A9">
              <w:rPr>
                <w:b/>
              </w:rPr>
              <w:t>2986</w:t>
            </w:r>
          </w:p>
        </w:tc>
        <w:tc>
          <w:tcPr>
            <w:tcW w:w="681" w:type="dxa"/>
            <w:tcMar>
              <w:right w:w="57" w:type="dxa"/>
            </w:tcMar>
            <w:hideMark/>
          </w:tcPr>
          <w:p w:rsidR="00EA0F38" w:rsidRPr="001963A9" w:rsidRDefault="00EA0F38" w:rsidP="004A7204">
            <w:pPr>
              <w:pStyle w:val="TableBody"/>
              <w:rPr>
                <w:b/>
              </w:rPr>
            </w:pPr>
            <w:r w:rsidRPr="001963A9">
              <w:rPr>
                <w:b/>
              </w:rPr>
              <w:t>3758</w:t>
            </w:r>
          </w:p>
        </w:tc>
        <w:tc>
          <w:tcPr>
            <w:tcW w:w="925" w:type="dxa"/>
          </w:tcPr>
          <w:p w:rsidR="00EA0F38" w:rsidRDefault="00EA0F38" w:rsidP="004A7204">
            <w:pPr>
              <w:pStyle w:val="TableBody"/>
              <w:rPr>
                <w:sz w:val="22"/>
              </w:rPr>
            </w:pPr>
          </w:p>
        </w:tc>
        <w:tc>
          <w:tcPr>
            <w:tcW w:w="934" w:type="dxa"/>
            <w:tcMar>
              <w:right w:w="255" w:type="dxa"/>
            </w:tcMar>
            <w:hideMark/>
          </w:tcPr>
          <w:p w:rsidR="00EA0F38" w:rsidRDefault="00EA0F38" w:rsidP="004A7204">
            <w:pPr>
              <w:pStyle w:val="TableBody"/>
              <w:rPr>
                <w:sz w:val="22"/>
              </w:rPr>
            </w:pPr>
          </w:p>
        </w:tc>
      </w:tr>
    </w:tbl>
    <w:p w:rsidR="00CD6984" w:rsidRDefault="00CD6984" w:rsidP="00005E6A">
      <w:pPr>
        <w:pStyle w:val="BodyText"/>
      </w:pPr>
    </w:p>
    <w:p w:rsidR="006E0482" w:rsidRDefault="0038498C" w:rsidP="00005E6A">
      <w:pPr>
        <w:pStyle w:val="BodyText"/>
      </w:pPr>
      <w:r>
        <w:t>T</w:t>
      </w:r>
      <w:r w:rsidR="006E0482" w:rsidRPr="005128BF">
        <w:t xml:space="preserve">he </w:t>
      </w:r>
      <w:r w:rsidR="006E0482" w:rsidRPr="000817E2">
        <w:rPr>
          <w:i/>
        </w:rPr>
        <w:t xml:space="preserve">National Greenhouse Gas Inventory </w:t>
      </w:r>
      <w:r w:rsidR="006E0482" w:rsidRPr="005128BF">
        <w:t xml:space="preserve">(NGGI: </w:t>
      </w:r>
      <w:r w:rsidR="006E0482">
        <w:t>ageis.climatechan</w:t>
      </w:r>
      <w:r w:rsidR="006E0482" w:rsidRPr="005128BF">
        <w:t xml:space="preserve">ge.gov.au) </w:t>
      </w:r>
      <w:r w:rsidR="00AF03E0">
        <w:t>published in</w:t>
      </w:r>
      <w:r w:rsidR="006E0482">
        <w:t xml:space="preserve"> 201</w:t>
      </w:r>
      <w:r w:rsidR="001E7AF4">
        <w:t>5</w:t>
      </w:r>
      <w:r w:rsidR="006E0482">
        <w:t xml:space="preserve"> contains</w:t>
      </w:r>
      <w:r w:rsidR="006E0482" w:rsidRPr="005128BF">
        <w:t xml:space="preserve"> estimates of Australian emissions of HFC-23, </w:t>
      </w:r>
      <w:r w:rsidR="006E0482">
        <w:t xml:space="preserve">HFC-32, </w:t>
      </w:r>
      <w:r w:rsidR="006E0482" w:rsidRPr="005128BF">
        <w:t xml:space="preserve">HFC-125, </w:t>
      </w:r>
      <w:r w:rsidR="006E0482">
        <w:t>HFC-134 (CHF</w:t>
      </w:r>
      <w:r w:rsidR="006E0482" w:rsidRPr="00B75170">
        <w:rPr>
          <w:vertAlign w:val="subscript"/>
        </w:rPr>
        <w:t>2</w:t>
      </w:r>
      <w:r w:rsidR="006E0482">
        <w:t>CHF</w:t>
      </w:r>
      <w:r w:rsidR="006E0482" w:rsidRPr="00B75170">
        <w:rPr>
          <w:vertAlign w:val="subscript"/>
        </w:rPr>
        <w:t>2</w:t>
      </w:r>
      <w:r w:rsidR="006E0482">
        <w:t xml:space="preserve">, not measured currently at Cape Grim), </w:t>
      </w:r>
      <w:r w:rsidR="006E0482" w:rsidRPr="005128BF">
        <w:t xml:space="preserve">HFC-134a, HFC-143a, </w:t>
      </w:r>
      <w:r w:rsidR="006E0482">
        <w:t xml:space="preserve">HFC-152a, HFC-227ea, HFC-236fa, HFC-4310mee, </w:t>
      </w:r>
      <w:r w:rsidR="006E0482" w:rsidRPr="005128BF">
        <w:t xml:space="preserve">PFC-14, PFC-116 and </w:t>
      </w:r>
      <w:proofErr w:type="spellStart"/>
      <w:r w:rsidR="00A460A6">
        <w:t>sulfur</w:t>
      </w:r>
      <w:proofErr w:type="spellEnd"/>
      <w:r w:rsidR="00A460A6">
        <w:t xml:space="preserve"> hexafluoride</w:t>
      </w:r>
      <w:r w:rsidR="001E7AF4">
        <w:t>, up to 2013</w:t>
      </w:r>
      <w:r w:rsidR="006E0482">
        <w:t xml:space="preserve">, and </w:t>
      </w:r>
      <w:r w:rsidR="006E0482" w:rsidRPr="00005E6A">
        <w:t>is</w:t>
      </w:r>
      <w:r w:rsidR="006E0482">
        <w:t xml:space="preserve"> part of</w:t>
      </w:r>
      <w:r w:rsidR="006E0482" w:rsidRPr="005128BF">
        <w:t xml:space="preserve"> the </w:t>
      </w:r>
      <w:r w:rsidR="006E0482" w:rsidRPr="001E7AF4">
        <w:rPr>
          <w:i/>
        </w:rPr>
        <w:t>National Inventory Report 201</w:t>
      </w:r>
      <w:r w:rsidR="00365360" w:rsidRPr="001E7AF4">
        <w:rPr>
          <w:i/>
        </w:rPr>
        <w:t>3</w:t>
      </w:r>
      <w:r w:rsidR="00365360" w:rsidRPr="001E7AF4">
        <w:t xml:space="preserve"> (DoE, 2015</w:t>
      </w:r>
      <w:r w:rsidR="006E0482" w:rsidRPr="001E7AF4">
        <w:t>),</w:t>
      </w:r>
      <w:r w:rsidR="006E0482">
        <w:t xml:space="preserve"> which is the Australian government submission to the United Nations Framework Convention on Climate Change and which forms a part of the </w:t>
      </w:r>
      <w:r w:rsidR="006E0482" w:rsidRPr="009A5996">
        <w:rPr>
          <w:i/>
        </w:rPr>
        <w:t>Australian National Greenhouse Accounts</w:t>
      </w:r>
      <w:r w:rsidR="006E0482">
        <w:t xml:space="preserve"> (NGA). Note the annual emissions in the NGGI and in the </w:t>
      </w:r>
      <w:r w:rsidR="006E0482" w:rsidRPr="00B43AEA">
        <w:rPr>
          <w:i/>
        </w:rPr>
        <w:t>National Inventory Report</w:t>
      </w:r>
      <w:r w:rsidR="006E0482">
        <w:t xml:space="preserve"> are for fiscal years, i.e</w:t>
      </w:r>
      <w:r w:rsidR="00903AB8">
        <w:t>.</w:t>
      </w:r>
      <w:r w:rsidR="006E0482">
        <w:t xml:space="preserve"> ‘201</w:t>
      </w:r>
      <w:r w:rsidR="00AF03E0">
        <w:t>3</w:t>
      </w:r>
      <w:r w:rsidR="006E0482">
        <w:t>’ emissions are emissions for July 201</w:t>
      </w:r>
      <w:r w:rsidR="00AF03E0">
        <w:t>2</w:t>
      </w:r>
      <w:r w:rsidR="006E0482">
        <w:t xml:space="preserve"> to June 201</w:t>
      </w:r>
      <w:r w:rsidR="00AF03E0">
        <w:t>3</w:t>
      </w:r>
      <w:r w:rsidR="006E0482">
        <w:t>.</w:t>
      </w:r>
    </w:p>
    <w:p w:rsidR="00974D5B" w:rsidRDefault="006E0482" w:rsidP="00005E6A">
      <w:pPr>
        <w:pStyle w:val="BodyText"/>
      </w:pPr>
      <w:r w:rsidRPr="00DF1E01">
        <w:t xml:space="preserve">The HFC emissions (Table </w:t>
      </w:r>
      <w:r w:rsidR="00AF03E0" w:rsidRPr="00DF1E01">
        <w:t>3</w:t>
      </w:r>
      <w:r w:rsidRPr="00DF1E01">
        <w:t>) are based on HFC import data (T</w:t>
      </w:r>
      <w:r w:rsidR="009A5996">
        <w:t>able 2</w:t>
      </w:r>
      <w:r w:rsidRPr="00DF1E01">
        <w:t>), as bulk</w:t>
      </w:r>
      <w:r w:rsidR="009A5996">
        <w:t xml:space="preserve"> HFCs or PCE</w:t>
      </w:r>
      <w:r w:rsidRPr="00DF1E01">
        <w:t>, leading to an estimate of ‘banks’ of HFCs stored in equipment or products (refrigerators, air conditioners, fire extinguishers, foams, aerosols - largely metered-dose inhalers) and appropriate application-dependent emission factors from those ‘banks’, which allow for emissions during the lifetime of the application</w:t>
      </w:r>
      <w:r w:rsidR="009A5996">
        <w:t xml:space="preserve">, </w:t>
      </w:r>
      <w:r w:rsidRPr="00DF1E01">
        <w:t>as well as emissions from initial charging/re-charging of equipment and equipment disposal. The HFC emissions model contains some assumptions that simplify HFC emissions calculations. For example, the Australian HFC mix, as determined by HFC imports, is assumed to be invariant across all HFC use categories and the application-specific emission factors are time-invariant. This means that the emissions model is likely to be more representative for total HFC emissions than for individual HFC emissions.</w:t>
      </w:r>
    </w:p>
    <w:p w:rsidR="00680986" w:rsidRDefault="00680986" w:rsidP="00680986">
      <w:pPr>
        <w:pStyle w:val="Caption"/>
        <w:rPr>
          <w:b/>
        </w:rPr>
        <w:sectPr w:rsidR="00680986" w:rsidSect="003E5338">
          <w:headerReference w:type="default" r:id="rId19"/>
          <w:pgSz w:w="11907" w:h="16840" w:code="9"/>
          <w:pgMar w:top="1134" w:right="1134" w:bottom="1134" w:left="1134" w:header="510" w:footer="567" w:gutter="0"/>
          <w:pgNumType w:start="1"/>
          <w:cols w:space="284"/>
          <w:docGrid w:linePitch="360"/>
        </w:sectPr>
      </w:pPr>
      <w:bookmarkStart w:id="23" w:name="_Toc316476651"/>
    </w:p>
    <w:p w:rsidR="00680986" w:rsidRPr="00714BCF" w:rsidRDefault="004A7204" w:rsidP="004A7204">
      <w:pPr>
        <w:pStyle w:val="Caption"/>
      </w:pPr>
      <w:bookmarkStart w:id="24" w:name="_Toc428801242"/>
      <w:proofErr w:type="gramStart"/>
      <w:r w:rsidRPr="004A7204">
        <w:rPr>
          <w:b/>
        </w:rPr>
        <w:t xml:space="preserve">Table </w:t>
      </w:r>
      <w:proofErr w:type="gramEnd"/>
      <w:r w:rsidR="001E55B3" w:rsidRPr="004A7204">
        <w:rPr>
          <w:b/>
        </w:rPr>
        <w:fldChar w:fldCharType="begin"/>
      </w:r>
      <w:r w:rsidRPr="004A7204">
        <w:rPr>
          <w:b/>
        </w:rPr>
        <w:instrText xml:space="preserve"> SEQ Table \* ARABIC </w:instrText>
      </w:r>
      <w:r w:rsidR="001E55B3" w:rsidRPr="004A7204">
        <w:rPr>
          <w:b/>
        </w:rPr>
        <w:fldChar w:fldCharType="separate"/>
      </w:r>
      <w:r w:rsidR="001009A2">
        <w:rPr>
          <w:b/>
          <w:noProof/>
        </w:rPr>
        <w:t>3</w:t>
      </w:r>
      <w:r w:rsidR="001E55B3" w:rsidRPr="004A7204">
        <w:rPr>
          <w:b/>
        </w:rPr>
        <w:fldChar w:fldCharType="end"/>
      </w:r>
      <w:proofErr w:type="gramStart"/>
      <w:r w:rsidR="00A76B62" w:rsidRPr="004A7204">
        <w:rPr>
          <w:b/>
        </w:rPr>
        <w:t>.</w:t>
      </w:r>
      <w:proofErr w:type="gramEnd"/>
      <w:r w:rsidR="00680986" w:rsidRPr="00714BCF">
        <w:t xml:space="preserve"> </w:t>
      </w:r>
      <w:proofErr w:type="gramStart"/>
      <w:r w:rsidR="00680986" w:rsidRPr="00714BCF">
        <w:t xml:space="preserve">Australian HFC, PFC and </w:t>
      </w:r>
      <w:proofErr w:type="spellStart"/>
      <w:r w:rsidR="00680986">
        <w:t>sulfur</w:t>
      </w:r>
      <w:proofErr w:type="spellEnd"/>
      <w:r w:rsidR="00680986">
        <w:t xml:space="preserve"> hexafluoride</w:t>
      </w:r>
      <w:r w:rsidR="00680986" w:rsidRPr="00554242">
        <w:rPr>
          <w:vertAlign w:val="subscript"/>
        </w:rPr>
        <w:t xml:space="preserve"> </w:t>
      </w:r>
      <w:r w:rsidR="00680986" w:rsidRPr="00714BCF">
        <w:t>emissions</w:t>
      </w:r>
      <w:r w:rsidR="002966CD">
        <w:t xml:space="preserve"> </w:t>
      </w:r>
      <w:r w:rsidR="00680986" w:rsidRPr="00714BCF">
        <w:t>(</w:t>
      </w:r>
      <w:hyperlink r:id="rId20" w:history="1">
        <w:r w:rsidR="002966CD" w:rsidRPr="00AF5AC2">
          <w:rPr>
            <w:rStyle w:val="Hyperlink"/>
          </w:rPr>
          <w:t>http://unfccc.int/national_reports/ annex_i_ghg_inventories/national_inventories_submissions/items/8812.php</w:t>
        </w:r>
      </w:hyperlink>
      <w:r w:rsidR="00680986">
        <w:t>)</w:t>
      </w:r>
      <w:r w:rsidR="009D2DA5">
        <w:t>.</w:t>
      </w:r>
      <w:proofErr w:type="gramEnd"/>
      <w:r w:rsidR="009D2DA5">
        <w:t xml:space="preserve"> HFC-23 emissions in </w:t>
      </w:r>
      <w:r w:rsidR="00680986" w:rsidRPr="00714BCF">
        <w:t xml:space="preserve">1995 from HCFC-22 </w:t>
      </w:r>
      <w:proofErr w:type="gramStart"/>
      <w:r w:rsidR="00680986" w:rsidRPr="00714BCF">
        <w:t>production</w:t>
      </w:r>
      <w:r w:rsidR="00680986">
        <w:t xml:space="preserve">  in</w:t>
      </w:r>
      <w:proofErr w:type="gramEnd"/>
      <w:r w:rsidR="00680986">
        <w:t xml:space="preserve"> Sydney</w:t>
      </w:r>
      <w:r w:rsidR="00680986" w:rsidRPr="00714BCF">
        <w:t>. Not shown are small HFC-236fa emissions (0.004 tonnes in 2012)</w:t>
      </w:r>
      <w:r w:rsidR="00680986">
        <w:t>. Note GWPs used are AR4.</w:t>
      </w:r>
      <w:bookmarkEnd w:id="24"/>
    </w:p>
    <w:tbl>
      <w:tblPr>
        <w:tblStyle w:val="TableCSIRO"/>
        <w:tblW w:w="15097" w:type="dxa"/>
        <w:tblCellMar>
          <w:left w:w="57" w:type="dxa"/>
          <w:right w:w="57" w:type="dxa"/>
        </w:tblCellMar>
        <w:tblLook w:val="04A0"/>
      </w:tblPr>
      <w:tblGrid>
        <w:gridCol w:w="480"/>
        <w:gridCol w:w="910"/>
        <w:gridCol w:w="824"/>
        <w:gridCol w:w="910"/>
        <w:gridCol w:w="733"/>
        <w:gridCol w:w="1000"/>
        <w:gridCol w:w="824"/>
        <w:gridCol w:w="1293"/>
        <w:gridCol w:w="674"/>
        <w:gridCol w:w="770"/>
        <w:gridCol w:w="808"/>
        <w:gridCol w:w="729"/>
        <w:gridCol w:w="732"/>
        <w:gridCol w:w="728"/>
        <w:gridCol w:w="808"/>
        <w:gridCol w:w="619"/>
        <w:gridCol w:w="728"/>
        <w:gridCol w:w="719"/>
        <w:gridCol w:w="808"/>
      </w:tblGrid>
      <w:tr w:rsidR="00457BF0" w:rsidRPr="003703B2" w:rsidTr="00457BF0">
        <w:trPr>
          <w:cnfStyle w:val="100000000000"/>
        </w:trPr>
        <w:tc>
          <w:tcPr>
            <w:tcW w:w="480" w:type="dxa"/>
            <w:tcBorders>
              <w:bottom w:val="nil"/>
            </w:tcBorders>
            <w:noWrap/>
          </w:tcPr>
          <w:p w:rsidR="00680986" w:rsidRPr="003703B2" w:rsidRDefault="00680986" w:rsidP="00680986">
            <w:pPr>
              <w:pStyle w:val="TableHeader"/>
            </w:pPr>
          </w:p>
        </w:tc>
        <w:tc>
          <w:tcPr>
            <w:tcW w:w="910" w:type="dxa"/>
            <w:tcBorders>
              <w:bottom w:val="nil"/>
            </w:tcBorders>
            <w:noWrap/>
          </w:tcPr>
          <w:p w:rsidR="00680986" w:rsidRPr="003703B2" w:rsidRDefault="00680986" w:rsidP="00680986">
            <w:pPr>
              <w:pStyle w:val="TableHeader"/>
            </w:pPr>
            <w:r w:rsidRPr="003703B2">
              <w:t>HFC-134a</w:t>
            </w:r>
          </w:p>
        </w:tc>
        <w:tc>
          <w:tcPr>
            <w:tcW w:w="824" w:type="dxa"/>
            <w:tcBorders>
              <w:bottom w:val="nil"/>
            </w:tcBorders>
            <w:noWrap/>
          </w:tcPr>
          <w:p w:rsidR="00680986" w:rsidRPr="003703B2" w:rsidRDefault="00680986" w:rsidP="00680986">
            <w:pPr>
              <w:pStyle w:val="TableHeader"/>
            </w:pPr>
            <w:r w:rsidRPr="003703B2">
              <w:t>HFC-125</w:t>
            </w:r>
          </w:p>
        </w:tc>
        <w:tc>
          <w:tcPr>
            <w:tcW w:w="910" w:type="dxa"/>
            <w:tcBorders>
              <w:bottom w:val="nil"/>
            </w:tcBorders>
            <w:noWrap/>
          </w:tcPr>
          <w:p w:rsidR="00680986" w:rsidRPr="003703B2" w:rsidRDefault="00680986" w:rsidP="00680986">
            <w:pPr>
              <w:pStyle w:val="TableHeader"/>
            </w:pPr>
            <w:r w:rsidRPr="003703B2">
              <w:t>HFC-143a</w:t>
            </w:r>
          </w:p>
        </w:tc>
        <w:tc>
          <w:tcPr>
            <w:tcW w:w="733" w:type="dxa"/>
            <w:tcBorders>
              <w:bottom w:val="nil"/>
            </w:tcBorders>
            <w:noWrap/>
          </w:tcPr>
          <w:p w:rsidR="00680986" w:rsidRPr="003703B2" w:rsidRDefault="00680986" w:rsidP="00680986">
            <w:pPr>
              <w:pStyle w:val="TableHeader"/>
            </w:pPr>
            <w:r w:rsidRPr="003703B2">
              <w:t>HFC-32</w:t>
            </w:r>
          </w:p>
        </w:tc>
        <w:tc>
          <w:tcPr>
            <w:tcW w:w="1000" w:type="dxa"/>
            <w:tcBorders>
              <w:bottom w:val="nil"/>
            </w:tcBorders>
            <w:noWrap/>
          </w:tcPr>
          <w:p w:rsidR="00680986" w:rsidRPr="003703B2" w:rsidRDefault="00680986" w:rsidP="00680986">
            <w:pPr>
              <w:pStyle w:val="TableHeader"/>
            </w:pPr>
            <w:r w:rsidRPr="003703B2">
              <w:t>HFC-227ea</w:t>
            </w:r>
          </w:p>
        </w:tc>
        <w:tc>
          <w:tcPr>
            <w:tcW w:w="824" w:type="dxa"/>
            <w:tcBorders>
              <w:bottom w:val="nil"/>
            </w:tcBorders>
            <w:noWrap/>
          </w:tcPr>
          <w:p w:rsidR="00680986" w:rsidRPr="003703B2" w:rsidRDefault="00680986" w:rsidP="00680986">
            <w:pPr>
              <w:pStyle w:val="TableHeader"/>
            </w:pPr>
            <w:r w:rsidRPr="003703B2">
              <w:t>HFC-134</w:t>
            </w:r>
          </w:p>
        </w:tc>
        <w:tc>
          <w:tcPr>
            <w:tcW w:w="1293" w:type="dxa"/>
            <w:tcBorders>
              <w:bottom w:val="nil"/>
            </w:tcBorders>
            <w:noWrap/>
          </w:tcPr>
          <w:p w:rsidR="00680986" w:rsidRPr="003703B2" w:rsidRDefault="00680986" w:rsidP="00680986">
            <w:pPr>
              <w:pStyle w:val="TableHeader"/>
            </w:pPr>
            <w:r w:rsidRPr="003703B2">
              <w:t>HFC-43-10mee</w:t>
            </w:r>
          </w:p>
        </w:tc>
        <w:tc>
          <w:tcPr>
            <w:tcW w:w="674" w:type="dxa"/>
            <w:tcBorders>
              <w:bottom w:val="nil"/>
            </w:tcBorders>
            <w:noWrap/>
          </w:tcPr>
          <w:p w:rsidR="00680986" w:rsidRPr="003703B2" w:rsidRDefault="00680986" w:rsidP="00680986">
            <w:pPr>
              <w:pStyle w:val="TableHeader"/>
            </w:pPr>
            <w:r w:rsidRPr="003703B2">
              <w:t>HFC-23</w:t>
            </w:r>
          </w:p>
        </w:tc>
        <w:tc>
          <w:tcPr>
            <w:tcW w:w="1578" w:type="dxa"/>
            <w:gridSpan w:val="2"/>
            <w:tcBorders>
              <w:bottom w:val="nil"/>
            </w:tcBorders>
            <w:noWrap/>
          </w:tcPr>
          <w:p w:rsidR="00680986" w:rsidRPr="003703B2" w:rsidRDefault="00680986" w:rsidP="00680986">
            <w:pPr>
              <w:pStyle w:val="TableHeader"/>
            </w:pPr>
            <w:r w:rsidRPr="003703B2">
              <w:t>total HFCs</w:t>
            </w:r>
          </w:p>
        </w:tc>
        <w:tc>
          <w:tcPr>
            <w:tcW w:w="729" w:type="dxa"/>
            <w:tcBorders>
              <w:bottom w:val="nil"/>
            </w:tcBorders>
            <w:noWrap/>
          </w:tcPr>
          <w:p w:rsidR="00680986" w:rsidRPr="003703B2" w:rsidRDefault="00680986" w:rsidP="00680986">
            <w:pPr>
              <w:pStyle w:val="TableHeader"/>
            </w:pPr>
            <w:r w:rsidRPr="003703B2">
              <w:t>PFC-14</w:t>
            </w:r>
          </w:p>
        </w:tc>
        <w:tc>
          <w:tcPr>
            <w:tcW w:w="732" w:type="dxa"/>
            <w:tcBorders>
              <w:bottom w:val="nil"/>
            </w:tcBorders>
            <w:noWrap/>
          </w:tcPr>
          <w:p w:rsidR="00680986" w:rsidRPr="003703B2" w:rsidRDefault="00680986" w:rsidP="00680986">
            <w:pPr>
              <w:pStyle w:val="TableHeader"/>
            </w:pPr>
            <w:r w:rsidRPr="003703B2">
              <w:t>PFC-116</w:t>
            </w:r>
          </w:p>
        </w:tc>
        <w:tc>
          <w:tcPr>
            <w:tcW w:w="1536" w:type="dxa"/>
            <w:gridSpan w:val="2"/>
            <w:tcBorders>
              <w:bottom w:val="nil"/>
            </w:tcBorders>
            <w:noWrap/>
          </w:tcPr>
          <w:p w:rsidR="00680986" w:rsidRPr="003703B2" w:rsidRDefault="00680986" w:rsidP="00680986">
            <w:pPr>
              <w:pStyle w:val="TableHeader"/>
            </w:pPr>
            <w:r w:rsidRPr="003703B2">
              <w:t>total PFCs</w:t>
            </w:r>
          </w:p>
        </w:tc>
        <w:tc>
          <w:tcPr>
            <w:tcW w:w="1347" w:type="dxa"/>
            <w:gridSpan w:val="2"/>
            <w:tcBorders>
              <w:bottom w:val="nil"/>
            </w:tcBorders>
            <w:noWrap/>
          </w:tcPr>
          <w:p w:rsidR="00680986" w:rsidRPr="003703B2" w:rsidRDefault="00680986" w:rsidP="00680986">
            <w:pPr>
              <w:pStyle w:val="TableHeader"/>
            </w:pPr>
            <w:r w:rsidRPr="003703B2">
              <w:t>SF</w:t>
            </w:r>
            <w:r w:rsidRPr="003703B2">
              <w:rPr>
                <w:vertAlign w:val="subscript"/>
              </w:rPr>
              <w:t>6</w:t>
            </w:r>
          </w:p>
        </w:tc>
        <w:tc>
          <w:tcPr>
            <w:tcW w:w="1527" w:type="dxa"/>
            <w:gridSpan w:val="2"/>
            <w:tcBorders>
              <w:bottom w:val="nil"/>
            </w:tcBorders>
            <w:noWrap/>
          </w:tcPr>
          <w:p w:rsidR="00680986" w:rsidRPr="003703B2" w:rsidRDefault="00680986" w:rsidP="00680986">
            <w:pPr>
              <w:pStyle w:val="TableHeader"/>
            </w:pPr>
            <w:r w:rsidRPr="003703B2">
              <w:t>HFC,PFC,SF6</w:t>
            </w:r>
          </w:p>
        </w:tc>
      </w:tr>
      <w:tr w:rsidR="00457BF0" w:rsidRPr="003703B2" w:rsidTr="00457BF0">
        <w:tc>
          <w:tcPr>
            <w:tcW w:w="480" w:type="dxa"/>
            <w:tcBorders>
              <w:bottom w:val="nil"/>
            </w:tcBorders>
            <w:shd w:val="clear" w:color="auto" w:fill="000000" w:themeFill="text1"/>
            <w:noWrap/>
          </w:tcPr>
          <w:p w:rsidR="00680986" w:rsidRPr="003703B2" w:rsidRDefault="00680986" w:rsidP="00680986">
            <w:pPr>
              <w:pStyle w:val="TableHeader"/>
            </w:pPr>
          </w:p>
        </w:tc>
        <w:tc>
          <w:tcPr>
            <w:tcW w:w="7168" w:type="dxa"/>
            <w:gridSpan w:val="8"/>
            <w:tcBorders>
              <w:bottom w:val="nil"/>
            </w:tcBorders>
            <w:shd w:val="clear" w:color="auto" w:fill="000000" w:themeFill="text1"/>
            <w:noWrap/>
          </w:tcPr>
          <w:p w:rsidR="00680986" w:rsidRPr="003703B2" w:rsidRDefault="00680986" w:rsidP="00680986">
            <w:pPr>
              <w:pStyle w:val="TableHeader"/>
            </w:pPr>
            <w:r w:rsidRPr="003703B2">
              <w:t>tonnes</w:t>
            </w:r>
          </w:p>
        </w:tc>
        <w:tc>
          <w:tcPr>
            <w:tcW w:w="770" w:type="dxa"/>
            <w:tcBorders>
              <w:bottom w:val="nil"/>
            </w:tcBorders>
            <w:shd w:val="clear" w:color="auto" w:fill="000000" w:themeFill="text1"/>
            <w:noWrap/>
          </w:tcPr>
          <w:p w:rsidR="00680986" w:rsidRPr="003703B2" w:rsidRDefault="00680986" w:rsidP="00680986">
            <w:pPr>
              <w:pStyle w:val="TableHeader"/>
            </w:pPr>
            <w:r w:rsidRPr="003703B2">
              <w:t>tonnes</w:t>
            </w:r>
          </w:p>
        </w:tc>
        <w:tc>
          <w:tcPr>
            <w:tcW w:w="808" w:type="dxa"/>
            <w:tcBorders>
              <w:bottom w:val="nil"/>
            </w:tcBorders>
            <w:shd w:val="clear" w:color="auto" w:fill="000000" w:themeFill="text1"/>
            <w:noWrap/>
          </w:tcPr>
          <w:p w:rsidR="00680986" w:rsidRPr="003703B2" w:rsidRDefault="00680986" w:rsidP="00680986">
            <w:pPr>
              <w:pStyle w:val="TableHeader"/>
            </w:pPr>
            <w:proofErr w:type="spellStart"/>
            <w:r w:rsidRPr="003703B2">
              <w:t>kt</w:t>
            </w:r>
            <w:proofErr w:type="spellEnd"/>
            <w:r w:rsidRPr="003703B2">
              <w:t xml:space="preserve"> CO</w:t>
            </w:r>
            <w:r w:rsidRPr="003703B2">
              <w:rPr>
                <w:vertAlign w:val="subscript"/>
              </w:rPr>
              <w:t>2</w:t>
            </w:r>
            <w:r w:rsidRPr="003703B2">
              <w:t>-e</w:t>
            </w:r>
          </w:p>
        </w:tc>
        <w:tc>
          <w:tcPr>
            <w:tcW w:w="1461" w:type="dxa"/>
            <w:gridSpan w:val="2"/>
            <w:tcBorders>
              <w:bottom w:val="nil"/>
            </w:tcBorders>
            <w:shd w:val="clear" w:color="auto" w:fill="000000" w:themeFill="text1"/>
            <w:noWrap/>
          </w:tcPr>
          <w:p w:rsidR="00680986" w:rsidRPr="003703B2" w:rsidRDefault="00680986" w:rsidP="00680986">
            <w:pPr>
              <w:pStyle w:val="TableHeader"/>
              <w:rPr>
                <w:rFonts w:ascii="Arial" w:hAnsi="Arial"/>
              </w:rPr>
            </w:pPr>
            <w:r w:rsidRPr="003703B2">
              <w:t>tonnes</w:t>
            </w:r>
          </w:p>
        </w:tc>
        <w:tc>
          <w:tcPr>
            <w:tcW w:w="728" w:type="dxa"/>
            <w:tcBorders>
              <w:bottom w:val="nil"/>
            </w:tcBorders>
            <w:shd w:val="clear" w:color="auto" w:fill="000000" w:themeFill="text1"/>
            <w:noWrap/>
          </w:tcPr>
          <w:p w:rsidR="00680986" w:rsidRPr="003703B2" w:rsidRDefault="00680986" w:rsidP="00680986">
            <w:pPr>
              <w:pStyle w:val="TableHeader"/>
              <w:rPr>
                <w:rFonts w:ascii="Arial" w:hAnsi="Arial"/>
              </w:rPr>
            </w:pPr>
            <w:r w:rsidRPr="003703B2">
              <w:t>tonnes</w:t>
            </w:r>
          </w:p>
        </w:tc>
        <w:tc>
          <w:tcPr>
            <w:tcW w:w="808" w:type="dxa"/>
            <w:tcBorders>
              <w:bottom w:val="nil"/>
            </w:tcBorders>
            <w:shd w:val="clear" w:color="auto" w:fill="000000" w:themeFill="text1"/>
            <w:noWrap/>
          </w:tcPr>
          <w:p w:rsidR="00680986" w:rsidRPr="003703B2" w:rsidRDefault="00680986" w:rsidP="00680986">
            <w:pPr>
              <w:pStyle w:val="TableHeader"/>
            </w:pPr>
            <w:proofErr w:type="spellStart"/>
            <w:r w:rsidRPr="003703B2">
              <w:t>kt</w:t>
            </w:r>
            <w:proofErr w:type="spellEnd"/>
            <w:r w:rsidRPr="003703B2">
              <w:t xml:space="preserve"> CO</w:t>
            </w:r>
            <w:r w:rsidRPr="003703B2">
              <w:rPr>
                <w:vertAlign w:val="subscript"/>
              </w:rPr>
              <w:t>2</w:t>
            </w:r>
            <w:r w:rsidRPr="003703B2">
              <w:t>-e</w:t>
            </w:r>
          </w:p>
        </w:tc>
        <w:tc>
          <w:tcPr>
            <w:tcW w:w="619" w:type="dxa"/>
            <w:tcBorders>
              <w:bottom w:val="nil"/>
            </w:tcBorders>
            <w:shd w:val="clear" w:color="auto" w:fill="000000" w:themeFill="text1"/>
            <w:noWrap/>
          </w:tcPr>
          <w:p w:rsidR="00680986" w:rsidRPr="003703B2" w:rsidRDefault="00680986" w:rsidP="00680986">
            <w:pPr>
              <w:pStyle w:val="TableHeader"/>
            </w:pPr>
            <w:r w:rsidRPr="003703B2">
              <w:t>tonnes</w:t>
            </w:r>
          </w:p>
        </w:tc>
        <w:tc>
          <w:tcPr>
            <w:tcW w:w="728" w:type="dxa"/>
            <w:tcBorders>
              <w:bottom w:val="nil"/>
            </w:tcBorders>
            <w:shd w:val="clear" w:color="auto" w:fill="000000" w:themeFill="text1"/>
            <w:noWrap/>
          </w:tcPr>
          <w:p w:rsidR="00680986" w:rsidRPr="003703B2" w:rsidRDefault="00680986" w:rsidP="00680986">
            <w:pPr>
              <w:pStyle w:val="TableHeader"/>
              <w:rPr>
                <w:rFonts w:ascii="Arial" w:hAnsi="Arial"/>
              </w:rPr>
            </w:pPr>
            <w:proofErr w:type="spellStart"/>
            <w:r w:rsidRPr="003703B2">
              <w:t>kt</w:t>
            </w:r>
            <w:proofErr w:type="spellEnd"/>
            <w:r w:rsidRPr="003703B2">
              <w:t xml:space="preserve"> CO</w:t>
            </w:r>
            <w:r w:rsidRPr="003703B2">
              <w:rPr>
                <w:vertAlign w:val="subscript"/>
              </w:rPr>
              <w:t>2</w:t>
            </w:r>
            <w:r w:rsidRPr="003703B2">
              <w:t>-e</w:t>
            </w:r>
          </w:p>
        </w:tc>
        <w:tc>
          <w:tcPr>
            <w:tcW w:w="719" w:type="dxa"/>
            <w:tcBorders>
              <w:bottom w:val="nil"/>
            </w:tcBorders>
            <w:shd w:val="clear" w:color="auto" w:fill="000000" w:themeFill="text1"/>
            <w:noWrap/>
          </w:tcPr>
          <w:p w:rsidR="00680986" w:rsidRPr="003703B2" w:rsidRDefault="00680986" w:rsidP="00680986">
            <w:pPr>
              <w:pStyle w:val="TableHeader"/>
              <w:rPr>
                <w:rFonts w:ascii="Arial" w:hAnsi="Arial"/>
              </w:rPr>
            </w:pPr>
            <w:r w:rsidRPr="003703B2">
              <w:t>tonnes</w:t>
            </w:r>
          </w:p>
        </w:tc>
        <w:tc>
          <w:tcPr>
            <w:tcW w:w="808" w:type="dxa"/>
            <w:tcBorders>
              <w:bottom w:val="nil"/>
            </w:tcBorders>
            <w:shd w:val="clear" w:color="auto" w:fill="000000" w:themeFill="text1"/>
            <w:noWrap/>
          </w:tcPr>
          <w:p w:rsidR="00680986" w:rsidRPr="003703B2" w:rsidRDefault="00680986" w:rsidP="00680986">
            <w:pPr>
              <w:pStyle w:val="TableHeader"/>
            </w:pPr>
            <w:proofErr w:type="spellStart"/>
            <w:r w:rsidRPr="003703B2">
              <w:t>kt</w:t>
            </w:r>
            <w:proofErr w:type="spellEnd"/>
            <w:r w:rsidRPr="003703B2">
              <w:t xml:space="preserve"> CO</w:t>
            </w:r>
            <w:r w:rsidRPr="003703B2">
              <w:rPr>
                <w:vertAlign w:val="subscript"/>
              </w:rPr>
              <w:t>2</w:t>
            </w:r>
            <w:r w:rsidRPr="003703B2">
              <w:t>-e</w:t>
            </w:r>
          </w:p>
        </w:tc>
      </w:tr>
      <w:tr w:rsidR="00AD2ACC" w:rsidRPr="003703B2" w:rsidTr="00457BF0">
        <w:trPr>
          <w:cnfStyle w:val="000000010000"/>
        </w:trPr>
        <w:tc>
          <w:tcPr>
            <w:tcW w:w="480" w:type="dxa"/>
          </w:tcPr>
          <w:p w:rsidR="00680986" w:rsidRPr="003703B2" w:rsidRDefault="00680986" w:rsidP="00680986">
            <w:pPr>
              <w:pStyle w:val="TableBody"/>
              <w:jc w:val="left"/>
            </w:pPr>
            <w:r w:rsidRPr="003703B2">
              <w:t>1995</w:t>
            </w:r>
          </w:p>
        </w:tc>
        <w:tc>
          <w:tcPr>
            <w:tcW w:w="910" w:type="dxa"/>
            <w:noWrap/>
            <w:tcMar>
              <w:right w:w="284" w:type="dxa"/>
            </w:tcMar>
          </w:tcPr>
          <w:p w:rsidR="00680986" w:rsidRPr="003703B2" w:rsidRDefault="00680986" w:rsidP="00680986">
            <w:pPr>
              <w:pStyle w:val="TableBody"/>
            </w:pPr>
            <w:r w:rsidRPr="003703B2">
              <w:t>33</w:t>
            </w:r>
          </w:p>
        </w:tc>
        <w:tc>
          <w:tcPr>
            <w:tcW w:w="824" w:type="dxa"/>
            <w:noWrap/>
            <w:tcMar>
              <w:right w:w="255" w:type="dxa"/>
            </w:tcMar>
          </w:tcPr>
          <w:p w:rsidR="00680986" w:rsidRPr="003703B2" w:rsidRDefault="00680986" w:rsidP="00680986">
            <w:pPr>
              <w:pStyle w:val="TableBody"/>
            </w:pPr>
            <w:r w:rsidRPr="003703B2">
              <w:t>12</w:t>
            </w:r>
          </w:p>
        </w:tc>
        <w:tc>
          <w:tcPr>
            <w:tcW w:w="910" w:type="dxa"/>
            <w:noWrap/>
            <w:tcMar>
              <w:right w:w="284" w:type="dxa"/>
            </w:tcMar>
          </w:tcPr>
          <w:p w:rsidR="00680986" w:rsidRPr="003703B2" w:rsidRDefault="00680986" w:rsidP="00680986">
            <w:pPr>
              <w:pStyle w:val="TableBody"/>
            </w:pPr>
            <w:r w:rsidRPr="003703B2">
              <w:t>1.1</w:t>
            </w:r>
          </w:p>
        </w:tc>
        <w:tc>
          <w:tcPr>
            <w:tcW w:w="733" w:type="dxa"/>
            <w:noWrap/>
            <w:tcMar>
              <w:right w:w="284" w:type="dxa"/>
            </w:tcMar>
          </w:tcPr>
          <w:p w:rsidR="00680986" w:rsidRPr="003703B2" w:rsidRDefault="00680986" w:rsidP="00680986">
            <w:pPr>
              <w:pStyle w:val="TableBody"/>
            </w:pPr>
            <w:r w:rsidRPr="003703B2">
              <w:t>0.6</w:t>
            </w:r>
          </w:p>
        </w:tc>
        <w:tc>
          <w:tcPr>
            <w:tcW w:w="1000" w:type="dxa"/>
            <w:noWrap/>
            <w:tcMar>
              <w:right w:w="369" w:type="dxa"/>
            </w:tcMar>
          </w:tcPr>
          <w:p w:rsidR="00680986" w:rsidRPr="003703B2" w:rsidRDefault="00680986" w:rsidP="00680986">
            <w:pPr>
              <w:pStyle w:val="TableBody"/>
            </w:pPr>
            <w:r w:rsidRPr="003703B2">
              <w:t>0.4</w:t>
            </w:r>
          </w:p>
        </w:tc>
        <w:tc>
          <w:tcPr>
            <w:tcW w:w="824" w:type="dxa"/>
            <w:noWrap/>
            <w:tcMar>
              <w:right w:w="255" w:type="dxa"/>
            </w:tcMar>
          </w:tcPr>
          <w:p w:rsidR="00680986" w:rsidRPr="003703B2" w:rsidRDefault="00680986" w:rsidP="00680986">
            <w:pPr>
              <w:pStyle w:val="TableBody"/>
            </w:pPr>
            <w:r w:rsidRPr="003703B2">
              <w:t>0.0</w:t>
            </w:r>
          </w:p>
        </w:tc>
        <w:tc>
          <w:tcPr>
            <w:tcW w:w="1293" w:type="dxa"/>
            <w:noWrap/>
            <w:tcMar>
              <w:right w:w="510" w:type="dxa"/>
            </w:tcMar>
          </w:tcPr>
          <w:p w:rsidR="00680986" w:rsidRPr="003703B2" w:rsidRDefault="00680986" w:rsidP="00680986">
            <w:pPr>
              <w:pStyle w:val="TableBody"/>
            </w:pPr>
            <w:r w:rsidRPr="003703B2">
              <w:t>0.0</w:t>
            </w:r>
          </w:p>
        </w:tc>
        <w:tc>
          <w:tcPr>
            <w:tcW w:w="674" w:type="dxa"/>
            <w:noWrap/>
            <w:tcMar>
              <w:right w:w="227" w:type="dxa"/>
            </w:tcMar>
          </w:tcPr>
          <w:p w:rsidR="00680986" w:rsidRPr="003703B2" w:rsidRDefault="00680986" w:rsidP="00680986">
            <w:pPr>
              <w:pStyle w:val="TableBody"/>
            </w:pPr>
            <w:r w:rsidRPr="003703B2">
              <w:t>61</w:t>
            </w:r>
          </w:p>
        </w:tc>
        <w:tc>
          <w:tcPr>
            <w:tcW w:w="770" w:type="dxa"/>
            <w:noWrap/>
            <w:tcMar>
              <w:right w:w="170" w:type="dxa"/>
            </w:tcMar>
          </w:tcPr>
          <w:p w:rsidR="00680986" w:rsidRPr="003703B2" w:rsidRDefault="00680986" w:rsidP="00680986">
            <w:pPr>
              <w:pStyle w:val="TableBody"/>
            </w:pPr>
            <w:r w:rsidRPr="003703B2">
              <w:t>108</w:t>
            </w:r>
          </w:p>
        </w:tc>
        <w:tc>
          <w:tcPr>
            <w:tcW w:w="808" w:type="dxa"/>
            <w:noWrap/>
            <w:tcMar>
              <w:right w:w="198" w:type="dxa"/>
            </w:tcMar>
          </w:tcPr>
          <w:p w:rsidR="00680986" w:rsidRPr="003703B2" w:rsidRDefault="00680986" w:rsidP="00680986">
            <w:pPr>
              <w:pStyle w:val="TableBody"/>
            </w:pPr>
            <w:r w:rsidRPr="003703B2">
              <w:t>1004</w:t>
            </w:r>
          </w:p>
        </w:tc>
        <w:tc>
          <w:tcPr>
            <w:tcW w:w="729" w:type="dxa"/>
            <w:noWrap/>
            <w:tcMar>
              <w:right w:w="227" w:type="dxa"/>
            </w:tcMar>
          </w:tcPr>
          <w:p w:rsidR="00680986" w:rsidRPr="003703B2" w:rsidRDefault="00680986" w:rsidP="00680986">
            <w:pPr>
              <w:pStyle w:val="TableBody"/>
            </w:pPr>
            <w:r w:rsidRPr="003703B2">
              <w:t>171</w:t>
            </w:r>
          </w:p>
        </w:tc>
        <w:tc>
          <w:tcPr>
            <w:tcW w:w="732" w:type="dxa"/>
            <w:noWrap/>
            <w:tcMar>
              <w:right w:w="284" w:type="dxa"/>
            </w:tcMar>
          </w:tcPr>
          <w:p w:rsidR="00680986" w:rsidRPr="003703B2" w:rsidRDefault="00680986" w:rsidP="00680986">
            <w:pPr>
              <w:pStyle w:val="TableBody"/>
            </w:pPr>
            <w:r w:rsidRPr="003703B2">
              <w:t>22</w:t>
            </w:r>
          </w:p>
        </w:tc>
        <w:tc>
          <w:tcPr>
            <w:tcW w:w="728" w:type="dxa"/>
            <w:noWrap/>
            <w:tcMar>
              <w:right w:w="227" w:type="dxa"/>
            </w:tcMar>
          </w:tcPr>
          <w:p w:rsidR="00680986" w:rsidRPr="003703B2" w:rsidRDefault="00680986" w:rsidP="00680986">
            <w:pPr>
              <w:pStyle w:val="TableBody"/>
            </w:pPr>
            <w:r w:rsidRPr="003703B2">
              <w:t>193</w:t>
            </w:r>
          </w:p>
        </w:tc>
        <w:tc>
          <w:tcPr>
            <w:tcW w:w="808" w:type="dxa"/>
            <w:noWrap/>
            <w:tcMar>
              <w:right w:w="227" w:type="dxa"/>
            </w:tcMar>
          </w:tcPr>
          <w:p w:rsidR="00680986" w:rsidRPr="003703B2" w:rsidRDefault="00680986" w:rsidP="00680986">
            <w:pPr>
              <w:pStyle w:val="TableBody"/>
            </w:pPr>
            <w:r w:rsidRPr="003703B2">
              <w:t>1531</w:t>
            </w:r>
          </w:p>
        </w:tc>
        <w:tc>
          <w:tcPr>
            <w:tcW w:w="619" w:type="dxa"/>
            <w:noWrap/>
            <w:tcMar>
              <w:right w:w="227" w:type="dxa"/>
            </w:tcMar>
          </w:tcPr>
          <w:p w:rsidR="00680986" w:rsidRPr="003703B2" w:rsidRDefault="00680986" w:rsidP="00680986">
            <w:pPr>
              <w:pStyle w:val="TableBody"/>
            </w:pPr>
            <w:r w:rsidRPr="003703B2">
              <w:t>13</w:t>
            </w:r>
          </w:p>
        </w:tc>
        <w:tc>
          <w:tcPr>
            <w:tcW w:w="728" w:type="dxa"/>
            <w:noWrap/>
            <w:tcMar>
              <w:right w:w="227" w:type="dxa"/>
            </w:tcMar>
          </w:tcPr>
          <w:p w:rsidR="00680986" w:rsidRPr="003703B2" w:rsidRDefault="00680986" w:rsidP="00680986">
            <w:pPr>
              <w:pStyle w:val="TableBody"/>
            </w:pPr>
            <w:r w:rsidRPr="003703B2">
              <w:t>302</w:t>
            </w:r>
          </w:p>
        </w:tc>
        <w:tc>
          <w:tcPr>
            <w:tcW w:w="719" w:type="dxa"/>
            <w:noWrap/>
            <w:tcMar>
              <w:right w:w="170" w:type="dxa"/>
            </w:tcMar>
          </w:tcPr>
          <w:p w:rsidR="00680986" w:rsidRPr="003703B2" w:rsidRDefault="00680986" w:rsidP="00680986">
            <w:pPr>
              <w:pStyle w:val="TableBody"/>
            </w:pPr>
            <w:r w:rsidRPr="003703B2">
              <w:t>314</w:t>
            </w:r>
          </w:p>
        </w:tc>
        <w:tc>
          <w:tcPr>
            <w:tcW w:w="808" w:type="dxa"/>
            <w:noWrap/>
            <w:tcMar>
              <w:right w:w="170" w:type="dxa"/>
            </w:tcMar>
          </w:tcPr>
          <w:p w:rsidR="00680986" w:rsidRPr="003703B2" w:rsidRDefault="00680986" w:rsidP="00680986">
            <w:pPr>
              <w:pStyle w:val="TableBody"/>
            </w:pPr>
            <w:r w:rsidRPr="003703B2">
              <w:t>2837</w:t>
            </w:r>
          </w:p>
        </w:tc>
      </w:tr>
      <w:tr w:rsidR="00457BF0" w:rsidRPr="003703B2" w:rsidTr="00457BF0">
        <w:tc>
          <w:tcPr>
            <w:tcW w:w="480" w:type="dxa"/>
          </w:tcPr>
          <w:p w:rsidR="00680986" w:rsidRPr="003703B2" w:rsidRDefault="00680986" w:rsidP="00680986">
            <w:pPr>
              <w:pStyle w:val="TableBody"/>
              <w:jc w:val="left"/>
            </w:pPr>
            <w:r w:rsidRPr="003703B2">
              <w:t>1996</w:t>
            </w:r>
          </w:p>
        </w:tc>
        <w:tc>
          <w:tcPr>
            <w:tcW w:w="910" w:type="dxa"/>
            <w:noWrap/>
            <w:tcMar>
              <w:right w:w="284" w:type="dxa"/>
            </w:tcMar>
          </w:tcPr>
          <w:p w:rsidR="00680986" w:rsidRPr="003703B2" w:rsidRDefault="00680986" w:rsidP="00680986">
            <w:pPr>
              <w:pStyle w:val="TableBody"/>
            </w:pPr>
            <w:r w:rsidRPr="003703B2">
              <w:t>145</w:t>
            </w:r>
          </w:p>
        </w:tc>
        <w:tc>
          <w:tcPr>
            <w:tcW w:w="824" w:type="dxa"/>
            <w:noWrap/>
            <w:tcMar>
              <w:right w:w="255" w:type="dxa"/>
            </w:tcMar>
          </w:tcPr>
          <w:p w:rsidR="00680986" w:rsidRPr="003703B2" w:rsidRDefault="00680986" w:rsidP="00680986">
            <w:pPr>
              <w:pStyle w:val="TableBody"/>
            </w:pPr>
            <w:r w:rsidRPr="003703B2">
              <w:t>51</w:t>
            </w:r>
          </w:p>
        </w:tc>
        <w:tc>
          <w:tcPr>
            <w:tcW w:w="910" w:type="dxa"/>
            <w:noWrap/>
            <w:tcMar>
              <w:right w:w="284" w:type="dxa"/>
            </w:tcMar>
          </w:tcPr>
          <w:p w:rsidR="00680986" w:rsidRPr="003703B2" w:rsidRDefault="00680986" w:rsidP="00680986">
            <w:pPr>
              <w:pStyle w:val="TableBody"/>
            </w:pPr>
            <w:r w:rsidRPr="003703B2">
              <w:t>4.9</w:t>
            </w:r>
          </w:p>
        </w:tc>
        <w:tc>
          <w:tcPr>
            <w:tcW w:w="733" w:type="dxa"/>
            <w:noWrap/>
            <w:tcMar>
              <w:right w:w="284" w:type="dxa"/>
            </w:tcMar>
          </w:tcPr>
          <w:p w:rsidR="00680986" w:rsidRPr="003703B2" w:rsidRDefault="00680986" w:rsidP="00680986">
            <w:pPr>
              <w:pStyle w:val="TableBody"/>
            </w:pPr>
            <w:r w:rsidRPr="003703B2">
              <w:t>2.8</w:t>
            </w:r>
          </w:p>
        </w:tc>
        <w:tc>
          <w:tcPr>
            <w:tcW w:w="1000" w:type="dxa"/>
            <w:noWrap/>
            <w:tcMar>
              <w:right w:w="369" w:type="dxa"/>
            </w:tcMar>
          </w:tcPr>
          <w:p w:rsidR="00680986" w:rsidRPr="003703B2" w:rsidRDefault="00680986" w:rsidP="00680986">
            <w:pPr>
              <w:pStyle w:val="TableBody"/>
            </w:pPr>
            <w:r w:rsidRPr="003703B2">
              <w:t>1.7</w:t>
            </w:r>
          </w:p>
        </w:tc>
        <w:tc>
          <w:tcPr>
            <w:tcW w:w="824" w:type="dxa"/>
            <w:noWrap/>
            <w:tcMar>
              <w:right w:w="255" w:type="dxa"/>
            </w:tcMar>
          </w:tcPr>
          <w:p w:rsidR="00680986" w:rsidRPr="003703B2" w:rsidRDefault="00680986" w:rsidP="00680986">
            <w:pPr>
              <w:pStyle w:val="TableBody"/>
            </w:pPr>
            <w:r w:rsidRPr="003703B2">
              <w:t>0.1</w:t>
            </w:r>
          </w:p>
        </w:tc>
        <w:tc>
          <w:tcPr>
            <w:tcW w:w="1293" w:type="dxa"/>
            <w:noWrap/>
            <w:tcMar>
              <w:right w:w="510" w:type="dxa"/>
            </w:tcMar>
          </w:tcPr>
          <w:p w:rsidR="00680986" w:rsidRPr="003703B2" w:rsidRDefault="00680986" w:rsidP="00680986">
            <w:pPr>
              <w:pStyle w:val="TableBody"/>
            </w:pPr>
            <w:r w:rsidRPr="003703B2">
              <w:t>0.0</w:t>
            </w:r>
          </w:p>
        </w:tc>
        <w:tc>
          <w:tcPr>
            <w:tcW w:w="674" w:type="dxa"/>
            <w:noWrap/>
            <w:tcMar>
              <w:right w:w="227" w:type="dxa"/>
            </w:tcMar>
          </w:tcPr>
          <w:p w:rsidR="00680986" w:rsidRPr="003703B2" w:rsidRDefault="00680986" w:rsidP="00680986">
            <w:pPr>
              <w:pStyle w:val="TableBody"/>
            </w:pPr>
            <w:r w:rsidRPr="003703B2">
              <w:t>0.0</w:t>
            </w:r>
          </w:p>
        </w:tc>
        <w:tc>
          <w:tcPr>
            <w:tcW w:w="770" w:type="dxa"/>
            <w:noWrap/>
            <w:tcMar>
              <w:right w:w="170" w:type="dxa"/>
            </w:tcMar>
          </w:tcPr>
          <w:p w:rsidR="00680986" w:rsidRPr="003703B2" w:rsidRDefault="00680986" w:rsidP="00680986">
            <w:pPr>
              <w:pStyle w:val="TableBody"/>
            </w:pPr>
            <w:r w:rsidRPr="003703B2">
              <w:t>205</w:t>
            </w:r>
          </w:p>
        </w:tc>
        <w:tc>
          <w:tcPr>
            <w:tcW w:w="808" w:type="dxa"/>
            <w:noWrap/>
            <w:tcMar>
              <w:right w:w="198" w:type="dxa"/>
            </w:tcMar>
          </w:tcPr>
          <w:p w:rsidR="00680986" w:rsidRPr="003703B2" w:rsidRDefault="00680986" w:rsidP="00680986">
            <w:pPr>
              <w:pStyle w:val="TableBody"/>
            </w:pPr>
            <w:r w:rsidRPr="003703B2">
              <w:t>414</w:t>
            </w:r>
          </w:p>
        </w:tc>
        <w:tc>
          <w:tcPr>
            <w:tcW w:w="729" w:type="dxa"/>
            <w:noWrap/>
            <w:tcMar>
              <w:right w:w="227" w:type="dxa"/>
            </w:tcMar>
          </w:tcPr>
          <w:p w:rsidR="00680986" w:rsidRPr="003703B2" w:rsidRDefault="00680986" w:rsidP="00680986">
            <w:pPr>
              <w:pStyle w:val="TableBody"/>
            </w:pPr>
            <w:r w:rsidRPr="003703B2">
              <w:t>157</w:t>
            </w:r>
          </w:p>
        </w:tc>
        <w:tc>
          <w:tcPr>
            <w:tcW w:w="732" w:type="dxa"/>
            <w:noWrap/>
            <w:tcMar>
              <w:right w:w="284" w:type="dxa"/>
            </w:tcMar>
          </w:tcPr>
          <w:p w:rsidR="00680986" w:rsidRPr="003703B2" w:rsidRDefault="00680986" w:rsidP="00680986">
            <w:pPr>
              <w:pStyle w:val="TableBody"/>
            </w:pPr>
            <w:r w:rsidRPr="003703B2">
              <w:t>20</w:t>
            </w:r>
          </w:p>
        </w:tc>
        <w:tc>
          <w:tcPr>
            <w:tcW w:w="728" w:type="dxa"/>
            <w:noWrap/>
            <w:tcMar>
              <w:right w:w="227" w:type="dxa"/>
            </w:tcMar>
          </w:tcPr>
          <w:p w:rsidR="00680986" w:rsidRPr="003703B2" w:rsidRDefault="00680986" w:rsidP="00680986">
            <w:pPr>
              <w:pStyle w:val="TableBody"/>
            </w:pPr>
            <w:r w:rsidRPr="003703B2">
              <w:t>178</w:t>
            </w:r>
          </w:p>
        </w:tc>
        <w:tc>
          <w:tcPr>
            <w:tcW w:w="808" w:type="dxa"/>
            <w:noWrap/>
            <w:tcMar>
              <w:right w:w="227" w:type="dxa"/>
            </w:tcMar>
          </w:tcPr>
          <w:p w:rsidR="00680986" w:rsidRPr="003703B2" w:rsidRDefault="00680986" w:rsidP="00680986">
            <w:pPr>
              <w:pStyle w:val="TableBody"/>
            </w:pPr>
            <w:r w:rsidRPr="003703B2">
              <w:t>1410</w:t>
            </w:r>
          </w:p>
        </w:tc>
        <w:tc>
          <w:tcPr>
            <w:tcW w:w="619" w:type="dxa"/>
            <w:noWrap/>
            <w:tcMar>
              <w:right w:w="227" w:type="dxa"/>
            </w:tcMar>
          </w:tcPr>
          <w:p w:rsidR="00680986" w:rsidRPr="003703B2" w:rsidRDefault="00680986" w:rsidP="00680986">
            <w:pPr>
              <w:pStyle w:val="TableBody"/>
            </w:pPr>
            <w:r w:rsidRPr="003703B2">
              <w:t>12</w:t>
            </w:r>
          </w:p>
        </w:tc>
        <w:tc>
          <w:tcPr>
            <w:tcW w:w="728" w:type="dxa"/>
            <w:noWrap/>
            <w:tcMar>
              <w:right w:w="227" w:type="dxa"/>
            </w:tcMar>
          </w:tcPr>
          <w:p w:rsidR="00680986" w:rsidRPr="003703B2" w:rsidRDefault="00680986" w:rsidP="00680986">
            <w:pPr>
              <w:pStyle w:val="TableBody"/>
            </w:pPr>
            <w:r w:rsidRPr="003703B2">
              <w:t>270</w:t>
            </w:r>
          </w:p>
        </w:tc>
        <w:tc>
          <w:tcPr>
            <w:tcW w:w="719" w:type="dxa"/>
            <w:noWrap/>
            <w:tcMar>
              <w:right w:w="170" w:type="dxa"/>
            </w:tcMar>
          </w:tcPr>
          <w:p w:rsidR="00680986" w:rsidRPr="003703B2" w:rsidRDefault="00680986" w:rsidP="00680986">
            <w:pPr>
              <w:pStyle w:val="TableBody"/>
            </w:pPr>
            <w:r w:rsidRPr="003703B2">
              <w:t>395</w:t>
            </w:r>
          </w:p>
        </w:tc>
        <w:tc>
          <w:tcPr>
            <w:tcW w:w="808" w:type="dxa"/>
            <w:noWrap/>
            <w:tcMar>
              <w:right w:w="170" w:type="dxa"/>
            </w:tcMar>
          </w:tcPr>
          <w:p w:rsidR="00680986" w:rsidRPr="003703B2" w:rsidRDefault="00680986" w:rsidP="00680986">
            <w:pPr>
              <w:pStyle w:val="TableBody"/>
            </w:pPr>
            <w:r w:rsidRPr="003703B2">
              <w:t>2094</w:t>
            </w:r>
          </w:p>
        </w:tc>
      </w:tr>
      <w:tr w:rsidR="00AD2ACC" w:rsidRPr="003703B2" w:rsidTr="00457BF0">
        <w:trPr>
          <w:cnfStyle w:val="000000010000"/>
        </w:trPr>
        <w:tc>
          <w:tcPr>
            <w:tcW w:w="480" w:type="dxa"/>
          </w:tcPr>
          <w:p w:rsidR="00680986" w:rsidRPr="003703B2" w:rsidRDefault="00680986" w:rsidP="00680986">
            <w:pPr>
              <w:pStyle w:val="TableBody"/>
              <w:jc w:val="left"/>
            </w:pPr>
            <w:r w:rsidRPr="003703B2">
              <w:t>1997</w:t>
            </w:r>
          </w:p>
        </w:tc>
        <w:tc>
          <w:tcPr>
            <w:tcW w:w="910" w:type="dxa"/>
            <w:noWrap/>
            <w:tcMar>
              <w:right w:w="284" w:type="dxa"/>
            </w:tcMar>
          </w:tcPr>
          <w:p w:rsidR="00680986" w:rsidRPr="003703B2" w:rsidRDefault="00680986" w:rsidP="00680986">
            <w:pPr>
              <w:pStyle w:val="TableBody"/>
            </w:pPr>
            <w:r w:rsidRPr="003703B2">
              <w:t>247</w:t>
            </w:r>
          </w:p>
        </w:tc>
        <w:tc>
          <w:tcPr>
            <w:tcW w:w="824" w:type="dxa"/>
            <w:noWrap/>
            <w:tcMar>
              <w:right w:w="255" w:type="dxa"/>
            </w:tcMar>
          </w:tcPr>
          <w:p w:rsidR="00680986" w:rsidRPr="003703B2" w:rsidRDefault="00680986" w:rsidP="00680986">
            <w:pPr>
              <w:pStyle w:val="TableBody"/>
            </w:pPr>
            <w:r w:rsidRPr="003703B2">
              <w:t>86</w:t>
            </w:r>
          </w:p>
        </w:tc>
        <w:tc>
          <w:tcPr>
            <w:tcW w:w="910" w:type="dxa"/>
            <w:noWrap/>
            <w:tcMar>
              <w:right w:w="284" w:type="dxa"/>
            </w:tcMar>
          </w:tcPr>
          <w:p w:rsidR="00680986" w:rsidRPr="003703B2" w:rsidRDefault="00680986" w:rsidP="00680986">
            <w:pPr>
              <w:pStyle w:val="TableBody"/>
            </w:pPr>
            <w:r w:rsidRPr="003703B2">
              <w:t>8.3</w:t>
            </w:r>
          </w:p>
        </w:tc>
        <w:tc>
          <w:tcPr>
            <w:tcW w:w="733" w:type="dxa"/>
            <w:noWrap/>
            <w:tcMar>
              <w:right w:w="284" w:type="dxa"/>
            </w:tcMar>
          </w:tcPr>
          <w:p w:rsidR="00680986" w:rsidRPr="003703B2" w:rsidRDefault="00680986" w:rsidP="00680986">
            <w:pPr>
              <w:pStyle w:val="TableBody"/>
            </w:pPr>
            <w:r w:rsidRPr="003703B2">
              <w:t>4.8</w:t>
            </w:r>
          </w:p>
        </w:tc>
        <w:tc>
          <w:tcPr>
            <w:tcW w:w="1000" w:type="dxa"/>
            <w:noWrap/>
            <w:tcMar>
              <w:right w:w="369" w:type="dxa"/>
            </w:tcMar>
          </w:tcPr>
          <w:p w:rsidR="00680986" w:rsidRPr="003703B2" w:rsidRDefault="00680986" w:rsidP="00680986">
            <w:pPr>
              <w:pStyle w:val="TableBody"/>
            </w:pPr>
            <w:r w:rsidRPr="003703B2">
              <w:t>2.9</w:t>
            </w:r>
          </w:p>
        </w:tc>
        <w:tc>
          <w:tcPr>
            <w:tcW w:w="824" w:type="dxa"/>
            <w:noWrap/>
            <w:tcMar>
              <w:right w:w="255" w:type="dxa"/>
            </w:tcMar>
          </w:tcPr>
          <w:p w:rsidR="00680986" w:rsidRPr="003703B2" w:rsidRDefault="00680986" w:rsidP="00680986">
            <w:pPr>
              <w:pStyle w:val="TableBody"/>
            </w:pPr>
            <w:r w:rsidRPr="003703B2">
              <w:t>0.1</w:t>
            </w:r>
          </w:p>
        </w:tc>
        <w:tc>
          <w:tcPr>
            <w:tcW w:w="1293" w:type="dxa"/>
            <w:noWrap/>
            <w:tcMar>
              <w:right w:w="510" w:type="dxa"/>
            </w:tcMar>
          </w:tcPr>
          <w:p w:rsidR="00680986" w:rsidRPr="003703B2" w:rsidRDefault="00680986" w:rsidP="00680986">
            <w:pPr>
              <w:pStyle w:val="TableBody"/>
            </w:pPr>
            <w:r w:rsidRPr="003703B2">
              <w:t>0.1</w:t>
            </w:r>
          </w:p>
        </w:tc>
        <w:tc>
          <w:tcPr>
            <w:tcW w:w="674" w:type="dxa"/>
            <w:noWrap/>
            <w:tcMar>
              <w:right w:w="227" w:type="dxa"/>
            </w:tcMar>
          </w:tcPr>
          <w:p w:rsidR="00680986" w:rsidRPr="003703B2" w:rsidRDefault="00680986" w:rsidP="00680986">
            <w:pPr>
              <w:pStyle w:val="TableBody"/>
            </w:pPr>
            <w:r w:rsidRPr="003703B2">
              <w:t>0.0</w:t>
            </w:r>
          </w:p>
        </w:tc>
        <w:tc>
          <w:tcPr>
            <w:tcW w:w="770" w:type="dxa"/>
            <w:noWrap/>
            <w:tcMar>
              <w:right w:w="170" w:type="dxa"/>
            </w:tcMar>
          </w:tcPr>
          <w:p w:rsidR="00680986" w:rsidRPr="003703B2" w:rsidRDefault="00680986" w:rsidP="00680986">
            <w:pPr>
              <w:pStyle w:val="TableBody"/>
            </w:pPr>
            <w:r w:rsidRPr="003703B2">
              <w:t>349</w:t>
            </w:r>
          </w:p>
        </w:tc>
        <w:tc>
          <w:tcPr>
            <w:tcW w:w="808" w:type="dxa"/>
            <w:noWrap/>
            <w:tcMar>
              <w:right w:w="198" w:type="dxa"/>
            </w:tcMar>
          </w:tcPr>
          <w:p w:rsidR="00680986" w:rsidRPr="003703B2" w:rsidRDefault="00680986" w:rsidP="00680986">
            <w:pPr>
              <w:pStyle w:val="TableBody"/>
            </w:pPr>
            <w:r w:rsidRPr="003703B2">
              <w:t>705</w:t>
            </w:r>
          </w:p>
        </w:tc>
        <w:tc>
          <w:tcPr>
            <w:tcW w:w="729" w:type="dxa"/>
            <w:noWrap/>
            <w:tcMar>
              <w:right w:w="227" w:type="dxa"/>
            </w:tcMar>
          </w:tcPr>
          <w:p w:rsidR="00680986" w:rsidRPr="003703B2" w:rsidRDefault="00680986" w:rsidP="00680986">
            <w:pPr>
              <w:pStyle w:val="TableBody"/>
            </w:pPr>
            <w:r w:rsidRPr="003703B2">
              <w:t>137</w:t>
            </w:r>
          </w:p>
        </w:tc>
        <w:tc>
          <w:tcPr>
            <w:tcW w:w="732" w:type="dxa"/>
            <w:noWrap/>
            <w:tcMar>
              <w:right w:w="284" w:type="dxa"/>
            </w:tcMar>
          </w:tcPr>
          <w:p w:rsidR="00680986" w:rsidRPr="003703B2" w:rsidRDefault="00680986" w:rsidP="00680986">
            <w:pPr>
              <w:pStyle w:val="TableBody"/>
            </w:pPr>
            <w:r w:rsidRPr="003703B2">
              <w:t>18</w:t>
            </w:r>
          </w:p>
        </w:tc>
        <w:tc>
          <w:tcPr>
            <w:tcW w:w="728" w:type="dxa"/>
            <w:noWrap/>
            <w:tcMar>
              <w:right w:w="227" w:type="dxa"/>
            </w:tcMar>
          </w:tcPr>
          <w:p w:rsidR="00680986" w:rsidRPr="003703B2" w:rsidRDefault="00680986" w:rsidP="00680986">
            <w:pPr>
              <w:pStyle w:val="TableBody"/>
            </w:pPr>
            <w:r w:rsidRPr="003703B2">
              <w:t>155</w:t>
            </w:r>
          </w:p>
        </w:tc>
        <w:tc>
          <w:tcPr>
            <w:tcW w:w="808" w:type="dxa"/>
            <w:noWrap/>
            <w:tcMar>
              <w:right w:w="227" w:type="dxa"/>
            </w:tcMar>
          </w:tcPr>
          <w:p w:rsidR="00680986" w:rsidRPr="003703B2" w:rsidRDefault="00680986" w:rsidP="00680986">
            <w:pPr>
              <w:pStyle w:val="TableBody"/>
            </w:pPr>
            <w:r w:rsidRPr="003703B2">
              <w:t>1228</w:t>
            </w:r>
          </w:p>
        </w:tc>
        <w:tc>
          <w:tcPr>
            <w:tcW w:w="619" w:type="dxa"/>
            <w:noWrap/>
            <w:tcMar>
              <w:right w:w="227" w:type="dxa"/>
            </w:tcMar>
          </w:tcPr>
          <w:p w:rsidR="00680986" w:rsidRPr="003703B2" w:rsidRDefault="00680986" w:rsidP="00680986">
            <w:pPr>
              <w:pStyle w:val="TableBody"/>
            </w:pPr>
            <w:r w:rsidRPr="003703B2">
              <w:t>11</w:t>
            </w:r>
          </w:p>
        </w:tc>
        <w:tc>
          <w:tcPr>
            <w:tcW w:w="728" w:type="dxa"/>
            <w:noWrap/>
            <w:tcMar>
              <w:right w:w="227" w:type="dxa"/>
            </w:tcMar>
          </w:tcPr>
          <w:p w:rsidR="00680986" w:rsidRPr="003703B2" w:rsidRDefault="00680986" w:rsidP="00680986">
            <w:pPr>
              <w:pStyle w:val="TableBody"/>
            </w:pPr>
            <w:r w:rsidRPr="003703B2">
              <w:t>248</w:t>
            </w:r>
          </w:p>
        </w:tc>
        <w:tc>
          <w:tcPr>
            <w:tcW w:w="719" w:type="dxa"/>
            <w:noWrap/>
            <w:tcMar>
              <w:right w:w="170" w:type="dxa"/>
            </w:tcMar>
          </w:tcPr>
          <w:p w:rsidR="00680986" w:rsidRPr="003703B2" w:rsidRDefault="00680986" w:rsidP="00680986">
            <w:pPr>
              <w:pStyle w:val="TableBody"/>
            </w:pPr>
            <w:r w:rsidRPr="003703B2">
              <w:t>515</w:t>
            </w:r>
          </w:p>
        </w:tc>
        <w:tc>
          <w:tcPr>
            <w:tcW w:w="808" w:type="dxa"/>
            <w:noWrap/>
            <w:tcMar>
              <w:right w:w="170" w:type="dxa"/>
            </w:tcMar>
          </w:tcPr>
          <w:p w:rsidR="00680986" w:rsidRPr="003703B2" w:rsidRDefault="00680986" w:rsidP="00680986">
            <w:pPr>
              <w:pStyle w:val="TableBody"/>
            </w:pPr>
            <w:r w:rsidRPr="003703B2">
              <w:t>2182</w:t>
            </w:r>
          </w:p>
        </w:tc>
      </w:tr>
      <w:tr w:rsidR="00457BF0" w:rsidRPr="003703B2" w:rsidTr="00457BF0">
        <w:tc>
          <w:tcPr>
            <w:tcW w:w="480" w:type="dxa"/>
          </w:tcPr>
          <w:p w:rsidR="00680986" w:rsidRPr="003703B2" w:rsidRDefault="00680986" w:rsidP="00680986">
            <w:pPr>
              <w:pStyle w:val="TableBody"/>
              <w:jc w:val="left"/>
            </w:pPr>
            <w:r w:rsidRPr="003703B2">
              <w:t>1998</w:t>
            </w:r>
          </w:p>
        </w:tc>
        <w:tc>
          <w:tcPr>
            <w:tcW w:w="910" w:type="dxa"/>
            <w:noWrap/>
            <w:tcMar>
              <w:right w:w="284" w:type="dxa"/>
            </w:tcMar>
          </w:tcPr>
          <w:p w:rsidR="00680986" w:rsidRPr="003703B2" w:rsidRDefault="00680986" w:rsidP="00680986">
            <w:pPr>
              <w:pStyle w:val="TableBody"/>
            </w:pPr>
            <w:r w:rsidRPr="003703B2">
              <w:t>349</w:t>
            </w:r>
          </w:p>
        </w:tc>
        <w:tc>
          <w:tcPr>
            <w:tcW w:w="824" w:type="dxa"/>
            <w:noWrap/>
            <w:tcMar>
              <w:right w:w="255" w:type="dxa"/>
            </w:tcMar>
          </w:tcPr>
          <w:p w:rsidR="00680986" w:rsidRPr="003703B2" w:rsidRDefault="00680986" w:rsidP="00680986">
            <w:pPr>
              <w:pStyle w:val="TableBody"/>
            </w:pPr>
            <w:r w:rsidRPr="003703B2">
              <w:t>122</w:t>
            </w:r>
          </w:p>
        </w:tc>
        <w:tc>
          <w:tcPr>
            <w:tcW w:w="910" w:type="dxa"/>
            <w:noWrap/>
            <w:tcMar>
              <w:right w:w="284" w:type="dxa"/>
            </w:tcMar>
          </w:tcPr>
          <w:p w:rsidR="00680986" w:rsidRPr="003703B2" w:rsidRDefault="00680986" w:rsidP="00680986">
            <w:pPr>
              <w:pStyle w:val="TableBody"/>
            </w:pPr>
            <w:r w:rsidRPr="003703B2">
              <w:t>12</w:t>
            </w:r>
          </w:p>
        </w:tc>
        <w:tc>
          <w:tcPr>
            <w:tcW w:w="733" w:type="dxa"/>
            <w:noWrap/>
            <w:tcMar>
              <w:right w:w="284" w:type="dxa"/>
            </w:tcMar>
          </w:tcPr>
          <w:p w:rsidR="00680986" w:rsidRPr="003703B2" w:rsidRDefault="00680986" w:rsidP="00680986">
            <w:pPr>
              <w:pStyle w:val="TableBody"/>
            </w:pPr>
            <w:r w:rsidRPr="003703B2">
              <w:t>6.8</w:t>
            </w:r>
          </w:p>
        </w:tc>
        <w:tc>
          <w:tcPr>
            <w:tcW w:w="1000" w:type="dxa"/>
            <w:noWrap/>
            <w:tcMar>
              <w:right w:w="369" w:type="dxa"/>
            </w:tcMar>
          </w:tcPr>
          <w:p w:rsidR="00680986" w:rsidRPr="003703B2" w:rsidRDefault="00680986" w:rsidP="00680986">
            <w:pPr>
              <w:pStyle w:val="TableBody"/>
            </w:pPr>
            <w:r w:rsidRPr="003703B2">
              <w:t>4.1</w:t>
            </w:r>
          </w:p>
        </w:tc>
        <w:tc>
          <w:tcPr>
            <w:tcW w:w="824" w:type="dxa"/>
            <w:noWrap/>
            <w:tcMar>
              <w:right w:w="255" w:type="dxa"/>
            </w:tcMar>
          </w:tcPr>
          <w:p w:rsidR="00680986" w:rsidRPr="003703B2" w:rsidRDefault="00680986" w:rsidP="00680986">
            <w:pPr>
              <w:pStyle w:val="TableBody"/>
            </w:pPr>
            <w:r w:rsidRPr="003703B2">
              <w:t>0.1</w:t>
            </w:r>
          </w:p>
        </w:tc>
        <w:tc>
          <w:tcPr>
            <w:tcW w:w="1293" w:type="dxa"/>
            <w:noWrap/>
            <w:tcMar>
              <w:right w:w="510" w:type="dxa"/>
            </w:tcMar>
          </w:tcPr>
          <w:p w:rsidR="00680986" w:rsidRPr="003703B2" w:rsidRDefault="00680986" w:rsidP="00680986">
            <w:pPr>
              <w:pStyle w:val="TableBody"/>
            </w:pPr>
            <w:r w:rsidRPr="003703B2">
              <w:t>0.1</w:t>
            </w:r>
          </w:p>
        </w:tc>
        <w:tc>
          <w:tcPr>
            <w:tcW w:w="674" w:type="dxa"/>
            <w:noWrap/>
            <w:tcMar>
              <w:right w:w="227" w:type="dxa"/>
            </w:tcMar>
          </w:tcPr>
          <w:p w:rsidR="00680986" w:rsidRPr="003703B2" w:rsidRDefault="00680986" w:rsidP="00680986">
            <w:pPr>
              <w:pStyle w:val="TableBody"/>
            </w:pPr>
            <w:r w:rsidRPr="003703B2">
              <w:t>0.0</w:t>
            </w:r>
          </w:p>
        </w:tc>
        <w:tc>
          <w:tcPr>
            <w:tcW w:w="770" w:type="dxa"/>
            <w:noWrap/>
            <w:tcMar>
              <w:right w:w="170" w:type="dxa"/>
            </w:tcMar>
          </w:tcPr>
          <w:p w:rsidR="00680986" w:rsidRPr="003703B2" w:rsidRDefault="00680986" w:rsidP="00680986">
            <w:pPr>
              <w:pStyle w:val="TableBody"/>
            </w:pPr>
            <w:r w:rsidRPr="003703B2">
              <w:t>494</w:t>
            </w:r>
          </w:p>
        </w:tc>
        <w:tc>
          <w:tcPr>
            <w:tcW w:w="808" w:type="dxa"/>
            <w:noWrap/>
            <w:tcMar>
              <w:right w:w="198" w:type="dxa"/>
            </w:tcMar>
          </w:tcPr>
          <w:p w:rsidR="00680986" w:rsidRPr="003703B2" w:rsidRDefault="00680986" w:rsidP="00680986">
            <w:pPr>
              <w:pStyle w:val="TableBody"/>
            </w:pPr>
            <w:r w:rsidRPr="003703B2">
              <w:t>998</w:t>
            </w:r>
          </w:p>
        </w:tc>
        <w:tc>
          <w:tcPr>
            <w:tcW w:w="729" w:type="dxa"/>
            <w:noWrap/>
            <w:tcMar>
              <w:right w:w="227" w:type="dxa"/>
            </w:tcMar>
          </w:tcPr>
          <w:p w:rsidR="00680986" w:rsidRPr="003703B2" w:rsidRDefault="00680986" w:rsidP="00680986">
            <w:pPr>
              <w:pStyle w:val="TableBody"/>
            </w:pPr>
            <w:r w:rsidRPr="003703B2">
              <w:t>185</w:t>
            </w:r>
          </w:p>
        </w:tc>
        <w:tc>
          <w:tcPr>
            <w:tcW w:w="732" w:type="dxa"/>
            <w:noWrap/>
            <w:tcMar>
              <w:right w:w="284" w:type="dxa"/>
            </w:tcMar>
          </w:tcPr>
          <w:p w:rsidR="00680986" w:rsidRPr="003703B2" w:rsidRDefault="00680986" w:rsidP="00680986">
            <w:pPr>
              <w:pStyle w:val="TableBody"/>
            </w:pPr>
            <w:r w:rsidRPr="003703B2">
              <w:t>24</w:t>
            </w:r>
          </w:p>
        </w:tc>
        <w:tc>
          <w:tcPr>
            <w:tcW w:w="728" w:type="dxa"/>
            <w:noWrap/>
            <w:tcMar>
              <w:right w:w="227" w:type="dxa"/>
            </w:tcMar>
          </w:tcPr>
          <w:p w:rsidR="00680986" w:rsidRPr="003703B2" w:rsidRDefault="00680986" w:rsidP="00680986">
            <w:pPr>
              <w:pStyle w:val="TableBody"/>
            </w:pPr>
            <w:r w:rsidRPr="003703B2">
              <w:t>209</w:t>
            </w:r>
          </w:p>
        </w:tc>
        <w:tc>
          <w:tcPr>
            <w:tcW w:w="808" w:type="dxa"/>
            <w:noWrap/>
            <w:tcMar>
              <w:right w:w="227" w:type="dxa"/>
            </w:tcMar>
          </w:tcPr>
          <w:p w:rsidR="00680986" w:rsidRPr="003703B2" w:rsidRDefault="00680986" w:rsidP="00680986">
            <w:pPr>
              <w:pStyle w:val="TableBody"/>
            </w:pPr>
            <w:r w:rsidRPr="003703B2">
              <w:t>1661</w:t>
            </w:r>
          </w:p>
        </w:tc>
        <w:tc>
          <w:tcPr>
            <w:tcW w:w="619" w:type="dxa"/>
            <w:noWrap/>
            <w:tcMar>
              <w:right w:w="227" w:type="dxa"/>
            </w:tcMar>
          </w:tcPr>
          <w:p w:rsidR="00680986" w:rsidRPr="003703B2" w:rsidRDefault="00680986" w:rsidP="00680986">
            <w:pPr>
              <w:pStyle w:val="TableBody"/>
            </w:pPr>
            <w:r w:rsidRPr="003703B2">
              <w:t>9.8</w:t>
            </w:r>
          </w:p>
        </w:tc>
        <w:tc>
          <w:tcPr>
            <w:tcW w:w="728" w:type="dxa"/>
            <w:noWrap/>
            <w:tcMar>
              <w:right w:w="227" w:type="dxa"/>
            </w:tcMar>
          </w:tcPr>
          <w:p w:rsidR="00680986" w:rsidRPr="003703B2" w:rsidRDefault="00680986" w:rsidP="00680986">
            <w:pPr>
              <w:pStyle w:val="TableBody"/>
            </w:pPr>
            <w:r w:rsidRPr="003703B2">
              <w:t>223</w:t>
            </w:r>
          </w:p>
        </w:tc>
        <w:tc>
          <w:tcPr>
            <w:tcW w:w="719" w:type="dxa"/>
            <w:noWrap/>
            <w:tcMar>
              <w:right w:w="170" w:type="dxa"/>
            </w:tcMar>
          </w:tcPr>
          <w:p w:rsidR="00680986" w:rsidRPr="003703B2" w:rsidRDefault="00680986" w:rsidP="00680986">
            <w:pPr>
              <w:pStyle w:val="TableBody"/>
            </w:pPr>
            <w:r w:rsidRPr="003703B2">
              <w:t>713</w:t>
            </w:r>
          </w:p>
        </w:tc>
        <w:tc>
          <w:tcPr>
            <w:tcW w:w="808" w:type="dxa"/>
            <w:noWrap/>
            <w:tcMar>
              <w:right w:w="170" w:type="dxa"/>
            </w:tcMar>
          </w:tcPr>
          <w:p w:rsidR="00680986" w:rsidRPr="003703B2" w:rsidRDefault="00680986" w:rsidP="00680986">
            <w:pPr>
              <w:pStyle w:val="TableBody"/>
            </w:pPr>
            <w:r w:rsidRPr="003703B2">
              <w:t>2882</w:t>
            </w:r>
          </w:p>
        </w:tc>
      </w:tr>
      <w:tr w:rsidR="00AD2ACC" w:rsidRPr="003703B2" w:rsidTr="00457BF0">
        <w:trPr>
          <w:cnfStyle w:val="000000010000"/>
        </w:trPr>
        <w:tc>
          <w:tcPr>
            <w:tcW w:w="480" w:type="dxa"/>
          </w:tcPr>
          <w:p w:rsidR="00680986" w:rsidRPr="003703B2" w:rsidRDefault="00680986" w:rsidP="00680986">
            <w:pPr>
              <w:pStyle w:val="TableBody"/>
              <w:jc w:val="left"/>
            </w:pPr>
            <w:r w:rsidRPr="003703B2">
              <w:t>1999</w:t>
            </w:r>
          </w:p>
        </w:tc>
        <w:tc>
          <w:tcPr>
            <w:tcW w:w="910" w:type="dxa"/>
            <w:noWrap/>
            <w:tcMar>
              <w:right w:w="284" w:type="dxa"/>
            </w:tcMar>
          </w:tcPr>
          <w:p w:rsidR="00680986" w:rsidRPr="003703B2" w:rsidRDefault="00680986" w:rsidP="00680986">
            <w:pPr>
              <w:pStyle w:val="TableBody"/>
            </w:pPr>
            <w:r w:rsidRPr="003703B2">
              <w:t>481</w:t>
            </w:r>
          </w:p>
        </w:tc>
        <w:tc>
          <w:tcPr>
            <w:tcW w:w="824" w:type="dxa"/>
            <w:noWrap/>
            <w:tcMar>
              <w:right w:w="255" w:type="dxa"/>
            </w:tcMar>
          </w:tcPr>
          <w:p w:rsidR="00680986" w:rsidRPr="003703B2" w:rsidRDefault="00680986" w:rsidP="00680986">
            <w:pPr>
              <w:pStyle w:val="TableBody"/>
            </w:pPr>
            <w:r w:rsidRPr="003703B2">
              <w:t>168</w:t>
            </w:r>
          </w:p>
        </w:tc>
        <w:tc>
          <w:tcPr>
            <w:tcW w:w="910" w:type="dxa"/>
            <w:noWrap/>
            <w:tcMar>
              <w:right w:w="284" w:type="dxa"/>
            </w:tcMar>
          </w:tcPr>
          <w:p w:rsidR="00680986" w:rsidRPr="003703B2" w:rsidRDefault="00680986" w:rsidP="00680986">
            <w:pPr>
              <w:pStyle w:val="TableBody"/>
            </w:pPr>
            <w:r w:rsidRPr="003703B2">
              <w:t>16</w:t>
            </w:r>
          </w:p>
        </w:tc>
        <w:tc>
          <w:tcPr>
            <w:tcW w:w="733" w:type="dxa"/>
            <w:noWrap/>
            <w:tcMar>
              <w:right w:w="284" w:type="dxa"/>
            </w:tcMar>
          </w:tcPr>
          <w:p w:rsidR="00680986" w:rsidRPr="003703B2" w:rsidRDefault="00680986" w:rsidP="00680986">
            <w:pPr>
              <w:pStyle w:val="TableBody"/>
            </w:pPr>
            <w:r w:rsidRPr="003703B2">
              <w:t>9.3</w:t>
            </w:r>
          </w:p>
        </w:tc>
        <w:tc>
          <w:tcPr>
            <w:tcW w:w="1000" w:type="dxa"/>
            <w:noWrap/>
            <w:tcMar>
              <w:right w:w="369" w:type="dxa"/>
            </w:tcMar>
          </w:tcPr>
          <w:p w:rsidR="00680986" w:rsidRPr="003703B2" w:rsidRDefault="00680986" w:rsidP="00680986">
            <w:pPr>
              <w:pStyle w:val="TableBody"/>
            </w:pPr>
            <w:r w:rsidRPr="003703B2">
              <w:t>5.7</w:t>
            </w:r>
          </w:p>
        </w:tc>
        <w:tc>
          <w:tcPr>
            <w:tcW w:w="824" w:type="dxa"/>
            <w:noWrap/>
            <w:tcMar>
              <w:right w:w="255" w:type="dxa"/>
            </w:tcMar>
          </w:tcPr>
          <w:p w:rsidR="00680986" w:rsidRPr="003703B2" w:rsidRDefault="00680986" w:rsidP="00680986">
            <w:pPr>
              <w:pStyle w:val="TableBody"/>
            </w:pPr>
            <w:r w:rsidRPr="003703B2">
              <w:t>0.2</w:t>
            </w:r>
          </w:p>
        </w:tc>
        <w:tc>
          <w:tcPr>
            <w:tcW w:w="1293" w:type="dxa"/>
            <w:noWrap/>
            <w:tcMar>
              <w:right w:w="510" w:type="dxa"/>
            </w:tcMar>
          </w:tcPr>
          <w:p w:rsidR="00680986" w:rsidRPr="003703B2" w:rsidRDefault="00680986" w:rsidP="00680986">
            <w:pPr>
              <w:pStyle w:val="TableBody"/>
            </w:pPr>
            <w:r w:rsidRPr="003703B2">
              <w:t>0.1</w:t>
            </w:r>
          </w:p>
        </w:tc>
        <w:tc>
          <w:tcPr>
            <w:tcW w:w="674" w:type="dxa"/>
            <w:noWrap/>
            <w:tcMar>
              <w:right w:w="227" w:type="dxa"/>
            </w:tcMar>
          </w:tcPr>
          <w:p w:rsidR="00680986" w:rsidRPr="003703B2" w:rsidRDefault="00680986" w:rsidP="00680986">
            <w:pPr>
              <w:pStyle w:val="TableBody"/>
            </w:pPr>
            <w:r w:rsidRPr="003703B2">
              <w:t>0.1</w:t>
            </w:r>
          </w:p>
        </w:tc>
        <w:tc>
          <w:tcPr>
            <w:tcW w:w="770" w:type="dxa"/>
            <w:noWrap/>
            <w:tcMar>
              <w:right w:w="170" w:type="dxa"/>
            </w:tcMar>
          </w:tcPr>
          <w:p w:rsidR="00680986" w:rsidRPr="003703B2" w:rsidRDefault="00680986" w:rsidP="00680986">
            <w:pPr>
              <w:pStyle w:val="TableBody"/>
            </w:pPr>
            <w:r w:rsidRPr="003703B2">
              <w:t>681</w:t>
            </w:r>
          </w:p>
        </w:tc>
        <w:tc>
          <w:tcPr>
            <w:tcW w:w="808" w:type="dxa"/>
            <w:noWrap/>
            <w:tcMar>
              <w:right w:w="198" w:type="dxa"/>
            </w:tcMar>
          </w:tcPr>
          <w:p w:rsidR="00680986" w:rsidRPr="003703B2" w:rsidRDefault="00680986" w:rsidP="00680986">
            <w:pPr>
              <w:pStyle w:val="TableBody"/>
            </w:pPr>
            <w:r w:rsidRPr="003703B2">
              <w:t>1374</w:t>
            </w:r>
          </w:p>
        </w:tc>
        <w:tc>
          <w:tcPr>
            <w:tcW w:w="729" w:type="dxa"/>
            <w:noWrap/>
            <w:tcMar>
              <w:right w:w="227" w:type="dxa"/>
            </w:tcMar>
          </w:tcPr>
          <w:p w:rsidR="00680986" w:rsidRPr="003703B2" w:rsidRDefault="00680986" w:rsidP="00680986">
            <w:pPr>
              <w:pStyle w:val="TableBody"/>
            </w:pPr>
            <w:r w:rsidRPr="003703B2">
              <w:t>127</w:t>
            </w:r>
          </w:p>
        </w:tc>
        <w:tc>
          <w:tcPr>
            <w:tcW w:w="732" w:type="dxa"/>
            <w:noWrap/>
            <w:tcMar>
              <w:right w:w="284" w:type="dxa"/>
            </w:tcMar>
          </w:tcPr>
          <w:p w:rsidR="00680986" w:rsidRPr="003703B2" w:rsidRDefault="00680986" w:rsidP="00680986">
            <w:pPr>
              <w:pStyle w:val="TableBody"/>
            </w:pPr>
            <w:r w:rsidRPr="003703B2">
              <w:t>16</w:t>
            </w:r>
          </w:p>
        </w:tc>
        <w:tc>
          <w:tcPr>
            <w:tcW w:w="728" w:type="dxa"/>
            <w:noWrap/>
            <w:tcMar>
              <w:right w:w="227" w:type="dxa"/>
            </w:tcMar>
          </w:tcPr>
          <w:p w:rsidR="00680986" w:rsidRPr="003703B2" w:rsidRDefault="00680986" w:rsidP="00680986">
            <w:pPr>
              <w:pStyle w:val="TableBody"/>
            </w:pPr>
            <w:r w:rsidRPr="003703B2">
              <w:t>143</w:t>
            </w:r>
          </w:p>
        </w:tc>
        <w:tc>
          <w:tcPr>
            <w:tcW w:w="808" w:type="dxa"/>
            <w:noWrap/>
            <w:tcMar>
              <w:right w:w="227" w:type="dxa"/>
            </w:tcMar>
          </w:tcPr>
          <w:p w:rsidR="00680986" w:rsidRPr="003703B2" w:rsidRDefault="00680986" w:rsidP="00680986">
            <w:pPr>
              <w:pStyle w:val="TableBody"/>
            </w:pPr>
            <w:r w:rsidRPr="003703B2">
              <w:t>1139</w:t>
            </w:r>
          </w:p>
        </w:tc>
        <w:tc>
          <w:tcPr>
            <w:tcW w:w="619" w:type="dxa"/>
            <w:noWrap/>
            <w:tcMar>
              <w:right w:w="227" w:type="dxa"/>
            </w:tcMar>
          </w:tcPr>
          <w:p w:rsidR="00680986" w:rsidRPr="003703B2" w:rsidRDefault="00680986" w:rsidP="00680986">
            <w:pPr>
              <w:pStyle w:val="TableBody"/>
            </w:pPr>
            <w:r w:rsidRPr="003703B2">
              <w:t>8.6</w:t>
            </w:r>
          </w:p>
        </w:tc>
        <w:tc>
          <w:tcPr>
            <w:tcW w:w="728" w:type="dxa"/>
            <w:noWrap/>
            <w:tcMar>
              <w:right w:w="227" w:type="dxa"/>
            </w:tcMar>
          </w:tcPr>
          <w:p w:rsidR="00680986" w:rsidRPr="003703B2" w:rsidRDefault="00680986" w:rsidP="00680986">
            <w:pPr>
              <w:pStyle w:val="TableBody"/>
            </w:pPr>
            <w:r w:rsidRPr="003703B2">
              <w:t>196</w:t>
            </w:r>
          </w:p>
        </w:tc>
        <w:tc>
          <w:tcPr>
            <w:tcW w:w="719" w:type="dxa"/>
            <w:noWrap/>
            <w:tcMar>
              <w:right w:w="170" w:type="dxa"/>
            </w:tcMar>
          </w:tcPr>
          <w:p w:rsidR="00680986" w:rsidRPr="003703B2" w:rsidRDefault="00680986" w:rsidP="00680986">
            <w:pPr>
              <w:pStyle w:val="TableBody"/>
            </w:pPr>
            <w:r w:rsidRPr="003703B2">
              <w:t>833</w:t>
            </w:r>
          </w:p>
        </w:tc>
        <w:tc>
          <w:tcPr>
            <w:tcW w:w="808" w:type="dxa"/>
            <w:noWrap/>
            <w:tcMar>
              <w:right w:w="170" w:type="dxa"/>
            </w:tcMar>
          </w:tcPr>
          <w:p w:rsidR="00680986" w:rsidRPr="003703B2" w:rsidRDefault="00680986" w:rsidP="00680986">
            <w:pPr>
              <w:pStyle w:val="TableBody"/>
            </w:pPr>
            <w:r w:rsidRPr="003703B2">
              <w:t>2709</w:t>
            </w:r>
          </w:p>
        </w:tc>
      </w:tr>
      <w:tr w:rsidR="00457BF0" w:rsidRPr="003703B2" w:rsidTr="00457BF0">
        <w:tc>
          <w:tcPr>
            <w:tcW w:w="480" w:type="dxa"/>
          </w:tcPr>
          <w:p w:rsidR="00680986" w:rsidRPr="003703B2" w:rsidRDefault="00680986" w:rsidP="00680986">
            <w:pPr>
              <w:pStyle w:val="TableBody"/>
              <w:jc w:val="left"/>
            </w:pPr>
            <w:r w:rsidRPr="003703B2">
              <w:t>2000</w:t>
            </w:r>
          </w:p>
        </w:tc>
        <w:tc>
          <w:tcPr>
            <w:tcW w:w="910" w:type="dxa"/>
            <w:noWrap/>
            <w:tcMar>
              <w:right w:w="284" w:type="dxa"/>
            </w:tcMar>
          </w:tcPr>
          <w:p w:rsidR="00680986" w:rsidRPr="003703B2" w:rsidRDefault="00680986" w:rsidP="00680986">
            <w:pPr>
              <w:pStyle w:val="TableBody"/>
            </w:pPr>
            <w:r w:rsidRPr="003703B2">
              <w:t>565</w:t>
            </w:r>
          </w:p>
        </w:tc>
        <w:tc>
          <w:tcPr>
            <w:tcW w:w="824" w:type="dxa"/>
            <w:noWrap/>
            <w:tcMar>
              <w:right w:w="255" w:type="dxa"/>
            </w:tcMar>
          </w:tcPr>
          <w:p w:rsidR="00680986" w:rsidRPr="003703B2" w:rsidRDefault="00680986" w:rsidP="00680986">
            <w:pPr>
              <w:pStyle w:val="TableBody"/>
            </w:pPr>
            <w:r w:rsidRPr="003703B2">
              <w:t>197</w:t>
            </w:r>
          </w:p>
        </w:tc>
        <w:tc>
          <w:tcPr>
            <w:tcW w:w="910" w:type="dxa"/>
            <w:noWrap/>
            <w:tcMar>
              <w:right w:w="284" w:type="dxa"/>
            </w:tcMar>
          </w:tcPr>
          <w:p w:rsidR="00680986" w:rsidRPr="003703B2" w:rsidRDefault="00680986" w:rsidP="00680986">
            <w:pPr>
              <w:pStyle w:val="TableBody"/>
            </w:pPr>
            <w:r w:rsidRPr="003703B2">
              <w:t>19</w:t>
            </w:r>
          </w:p>
        </w:tc>
        <w:tc>
          <w:tcPr>
            <w:tcW w:w="733" w:type="dxa"/>
            <w:noWrap/>
            <w:tcMar>
              <w:right w:w="284" w:type="dxa"/>
            </w:tcMar>
          </w:tcPr>
          <w:p w:rsidR="00680986" w:rsidRPr="003703B2" w:rsidRDefault="00680986" w:rsidP="00680986">
            <w:pPr>
              <w:pStyle w:val="TableBody"/>
            </w:pPr>
            <w:r w:rsidRPr="003703B2">
              <w:t>11</w:t>
            </w:r>
          </w:p>
        </w:tc>
        <w:tc>
          <w:tcPr>
            <w:tcW w:w="1000" w:type="dxa"/>
            <w:noWrap/>
            <w:tcMar>
              <w:right w:w="369" w:type="dxa"/>
            </w:tcMar>
          </w:tcPr>
          <w:p w:rsidR="00680986" w:rsidRPr="003703B2" w:rsidRDefault="00680986" w:rsidP="00680986">
            <w:pPr>
              <w:pStyle w:val="TableBody"/>
            </w:pPr>
            <w:r w:rsidRPr="003703B2">
              <w:t>6.7</w:t>
            </w:r>
          </w:p>
        </w:tc>
        <w:tc>
          <w:tcPr>
            <w:tcW w:w="824" w:type="dxa"/>
            <w:noWrap/>
            <w:tcMar>
              <w:right w:w="255" w:type="dxa"/>
            </w:tcMar>
          </w:tcPr>
          <w:p w:rsidR="00680986" w:rsidRPr="003703B2" w:rsidRDefault="00680986" w:rsidP="00680986">
            <w:pPr>
              <w:pStyle w:val="TableBody"/>
            </w:pPr>
            <w:r w:rsidRPr="003703B2">
              <w:t>0.2</w:t>
            </w:r>
          </w:p>
        </w:tc>
        <w:tc>
          <w:tcPr>
            <w:tcW w:w="1293" w:type="dxa"/>
            <w:noWrap/>
            <w:tcMar>
              <w:right w:w="510" w:type="dxa"/>
            </w:tcMar>
          </w:tcPr>
          <w:p w:rsidR="00680986" w:rsidRPr="003703B2" w:rsidRDefault="00680986" w:rsidP="00680986">
            <w:pPr>
              <w:pStyle w:val="TableBody"/>
            </w:pPr>
            <w:r w:rsidRPr="003703B2">
              <w:t>0.2</w:t>
            </w:r>
          </w:p>
        </w:tc>
        <w:tc>
          <w:tcPr>
            <w:tcW w:w="674" w:type="dxa"/>
            <w:noWrap/>
            <w:tcMar>
              <w:right w:w="227" w:type="dxa"/>
            </w:tcMar>
          </w:tcPr>
          <w:p w:rsidR="00680986" w:rsidRPr="003703B2" w:rsidRDefault="00680986" w:rsidP="00680986">
            <w:pPr>
              <w:pStyle w:val="TableBody"/>
            </w:pPr>
            <w:r w:rsidRPr="003703B2">
              <w:t>0.1</w:t>
            </w:r>
          </w:p>
        </w:tc>
        <w:tc>
          <w:tcPr>
            <w:tcW w:w="770" w:type="dxa"/>
            <w:noWrap/>
            <w:tcMar>
              <w:right w:w="170" w:type="dxa"/>
            </w:tcMar>
          </w:tcPr>
          <w:p w:rsidR="00680986" w:rsidRPr="003703B2" w:rsidRDefault="00680986" w:rsidP="00680986">
            <w:pPr>
              <w:pStyle w:val="TableBody"/>
            </w:pPr>
            <w:r w:rsidRPr="003703B2">
              <w:t>799</w:t>
            </w:r>
          </w:p>
        </w:tc>
        <w:tc>
          <w:tcPr>
            <w:tcW w:w="808" w:type="dxa"/>
            <w:noWrap/>
            <w:tcMar>
              <w:right w:w="198" w:type="dxa"/>
            </w:tcMar>
          </w:tcPr>
          <w:p w:rsidR="00680986" w:rsidRPr="003703B2" w:rsidRDefault="00680986" w:rsidP="00680986">
            <w:pPr>
              <w:pStyle w:val="TableBody"/>
            </w:pPr>
            <w:r w:rsidRPr="003703B2">
              <w:t>1613</w:t>
            </w:r>
          </w:p>
        </w:tc>
        <w:tc>
          <w:tcPr>
            <w:tcW w:w="729" w:type="dxa"/>
            <w:noWrap/>
            <w:tcMar>
              <w:right w:w="227" w:type="dxa"/>
            </w:tcMar>
          </w:tcPr>
          <w:p w:rsidR="00680986" w:rsidRPr="003703B2" w:rsidRDefault="00680986" w:rsidP="00680986">
            <w:pPr>
              <w:pStyle w:val="TableBody"/>
            </w:pPr>
            <w:r w:rsidRPr="003703B2">
              <w:t>143</w:t>
            </w:r>
          </w:p>
        </w:tc>
        <w:tc>
          <w:tcPr>
            <w:tcW w:w="732" w:type="dxa"/>
            <w:noWrap/>
            <w:tcMar>
              <w:right w:w="284" w:type="dxa"/>
            </w:tcMar>
          </w:tcPr>
          <w:p w:rsidR="00680986" w:rsidRPr="003703B2" w:rsidRDefault="00680986" w:rsidP="00680986">
            <w:pPr>
              <w:pStyle w:val="TableBody"/>
            </w:pPr>
            <w:r w:rsidRPr="003703B2">
              <w:t>19</w:t>
            </w:r>
          </w:p>
        </w:tc>
        <w:tc>
          <w:tcPr>
            <w:tcW w:w="728" w:type="dxa"/>
            <w:noWrap/>
            <w:tcMar>
              <w:right w:w="227" w:type="dxa"/>
            </w:tcMar>
          </w:tcPr>
          <w:p w:rsidR="00680986" w:rsidRPr="003703B2" w:rsidRDefault="00680986" w:rsidP="00680986">
            <w:pPr>
              <w:pStyle w:val="TableBody"/>
            </w:pPr>
            <w:r w:rsidRPr="003703B2">
              <w:t>162</w:t>
            </w:r>
          </w:p>
        </w:tc>
        <w:tc>
          <w:tcPr>
            <w:tcW w:w="808" w:type="dxa"/>
            <w:noWrap/>
            <w:tcMar>
              <w:right w:w="227" w:type="dxa"/>
            </w:tcMar>
          </w:tcPr>
          <w:p w:rsidR="00680986" w:rsidRPr="003703B2" w:rsidRDefault="00680986" w:rsidP="00680986">
            <w:pPr>
              <w:pStyle w:val="TableBody"/>
            </w:pPr>
            <w:r w:rsidRPr="003703B2">
              <w:t>1287</w:t>
            </w:r>
          </w:p>
        </w:tc>
        <w:tc>
          <w:tcPr>
            <w:tcW w:w="619" w:type="dxa"/>
            <w:noWrap/>
            <w:tcMar>
              <w:right w:w="227" w:type="dxa"/>
            </w:tcMar>
          </w:tcPr>
          <w:p w:rsidR="00680986" w:rsidRPr="003703B2" w:rsidRDefault="00680986" w:rsidP="00680986">
            <w:pPr>
              <w:pStyle w:val="TableBody"/>
            </w:pPr>
            <w:r w:rsidRPr="003703B2">
              <w:t>8.4</w:t>
            </w:r>
          </w:p>
        </w:tc>
        <w:tc>
          <w:tcPr>
            <w:tcW w:w="728" w:type="dxa"/>
            <w:noWrap/>
            <w:tcMar>
              <w:right w:w="227" w:type="dxa"/>
            </w:tcMar>
          </w:tcPr>
          <w:p w:rsidR="00680986" w:rsidRPr="003703B2" w:rsidRDefault="00680986" w:rsidP="00680986">
            <w:pPr>
              <w:pStyle w:val="TableBody"/>
            </w:pPr>
            <w:r w:rsidRPr="003703B2">
              <w:t>191</w:t>
            </w:r>
          </w:p>
        </w:tc>
        <w:tc>
          <w:tcPr>
            <w:tcW w:w="719" w:type="dxa"/>
            <w:noWrap/>
            <w:tcMar>
              <w:right w:w="170" w:type="dxa"/>
            </w:tcMar>
          </w:tcPr>
          <w:p w:rsidR="00680986" w:rsidRPr="003703B2" w:rsidRDefault="00680986" w:rsidP="00680986">
            <w:pPr>
              <w:pStyle w:val="TableBody"/>
            </w:pPr>
            <w:r w:rsidRPr="003703B2">
              <w:t>969</w:t>
            </w:r>
          </w:p>
        </w:tc>
        <w:tc>
          <w:tcPr>
            <w:tcW w:w="808" w:type="dxa"/>
            <w:noWrap/>
            <w:tcMar>
              <w:right w:w="170" w:type="dxa"/>
            </w:tcMar>
          </w:tcPr>
          <w:p w:rsidR="00680986" w:rsidRPr="003703B2" w:rsidRDefault="00680986" w:rsidP="00680986">
            <w:pPr>
              <w:pStyle w:val="TableBody"/>
            </w:pPr>
            <w:r w:rsidRPr="003703B2">
              <w:t>3091</w:t>
            </w:r>
          </w:p>
        </w:tc>
      </w:tr>
      <w:tr w:rsidR="00AD2ACC" w:rsidRPr="003703B2" w:rsidTr="00457BF0">
        <w:trPr>
          <w:cnfStyle w:val="000000010000"/>
        </w:trPr>
        <w:tc>
          <w:tcPr>
            <w:tcW w:w="480" w:type="dxa"/>
          </w:tcPr>
          <w:p w:rsidR="00680986" w:rsidRPr="003703B2" w:rsidRDefault="00680986" w:rsidP="00680986">
            <w:pPr>
              <w:pStyle w:val="TableBody"/>
              <w:jc w:val="left"/>
            </w:pPr>
            <w:r w:rsidRPr="003703B2">
              <w:t>2001</w:t>
            </w:r>
          </w:p>
        </w:tc>
        <w:tc>
          <w:tcPr>
            <w:tcW w:w="910" w:type="dxa"/>
            <w:noWrap/>
            <w:tcMar>
              <w:right w:w="284" w:type="dxa"/>
            </w:tcMar>
          </w:tcPr>
          <w:p w:rsidR="00680986" w:rsidRPr="003703B2" w:rsidRDefault="00680986" w:rsidP="00680986">
            <w:pPr>
              <w:pStyle w:val="TableBody"/>
            </w:pPr>
            <w:r w:rsidRPr="003703B2">
              <w:t>807</w:t>
            </w:r>
          </w:p>
        </w:tc>
        <w:tc>
          <w:tcPr>
            <w:tcW w:w="824" w:type="dxa"/>
            <w:noWrap/>
            <w:tcMar>
              <w:right w:w="255" w:type="dxa"/>
            </w:tcMar>
          </w:tcPr>
          <w:p w:rsidR="00680986" w:rsidRPr="003703B2" w:rsidRDefault="00680986" w:rsidP="00680986">
            <w:pPr>
              <w:pStyle w:val="TableBody"/>
            </w:pPr>
            <w:r w:rsidRPr="003703B2">
              <w:t>282</w:t>
            </w:r>
          </w:p>
        </w:tc>
        <w:tc>
          <w:tcPr>
            <w:tcW w:w="910" w:type="dxa"/>
            <w:noWrap/>
            <w:tcMar>
              <w:right w:w="284" w:type="dxa"/>
            </w:tcMar>
          </w:tcPr>
          <w:p w:rsidR="00680986" w:rsidRPr="003703B2" w:rsidRDefault="00680986" w:rsidP="00680986">
            <w:pPr>
              <w:pStyle w:val="TableBody"/>
            </w:pPr>
            <w:r w:rsidRPr="003703B2">
              <w:t>27</w:t>
            </w:r>
          </w:p>
        </w:tc>
        <w:tc>
          <w:tcPr>
            <w:tcW w:w="733" w:type="dxa"/>
            <w:noWrap/>
            <w:tcMar>
              <w:right w:w="284" w:type="dxa"/>
            </w:tcMar>
          </w:tcPr>
          <w:p w:rsidR="00680986" w:rsidRPr="003703B2" w:rsidRDefault="00680986" w:rsidP="00680986">
            <w:pPr>
              <w:pStyle w:val="TableBody"/>
            </w:pPr>
            <w:r w:rsidRPr="003703B2">
              <w:t>16</w:t>
            </w:r>
          </w:p>
        </w:tc>
        <w:tc>
          <w:tcPr>
            <w:tcW w:w="1000" w:type="dxa"/>
            <w:noWrap/>
            <w:tcMar>
              <w:right w:w="369" w:type="dxa"/>
            </w:tcMar>
          </w:tcPr>
          <w:p w:rsidR="00680986" w:rsidRPr="003703B2" w:rsidRDefault="00680986" w:rsidP="00680986">
            <w:pPr>
              <w:pStyle w:val="TableBody"/>
            </w:pPr>
            <w:r w:rsidRPr="003703B2">
              <w:t>9.6</w:t>
            </w:r>
          </w:p>
        </w:tc>
        <w:tc>
          <w:tcPr>
            <w:tcW w:w="824" w:type="dxa"/>
            <w:noWrap/>
            <w:tcMar>
              <w:right w:w="255" w:type="dxa"/>
            </w:tcMar>
          </w:tcPr>
          <w:p w:rsidR="00680986" w:rsidRPr="003703B2" w:rsidRDefault="00680986" w:rsidP="00680986">
            <w:pPr>
              <w:pStyle w:val="TableBody"/>
            </w:pPr>
            <w:r w:rsidRPr="003703B2">
              <w:t>0.3</w:t>
            </w:r>
          </w:p>
        </w:tc>
        <w:tc>
          <w:tcPr>
            <w:tcW w:w="1293" w:type="dxa"/>
            <w:noWrap/>
            <w:tcMar>
              <w:right w:w="510" w:type="dxa"/>
            </w:tcMar>
          </w:tcPr>
          <w:p w:rsidR="00680986" w:rsidRPr="003703B2" w:rsidRDefault="00680986" w:rsidP="00680986">
            <w:pPr>
              <w:pStyle w:val="TableBody"/>
            </w:pPr>
            <w:r w:rsidRPr="003703B2">
              <w:t>0.2</w:t>
            </w:r>
          </w:p>
        </w:tc>
        <w:tc>
          <w:tcPr>
            <w:tcW w:w="674" w:type="dxa"/>
            <w:noWrap/>
            <w:tcMar>
              <w:right w:w="227" w:type="dxa"/>
            </w:tcMar>
          </w:tcPr>
          <w:p w:rsidR="00680986" w:rsidRPr="003703B2" w:rsidRDefault="00680986" w:rsidP="00680986">
            <w:pPr>
              <w:pStyle w:val="TableBody"/>
            </w:pPr>
            <w:r w:rsidRPr="003703B2">
              <w:t>0.1</w:t>
            </w:r>
          </w:p>
        </w:tc>
        <w:tc>
          <w:tcPr>
            <w:tcW w:w="770" w:type="dxa"/>
            <w:noWrap/>
            <w:tcMar>
              <w:right w:w="170" w:type="dxa"/>
            </w:tcMar>
          </w:tcPr>
          <w:p w:rsidR="00680986" w:rsidRPr="003703B2" w:rsidRDefault="00680986" w:rsidP="00680986">
            <w:pPr>
              <w:pStyle w:val="TableBody"/>
            </w:pPr>
            <w:r w:rsidRPr="003703B2">
              <w:t>1142</w:t>
            </w:r>
          </w:p>
        </w:tc>
        <w:tc>
          <w:tcPr>
            <w:tcW w:w="808" w:type="dxa"/>
            <w:noWrap/>
            <w:tcMar>
              <w:right w:w="198" w:type="dxa"/>
            </w:tcMar>
          </w:tcPr>
          <w:p w:rsidR="00680986" w:rsidRPr="003703B2" w:rsidRDefault="00680986" w:rsidP="00680986">
            <w:pPr>
              <w:pStyle w:val="TableBody"/>
            </w:pPr>
            <w:r w:rsidRPr="003703B2">
              <w:t>2306</w:t>
            </w:r>
          </w:p>
        </w:tc>
        <w:tc>
          <w:tcPr>
            <w:tcW w:w="729" w:type="dxa"/>
            <w:noWrap/>
            <w:tcMar>
              <w:right w:w="227" w:type="dxa"/>
            </w:tcMar>
          </w:tcPr>
          <w:p w:rsidR="00680986" w:rsidRPr="003703B2" w:rsidRDefault="00680986" w:rsidP="00680986">
            <w:pPr>
              <w:pStyle w:val="TableBody"/>
            </w:pPr>
            <w:r w:rsidRPr="003703B2">
              <w:t>201</w:t>
            </w:r>
          </w:p>
        </w:tc>
        <w:tc>
          <w:tcPr>
            <w:tcW w:w="732" w:type="dxa"/>
            <w:noWrap/>
            <w:tcMar>
              <w:right w:w="284" w:type="dxa"/>
            </w:tcMar>
          </w:tcPr>
          <w:p w:rsidR="00680986" w:rsidRPr="003703B2" w:rsidRDefault="00680986" w:rsidP="00680986">
            <w:pPr>
              <w:pStyle w:val="TableBody"/>
            </w:pPr>
            <w:r w:rsidRPr="003703B2">
              <w:t>26</w:t>
            </w:r>
          </w:p>
        </w:tc>
        <w:tc>
          <w:tcPr>
            <w:tcW w:w="728" w:type="dxa"/>
            <w:noWrap/>
            <w:tcMar>
              <w:right w:w="227" w:type="dxa"/>
            </w:tcMar>
          </w:tcPr>
          <w:p w:rsidR="00680986" w:rsidRPr="003703B2" w:rsidRDefault="00680986" w:rsidP="00680986">
            <w:pPr>
              <w:pStyle w:val="TableBody"/>
            </w:pPr>
            <w:r w:rsidRPr="003703B2">
              <w:t>227</w:t>
            </w:r>
          </w:p>
        </w:tc>
        <w:tc>
          <w:tcPr>
            <w:tcW w:w="808" w:type="dxa"/>
            <w:noWrap/>
            <w:tcMar>
              <w:right w:w="227" w:type="dxa"/>
            </w:tcMar>
          </w:tcPr>
          <w:p w:rsidR="00680986" w:rsidRPr="003703B2" w:rsidRDefault="00680986" w:rsidP="00680986">
            <w:pPr>
              <w:pStyle w:val="TableBody"/>
            </w:pPr>
            <w:r w:rsidRPr="003703B2">
              <w:t>1802</w:t>
            </w:r>
          </w:p>
        </w:tc>
        <w:tc>
          <w:tcPr>
            <w:tcW w:w="619" w:type="dxa"/>
            <w:noWrap/>
            <w:tcMar>
              <w:right w:w="227" w:type="dxa"/>
            </w:tcMar>
          </w:tcPr>
          <w:p w:rsidR="00680986" w:rsidRPr="003703B2" w:rsidRDefault="00680986" w:rsidP="00680986">
            <w:pPr>
              <w:pStyle w:val="TableBody"/>
            </w:pPr>
            <w:r w:rsidRPr="003703B2">
              <w:t>8.6</w:t>
            </w:r>
          </w:p>
        </w:tc>
        <w:tc>
          <w:tcPr>
            <w:tcW w:w="728" w:type="dxa"/>
            <w:noWrap/>
            <w:tcMar>
              <w:right w:w="227" w:type="dxa"/>
            </w:tcMar>
          </w:tcPr>
          <w:p w:rsidR="00680986" w:rsidRPr="003703B2" w:rsidRDefault="00680986" w:rsidP="00680986">
            <w:pPr>
              <w:pStyle w:val="TableBody"/>
            </w:pPr>
            <w:r w:rsidRPr="003703B2">
              <w:t>197</w:t>
            </w:r>
          </w:p>
        </w:tc>
        <w:tc>
          <w:tcPr>
            <w:tcW w:w="719" w:type="dxa"/>
            <w:noWrap/>
            <w:tcMar>
              <w:right w:w="170" w:type="dxa"/>
            </w:tcMar>
          </w:tcPr>
          <w:p w:rsidR="00680986" w:rsidRPr="003703B2" w:rsidRDefault="00680986" w:rsidP="00680986">
            <w:pPr>
              <w:pStyle w:val="TableBody"/>
            </w:pPr>
            <w:r w:rsidRPr="003703B2">
              <w:t>1377</w:t>
            </w:r>
          </w:p>
        </w:tc>
        <w:tc>
          <w:tcPr>
            <w:tcW w:w="808" w:type="dxa"/>
            <w:noWrap/>
            <w:tcMar>
              <w:right w:w="170" w:type="dxa"/>
            </w:tcMar>
          </w:tcPr>
          <w:p w:rsidR="00680986" w:rsidRPr="003703B2" w:rsidRDefault="00680986" w:rsidP="00680986">
            <w:pPr>
              <w:pStyle w:val="TableBody"/>
            </w:pPr>
            <w:r w:rsidRPr="003703B2">
              <w:t>4304</w:t>
            </w:r>
          </w:p>
        </w:tc>
      </w:tr>
      <w:tr w:rsidR="00457BF0" w:rsidRPr="003703B2" w:rsidTr="00457BF0">
        <w:tc>
          <w:tcPr>
            <w:tcW w:w="480" w:type="dxa"/>
          </w:tcPr>
          <w:p w:rsidR="00680986" w:rsidRPr="003703B2" w:rsidRDefault="00680986" w:rsidP="00680986">
            <w:pPr>
              <w:pStyle w:val="TableBody"/>
              <w:jc w:val="left"/>
            </w:pPr>
            <w:r w:rsidRPr="003703B2">
              <w:t>2002</w:t>
            </w:r>
          </w:p>
        </w:tc>
        <w:tc>
          <w:tcPr>
            <w:tcW w:w="910" w:type="dxa"/>
            <w:noWrap/>
            <w:tcMar>
              <w:right w:w="284" w:type="dxa"/>
            </w:tcMar>
          </w:tcPr>
          <w:p w:rsidR="00680986" w:rsidRPr="003703B2" w:rsidRDefault="00680986" w:rsidP="00680986">
            <w:pPr>
              <w:pStyle w:val="TableBody"/>
            </w:pPr>
            <w:r w:rsidRPr="003703B2">
              <w:t>1024</w:t>
            </w:r>
          </w:p>
        </w:tc>
        <w:tc>
          <w:tcPr>
            <w:tcW w:w="824" w:type="dxa"/>
            <w:noWrap/>
            <w:tcMar>
              <w:right w:w="255" w:type="dxa"/>
            </w:tcMar>
          </w:tcPr>
          <w:p w:rsidR="00680986" w:rsidRPr="003703B2" w:rsidRDefault="00680986" w:rsidP="00680986">
            <w:pPr>
              <w:pStyle w:val="TableBody"/>
            </w:pPr>
            <w:r w:rsidRPr="003703B2">
              <w:t>358</w:t>
            </w:r>
          </w:p>
        </w:tc>
        <w:tc>
          <w:tcPr>
            <w:tcW w:w="910" w:type="dxa"/>
            <w:noWrap/>
            <w:tcMar>
              <w:right w:w="284" w:type="dxa"/>
            </w:tcMar>
          </w:tcPr>
          <w:p w:rsidR="00680986" w:rsidRPr="003703B2" w:rsidRDefault="00680986" w:rsidP="00680986">
            <w:pPr>
              <w:pStyle w:val="TableBody"/>
            </w:pPr>
            <w:r w:rsidRPr="003703B2">
              <w:t>34</w:t>
            </w:r>
          </w:p>
        </w:tc>
        <w:tc>
          <w:tcPr>
            <w:tcW w:w="733" w:type="dxa"/>
            <w:noWrap/>
            <w:tcMar>
              <w:right w:w="284" w:type="dxa"/>
            </w:tcMar>
          </w:tcPr>
          <w:p w:rsidR="00680986" w:rsidRPr="003703B2" w:rsidRDefault="00680986" w:rsidP="00680986">
            <w:pPr>
              <w:pStyle w:val="TableBody"/>
            </w:pPr>
            <w:r w:rsidRPr="003703B2">
              <w:t>20</w:t>
            </w:r>
          </w:p>
        </w:tc>
        <w:tc>
          <w:tcPr>
            <w:tcW w:w="1000" w:type="dxa"/>
            <w:noWrap/>
            <w:tcMar>
              <w:right w:w="369" w:type="dxa"/>
            </w:tcMar>
          </w:tcPr>
          <w:p w:rsidR="00680986" w:rsidRPr="003703B2" w:rsidRDefault="00680986" w:rsidP="00680986">
            <w:pPr>
              <w:pStyle w:val="TableBody"/>
            </w:pPr>
            <w:r w:rsidRPr="003703B2">
              <w:t>12</w:t>
            </w:r>
          </w:p>
        </w:tc>
        <w:tc>
          <w:tcPr>
            <w:tcW w:w="824" w:type="dxa"/>
            <w:noWrap/>
            <w:tcMar>
              <w:right w:w="255" w:type="dxa"/>
            </w:tcMar>
          </w:tcPr>
          <w:p w:rsidR="00680986" w:rsidRPr="003703B2" w:rsidRDefault="00680986" w:rsidP="00680986">
            <w:pPr>
              <w:pStyle w:val="TableBody"/>
            </w:pPr>
            <w:r w:rsidRPr="003703B2">
              <w:t>0.4</w:t>
            </w:r>
          </w:p>
        </w:tc>
        <w:tc>
          <w:tcPr>
            <w:tcW w:w="1293" w:type="dxa"/>
            <w:noWrap/>
            <w:tcMar>
              <w:right w:w="510" w:type="dxa"/>
            </w:tcMar>
          </w:tcPr>
          <w:p w:rsidR="00680986" w:rsidRPr="003703B2" w:rsidRDefault="00680986" w:rsidP="00680986">
            <w:pPr>
              <w:pStyle w:val="TableBody"/>
            </w:pPr>
            <w:r w:rsidRPr="003703B2">
              <w:t>0.3</w:t>
            </w:r>
          </w:p>
        </w:tc>
        <w:tc>
          <w:tcPr>
            <w:tcW w:w="674" w:type="dxa"/>
            <w:noWrap/>
            <w:tcMar>
              <w:right w:w="227" w:type="dxa"/>
            </w:tcMar>
          </w:tcPr>
          <w:p w:rsidR="00680986" w:rsidRPr="003703B2" w:rsidRDefault="00680986" w:rsidP="00680986">
            <w:pPr>
              <w:pStyle w:val="TableBody"/>
            </w:pPr>
            <w:r w:rsidRPr="003703B2">
              <w:t>0.1</w:t>
            </w:r>
          </w:p>
        </w:tc>
        <w:tc>
          <w:tcPr>
            <w:tcW w:w="770" w:type="dxa"/>
            <w:noWrap/>
            <w:tcMar>
              <w:right w:w="170" w:type="dxa"/>
            </w:tcMar>
          </w:tcPr>
          <w:p w:rsidR="00680986" w:rsidRPr="003703B2" w:rsidRDefault="00680986" w:rsidP="00680986">
            <w:pPr>
              <w:pStyle w:val="TableBody"/>
            </w:pPr>
            <w:r w:rsidRPr="003703B2">
              <w:t>1449</w:t>
            </w:r>
          </w:p>
        </w:tc>
        <w:tc>
          <w:tcPr>
            <w:tcW w:w="808" w:type="dxa"/>
            <w:noWrap/>
            <w:tcMar>
              <w:right w:w="198" w:type="dxa"/>
            </w:tcMar>
          </w:tcPr>
          <w:p w:rsidR="00680986" w:rsidRPr="003703B2" w:rsidRDefault="00680986" w:rsidP="00680986">
            <w:pPr>
              <w:pStyle w:val="TableBody"/>
            </w:pPr>
            <w:r w:rsidRPr="003703B2">
              <w:t>2927</w:t>
            </w:r>
          </w:p>
        </w:tc>
        <w:tc>
          <w:tcPr>
            <w:tcW w:w="729" w:type="dxa"/>
            <w:noWrap/>
            <w:tcMar>
              <w:right w:w="227" w:type="dxa"/>
            </w:tcMar>
          </w:tcPr>
          <w:p w:rsidR="00680986" w:rsidRPr="003703B2" w:rsidRDefault="00680986" w:rsidP="00680986">
            <w:pPr>
              <w:pStyle w:val="TableBody"/>
            </w:pPr>
            <w:r w:rsidRPr="003703B2">
              <w:t>193</w:t>
            </w:r>
          </w:p>
        </w:tc>
        <w:tc>
          <w:tcPr>
            <w:tcW w:w="732" w:type="dxa"/>
            <w:noWrap/>
            <w:tcMar>
              <w:right w:w="284" w:type="dxa"/>
            </w:tcMar>
          </w:tcPr>
          <w:p w:rsidR="00680986" w:rsidRPr="003703B2" w:rsidRDefault="00680986" w:rsidP="00680986">
            <w:pPr>
              <w:pStyle w:val="TableBody"/>
            </w:pPr>
            <w:r w:rsidRPr="003703B2">
              <w:t>25</w:t>
            </w:r>
          </w:p>
        </w:tc>
        <w:tc>
          <w:tcPr>
            <w:tcW w:w="728" w:type="dxa"/>
            <w:noWrap/>
            <w:tcMar>
              <w:right w:w="227" w:type="dxa"/>
            </w:tcMar>
          </w:tcPr>
          <w:p w:rsidR="00680986" w:rsidRPr="003703B2" w:rsidRDefault="00680986" w:rsidP="00680986">
            <w:pPr>
              <w:pStyle w:val="TableBody"/>
            </w:pPr>
            <w:r w:rsidRPr="003703B2">
              <w:t>218</w:t>
            </w:r>
          </w:p>
        </w:tc>
        <w:tc>
          <w:tcPr>
            <w:tcW w:w="808" w:type="dxa"/>
            <w:noWrap/>
            <w:tcMar>
              <w:right w:w="227" w:type="dxa"/>
            </w:tcMar>
          </w:tcPr>
          <w:p w:rsidR="00680986" w:rsidRPr="003703B2" w:rsidRDefault="00680986" w:rsidP="00680986">
            <w:pPr>
              <w:pStyle w:val="TableBody"/>
            </w:pPr>
            <w:r w:rsidRPr="003703B2">
              <w:t>1728</w:t>
            </w:r>
          </w:p>
        </w:tc>
        <w:tc>
          <w:tcPr>
            <w:tcW w:w="619" w:type="dxa"/>
            <w:noWrap/>
            <w:tcMar>
              <w:right w:w="227" w:type="dxa"/>
            </w:tcMar>
          </w:tcPr>
          <w:p w:rsidR="00680986" w:rsidRPr="003703B2" w:rsidRDefault="00680986" w:rsidP="00680986">
            <w:pPr>
              <w:pStyle w:val="TableBody"/>
            </w:pPr>
            <w:r w:rsidRPr="003703B2">
              <w:t>8.9</w:t>
            </w:r>
          </w:p>
        </w:tc>
        <w:tc>
          <w:tcPr>
            <w:tcW w:w="728" w:type="dxa"/>
            <w:noWrap/>
            <w:tcMar>
              <w:right w:w="227" w:type="dxa"/>
            </w:tcMar>
          </w:tcPr>
          <w:p w:rsidR="00680986" w:rsidRPr="003703B2" w:rsidRDefault="00680986" w:rsidP="00680986">
            <w:pPr>
              <w:pStyle w:val="TableBody"/>
            </w:pPr>
            <w:r w:rsidRPr="003703B2">
              <w:t>202</w:t>
            </w:r>
          </w:p>
        </w:tc>
        <w:tc>
          <w:tcPr>
            <w:tcW w:w="719" w:type="dxa"/>
            <w:noWrap/>
            <w:tcMar>
              <w:right w:w="170" w:type="dxa"/>
            </w:tcMar>
          </w:tcPr>
          <w:p w:rsidR="00680986" w:rsidRPr="003703B2" w:rsidRDefault="00680986" w:rsidP="00680986">
            <w:pPr>
              <w:pStyle w:val="TableBody"/>
            </w:pPr>
            <w:r w:rsidRPr="003703B2">
              <w:t>1676</w:t>
            </w:r>
          </w:p>
        </w:tc>
        <w:tc>
          <w:tcPr>
            <w:tcW w:w="808" w:type="dxa"/>
            <w:noWrap/>
            <w:tcMar>
              <w:right w:w="170" w:type="dxa"/>
            </w:tcMar>
          </w:tcPr>
          <w:p w:rsidR="00680986" w:rsidRPr="003703B2" w:rsidRDefault="00680986" w:rsidP="00680986">
            <w:pPr>
              <w:pStyle w:val="TableBody"/>
            </w:pPr>
            <w:r w:rsidRPr="003703B2">
              <w:t>4857</w:t>
            </w:r>
          </w:p>
        </w:tc>
      </w:tr>
      <w:tr w:rsidR="00AD2ACC" w:rsidRPr="003703B2" w:rsidTr="00457BF0">
        <w:trPr>
          <w:cnfStyle w:val="000000010000"/>
        </w:trPr>
        <w:tc>
          <w:tcPr>
            <w:tcW w:w="480" w:type="dxa"/>
          </w:tcPr>
          <w:p w:rsidR="00680986" w:rsidRPr="003703B2" w:rsidRDefault="00680986" w:rsidP="00680986">
            <w:pPr>
              <w:pStyle w:val="TableBody"/>
              <w:jc w:val="left"/>
            </w:pPr>
            <w:r w:rsidRPr="003703B2">
              <w:t>2003</w:t>
            </w:r>
          </w:p>
        </w:tc>
        <w:tc>
          <w:tcPr>
            <w:tcW w:w="910" w:type="dxa"/>
            <w:noWrap/>
            <w:tcMar>
              <w:right w:w="284" w:type="dxa"/>
            </w:tcMar>
          </w:tcPr>
          <w:p w:rsidR="00680986" w:rsidRPr="003703B2" w:rsidRDefault="00680986" w:rsidP="00680986">
            <w:pPr>
              <w:pStyle w:val="TableBody"/>
            </w:pPr>
            <w:r w:rsidRPr="003703B2">
              <w:t>1252</w:t>
            </w:r>
          </w:p>
        </w:tc>
        <w:tc>
          <w:tcPr>
            <w:tcW w:w="824" w:type="dxa"/>
            <w:noWrap/>
            <w:tcMar>
              <w:right w:w="255" w:type="dxa"/>
            </w:tcMar>
          </w:tcPr>
          <w:p w:rsidR="00680986" w:rsidRPr="003703B2" w:rsidRDefault="00680986" w:rsidP="00680986">
            <w:pPr>
              <w:pStyle w:val="TableBody"/>
            </w:pPr>
            <w:r w:rsidRPr="003703B2">
              <w:t>438</w:t>
            </w:r>
          </w:p>
        </w:tc>
        <w:tc>
          <w:tcPr>
            <w:tcW w:w="910" w:type="dxa"/>
            <w:noWrap/>
            <w:tcMar>
              <w:right w:w="284" w:type="dxa"/>
            </w:tcMar>
          </w:tcPr>
          <w:p w:rsidR="00680986" w:rsidRPr="003703B2" w:rsidRDefault="00680986" w:rsidP="00680986">
            <w:pPr>
              <w:pStyle w:val="TableBody"/>
            </w:pPr>
            <w:r w:rsidRPr="003703B2">
              <w:t>42</w:t>
            </w:r>
          </w:p>
        </w:tc>
        <w:tc>
          <w:tcPr>
            <w:tcW w:w="733" w:type="dxa"/>
            <w:noWrap/>
            <w:tcMar>
              <w:right w:w="284" w:type="dxa"/>
            </w:tcMar>
          </w:tcPr>
          <w:p w:rsidR="00680986" w:rsidRPr="003703B2" w:rsidRDefault="00680986" w:rsidP="00680986">
            <w:pPr>
              <w:pStyle w:val="TableBody"/>
            </w:pPr>
            <w:r w:rsidRPr="003703B2">
              <w:t>24</w:t>
            </w:r>
          </w:p>
        </w:tc>
        <w:tc>
          <w:tcPr>
            <w:tcW w:w="1000" w:type="dxa"/>
            <w:noWrap/>
            <w:tcMar>
              <w:right w:w="369" w:type="dxa"/>
            </w:tcMar>
          </w:tcPr>
          <w:p w:rsidR="00680986" w:rsidRPr="003703B2" w:rsidRDefault="00680986" w:rsidP="00680986">
            <w:pPr>
              <w:pStyle w:val="TableBody"/>
            </w:pPr>
            <w:r w:rsidRPr="003703B2">
              <w:t>15</w:t>
            </w:r>
          </w:p>
        </w:tc>
        <w:tc>
          <w:tcPr>
            <w:tcW w:w="824" w:type="dxa"/>
            <w:noWrap/>
            <w:tcMar>
              <w:right w:w="255" w:type="dxa"/>
            </w:tcMar>
          </w:tcPr>
          <w:p w:rsidR="00680986" w:rsidRPr="003703B2" w:rsidRDefault="00680986" w:rsidP="00680986">
            <w:pPr>
              <w:pStyle w:val="TableBody"/>
            </w:pPr>
            <w:r w:rsidRPr="003703B2">
              <w:t>0.5</w:t>
            </w:r>
          </w:p>
        </w:tc>
        <w:tc>
          <w:tcPr>
            <w:tcW w:w="1293" w:type="dxa"/>
            <w:noWrap/>
            <w:tcMar>
              <w:right w:w="510" w:type="dxa"/>
            </w:tcMar>
          </w:tcPr>
          <w:p w:rsidR="00680986" w:rsidRPr="003703B2" w:rsidRDefault="00680986" w:rsidP="00680986">
            <w:pPr>
              <w:pStyle w:val="TableBody"/>
            </w:pPr>
            <w:r w:rsidRPr="003703B2">
              <w:t>0.4</w:t>
            </w:r>
          </w:p>
        </w:tc>
        <w:tc>
          <w:tcPr>
            <w:tcW w:w="674" w:type="dxa"/>
            <w:noWrap/>
            <w:tcMar>
              <w:right w:w="227" w:type="dxa"/>
            </w:tcMar>
          </w:tcPr>
          <w:p w:rsidR="00680986" w:rsidRPr="003703B2" w:rsidRDefault="00680986" w:rsidP="00680986">
            <w:pPr>
              <w:pStyle w:val="TableBody"/>
            </w:pPr>
            <w:r w:rsidRPr="003703B2">
              <w:t>0.2</w:t>
            </w:r>
          </w:p>
        </w:tc>
        <w:tc>
          <w:tcPr>
            <w:tcW w:w="770" w:type="dxa"/>
            <w:noWrap/>
            <w:tcMar>
              <w:right w:w="170" w:type="dxa"/>
            </w:tcMar>
          </w:tcPr>
          <w:p w:rsidR="00680986" w:rsidRPr="003703B2" w:rsidRDefault="00680986" w:rsidP="00680986">
            <w:pPr>
              <w:pStyle w:val="TableBody"/>
            </w:pPr>
            <w:r w:rsidRPr="003703B2">
              <w:t>1772</w:t>
            </w:r>
          </w:p>
        </w:tc>
        <w:tc>
          <w:tcPr>
            <w:tcW w:w="808" w:type="dxa"/>
            <w:noWrap/>
            <w:tcMar>
              <w:right w:w="198" w:type="dxa"/>
            </w:tcMar>
          </w:tcPr>
          <w:p w:rsidR="00680986" w:rsidRPr="003703B2" w:rsidRDefault="00680986" w:rsidP="00680986">
            <w:pPr>
              <w:pStyle w:val="TableBody"/>
            </w:pPr>
            <w:r w:rsidRPr="003703B2">
              <w:t>3578</w:t>
            </w:r>
          </w:p>
        </w:tc>
        <w:tc>
          <w:tcPr>
            <w:tcW w:w="729" w:type="dxa"/>
            <w:noWrap/>
            <w:tcMar>
              <w:right w:w="227" w:type="dxa"/>
            </w:tcMar>
          </w:tcPr>
          <w:p w:rsidR="00680986" w:rsidRPr="003703B2" w:rsidRDefault="00680986" w:rsidP="00680986">
            <w:pPr>
              <w:pStyle w:val="TableBody"/>
            </w:pPr>
            <w:r w:rsidRPr="003703B2">
              <w:t>188</w:t>
            </w:r>
          </w:p>
        </w:tc>
        <w:tc>
          <w:tcPr>
            <w:tcW w:w="732" w:type="dxa"/>
            <w:noWrap/>
            <w:tcMar>
              <w:right w:w="284" w:type="dxa"/>
            </w:tcMar>
          </w:tcPr>
          <w:p w:rsidR="00680986" w:rsidRPr="003703B2" w:rsidRDefault="00680986" w:rsidP="00680986">
            <w:pPr>
              <w:pStyle w:val="TableBody"/>
            </w:pPr>
            <w:r w:rsidRPr="003703B2">
              <w:t>24</w:t>
            </w:r>
          </w:p>
        </w:tc>
        <w:tc>
          <w:tcPr>
            <w:tcW w:w="728" w:type="dxa"/>
            <w:noWrap/>
            <w:tcMar>
              <w:right w:w="227" w:type="dxa"/>
            </w:tcMar>
          </w:tcPr>
          <w:p w:rsidR="00680986" w:rsidRPr="003703B2" w:rsidRDefault="00680986" w:rsidP="00680986">
            <w:pPr>
              <w:pStyle w:val="TableBody"/>
            </w:pPr>
            <w:r w:rsidRPr="003703B2">
              <w:t>212</w:t>
            </w:r>
          </w:p>
        </w:tc>
        <w:tc>
          <w:tcPr>
            <w:tcW w:w="808" w:type="dxa"/>
            <w:noWrap/>
            <w:tcMar>
              <w:right w:w="227" w:type="dxa"/>
            </w:tcMar>
          </w:tcPr>
          <w:p w:rsidR="00680986" w:rsidRPr="003703B2" w:rsidRDefault="00680986" w:rsidP="00680986">
            <w:pPr>
              <w:pStyle w:val="TableBody"/>
            </w:pPr>
            <w:r w:rsidRPr="003703B2">
              <w:t>1684</w:t>
            </w:r>
          </w:p>
        </w:tc>
        <w:tc>
          <w:tcPr>
            <w:tcW w:w="619" w:type="dxa"/>
            <w:noWrap/>
            <w:tcMar>
              <w:right w:w="227" w:type="dxa"/>
            </w:tcMar>
          </w:tcPr>
          <w:p w:rsidR="00680986" w:rsidRPr="003703B2" w:rsidRDefault="00680986" w:rsidP="00680986">
            <w:pPr>
              <w:pStyle w:val="TableBody"/>
            </w:pPr>
            <w:r w:rsidRPr="003703B2">
              <w:t>9.0</w:t>
            </w:r>
          </w:p>
        </w:tc>
        <w:tc>
          <w:tcPr>
            <w:tcW w:w="728" w:type="dxa"/>
            <w:noWrap/>
            <w:tcMar>
              <w:right w:w="227" w:type="dxa"/>
            </w:tcMar>
          </w:tcPr>
          <w:p w:rsidR="00680986" w:rsidRPr="003703B2" w:rsidRDefault="00680986" w:rsidP="00680986">
            <w:pPr>
              <w:pStyle w:val="TableBody"/>
            </w:pPr>
            <w:r w:rsidRPr="003703B2">
              <w:t>206</w:t>
            </w:r>
          </w:p>
        </w:tc>
        <w:tc>
          <w:tcPr>
            <w:tcW w:w="719" w:type="dxa"/>
            <w:noWrap/>
            <w:tcMar>
              <w:right w:w="170" w:type="dxa"/>
            </w:tcMar>
          </w:tcPr>
          <w:p w:rsidR="00680986" w:rsidRPr="003703B2" w:rsidRDefault="00680986" w:rsidP="00680986">
            <w:pPr>
              <w:pStyle w:val="TableBody"/>
            </w:pPr>
            <w:r w:rsidRPr="003703B2">
              <w:t>1993</w:t>
            </w:r>
          </w:p>
        </w:tc>
        <w:tc>
          <w:tcPr>
            <w:tcW w:w="808" w:type="dxa"/>
            <w:noWrap/>
            <w:tcMar>
              <w:right w:w="170" w:type="dxa"/>
            </w:tcMar>
          </w:tcPr>
          <w:p w:rsidR="00680986" w:rsidRPr="003703B2" w:rsidRDefault="00680986" w:rsidP="00680986">
            <w:pPr>
              <w:pStyle w:val="TableBody"/>
            </w:pPr>
            <w:r w:rsidRPr="003703B2">
              <w:t>5469</w:t>
            </w:r>
          </w:p>
        </w:tc>
      </w:tr>
      <w:tr w:rsidR="00457BF0" w:rsidRPr="003703B2" w:rsidTr="00457BF0">
        <w:tc>
          <w:tcPr>
            <w:tcW w:w="480" w:type="dxa"/>
          </w:tcPr>
          <w:p w:rsidR="00680986" w:rsidRPr="003703B2" w:rsidRDefault="00680986" w:rsidP="00680986">
            <w:pPr>
              <w:pStyle w:val="TableBody"/>
              <w:jc w:val="left"/>
            </w:pPr>
            <w:r w:rsidRPr="003703B2">
              <w:t>2004</w:t>
            </w:r>
          </w:p>
        </w:tc>
        <w:tc>
          <w:tcPr>
            <w:tcW w:w="910" w:type="dxa"/>
            <w:noWrap/>
            <w:tcMar>
              <w:right w:w="284" w:type="dxa"/>
            </w:tcMar>
          </w:tcPr>
          <w:p w:rsidR="00680986" w:rsidRPr="003703B2" w:rsidRDefault="00680986" w:rsidP="00680986">
            <w:pPr>
              <w:pStyle w:val="TableBody"/>
            </w:pPr>
            <w:r w:rsidRPr="003703B2">
              <w:t>1493</w:t>
            </w:r>
          </w:p>
        </w:tc>
        <w:tc>
          <w:tcPr>
            <w:tcW w:w="824" w:type="dxa"/>
            <w:noWrap/>
            <w:tcMar>
              <w:right w:w="255" w:type="dxa"/>
            </w:tcMar>
          </w:tcPr>
          <w:p w:rsidR="00680986" w:rsidRPr="003703B2" w:rsidRDefault="00680986" w:rsidP="00680986">
            <w:pPr>
              <w:pStyle w:val="TableBody"/>
            </w:pPr>
            <w:r w:rsidRPr="003703B2">
              <w:t>522</w:t>
            </w:r>
          </w:p>
        </w:tc>
        <w:tc>
          <w:tcPr>
            <w:tcW w:w="910" w:type="dxa"/>
            <w:noWrap/>
            <w:tcMar>
              <w:right w:w="284" w:type="dxa"/>
            </w:tcMar>
          </w:tcPr>
          <w:p w:rsidR="00680986" w:rsidRPr="003703B2" w:rsidRDefault="00680986" w:rsidP="00680986">
            <w:pPr>
              <w:pStyle w:val="TableBody"/>
            </w:pPr>
            <w:r w:rsidRPr="003703B2">
              <w:t>50</w:t>
            </w:r>
          </w:p>
        </w:tc>
        <w:tc>
          <w:tcPr>
            <w:tcW w:w="733" w:type="dxa"/>
            <w:noWrap/>
            <w:tcMar>
              <w:right w:w="284" w:type="dxa"/>
            </w:tcMar>
          </w:tcPr>
          <w:p w:rsidR="00680986" w:rsidRPr="003703B2" w:rsidRDefault="00680986" w:rsidP="00680986">
            <w:pPr>
              <w:pStyle w:val="TableBody"/>
            </w:pPr>
            <w:r w:rsidRPr="003703B2">
              <w:t>29</w:t>
            </w:r>
          </w:p>
        </w:tc>
        <w:tc>
          <w:tcPr>
            <w:tcW w:w="1000" w:type="dxa"/>
            <w:noWrap/>
            <w:tcMar>
              <w:right w:w="369" w:type="dxa"/>
            </w:tcMar>
          </w:tcPr>
          <w:p w:rsidR="00680986" w:rsidRPr="003703B2" w:rsidRDefault="00680986" w:rsidP="00680986">
            <w:pPr>
              <w:pStyle w:val="TableBody"/>
            </w:pPr>
            <w:r w:rsidRPr="003703B2">
              <w:t>18</w:t>
            </w:r>
          </w:p>
        </w:tc>
        <w:tc>
          <w:tcPr>
            <w:tcW w:w="824" w:type="dxa"/>
            <w:noWrap/>
            <w:tcMar>
              <w:right w:w="255" w:type="dxa"/>
            </w:tcMar>
          </w:tcPr>
          <w:p w:rsidR="00680986" w:rsidRPr="003703B2" w:rsidRDefault="00680986" w:rsidP="00680986">
            <w:pPr>
              <w:pStyle w:val="TableBody"/>
            </w:pPr>
            <w:r w:rsidRPr="003703B2">
              <w:t>0.6</w:t>
            </w:r>
          </w:p>
        </w:tc>
        <w:tc>
          <w:tcPr>
            <w:tcW w:w="1293" w:type="dxa"/>
            <w:noWrap/>
            <w:tcMar>
              <w:right w:w="510" w:type="dxa"/>
            </w:tcMar>
          </w:tcPr>
          <w:p w:rsidR="00680986" w:rsidRPr="003703B2" w:rsidRDefault="00680986" w:rsidP="00680986">
            <w:pPr>
              <w:pStyle w:val="TableBody"/>
            </w:pPr>
            <w:r w:rsidRPr="003703B2">
              <w:t>0.4</w:t>
            </w:r>
          </w:p>
        </w:tc>
        <w:tc>
          <w:tcPr>
            <w:tcW w:w="674" w:type="dxa"/>
            <w:noWrap/>
            <w:tcMar>
              <w:right w:w="227" w:type="dxa"/>
            </w:tcMar>
          </w:tcPr>
          <w:p w:rsidR="00680986" w:rsidRPr="003703B2" w:rsidRDefault="00680986" w:rsidP="00680986">
            <w:pPr>
              <w:pStyle w:val="TableBody"/>
            </w:pPr>
            <w:r w:rsidRPr="003703B2">
              <w:t>0.2</w:t>
            </w:r>
          </w:p>
        </w:tc>
        <w:tc>
          <w:tcPr>
            <w:tcW w:w="770" w:type="dxa"/>
            <w:noWrap/>
            <w:tcMar>
              <w:right w:w="170" w:type="dxa"/>
            </w:tcMar>
          </w:tcPr>
          <w:p w:rsidR="00680986" w:rsidRPr="003703B2" w:rsidRDefault="00680986" w:rsidP="00680986">
            <w:pPr>
              <w:pStyle w:val="TableBody"/>
            </w:pPr>
            <w:r w:rsidRPr="003703B2">
              <w:t>2113</w:t>
            </w:r>
          </w:p>
        </w:tc>
        <w:tc>
          <w:tcPr>
            <w:tcW w:w="808" w:type="dxa"/>
            <w:noWrap/>
            <w:tcMar>
              <w:right w:w="198" w:type="dxa"/>
            </w:tcMar>
          </w:tcPr>
          <w:p w:rsidR="00680986" w:rsidRPr="003703B2" w:rsidRDefault="00680986" w:rsidP="00680986">
            <w:pPr>
              <w:pStyle w:val="TableBody"/>
            </w:pPr>
            <w:r w:rsidRPr="003703B2">
              <w:t>4267</w:t>
            </w:r>
          </w:p>
        </w:tc>
        <w:tc>
          <w:tcPr>
            <w:tcW w:w="729" w:type="dxa"/>
            <w:noWrap/>
            <w:tcMar>
              <w:right w:w="227" w:type="dxa"/>
            </w:tcMar>
          </w:tcPr>
          <w:p w:rsidR="00680986" w:rsidRPr="003703B2" w:rsidRDefault="00680986" w:rsidP="00680986">
            <w:pPr>
              <w:pStyle w:val="TableBody"/>
            </w:pPr>
            <w:r w:rsidRPr="003703B2">
              <w:t>191</w:t>
            </w:r>
          </w:p>
        </w:tc>
        <w:tc>
          <w:tcPr>
            <w:tcW w:w="732" w:type="dxa"/>
            <w:noWrap/>
            <w:tcMar>
              <w:right w:w="284" w:type="dxa"/>
            </w:tcMar>
          </w:tcPr>
          <w:p w:rsidR="00680986" w:rsidRPr="003703B2" w:rsidRDefault="00680986" w:rsidP="00680986">
            <w:pPr>
              <w:pStyle w:val="TableBody"/>
            </w:pPr>
            <w:r w:rsidRPr="003703B2">
              <w:t>25</w:t>
            </w:r>
          </w:p>
        </w:tc>
        <w:tc>
          <w:tcPr>
            <w:tcW w:w="728" w:type="dxa"/>
            <w:noWrap/>
            <w:tcMar>
              <w:right w:w="227" w:type="dxa"/>
            </w:tcMar>
          </w:tcPr>
          <w:p w:rsidR="00680986" w:rsidRPr="003703B2" w:rsidRDefault="00680986" w:rsidP="00680986">
            <w:pPr>
              <w:pStyle w:val="TableBody"/>
            </w:pPr>
            <w:r w:rsidRPr="003703B2">
              <w:t>216</w:t>
            </w:r>
          </w:p>
        </w:tc>
        <w:tc>
          <w:tcPr>
            <w:tcW w:w="808" w:type="dxa"/>
            <w:noWrap/>
            <w:tcMar>
              <w:right w:w="227" w:type="dxa"/>
            </w:tcMar>
          </w:tcPr>
          <w:p w:rsidR="00680986" w:rsidRPr="003703B2" w:rsidRDefault="00680986" w:rsidP="00680986">
            <w:pPr>
              <w:pStyle w:val="TableBody"/>
            </w:pPr>
            <w:r w:rsidRPr="003703B2">
              <w:t>1714</w:t>
            </w:r>
          </w:p>
        </w:tc>
        <w:tc>
          <w:tcPr>
            <w:tcW w:w="619" w:type="dxa"/>
            <w:noWrap/>
            <w:tcMar>
              <w:right w:w="227" w:type="dxa"/>
            </w:tcMar>
          </w:tcPr>
          <w:p w:rsidR="00680986" w:rsidRPr="003703B2" w:rsidRDefault="00680986" w:rsidP="00680986">
            <w:pPr>
              <w:pStyle w:val="TableBody"/>
            </w:pPr>
            <w:r w:rsidRPr="003703B2">
              <w:t>9.1</w:t>
            </w:r>
          </w:p>
        </w:tc>
        <w:tc>
          <w:tcPr>
            <w:tcW w:w="728" w:type="dxa"/>
            <w:noWrap/>
            <w:tcMar>
              <w:right w:w="227" w:type="dxa"/>
            </w:tcMar>
          </w:tcPr>
          <w:p w:rsidR="00680986" w:rsidRPr="003703B2" w:rsidRDefault="00680986" w:rsidP="00680986">
            <w:pPr>
              <w:pStyle w:val="TableBody"/>
            </w:pPr>
            <w:r w:rsidRPr="003703B2">
              <w:t>208</w:t>
            </w:r>
          </w:p>
        </w:tc>
        <w:tc>
          <w:tcPr>
            <w:tcW w:w="719" w:type="dxa"/>
            <w:noWrap/>
            <w:tcMar>
              <w:right w:w="170" w:type="dxa"/>
            </w:tcMar>
          </w:tcPr>
          <w:p w:rsidR="00680986" w:rsidRPr="003703B2" w:rsidRDefault="00680986" w:rsidP="00680986">
            <w:pPr>
              <w:pStyle w:val="TableBody"/>
            </w:pPr>
            <w:r w:rsidRPr="003703B2">
              <w:t>2338</w:t>
            </w:r>
          </w:p>
        </w:tc>
        <w:tc>
          <w:tcPr>
            <w:tcW w:w="808" w:type="dxa"/>
            <w:noWrap/>
            <w:tcMar>
              <w:right w:w="170" w:type="dxa"/>
            </w:tcMar>
          </w:tcPr>
          <w:p w:rsidR="00680986" w:rsidRPr="003703B2" w:rsidRDefault="00680986" w:rsidP="00680986">
            <w:pPr>
              <w:pStyle w:val="TableBody"/>
            </w:pPr>
            <w:r w:rsidRPr="003703B2">
              <w:t>6189</w:t>
            </w:r>
          </w:p>
        </w:tc>
      </w:tr>
      <w:tr w:rsidR="00AD2ACC" w:rsidRPr="003703B2" w:rsidTr="00457BF0">
        <w:trPr>
          <w:cnfStyle w:val="000000010000"/>
        </w:trPr>
        <w:tc>
          <w:tcPr>
            <w:tcW w:w="480" w:type="dxa"/>
          </w:tcPr>
          <w:p w:rsidR="00680986" w:rsidRPr="003703B2" w:rsidRDefault="00680986" w:rsidP="00680986">
            <w:pPr>
              <w:pStyle w:val="TableBody"/>
              <w:jc w:val="left"/>
            </w:pPr>
            <w:r w:rsidRPr="003703B2">
              <w:t>2005</w:t>
            </w:r>
          </w:p>
        </w:tc>
        <w:tc>
          <w:tcPr>
            <w:tcW w:w="910" w:type="dxa"/>
            <w:noWrap/>
            <w:tcMar>
              <w:right w:w="284" w:type="dxa"/>
            </w:tcMar>
          </w:tcPr>
          <w:p w:rsidR="00680986" w:rsidRPr="003703B2" w:rsidRDefault="00680986" w:rsidP="00680986">
            <w:pPr>
              <w:pStyle w:val="TableBody"/>
            </w:pPr>
            <w:r w:rsidRPr="003703B2">
              <w:t>1751</w:t>
            </w:r>
          </w:p>
        </w:tc>
        <w:tc>
          <w:tcPr>
            <w:tcW w:w="824" w:type="dxa"/>
            <w:noWrap/>
            <w:tcMar>
              <w:right w:w="255" w:type="dxa"/>
            </w:tcMar>
          </w:tcPr>
          <w:p w:rsidR="00680986" w:rsidRPr="003703B2" w:rsidRDefault="00680986" w:rsidP="00680986">
            <w:pPr>
              <w:pStyle w:val="TableBody"/>
            </w:pPr>
            <w:r w:rsidRPr="003703B2">
              <w:t>612</w:t>
            </w:r>
          </w:p>
        </w:tc>
        <w:tc>
          <w:tcPr>
            <w:tcW w:w="910" w:type="dxa"/>
            <w:noWrap/>
            <w:tcMar>
              <w:right w:w="284" w:type="dxa"/>
            </w:tcMar>
          </w:tcPr>
          <w:p w:rsidR="00680986" w:rsidRPr="003703B2" w:rsidRDefault="00680986" w:rsidP="00680986">
            <w:pPr>
              <w:pStyle w:val="TableBody"/>
            </w:pPr>
            <w:r w:rsidRPr="003703B2">
              <w:t>59</w:t>
            </w:r>
          </w:p>
        </w:tc>
        <w:tc>
          <w:tcPr>
            <w:tcW w:w="733" w:type="dxa"/>
            <w:noWrap/>
            <w:tcMar>
              <w:right w:w="284" w:type="dxa"/>
            </w:tcMar>
          </w:tcPr>
          <w:p w:rsidR="00680986" w:rsidRPr="003703B2" w:rsidRDefault="00680986" w:rsidP="00680986">
            <w:pPr>
              <w:pStyle w:val="TableBody"/>
            </w:pPr>
            <w:r w:rsidRPr="003703B2">
              <w:t>34</w:t>
            </w:r>
          </w:p>
        </w:tc>
        <w:tc>
          <w:tcPr>
            <w:tcW w:w="1000" w:type="dxa"/>
            <w:noWrap/>
            <w:tcMar>
              <w:right w:w="369" w:type="dxa"/>
            </w:tcMar>
          </w:tcPr>
          <w:p w:rsidR="00680986" w:rsidRPr="003703B2" w:rsidRDefault="00680986" w:rsidP="00680986">
            <w:pPr>
              <w:pStyle w:val="TableBody"/>
            </w:pPr>
            <w:r w:rsidRPr="003703B2">
              <w:t>21</w:t>
            </w:r>
          </w:p>
        </w:tc>
        <w:tc>
          <w:tcPr>
            <w:tcW w:w="824" w:type="dxa"/>
            <w:noWrap/>
            <w:tcMar>
              <w:right w:w="255" w:type="dxa"/>
            </w:tcMar>
          </w:tcPr>
          <w:p w:rsidR="00680986" w:rsidRPr="003703B2" w:rsidRDefault="00680986" w:rsidP="00680986">
            <w:pPr>
              <w:pStyle w:val="TableBody"/>
            </w:pPr>
            <w:r w:rsidRPr="003703B2">
              <w:t>0.7</w:t>
            </w:r>
          </w:p>
        </w:tc>
        <w:tc>
          <w:tcPr>
            <w:tcW w:w="1293" w:type="dxa"/>
            <w:noWrap/>
            <w:tcMar>
              <w:right w:w="510" w:type="dxa"/>
            </w:tcMar>
          </w:tcPr>
          <w:p w:rsidR="00680986" w:rsidRPr="003703B2" w:rsidRDefault="00680986" w:rsidP="00680986">
            <w:pPr>
              <w:pStyle w:val="TableBody"/>
            </w:pPr>
            <w:r w:rsidRPr="003703B2">
              <w:t>0.5</w:t>
            </w:r>
          </w:p>
        </w:tc>
        <w:tc>
          <w:tcPr>
            <w:tcW w:w="674" w:type="dxa"/>
            <w:noWrap/>
            <w:tcMar>
              <w:right w:w="227" w:type="dxa"/>
            </w:tcMar>
          </w:tcPr>
          <w:p w:rsidR="00680986" w:rsidRPr="003703B2" w:rsidRDefault="00680986" w:rsidP="00680986">
            <w:pPr>
              <w:pStyle w:val="TableBody"/>
            </w:pPr>
            <w:r w:rsidRPr="003703B2">
              <w:t>0.2</w:t>
            </w:r>
          </w:p>
        </w:tc>
        <w:tc>
          <w:tcPr>
            <w:tcW w:w="770" w:type="dxa"/>
            <w:noWrap/>
            <w:tcMar>
              <w:right w:w="170" w:type="dxa"/>
            </w:tcMar>
          </w:tcPr>
          <w:p w:rsidR="00680986" w:rsidRPr="003703B2" w:rsidRDefault="00680986" w:rsidP="00680986">
            <w:pPr>
              <w:pStyle w:val="TableBody"/>
            </w:pPr>
            <w:r w:rsidRPr="003703B2">
              <w:t>2477</w:t>
            </w:r>
          </w:p>
        </w:tc>
        <w:tc>
          <w:tcPr>
            <w:tcW w:w="808" w:type="dxa"/>
            <w:noWrap/>
            <w:tcMar>
              <w:right w:w="198" w:type="dxa"/>
            </w:tcMar>
          </w:tcPr>
          <w:p w:rsidR="00680986" w:rsidRPr="003703B2" w:rsidRDefault="00680986" w:rsidP="00680986">
            <w:pPr>
              <w:pStyle w:val="TableBody"/>
            </w:pPr>
            <w:r w:rsidRPr="003703B2">
              <w:t>5002</w:t>
            </w:r>
          </w:p>
        </w:tc>
        <w:tc>
          <w:tcPr>
            <w:tcW w:w="729" w:type="dxa"/>
            <w:noWrap/>
            <w:tcMar>
              <w:right w:w="227" w:type="dxa"/>
            </w:tcMar>
          </w:tcPr>
          <w:p w:rsidR="00680986" w:rsidRPr="003703B2" w:rsidRDefault="00680986" w:rsidP="00680986">
            <w:pPr>
              <w:pStyle w:val="TableBody"/>
            </w:pPr>
            <w:r w:rsidRPr="003703B2">
              <w:t>200</w:t>
            </w:r>
          </w:p>
        </w:tc>
        <w:tc>
          <w:tcPr>
            <w:tcW w:w="732" w:type="dxa"/>
            <w:noWrap/>
            <w:tcMar>
              <w:right w:w="284" w:type="dxa"/>
            </w:tcMar>
          </w:tcPr>
          <w:p w:rsidR="00680986" w:rsidRPr="003703B2" w:rsidRDefault="00680986" w:rsidP="00680986">
            <w:pPr>
              <w:pStyle w:val="TableBody"/>
            </w:pPr>
            <w:r w:rsidRPr="003703B2">
              <w:t>26</w:t>
            </w:r>
          </w:p>
        </w:tc>
        <w:tc>
          <w:tcPr>
            <w:tcW w:w="728" w:type="dxa"/>
            <w:noWrap/>
            <w:tcMar>
              <w:right w:w="227" w:type="dxa"/>
            </w:tcMar>
          </w:tcPr>
          <w:p w:rsidR="00680986" w:rsidRPr="003703B2" w:rsidRDefault="00680986" w:rsidP="00680986">
            <w:pPr>
              <w:pStyle w:val="TableBody"/>
            </w:pPr>
            <w:r w:rsidRPr="003703B2">
              <w:t>226</w:t>
            </w:r>
          </w:p>
        </w:tc>
        <w:tc>
          <w:tcPr>
            <w:tcW w:w="808" w:type="dxa"/>
            <w:noWrap/>
            <w:tcMar>
              <w:right w:w="227" w:type="dxa"/>
            </w:tcMar>
          </w:tcPr>
          <w:p w:rsidR="00680986" w:rsidRPr="003703B2" w:rsidRDefault="00680986" w:rsidP="00680986">
            <w:pPr>
              <w:pStyle w:val="TableBody"/>
            </w:pPr>
            <w:r w:rsidRPr="003703B2">
              <w:t>1792</w:t>
            </w:r>
          </w:p>
        </w:tc>
        <w:tc>
          <w:tcPr>
            <w:tcW w:w="619" w:type="dxa"/>
            <w:noWrap/>
            <w:tcMar>
              <w:right w:w="227" w:type="dxa"/>
            </w:tcMar>
          </w:tcPr>
          <w:p w:rsidR="00680986" w:rsidRPr="003703B2" w:rsidRDefault="00680986" w:rsidP="00680986">
            <w:pPr>
              <w:pStyle w:val="TableBody"/>
            </w:pPr>
            <w:r w:rsidRPr="003703B2">
              <w:t>8.0</w:t>
            </w:r>
          </w:p>
        </w:tc>
        <w:tc>
          <w:tcPr>
            <w:tcW w:w="728" w:type="dxa"/>
            <w:noWrap/>
            <w:tcMar>
              <w:right w:w="227" w:type="dxa"/>
            </w:tcMar>
          </w:tcPr>
          <w:p w:rsidR="00680986" w:rsidRPr="003703B2" w:rsidRDefault="00680986" w:rsidP="00680986">
            <w:pPr>
              <w:pStyle w:val="TableBody"/>
            </w:pPr>
            <w:r w:rsidRPr="003703B2">
              <w:t>182</w:t>
            </w:r>
          </w:p>
        </w:tc>
        <w:tc>
          <w:tcPr>
            <w:tcW w:w="719" w:type="dxa"/>
            <w:noWrap/>
            <w:tcMar>
              <w:right w:w="170" w:type="dxa"/>
            </w:tcMar>
          </w:tcPr>
          <w:p w:rsidR="00680986" w:rsidRPr="003703B2" w:rsidRDefault="00680986" w:rsidP="00680986">
            <w:pPr>
              <w:pStyle w:val="TableBody"/>
            </w:pPr>
            <w:r w:rsidRPr="003703B2">
              <w:t>2711</w:t>
            </w:r>
          </w:p>
        </w:tc>
        <w:tc>
          <w:tcPr>
            <w:tcW w:w="808" w:type="dxa"/>
            <w:noWrap/>
            <w:tcMar>
              <w:right w:w="170" w:type="dxa"/>
            </w:tcMar>
          </w:tcPr>
          <w:p w:rsidR="00680986" w:rsidRPr="003703B2" w:rsidRDefault="00680986" w:rsidP="00680986">
            <w:pPr>
              <w:pStyle w:val="TableBody"/>
            </w:pPr>
            <w:r w:rsidRPr="003703B2">
              <w:t>6976</w:t>
            </w:r>
          </w:p>
        </w:tc>
      </w:tr>
      <w:tr w:rsidR="00457BF0" w:rsidRPr="003703B2" w:rsidTr="00457BF0">
        <w:tc>
          <w:tcPr>
            <w:tcW w:w="480" w:type="dxa"/>
          </w:tcPr>
          <w:p w:rsidR="00680986" w:rsidRPr="003703B2" w:rsidRDefault="00680986" w:rsidP="00680986">
            <w:pPr>
              <w:pStyle w:val="TableBody"/>
              <w:jc w:val="left"/>
            </w:pPr>
            <w:r w:rsidRPr="003703B2">
              <w:t>2006</w:t>
            </w:r>
          </w:p>
        </w:tc>
        <w:tc>
          <w:tcPr>
            <w:tcW w:w="910" w:type="dxa"/>
            <w:noWrap/>
            <w:tcMar>
              <w:right w:w="284" w:type="dxa"/>
            </w:tcMar>
          </w:tcPr>
          <w:p w:rsidR="00680986" w:rsidRPr="003703B2" w:rsidRDefault="00680986" w:rsidP="00680986">
            <w:pPr>
              <w:pStyle w:val="TableBody"/>
            </w:pPr>
            <w:r w:rsidRPr="003703B2">
              <w:t>1909</w:t>
            </w:r>
          </w:p>
        </w:tc>
        <w:tc>
          <w:tcPr>
            <w:tcW w:w="824" w:type="dxa"/>
            <w:noWrap/>
            <w:tcMar>
              <w:right w:w="255" w:type="dxa"/>
            </w:tcMar>
          </w:tcPr>
          <w:p w:rsidR="00680986" w:rsidRPr="003703B2" w:rsidRDefault="00680986" w:rsidP="00680986">
            <w:pPr>
              <w:pStyle w:val="TableBody"/>
            </w:pPr>
            <w:r w:rsidRPr="003703B2">
              <w:t>668</w:t>
            </w:r>
          </w:p>
        </w:tc>
        <w:tc>
          <w:tcPr>
            <w:tcW w:w="910" w:type="dxa"/>
            <w:noWrap/>
            <w:tcMar>
              <w:right w:w="284" w:type="dxa"/>
            </w:tcMar>
          </w:tcPr>
          <w:p w:rsidR="00680986" w:rsidRPr="003703B2" w:rsidRDefault="00680986" w:rsidP="00680986">
            <w:pPr>
              <w:pStyle w:val="TableBody"/>
            </w:pPr>
            <w:r w:rsidRPr="003703B2">
              <w:t>64</w:t>
            </w:r>
          </w:p>
        </w:tc>
        <w:tc>
          <w:tcPr>
            <w:tcW w:w="733" w:type="dxa"/>
            <w:noWrap/>
            <w:tcMar>
              <w:right w:w="284" w:type="dxa"/>
            </w:tcMar>
          </w:tcPr>
          <w:p w:rsidR="00680986" w:rsidRPr="003703B2" w:rsidRDefault="00680986" w:rsidP="00680986">
            <w:pPr>
              <w:pStyle w:val="TableBody"/>
            </w:pPr>
            <w:r w:rsidRPr="003703B2">
              <w:t>37</w:t>
            </w:r>
          </w:p>
        </w:tc>
        <w:tc>
          <w:tcPr>
            <w:tcW w:w="1000" w:type="dxa"/>
            <w:noWrap/>
            <w:tcMar>
              <w:right w:w="369" w:type="dxa"/>
            </w:tcMar>
          </w:tcPr>
          <w:p w:rsidR="00680986" w:rsidRPr="003703B2" w:rsidRDefault="00680986" w:rsidP="00680986">
            <w:pPr>
              <w:pStyle w:val="TableBody"/>
            </w:pPr>
            <w:r w:rsidRPr="003703B2">
              <w:t>23</w:t>
            </w:r>
          </w:p>
        </w:tc>
        <w:tc>
          <w:tcPr>
            <w:tcW w:w="824" w:type="dxa"/>
            <w:noWrap/>
            <w:tcMar>
              <w:right w:w="255" w:type="dxa"/>
            </w:tcMar>
          </w:tcPr>
          <w:p w:rsidR="00680986" w:rsidRPr="003703B2" w:rsidRDefault="00680986" w:rsidP="00680986">
            <w:pPr>
              <w:pStyle w:val="TableBody"/>
            </w:pPr>
            <w:r w:rsidRPr="003703B2">
              <w:t>0.7</w:t>
            </w:r>
          </w:p>
        </w:tc>
        <w:tc>
          <w:tcPr>
            <w:tcW w:w="1293" w:type="dxa"/>
            <w:noWrap/>
            <w:tcMar>
              <w:right w:w="510" w:type="dxa"/>
            </w:tcMar>
          </w:tcPr>
          <w:p w:rsidR="00680986" w:rsidRPr="003703B2" w:rsidRDefault="00680986" w:rsidP="00680986">
            <w:pPr>
              <w:pStyle w:val="TableBody"/>
            </w:pPr>
            <w:r w:rsidRPr="003703B2">
              <w:t>0.5</w:t>
            </w:r>
          </w:p>
        </w:tc>
        <w:tc>
          <w:tcPr>
            <w:tcW w:w="674" w:type="dxa"/>
            <w:noWrap/>
            <w:tcMar>
              <w:right w:w="227" w:type="dxa"/>
            </w:tcMar>
          </w:tcPr>
          <w:p w:rsidR="00680986" w:rsidRPr="003703B2" w:rsidRDefault="00680986" w:rsidP="00680986">
            <w:pPr>
              <w:pStyle w:val="TableBody"/>
            </w:pPr>
            <w:r w:rsidRPr="003703B2">
              <w:t>0.2</w:t>
            </w:r>
          </w:p>
        </w:tc>
        <w:tc>
          <w:tcPr>
            <w:tcW w:w="770" w:type="dxa"/>
            <w:noWrap/>
            <w:tcMar>
              <w:right w:w="170" w:type="dxa"/>
            </w:tcMar>
          </w:tcPr>
          <w:p w:rsidR="00680986" w:rsidRPr="003703B2" w:rsidRDefault="00680986" w:rsidP="00680986">
            <w:pPr>
              <w:pStyle w:val="TableBody"/>
            </w:pPr>
            <w:r w:rsidRPr="003703B2">
              <w:t>2702</w:t>
            </w:r>
          </w:p>
        </w:tc>
        <w:tc>
          <w:tcPr>
            <w:tcW w:w="808" w:type="dxa"/>
            <w:noWrap/>
            <w:tcMar>
              <w:right w:w="198" w:type="dxa"/>
            </w:tcMar>
          </w:tcPr>
          <w:p w:rsidR="00680986" w:rsidRPr="003703B2" w:rsidRDefault="00680986" w:rsidP="00680986">
            <w:pPr>
              <w:pStyle w:val="TableBody"/>
            </w:pPr>
            <w:r w:rsidRPr="003703B2">
              <w:t>5457</w:t>
            </w:r>
          </w:p>
        </w:tc>
        <w:tc>
          <w:tcPr>
            <w:tcW w:w="729" w:type="dxa"/>
            <w:noWrap/>
            <w:tcMar>
              <w:right w:w="227" w:type="dxa"/>
            </w:tcMar>
          </w:tcPr>
          <w:p w:rsidR="00680986" w:rsidRPr="003703B2" w:rsidRDefault="00680986" w:rsidP="00680986">
            <w:pPr>
              <w:pStyle w:val="TableBody"/>
            </w:pPr>
            <w:r w:rsidRPr="003703B2">
              <w:t>77</w:t>
            </w:r>
          </w:p>
        </w:tc>
        <w:tc>
          <w:tcPr>
            <w:tcW w:w="732" w:type="dxa"/>
            <w:noWrap/>
            <w:tcMar>
              <w:right w:w="284" w:type="dxa"/>
            </w:tcMar>
          </w:tcPr>
          <w:p w:rsidR="00680986" w:rsidRPr="003703B2" w:rsidRDefault="00680986" w:rsidP="00680986">
            <w:pPr>
              <w:pStyle w:val="TableBody"/>
            </w:pPr>
            <w:r w:rsidRPr="003703B2">
              <w:t>10</w:t>
            </w:r>
          </w:p>
        </w:tc>
        <w:tc>
          <w:tcPr>
            <w:tcW w:w="728" w:type="dxa"/>
            <w:noWrap/>
            <w:tcMar>
              <w:right w:w="227" w:type="dxa"/>
            </w:tcMar>
          </w:tcPr>
          <w:p w:rsidR="00680986" w:rsidRPr="003703B2" w:rsidRDefault="00680986" w:rsidP="00680986">
            <w:pPr>
              <w:pStyle w:val="TableBody"/>
            </w:pPr>
            <w:r w:rsidRPr="003703B2">
              <w:t>87</w:t>
            </w:r>
          </w:p>
        </w:tc>
        <w:tc>
          <w:tcPr>
            <w:tcW w:w="808" w:type="dxa"/>
            <w:noWrap/>
            <w:tcMar>
              <w:right w:w="227" w:type="dxa"/>
            </w:tcMar>
          </w:tcPr>
          <w:p w:rsidR="00680986" w:rsidRPr="003703B2" w:rsidRDefault="00680986" w:rsidP="00680986">
            <w:pPr>
              <w:pStyle w:val="TableBody"/>
            </w:pPr>
            <w:r w:rsidRPr="003703B2">
              <w:t>687</w:t>
            </w:r>
          </w:p>
        </w:tc>
        <w:tc>
          <w:tcPr>
            <w:tcW w:w="619" w:type="dxa"/>
            <w:noWrap/>
            <w:tcMar>
              <w:right w:w="227" w:type="dxa"/>
            </w:tcMar>
          </w:tcPr>
          <w:p w:rsidR="00680986" w:rsidRPr="003703B2" w:rsidRDefault="00680986" w:rsidP="00680986">
            <w:pPr>
              <w:pStyle w:val="TableBody"/>
            </w:pPr>
            <w:r w:rsidRPr="003703B2">
              <w:t>7.6</w:t>
            </w:r>
          </w:p>
        </w:tc>
        <w:tc>
          <w:tcPr>
            <w:tcW w:w="728" w:type="dxa"/>
            <w:noWrap/>
            <w:tcMar>
              <w:right w:w="227" w:type="dxa"/>
            </w:tcMar>
          </w:tcPr>
          <w:p w:rsidR="00680986" w:rsidRPr="003703B2" w:rsidRDefault="00680986" w:rsidP="00680986">
            <w:pPr>
              <w:pStyle w:val="TableBody"/>
            </w:pPr>
            <w:r w:rsidRPr="003703B2">
              <w:t>173</w:t>
            </w:r>
          </w:p>
        </w:tc>
        <w:tc>
          <w:tcPr>
            <w:tcW w:w="719" w:type="dxa"/>
            <w:noWrap/>
            <w:tcMar>
              <w:right w:w="170" w:type="dxa"/>
            </w:tcMar>
          </w:tcPr>
          <w:p w:rsidR="00680986" w:rsidRPr="003703B2" w:rsidRDefault="00680986" w:rsidP="00680986">
            <w:pPr>
              <w:pStyle w:val="TableBody"/>
            </w:pPr>
            <w:r w:rsidRPr="003703B2">
              <w:t>2796</w:t>
            </w:r>
          </w:p>
        </w:tc>
        <w:tc>
          <w:tcPr>
            <w:tcW w:w="808" w:type="dxa"/>
            <w:noWrap/>
            <w:tcMar>
              <w:right w:w="170" w:type="dxa"/>
            </w:tcMar>
          </w:tcPr>
          <w:p w:rsidR="00680986" w:rsidRPr="003703B2" w:rsidRDefault="00680986" w:rsidP="00680986">
            <w:pPr>
              <w:pStyle w:val="TableBody"/>
            </w:pPr>
            <w:r w:rsidRPr="003703B2">
              <w:t>6316</w:t>
            </w:r>
          </w:p>
        </w:tc>
      </w:tr>
      <w:tr w:rsidR="00AD2ACC" w:rsidRPr="003703B2" w:rsidTr="00457BF0">
        <w:trPr>
          <w:cnfStyle w:val="000000010000"/>
        </w:trPr>
        <w:tc>
          <w:tcPr>
            <w:tcW w:w="480" w:type="dxa"/>
          </w:tcPr>
          <w:p w:rsidR="00680986" w:rsidRPr="003703B2" w:rsidRDefault="00680986" w:rsidP="00680986">
            <w:pPr>
              <w:pStyle w:val="TableBody"/>
              <w:jc w:val="left"/>
            </w:pPr>
            <w:r w:rsidRPr="003703B2">
              <w:t>2007</w:t>
            </w:r>
          </w:p>
        </w:tc>
        <w:tc>
          <w:tcPr>
            <w:tcW w:w="910" w:type="dxa"/>
            <w:noWrap/>
            <w:tcMar>
              <w:right w:w="284" w:type="dxa"/>
            </w:tcMar>
          </w:tcPr>
          <w:p w:rsidR="00680986" w:rsidRPr="003703B2" w:rsidRDefault="00680986" w:rsidP="00680986">
            <w:pPr>
              <w:pStyle w:val="TableBody"/>
            </w:pPr>
            <w:r w:rsidRPr="003703B2">
              <w:t>2150</w:t>
            </w:r>
          </w:p>
        </w:tc>
        <w:tc>
          <w:tcPr>
            <w:tcW w:w="824" w:type="dxa"/>
            <w:noWrap/>
            <w:tcMar>
              <w:right w:w="255" w:type="dxa"/>
            </w:tcMar>
          </w:tcPr>
          <w:p w:rsidR="00680986" w:rsidRPr="003703B2" w:rsidRDefault="00680986" w:rsidP="00680986">
            <w:pPr>
              <w:pStyle w:val="TableBody"/>
            </w:pPr>
            <w:r w:rsidRPr="003703B2">
              <w:t>752</w:t>
            </w:r>
          </w:p>
        </w:tc>
        <w:tc>
          <w:tcPr>
            <w:tcW w:w="910" w:type="dxa"/>
            <w:noWrap/>
            <w:tcMar>
              <w:right w:w="284" w:type="dxa"/>
            </w:tcMar>
          </w:tcPr>
          <w:p w:rsidR="00680986" w:rsidRPr="003703B2" w:rsidRDefault="00680986" w:rsidP="00680986">
            <w:pPr>
              <w:pStyle w:val="TableBody"/>
            </w:pPr>
            <w:r w:rsidRPr="003703B2">
              <w:t>72</w:t>
            </w:r>
          </w:p>
        </w:tc>
        <w:tc>
          <w:tcPr>
            <w:tcW w:w="733" w:type="dxa"/>
            <w:noWrap/>
            <w:tcMar>
              <w:right w:w="284" w:type="dxa"/>
            </w:tcMar>
          </w:tcPr>
          <w:p w:rsidR="00680986" w:rsidRPr="003703B2" w:rsidRDefault="00680986" w:rsidP="00680986">
            <w:pPr>
              <w:pStyle w:val="TableBody"/>
            </w:pPr>
            <w:r w:rsidRPr="003703B2">
              <w:t>42</w:t>
            </w:r>
          </w:p>
        </w:tc>
        <w:tc>
          <w:tcPr>
            <w:tcW w:w="1000" w:type="dxa"/>
            <w:noWrap/>
            <w:tcMar>
              <w:right w:w="369" w:type="dxa"/>
            </w:tcMar>
          </w:tcPr>
          <w:p w:rsidR="00680986" w:rsidRPr="003703B2" w:rsidRDefault="00680986" w:rsidP="00680986">
            <w:pPr>
              <w:pStyle w:val="TableBody"/>
            </w:pPr>
            <w:r w:rsidRPr="003703B2">
              <w:t>26</w:t>
            </w:r>
          </w:p>
        </w:tc>
        <w:tc>
          <w:tcPr>
            <w:tcW w:w="824" w:type="dxa"/>
            <w:noWrap/>
            <w:tcMar>
              <w:right w:w="255" w:type="dxa"/>
            </w:tcMar>
          </w:tcPr>
          <w:p w:rsidR="00680986" w:rsidRPr="003703B2" w:rsidRDefault="00680986" w:rsidP="00680986">
            <w:pPr>
              <w:pStyle w:val="TableBody"/>
            </w:pPr>
            <w:r w:rsidRPr="003703B2">
              <w:t>0.8</w:t>
            </w:r>
          </w:p>
        </w:tc>
        <w:tc>
          <w:tcPr>
            <w:tcW w:w="1293" w:type="dxa"/>
            <w:noWrap/>
            <w:tcMar>
              <w:right w:w="510" w:type="dxa"/>
            </w:tcMar>
          </w:tcPr>
          <w:p w:rsidR="00680986" w:rsidRPr="003703B2" w:rsidRDefault="00680986" w:rsidP="00680986">
            <w:pPr>
              <w:pStyle w:val="TableBody"/>
            </w:pPr>
            <w:r w:rsidRPr="003703B2">
              <w:t>0.6</w:t>
            </w:r>
          </w:p>
        </w:tc>
        <w:tc>
          <w:tcPr>
            <w:tcW w:w="674" w:type="dxa"/>
            <w:noWrap/>
            <w:tcMar>
              <w:right w:w="227" w:type="dxa"/>
            </w:tcMar>
          </w:tcPr>
          <w:p w:rsidR="00680986" w:rsidRPr="003703B2" w:rsidRDefault="00680986" w:rsidP="00680986">
            <w:pPr>
              <w:pStyle w:val="TableBody"/>
            </w:pPr>
            <w:r w:rsidRPr="003703B2">
              <w:t>0.3</w:t>
            </w:r>
          </w:p>
        </w:tc>
        <w:tc>
          <w:tcPr>
            <w:tcW w:w="770" w:type="dxa"/>
            <w:noWrap/>
            <w:tcMar>
              <w:right w:w="170" w:type="dxa"/>
            </w:tcMar>
          </w:tcPr>
          <w:p w:rsidR="00680986" w:rsidRPr="003703B2" w:rsidRDefault="00680986" w:rsidP="00680986">
            <w:pPr>
              <w:pStyle w:val="TableBody"/>
            </w:pPr>
            <w:r w:rsidRPr="003703B2">
              <w:t>3043</w:t>
            </w:r>
          </w:p>
        </w:tc>
        <w:tc>
          <w:tcPr>
            <w:tcW w:w="808" w:type="dxa"/>
            <w:noWrap/>
            <w:tcMar>
              <w:right w:w="198" w:type="dxa"/>
            </w:tcMar>
          </w:tcPr>
          <w:p w:rsidR="00680986" w:rsidRPr="003703B2" w:rsidRDefault="00680986" w:rsidP="00680986">
            <w:pPr>
              <w:pStyle w:val="TableBody"/>
            </w:pPr>
            <w:r w:rsidRPr="003703B2">
              <w:t>6144</w:t>
            </w:r>
          </w:p>
        </w:tc>
        <w:tc>
          <w:tcPr>
            <w:tcW w:w="729" w:type="dxa"/>
            <w:noWrap/>
            <w:tcMar>
              <w:right w:w="227" w:type="dxa"/>
            </w:tcMar>
          </w:tcPr>
          <w:p w:rsidR="00680986" w:rsidRPr="003703B2" w:rsidRDefault="00680986" w:rsidP="00680986">
            <w:pPr>
              <w:pStyle w:val="TableBody"/>
            </w:pPr>
            <w:r w:rsidRPr="003703B2">
              <w:t>65</w:t>
            </w:r>
          </w:p>
        </w:tc>
        <w:tc>
          <w:tcPr>
            <w:tcW w:w="732" w:type="dxa"/>
            <w:noWrap/>
            <w:tcMar>
              <w:right w:w="284" w:type="dxa"/>
            </w:tcMar>
          </w:tcPr>
          <w:p w:rsidR="00680986" w:rsidRPr="003703B2" w:rsidRDefault="00680986" w:rsidP="00680986">
            <w:pPr>
              <w:pStyle w:val="TableBody"/>
            </w:pPr>
            <w:r w:rsidRPr="003703B2">
              <w:t>8</w:t>
            </w:r>
          </w:p>
        </w:tc>
        <w:tc>
          <w:tcPr>
            <w:tcW w:w="728" w:type="dxa"/>
            <w:noWrap/>
            <w:tcMar>
              <w:right w:w="227" w:type="dxa"/>
            </w:tcMar>
          </w:tcPr>
          <w:p w:rsidR="00680986" w:rsidRPr="003703B2" w:rsidRDefault="00680986" w:rsidP="00680986">
            <w:pPr>
              <w:pStyle w:val="TableBody"/>
            </w:pPr>
            <w:r w:rsidRPr="003703B2">
              <w:t>73</w:t>
            </w:r>
          </w:p>
        </w:tc>
        <w:tc>
          <w:tcPr>
            <w:tcW w:w="808" w:type="dxa"/>
            <w:noWrap/>
            <w:tcMar>
              <w:right w:w="227" w:type="dxa"/>
            </w:tcMar>
          </w:tcPr>
          <w:p w:rsidR="00680986" w:rsidRPr="003703B2" w:rsidRDefault="00680986" w:rsidP="00680986">
            <w:pPr>
              <w:pStyle w:val="TableBody"/>
            </w:pPr>
            <w:r w:rsidRPr="003703B2">
              <w:t>583</w:t>
            </w:r>
          </w:p>
        </w:tc>
        <w:tc>
          <w:tcPr>
            <w:tcW w:w="619" w:type="dxa"/>
            <w:noWrap/>
            <w:tcMar>
              <w:right w:w="227" w:type="dxa"/>
            </w:tcMar>
          </w:tcPr>
          <w:p w:rsidR="00680986" w:rsidRPr="003703B2" w:rsidRDefault="00680986" w:rsidP="00680986">
            <w:pPr>
              <w:pStyle w:val="TableBody"/>
            </w:pPr>
            <w:r w:rsidRPr="003703B2">
              <w:t>7.1</w:t>
            </w:r>
          </w:p>
        </w:tc>
        <w:tc>
          <w:tcPr>
            <w:tcW w:w="728" w:type="dxa"/>
            <w:noWrap/>
            <w:tcMar>
              <w:right w:w="227" w:type="dxa"/>
            </w:tcMar>
          </w:tcPr>
          <w:p w:rsidR="00680986" w:rsidRPr="003703B2" w:rsidRDefault="00680986" w:rsidP="00680986">
            <w:pPr>
              <w:pStyle w:val="TableBody"/>
            </w:pPr>
            <w:r w:rsidRPr="003703B2">
              <w:t>162</w:t>
            </w:r>
          </w:p>
        </w:tc>
        <w:tc>
          <w:tcPr>
            <w:tcW w:w="719" w:type="dxa"/>
            <w:noWrap/>
            <w:tcMar>
              <w:right w:w="170" w:type="dxa"/>
            </w:tcMar>
          </w:tcPr>
          <w:p w:rsidR="00680986" w:rsidRPr="003703B2" w:rsidRDefault="00680986" w:rsidP="00680986">
            <w:pPr>
              <w:pStyle w:val="TableBody"/>
            </w:pPr>
            <w:r w:rsidRPr="003703B2">
              <w:t>3123</w:t>
            </w:r>
          </w:p>
        </w:tc>
        <w:tc>
          <w:tcPr>
            <w:tcW w:w="808" w:type="dxa"/>
            <w:noWrap/>
            <w:tcMar>
              <w:right w:w="170" w:type="dxa"/>
            </w:tcMar>
          </w:tcPr>
          <w:p w:rsidR="00680986" w:rsidRPr="003703B2" w:rsidRDefault="00680986" w:rsidP="00680986">
            <w:pPr>
              <w:pStyle w:val="TableBody"/>
            </w:pPr>
            <w:r w:rsidRPr="003703B2">
              <w:t>6889</w:t>
            </w:r>
          </w:p>
        </w:tc>
      </w:tr>
      <w:tr w:rsidR="00457BF0" w:rsidRPr="003703B2" w:rsidTr="00457BF0">
        <w:tc>
          <w:tcPr>
            <w:tcW w:w="480" w:type="dxa"/>
          </w:tcPr>
          <w:p w:rsidR="00680986" w:rsidRPr="003703B2" w:rsidRDefault="00680986" w:rsidP="00680986">
            <w:pPr>
              <w:pStyle w:val="TableBody"/>
              <w:jc w:val="left"/>
            </w:pPr>
            <w:r w:rsidRPr="003703B2">
              <w:t>2008</w:t>
            </w:r>
          </w:p>
        </w:tc>
        <w:tc>
          <w:tcPr>
            <w:tcW w:w="910" w:type="dxa"/>
            <w:noWrap/>
            <w:tcMar>
              <w:right w:w="284" w:type="dxa"/>
            </w:tcMar>
          </w:tcPr>
          <w:p w:rsidR="00680986" w:rsidRPr="003703B2" w:rsidRDefault="00680986" w:rsidP="00680986">
            <w:pPr>
              <w:pStyle w:val="TableBody"/>
            </w:pPr>
            <w:r w:rsidRPr="003703B2">
              <w:t>2391</w:t>
            </w:r>
          </w:p>
        </w:tc>
        <w:tc>
          <w:tcPr>
            <w:tcW w:w="824" w:type="dxa"/>
            <w:noWrap/>
            <w:tcMar>
              <w:right w:w="255" w:type="dxa"/>
            </w:tcMar>
          </w:tcPr>
          <w:p w:rsidR="00680986" w:rsidRPr="003703B2" w:rsidRDefault="00680986" w:rsidP="00680986">
            <w:pPr>
              <w:pStyle w:val="TableBody"/>
            </w:pPr>
            <w:r w:rsidRPr="003703B2">
              <w:t>836</w:t>
            </w:r>
          </w:p>
        </w:tc>
        <w:tc>
          <w:tcPr>
            <w:tcW w:w="910" w:type="dxa"/>
            <w:noWrap/>
            <w:tcMar>
              <w:right w:w="284" w:type="dxa"/>
            </w:tcMar>
          </w:tcPr>
          <w:p w:rsidR="00680986" w:rsidRPr="003703B2" w:rsidRDefault="00680986" w:rsidP="00680986">
            <w:pPr>
              <w:pStyle w:val="TableBody"/>
            </w:pPr>
            <w:r w:rsidRPr="003703B2">
              <w:t>80</w:t>
            </w:r>
          </w:p>
        </w:tc>
        <w:tc>
          <w:tcPr>
            <w:tcW w:w="733" w:type="dxa"/>
            <w:noWrap/>
            <w:tcMar>
              <w:right w:w="284" w:type="dxa"/>
            </w:tcMar>
          </w:tcPr>
          <w:p w:rsidR="00680986" w:rsidRPr="003703B2" w:rsidRDefault="00680986" w:rsidP="00680986">
            <w:pPr>
              <w:pStyle w:val="TableBody"/>
            </w:pPr>
            <w:r w:rsidRPr="003703B2">
              <w:t>46</w:t>
            </w:r>
          </w:p>
        </w:tc>
        <w:tc>
          <w:tcPr>
            <w:tcW w:w="1000" w:type="dxa"/>
            <w:noWrap/>
            <w:tcMar>
              <w:right w:w="369" w:type="dxa"/>
            </w:tcMar>
          </w:tcPr>
          <w:p w:rsidR="00680986" w:rsidRPr="003703B2" w:rsidRDefault="00680986" w:rsidP="00680986">
            <w:pPr>
              <w:pStyle w:val="TableBody"/>
            </w:pPr>
            <w:r w:rsidRPr="003703B2">
              <w:t>28</w:t>
            </w:r>
          </w:p>
        </w:tc>
        <w:tc>
          <w:tcPr>
            <w:tcW w:w="824" w:type="dxa"/>
            <w:noWrap/>
            <w:tcMar>
              <w:right w:w="255" w:type="dxa"/>
            </w:tcMar>
          </w:tcPr>
          <w:p w:rsidR="00680986" w:rsidRPr="003703B2" w:rsidRDefault="00680986" w:rsidP="00680986">
            <w:pPr>
              <w:pStyle w:val="TableBody"/>
            </w:pPr>
            <w:r w:rsidRPr="003703B2">
              <w:t>0.9</w:t>
            </w:r>
          </w:p>
        </w:tc>
        <w:tc>
          <w:tcPr>
            <w:tcW w:w="1293" w:type="dxa"/>
            <w:noWrap/>
            <w:tcMar>
              <w:right w:w="510" w:type="dxa"/>
            </w:tcMar>
          </w:tcPr>
          <w:p w:rsidR="00680986" w:rsidRPr="003703B2" w:rsidRDefault="00680986" w:rsidP="00680986">
            <w:pPr>
              <w:pStyle w:val="TableBody"/>
            </w:pPr>
            <w:r w:rsidRPr="003703B2">
              <w:t>0.7</w:t>
            </w:r>
          </w:p>
        </w:tc>
        <w:tc>
          <w:tcPr>
            <w:tcW w:w="674" w:type="dxa"/>
            <w:noWrap/>
            <w:tcMar>
              <w:right w:w="227" w:type="dxa"/>
            </w:tcMar>
          </w:tcPr>
          <w:p w:rsidR="00680986" w:rsidRPr="003703B2" w:rsidRDefault="00680986" w:rsidP="00680986">
            <w:pPr>
              <w:pStyle w:val="TableBody"/>
            </w:pPr>
            <w:r w:rsidRPr="003703B2">
              <w:t>0.3</w:t>
            </w:r>
          </w:p>
        </w:tc>
        <w:tc>
          <w:tcPr>
            <w:tcW w:w="770" w:type="dxa"/>
            <w:noWrap/>
            <w:tcMar>
              <w:right w:w="170" w:type="dxa"/>
            </w:tcMar>
          </w:tcPr>
          <w:p w:rsidR="00680986" w:rsidRPr="003703B2" w:rsidRDefault="00680986" w:rsidP="00680986">
            <w:pPr>
              <w:pStyle w:val="TableBody"/>
            </w:pPr>
            <w:r w:rsidRPr="003703B2">
              <w:t>3383</w:t>
            </w:r>
          </w:p>
        </w:tc>
        <w:tc>
          <w:tcPr>
            <w:tcW w:w="808" w:type="dxa"/>
            <w:noWrap/>
            <w:tcMar>
              <w:right w:w="198" w:type="dxa"/>
            </w:tcMar>
          </w:tcPr>
          <w:p w:rsidR="00680986" w:rsidRPr="003703B2" w:rsidRDefault="00680986" w:rsidP="00680986">
            <w:pPr>
              <w:pStyle w:val="TableBody"/>
            </w:pPr>
            <w:r w:rsidRPr="003703B2">
              <w:t>6832</w:t>
            </w:r>
          </w:p>
        </w:tc>
        <w:tc>
          <w:tcPr>
            <w:tcW w:w="729" w:type="dxa"/>
            <w:noWrap/>
            <w:tcMar>
              <w:right w:w="227" w:type="dxa"/>
            </w:tcMar>
          </w:tcPr>
          <w:p w:rsidR="00680986" w:rsidRPr="003703B2" w:rsidRDefault="00680986" w:rsidP="00680986">
            <w:pPr>
              <w:pStyle w:val="TableBody"/>
            </w:pPr>
            <w:r w:rsidRPr="003703B2">
              <w:t>50</w:t>
            </w:r>
          </w:p>
        </w:tc>
        <w:tc>
          <w:tcPr>
            <w:tcW w:w="732" w:type="dxa"/>
            <w:noWrap/>
            <w:tcMar>
              <w:right w:w="284" w:type="dxa"/>
            </w:tcMar>
          </w:tcPr>
          <w:p w:rsidR="00680986" w:rsidRPr="003703B2" w:rsidRDefault="00680986" w:rsidP="00680986">
            <w:pPr>
              <w:pStyle w:val="TableBody"/>
            </w:pPr>
            <w:r w:rsidRPr="003703B2">
              <w:t>6</w:t>
            </w:r>
          </w:p>
        </w:tc>
        <w:tc>
          <w:tcPr>
            <w:tcW w:w="728" w:type="dxa"/>
            <w:noWrap/>
            <w:tcMar>
              <w:right w:w="227" w:type="dxa"/>
            </w:tcMar>
          </w:tcPr>
          <w:p w:rsidR="00680986" w:rsidRPr="003703B2" w:rsidRDefault="00680986" w:rsidP="00680986">
            <w:pPr>
              <w:pStyle w:val="TableBody"/>
            </w:pPr>
            <w:r w:rsidRPr="003703B2">
              <w:t>56</w:t>
            </w:r>
          </w:p>
        </w:tc>
        <w:tc>
          <w:tcPr>
            <w:tcW w:w="808" w:type="dxa"/>
            <w:noWrap/>
            <w:tcMar>
              <w:right w:w="227" w:type="dxa"/>
            </w:tcMar>
          </w:tcPr>
          <w:p w:rsidR="00680986" w:rsidRPr="003703B2" w:rsidRDefault="00680986" w:rsidP="00680986">
            <w:pPr>
              <w:pStyle w:val="TableBody"/>
            </w:pPr>
            <w:r w:rsidRPr="003703B2">
              <w:t>445</w:t>
            </w:r>
          </w:p>
        </w:tc>
        <w:tc>
          <w:tcPr>
            <w:tcW w:w="619" w:type="dxa"/>
            <w:noWrap/>
            <w:tcMar>
              <w:right w:w="227" w:type="dxa"/>
            </w:tcMar>
          </w:tcPr>
          <w:p w:rsidR="00680986" w:rsidRPr="003703B2" w:rsidRDefault="00680986" w:rsidP="00680986">
            <w:pPr>
              <w:pStyle w:val="TableBody"/>
            </w:pPr>
            <w:r w:rsidRPr="003703B2">
              <w:t>6.6</w:t>
            </w:r>
          </w:p>
        </w:tc>
        <w:tc>
          <w:tcPr>
            <w:tcW w:w="728" w:type="dxa"/>
            <w:noWrap/>
            <w:tcMar>
              <w:right w:w="227" w:type="dxa"/>
            </w:tcMar>
          </w:tcPr>
          <w:p w:rsidR="00680986" w:rsidRPr="003703B2" w:rsidRDefault="00680986" w:rsidP="00680986">
            <w:pPr>
              <w:pStyle w:val="TableBody"/>
            </w:pPr>
            <w:r w:rsidRPr="003703B2">
              <w:t>151</w:t>
            </w:r>
          </w:p>
        </w:tc>
        <w:tc>
          <w:tcPr>
            <w:tcW w:w="719" w:type="dxa"/>
            <w:noWrap/>
            <w:tcMar>
              <w:right w:w="170" w:type="dxa"/>
            </w:tcMar>
          </w:tcPr>
          <w:p w:rsidR="00680986" w:rsidRPr="003703B2" w:rsidRDefault="00680986" w:rsidP="00680986">
            <w:pPr>
              <w:pStyle w:val="TableBody"/>
            </w:pPr>
            <w:r w:rsidRPr="003703B2">
              <w:t>3446</w:t>
            </w:r>
          </w:p>
        </w:tc>
        <w:tc>
          <w:tcPr>
            <w:tcW w:w="808" w:type="dxa"/>
            <w:noWrap/>
            <w:tcMar>
              <w:right w:w="170" w:type="dxa"/>
            </w:tcMar>
          </w:tcPr>
          <w:p w:rsidR="00680986" w:rsidRPr="003703B2" w:rsidRDefault="00680986" w:rsidP="00680986">
            <w:pPr>
              <w:pStyle w:val="TableBody"/>
            </w:pPr>
            <w:r w:rsidRPr="003703B2">
              <w:t>7428</w:t>
            </w:r>
          </w:p>
        </w:tc>
      </w:tr>
      <w:tr w:rsidR="00AD2ACC" w:rsidRPr="003703B2" w:rsidTr="00457BF0">
        <w:trPr>
          <w:cnfStyle w:val="000000010000"/>
        </w:trPr>
        <w:tc>
          <w:tcPr>
            <w:tcW w:w="480" w:type="dxa"/>
          </w:tcPr>
          <w:p w:rsidR="00680986" w:rsidRPr="003703B2" w:rsidRDefault="00680986" w:rsidP="00680986">
            <w:pPr>
              <w:pStyle w:val="TableBody"/>
              <w:jc w:val="left"/>
            </w:pPr>
            <w:r w:rsidRPr="003703B2">
              <w:t>2009</w:t>
            </w:r>
          </w:p>
        </w:tc>
        <w:tc>
          <w:tcPr>
            <w:tcW w:w="910" w:type="dxa"/>
            <w:noWrap/>
            <w:tcMar>
              <w:right w:w="284" w:type="dxa"/>
            </w:tcMar>
          </w:tcPr>
          <w:p w:rsidR="00680986" w:rsidRPr="003703B2" w:rsidRDefault="00680986" w:rsidP="00680986">
            <w:pPr>
              <w:pStyle w:val="TableBody"/>
            </w:pPr>
            <w:r w:rsidRPr="003703B2">
              <w:t>2614</w:t>
            </w:r>
          </w:p>
        </w:tc>
        <w:tc>
          <w:tcPr>
            <w:tcW w:w="824" w:type="dxa"/>
            <w:noWrap/>
            <w:tcMar>
              <w:right w:w="255" w:type="dxa"/>
            </w:tcMar>
          </w:tcPr>
          <w:p w:rsidR="00680986" w:rsidRPr="003703B2" w:rsidRDefault="00680986" w:rsidP="00680986">
            <w:pPr>
              <w:pStyle w:val="TableBody"/>
            </w:pPr>
            <w:r w:rsidRPr="003703B2">
              <w:t>914</w:t>
            </w:r>
          </w:p>
        </w:tc>
        <w:tc>
          <w:tcPr>
            <w:tcW w:w="910" w:type="dxa"/>
            <w:noWrap/>
            <w:tcMar>
              <w:right w:w="284" w:type="dxa"/>
            </w:tcMar>
          </w:tcPr>
          <w:p w:rsidR="00680986" w:rsidRPr="003703B2" w:rsidRDefault="00680986" w:rsidP="00680986">
            <w:pPr>
              <w:pStyle w:val="TableBody"/>
            </w:pPr>
            <w:r w:rsidRPr="003703B2">
              <w:t>87</w:t>
            </w:r>
          </w:p>
        </w:tc>
        <w:tc>
          <w:tcPr>
            <w:tcW w:w="733" w:type="dxa"/>
            <w:noWrap/>
            <w:tcMar>
              <w:right w:w="284" w:type="dxa"/>
            </w:tcMar>
          </w:tcPr>
          <w:p w:rsidR="00680986" w:rsidRPr="003703B2" w:rsidRDefault="00680986" w:rsidP="00680986">
            <w:pPr>
              <w:pStyle w:val="TableBody"/>
            </w:pPr>
            <w:r w:rsidRPr="003703B2">
              <w:t>51</w:t>
            </w:r>
          </w:p>
        </w:tc>
        <w:tc>
          <w:tcPr>
            <w:tcW w:w="1000" w:type="dxa"/>
            <w:noWrap/>
            <w:tcMar>
              <w:right w:w="369" w:type="dxa"/>
            </w:tcMar>
          </w:tcPr>
          <w:p w:rsidR="00680986" w:rsidRPr="003703B2" w:rsidRDefault="00680986" w:rsidP="00680986">
            <w:pPr>
              <w:pStyle w:val="TableBody"/>
            </w:pPr>
            <w:r w:rsidRPr="003703B2">
              <w:t>31</w:t>
            </w:r>
          </w:p>
        </w:tc>
        <w:tc>
          <w:tcPr>
            <w:tcW w:w="824" w:type="dxa"/>
            <w:noWrap/>
            <w:tcMar>
              <w:right w:w="255" w:type="dxa"/>
            </w:tcMar>
          </w:tcPr>
          <w:p w:rsidR="00680986" w:rsidRPr="003703B2" w:rsidRDefault="00680986" w:rsidP="00680986">
            <w:pPr>
              <w:pStyle w:val="TableBody"/>
            </w:pPr>
            <w:r w:rsidRPr="003703B2">
              <w:t>1.0</w:t>
            </w:r>
          </w:p>
        </w:tc>
        <w:tc>
          <w:tcPr>
            <w:tcW w:w="1293" w:type="dxa"/>
            <w:noWrap/>
            <w:tcMar>
              <w:right w:w="510" w:type="dxa"/>
            </w:tcMar>
          </w:tcPr>
          <w:p w:rsidR="00680986" w:rsidRPr="003703B2" w:rsidRDefault="00680986" w:rsidP="00680986">
            <w:pPr>
              <w:pStyle w:val="TableBody"/>
            </w:pPr>
            <w:r w:rsidRPr="003703B2">
              <w:t>0.7</w:t>
            </w:r>
          </w:p>
        </w:tc>
        <w:tc>
          <w:tcPr>
            <w:tcW w:w="674" w:type="dxa"/>
            <w:noWrap/>
            <w:tcMar>
              <w:right w:w="227" w:type="dxa"/>
            </w:tcMar>
          </w:tcPr>
          <w:p w:rsidR="00680986" w:rsidRPr="003703B2" w:rsidRDefault="00680986" w:rsidP="00680986">
            <w:pPr>
              <w:pStyle w:val="TableBody"/>
            </w:pPr>
            <w:r w:rsidRPr="003703B2">
              <w:t>0.3</w:t>
            </w:r>
          </w:p>
        </w:tc>
        <w:tc>
          <w:tcPr>
            <w:tcW w:w="770" w:type="dxa"/>
            <w:noWrap/>
            <w:tcMar>
              <w:right w:w="170" w:type="dxa"/>
            </w:tcMar>
          </w:tcPr>
          <w:p w:rsidR="00680986" w:rsidRPr="003703B2" w:rsidRDefault="00680986" w:rsidP="00680986">
            <w:pPr>
              <w:pStyle w:val="TableBody"/>
            </w:pPr>
            <w:r w:rsidRPr="003703B2">
              <w:t>3699</w:t>
            </w:r>
          </w:p>
        </w:tc>
        <w:tc>
          <w:tcPr>
            <w:tcW w:w="808" w:type="dxa"/>
            <w:noWrap/>
            <w:tcMar>
              <w:right w:w="198" w:type="dxa"/>
            </w:tcMar>
          </w:tcPr>
          <w:p w:rsidR="00680986" w:rsidRPr="003703B2" w:rsidRDefault="00680986" w:rsidP="00680986">
            <w:pPr>
              <w:pStyle w:val="TableBody"/>
            </w:pPr>
            <w:r w:rsidRPr="003703B2">
              <w:t>7469</w:t>
            </w:r>
          </w:p>
        </w:tc>
        <w:tc>
          <w:tcPr>
            <w:tcW w:w="729" w:type="dxa"/>
            <w:noWrap/>
            <w:tcMar>
              <w:right w:w="227" w:type="dxa"/>
            </w:tcMar>
          </w:tcPr>
          <w:p w:rsidR="00680986" w:rsidRPr="003703B2" w:rsidRDefault="00680986" w:rsidP="00680986">
            <w:pPr>
              <w:pStyle w:val="TableBody"/>
            </w:pPr>
            <w:r w:rsidRPr="003703B2">
              <w:t>40</w:t>
            </w:r>
          </w:p>
        </w:tc>
        <w:tc>
          <w:tcPr>
            <w:tcW w:w="732" w:type="dxa"/>
            <w:noWrap/>
            <w:tcMar>
              <w:right w:w="284" w:type="dxa"/>
            </w:tcMar>
          </w:tcPr>
          <w:p w:rsidR="00680986" w:rsidRPr="003703B2" w:rsidRDefault="00680986" w:rsidP="00680986">
            <w:pPr>
              <w:pStyle w:val="TableBody"/>
            </w:pPr>
            <w:r w:rsidRPr="003703B2">
              <w:t>5</w:t>
            </w:r>
          </w:p>
        </w:tc>
        <w:tc>
          <w:tcPr>
            <w:tcW w:w="728" w:type="dxa"/>
            <w:noWrap/>
            <w:tcMar>
              <w:right w:w="227" w:type="dxa"/>
            </w:tcMar>
          </w:tcPr>
          <w:p w:rsidR="00680986" w:rsidRPr="003703B2" w:rsidRDefault="00680986" w:rsidP="00680986">
            <w:pPr>
              <w:pStyle w:val="TableBody"/>
            </w:pPr>
            <w:r w:rsidRPr="003703B2">
              <w:t>45</w:t>
            </w:r>
          </w:p>
        </w:tc>
        <w:tc>
          <w:tcPr>
            <w:tcW w:w="808" w:type="dxa"/>
            <w:noWrap/>
            <w:tcMar>
              <w:right w:w="227" w:type="dxa"/>
            </w:tcMar>
          </w:tcPr>
          <w:p w:rsidR="00680986" w:rsidRPr="003703B2" w:rsidRDefault="00680986" w:rsidP="00680986">
            <w:pPr>
              <w:pStyle w:val="TableBody"/>
            </w:pPr>
            <w:r w:rsidRPr="003703B2">
              <w:t>359</w:t>
            </w:r>
          </w:p>
        </w:tc>
        <w:tc>
          <w:tcPr>
            <w:tcW w:w="619" w:type="dxa"/>
            <w:noWrap/>
            <w:tcMar>
              <w:right w:w="227" w:type="dxa"/>
            </w:tcMar>
          </w:tcPr>
          <w:p w:rsidR="00680986" w:rsidRPr="003703B2" w:rsidRDefault="00680986" w:rsidP="00680986">
            <w:pPr>
              <w:pStyle w:val="TableBody"/>
            </w:pPr>
            <w:r w:rsidRPr="003703B2">
              <w:t>6.0</w:t>
            </w:r>
          </w:p>
        </w:tc>
        <w:tc>
          <w:tcPr>
            <w:tcW w:w="728" w:type="dxa"/>
            <w:noWrap/>
            <w:tcMar>
              <w:right w:w="227" w:type="dxa"/>
            </w:tcMar>
          </w:tcPr>
          <w:p w:rsidR="00680986" w:rsidRPr="003703B2" w:rsidRDefault="00680986" w:rsidP="00680986">
            <w:pPr>
              <w:pStyle w:val="TableBody"/>
            </w:pPr>
            <w:r w:rsidRPr="003703B2">
              <w:t>137</w:t>
            </w:r>
          </w:p>
        </w:tc>
        <w:tc>
          <w:tcPr>
            <w:tcW w:w="719" w:type="dxa"/>
            <w:noWrap/>
            <w:tcMar>
              <w:right w:w="170" w:type="dxa"/>
            </w:tcMar>
          </w:tcPr>
          <w:p w:rsidR="00680986" w:rsidRPr="003703B2" w:rsidRDefault="00680986" w:rsidP="00680986">
            <w:pPr>
              <w:pStyle w:val="TableBody"/>
            </w:pPr>
            <w:r w:rsidRPr="003703B2">
              <w:t>3750</w:t>
            </w:r>
          </w:p>
        </w:tc>
        <w:tc>
          <w:tcPr>
            <w:tcW w:w="808" w:type="dxa"/>
            <w:noWrap/>
            <w:tcMar>
              <w:right w:w="170" w:type="dxa"/>
            </w:tcMar>
          </w:tcPr>
          <w:p w:rsidR="00680986" w:rsidRPr="003703B2" w:rsidRDefault="00680986" w:rsidP="00680986">
            <w:pPr>
              <w:pStyle w:val="TableBody"/>
            </w:pPr>
            <w:r w:rsidRPr="003703B2">
              <w:t>7964</w:t>
            </w:r>
          </w:p>
        </w:tc>
      </w:tr>
      <w:tr w:rsidR="00457BF0" w:rsidRPr="003703B2" w:rsidTr="00457BF0">
        <w:tc>
          <w:tcPr>
            <w:tcW w:w="480" w:type="dxa"/>
          </w:tcPr>
          <w:p w:rsidR="00680986" w:rsidRPr="003703B2" w:rsidRDefault="00680986" w:rsidP="00680986">
            <w:pPr>
              <w:pStyle w:val="TableBody"/>
              <w:jc w:val="left"/>
            </w:pPr>
            <w:r w:rsidRPr="003703B2">
              <w:t>2010</w:t>
            </w:r>
          </w:p>
        </w:tc>
        <w:tc>
          <w:tcPr>
            <w:tcW w:w="910" w:type="dxa"/>
            <w:noWrap/>
            <w:tcMar>
              <w:right w:w="284" w:type="dxa"/>
            </w:tcMar>
          </w:tcPr>
          <w:p w:rsidR="00680986" w:rsidRPr="003703B2" w:rsidRDefault="00680986" w:rsidP="00680986">
            <w:pPr>
              <w:pStyle w:val="TableBody"/>
            </w:pPr>
            <w:r w:rsidRPr="003703B2">
              <w:t>2858</w:t>
            </w:r>
          </w:p>
        </w:tc>
        <w:tc>
          <w:tcPr>
            <w:tcW w:w="824" w:type="dxa"/>
            <w:noWrap/>
            <w:tcMar>
              <w:right w:w="255" w:type="dxa"/>
            </w:tcMar>
          </w:tcPr>
          <w:p w:rsidR="00680986" w:rsidRPr="003703B2" w:rsidRDefault="00680986" w:rsidP="00680986">
            <w:pPr>
              <w:pStyle w:val="TableBody"/>
            </w:pPr>
            <w:r w:rsidRPr="003703B2">
              <w:t>999</w:t>
            </w:r>
          </w:p>
        </w:tc>
        <w:tc>
          <w:tcPr>
            <w:tcW w:w="910" w:type="dxa"/>
            <w:noWrap/>
            <w:tcMar>
              <w:right w:w="284" w:type="dxa"/>
            </w:tcMar>
          </w:tcPr>
          <w:p w:rsidR="00680986" w:rsidRPr="003703B2" w:rsidRDefault="00680986" w:rsidP="00680986">
            <w:pPr>
              <w:pStyle w:val="TableBody"/>
            </w:pPr>
            <w:r w:rsidRPr="003703B2">
              <w:t>96</w:t>
            </w:r>
          </w:p>
        </w:tc>
        <w:tc>
          <w:tcPr>
            <w:tcW w:w="733" w:type="dxa"/>
            <w:noWrap/>
            <w:tcMar>
              <w:right w:w="284" w:type="dxa"/>
            </w:tcMar>
          </w:tcPr>
          <w:p w:rsidR="00680986" w:rsidRPr="003703B2" w:rsidRDefault="00680986" w:rsidP="00680986">
            <w:pPr>
              <w:pStyle w:val="TableBody"/>
            </w:pPr>
            <w:r w:rsidRPr="003703B2">
              <w:t>55</w:t>
            </w:r>
          </w:p>
        </w:tc>
        <w:tc>
          <w:tcPr>
            <w:tcW w:w="1000" w:type="dxa"/>
            <w:noWrap/>
            <w:tcMar>
              <w:right w:w="369" w:type="dxa"/>
            </w:tcMar>
          </w:tcPr>
          <w:p w:rsidR="00680986" w:rsidRPr="003703B2" w:rsidRDefault="00680986" w:rsidP="00680986">
            <w:pPr>
              <w:pStyle w:val="TableBody"/>
            </w:pPr>
            <w:r w:rsidRPr="003703B2">
              <w:t>34</w:t>
            </w:r>
          </w:p>
        </w:tc>
        <w:tc>
          <w:tcPr>
            <w:tcW w:w="824" w:type="dxa"/>
            <w:noWrap/>
            <w:tcMar>
              <w:right w:w="255" w:type="dxa"/>
            </w:tcMar>
          </w:tcPr>
          <w:p w:rsidR="00680986" w:rsidRPr="003703B2" w:rsidRDefault="00680986" w:rsidP="00680986">
            <w:pPr>
              <w:pStyle w:val="TableBody"/>
            </w:pPr>
            <w:r w:rsidRPr="003703B2">
              <w:t>1.1</w:t>
            </w:r>
          </w:p>
        </w:tc>
        <w:tc>
          <w:tcPr>
            <w:tcW w:w="1293" w:type="dxa"/>
            <w:noWrap/>
            <w:tcMar>
              <w:right w:w="510" w:type="dxa"/>
            </w:tcMar>
          </w:tcPr>
          <w:p w:rsidR="00680986" w:rsidRPr="003703B2" w:rsidRDefault="00680986" w:rsidP="00680986">
            <w:pPr>
              <w:pStyle w:val="TableBody"/>
            </w:pPr>
            <w:r w:rsidRPr="003703B2">
              <w:t>0.8</w:t>
            </w:r>
          </w:p>
        </w:tc>
        <w:tc>
          <w:tcPr>
            <w:tcW w:w="674" w:type="dxa"/>
            <w:noWrap/>
            <w:tcMar>
              <w:right w:w="227" w:type="dxa"/>
            </w:tcMar>
          </w:tcPr>
          <w:p w:rsidR="00680986" w:rsidRPr="003703B2" w:rsidRDefault="00680986" w:rsidP="00680986">
            <w:pPr>
              <w:pStyle w:val="TableBody"/>
            </w:pPr>
            <w:r w:rsidRPr="003703B2">
              <w:t>0.4</w:t>
            </w:r>
          </w:p>
        </w:tc>
        <w:tc>
          <w:tcPr>
            <w:tcW w:w="770" w:type="dxa"/>
            <w:noWrap/>
            <w:tcMar>
              <w:right w:w="170" w:type="dxa"/>
            </w:tcMar>
          </w:tcPr>
          <w:p w:rsidR="00680986" w:rsidRPr="003703B2" w:rsidRDefault="00680986" w:rsidP="00680986">
            <w:pPr>
              <w:pStyle w:val="TableBody"/>
            </w:pPr>
            <w:r w:rsidRPr="003703B2">
              <w:t>4044</w:t>
            </w:r>
          </w:p>
        </w:tc>
        <w:tc>
          <w:tcPr>
            <w:tcW w:w="808" w:type="dxa"/>
            <w:noWrap/>
            <w:tcMar>
              <w:right w:w="198" w:type="dxa"/>
            </w:tcMar>
          </w:tcPr>
          <w:p w:rsidR="00680986" w:rsidRPr="003703B2" w:rsidRDefault="00680986" w:rsidP="00680986">
            <w:pPr>
              <w:pStyle w:val="TableBody"/>
            </w:pPr>
            <w:r w:rsidRPr="003703B2">
              <w:t>8166</w:t>
            </w:r>
          </w:p>
        </w:tc>
        <w:tc>
          <w:tcPr>
            <w:tcW w:w="729" w:type="dxa"/>
            <w:noWrap/>
            <w:tcMar>
              <w:right w:w="227" w:type="dxa"/>
            </w:tcMar>
          </w:tcPr>
          <w:p w:rsidR="00680986" w:rsidRPr="003703B2" w:rsidRDefault="00680986" w:rsidP="00680986">
            <w:pPr>
              <w:pStyle w:val="TableBody"/>
            </w:pPr>
            <w:r w:rsidRPr="003703B2">
              <w:t>32</w:t>
            </w:r>
          </w:p>
        </w:tc>
        <w:tc>
          <w:tcPr>
            <w:tcW w:w="732" w:type="dxa"/>
            <w:noWrap/>
            <w:tcMar>
              <w:right w:w="284" w:type="dxa"/>
            </w:tcMar>
          </w:tcPr>
          <w:p w:rsidR="00680986" w:rsidRPr="003703B2" w:rsidRDefault="00680986" w:rsidP="00680986">
            <w:pPr>
              <w:pStyle w:val="TableBody"/>
            </w:pPr>
            <w:r w:rsidRPr="003703B2">
              <w:t>4</w:t>
            </w:r>
          </w:p>
        </w:tc>
        <w:tc>
          <w:tcPr>
            <w:tcW w:w="728" w:type="dxa"/>
            <w:noWrap/>
            <w:tcMar>
              <w:right w:w="227" w:type="dxa"/>
            </w:tcMar>
          </w:tcPr>
          <w:p w:rsidR="00680986" w:rsidRPr="003703B2" w:rsidRDefault="00680986" w:rsidP="00680986">
            <w:pPr>
              <w:pStyle w:val="TableBody"/>
            </w:pPr>
            <w:r w:rsidRPr="003703B2">
              <w:t>36</w:t>
            </w:r>
          </w:p>
        </w:tc>
        <w:tc>
          <w:tcPr>
            <w:tcW w:w="808" w:type="dxa"/>
            <w:noWrap/>
            <w:tcMar>
              <w:right w:w="227" w:type="dxa"/>
            </w:tcMar>
          </w:tcPr>
          <w:p w:rsidR="00680986" w:rsidRPr="003703B2" w:rsidRDefault="00680986" w:rsidP="00680986">
            <w:pPr>
              <w:pStyle w:val="TableBody"/>
            </w:pPr>
            <w:r w:rsidRPr="003703B2">
              <w:t>283</w:t>
            </w:r>
          </w:p>
        </w:tc>
        <w:tc>
          <w:tcPr>
            <w:tcW w:w="619" w:type="dxa"/>
            <w:noWrap/>
            <w:tcMar>
              <w:right w:w="227" w:type="dxa"/>
            </w:tcMar>
          </w:tcPr>
          <w:p w:rsidR="00680986" w:rsidRPr="003703B2" w:rsidRDefault="00680986" w:rsidP="00680986">
            <w:pPr>
              <w:pStyle w:val="TableBody"/>
            </w:pPr>
            <w:r w:rsidRPr="003703B2">
              <w:t>6.1</w:t>
            </w:r>
          </w:p>
        </w:tc>
        <w:tc>
          <w:tcPr>
            <w:tcW w:w="728" w:type="dxa"/>
            <w:noWrap/>
            <w:tcMar>
              <w:right w:w="227" w:type="dxa"/>
            </w:tcMar>
          </w:tcPr>
          <w:p w:rsidR="00680986" w:rsidRPr="003703B2" w:rsidRDefault="00680986" w:rsidP="00680986">
            <w:pPr>
              <w:pStyle w:val="TableBody"/>
            </w:pPr>
            <w:r w:rsidRPr="003703B2">
              <w:t>139</w:t>
            </w:r>
          </w:p>
        </w:tc>
        <w:tc>
          <w:tcPr>
            <w:tcW w:w="719" w:type="dxa"/>
            <w:noWrap/>
            <w:tcMar>
              <w:right w:w="170" w:type="dxa"/>
            </w:tcMar>
          </w:tcPr>
          <w:p w:rsidR="00680986" w:rsidRPr="003703B2" w:rsidRDefault="00680986" w:rsidP="00680986">
            <w:pPr>
              <w:pStyle w:val="TableBody"/>
            </w:pPr>
            <w:r w:rsidRPr="003703B2">
              <w:t>4086</w:t>
            </w:r>
          </w:p>
        </w:tc>
        <w:tc>
          <w:tcPr>
            <w:tcW w:w="808" w:type="dxa"/>
            <w:noWrap/>
            <w:tcMar>
              <w:right w:w="170" w:type="dxa"/>
            </w:tcMar>
          </w:tcPr>
          <w:p w:rsidR="00680986" w:rsidRPr="003703B2" w:rsidRDefault="00680986" w:rsidP="00680986">
            <w:pPr>
              <w:pStyle w:val="TableBody"/>
            </w:pPr>
            <w:r w:rsidRPr="003703B2">
              <w:t>8588</w:t>
            </w:r>
          </w:p>
        </w:tc>
      </w:tr>
      <w:tr w:rsidR="00AD2ACC" w:rsidRPr="003703B2" w:rsidTr="00457BF0">
        <w:trPr>
          <w:cnfStyle w:val="000000010000"/>
        </w:trPr>
        <w:tc>
          <w:tcPr>
            <w:tcW w:w="480" w:type="dxa"/>
          </w:tcPr>
          <w:p w:rsidR="00680986" w:rsidRPr="003703B2" w:rsidRDefault="00680986" w:rsidP="00680986">
            <w:pPr>
              <w:pStyle w:val="TableBody"/>
              <w:jc w:val="left"/>
            </w:pPr>
            <w:r w:rsidRPr="003703B2">
              <w:t>2011</w:t>
            </w:r>
          </w:p>
        </w:tc>
        <w:tc>
          <w:tcPr>
            <w:tcW w:w="910" w:type="dxa"/>
            <w:noWrap/>
            <w:tcMar>
              <w:right w:w="284" w:type="dxa"/>
            </w:tcMar>
          </w:tcPr>
          <w:p w:rsidR="00680986" w:rsidRPr="003703B2" w:rsidRDefault="00680986" w:rsidP="00680986">
            <w:pPr>
              <w:pStyle w:val="TableBody"/>
            </w:pPr>
            <w:r w:rsidRPr="003703B2">
              <w:t>3093</w:t>
            </w:r>
          </w:p>
        </w:tc>
        <w:tc>
          <w:tcPr>
            <w:tcW w:w="824" w:type="dxa"/>
            <w:noWrap/>
            <w:tcMar>
              <w:right w:w="255" w:type="dxa"/>
            </w:tcMar>
          </w:tcPr>
          <w:p w:rsidR="00680986" w:rsidRPr="003703B2" w:rsidRDefault="00680986" w:rsidP="00680986">
            <w:pPr>
              <w:pStyle w:val="TableBody"/>
            </w:pPr>
            <w:r w:rsidRPr="003703B2">
              <w:t>1082</w:t>
            </w:r>
          </w:p>
        </w:tc>
        <w:tc>
          <w:tcPr>
            <w:tcW w:w="910" w:type="dxa"/>
            <w:noWrap/>
            <w:tcMar>
              <w:right w:w="284" w:type="dxa"/>
            </w:tcMar>
          </w:tcPr>
          <w:p w:rsidR="00680986" w:rsidRPr="003703B2" w:rsidRDefault="00680986" w:rsidP="00680986">
            <w:pPr>
              <w:pStyle w:val="TableBody"/>
            </w:pPr>
            <w:r w:rsidRPr="003703B2">
              <w:t>104</w:t>
            </w:r>
          </w:p>
        </w:tc>
        <w:tc>
          <w:tcPr>
            <w:tcW w:w="733" w:type="dxa"/>
            <w:noWrap/>
            <w:tcMar>
              <w:right w:w="284" w:type="dxa"/>
            </w:tcMar>
          </w:tcPr>
          <w:p w:rsidR="00680986" w:rsidRPr="003703B2" w:rsidRDefault="00680986" w:rsidP="00680986">
            <w:pPr>
              <w:pStyle w:val="TableBody"/>
            </w:pPr>
            <w:r w:rsidRPr="003703B2">
              <w:t>60</w:t>
            </w:r>
          </w:p>
        </w:tc>
        <w:tc>
          <w:tcPr>
            <w:tcW w:w="1000" w:type="dxa"/>
            <w:noWrap/>
            <w:tcMar>
              <w:right w:w="369" w:type="dxa"/>
            </w:tcMar>
          </w:tcPr>
          <w:p w:rsidR="00680986" w:rsidRPr="003703B2" w:rsidRDefault="00680986" w:rsidP="00680986">
            <w:pPr>
              <w:pStyle w:val="TableBody"/>
            </w:pPr>
            <w:r w:rsidRPr="003703B2">
              <w:t>37</w:t>
            </w:r>
          </w:p>
        </w:tc>
        <w:tc>
          <w:tcPr>
            <w:tcW w:w="824" w:type="dxa"/>
            <w:noWrap/>
            <w:tcMar>
              <w:right w:w="255" w:type="dxa"/>
            </w:tcMar>
          </w:tcPr>
          <w:p w:rsidR="00680986" w:rsidRPr="003703B2" w:rsidRDefault="00680986" w:rsidP="00680986">
            <w:pPr>
              <w:pStyle w:val="TableBody"/>
            </w:pPr>
            <w:r w:rsidRPr="003703B2">
              <w:t>1.2</w:t>
            </w:r>
          </w:p>
        </w:tc>
        <w:tc>
          <w:tcPr>
            <w:tcW w:w="1293" w:type="dxa"/>
            <w:noWrap/>
            <w:tcMar>
              <w:right w:w="510" w:type="dxa"/>
            </w:tcMar>
          </w:tcPr>
          <w:p w:rsidR="00680986" w:rsidRPr="003703B2" w:rsidRDefault="00680986" w:rsidP="00680986">
            <w:pPr>
              <w:pStyle w:val="TableBody"/>
            </w:pPr>
            <w:r w:rsidRPr="003703B2">
              <w:t>0.9</w:t>
            </w:r>
          </w:p>
        </w:tc>
        <w:tc>
          <w:tcPr>
            <w:tcW w:w="674" w:type="dxa"/>
            <w:noWrap/>
            <w:tcMar>
              <w:right w:w="227" w:type="dxa"/>
            </w:tcMar>
          </w:tcPr>
          <w:p w:rsidR="00680986" w:rsidRPr="003703B2" w:rsidRDefault="00680986" w:rsidP="00680986">
            <w:pPr>
              <w:pStyle w:val="TableBody"/>
            </w:pPr>
            <w:r w:rsidRPr="003703B2">
              <w:t>0.4</w:t>
            </w:r>
          </w:p>
        </w:tc>
        <w:tc>
          <w:tcPr>
            <w:tcW w:w="770" w:type="dxa"/>
            <w:noWrap/>
            <w:tcMar>
              <w:right w:w="170" w:type="dxa"/>
            </w:tcMar>
          </w:tcPr>
          <w:p w:rsidR="00680986" w:rsidRPr="003703B2" w:rsidRDefault="00680986" w:rsidP="00680986">
            <w:pPr>
              <w:pStyle w:val="TableBody"/>
            </w:pPr>
            <w:r w:rsidRPr="003703B2">
              <w:t>4377</w:t>
            </w:r>
          </w:p>
        </w:tc>
        <w:tc>
          <w:tcPr>
            <w:tcW w:w="808" w:type="dxa"/>
            <w:noWrap/>
            <w:tcMar>
              <w:right w:w="198" w:type="dxa"/>
            </w:tcMar>
          </w:tcPr>
          <w:p w:rsidR="00680986" w:rsidRPr="003703B2" w:rsidRDefault="00680986" w:rsidP="00680986">
            <w:pPr>
              <w:pStyle w:val="TableBody"/>
            </w:pPr>
            <w:r w:rsidRPr="003703B2">
              <w:t>8838</w:t>
            </w:r>
          </w:p>
        </w:tc>
        <w:tc>
          <w:tcPr>
            <w:tcW w:w="729" w:type="dxa"/>
            <w:noWrap/>
            <w:tcMar>
              <w:right w:w="227" w:type="dxa"/>
            </w:tcMar>
          </w:tcPr>
          <w:p w:rsidR="00680986" w:rsidRPr="003703B2" w:rsidRDefault="00680986" w:rsidP="00680986">
            <w:pPr>
              <w:pStyle w:val="TableBody"/>
            </w:pPr>
            <w:r w:rsidRPr="003703B2">
              <w:t>35</w:t>
            </w:r>
          </w:p>
        </w:tc>
        <w:tc>
          <w:tcPr>
            <w:tcW w:w="732" w:type="dxa"/>
            <w:noWrap/>
            <w:tcMar>
              <w:right w:w="284" w:type="dxa"/>
            </w:tcMar>
          </w:tcPr>
          <w:p w:rsidR="00680986" w:rsidRPr="003703B2" w:rsidRDefault="00680986" w:rsidP="00680986">
            <w:pPr>
              <w:pStyle w:val="TableBody"/>
            </w:pPr>
            <w:r w:rsidRPr="003703B2">
              <w:t>4</w:t>
            </w:r>
          </w:p>
        </w:tc>
        <w:tc>
          <w:tcPr>
            <w:tcW w:w="728" w:type="dxa"/>
            <w:noWrap/>
            <w:tcMar>
              <w:right w:w="227" w:type="dxa"/>
            </w:tcMar>
          </w:tcPr>
          <w:p w:rsidR="00680986" w:rsidRPr="003703B2" w:rsidRDefault="00680986" w:rsidP="00680986">
            <w:pPr>
              <w:pStyle w:val="TableBody"/>
            </w:pPr>
            <w:r w:rsidRPr="003703B2">
              <w:t>38</w:t>
            </w:r>
          </w:p>
        </w:tc>
        <w:tc>
          <w:tcPr>
            <w:tcW w:w="808" w:type="dxa"/>
            <w:noWrap/>
            <w:tcMar>
              <w:right w:w="227" w:type="dxa"/>
            </w:tcMar>
          </w:tcPr>
          <w:p w:rsidR="00680986" w:rsidRPr="003703B2" w:rsidRDefault="00680986" w:rsidP="00680986">
            <w:pPr>
              <w:pStyle w:val="TableBody"/>
            </w:pPr>
            <w:r w:rsidRPr="003703B2">
              <w:t>301</w:t>
            </w:r>
          </w:p>
        </w:tc>
        <w:tc>
          <w:tcPr>
            <w:tcW w:w="619" w:type="dxa"/>
            <w:noWrap/>
            <w:tcMar>
              <w:right w:w="227" w:type="dxa"/>
            </w:tcMar>
          </w:tcPr>
          <w:p w:rsidR="00680986" w:rsidRPr="003703B2" w:rsidRDefault="00680986" w:rsidP="00680986">
            <w:pPr>
              <w:pStyle w:val="TableBody"/>
            </w:pPr>
            <w:r w:rsidRPr="003703B2">
              <w:t>5.6</w:t>
            </w:r>
          </w:p>
        </w:tc>
        <w:tc>
          <w:tcPr>
            <w:tcW w:w="728" w:type="dxa"/>
            <w:noWrap/>
            <w:tcMar>
              <w:right w:w="227" w:type="dxa"/>
            </w:tcMar>
          </w:tcPr>
          <w:p w:rsidR="00680986" w:rsidRPr="003703B2" w:rsidRDefault="00680986" w:rsidP="00680986">
            <w:pPr>
              <w:pStyle w:val="TableBody"/>
            </w:pPr>
            <w:r w:rsidRPr="003703B2">
              <w:t>128</w:t>
            </w:r>
          </w:p>
        </w:tc>
        <w:tc>
          <w:tcPr>
            <w:tcW w:w="719" w:type="dxa"/>
            <w:noWrap/>
            <w:tcMar>
              <w:right w:w="170" w:type="dxa"/>
            </w:tcMar>
          </w:tcPr>
          <w:p w:rsidR="00680986" w:rsidRPr="003703B2" w:rsidRDefault="00680986" w:rsidP="00680986">
            <w:pPr>
              <w:pStyle w:val="TableBody"/>
            </w:pPr>
            <w:r w:rsidRPr="003703B2">
              <w:t>4421</w:t>
            </w:r>
          </w:p>
        </w:tc>
        <w:tc>
          <w:tcPr>
            <w:tcW w:w="808" w:type="dxa"/>
            <w:noWrap/>
            <w:tcMar>
              <w:right w:w="170" w:type="dxa"/>
            </w:tcMar>
          </w:tcPr>
          <w:p w:rsidR="00680986" w:rsidRPr="003703B2" w:rsidRDefault="00680986" w:rsidP="00680986">
            <w:pPr>
              <w:pStyle w:val="TableBody"/>
            </w:pPr>
            <w:r w:rsidRPr="003703B2">
              <w:t>9267</w:t>
            </w:r>
          </w:p>
        </w:tc>
      </w:tr>
      <w:tr w:rsidR="00457BF0" w:rsidRPr="003703B2" w:rsidTr="000B13B0">
        <w:tc>
          <w:tcPr>
            <w:tcW w:w="480" w:type="dxa"/>
            <w:tcBorders>
              <w:bottom w:val="nil"/>
            </w:tcBorders>
          </w:tcPr>
          <w:p w:rsidR="00680986" w:rsidRPr="003703B2" w:rsidRDefault="00680986" w:rsidP="00680986">
            <w:pPr>
              <w:pStyle w:val="TableBody"/>
              <w:jc w:val="left"/>
            </w:pPr>
            <w:r w:rsidRPr="003703B2">
              <w:t>2012</w:t>
            </w:r>
          </w:p>
        </w:tc>
        <w:tc>
          <w:tcPr>
            <w:tcW w:w="910" w:type="dxa"/>
            <w:tcBorders>
              <w:bottom w:val="nil"/>
            </w:tcBorders>
            <w:noWrap/>
            <w:tcMar>
              <w:right w:w="284" w:type="dxa"/>
            </w:tcMar>
          </w:tcPr>
          <w:p w:rsidR="00680986" w:rsidRPr="003703B2" w:rsidRDefault="00680986" w:rsidP="00680986">
            <w:pPr>
              <w:pStyle w:val="TableBody"/>
            </w:pPr>
            <w:r w:rsidRPr="003703B2">
              <w:t>3273</w:t>
            </w:r>
          </w:p>
        </w:tc>
        <w:tc>
          <w:tcPr>
            <w:tcW w:w="824" w:type="dxa"/>
            <w:tcBorders>
              <w:bottom w:val="nil"/>
            </w:tcBorders>
            <w:noWrap/>
            <w:tcMar>
              <w:right w:w="255" w:type="dxa"/>
            </w:tcMar>
          </w:tcPr>
          <w:p w:rsidR="00680986" w:rsidRPr="003703B2" w:rsidRDefault="00680986" w:rsidP="00680986">
            <w:pPr>
              <w:pStyle w:val="TableBody"/>
            </w:pPr>
            <w:r w:rsidRPr="003703B2">
              <w:t>1145</w:t>
            </w:r>
          </w:p>
        </w:tc>
        <w:tc>
          <w:tcPr>
            <w:tcW w:w="910" w:type="dxa"/>
            <w:tcBorders>
              <w:bottom w:val="nil"/>
            </w:tcBorders>
            <w:noWrap/>
            <w:tcMar>
              <w:right w:w="284" w:type="dxa"/>
            </w:tcMar>
          </w:tcPr>
          <w:p w:rsidR="00680986" w:rsidRPr="003703B2" w:rsidRDefault="00680986" w:rsidP="00680986">
            <w:pPr>
              <w:pStyle w:val="TableBody"/>
            </w:pPr>
            <w:r w:rsidRPr="003703B2">
              <w:t>110</w:t>
            </w:r>
          </w:p>
        </w:tc>
        <w:tc>
          <w:tcPr>
            <w:tcW w:w="733" w:type="dxa"/>
            <w:tcBorders>
              <w:bottom w:val="nil"/>
            </w:tcBorders>
            <w:noWrap/>
            <w:tcMar>
              <w:right w:w="284" w:type="dxa"/>
            </w:tcMar>
          </w:tcPr>
          <w:p w:rsidR="00680986" w:rsidRPr="003703B2" w:rsidRDefault="00680986" w:rsidP="00680986">
            <w:pPr>
              <w:pStyle w:val="TableBody"/>
            </w:pPr>
            <w:r w:rsidRPr="003703B2">
              <w:t>63</w:t>
            </w:r>
          </w:p>
        </w:tc>
        <w:tc>
          <w:tcPr>
            <w:tcW w:w="1000" w:type="dxa"/>
            <w:tcBorders>
              <w:bottom w:val="nil"/>
            </w:tcBorders>
            <w:noWrap/>
            <w:tcMar>
              <w:right w:w="369" w:type="dxa"/>
            </w:tcMar>
          </w:tcPr>
          <w:p w:rsidR="00680986" w:rsidRPr="003703B2" w:rsidRDefault="00680986" w:rsidP="00680986">
            <w:pPr>
              <w:pStyle w:val="TableBody"/>
            </w:pPr>
            <w:r w:rsidRPr="003703B2">
              <w:t>39</w:t>
            </w:r>
          </w:p>
        </w:tc>
        <w:tc>
          <w:tcPr>
            <w:tcW w:w="824" w:type="dxa"/>
            <w:tcBorders>
              <w:bottom w:val="nil"/>
            </w:tcBorders>
            <w:noWrap/>
            <w:tcMar>
              <w:right w:w="255" w:type="dxa"/>
            </w:tcMar>
          </w:tcPr>
          <w:p w:rsidR="00680986" w:rsidRPr="003703B2" w:rsidRDefault="00680986" w:rsidP="00680986">
            <w:pPr>
              <w:pStyle w:val="TableBody"/>
            </w:pPr>
            <w:r w:rsidRPr="003703B2">
              <w:t>1.3</w:t>
            </w:r>
          </w:p>
        </w:tc>
        <w:tc>
          <w:tcPr>
            <w:tcW w:w="1293" w:type="dxa"/>
            <w:tcBorders>
              <w:bottom w:val="nil"/>
            </w:tcBorders>
            <w:noWrap/>
            <w:tcMar>
              <w:right w:w="510" w:type="dxa"/>
            </w:tcMar>
          </w:tcPr>
          <w:p w:rsidR="00680986" w:rsidRPr="003703B2" w:rsidRDefault="00680986" w:rsidP="00680986">
            <w:pPr>
              <w:pStyle w:val="TableBody"/>
            </w:pPr>
            <w:r w:rsidRPr="003703B2">
              <w:t>0.9</w:t>
            </w:r>
          </w:p>
        </w:tc>
        <w:tc>
          <w:tcPr>
            <w:tcW w:w="674" w:type="dxa"/>
            <w:tcBorders>
              <w:bottom w:val="nil"/>
            </w:tcBorders>
            <w:noWrap/>
            <w:tcMar>
              <w:right w:w="227" w:type="dxa"/>
            </w:tcMar>
          </w:tcPr>
          <w:p w:rsidR="00680986" w:rsidRPr="003703B2" w:rsidRDefault="00680986" w:rsidP="00680986">
            <w:pPr>
              <w:pStyle w:val="TableBody"/>
            </w:pPr>
            <w:r w:rsidRPr="003703B2">
              <w:t>0.4</w:t>
            </w:r>
          </w:p>
        </w:tc>
        <w:tc>
          <w:tcPr>
            <w:tcW w:w="770" w:type="dxa"/>
            <w:tcBorders>
              <w:bottom w:val="nil"/>
            </w:tcBorders>
            <w:noWrap/>
            <w:tcMar>
              <w:right w:w="170" w:type="dxa"/>
            </w:tcMar>
          </w:tcPr>
          <w:p w:rsidR="00680986" w:rsidRPr="003703B2" w:rsidRDefault="00680986" w:rsidP="00680986">
            <w:pPr>
              <w:pStyle w:val="TableBody"/>
            </w:pPr>
            <w:r w:rsidRPr="003703B2">
              <w:t>4632</w:t>
            </w:r>
          </w:p>
        </w:tc>
        <w:tc>
          <w:tcPr>
            <w:tcW w:w="808" w:type="dxa"/>
            <w:tcBorders>
              <w:bottom w:val="nil"/>
            </w:tcBorders>
            <w:noWrap/>
            <w:tcMar>
              <w:right w:w="198" w:type="dxa"/>
            </w:tcMar>
          </w:tcPr>
          <w:p w:rsidR="00680986" w:rsidRPr="003703B2" w:rsidRDefault="00680986" w:rsidP="00680986">
            <w:pPr>
              <w:pStyle w:val="TableBody"/>
            </w:pPr>
            <w:r w:rsidRPr="003703B2">
              <w:t>9353</w:t>
            </w:r>
          </w:p>
        </w:tc>
        <w:tc>
          <w:tcPr>
            <w:tcW w:w="729" w:type="dxa"/>
            <w:tcBorders>
              <w:bottom w:val="nil"/>
            </w:tcBorders>
            <w:noWrap/>
            <w:tcMar>
              <w:right w:w="227" w:type="dxa"/>
            </w:tcMar>
          </w:tcPr>
          <w:p w:rsidR="00680986" w:rsidRPr="003703B2" w:rsidRDefault="00680986" w:rsidP="00680986">
            <w:pPr>
              <w:pStyle w:val="TableBody"/>
            </w:pPr>
            <w:r w:rsidRPr="003703B2">
              <w:t>34</w:t>
            </w:r>
          </w:p>
        </w:tc>
        <w:tc>
          <w:tcPr>
            <w:tcW w:w="732" w:type="dxa"/>
            <w:tcBorders>
              <w:bottom w:val="nil"/>
            </w:tcBorders>
            <w:noWrap/>
            <w:tcMar>
              <w:right w:w="284" w:type="dxa"/>
            </w:tcMar>
          </w:tcPr>
          <w:p w:rsidR="00680986" w:rsidRPr="003703B2" w:rsidRDefault="00680986" w:rsidP="00680986">
            <w:pPr>
              <w:pStyle w:val="TableBody"/>
            </w:pPr>
            <w:r w:rsidRPr="003703B2">
              <w:t>4</w:t>
            </w:r>
          </w:p>
        </w:tc>
        <w:tc>
          <w:tcPr>
            <w:tcW w:w="728" w:type="dxa"/>
            <w:tcBorders>
              <w:bottom w:val="nil"/>
            </w:tcBorders>
            <w:noWrap/>
            <w:tcMar>
              <w:right w:w="227" w:type="dxa"/>
            </w:tcMar>
          </w:tcPr>
          <w:p w:rsidR="00680986" w:rsidRPr="003703B2" w:rsidRDefault="00680986" w:rsidP="00680986">
            <w:pPr>
              <w:pStyle w:val="TableBody"/>
            </w:pPr>
            <w:r w:rsidRPr="003703B2">
              <w:t>37</w:t>
            </w:r>
          </w:p>
        </w:tc>
        <w:tc>
          <w:tcPr>
            <w:tcW w:w="808" w:type="dxa"/>
            <w:tcBorders>
              <w:bottom w:val="nil"/>
            </w:tcBorders>
            <w:noWrap/>
            <w:tcMar>
              <w:right w:w="227" w:type="dxa"/>
            </w:tcMar>
          </w:tcPr>
          <w:p w:rsidR="00680986" w:rsidRPr="003703B2" w:rsidRDefault="00680986" w:rsidP="00680986">
            <w:pPr>
              <w:pStyle w:val="TableBody"/>
            </w:pPr>
            <w:r w:rsidRPr="003703B2">
              <w:t>295</w:t>
            </w:r>
          </w:p>
        </w:tc>
        <w:tc>
          <w:tcPr>
            <w:tcW w:w="619" w:type="dxa"/>
            <w:tcBorders>
              <w:bottom w:val="nil"/>
            </w:tcBorders>
            <w:noWrap/>
            <w:tcMar>
              <w:right w:w="227" w:type="dxa"/>
            </w:tcMar>
          </w:tcPr>
          <w:p w:rsidR="00680986" w:rsidRPr="003703B2" w:rsidRDefault="00680986" w:rsidP="00680986">
            <w:pPr>
              <w:pStyle w:val="TableBody"/>
            </w:pPr>
            <w:r w:rsidRPr="003703B2">
              <w:t>5.6</w:t>
            </w:r>
          </w:p>
        </w:tc>
        <w:tc>
          <w:tcPr>
            <w:tcW w:w="728" w:type="dxa"/>
            <w:tcBorders>
              <w:bottom w:val="nil"/>
            </w:tcBorders>
            <w:noWrap/>
            <w:tcMar>
              <w:right w:w="227" w:type="dxa"/>
            </w:tcMar>
          </w:tcPr>
          <w:p w:rsidR="00680986" w:rsidRPr="003703B2" w:rsidRDefault="00680986" w:rsidP="00680986">
            <w:pPr>
              <w:pStyle w:val="TableBody"/>
            </w:pPr>
            <w:r w:rsidRPr="003703B2">
              <w:t>128</w:t>
            </w:r>
          </w:p>
        </w:tc>
        <w:tc>
          <w:tcPr>
            <w:tcW w:w="719" w:type="dxa"/>
            <w:tcBorders>
              <w:bottom w:val="nil"/>
            </w:tcBorders>
            <w:noWrap/>
            <w:tcMar>
              <w:right w:w="170" w:type="dxa"/>
            </w:tcMar>
          </w:tcPr>
          <w:p w:rsidR="00680986" w:rsidRPr="003703B2" w:rsidRDefault="00680986" w:rsidP="00680986">
            <w:pPr>
              <w:pStyle w:val="TableBody"/>
            </w:pPr>
            <w:r w:rsidRPr="003703B2">
              <w:t>4675</w:t>
            </w:r>
          </w:p>
        </w:tc>
        <w:tc>
          <w:tcPr>
            <w:tcW w:w="808" w:type="dxa"/>
            <w:tcBorders>
              <w:bottom w:val="nil"/>
            </w:tcBorders>
            <w:noWrap/>
            <w:tcMar>
              <w:right w:w="170" w:type="dxa"/>
            </w:tcMar>
          </w:tcPr>
          <w:p w:rsidR="00680986" w:rsidRPr="003703B2" w:rsidRDefault="00680986" w:rsidP="00680986">
            <w:pPr>
              <w:pStyle w:val="TableBody"/>
            </w:pPr>
            <w:r w:rsidRPr="003703B2">
              <w:t>9776</w:t>
            </w:r>
          </w:p>
        </w:tc>
      </w:tr>
      <w:tr w:rsidR="00AD2ACC" w:rsidRPr="003703B2" w:rsidTr="000B13B0">
        <w:trPr>
          <w:cnfStyle w:val="000000010000"/>
        </w:trPr>
        <w:tc>
          <w:tcPr>
            <w:tcW w:w="480" w:type="dxa"/>
            <w:tcBorders>
              <w:bottom w:val="single" w:sz="6" w:space="0" w:color="auto"/>
            </w:tcBorders>
          </w:tcPr>
          <w:p w:rsidR="00680986" w:rsidRPr="003703B2" w:rsidRDefault="00680986" w:rsidP="00680986">
            <w:pPr>
              <w:pStyle w:val="TableBody"/>
              <w:jc w:val="left"/>
            </w:pPr>
            <w:r w:rsidRPr="003703B2">
              <w:t>2013</w:t>
            </w:r>
          </w:p>
        </w:tc>
        <w:tc>
          <w:tcPr>
            <w:tcW w:w="910" w:type="dxa"/>
            <w:tcBorders>
              <w:bottom w:val="single" w:sz="6" w:space="0" w:color="auto"/>
            </w:tcBorders>
            <w:noWrap/>
            <w:tcMar>
              <w:right w:w="284" w:type="dxa"/>
            </w:tcMar>
          </w:tcPr>
          <w:p w:rsidR="00680986" w:rsidRPr="003703B2" w:rsidRDefault="00680986" w:rsidP="00680986">
            <w:pPr>
              <w:pStyle w:val="TableBody"/>
            </w:pPr>
            <w:r w:rsidRPr="003703B2">
              <w:t>3487</w:t>
            </w:r>
          </w:p>
        </w:tc>
        <w:tc>
          <w:tcPr>
            <w:tcW w:w="824" w:type="dxa"/>
            <w:tcBorders>
              <w:bottom w:val="single" w:sz="6" w:space="0" w:color="auto"/>
            </w:tcBorders>
            <w:noWrap/>
            <w:tcMar>
              <w:right w:w="255" w:type="dxa"/>
            </w:tcMar>
          </w:tcPr>
          <w:p w:rsidR="00680986" w:rsidRPr="003703B2" w:rsidRDefault="00680986" w:rsidP="00680986">
            <w:pPr>
              <w:pStyle w:val="TableBody"/>
            </w:pPr>
            <w:r w:rsidRPr="003703B2">
              <w:t>1219</w:t>
            </w:r>
          </w:p>
        </w:tc>
        <w:tc>
          <w:tcPr>
            <w:tcW w:w="910" w:type="dxa"/>
            <w:tcBorders>
              <w:bottom w:val="single" w:sz="6" w:space="0" w:color="auto"/>
            </w:tcBorders>
            <w:noWrap/>
            <w:tcMar>
              <w:right w:w="284" w:type="dxa"/>
            </w:tcMar>
          </w:tcPr>
          <w:p w:rsidR="00680986" w:rsidRPr="003703B2" w:rsidRDefault="00680986" w:rsidP="00680986">
            <w:pPr>
              <w:pStyle w:val="TableBody"/>
            </w:pPr>
            <w:r w:rsidRPr="003703B2">
              <w:t>117</w:t>
            </w:r>
          </w:p>
        </w:tc>
        <w:tc>
          <w:tcPr>
            <w:tcW w:w="733" w:type="dxa"/>
            <w:tcBorders>
              <w:bottom w:val="single" w:sz="6" w:space="0" w:color="auto"/>
            </w:tcBorders>
            <w:noWrap/>
            <w:tcMar>
              <w:right w:w="284" w:type="dxa"/>
            </w:tcMar>
          </w:tcPr>
          <w:p w:rsidR="00680986" w:rsidRPr="003703B2" w:rsidRDefault="00680986" w:rsidP="00680986">
            <w:pPr>
              <w:pStyle w:val="TableBody"/>
            </w:pPr>
            <w:r w:rsidRPr="003703B2">
              <w:t>67</w:t>
            </w:r>
          </w:p>
        </w:tc>
        <w:tc>
          <w:tcPr>
            <w:tcW w:w="1000" w:type="dxa"/>
            <w:tcBorders>
              <w:bottom w:val="single" w:sz="6" w:space="0" w:color="auto"/>
            </w:tcBorders>
            <w:noWrap/>
            <w:tcMar>
              <w:right w:w="369" w:type="dxa"/>
            </w:tcMar>
          </w:tcPr>
          <w:p w:rsidR="00680986" w:rsidRPr="003703B2" w:rsidRDefault="00680986" w:rsidP="00680986">
            <w:pPr>
              <w:pStyle w:val="TableBody"/>
            </w:pPr>
            <w:r w:rsidRPr="003703B2">
              <w:t>41</w:t>
            </w:r>
          </w:p>
        </w:tc>
        <w:tc>
          <w:tcPr>
            <w:tcW w:w="824" w:type="dxa"/>
            <w:tcBorders>
              <w:bottom w:val="single" w:sz="6" w:space="0" w:color="auto"/>
            </w:tcBorders>
            <w:noWrap/>
            <w:tcMar>
              <w:right w:w="255" w:type="dxa"/>
            </w:tcMar>
          </w:tcPr>
          <w:p w:rsidR="00680986" w:rsidRPr="003703B2" w:rsidRDefault="00680986" w:rsidP="00680986">
            <w:pPr>
              <w:pStyle w:val="TableBody"/>
            </w:pPr>
            <w:r w:rsidRPr="003703B2">
              <w:t>1.4</w:t>
            </w:r>
          </w:p>
        </w:tc>
        <w:tc>
          <w:tcPr>
            <w:tcW w:w="1293" w:type="dxa"/>
            <w:tcBorders>
              <w:bottom w:val="single" w:sz="6" w:space="0" w:color="auto"/>
            </w:tcBorders>
            <w:noWrap/>
            <w:tcMar>
              <w:right w:w="510" w:type="dxa"/>
            </w:tcMar>
          </w:tcPr>
          <w:p w:rsidR="00680986" w:rsidRPr="003703B2" w:rsidRDefault="00680986" w:rsidP="00680986">
            <w:pPr>
              <w:pStyle w:val="TableBody"/>
            </w:pPr>
            <w:r w:rsidRPr="003703B2">
              <w:t>1.0</w:t>
            </w:r>
          </w:p>
        </w:tc>
        <w:tc>
          <w:tcPr>
            <w:tcW w:w="674" w:type="dxa"/>
            <w:tcBorders>
              <w:bottom w:val="single" w:sz="6" w:space="0" w:color="auto"/>
            </w:tcBorders>
            <w:noWrap/>
            <w:tcMar>
              <w:right w:w="227" w:type="dxa"/>
            </w:tcMar>
          </w:tcPr>
          <w:p w:rsidR="00680986" w:rsidRPr="003703B2" w:rsidRDefault="00680986" w:rsidP="00680986">
            <w:pPr>
              <w:pStyle w:val="TableBody"/>
            </w:pPr>
            <w:r w:rsidRPr="003703B2">
              <w:t>0.4</w:t>
            </w:r>
          </w:p>
        </w:tc>
        <w:tc>
          <w:tcPr>
            <w:tcW w:w="770" w:type="dxa"/>
            <w:tcBorders>
              <w:bottom w:val="single" w:sz="6" w:space="0" w:color="auto"/>
            </w:tcBorders>
            <w:noWrap/>
            <w:tcMar>
              <w:right w:w="170" w:type="dxa"/>
            </w:tcMar>
          </w:tcPr>
          <w:p w:rsidR="00680986" w:rsidRPr="003703B2" w:rsidRDefault="00680986" w:rsidP="00680986">
            <w:pPr>
              <w:pStyle w:val="TableBody"/>
            </w:pPr>
            <w:r w:rsidRPr="003703B2">
              <w:t>4935</w:t>
            </w:r>
          </w:p>
        </w:tc>
        <w:tc>
          <w:tcPr>
            <w:tcW w:w="808" w:type="dxa"/>
            <w:tcBorders>
              <w:bottom w:val="single" w:sz="6" w:space="0" w:color="auto"/>
            </w:tcBorders>
            <w:noWrap/>
            <w:tcMar>
              <w:right w:w="198" w:type="dxa"/>
            </w:tcMar>
          </w:tcPr>
          <w:p w:rsidR="00680986" w:rsidRPr="003703B2" w:rsidRDefault="00680986" w:rsidP="00680986">
            <w:pPr>
              <w:pStyle w:val="TableBody"/>
            </w:pPr>
            <w:r w:rsidRPr="003703B2">
              <w:t>9965</w:t>
            </w:r>
          </w:p>
        </w:tc>
        <w:tc>
          <w:tcPr>
            <w:tcW w:w="729" w:type="dxa"/>
            <w:tcBorders>
              <w:bottom w:val="single" w:sz="6" w:space="0" w:color="auto"/>
            </w:tcBorders>
            <w:noWrap/>
            <w:tcMar>
              <w:right w:w="227" w:type="dxa"/>
            </w:tcMar>
          </w:tcPr>
          <w:p w:rsidR="00680986" w:rsidRPr="003703B2" w:rsidRDefault="00680986" w:rsidP="00680986">
            <w:pPr>
              <w:pStyle w:val="TableBody"/>
            </w:pPr>
            <w:r w:rsidRPr="003703B2">
              <w:t>22</w:t>
            </w:r>
          </w:p>
        </w:tc>
        <w:tc>
          <w:tcPr>
            <w:tcW w:w="732" w:type="dxa"/>
            <w:tcBorders>
              <w:bottom w:val="single" w:sz="6" w:space="0" w:color="auto"/>
            </w:tcBorders>
            <w:noWrap/>
            <w:tcMar>
              <w:right w:w="284" w:type="dxa"/>
            </w:tcMar>
          </w:tcPr>
          <w:p w:rsidR="00680986" w:rsidRPr="003703B2" w:rsidRDefault="00680986" w:rsidP="00680986">
            <w:pPr>
              <w:pStyle w:val="TableBody"/>
            </w:pPr>
            <w:r w:rsidRPr="003703B2">
              <w:t>2</w:t>
            </w:r>
          </w:p>
        </w:tc>
        <w:tc>
          <w:tcPr>
            <w:tcW w:w="728" w:type="dxa"/>
            <w:tcBorders>
              <w:bottom w:val="single" w:sz="6" w:space="0" w:color="auto"/>
            </w:tcBorders>
            <w:noWrap/>
            <w:tcMar>
              <w:right w:w="227" w:type="dxa"/>
            </w:tcMar>
          </w:tcPr>
          <w:p w:rsidR="00680986" w:rsidRPr="003703B2" w:rsidRDefault="00680986" w:rsidP="00680986">
            <w:pPr>
              <w:pStyle w:val="TableBody"/>
            </w:pPr>
            <w:r w:rsidRPr="003703B2">
              <w:t>24</w:t>
            </w:r>
          </w:p>
        </w:tc>
        <w:tc>
          <w:tcPr>
            <w:tcW w:w="808" w:type="dxa"/>
            <w:tcBorders>
              <w:bottom w:val="single" w:sz="6" w:space="0" w:color="auto"/>
            </w:tcBorders>
            <w:noWrap/>
            <w:tcMar>
              <w:right w:w="227" w:type="dxa"/>
            </w:tcMar>
          </w:tcPr>
          <w:p w:rsidR="00680986" w:rsidRPr="003703B2" w:rsidRDefault="00680986" w:rsidP="00680986">
            <w:pPr>
              <w:pStyle w:val="TableBody"/>
            </w:pPr>
            <w:r w:rsidRPr="003703B2">
              <w:t>192</w:t>
            </w:r>
          </w:p>
        </w:tc>
        <w:tc>
          <w:tcPr>
            <w:tcW w:w="619" w:type="dxa"/>
            <w:tcBorders>
              <w:bottom w:val="single" w:sz="6" w:space="0" w:color="auto"/>
            </w:tcBorders>
            <w:noWrap/>
            <w:tcMar>
              <w:right w:w="227" w:type="dxa"/>
            </w:tcMar>
          </w:tcPr>
          <w:p w:rsidR="00680986" w:rsidRPr="003703B2" w:rsidRDefault="00680986" w:rsidP="00680986">
            <w:pPr>
              <w:pStyle w:val="TableBody"/>
            </w:pPr>
            <w:r w:rsidRPr="003703B2">
              <w:t>5.6</w:t>
            </w:r>
          </w:p>
        </w:tc>
        <w:tc>
          <w:tcPr>
            <w:tcW w:w="728" w:type="dxa"/>
            <w:tcBorders>
              <w:bottom w:val="single" w:sz="6" w:space="0" w:color="auto"/>
            </w:tcBorders>
            <w:noWrap/>
            <w:tcMar>
              <w:right w:w="227" w:type="dxa"/>
            </w:tcMar>
          </w:tcPr>
          <w:p w:rsidR="00680986" w:rsidRPr="003703B2" w:rsidRDefault="00680986" w:rsidP="00680986">
            <w:pPr>
              <w:pStyle w:val="TableBody"/>
            </w:pPr>
            <w:r w:rsidRPr="003703B2">
              <w:t>128</w:t>
            </w:r>
          </w:p>
        </w:tc>
        <w:tc>
          <w:tcPr>
            <w:tcW w:w="719" w:type="dxa"/>
            <w:tcBorders>
              <w:bottom w:val="single" w:sz="6" w:space="0" w:color="auto"/>
            </w:tcBorders>
            <w:noWrap/>
            <w:tcMar>
              <w:right w:w="170" w:type="dxa"/>
            </w:tcMar>
          </w:tcPr>
          <w:p w:rsidR="00680986" w:rsidRPr="003703B2" w:rsidRDefault="00680986" w:rsidP="00680986">
            <w:pPr>
              <w:pStyle w:val="TableBody"/>
            </w:pPr>
            <w:r w:rsidRPr="003703B2">
              <w:t>4965</w:t>
            </w:r>
          </w:p>
        </w:tc>
        <w:tc>
          <w:tcPr>
            <w:tcW w:w="808" w:type="dxa"/>
            <w:tcBorders>
              <w:bottom w:val="single" w:sz="6" w:space="0" w:color="auto"/>
            </w:tcBorders>
            <w:noWrap/>
            <w:tcMar>
              <w:right w:w="170" w:type="dxa"/>
            </w:tcMar>
          </w:tcPr>
          <w:p w:rsidR="00680986" w:rsidRPr="003703B2" w:rsidRDefault="00680986" w:rsidP="00680986">
            <w:pPr>
              <w:pStyle w:val="TableBody"/>
            </w:pPr>
            <w:r w:rsidRPr="003703B2">
              <w:t>10285</w:t>
            </w:r>
          </w:p>
        </w:tc>
      </w:tr>
    </w:tbl>
    <w:p w:rsidR="00680986" w:rsidRDefault="00680986" w:rsidP="004F19F4">
      <w:pPr>
        <w:pStyle w:val="BodyText2"/>
      </w:pPr>
    </w:p>
    <w:p w:rsidR="00680986" w:rsidRDefault="00680986" w:rsidP="00012660">
      <w:pPr>
        <w:pStyle w:val="Heading1"/>
        <w:sectPr w:rsidR="00680986" w:rsidSect="002621C3">
          <w:pgSz w:w="16840" w:h="11907" w:orient="landscape" w:code="9"/>
          <w:pgMar w:top="1134" w:right="1134" w:bottom="1134" w:left="1134" w:header="510" w:footer="567" w:gutter="0"/>
          <w:cols w:space="284"/>
          <w:docGrid w:linePitch="360"/>
        </w:sectPr>
      </w:pPr>
    </w:p>
    <w:p w:rsidR="00774006" w:rsidRDefault="00774006" w:rsidP="00774006">
      <w:pPr>
        <w:pStyle w:val="BodyText"/>
      </w:pPr>
      <w:bookmarkStart w:id="25" w:name="OLE_LINK1"/>
      <w:r w:rsidRPr="00005E6A">
        <w:t xml:space="preserve">The Australian HFC </w:t>
      </w:r>
      <w:r>
        <w:t>mix in the emissions model is 50</w:t>
      </w:r>
      <w:r w:rsidRPr="00005E6A">
        <w:t>% HFC-134a,</w:t>
      </w:r>
      <w:r>
        <w:t xml:space="preserve"> 43</w:t>
      </w:r>
      <w:r w:rsidRPr="00005E6A">
        <w:t>% HFC-125, 5.</w:t>
      </w:r>
      <w:r>
        <w:t>2% HFC-143a, 0.5% HFC-32 and 1.3</w:t>
      </w:r>
      <w:r w:rsidRPr="00005E6A">
        <w:t xml:space="preserve">% HFC-227ea. The HFC mix in the </w:t>
      </w:r>
      <w:r w:rsidRPr="004F1BCE">
        <w:t>2013 import data</w:t>
      </w:r>
      <w:r>
        <w:t xml:space="preserve"> (Table 2) is 31% HFC-134a, 30% HFC-125, 1% HFC-143a, 32% HFC-32, </w:t>
      </w:r>
      <w:proofErr w:type="gramStart"/>
      <w:r>
        <w:t>2.5</w:t>
      </w:r>
      <w:proofErr w:type="gramEnd"/>
      <w:r w:rsidRPr="00005E6A">
        <w:t>% HFC-</w:t>
      </w:r>
      <w:r>
        <w:t>245fa and 3% HFC-365mfc</w:t>
      </w:r>
      <w:r w:rsidRPr="00005E6A">
        <w:t xml:space="preserve">. The HFC mix in </w:t>
      </w:r>
      <w:r w:rsidRPr="004F1BCE">
        <w:t>the Australian bank in 2013</w:t>
      </w:r>
      <w:r>
        <w:t xml:space="preserve"> is 43</w:t>
      </w:r>
      <w:r w:rsidRPr="00005E6A">
        <w:t xml:space="preserve">% HFC-134a, </w:t>
      </w:r>
      <w:r>
        <w:t>28% HFC-125, 5% HFC-143a and 24</w:t>
      </w:r>
      <w:r w:rsidRPr="00005E6A">
        <w:t>% HFC-32 (Brodribb &amp; McCann, 201</w:t>
      </w:r>
      <w:r>
        <w:t>4</w:t>
      </w:r>
      <w:r w:rsidRPr="00005E6A">
        <w:t>).</w:t>
      </w:r>
      <w:bookmarkEnd w:id="25"/>
    </w:p>
    <w:p w:rsidR="00774006" w:rsidRDefault="00774006" w:rsidP="00774006">
      <w:pPr>
        <w:pStyle w:val="BodyText"/>
      </w:pPr>
      <w:r>
        <w:t>There have been a number of refinements to the HFC emissions model used for the 2014 submission:</w:t>
      </w:r>
    </w:p>
    <w:p w:rsidR="00774006" w:rsidRDefault="00774006" w:rsidP="00774006">
      <w:pPr>
        <w:pStyle w:val="ListNumber2"/>
      </w:pPr>
      <w:r>
        <w:t>use of country-specific (Australian) annual leakage rates for commercial refrigeration and air-conditioning, transport refrigeration and heavy vehicle air rather than default leakage rates;</w:t>
      </w:r>
    </w:p>
    <w:p w:rsidR="00774006" w:rsidRDefault="00774006" w:rsidP="00774006">
      <w:pPr>
        <w:pStyle w:val="ListNumber2"/>
      </w:pPr>
      <w:r>
        <w:t>quality control checks on bulk import data showed that the previous version of the emissions model was not allocating 100% of bulk gas imports to domestic production or replenishment, leading to a minor systematic under-estimation of emissions from all equipment types; this has been corrected for the current submission to UNFCCC;</w:t>
      </w:r>
    </w:p>
    <w:p w:rsidR="00774006" w:rsidRDefault="00774006" w:rsidP="00774006">
      <w:pPr>
        <w:pStyle w:val="ListNumber2"/>
      </w:pPr>
      <w:r>
        <w:t>a revision to the quantities of bulk gas allocated to foams, aerosols and fire protection equipment; and</w:t>
      </w:r>
    </w:p>
    <w:p w:rsidR="00774006" w:rsidRDefault="00774006" w:rsidP="00774006">
      <w:pPr>
        <w:pStyle w:val="ListNumber2"/>
      </w:pPr>
      <w:proofErr w:type="gramStart"/>
      <w:r>
        <w:t>a</w:t>
      </w:r>
      <w:proofErr w:type="gramEnd"/>
      <w:r>
        <w:t xml:space="preserve"> minor revision to the calculation of emissions from initial charging of new equipment.</w:t>
      </w:r>
    </w:p>
    <w:p w:rsidR="00774006" w:rsidRDefault="00774006" w:rsidP="00774006">
      <w:pPr>
        <w:pStyle w:val="BodyText"/>
      </w:pPr>
      <w:r>
        <w:t xml:space="preserve">The relationship between HFC imports and emissions is not necessarily linear. For example there was a surge of HFC and </w:t>
      </w:r>
      <w:proofErr w:type="spellStart"/>
      <w:r>
        <w:t>sulfur</w:t>
      </w:r>
      <w:proofErr w:type="spellEnd"/>
      <w:r>
        <w:t xml:space="preserve"> hexafluoride imports into Australia in 2012 in anticipation of the imposition of the carbon tax; this presumably did not lead to a significant surge in emissions, as the HFC and </w:t>
      </w:r>
      <w:proofErr w:type="spellStart"/>
      <w:r>
        <w:t>sulfur</w:t>
      </w:r>
      <w:proofErr w:type="spellEnd"/>
      <w:r>
        <w:t xml:space="preserve"> hexafluoride imports, surplus to demand, presumably went into storage with minimal emissions.</w:t>
      </w:r>
    </w:p>
    <w:p w:rsidR="00774006" w:rsidRDefault="00774006" w:rsidP="00774006">
      <w:pPr>
        <w:pStyle w:val="BodyText"/>
      </w:pPr>
      <w:r>
        <w:t xml:space="preserve">In the Australian GHG emission inventory, PFC (PFC-14, PFC-116) emissions only arise from aluminium production, with </w:t>
      </w:r>
      <w:r w:rsidRPr="009E4D32">
        <w:t>total PFC emissions in 2013 of 0.19 Mt CO</w:t>
      </w:r>
      <w:r w:rsidRPr="009E4D32">
        <w:rPr>
          <w:vertAlign w:val="subscript"/>
        </w:rPr>
        <w:t>2</w:t>
      </w:r>
      <w:r w:rsidRPr="009E4D32">
        <w:t>-e (</w:t>
      </w:r>
      <w:r>
        <w:t>DoE, 2015). About 0.1 tonnes</w:t>
      </w:r>
      <w:r w:rsidRPr="009E4D32">
        <w:t xml:space="preserve"> </w:t>
      </w:r>
      <w:r>
        <w:t xml:space="preserve">of PFCs (PFC-14, PFC-116) were imported into Australia in 2013 and 2014 as refrigerant blends in bulk and </w:t>
      </w:r>
      <w:r w:rsidR="009A5996">
        <w:t>PCE</w:t>
      </w:r>
      <w:r>
        <w:t xml:space="preserve"> (Table 2). It is not clear whether these PFC imports are used to calculate corresponding contributions to PFC emissions – if they </w:t>
      </w:r>
      <w:proofErr w:type="gramStart"/>
      <w:r>
        <w:t>are,</w:t>
      </w:r>
      <w:proofErr w:type="gramEnd"/>
      <w:r>
        <w:t xml:space="preserve"> they are very small compared to PFC emissions from the aluminium industry.</w:t>
      </w:r>
    </w:p>
    <w:p w:rsidR="00774006" w:rsidRDefault="00774006" w:rsidP="00774006">
      <w:pPr>
        <w:pStyle w:val="BodyText"/>
      </w:pPr>
      <w:r>
        <w:t xml:space="preserve">Australian </w:t>
      </w:r>
      <w:proofErr w:type="spellStart"/>
      <w:r>
        <w:t>sulfur</w:t>
      </w:r>
      <w:proofErr w:type="spellEnd"/>
      <w:r>
        <w:t xml:space="preserve"> hexafluoride emissions are largely from the electricity supply and distribution network. Emissions </w:t>
      </w:r>
      <w:r w:rsidRPr="00766A3A">
        <w:t>(1975-2013)</w:t>
      </w:r>
      <w:r>
        <w:t xml:space="preserve"> are estimated as leakages from </w:t>
      </w:r>
      <w:proofErr w:type="spellStart"/>
      <w:r>
        <w:t>sulfur</w:t>
      </w:r>
      <w:proofErr w:type="spellEnd"/>
      <w:r>
        <w:t xml:space="preserve"> hexafluoride ‘banks’ and from Australian manufacture of electricity supply equipment, using a combination of default IPCC and Australian-specific emissions factors. </w:t>
      </w:r>
      <w:r w:rsidRPr="00781762">
        <w:t xml:space="preserve">There are three years (2012, 2013, </w:t>
      </w:r>
      <w:proofErr w:type="gramStart"/>
      <w:r w:rsidRPr="00781762">
        <w:t>2014</w:t>
      </w:r>
      <w:proofErr w:type="gramEnd"/>
      <w:r w:rsidRPr="00781762">
        <w:t xml:space="preserve">) of </w:t>
      </w:r>
      <w:proofErr w:type="spellStart"/>
      <w:r>
        <w:t>sulfur</w:t>
      </w:r>
      <w:proofErr w:type="spellEnd"/>
      <w:r>
        <w:t xml:space="preserve"> hexafluoride</w:t>
      </w:r>
      <w:r w:rsidRPr="00781762">
        <w:t xml:space="preserve"> import data available, which could potentially be used to verify the calculations of </w:t>
      </w:r>
      <w:proofErr w:type="spellStart"/>
      <w:r>
        <w:t>sulfur</w:t>
      </w:r>
      <w:proofErr w:type="spellEnd"/>
      <w:r>
        <w:t xml:space="preserve"> hexafluoride</w:t>
      </w:r>
      <w:r w:rsidRPr="00781762">
        <w:t xml:space="preserve"> in banks and used in manufacture. However the 2012-2013 import data suggest </w:t>
      </w:r>
      <w:proofErr w:type="spellStart"/>
      <w:r>
        <w:t>sulfur</w:t>
      </w:r>
      <w:proofErr w:type="spellEnd"/>
      <w:r>
        <w:t xml:space="preserve"> hexafluoride</w:t>
      </w:r>
      <w:r w:rsidRPr="00781762">
        <w:t xml:space="preserve"> may have been stock-piled in these years in anticipation of an impending carbon tax impost on the </w:t>
      </w:r>
      <w:proofErr w:type="spellStart"/>
      <w:r>
        <w:t>sulfur</w:t>
      </w:r>
      <w:proofErr w:type="spellEnd"/>
      <w:r>
        <w:t xml:space="preserve"> hexafluoride</w:t>
      </w:r>
      <w:r w:rsidRPr="00781762">
        <w:t xml:space="preserve"> price.</w:t>
      </w:r>
    </w:p>
    <w:p w:rsidR="00774006" w:rsidRDefault="00774006" w:rsidP="00774006">
      <w:pPr>
        <w:pStyle w:val="BodyText"/>
      </w:pPr>
      <w:r>
        <w:t xml:space="preserve">Australian emission factors for electrical equipment stock are global IPCC default factors: 0.05 t/t (1975-1995), </w:t>
      </w:r>
      <w:proofErr w:type="gramStart"/>
      <w:r>
        <w:t>0.02 t/t (2000);</w:t>
      </w:r>
      <w:proofErr w:type="gramEnd"/>
      <w:r>
        <w:t xml:space="preserve"> an Australian-specific factor (0.0089 t/t) has been estimated for 2009 and assumed constant thereafter. For 1</w:t>
      </w:r>
      <w:r w:rsidR="002966CD">
        <w:t>995-2000-2009 periods, emission</w:t>
      </w:r>
      <w:r>
        <w:t xml:space="preserve"> factor</w:t>
      </w:r>
      <w:r w:rsidR="002966CD">
        <w:t>s</w:t>
      </w:r>
      <w:r>
        <w:t xml:space="preserve"> are interpolated. The 2009-2012 emission factor is based on emission estimates from 15 utilities using their own data on </w:t>
      </w:r>
      <w:proofErr w:type="spellStart"/>
      <w:r>
        <w:t>sulfur</w:t>
      </w:r>
      <w:proofErr w:type="spellEnd"/>
      <w:r>
        <w:t xml:space="preserve"> hexafluoride consumption (consumption = emissions, not defaulting to the IPCC method). The emission factors assumed for Australian equipment </w:t>
      </w:r>
      <w:proofErr w:type="spellStart"/>
      <w:r>
        <w:t>manufacture</w:t>
      </w:r>
      <w:proofErr w:type="spellEnd"/>
      <w:r>
        <w:t xml:space="preserve"> (</w:t>
      </w:r>
      <w:proofErr w:type="gramStart"/>
      <w:r>
        <w:t xml:space="preserve">0.15 t/t, </w:t>
      </w:r>
      <w:r w:rsidR="009A5996">
        <w:t>1975-1995</w:t>
      </w:r>
      <w:proofErr w:type="gramEnd"/>
      <w:r w:rsidR="009A5996">
        <w:t xml:space="preserve">; 0.06 t/t, 1996-2012) </w:t>
      </w:r>
      <w:r>
        <w:t>are IPCC default factors for Europe.</w:t>
      </w:r>
      <w:r w:rsidRPr="004331A3">
        <w:t xml:space="preserve"> </w:t>
      </w:r>
      <w:r>
        <w:t>The original global IPCC default factor for manufacturing (0.74 t/t) was significantly higher and currently IPCC recommends 0.30-0.35 t/t (prior to 1995) and 0.12 t/t after 1995, both significantly higher than the assumed Australian emission factor for equipment manufacture. These IPCC factors are for so-called gas insulated switchgear (GIS); significantly higher factors are recommended for circuit breakers (</w:t>
      </w:r>
      <w:proofErr w:type="gramStart"/>
      <w:r>
        <w:t>0.55 t/t prior to 1995</w:t>
      </w:r>
      <w:proofErr w:type="gramEnd"/>
      <w:r>
        <w:t>, 0.29 t/t after 1995). Circuit breakers are used extensively in the USA, GIS in Europe. The Australian inventory assumed GIS values, presumably because Australia uses largely GIS equipment in its electricity distribution networks.</w:t>
      </w:r>
    </w:p>
    <w:p w:rsidR="00774006" w:rsidRDefault="00774006" w:rsidP="00774006">
      <w:pPr>
        <w:pStyle w:val="BodyText"/>
      </w:pPr>
      <w:r>
        <w:t xml:space="preserve">Australian </w:t>
      </w:r>
      <w:proofErr w:type="spellStart"/>
      <w:r>
        <w:t>sulfur</w:t>
      </w:r>
      <w:proofErr w:type="spellEnd"/>
      <w:r>
        <w:t xml:space="preserve"> hexafluoride emissions from magnesium casting, tracer gas studies, eye surgery etc. hav</w:t>
      </w:r>
      <w:r w:rsidR="009A5996">
        <w:t>e been estimated at 0.034 g/</w:t>
      </w:r>
      <w:r>
        <w:t>capita</w:t>
      </w:r>
      <w:r w:rsidR="009A5996">
        <w:t>/yr</w:t>
      </w:r>
      <w:r>
        <w:t xml:space="preserve"> (M. Hunstone, DoE, 2014, personal communication).</w:t>
      </w:r>
    </w:p>
    <w:p w:rsidR="00774006" w:rsidRDefault="00774006" w:rsidP="00774006">
      <w:pPr>
        <w:pStyle w:val="BodyText"/>
      </w:pPr>
      <w:r>
        <w:t xml:space="preserve">There are no import data available for </w:t>
      </w:r>
      <w:proofErr w:type="spellStart"/>
      <w:r>
        <w:t>sulfuryl</w:t>
      </w:r>
      <w:proofErr w:type="spellEnd"/>
      <w:r>
        <w:t xml:space="preserve"> fluoride.</w:t>
      </w:r>
    </w:p>
    <w:p w:rsidR="00774006" w:rsidRDefault="00774006" w:rsidP="00774006">
      <w:pPr>
        <w:pStyle w:val="BodyText"/>
      </w:pPr>
      <w:r>
        <w:t xml:space="preserve">The HFC, PFC and sulphur hexafluoride emissions data (1995 to 2013) </w:t>
      </w:r>
      <w:r w:rsidRPr="00783108">
        <w:t>are</w:t>
      </w:r>
      <w:r w:rsidRPr="00C33674">
        <w:t xml:space="preserve"> </w:t>
      </w:r>
      <w:r>
        <w:t xml:space="preserve">detailed </w:t>
      </w:r>
      <w:r w:rsidRPr="00C33674">
        <w:t>in</w:t>
      </w:r>
      <w:r>
        <w:t xml:space="preserve"> Table 3. Australian HFC emissions were about </w:t>
      </w:r>
      <w:r w:rsidR="002966CD">
        <w:t>1</w:t>
      </w:r>
      <w:r>
        <w:t xml:space="preserve">00 tonnes in 1995, rising </w:t>
      </w:r>
      <w:r w:rsidRPr="000462F1">
        <w:t>to 49</w:t>
      </w:r>
      <w:r>
        <w:t>35</w:t>
      </w:r>
      <w:r w:rsidRPr="000462F1">
        <w:t xml:space="preserve"> tonnes (</w:t>
      </w:r>
      <w:r>
        <w:t>9965</w:t>
      </w:r>
      <w:r w:rsidRPr="000462F1">
        <w:t xml:space="preserve"> CO</w:t>
      </w:r>
      <w:r w:rsidRPr="000462F1">
        <w:rPr>
          <w:vertAlign w:val="subscript"/>
        </w:rPr>
        <w:t>2</w:t>
      </w:r>
      <w:r w:rsidRPr="000462F1">
        <w:t>-e tonnes) in 2013</w:t>
      </w:r>
      <w:r>
        <w:t>. HFCs are the dominant emissions in CO</w:t>
      </w:r>
      <w:r w:rsidRPr="00B12F87">
        <w:rPr>
          <w:vertAlign w:val="subscript"/>
        </w:rPr>
        <w:t>2</w:t>
      </w:r>
      <w:r>
        <w:t xml:space="preserve">-e terms in this </w:t>
      </w:r>
      <w:r w:rsidRPr="009E4D32">
        <w:t>sector (97%, 2013</w:t>
      </w:r>
      <w:r>
        <w:t xml:space="preserve">). HFC-134a emissions increased by about </w:t>
      </w:r>
      <w:r w:rsidRPr="003C2E26">
        <w:t>2</w:t>
      </w:r>
      <w:r>
        <w:t>14</w:t>
      </w:r>
      <w:r w:rsidRPr="003C2E26">
        <w:t xml:space="preserve"> tonnes (</w:t>
      </w:r>
      <w:r>
        <w:t>6</w:t>
      </w:r>
      <w:r w:rsidRPr="003C2E26">
        <w:t>%) from 2012 to 2013</w:t>
      </w:r>
      <w:r>
        <w:t>, all other HFCs by about 88 tonnes (6</w:t>
      </w:r>
      <w:r w:rsidRPr="00052AC5">
        <w:t>%</w:t>
      </w:r>
      <w:r>
        <w:t>). Emissions of total HFCs (in CO</w:t>
      </w:r>
      <w:r w:rsidRPr="001914DA">
        <w:rPr>
          <w:vertAlign w:val="subscript"/>
        </w:rPr>
        <w:t>2</w:t>
      </w:r>
      <w:r>
        <w:t xml:space="preserve">-e terms) in 2013 were 6% higher than in 2012. </w:t>
      </w:r>
      <w:r w:rsidRPr="0043749F">
        <w:t xml:space="preserve">Australian </w:t>
      </w:r>
      <w:r>
        <w:t xml:space="preserve">PFC emissions were 190 tonnes in the mid-1990s, rising to 230 tonnes in the mid-2000s, before dropping to </w:t>
      </w:r>
      <w:r w:rsidRPr="004D2E0A">
        <w:t>24 tonnes in 201</w:t>
      </w:r>
      <w:r>
        <w:t xml:space="preserve">3. </w:t>
      </w:r>
      <w:r w:rsidRPr="004D2E0A">
        <w:t>Total PFC emissions (in CO</w:t>
      </w:r>
      <w:r w:rsidRPr="004D2E0A">
        <w:rPr>
          <w:vertAlign w:val="subscript"/>
        </w:rPr>
        <w:t>2</w:t>
      </w:r>
      <w:r w:rsidRPr="004D2E0A">
        <w:t>-e terms) decreased by 42% from 2</w:t>
      </w:r>
      <w:r>
        <w:t xml:space="preserve">012 to 2013. </w:t>
      </w:r>
      <w:proofErr w:type="spellStart"/>
      <w:r>
        <w:t>Sulfur</w:t>
      </w:r>
      <w:proofErr w:type="spellEnd"/>
      <w:r>
        <w:t xml:space="preserve"> hexafluoride emissions are estimated to have been 13 tonnes in 1995 falling to </w:t>
      </w:r>
      <w:r w:rsidRPr="004D2E0A">
        <w:t>6 tonnes in 2013.</w:t>
      </w:r>
      <w:r>
        <w:t xml:space="preserve"> </w:t>
      </w:r>
      <w:r w:rsidRPr="0080054B">
        <w:t xml:space="preserve">Total HFC, PFC and </w:t>
      </w:r>
      <w:proofErr w:type="spellStart"/>
      <w:r>
        <w:t>sulfur</w:t>
      </w:r>
      <w:proofErr w:type="spellEnd"/>
      <w:r>
        <w:t xml:space="preserve"> hexafluoride</w:t>
      </w:r>
      <w:r w:rsidRPr="0080054B">
        <w:t xml:space="preserve"> emissions in CO</w:t>
      </w:r>
      <w:r w:rsidRPr="0080054B">
        <w:rPr>
          <w:vertAlign w:val="subscript"/>
        </w:rPr>
        <w:t>2</w:t>
      </w:r>
      <w:r w:rsidRPr="0080054B">
        <w:t>-e in 2013 (10285 k tonnes) were 5% higher than in 2012</w:t>
      </w:r>
      <w:r>
        <w:t>; this compares to a</w:t>
      </w:r>
      <w:r w:rsidRPr="0080054B">
        <w:t xml:space="preserve"> 7%/yr increase from 2007 to 2012.</w:t>
      </w:r>
      <w:r w:rsidRPr="004D2E0A">
        <w:t xml:space="preserve"> </w:t>
      </w:r>
      <w:r w:rsidRPr="00A44589">
        <w:t>The overall uncertainty on the PFC/HFC/</w:t>
      </w:r>
      <w:proofErr w:type="spellStart"/>
      <w:r>
        <w:t>sulfur</w:t>
      </w:r>
      <w:proofErr w:type="spellEnd"/>
      <w:r>
        <w:t xml:space="preserve"> hexafluoride</w:t>
      </w:r>
      <w:r w:rsidRPr="00A44589">
        <w:t xml:space="preserve"> emissions category in the NGGI is 25-30% (DCCEE, 2011).</w:t>
      </w:r>
    </w:p>
    <w:p w:rsidR="00774006" w:rsidRDefault="00774006" w:rsidP="00774006">
      <w:pPr>
        <w:pStyle w:val="BodyText2"/>
      </w:pPr>
      <w:r w:rsidRPr="005D2939">
        <w:t xml:space="preserve">The HFC, PFC and </w:t>
      </w:r>
      <w:proofErr w:type="spellStart"/>
      <w:r w:rsidRPr="005D2939">
        <w:t>sulfur</w:t>
      </w:r>
      <w:proofErr w:type="spellEnd"/>
      <w:r w:rsidRPr="005D2939">
        <w:t xml:space="preserve"> hexafluoride contributions to total emissions from this sector are shown in Figure 3. The significant impact on total emissions in 2005-2006 due to reduced PFC emissions (the Kurri </w:t>
      </w:r>
      <w:proofErr w:type="spellStart"/>
      <w:r w:rsidRPr="005D2939">
        <w:t>Kurri</w:t>
      </w:r>
      <w:proofErr w:type="spellEnd"/>
      <w:r w:rsidRPr="005D2939">
        <w:t xml:space="preserve"> aluminium smelter upgrade) can be clearly seen. Prior to the significant reduction in PFC emissions at Kurri </w:t>
      </w:r>
      <w:proofErr w:type="spellStart"/>
      <w:r w:rsidRPr="005D2939">
        <w:t>Kurri</w:t>
      </w:r>
      <w:proofErr w:type="spellEnd"/>
      <w:r w:rsidRPr="005D2939">
        <w:t xml:space="preserve"> in 2005, Australian HFC/PFC/</w:t>
      </w:r>
      <w:proofErr w:type="spellStart"/>
      <w:r w:rsidRPr="005D2939">
        <w:t>sulfur</w:t>
      </w:r>
      <w:proofErr w:type="spellEnd"/>
      <w:r w:rsidRPr="005D2939">
        <w:t xml:space="preserve"> hexafluoride emissions grew at about 13%/yr (</w:t>
      </w:r>
      <w:fldSimple w:instr=" REF _Ref354474846 \h  \* MERGEFORMAT ">
        <w:r w:rsidR="001009A2" w:rsidRPr="001009A2">
          <w:t>Figure 3</w:t>
        </w:r>
      </w:fldSimple>
      <w:r w:rsidRPr="005D2939">
        <w:t xml:space="preserve">). After the Kurri </w:t>
      </w:r>
      <w:proofErr w:type="spellStart"/>
      <w:r w:rsidRPr="005D2939">
        <w:t>Kurri</w:t>
      </w:r>
      <w:proofErr w:type="spellEnd"/>
      <w:r w:rsidRPr="005D2939">
        <w:t xml:space="preserve"> upgrade, these combined emissions grew at about 7%/yr. The Australian KP-SGG emissions are 95% HFCs, 3% PFCs and 2% </w:t>
      </w:r>
      <w:proofErr w:type="spellStart"/>
      <w:r w:rsidRPr="005D2939">
        <w:t>sulfur</w:t>
      </w:r>
      <w:proofErr w:type="spellEnd"/>
      <w:r w:rsidRPr="005D2939">
        <w:t xml:space="preserve"> hexafluoride.</w:t>
      </w:r>
    </w:p>
    <w:tbl>
      <w:tblPr>
        <w:tblStyle w:val="TableCSIRO"/>
        <w:tblW w:w="9978" w:type="dxa"/>
        <w:tblLayout w:type="fixed"/>
        <w:tblCellMar>
          <w:left w:w="57" w:type="dxa"/>
          <w:right w:w="57" w:type="dxa"/>
        </w:tblCellMar>
        <w:tblLook w:val="0600"/>
      </w:tblPr>
      <w:tblGrid>
        <w:gridCol w:w="6520"/>
        <w:gridCol w:w="3458"/>
      </w:tblGrid>
      <w:tr w:rsidR="00E96DFB" w:rsidTr="00A62424">
        <w:tc>
          <w:tcPr>
            <w:tcW w:w="6520" w:type="dxa"/>
            <w:tcBorders>
              <w:bottom w:val="nil"/>
            </w:tcBorders>
          </w:tcPr>
          <w:p w:rsidR="00E96DFB" w:rsidRDefault="00E96DFB" w:rsidP="00E96DFB">
            <w:pPr>
              <w:pStyle w:val="Figure"/>
            </w:pPr>
            <w:r>
              <w:rPr>
                <w:noProof/>
              </w:rPr>
              <w:drawing>
                <wp:inline distT="0" distB="0" distL="0" distR="0">
                  <wp:extent cx="3960000" cy="20724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E_2015_SGGs_Fig 3.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0000" cy="2072499"/>
                          </a:xfrm>
                          <a:prstGeom prst="rect">
                            <a:avLst/>
                          </a:prstGeom>
                        </pic:spPr>
                      </pic:pic>
                    </a:graphicData>
                  </a:graphic>
                </wp:inline>
              </w:drawing>
            </w:r>
          </w:p>
        </w:tc>
        <w:tc>
          <w:tcPr>
            <w:tcW w:w="3458" w:type="dxa"/>
            <w:tcBorders>
              <w:bottom w:val="nil"/>
            </w:tcBorders>
            <w:tcMar>
              <w:left w:w="113" w:type="dxa"/>
            </w:tcMar>
          </w:tcPr>
          <w:p w:rsidR="00E96DFB" w:rsidRDefault="00E96DFB" w:rsidP="00E96DFB">
            <w:pPr>
              <w:pStyle w:val="CaptionFigure"/>
            </w:pPr>
            <w:bookmarkStart w:id="26" w:name="_Ref354474846"/>
            <w:bookmarkStart w:id="27" w:name="_Toc428801230"/>
            <w:r w:rsidRPr="005D2939">
              <w:rPr>
                <w:b/>
              </w:rPr>
              <w:t>Figure</w:t>
            </w:r>
            <w:r w:rsidRPr="00DD1220">
              <w:rPr>
                <w:b/>
              </w:rPr>
              <w:t xml:space="preserve"> </w:t>
            </w:r>
            <w:r w:rsidR="001E55B3" w:rsidRPr="00DD1220">
              <w:rPr>
                <w:b/>
              </w:rPr>
              <w:fldChar w:fldCharType="begin"/>
            </w:r>
            <w:r w:rsidRPr="00DD1220">
              <w:rPr>
                <w:b/>
              </w:rPr>
              <w:instrText xml:space="preserve"> SEQ Figure \* ARABIC </w:instrText>
            </w:r>
            <w:r w:rsidR="001E55B3" w:rsidRPr="00DD1220">
              <w:rPr>
                <w:b/>
              </w:rPr>
              <w:fldChar w:fldCharType="separate"/>
            </w:r>
            <w:r w:rsidR="001009A2">
              <w:rPr>
                <w:b/>
                <w:noProof/>
              </w:rPr>
              <w:t>3</w:t>
            </w:r>
            <w:r w:rsidR="001E55B3" w:rsidRPr="00DD1220">
              <w:rPr>
                <w:b/>
              </w:rPr>
              <w:fldChar w:fldCharType="end"/>
            </w:r>
            <w:bookmarkEnd w:id="26"/>
            <w:r w:rsidRPr="00DD1220">
              <w:rPr>
                <w:b/>
              </w:rPr>
              <w:t>.</w:t>
            </w:r>
            <w:r>
              <w:t xml:space="preserve"> Australian HFC, PFC and </w:t>
            </w:r>
            <w:proofErr w:type="spellStart"/>
            <w:r>
              <w:t>sulfur</w:t>
            </w:r>
            <w:proofErr w:type="spellEnd"/>
            <w:r>
              <w:t xml:space="preserve"> hexafluoride emissions (M tonne CO</w:t>
            </w:r>
            <w:r w:rsidRPr="00B12900">
              <w:rPr>
                <w:vertAlign w:val="subscript"/>
              </w:rPr>
              <w:t>2</w:t>
            </w:r>
            <w:r>
              <w:t xml:space="preserve">-e) (DoE, 2015). Note the impact on the reduction in emissions due to the refurbishment of </w:t>
            </w:r>
            <w:proofErr w:type="spellStart"/>
            <w:r>
              <w:t>potline</w:t>
            </w:r>
            <w:proofErr w:type="spellEnd"/>
            <w:r>
              <w:t xml:space="preserve"> #1 at the Kurri </w:t>
            </w:r>
            <w:proofErr w:type="spellStart"/>
            <w:r>
              <w:t>Kurri</w:t>
            </w:r>
            <w:proofErr w:type="spellEnd"/>
            <w:r>
              <w:t xml:space="preserve"> aluminium smelter in 2005-2006. Dashed lines are exponential best fits.</w:t>
            </w:r>
            <w:bookmarkEnd w:id="27"/>
          </w:p>
        </w:tc>
      </w:tr>
    </w:tbl>
    <w:p w:rsidR="00E96DFB" w:rsidRDefault="00E96DFB" w:rsidP="00A62424"/>
    <w:p w:rsidR="00012660" w:rsidRDefault="00012660" w:rsidP="00012660">
      <w:pPr>
        <w:pStyle w:val="Heading1"/>
      </w:pPr>
      <w:bookmarkStart w:id="28" w:name="_Toc428801203"/>
      <w:r w:rsidRPr="00577D70">
        <w:t xml:space="preserve">Australian </w:t>
      </w:r>
      <w:r w:rsidR="00431DD8">
        <w:t xml:space="preserve">HFC, PFC, </w:t>
      </w:r>
      <w:proofErr w:type="spellStart"/>
      <w:r w:rsidR="00A460A6">
        <w:t>sulfur</w:t>
      </w:r>
      <w:proofErr w:type="spellEnd"/>
      <w:r w:rsidR="00A460A6">
        <w:t xml:space="preserve"> hexafluoride</w:t>
      </w:r>
      <w:r w:rsidRPr="00577D70">
        <w:t xml:space="preserve"> </w:t>
      </w:r>
      <w:r w:rsidR="00584581">
        <w:t>and</w:t>
      </w:r>
      <w:r w:rsidR="00431DD8">
        <w:t xml:space="preserve"> </w:t>
      </w:r>
      <w:proofErr w:type="spellStart"/>
      <w:r w:rsidR="00A460A6">
        <w:t>sulfuryl</w:t>
      </w:r>
      <w:proofErr w:type="spellEnd"/>
      <w:r w:rsidR="00A460A6">
        <w:t xml:space="preserve"> fluoride</w:t>
      </w:r>
      <w:r w:rsidR="00431DD8">
        <w:t xml:space="preserve"> </w:t>
      </w:r>
      <w:r w:rsidRPr="00577D70">
        <w:t>emissions</w:t>
      </w:r>
      <w:r w:rsidR="009947AB">
        <w:t xml:space="preserve"> from atmospheric data</w:t>
      </w:r>
      <w:bookmarkEnd w:id="28"/>
    </w:p>
    <w:p w:rsidR="00012660" w:rsidRDefault="00012660" w:rsidP="00012660">
      <w:pPr>
        <w:pStyle w:val="Heading2"/>
      </w:pPr>
      <w:bookmarkStart w:id="29" w:name="_Toc428801204"/>
      <w:r w:rsidRPr="00FE6F05">
        <w:t>PFC</w:t>
      </w:r>
      <w:r>
        <w:t>-14</w:t>
      </w:r>
      <w:r w:rsidRPr="00FE6F05">
        <w:t xml:space="preserve"> emissions</w:t>
      </w:r>
      <w:bookmarkEnd w:id="29"/>
    </w:p>
    <w:p w:rsidR="00974D5B" w:rsidRDefault="00012660" w:rsidP="00012660">
      <w:pPr>
        <w:pStyle w:val="BodyText"/>
      </w:pPr>
      <w:r w:rsidRPr="006B6434">
        <w:rPr>
          <w:lang w:val="en-GB"/>
        </w:rPr>
        <w:t>SE Australian emissions of PFC-14 (CF</w:t>
      </w:r>
      <w:r w:rsidRPr="006B6434">
        <w:rPr>
          <w:vertAlign w:val="subscript"/>
          <w:lang w:val="en-GB"/>
        </w:rPr>
        <w:t>4</w:t>
      </w:r>
      <w:r w:rsidRPr="006B6434">
        <w:rPr>
          <w:lang w:val="en-GB"/>
        </w:rPr>
        <w:t xml:space="preserve">) are evident in the PFC-14 data collected at Cape Grim (Figure </w:t>
      </w:r>
      <w:r w:rsidR="00BE3787" w:rsidRPr="006B6434">
        <w:rPr>
          <w:lang w:val="en-GB"/>
        </w:rPr>
        <w:t>4</w:t>
      </w:r>
      <w:r w:rsidRPr="006B6434">
        <w:rPr>
          <w:lang w:val="en-GB"/>
        </w:rPr>
        <w:t xml:space="preserve">). Inspection of Figure </w:t>
      </w:r>
      <w:r w:rsidR="00BE3787" w:rsidRPr="006B6434">
        <w:rPr>
          <w:lang w:val="en-GB"/>
        </w:rPr>
        <w:t>4</w:t>
      </w:r>
      <w:r w:rsidRPr="006B6434">
        <w:rPr>
          <w:lang w:val="en-GB"/>
        </w:rPr>
        <w:t xml:space="preserve"> shows an overall decline in intensity of PFC-14 pollution episodes due to declining emissions. The year-to-year variability of the number and intensity of PFC-14 episodes seen at Cape Grim is large, so 3-yr averaging is used when</w:t>
      </w:r>
      <w:r>
        <w:rPr>
          <w:lang w:val="en-GB"/>
        </w:rPr>
        <w:t xml:space="preserve"> deriving PFC emissions from these data (so the latest annual emission calculated from these data is for 201</w:t>
      </w:r>
      <w:r w:rsidR="00AF5D0F">
        <w:rPr>
          <w:lang w:val="en-GB"/>
        </w:rPr>
        <w:t>3</w:t>
      </w:r>
      <w:r>
        <w:rPr>
          <w:lang w:val="en-GB"/>
        </w:rPr>
        <w:t>).</w:t>
      </w:r>
      <w:r w:rsidR="009947AB">
        <w:rPr>
          <w:lang w:val="en-GB"/>
        </w:rPr>
        <w:t xml:space="preserve"> </w:t>
      </w:r>
      <w:r>
        <w:t>Detailed analysis of these PFC-14 pollution episodes shows clearly that the Cape Grim PFC-14 pollution originates largely from southern Victoria (from the Point Henry and Portland smelters), with some contribution from Bell Bay, Tasmania.</w:t>
      </w:r>
    </w:p>
    <w:p w:rsidR="00012660" w:rsidRPr="00881626" w:rsidRDefault="00012660" w:rsidP="00A62424">
      <w:pPr>
        <w:pStyle w:val="BodyText2"/>
      </w:pPr>
      <w:r>
        <w:rPr>
          <w:lang w:val="en-GB"/>
        </w:rPr>
        <w:t xml:space="preserve">The Cape Grim PFC-14 pollution episode data have been used to estimate PFC-14 emissions from these SE Australian smelters. A regional transport model (TAPM – The Air Pollution Model; Hurley, 2008; Hurley </w:t>
      </w:r>
      <w:r w:rsidRPr="00D449D9">
        <w:rPr>
          <w:i/>
          <w:lang w:val="en-GB"/>
        </w:rPr>
        <w:t>et al</w:t>
      </w:r>
      <w:r>
        <w:rPr>
          <w:lang w:val="en-GB"/>
        </w:rPr>
        <w:t xml:space="preserve">., 2008) is used to calculate emissions in which PFC-14 is released into the model atmosphere from the Point Henry, Portland and Bell Bay locations, with annual emissions that are varied, so that the resultant PFC pollution episodes seen at Cape Grim in the model are a best-fit match to observations. The emissions are constant in any one year, varied year-by-year. Smelter-specific emission factors are calculated from the emissions by dividing by the smelter-specific annual aluminium production (Fraser </w:t>
      </w:r>
      <w:r w:rsidRPr="004346D7">
        <w:rPr>
          <w:i/>
          <w:iCs/>
          <w:lang w:val="en-GB"/>
        </w:rPr>
        <w:t>et al</w:t>
      </w:r>
      <w:r>
        <w:rPr>
          <w:lang w:val="en-GB"/>
        </w:rPr>
        <w:t>., 2007, 2011).</w:t>
      </w:r>
    </w:p>
    <w:tbl>
      <w:tblPr>
        <w:tblStyle w:val="TableCSIRO"/>
        <w:tblW w:w="9978" w:type="dxa"/>
        <w:tblLayout w:type="fixed"/>
        <w:tblCellMar>
          <w:left w:w="57" w:type="dxa"/>
          <w:right w:w="57" w:type="dxa"/>
        </w:tblCellMar>
        <w:tblLook w:val="0600"/>
      </w:tblPr>
      <w:tblGrid>
        <w:gridCol w:w="6520"/>
        <w:gridCol w:w="3458"/>
      </w:tblGrid>
      <w:tr w:rsidR="00615651" w:rsidTr="00A62424">
        <w:tc>
          <w:tcPr>
            <w:tcW w:w="6520" w:type="dxa"/>
            <w:tcBorders>
              <w:bottom w:val="nil"/>
            </w:tcBorders>
          </w:tcPr>
          <w:p w:rsidR="00615651" w:rsidRDefault="00615651" w:rsidP="00752055">
            <w:pPr>
              <w:pStyle w:val="Figure"/>
            </w:pPr>
            <w:bookmarkStart w:id="30" w:name="_Ref354484976"/>
            <w:bookmarkStart w:id="31" w:name="_Toc316485991"/>
            <w:bookmarkEnd w:id="23"/>
            <w:r>
              <w:rPr>
                <w:noProof/>
              </w:rPr>
              <w:drawing>
                <wp:inline distT="0" distB="0" distL="0" distR="0">
                  <wp:extent cx="3960000" cy="21622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E_2015_SGGs_Fig 3.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0000" cy="2162234"/>
                          </a:xfrm>
                          <a:prstGeom prst="rect">
                            <a:avLst/>
                          </a:prstGeom>
                        </pic:spPr>
                      </pic:pic>
                    </a:graphicData>
                  </a:graphic>
                </wp:inline>
              </w:drawing>
            </w:r>
          </w:p>
        </w:tc>
        <w:tc>
          <w:tcPr>
            <w:tcW w:w="3458" w:type="dxa"/>
            <w:tcBorders>
              <w:bottom w:val="nil"/>
            </w:tcBorders>
            <w:tcMar>
              <w:left w:w="113" w:type="dxa"/>
            </w:tcMar>
          </w:tcPr>
          <w:p w:rsidR="00615651" w:rsidRDefault="00615651" w:rsidP="002966CD">
            <w:pPr>
              <w:pStyle w:val="CaptionFigure"/>
            </w:pPr>
            <w:bookmarkStart w:id="32" w:name="_Toc428801231"/>
            <w:r w:rsidRPr="00DD1220">
              <w:rPr>
                <w:b/>
              </w:rPr>
              <w:t xml:space="preserve">Figure </w:t>
            </w:r>
            <w:r w:rsidR="001E55B3" w:rsidRPr="00DD1220">
              <w:rPr>
                <w:b/>
              </w:rPr>
              <w:fldChar w:fldCharType="begin"/>
            </w:r>
            <w:r w:rsidRPr="00DD1220">
              <w:rPr>
                <w:b/>
              </w:rPr>
              <w:instrText xml:space="preserve"> SEQ Figure \* ARABIC </w:instrText>
            </w:r>
            <w:r w:rsidR="001E55B3" w:rsidRPr="00DD1220">
              <w:rPr>
                <w:b/>
              </w:rPr>
              <w:fldChar w:fldCharType="separate"/>
            </w:r>
            <w:r w:rsidR="001009A2">
              <w:rPr>
                <w:b/>
                <w:noProof/>
              </w:rPr>
              <w:t>4</w:t>
            </w:r>
            <w:r w:rsidR="001E55B3" w:rsidRPr="00DD1220">
              <w:rPr>
                <w:b/>
              </w:rPr>
              <w:fldChar w:fldCharType="end"/>
            </w:r>
            <w:r w:rsidRPr="00DD1220">
              <w:rPr>
                <w:b/>
              </w:rPr>
              <w:t>.</w:t>
            </w:r>
            <w:r>
              <w:t xml:space="preserve"> Monthly-mean PFC-14 concentrations observed </w:t>
            </w:r>
            <w:r>
              <w:rPr>
                <w:i/>
              </w:rPr>
              <w:t>in situ</w:t>
            </w:r>
            <w:r>
              <w:t xml:space="preserve"> at Cape Grim (dark </w:t>
            </w:r>
            <w:r w:rsidR="002966CD">
              <w:t>blue), 2004-</w:t>
            </w:r>
            <w:r w:rsidRPr="00610DB2">
              <w:t>201</w:t>
            </w:r>
            <w:r>
              <w:t xml:space="preserve">4. PFC-14 pollution episodes (light </w:t>
            </w:r>
            <w:r w:rsidR="002966CD">
              <w:t>blue</w:t>
            </w:r>
            <w:r>
              <w:t xml:space="preserve">), typically lasting up to 12 hours in duration, are also seen at Cape Grim (Mühle </w:t>
            </w:r>
            <w:r w:rsidRPr="00744184">
              <w:rPr>
                <w:i/>
              </w:rPr>
              <w:t>et al</w:t>
            </w:r>
            <w:r>
              <w:t>., 2010).</w:t>
            </w:r>
            <w:bookmarkEnd w:id="32"/>
          </w:p>
        </w:tc>
      </w:tr>
    </w:tbl>
    <w:p w:rsidR="00C84B03" w:rsidRDefault="00012660" w:rsidP="00293BBA">
      <w:pPr>
        <w:pStyle w:val="BodyText"/>
      </w:pPr>
      <w:r>
        <w:rPr>
          <w:lang w:val="en-GB"/>
        </w:rPr>
        <w:t xml:space="preserve">The NAME particle dispersion model (O’Doherty </w:t>
      </w:r>
      <w:r w:rsidRPr="007D2AAC">
        <w:rPr>
          <w:i/>
          <w:lang w:val="en-GB"/>
        </w:rPr>
        <w:t>et al</w:t>
      </w:r>
      <w:r>
        <w:rPr>
          <w:lang w:val="en-GB"/>
        </w:rPr>
        <w:t xml:space="preserve">., 2009; </w:t>
      </w:r>
      <w:r w:rsidRPr="00A82B98">
        <w:rPr>
          <w:lang w:val="en-GB"/>
        </w:rPr>
        <w:t xml:space="preserve">Manning </w:t>
      </w:r>
      <w:r w:rsidRPr="00A82B98">
        <w:rPr>
          <w:i/>
          <w:lang w:val="en-GB"/>
        </w:rPr>
        <w:t>et al</w:t>
      </w:r>
      <w:r w:rsidRPr="00A82B98">
        <w:rPr>
          <w:lang w:val="en-GB"/>
        </w:rPr>
        <w:t>.,</w:t>
      </w:r>
      <w:r>
        <w:rPr>
          <w:lang w:val="en-GB"/>
        </w:rPr>
        <w:t xml:space="preserve"> 2003, 2011) is also used to calculate PFC-14 emissions from Victoria/Tasmania/NSW (Portland/Pt Henry/Bell Bay/Kurri Kurri/</w:t>
      </w:r>
      <w:proofErr w:type="spellStart"/>
      <w:r>
        <w:rPr>
          <w:lang w:val="en-GB"/>
        </w:rPr>
        <w:t>Tomago</w:t>
      </w:r>
      <w:proofErr w:type="spellEnd"/>
      <w:r w:rsidR="009947AB">
        <w:rPr>
          <w:lang w:val="en-GB"/>
        </w:rPr>
        <w:t xml:space="preserve"> smelters</w:t>
      </w:r>
      <w:r>
        <w:rPr>
          <w:lang w:val="en-GB"/>
        </w:rPr>
        <w:t>).</w:t>
      </w:r>
      <w:r w:rsidR="009D2DA5">
        <w:rPr>
          <w:lang w:val="en-GB"/>
        </w:rPr>
        <w:t xml:space="preserve"> NAME (</w:t>
      </w:r>
      <w:r w:rsidR="009D2DA5" w:rsidRPr="00D94151">
        <w:rPr>
          <w:b/>
          <w:lang w:val="en-GB"/>
        </w:rPr>
        <w:t>N</w:t>
      </w:r>
      <w:r w:rsidR="009D2DA5">
        <w:rPr>
          <w:lang w:val="en-GB"/>
        </w:rPr>
        <w:t xml:space="preserve">umerical </w:t>
      </w:r>
      <w:r w:rsidR="009D2DA5" w:rsidRPr="00D94151">
        <w:rPr>
          <w:b/>
          <w:lang w:val="en-GB"/>
        </w:rPr>
        <w:t>A</w:t>
      </w:r>
      <w:r w:rsidR="009D2DA5">
        <w:rPr>
          <w:lang w:val="en-GB"/>
        </w:rPr>
        <w:t xml:space="preserve">tmospheric </w:t>
      </w:r>
      <w:r w:rsidR="009D2DA5" w:rsidRPr="00945139">
        <w:rPr>
          <w:b/>
          <w:lang w:val="en-GB"/>
        </w:rPr>
        <w:t>D</w:t>
      </w:r>
      <w:r w:rsidR="009D2DA5">
        <w:rPr>
          <w:lang w:val="en-GB"/>
        </w:rPr>
        <w:t xml:space="preserve">ispersion </w:t>
      </w:r>
      <w:r w:rsidR="009D2DA5" w:rsidRPr="00D94151">
        <w:rPr>
          <w:b/>
          <w:lang w:val="en-GB"/>
        </w:rPr>
        <w:t>M</w:t>
      </w:r>
      <w:r w:rsidR="009D2DA5">
        <w:rPr>
          <w:lang w:val="en-GB"/>
        </w:rPr>
        <w:t xml:space="preserve">odelling </w:t>
      </w:r>
      <w:r w:rsidR="009D2DA5" w:rsidRPr="00D94151">
        <w:rPr>
          <w:b/>
          <w:lang w:val="en-GB"/>
        </w:rPr>
        <w:t>E</w:t>
      </w:r>
      <w:r w:rsidR="009D2DA5">
        <w:rPr>
          <w:lang w:val="en-GB"/>
        </w:rPr>
        <w:t xml:space="preserve">nvironment) is a </w:t>
      </w:r>
      <w:proofErr w:type="spellStart"/>
      <w:r w:rsidR="009D2DA5">
        <w:rPr>
          <w:lang w:val="en-GB"/>
        </w:rPr>
        <w:t>Lagrangian</w:t>
      </w:r>
      <w:proofErr w:type="spellEnd"/>
      <w:r w:rsidR="009D2DA5">
        <w:rPr>
          <w:lang w:val="en-GB"/>
        </w:rPr>
        <w:t xml:space="preserve"> particle dispersion model driven by 3-dimensional wind fields from numerical weather predictions models. NAME has a horizontal resolution (grid boxes 40 km x 40 km) and a minimum boundary layer height of 100 m. NAME operates in a backward mode, so, for example, it identifies, within a 3 hr period at Cape Grim, which grid boxes in the prescribed domain impact on Cape Grim in the previous 12 days. NAME releases 33</w:t>
      </w:r>
      <w:r w:rsidR="0020558C">
        <w:rPr>
          <w:lang w:val="en-GB"/>
        </w:rPr>
        <w:t>,</w:t>
      </w:r>
      <w:r w:rsidR="009D2DA5">
        <w:rPr>
          <w:lang w:val="en-GB"/>
        </w:rPr>
        <w:t>000 particles at Cape Grim over the 3 hr period and the resultant 12-day integrated concentrations in each of the domain boxes are calculated. Operating NAME in the backward mode is numerically very efficient and is a very close approximation to the forward running mode, which is what is used to identify emission sources impacting on Cape Grim. In the inverse calculation, NAME identifies pollution episode data at Cape Grim, and starts with randomly-generated emission maps and searches for the emission map that leads to a modelled pollution time series that most accurately mimics the observations. The inversion method assumes that baseline air enters the inversion domain regardless of direction i.e. it assume that sources outside the specified domain do not impact significantly on Cape Grim. One of the major advantages of the NAME method, especially when using Cape Grim data, is that it does not require a prior estimate of emissions. Other inversion methods used to estimate regional emissions using Cape Grim data often derive emissions that are not significantly different than the prior estimates.</w:t>
      </w:r>
      <w:bookmarkEnd w:id="30"/>
      <w:bookmarkEnd w:id="31"/>
    </w:p>
    <w:p w:rsidR="00012660" w:rsidRDefault="00012660" w:rsidP="00293BBA">
      <w:pPr>
        <w:pStyle w:val="BodyText"/>
        <w:rPr>
          <w:lang w:val="en-GB"/>
        </w:rPr>
      </w:pPr>
      <w:r>
        <w:rPr>
          <w:lang w:val="en-GB"/>
        </w:rPr>
        <w:t xml:space="preserve">The TAPM and NAME estimates of regional PFC-14 emissions are scaled to derive Australian emissions on an aluminium production basis. For example, </w:t>
      </w:r>
      <w:proofErr w:type="spellStart"/>
      <w:r>
        <w:rPr>
          <w:lang w:val="en-GB"/>
        </w:rPr>
        <w:t>i</w:t>
      </w:r>
      <w:proofErr w:type="spellEnd"/>
      <w:r>
        <w:t xml:space="preserve">f the PFC-14 emissions derived for the SE Australian smelters, which account for about 35% of Australia’s aluminium production, are assumed to be representative of all Australian aluminium production, then Australian PFC-14 emissions from aluminium production can be derived and compared to emissions in </w:t>
      </w:r>
      <w:r w:rsidRPr="007B512D">
        <w:t xml:space="preserve">the </w:t>
      </w:r>
      <w:r w:rsidRPr="007B512D">
        <w:rPr>
          <w:i/>
        </w:rPr>
        <w:t>National Inventory Report 201</w:t>
      </w:r>
      <w:r w:rsidR="007B512D" w:rsidRPr="007B512D">
        <w:rPr>
          <w:i/>
        </w:rPr>
        <w:t>3</w:t>
      </w:r>
      <w:r w:rsidRPr="007B512D">
        <w:t xml:space="preserve"> (D</w:t>
      </w:r>
      <w:r w:rsidR="00AB447B" w:rsidRPr="007B512D">
        <w:t>o</w:t>
      </w:r>
      <w:r w:rsidRPr="007B512D">
        <w:t>E, 201</w:t>
      </w:r>
      <w:r w:rsidR="007B512D" w:rsidRPr="007B512D">
        <w:t>5</w:t>
      </w:r>
      <w:r>
        <w:t>) (</w:t>
      </w:r>
      <w:r w:rsidRPr="00012660">
        <w:t xml:space="preserve">Table </w:t>
      </w:r>
      <w:r w:rsidR="00B44768">
        <w:t>4</w:t>
      </w:r>
      <w:r w:rsidRPr="00012660">
        <w:t>). The emission factors</w:t>
      </w:r>
      <w:r w:rsidR="00026FD6">
        <w:t xml:space="preserve"> and emissions</w:t>
      </w:r>
      <w:r w:rsidRPr="00012660">
        <w:t xml:space="preserve"> calculated for the Point Henry, Portland and Bell Bay smelters are shown in Table </w:t>
      </w:r>
      <w:r w:rsidR="00293BBA">
        <w:t>4</w:t>
      </w:r>
      <w:r>
        <w:t xml:space="preserve"> and </w:t>
      </w:r>
      <w:r>
        <w:rPr>
          <w:lang w:val="en-GB"/>
        </w:rPr>
        <w:t>Figure</w:t>
      </w:r>
      <w:r w:rsidR="00293BBA">
        <w:rPr>
          <w:lang w:val="en-GB"/>
        </w:rPr>
        <w:t>s</w:t>
      </w:r>
      <w:r>
        <w:rPr>
          <w:lang w:val="en-GB"/>
        </w:rPr>
        <w:t xml:space="preserve"> </w:t>
      </w:r>
      <w:r w:rsidR="00BE3787">
        <w:rPr>
          <w:lang w:val="en-GB"/>
        </w:rPr>
        <w:t>5</w:t>
      </w:r>
      <w:r>
        <w:t xml:space="preserve"> and </w:t>
      </w:r>
      <w:r w:rsidR="00BE3787">
        <w:t>6</w:t>
      </w:r>
      <w:r>
        <w:t xml:space="preserve">, together with national average emission factors and emissions as published in </w:t>
      </w:r>
      <w:r w:rsidRPr="00F479CC">
        <w:t xml:space="preserve">the </w:t>
      </w:r>
      <w:r w:rsidRPr="00F479CC">
        <w:rPr>
          <w:i/>
        </w:rPr>
        <w:t>National Inventory Report 201</w:t>
      </w:r>
      <w:r w:rsidR="00F479CC" w:rsidRPr="00F479CC">
        <w:rPr>
          <w:i/>
        </w:rPr>
        <w:t>3</w:t>
      </w:r>
      <w:r w:rsidR="00CE2E84">
        <w:rPr>
          <w:i/>
        </w:rPr>
        <w:t xml:space="preserve"> </w:t>
      </w:r>
      <w:r w:rsidRPr="00F479CC">
        <w:t>(D</w:t>
      </w:r>
      <w:r w:rsidR="00AB447B" w:rsidRPr="00F479CC">
        <w:t>o</w:t>
      </w:r>
      <w:r w:rsidRPr="00F479CC">
        <w:t>E, 201</w:t>
      </w:r>
      <w:r w:rsidR="00F479CC" w:rsidRPr="00F479CC">
        <w:t>5</w:t>
      </w:r>
      <w:r w:rsidRPr="00F479CC">
        <w:t>).</w:t>
      </w:r>
      <w:r>
        <w:t xml:space="preserve"> The Australian PFC-14 emission factors for aluminium production (</w:t>
      </w:r>
      <w:r w:rsidRPr="00E34096">
        <w:rPr>
          <w:lang w:val="en-GB"/>
        </w:rPr>
        <w:t>Figure</w:t>
      </w:r>
      <w:r>
        <w:rPr>
          <w:lang w:val="en-GB"/>
        </w:rPr>
        <w:t xml:space="preserve"> </w:t>
      </w:r>
      <w:r w:rsidR="00E34096">
        <w:rPr>
          <w:lang w:val="en-GB"/>
        </w:rPr>
        <w:t>5</w:t>
      </w:r>
      <w:r>
        <w:t>) are below the self-imposed global industry target of 80 g/tonne aluminium by 2010 and are well on the way to achieving the 2020 target of 20 g/tonne by 2020.</w:t>
      </w:r>
    </w:p>
    <w:p w:rsidR="00BE2C9C" w:rsidRDefault="00BE2C9C" w:rsidP="007E3B7C">
      <w:pPr>
        <w:pStyle w:val="Figure"/>
        <w:sectPr w:rsidR="00BE2C9C" w:rsidSect="000D3827">
          <w:pgSz w:w="11907" w:h="16840" w:code="9"/>
          <w:pgMar w:top="1134" w:right="1134" w:bottom="1134" w:left="1134" w:header="510" w:footer="567" w:gutter="0"/>
          <w:cols w:space="284"/>
          <w:docGrid w:linePitch="360"/>
        </w:sectPr>
      </w:pPr>
    </w:p>
    <w:tbl>
      <w:tblPr>
        <w:tblStyle w:val="TableCSIRO"/>
        <w:tblW w:w="9978" w:type="dxa"/>
        <w:tblLayout w:type="fixed"/>
        <w:tblCellMar>
          <w:left w:w="57" w:type="dxa"/>
          <w:right w:w="57" w:type="dxa"/>
        </w:tblCellMar>
        <w:tblLook w:val="0600"/>
      </w:tblPr>
      <w:tblGrid>
        <w:gridCol w:w="6520"/>
        <w:gridCol w:w="3458"/>
      </w:tblGrid>
      <w:tr w:rsidR="00752055" w:rsidTr="00413559">
        <w:tc>
          <w:tcPr>
            <w:tcW w:w="6520" w:type="dxa"/>
          </w:tcPr>
          <w:p w:rsidR="00752055" w:rsidRDefault="00752055" w:rsidP="00752055">
            <w:pPr>
              <w:pStyle w:val="Figure"/>
            </w:pPr>
            <w:r>
              <w:rPr>
                <w:noProof/>
              </w:rPr>
              <w:drawing>
                <wp:inline distT="0" distB="0" distL="0" distR="0">
                  <wp:extent cx="3960000" cy="21168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E_2015_SGGs_Fig 3.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0000" cy="2116829"/>
                          </a:xfrm>
                          <a:prstGeom prst="rect">
                            <a:avLst/>
                          </a:prstGeom>
                        </pic:spPr>
                      </pic:pic>
                    </a:graphicData>
                  </a:graphic>
                </wp:inline>
              </w:drawing>
            </w:r>
          </w:p>
        </w:tc>
        <w:tc>
          <w:tcPr>
            <w:tcW w:w="3458" w:type="dxa"/>
            <w:tcMar>
              <w:left w:w="113" w:type="dxa"/>
            </w:tcMar>
          </w:tcPr>
          <w:p w:rsidR="00752055" w:rsidRDefault="00752055" w:rsidP="00752055">
            <w:pPr>
              <w:pStyle w:val="CaptionFigure"/>
              <w:keepNext/>
            </w:pPr>
            <w:bookmarkStart w:id="33" w:name="_Toc428801232"/>
            <w:r w:rsidRPr="00752055">
              <w:rPr>
                <w:b/>
              </w:rPr>
              <w:t xml:space="preserve">Figure </w:t>
            </w:r>
            <w:r w:rsidR="001E55B3" w:rsidRPr="00752055">
              <w:rPr>
                <w:b/>
              </w:rPr>
              <w:fldChar w:fldCharType="begin"/>
            </w:r>
            <w:r w:rsidRPr="00752055">
              <w:rPr>
                <w:b/>
              </w:rPr>
              <w:instrText xml:space="preserve"> SEQ Figure \* ARABIC </w:instrText>
            </w:r>
            <w:r w:rsidR="001E55B3" w:rsidRPr="00752055">
              <w:rPr>
                <w:b/>
              </w:rPr>
              <w:fldChar w:fldCharType="separate"/>
            </w:r>
            <w:r w:rsidR="001009A2">
              <w:rPr>
                <w:b/>
                <w:noProof/>
              </w:rPr>
              <w:t>5</w:t>
            </w:r>
            <w:r w:rsidR="001E55B3" w:rsidRPr="00752055">
              <w:rPr>
                <w:b/>
              </w:rPr>
              <w:fldChar w:fldCharType="end"/>
            </w:r>
            <w:r w:rsidRPr="00752055">
              <w:rPr>
                <w:b/>
              </w:rPr>
              <w:t>.</w:t>
            </w:r>
            <w:r w:rsidRPr="00752055">
              <w:t xml:space="preserve"> </w:t>
            </w:r>
            <w:r>
              <w:t>Australian PFC-14 emission factors</w:t>
            </w:r>
            <w:r w:rsidR="00026FD6">
              <w:t xml:space="preserve"> </w:t>
            </w:r>
            <w:r>
              <w:t xml:space="preserve">as reported in the </w:t>
            </w:r>
            <w:r w:rsidRPr="0045745C">
              <w:rPr>
                <w:i/>
              </w:rPr>
              <w:t>National Inventory Report 2013</w:t>
            </w:r>
            <w:r w:rsidR="002966CD">
              <w:t xml:space="preserve"> (</w:t>
            </w:r>
            <w:r w:rsidR="00026FD6">
              <w:t xml:space="preserve">NGA: </w:t>
            </w:r>
            <w:r w:rsidR="002966CD">
              <w:t>DoE, 2015)</w:t>
            </w:r>
            <w:r>
              <w:t xml:space="preserve"> and as derived from atmospheric measurements at Cape Grim using NAME/TAPM (to 2011) and TAPM (to 2013) modelling. The grey band is the average (</w:t>
            </w:r>
            <w:r>
              <w:rPr>
                <w:rFonts w:cs="Arial"/>
              </w:rPr>
              <w:t xml:space="preserve">±1 </w:t>
            </w:r>
            <w:proofErr w:type="spellStart"/>
            <w:r>
              <w:t>sd</w:t>
            </w:r>
            <w:proofErr w:type="spellEnd"/>
            <w:r>
              <w:t xml:space="preserve">) emission factor derived from NAME/TAPM. The Kurri </w:t>
            </w:r>
            <w:proofErr w:type="spellStart"/>
            <w:r>
              <w:t>Kurri</w:t>
            </w:r>
            <w:proofErr w:type="spellEnd"/>
            <w:r>
              <w:t xml:space="preserve"> emission factor is based on direct PFC-14 measurements made at the Kurri </w:t>
            </w:r>
            <w:proofErr w:type="spellStart"/>
            <w:r>
              <w:t>Kurri</w:t>
            </w:r>
            <w:proofErr w:type="spellEnd"/>
            <w:r>
              <w:t xml:space="preserve"> smelter in 2009 (Fraser </w:t>
            </w:r>
            <w:r w:rsidRPr="003A5C9C">
              <w:rPr>
                <w:i/>
              </w:rPr>
              <w:t>et al</w:t>
            </w:r>
            <w:r>
              <w:t>., 2013).</w:t>
            </w:r>
            <w:bookmarkEnd w:id="33"/>
          </w:p>
        </w:tc>
      </w:tr>
      <w:tr w:rsidR="00DE0248" w:rsidTr="00413559">
        <w:tc>
          <w:tcPr>
            <w:tcW w:w="6520" w:type="dxa"/>
            <w:tcBorders>
              <w:bottom w:val="nil"/>
            </w:tcBorders>
          </w:tcPr>
          <w:p w:rsidR="00DE0248" w:rsidRDefault="00DE0248" w:rsidP="00752055">
            <w:pPr>
              <w:pStyle w:val="Figure"/>
              <w:rPr>
                <w:noProof/>
              </w:rPr>
            </w:pPr>
            <w:r>
              <w:rPr>
                <w:noProof/>
              </w:rPr>
              <w:drawing>
                <wp:inline distT="0" distB="0" distL="0" distR="0">
                  <wp:extent cx="3960000" cy="20459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E_2015_SGGs_Fig 6.pn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0000" cy="2045978"/>
                          </a:xfrm>
                          <a:prstGeom prst="rect">
                            <a:avLst/>
                          </a:prstGeom>
                        </pic:spPr>
                      </pic:pic>
                    </a:graphicData>
                  </a:graphic>
                </wp:inline>
              </w:drawing>
            </w:r>
          </w:p>
        </w:tc>
        <w:tc>
          <w:tcPr>
            <w:tcW w:w="3458" w:type="dxa"/>
            <w:tcBorders>
              <w:bottom w:val="nil"/>
            </w:tcBorders>
            <w:tcMar>
              <w:left w:w="113" w:type="dxa"/>
            </w:tcMar>
          </w:tcPr>
          <w:p w:rsidR="00DE0248" w:rsidRPr="00752055" w:rsidRDefault="00DE0248" w:rsidP="00DE0248">
            <w:pPr>
              <w:pStyle w:val="CaptionFigure"/>
              <w:rPr>
                <w:b/>
              </w:rPr>
            </w:pPr>
            <w:bookmarkStart w:id="34" w:name="_Toc428801233"/>
            <w:r w:rsidRPr="00C74369">
              <w:rPr>
                <w:b/>
              </w:rPr>
              <w:t xml:space="preserve">Figure </w:t>
            </w:r>
            <w:r w:rsidR="001E55B3" w:rsidRPr="00C74369">
              <w:rPr>
                <w:b/>
              </w:rPr>
              <w:fldChar w:fldCharType="begin"/>
            </w:r>
            <w:r w:rsidRPr="00C74369">
              <w:rPr>
                <w:b/>
              </w:rPr>
              <w:instrText xml:space="preserve"> SEQ Figure \* ARABIC </w:instrText>
            </w:r>
            <w:r w:rsidR="001E55B3" w:rsidRPr="00C74369">
              <w:rPr>
                <w:b/>
              </w:rPr>
              <w:fldChar w:fldCharType="separate"/>
            </w:r>
            <w:r w:rsidR="001009A2">
              <w:rPr>
                <w:b/>
                <w:noProof/>
              </w:rPr>
              <w:t>6</w:t>
            </w:r>
            <w:r w:rsidR="001E55B3" w:rsidRPr="00C74369">
              <w:rPr>
                <w:b/>
              </w:rPr>
              <w:fldChar w:fldCharType="end"/>
            </w:r>
            <w:r w:rsidRPr="00C74369">
              <w:rPr>
                <w:b/>
              </w:rPr>
              <w:t>.</w:t>
            </w:r>
            <w:r>
              <w:t xml:space="preserve"> Australian emissions</w:t>
            </w:r>
            <w:r w:rsidR="00026FD6">
              <w:t xml:space="preserve"> </w:t>
            </w:r>
            <w:r>
              <w:t xml:space="preserve">of PFC-14 as recorded in the </w:t>
            </w:r>
            <w:r w:rsidRPr="00461C15">
              <w:rPr>
                <w:i/>
              </w:rPr>
              <w:t>National Inventory Report 2013</w:t>
            </w:r>
            <w:r w:rsidRPr="00461C15">
              <w:t xml:space="preserve"> (</w:t>
            </w:r>
            <w:r w:rsidR="00026FD6">
              <w:t xml:space="preserve">NGA: </w:t>
            </w:r>
            <w:r w:rsidRPr="00461C15">
              <w:t>DoE, 2015</w:t>
            </w:r>
            <w:r>
              <w:t xml:space="preserve">; uncertainty 27%:  DIICCSRTE, </w:t>
            </w:r>
            <w:r w:rsidRPr="00DE0248">
              <w:t>2013</w:t>
            </w:r>
            <w:r>
              <w:t>) and as obtained from TAPM (scaled from Vic/</w:t>
            </w:r>
            <w:proofErr w:type="spellStart"/>
            <w:r>
              <w:t>Tas</w:t>
            </w:r>
            <w:proofErr w:type="spellEnd"/>
            <w:r>
              <w:t xml:space="preserve"> emissions) and NAME-</w:t>
            </w:r>
            <w:proofErr w:type="spellStart"/>
            <w:r>
              <w:t>InTEM</w:t>
            </w:r>
            <w:proofErr w:type="spellEnd"/>
            <w:r>
              <w:t xml:space="preserve"> (scaled from Vic/</w:t>
            </w:r>
            <w:proofErr w:type="spellStart"/>
            <w:r>
              <w:t>Tas</w:t>
            </w:r>
            <w:proofErr w:type="spellEnd"/>
            <w:r>
              <w:t>/NSW emissions) modelling.</w:t>
            </w:r>
            <w:bookmarkEnd w:id="34"/>
          </w:p>
        </w:tc>
      </w:tr>
    </w:tbl>
    <w:p w:rsidR="005D2939" w:rsidRDefault="005D2939" w:rsidP="005D2939"/>
    <w:p w:rsidR="00A85FD0" w:rsidRDefault="00A85FD0" w:rsidP="00A85FD0">
      <w:pPr>
        <w:pStyle w:val="BodyText2"/>
      </w:pPr>
    </w:p>
    <w:p w:rsidR="00195791" w:rsidRDefault="00195791" w:rsidP="00195791">
      <w:pPr>
        <w:pStyle w:val="Caption"/>
      </w:pPr>
      <w:bookmarkStart w:id="35" w:name="_Toc428801243"/>
      <w:proofErr w:type="gramStart"/>
      <w:r w:rsidRPr="00D462E3">
        <w:rPr>
          <w:b/>
        </w:rPr>
        <w:t xml:space="preserve">Table </w:t>
      </w:r>
      <w:proofErr w:type="gramEnd"/>
      <w:r w:rsidR="001E55B3" w:rsidRPr="00D462E3">
        <w:rPr>
          <w:b/>
        </w:rPr>
        <w:fldChar w:fldCharType="begin"/>
      </w:r>
      <w:r w:rsidRPr="00D462E3">
        <w:rPr>
          <w:b/>
        </w:rPr>
        <w:instrText xml:space="preserve"> SEQ Table \* ARABIC </w:instrText>
      </w:r>
      <w:r w:rsidR="001E55B3" w:rsidRPr="00D462E3">
        <w:rPr>
          <w:b/>
        </w:rPr>
        <w:fldChar w:fldCharType="separate"/>
      </w:r>
      <w:r w:rsidR="001009A2">
        <w:rPr>
          <w:b/>
          <w:noProof/>
        </w:rPr>
        <w:t>4</w:t>
      </w:r>
      <w:r w:rsidR="001E55B3" w:rsidRPr="00D462E3">
        <w:rPr>
          <w:b/>
        </w:rPr>
        <w:fldChar w:fldCharType="end"/>
      </w:r>
      <w:proofErr w:type="gramStart"/>
      <w:r w:rsidRPr="0097110A">
        <w:rPr>
          <w:b/>
        </w:rPr>
        <w:t>.</w:t>
      </w:r>
      <w:proofErr w:type="gramEnd"/>
      <w:r>
        <w:t xml:space="preserve"> Australian aluminium production (</w:t>
      </w:r>
      <w:proofErr w:type="spellStart"/>
      <w:r>
        <w:t>kt</w:t>
      </w:r>
      <w:proofErr w:type="spellEnd"/>
      <w:r>
        <w:t>: 10</w:t>
      </w:r>
      <w:r w:rsidRPr="00E836B8">
        <w:rPr>
          <w:vertAlign w:val="superscript"/>
        </w:rPr>
        <w:t>3</w:t>
      </w:r>
      <w:r>
        <w:t xml:space="preserve"> tonnes), Australian PFC-14, PFC-116, PFC-218, PFC-318 emissions (t: tonnes) and PFC-14, PFC-116 emission fac</w:t>
      </w:r>
      <w:r w:rsidR="00026FD6">
        <w:t>tors (g/t aluminium, 2005-2013)</w:t>
      </w:r>
      <w:r>
        <w:t>derived from atmospheric observations – remote (Portland, Pt Henry, Bell Bay) (3 yr averages, e.g. 2010 = average of 2009, 2010, 2011), using the</w:t>
      </w:r>
      <w:r w:rsidR="00026FD6">
        <w:t xml:space="preserve"> TAPM and NAME models, directly, </w:t>
      </w:r>
      <w:r>
        <w:t xml:space="preserve">at Kurri </w:t>
      </w:r>
      <w:proofErr w:type="spellStart"/>
      <w:r>
        <w:t>Kurri</w:t>
      </w:r>
      <w:proofErr w:type="spellEnd"/>
      <w:r w:rsidR="00026FD6">
        <w:t>,</w:t>
      </w:r>
      <w:r>
        <w:t xml:space="preserve"> and as reported in the </w:t>
      </w:r>
      <w:r w:rsidRPr="00C05279">
        <w:rPr>
          <w:i/>
        </w:rPr>
        <w:t>National Inventory Report 201</w:t>
      </w:r>
      <w:r>
        <w:rPr>
          <w:i/>
        </w:rPr>
        <w:t>3</w:t>
      </w:r>
      <w:r>
        <w:t xml:space="preserve"> (DoE, 2015).</w:t>
      </w:r>
      <w:bookmarkEnd w:id="35"/>
    </w:p>
    <w:tbl>
      <w:tblPr>
        <w:tblStyle w:val="TableCSIRO"/>
        <w:tblW w:w="9498" w:type="dxa"/>
        <w:tblCellMar>
          <w:left w:w="28" w:type="dxa"/>
          <w:right w:w="28" w:type="dxa"/>
        </w:tblCellMar>
        <w:tblLook w:val="04A0"/>
      </w:tblPr>
      <w:tblGrid>
        <w:gridCol w:w="1398"/>
        <w:gridCol w:w="785"/>
        <w:gridCol w:w="785"/>
        <w:gridCol w:w="786"/>
        <w:gridCol w:w="786"/>
        <w:gridCol w:w="786"/>
        <w:gridCol w:w="786"/>
        <w:gridCol w:w="786"/>
        <w:gridCol w:w="786"/>
        <w:gridCol w:w="784"/>
        <w:gridCol w:w="1030"/>
      </w:tblGrid>
      <w:tr w:rsidR="00195791" w:rsidTr="00752055">
        <w:trPr>
          <w:cnfStyle w:val="100000000000"/>
        </w:trPr>
        <w:tc>
          <w:tcPr>
            <w:tcW w:w="1398" w:type="dxa"/>
          </w:tcPr>
          <w:p w:rsidR="00195791" w:rsidRDefault="00195791" w:rsidP="00752055">
            <w:pPr>
              <w:pStyle w:val="TableHeader"/>
            </w:pPr>
          </w:p>
        </w:tc>
        <w:tc>
          <w:tcPr>
            <w:tcW w:w="785" w:type="dxa"/>
          </w:tcPr>
          <w:p w:rsidR="00195791" w:rsidRPr="00C237C8" w:rsidRDefault="00195791" w:rsidP="00752055">
            <w:pPr>
              <w:pStyle w:val="TableHeader"/>
            </w:pPr>
            <w:r w:rsidRPr="00C237C8">
              <w:t>200</w:t>
            </w:r>
            <w:r>
              <w:t>5</w:t>
            </w:r>
          </w:p>
        </w:tc>
        <w:tc>
          <w:tcPr>
            <w:tcW w:w="785" w:type="dxa"/>
          </w:tcPr>
          <w:p w:rsidR="00195791" w:rsidRPr="00C237C8" w:rsidRDefault="00195791" w:rsidP="00752055">
            <w:pPr>
              <w:pStyle w:val="TableHeader"/>
            </w:pPr>
            <w:r w:rsidRPr="00C237C8">
              <w:t>200</w:t>
            </w:r>
            <w:r>
              <w:t>6</w:t>
            </w:r>
          </w:p>
        </w:tc>
        <w:tc>
          <w:tcPr>
            <w:tcW w:w="786" w:type="dxa"/>
          </w:tcPr>
          <w:p w:rsidR="00195791" w:rsidRPr="00C237C8" w:rsidRDefault="00195791" w:rsidP="00752055">
            <w:pPr>
              <w:pStyle w:val="TableHeader"/>
            </w:pPr>
            <w:r w:rsidRPr="00C237C8">
              <w:t>200</w:t>
            </w:r>
            <w:r>
              <w:t>7</w:t>
            </w:r>
          </w:p>
        </w:tc>
        <w:tc>
          <w:tcPr>
            <w:tcW w:w="786" w:type="dxa"/>
          </w:tcPr>
          <w:p w:rsidR="00195791" w:rsidRPr="00C237C8" w:rsidRDefault="00195791" w:rsidP="00752055">
            <w:pPr>
              <w:pStyle w:val="TableHeader"/>
            </w:pPr>
            <w:r w:rsidRPr="00C237C8">
              <w:t>200</w:t>
            </w:r>
            <w:r>
              <w:t>8</w:t>
            </w:r>
          </w:p>
        </w:tc>
        <w:tc>
          <w:tcPr>
            <w:tcW w:w="786" w:type="dxa"/>
          </w:tcPr>
          <w:p w:rsidR="00195791" w:rsidRPr="00C237C8" w:rsidRDefault="00195791" w:rsidP="00752055">
            <w:pPr>
              <w:pStyle w:val="TableHeader"/>
            </w:pPr>
            <w:r w:rsidRPr="00C237C8">
              <w:t>200</w:t>
            </w:r>
            <w:r>
              <w:t>9</w:t>
            </w:r>
          </w:p>
        </w:tc>
        <w:tc>
          <w:tcPr>
            <w:tcW w:w="786" w:type="dxa"/>
          </w:tcPr>
          <w:p w:rsidR="00195791" w:rsidRDefault="00195791" w:rsidP="00752055">
            <w:pPr>
              <w:pStyle w:val="TableHeader"/>
            </w:pPr>
            <w:r>
              <w:t>2010</w:t>
            </w:r>
          </w:p>
        </w:tc>
        <w:tc>
          <w:tcPr>
            <w:tcW w:w="786" w:type="dxa"/>
          </w:tcPr>
          <w:p w:rsidR="00195791" w:rsidRDefault="00195791" w:rsidP="00752055">
            <w:pPr>
              <w:pStyle w:val="TableHeader"/>
            </w:pPr>
            <w:r>
              <w:t>2011</w:t>
            </w:r>
          </w:p>
        </w:tc>
        <w:tc>
          <w:tcPr>
            <w:tcW w:w="786" w:type="dxa"/>
          </w:tcPr>
          <w:p w:rsidR="00195791" w:rsidRDefault="00195791" w:rsidP="00752055">
            <w:pPr>
              <w:pStyle w:val="TableHeader"/>
            </w:pPr>
            <w:r>
              <w:t>2012</w:t>
            </w:r>
          </w:p>
        </w:tc>
        <w:tc>
          <w:tcPr>
            <w:tcW w:w="784" w:type="dxa"/>
          </w:tcPr>
          <w:p w:rsidR="00195791" w:rsidRDefault="00195791" w:rsidP="00752055">
            <w:pPr>
              <w:pStyle w:val="TableHeader"/>
            </w:pPr>
            <w:r>
              <w:t>2013</w:t>
            </w:r>
          </w:p>
        </w:tc>
        <w:tc>
          <w:tcPr>
            <w:tcW w:w="1030" w:type="dxa"/>
          </w:tcPr>
          <w:p w:rsidR="00195791" w:rsidRPr="00AA0E1E" w:rsidRDefault="00195791" w:rsidP="00752055">
            <w:pPr>
              <w:pStyle w:val="TableHeader"/>
              <w:rPr>
                <w:iCs/>
              </w:rPr>
            </w:pPr>
            <w:r>
              <w:t>A</w:t>
            </w:r>
            <w:r w:rsidRPr="00C237C8">
              <w:t>verage</w:t>
            </w:r>
            <w:r>
              <w:br/>
              <w:t>(2005-13)</w:t>
            </w:r>
          </w:p>
        </w:tc>
      </w:tr>
      <w:tr w:rsidR="00195791" w:rsidTr="00752055">
        <w:tc>
          <w:tcPr>
            <w:tcW w:w="1398" w:type="dxa"/>
            <w:tcBorders>
              <w:top w:val="single" w:sz="4" w:space="0" w:color="auto"/>
              <w:bottom w:val="single" w:sz="4" w:space="0" w:color="auto"/>
            </w:tcBorders>
            <w:vAlign w:val="center"/>
          </w:tcPr>
          <w:p w:rsidR="00195791" w:rsidRPr="00073957" w:rsidRDefault="00195791" w:rsidP="00752055">
            <w:pPr>
              <w:pStyle w:val="TableBody"/>
              <w:rPr>
                <w:b/>
              </w:rPr>
            </w:pPr>
            <w:r w:rsidRPr="00073957">
              <w:rPr>
                <w:b/>
              </w:rPr>
              <w:t>Al production</w:t>
            </w:r>
            <w:r w:rsidRPr="00073957">
              <w:rPr>
                <w:b/>
                <w:vertAlign w:val="superscript"/>
              </w:rPr>
              <w:t xml:space="preserve"> </w:t>
            </w:r>
          </w:p>
        </w:tc>
        <w:tc>
          <w:tcPr>
            <w:tcW w:w="785" w:type="dxa"/>
            <w:tcBorders>
              <w:top w:val="single" w:sz="4" w:space="0" w:color="auto"/>
              <w:bottom w:val="single" w:sz="4" w:space="0" w:color="auto"/>
            </w:tcBorders>
            <w:vAlign w:val="center"/>
          </w:tcPr>
          <w:p w:rsidR="00195791" w:rsidRPr="00332A90" w:rsidRDefault="00195791" w:rsidP="00752055"/>
        </w:tc>
        <w:tc>
          <w:tcPr>
            <w:tcW w:w="785" w:type="dxa"/>
            <w:tcBorders>
              <w:top w:val="single" w:sz="4" w:space="0" w:color="auto"/>
              <w:bottom w:val="single" w:sz="4" w:space="0" w:color="auto"/>
            </w:tcBorders>
            <w:vAlign w:val="center"/>
          </w:tcPr>
          <w:p w:rsidR="00195791" w:rsidRPr="00332A90" w:rsidRDefault="00195791" w:rsidP="00752055"/>
        </w:tc>
        <w:tc>
          <w:tcPr>
            <w:tcW w:w="786" w:type="dxa"/>
            <w:tcBorders>
              <w:top w:val="single" w:sz="4" w:space="0" w:color="auto"/>
              <w:bottom w:val="single" w:sz="4" w:space="0" w:color="auto"/>
            </w:tcBorders>
            <w:vAlign w:val="center"/>
          </w:tcPr>
          <w:p w:rsidR="00195791" w:rsidRPr="00332A90" w:rsidRDefault="00195791" w:rsidP="00752055"/>
        </w:tc>
        <w:tc>
          <w:tcPr>
            <w:tcW w:w="786" w:type="dxa"/>
            <w:tcBorders>
              <w:top w:val="single" w:sz="4" w:space="0" w:color="auto"/>
              <w:bottom w:val="single" w:sz="4" w:space="0" w:color="auto"/>
            </w:tcBorders>
            <w:vAlign w:val="center"/>
          </w:tcPr>
          <w:p w:rsidR="00195791" w:rsidRPr="00332A90" w:rsidRDefault="00195791" w:rsidP="00752055"/>
        </w:tc>
        <w:tc>
          <w:tcPr>
            <w:tcW w:w="786" w:type="dxa"/>
            <w:tcBorders>
              <w:top w:val="single" w:sz="4" w:space="0" w:color="auto"/>
              <w:bottom w:val="single" w:sz="4" w:space="0" w:color="auto"/>
            </w:tcBorders>
            <w:vAlign w:val="center"/>
          </w:tcPr>
          <w:p w:rsidR="00195791" w:rsidRPr="00332A90" w:rsidRDefault="00195791" w:rsidP="00752055"/>
        </w:tc>
        <w:tc>
          <w:tcPr>
            <w:tcW w:w="786" w:type="dxa"/>
            <w:tcBorders>
              <w:top w:val="single" w:sz="4" w:space="0" w:color="auto"/>
              <w:bottom w:val="single" w:sz="4" w:space="0" w:color="auto"/>
            </w:tcBorders>
            <w:vAlign w:val="center"/>
          </w:tcPr>
          <w:p w:rsidR="00195791" w:rsidRPr="00332A90" w:rsidRDefault="00195791" w:rsidP="00752055"/>
        </w:tc>
        <w:tc>
          <w:tcPr>
            <w:tcW w:w="786" w:type="dxa"/>
            <w:tcBorders>
              <w:top w:val="single" w:sz="4" w:space="0" w:color="auto"/>
              <w:bottom w:val="single" w:sz="4" w:space="0" w:color="auto"/>
            </w:tcBorders>
            <w:vAlign w:val="center"/>
          </w:tcPr>
          <w:p w:rsidR="00195791" w:rsidRPr="00332A90" w:rsidRDefault="00195791" w:rsidP="00752055"/>
        </w:tc>
        <w:tc>
          <w:tcPr>
            <w:tcW w:w="786" w:type="dxa"/>
            <w:tcBorders>
              <w:top w:val="single" w:sz="4" w:space="0" w:color="auto"/>
              <w:bottom w:val="single" w:sz="4" w:space="0" w:color="auto"/>
            </w:tcBorders>
            <w:vAlign w:val="center"/>
          </w:tcPr>
          <w:p w:rsidR="00195791" w:rsidRPr="00332A90" w:rsidRDefault="00195791" w:rsidP="00752055"/>
        </w:tc>
        <w:tc>
          <w:tcPr>
            <w:tcW w:w="784" w:type="dxa"/>
            <w:tcBorders>
              <w:top w:val="single" w:sz="4" w:space="0" w:color="auto"/>
              <w:bottom w:val="single" w:sz="4" w:space="0" w:color="auto"/>
            </w:tcBorders>
          </w:tcPr>
          <w:p w:rsidR="00195791" w:rsidRPr="00332A90" w:rsidRDefault="00195791" w:rsidP="00752055"/>
        </w:tc>
        <w:tc>
          <w:tcPr>
            <w:tcW w:w="1030" w:type="dxa"/>
            <w:tcBorders>
              <w:top w:val="single" w:sz="4" w:space="0" w:color="auto"/>
              <w:bottom w:val="single" w:sz="4" w:space="0" w:color="auto"/>
            </w:tcBorders>
            <w:vAlign w:val="center"/>
          </w:tcPr>
          <w:p w:rsidR="00195791" w:rsidRPr="00332A90" w:rsidRDefault="00195791" w:rsidP="00752055"/>
        </w:tc>
      </w:tr>
      <w:tr w:rsidR="00195791" w:rsidTr="00752055">
        <w:trPr>
          <w:cnfStyle w:val="000000010000"/>
        </w:trPr>
        <w:tc>
          <w:tcPr>
            <w:tcW w:w="1398" w:type="dxa"/>
            <w:tcBorders>
              <w:top w:val="single" w:sz="4" w:space="0" w:color="auto"/>
            </w:tcBorders>
            <w:vAlign w:val="center"/>
          </w:tcPr>
          <w:p w:rsidR="00195791" w:rsidRPr="00EF425D" w:rsidRDefault="00195791" w:rsidP="00752055">
            <w:pPr>
              <w:pStyle w:val="TableBody"/>
            </w:pPr>
            <w:r w:rsidRPr="00EF425D">
              <w:t>Portland, Vic</w:t>
            </w:r>
            <w:r w:rsidRPr="00143493">
              <w:rPr>
                <w:vertAlign w:val="superscript"/>
              </w:rPr>
              <w:t>1</w:t>
            </w:r>
          </w:p>
        </w:tc>
        <w:tc>
          <w:tcPr>
            <w:tcW w:w="785" w:type="dxa"/>
            <w:tcBorders>
              <w:top w:val="single" w:sz="4" w:space="0" w:color="auto"/>
            </w:tcBorders>
            <w:vAlign w:val="center"/>
          </w:tcPr>
          <w:p w:rsidR="00195791" w:rsidRPr="00EF425D" w:rsidRDefault="00195791" w:rsidP="00752055">
            <w:pPr>
              <w:pStyle w:val="TableBody"/>
              <w:jc w:val="center"/>
            </w:pPr>
            <w:r w:rsidRPr="00EF425D">
              <w:t>3</w:t>
            </w:r>
            <w:r>
              <w:t>44</w:t>
            </w:r>
          </w:p>
        </w:tc>
        <w:tc>
          <w:tcPr>
            <w:tcW w:w="785" w:type="dxa"/>
            <w:tcBorders>
              <w:top w:val="single" w:sz="4" w:space="0" w:color="auto"/>
            </w:tcBorders>
            <w:vAlign w:val="center"/>
          </w:tcPr>
          <w:p w:rsidR="00195791" w:rsidRPr="00EF425D" w:rsidRDefault="00195791" w:rsidP="00752055">
            <w:pPr>
              <w:pStyle w:val="TableBody"/>
              <w:jc w:val="center"/>
            </w:pPr>
            <w:r w:rsidRPr="00EF425D">
              <w:t>3</w:t>
            </w:r>
            <w:r>
              <w:t>40</w:t>
            </w:r>
          </w:p>
        </w:tc>
        <w:tc>
          <w:tcPr>
            <w:tcW w:w="786" w:type="dxa"/>
            <w:tcBorders>
              <w:top w:val="single" w:sz="4" w:space="0" w:color="auto"/>
            </w:tcBorders>
            <w:vAlign w:val="center"/>
          </w:tcPr>
          <w:p w:rsidR="00195791" w:rsidRPr="00EF425D" w:rsidRDefault="00195791" w:rsidP="00752055">
            <w:pPr>
              <w:pStyle w:val="TableBody"/>
              <w:jc w:val="center"/>
            </w:pPr>
            <w:r w:rsidRPr="00EF425D">
              <w:t>3</w:t>
            </w:r>
            <w:r>
              <w:t>51</w:t>
            </w:r>
          </w:p>
        </w:tc>
        <w:tc>
          <w:tcPr>
            <w:tcW w:w="786" w:type="dxa"/>
            <w:tcBorders>
              <w:top w:val="single" w:sz="4" w:space="0" w:color="auto"/>
            </w:tcBorders>
            <w:vAlign w:val="center"/>
          </w:tcPr>
          <w:p w:rsidR="00195791" w:rsidRPr="00EF425D" w:rsidRDefault="00195791" w:rsidP="00752055">
            <w:pPr>
              <w:pStyle w:val="TableBody"/>
              <w:jc w:val="center"/>
            </w:pPr>
            <w:r w:rsidRPr="00EF425D">
              <w:t>3</w:t>
            </w:r>
            <w:r>
              <w:t>51</w:t>
            </w:r>
          </w:p>
        </w:tc>
        <w:tc>
          <w:tcPr>
            <w:tcW w:w="786" w:type="dxa"/>
            <w:tcBorders>
              <w:top w:val="single" w:sz="4" w:space="0" w:color="auto"/>
            </w:tcBorders>
            <w:vAlign w:val="center"/>
          </w:tcPr>
          <w:p w:rsidR="00195791" w:rsidRPr="00EF425D" w:rsidRDefault="00195791" w:rsidP="00752055">
            <w:pPr>
              <w:pStyle w:val="TableBody"/>
              <w:jc w:val="center"/>
            </w:pPr>
            <w:r w:rsidRPr="00EF425D">
              <w:t>3</w:t>
            </w:r>
            <w:r>
              <w:t>28</w:t>
            </w:r>
          </w:p>
        </w:tc>
        <w:tc>
          <w:tcPr>
            <w:tcW w:w="786" w:type="dxa"/>
            <w:tcBorders>
              <w:top w:val="single" w:sz="4" w:space="0" w:color="auto"/>
            </w:tcBorders>
            <w:vAlign w:val="center"/>
          </w:tcPr>
          <w:p w:rsidR="00195791" w:rsidRPr="00EF425D" w:rsidRDefault="00195791" w:rsidP="00752055">
            <w:pPr>
              <w:pStyle w:val="TableBody"/>
              <w:jc w:val="center"/>
            </w:pPr>
            <w:r w:rsidRPr="00EF425D">
              <w:t>31</w:t>
            </w:r>
            <w:r>
              <w:t>4</w:t>
            </w:r>
          </w:p>
        </w:tc>
        <w:tc>
          <w:tcPr>
            <w:tcW w:w="786" w:type="dxa"/>
            <w:tcBorders>
              <w:top w:val="single" w:sz="4" w:space="0" w:color="auto"/>
            </w:tcBorders>
            <w:vAlign w:val="center"/>
          </w:tcPr>
          <w:p w:rsidR="00195791" w:rsidRPr="00EF425D" w:rsidRDefault="00195791" w:rsidP="00752055">
            <w:pPr>
              <w:pStyle w:val="TableBody"/>
              <w:jc w:val="center"/>
            </w:pPr>
            <w:r w:rsidRPr="00EF425D">
              <w:t>31</w:t>
            </w:r>
            <w:r>
              <w:t>4</w:t>
            </w:r>
          </w:p>
        </w:tc>
        <w:tc>
          <w:tcPr>
            <w:tcW w:w="786" w:type="dxa"/>
            <w:tcBorders>
              <w:top w:val="single" w:sz="4" w:space="0" w:color="auto"/>
            </w:tcBorders>
            <w:vAlign w:val="center"/>
          </w:tcPr>
          <w:p w:rsidR="00195791" w:rsidRPr="00EF425D" w:rsidRDefault="00195791" w:rsidP="00752055">
            <w:pPr>
              <w:pStyle w:val="TableBody"/>
              <w:jc w:val="center"/>
            </w:pPr>
            <w:r>
              <w:t>315</w:t>
            </w:r>
          </w:p>
        </w:tc>
        <w:tc>
          <w:tcPr>
            <w:tcW w:w="784" w:type="dxa"/>
            <w:tcBorders>
              <w:top w:val="single" w:sz="4" w:space="0" w:color="auto"/>
            </w:tcBorders>
          </w:tcPr>
          <w:p w:rsidR="00195791" w:rsidRPr="00EF425D" w:rsidRDefault="00195791" w:rsidP="00752055">
            <w:pPr>
              <w:pStyle w:val="TableBody"/>
              <w:jc w:val="center"/>
            </w:pPr>
            <w:r>
              <w:t>313</w:t>
            </w:r>
          </w:p>
        </w:tc>
        <w:tc>
          <w:tcPr>
            <w:tcW w:w="1030" w:type="dxa"/>
            <w:tcBorders>
              <w:top w:val="single" w:sz="4" w:space="0" w:color="auto"/>
            </w:tcBorders>
            <w:vAlign w:val="center"/>
          </w:tcPr>
          <w:p w:rsidR="00195791" w:rsidRPr="00332A90" w:rsidRDefault="00195791" w:rsidP="00752055">
            <w:pPr>
              <w:pStyle w:val="TableBody"/>
              <w:jc w:val="center"/>
            </w:pPr>
            <w:r w:rsidRPr="00EF425D">
              <w:t>33</w:t>
            </w:r>
            <w:r>
              <w:t>0</w:t>
            </w:r>
          </w:p>
        </w:tc>
      </w:tr>
      <w:tr w:rsidR="00195791" w:rsidTr="00752055">
        <w:tc>
          <w:tcPr>
            <w:tcW w:w="1398" w:type="dxa"/>
            <w:vAlign w:val="center"/>
          </w:tcPr>
          <w:p w:rsidR="00195791" w:rsidRPr="00477DEA" w:rsidRDefault="00195791" w:rsidP="00752055">
            <w:pPr>
              <w:pStyle w:val="TableBody"/>
            </w:pPr>
            <w:r w:rsidRPr="00477DEA">
              <w:t>Point Henry, Vic</w:t>
            </w:r>
            <w:r w:rsidRPr="00143493">
              <w:rPr>
                <w:vertAlign w:val="superscript"/>
              </w:rPr>
              <w:t>1</w:t>
            </w:r>
          </w:p>
        </w:tc>
        <w:tc>
          <w:tcPr>
            <w:tcW w:w="785" w:type="dxa"/>
            <w:vAlign w:val="center"/>
          </w:tcPr>
          <w:p w:rsidR="00195791" w:rsidRPr="00477DEA" w:rsidRDefault="00195791" w:rsidP="00752055">
            <w:pPr>
              <w:pStyle w:val="TableBody"/>
              <w:jc w:val="center"/>
            </w:pPr>
            <w:r w:rsidRPr="00477DEA">
              <w:t>1</w:t>
            </w:r>
            <w:r>
              <w:t>90</w:t>
            </w:r>
          </w:p>
        </w:tc>
        <w:tc>
          <w:tcPr>
            <w:tcW w:w="785" w:type="dxa"/>
            <w:vAlign w:val="center"/>
          </w:tcPr>
          <w:p w:rsidR="00195791" w:rsidRPr="00477DEA" w:rsidRDefault="00195791" w:rsidP="00752055">
            <w:pPr>
              <w:pStyle w:val="TableBody"/>
              <w:jc w:val="center"/>
            </w:pPr>
            <w:r w:rsidRPr="00477DEA">
              <w:t>1</w:t>
            </w:r>
            <w:r>
              <w:t>90</w:t>
            </w:r>
          </w:p>
        </w:tc>
        <w:tc>
          <w:tcPr>
            <w:tcW w:w="786" w:type="dxa"/>
            <w:vAlign w:val="center"/>
          </w:tcPr>
          <w:p w:rsidR="00195791" w:rsidRPr="00477DEA" w:rsidRDefault="00195791" w:rsidP="00752055">
            <w:pPr>
              <w:pStyle w:val="TableBody"/>
              <w:jc w:val="center"/>
            </w:pPr>
            <w:r w:rsidRPr="00477DEA">
              <w:t>19</w:t>
            </w:r>
            <w:r>
              <w:t>7</w:t>
            </w:r>
          </w:p>
        </w:tc>
        <w:tc>
          <w:tcPr>
            <w:tcW w:w="786" w:type="dxa"/>
            <w:vAlign w:val="center"/>
          </w:tcPr>
          <w:p w:rsidR="00195791" w:rsidRPr="00477DEA" w:rsidRDefault="00195791" w:rsidP="00752055">
            <w:pPr>
              <w:pStyle w:val="TableBody"/>
              <w:jc w:val="center"/>
            </w:pPr>
            <w:r w:rsidRPr="00477DEA">
              <w:t>19</w:t>
            </w:r>
            <w:r>
              <w:t>8</w:t>
            </w:r>
          </w:p>
        </w:tc>
        <w:tc>
          <w:tcPr>
            <w:tcW w:w="786" w:type="dxa"/>
            <w:vAlign w:val="center"/>
          </w:tcPr>
          <w:p w:rsidR="00195791" w:rsidRPr="00477DEA" w:rsidRDefault="00195791" w:rsidP="00752055">
            <w:pPr>
              <w:pStyle w:val="TableBody"/>
              <w:jc w:val="center"/>
            </w:pPr>
            <w:r w:rsidRPr="00477DEA">
              <w:t>18</w:t>
            </w:r>
            <w:r>
              <w:t>5</w:t>
            </w:r>
          </w:p>
        </w:tc>
        <w:tc>
          <w:tcPr>
            <w:tcW w:w="786" w:type="dxa"/>
            <w:vAlign w:val="center"/>
          </w:tcPr>
          <w:p w:rsidR="00195791" w:rsidRPr="00477DEA" w:rsidRDefault="00195791" w:rsidP="00752055">
            <w:pPr>
              <w:pStyle w:val="TableBody"/>
              <w:jc w:val="center"/>
            </w:pPr>
            <w:r w:rsidRPr="00477DEA">
              <w:t>176</w:t>
            </w:r>
          </w:p>
        </w:tc>
        <w:tc>
          <w:tcPr>
            <w:tcW w:w="786" w:type="dxa"/>
            <w:vAlign w:val="center"/>
          </w:tcPr>
          <w:p w:rsidR="00195791" w:rsidRPr="00477DEA" w:rsidRDefault="00195791" w:rsidP="00752055">
            <w:pPr>
              <w:pStyle w:val="TableBody"/>
              <w:jc w:val="center"/>
            </w:pPr>
            <w:r w:rsidRPr="00477DEA">
              <w:t>1</w:t>
            </w:r>
            <w:r>
              <w:t>77</w:t>
            </w:r>
          </w:p>
        </w:tc>
        <w:tc>
          <w:tcPr>
            <w:tcW w:w="786" w:type="dxa"/>
            <w:vAlign w:val="center"/>
          </w:tcPr>
          <w:p w:rsidR="00195791" w:rsidRPr="00477DEA" w:rsidRDefault="00195791" w:rsidP="00752055">
            <w:pPr>
              <w:pStyle w:val="TableBody"/>
              <w:jc w:val="center"/>
            </w:pPr>
            <w:r>
              <w:t>177</w:t>
            </w:r>
          </w:p>
        </w:tc>
        <w:tc>
          <w:tcPr>
            <w:tcW w:w="784" w:type="dxa"/>
          </w:tcPr>
          <w:p w:rsidR="00195791" w:rsidRPr="00477DEA" w:rsidRDefault="00195791" w:rsidP="00752055">
            <w:pPr>
              <w:pStyle w:val="TableBody"/>
              <w:jc w:val="center"/>
            </w:pPr>
            <w:r>
              <w:t>176</w:t>
            </w:r>
          </w:p>
        </w:tc>
        <w:tc>
          <w:tcPr>
            <w:tcW w:w="1030" w:type="dxa"/>
            <w:vAlign w:val="center"/>
          </w:tcPr>
          <w:p w:rsidR="00195791" w:rsidRPr="00332A90" w:rsidRDefault="00195791" w:rsidP="00752055">
            <w:pPr>
              <w:pStyle w:val="TableBody"/>
              <w:jc w:val="center"/>
            </w:pPr>
            <w:r w:rsidRPr="00477DEA">
              <w:t>18</w:t>
            </w:r>
            <w:r>
              <w:t>5</w:t>
            </w:r>
          </w:p>
        </w:tc>
      </w:tr>
      <w:tr w:rsidR="00195791" w:rsidTr="00752055">
        <w:trPr>
          <w:cnfStyle w:val="000000010000"/>
        </w:trPr>
        <w:tc>
          <w:tcPr>
            <w:tcW w:w="1398" w:type="dxa"/>
            <w:vAlign w:val="center"/>
          </w:tcPr>
          <w:p w:rsidR="00195791" w:rsidRPr="00477DEA" w:rsidRDefault="00195791" w:rsidP="00752055">
            <w:pPr>
              <w:pStyle w:val="TableBody"/>
            </w:pPr>
            <w:r w:rsidRPr="00477DEA">
              <w:t>Bell Bay, Tas</w:t>
            </w:r>
            <w:r w:rsidRPr="00143493">
              <w:rPr>
                <w:vertAlign w:val="superscript"/>
              </w:rPr>
              <w:t>2</w:t>
            </w:r>
          </w:p>
        </w:tc>
        <w:tc>
          <w:tcPr>
            <w:tcW w:w="785" w:type="dxa"/>
            <w:vAlign w:val="center"/>
          </w:tcPr>
          <w:p w:rsidR="00195791" w:rsidRPr="00477DEA" w:rsidRDefault="00195791" w:rsidP="00752055">
            <w:pPr>
              <w:pStyle w:val="TableBody"/>
              <w:jc w:val="center"/>
            </w:pPr>
            <w:r w:rsidRPr="00477DEA">
              <w:t>1</w:t>
            </w:r>
            <w:r>
              <w:t>74</w:t>
            </w:r>
          </w:p>
        </w:tc>
        <w:tc>
          <w:tcPr>
            <w:tcW w:w="785" w:type="dxa"/>
            <w:vAlign w:val="center"/>
          </w:tcPr>
          <w:p w:rsidR="00195791" w:rsidRPr="00477DEA" w:rsidRDefault="00195791" w:rsidP="00752055">
            <w:pPr>
              <w:pStyle w:val="TableBody"/>
              <w:jc w:val="center"/>
            </w:pPr>
            <w:r w:rsidRPr="00477DEA">
              <w:t>17</w:t>
            </w:r>
            <w:r>
              <w:t>8</w:t>
            </w:r>
          </w:p>
        </w:tc>
        <w:tc>
          <w:tcPr>
            <w:tcW w:w="786" w:type="dxa"/>
            <w:vAlign w:val="center"/>
          </w:tcPr>
          <w:p w:rsidR="00195791" w:rsidRPr="00477DEA" w:rsidRDefault="00195791" w:rsidP="00752055">
            <w:pPr>
              <w:pStyle w:val="TableBody"/>
              <w:jc w:val="center"/>
            </w:pPr>
            <w:r w:rsidRPr="00477DEA">
              <w:t>17</w:t>
            </w:r>
            <w:r>
              <w:t>8</w:t>
            </w:r>
          </w:p>
        </w:tc>
        <w:tc>
          <w:tcPr>
            <w:tcW w:w="786" w:type="dxa"/>
            <w:vAlign w:val="center"/>
          </w:tcPr>
          <w:p w:rsidR="00195791" w:rsidRPr="00477DEA" w:rsidRDefault="00195791" w:rsidP="00752055">
            <w:pPr>
              <w:pStyle w:val="TableBody"/>
              <w:jc w:val="center"/>
            </w:pPr>
            <w:r w:rsidRPr="00477DEA">
              <w:t>1</w:t>
            </w:r>
            <w:r>
              <w:t>80</w:t>
            </w:r>
          </w:p>
        </w:tc>
        <w:tc>
          <w:tcPr>
            <w:tcW w:w="786" w:type="dxa"/>
            <w:vAlign w:val="center"/>
          </w:tcPr>
          <w:p w:rsidR="00195791" w:rsidRPr="00477DEA" w:rsidRDefault="00195791" w:rsidP="00752055">
            <w:pPr>
              <w:pStyle w:val="TableBody"/>
              <w:jc w:val="center"/>
            </w:pPr>
            <w:r w:rsidRPr="00477DEA">
              <w:t>17</w:t>
            </w:r>
            <w:r>
              <w:t>7</w:t>
            </w:r>
          </w:p>
        </w:tc>
        <w:tc>
          <w:tcPr>
            <w:tcW w:w="786" w:type="dxa"/>
            <w:vAlign w:val="center"/>
          </w:tcPr>
          <w:p w:rsidR="00195791" w:rsidRPr="00477DEA" w:rsidRDefault="00195791" w:rsidP="00752055">
            <w:pPr>
              <w:pStyle w:val="TableBody"/>
              <w:jc w:val="center"/>
            </w:pPr>
            <w:r w:rsidRPr="00477DEA">
              <w:t>17</w:t>
            </w:r>
            <w:r>
              <w:t>7</w:t>
            </w:r>
          </w:p>
        </w:tc>
        <w:tc>
          <w:tcPr>
            <w:tcW w:w="786" w:type="dxa"/>
            <w:vAlign w:val="center"/>
          </w:tcPr>
          <w:p w:rsidR="00195791" w:rsidRPr="00477DEA" w:rsidRDefault="00195791" w:rsidP="00752055">
            <w:pPr>
              <w:pStyle w:val="TableBody"/>
              <w:jc w:val="center"/>
            </w:pPr>
            <w:r w:rsidRPr="00477DEA">
              <w:t>18</w:t>
            </w:r>
            <w:r>
              <w:t>1</w:t>
            </w:r>
          </w:p>
        </w:tc>
        <w:tc>
          <w:tcPr>
            <w:tcW w:w="786" w:type="dxa"/>
            <w:vAlign w:val="center"/>
          </w:tcPr>
          <w:p w:rsidR="00195791" w:rsidRPr="00477DEA" w:rsidRDefault="00195791" w:rsidP="00752055">
            <w:pPr>
              <w:pStyle w:val="TableBody"/>
              <w:jc w:val="center"/>
            </w:pPr>
            <w:r>
              <w:t>185</w:t>
            </w:r>
          </w:p>
        </w:tc>
        <w:tc>
          <w:tcPr>
            <w:tcW w:w="784" w:type="dxa"/>
          </w:tcPr>
          <w:p w:rsidR="00195791" w:rsidRPr="00477DEA" w:rsidRDefault="00195791" w:rsidP="00752055">
            <w:pPr>
              <w:pStyle w:val="TableBody"/>
              <w:jc w:val="center"/>
            </w:pPr>
            <w:r>
              <w:t>187</w:t>
            </w:r>
          </w:p>
        </w:tc>
        <w:tc>
          <w:tcPr>
            <w:tcW w:w="1030" w:type="dxa"/>
            <w:vAlign w:val="center"/>
          </w:tcPr>
          <w:p w:rsidR="00195791" w:rsidRPr="00477DEA" w:rsidRDefault="00195791" w:rsidP="00752055">
            <w:pPr>
              <w:pStyle w:val="TableBody"/>
              <w:jc w:val="center"/>
            </w:pPr>
            <w:r w:rsidRPr="00477DEA">
              <w:t>1</w:t>
            </w:r>
            <w:r>
              <w:t>80</w:t>
            </w:r>
          </w:p>
        </w:tc>
      </w:tr>
      <w:tr w:rsidR="00195791" w:rsidTr="00752055">
        <w:tc>
          <w:tcPr>
            <w:tcW w:w="1398" w:type="dxa"/>
            <w:vAlign w:val="center"/>
          </w:tcPr>
          <w:p w:rsidR="00195791" w:rsidRDefault="00195791" w:rsidP="00752055">
            <w:pPr>
              <w:pStyle w:val="TableBody"/>
            </w:pPr>
            <w:r>
              <w:t>Vic/Tas</w:t>
            </w:r>
          </w:p>
        </w:tc>
        <w:tc>
          <w:tcPr>
            <w:tcW w:w="785" w:type="dxa"/>
            <w:vAlign w:val="center"/>
          </w:tcPr>
          <w:p w:rsidR="00195791" w:rsidRDefault="00195791" w:rsidP="00752055">
            <w:pPr>
              <w:pStyle w:val="TableBody"/>
              <w:jc w:val="center"/>
            </w:pPr>
            <w:r>
              <w:t>708</w:t>
            </w:r>
          </w:p>
        </w:tc>
        <w:tc>
          <w:tcPr>
            <w:tcW w:w="785" w:type="dxa"/>
            <w:vAlign w:val="center"/>
          </w:tcPr>
          <w:p w:rsidR="00195791" w:rsidRDefault="00195791" w:rsidP="00752055">
            <w:pPr>
              <w:pStyle w:val="TableBody"/>
              <w:jc w:val="center"/>
            </w:pPr>
            <w:r>
              <w:t>708</w:t>
            </w:r>
          </w:p>
        </w:tc>
        <w:tc>
          <w:tcPr>
            <w:tcW w:w="786" w:type="dxa"/>
            <w:vAlign w:val="center"/>
          </w:tcPr>
          <w:p w:rsidR="00195791" w:rsidRDefault="00195791" w:rsidP="00752055">
            <w:pPr>
              <w:pStyle w:val="TableBody"/>
              <w:jc w:val="center"/>
            </w:pPr>
            <w:r>
              <w:t>727</w:t>
            </w:r>
          </w:p>
        </w:tc>
        <w:tc>
          <w:tcPr>
            <w:tcW w:w="786" w:type="dxa"/>
            <w:vAlign w:val="center"/>
          </w:tcPr>
          <w:p w:rsidR="00195791" w:rsidRDefault="00195791" w:rsidP="00752055">
            <w:pPr>
              <w:pStyle w:val="TableBody"/>
              <w:jc w:val="center"/>
            </w:pPr>
            <w:r>
              <w:t>729</w:t>
            </w:r>
          </w:p>
        </w:tc>
        <w:tc>
          <w:tcPr>
            <w:tcW w:w="786" w:type="dxa"/>
            <w:vAlign w:val="center"/>
          </w:tcPr>
          <w:p w:rsidR="00195791" w:rsidRDefault="00195791" w:rsidP="00752055">
            <w:pPr>
              <w:pStyle w:val="TableBody"/>
              <w:jc w:val="center"/>
            </w:pPr>
            <w:r>
              <w:t>690</w:t>
            </w:r>
          </w:p>
        </w:tc>
        <w:tc>
          <w:tcPr>
            <w:tcW w:w="786" w:type="dxa"/>
            <w:vAlign w:val="center"/>
          </w:tcPr>
          <w:p w:rsidR="00195791" w:rsidRDefault="00195791" w:rsidP="00752055">
            <w:pPr>
              <w:pStyle w:val="TableBody"/>
              <w:jc w:val="center"/>
            </w:pPr>
            <w:r>
              <w:t>667</w:t>
            </w:r>
          </w:p>
        </w:tc>
        <w:tc>
          <w:tcPr>
            <w:tcW w:w="786" w:type="dxa"/>
            <w:vAlign w:val="center"/>
          </w:tcPr>
          <w:p w:rsidR="00195791" w:rsidRDefault="00195791" w:rsidP="00752055">
            <w:pPr>
              <w:pStyle w:val="TableBody"/>
              <w:jc w:val="center"/>
            </w:pPr>
            <w:r>
              <w:t>672</w:t>
            </w:r>
          </w:p>
        </w:tc>
        <w:tc>
          <w:tcPr>
            <w:tcW w:w="786" w:type="dxa"/>
            <w:vAlign w:val="center"/>
          </w:tcPr>
          <w:p w:rsidR="00195791" w:rsidRDefault="00195791" w:rsidP="00752055">
            <w:pPr>
              <w:pStyle w:val="TableBody"/>
              <w:jc w:val="center"/>
            </w:pPr>
            <w:r>
              <w:t>678</w:t>
            </w:r>
          </w:p>
        </w:tc>
        <w:tc>
          <w:tcPr>
            <w:tcW w:w="784" w:type="dxa"/>
          </w:tcPr>
          <w:p w:rsidR="00195791" w:rsidRDefault="00195791" w:rsidP="00752055">
            <w:pPr>
              <w:pStyle w:val="TableBody"/>
              <w:jc w:val="center"/>
            </w:pPr>
            <w:r>
              <w:t>676</w:t>
            </w:r>
          </w:p>
        </w:tc>
        <w:tc>
          <w:tcPr>
            <w:tcW w:w="1030" w:type="dxa"/>
            <w:vAlign w:val="center"/>
          </w:tcPr>
          <w:p w:rsidR="00195791" w:rsidRDefault="00195791" w:rsidP="00752055">
            <w:pPr>
              <w:pStyle w:val="TableBody"/>
              <w:jc w:val="center"/>
            </w:pPr>
            <w:r>
              <w:t>695</w:t>
            </w:r>
          </w:p>
        </w:tc>
      </w:tr>
      <w:tr w:rsidR="00195791" w:rsidTr="00752055">
        <w:trPr>
          <w:cnfStyle w:val="000000010000"/>
        </w:trPr>
        <w:tc>
          <w:tcPr>
            <w:tcW w:w="1398" w:type="dxa"/>
            <w:vAlign w:val="center"/>
          </w:tcPr>
          <w:p w:rsidR="00195791" w:rsidRPr="00332A90" w:rsidRDefault="00195791" w:rsidP="00752055">
            <w:pPr>
              <w:pStyle w:val="TableBody"/>
            </w:pPr>
            <w:r>
              <w:t xml:space="preserve">Kurri </w:t>
            </w:r>
            <w:proofErr w:type="spellStart"/>
            <w:r>
              <w:t>Kurri</w:t>
            </w:r>
            <w:proofErr w:type="spellEnd"/>
            <w:r>
              <w:t>, NSW</w:t>
            </w:r>
            <w:r>
              <w:rPr>
                <w:vertAlign w:val="superscript"/>
              </w:rPr>
              <w:t>3</w:t>
            </w:r>
          </w:p>
        </w:tc>
        <w:tc>
          <w:tcPr>
            <w:tcW w:w="785" w:type="dxa"/>
            <w:vAlign w:val="center"/>
          </w:tcPr>
          <w:p w:rsidR="00195791" w:rsidRPr="00332A90" w:rsidRDefault="00195791" w:rsidP="00752055">
            <w:pPr>
              <w:pStyle w:val="TableBody"/>
              <w:jc w:val="center"/>
            </w:pPr>
            <w:r>
              <w:t>151</w:t>
            </w:r>
          </w:p>
        </w:tc>
        <w:tc>
          <w:tcPr>
            <w:tcW w:w="785" w:type="dxa"/>
            <w:vAlign w:val="center"/>
          </w:tcPr>
          <w:p w:rsidR="00195791" w:rsidRPr="00332A90" w:rsidRDefault="00195791" w:rsidP="00752055">
            <w:pPr>
              <w:pStyle w:val="TableBody"/>
              <w:jc w:val="center"/>
            </w:pPr>
            <w:r>
              <w:t>164</w:t>
            </w:r>
          </w:p>
        </w:tc>
        <w:tc>
          <w:tcPr>
            <w:tcW w:w="786" w:type="dxa"/>
            <w:vAlign w:val="center"/>
          </w:tcPr>
          <w:p w:rsidR="00195791" w:rsidRPr="00332A90" w:rsidRDefault="00195791" w:rsidP="00752055">
            <w:pPr>
              <w:pStyle w:val="TableBody"/>
              <w:jc w:val="center"/>
            </w:pPr>
            <w:r>
              <w:t>173</w:t>
            </w:r>
          </w:p>
        </w:tc>
        <w:tc>
          <w:tcPr>
            <w:tcW w:w="786" w:type="dxa"/>
            <w:vAlign w:val="center"/>
          </w:tcPr>
          <w:p w:rsidR="00195791" w:rsidRPr="00332A90" w:rsidRDefault="00195791" w:rsidP="00752055">
            <w:pPr>
              <w:pStyle w:val="TableBody"/>
              <w:jc w:val="center"/>
            </w:pPr>
            <w:r>
              <w:t>173</w:t>
            </w:r>
          </w:p>
        </w:tc>
        <w:tc>
          <w:tcPr>
            <w:tcW w:w="786" w:type="dxa"/>
            <w:vAlign w:val="center"/>
          </w:tcPr>
          <w:p w:rsidR="00195791" w:rsidRPr="00332A90" w:rsidRDefault="00195791" w:rsidP="00752055">
            <w:pPr>
              <w:pStyle w:val="TableBody"/>
              <w:jc w:val="center"/>
            </w:pPr>
            <w:r>
              <w:t>177</w:t>
            </w:r>
          </w:p>
        </w:tc>
        <w:tc>
          <w:tcPr>
            <w:tcW w:w="786" w:type="dxa"/>
            <w:vAlign w:val="center"/>
          </w:tcPr>
          <w:p w:rsidR="00195791" w:rsidRPr="00332A90" w:rsidRDefault="00195791" w:rsidP="00752055">
            <w:pPr>
              <w:pStyle w:val="TableBody"/>
              <w:jc w:val="center"/>
            </w:pPr>
            <w:r>
              <w:t>179</w:t>
            </w:r>
          </w:p>
        </w:tc>
        <w:tc>
          <w:tcPr>
            <w:tcW w:w="786" w:type="dxa"/>
            <w:vAlign w:val="center"/>
          </w:tcPr>
          <w:p w:rsidR="00195791" w:rsidRPr="00332A90" w:rsidRDefault="00195791" w:rsidP="00752055">
            <w:pPr>
              <w:pStyle w:val="TableBody"/>
              <w:jc w:val="center"/>
            </w:pPr>
            <w:r>
              <w:t>180</w:t>
            </w:r>
          </w:p>
        </w:tc>
        <w:tc>
          <w:tcPr>
            <w:tcW w:w="786" w:type="dxa"/>
            <w:vAlign w:val="center"/>
          </w:tcPr>
          <w:p w:rsidR="00195791" w:rsidRDefault="00195791" w:rsidP="00752055">
            <w:pPr>
              <w:pStyle w:val="TableBody"/>
              <w:jc w:val="center"/>
            </w:pPr>
            <w:r>
              <w:t>67</w:t>
            </w:r>
          </w:p>
        </w:tc>
        <w:tc>
          <w:tcPr>
            <w:tcW w:w="784" w:type="dxa"/>
          </w:tcPr>
          <w:p w:rsidR="00195791" w:rsidRDefault="00195791" w:rsidP="00752055">
            <w:pPr>
              <w:pStyle w:val="TableBody"/>
              <w:jc w:val="center"/>
            </w:pPr>
            <w:r>
              <w:t>-</w:t>
            </w:r>
          </w:p>
        </w:tc>
        <w:tc>
          <w:tcPr>
            <w:tcW w:w="1030" w:type="dxa"/>
            <w:vAlign w:val="center"/>
          </w:tcPr>
          <w:p w:rsidR="00195791" w:rsidRPr="00332A90" w:rsidRDefault="00195791" w:rsidP="00752055">
            <w:pPr>
              <w:pStyle w:val="TableBody"/>
              <w:jc w:val="center"/>
            </w:pPr>
            <w:r>
              <w:t>158</w:t>
            </w:r>
          </w:p>
        </w:tc>
      </w:tr>
      <w:tr w:rsidR="00195791" w:rsidTr="00752055">
        <w:tc>
          <w:tcPr>
            <w:tcW w:w="1398" w:type="dxa"/>
            <w:vAlign w:val="center"/>
          </w:tcPr>
          <w:p w:rsidR="00195791" w:rsidRPr="00332A90" w:rsidRDefault="00195791" w:rsidP="00752055">
            <w:pPr>
              <w:pStyle w:val="TableBody"/>
            </w:pPr>
            <w:proofErr w:type="spellStart"/>
            <w:r>
              <w:t>Tomago</w:t>
            </w:r>
            <w:proofErr w:type="spellEnd"/>
            <w:r>
              <w:t>, NSW</w:t>
            </w:r>
            <w:r w:rsidRPr="00143493">
              <w:rPr>
                <w:vertAlign w:val="superscript"/>
              </w:rPr>
              <w:t>4</w:t>
            </w:r>
          </w:p>
        </w:tc>
        <w:tc>
          <w:tcPr>
            <w:tcW w:w="785" w:type="dxa"/>
            <w:vAlign w:val="center"/>
          </w:tcPr>
          <w:p w:rsidR="00195791" w:rsidRPr="00332A90" w:rsidRDefault="00195791" w:rsidP="00752055">
            <w:pPr>
              <w:pStyle w:val="TableBody"/>
              <w:jc w:val="center"/>
            </w:pPr>
            <w:r>
              <w:t>523</w:t>
            </w:r>
          </w:p>
        </w:tc>
        <w:tc>
          <w:tcPr>
            <w:tcW w:w="785" w:type="dxa"/>
            <w:vAlign w:val="center"/>
          </w:tcPr>
          <w:p w:rsidR="00195791" w:rsidRPr="00332A90" w:rsidRDefault="00195791" w:rsidP="00752055">
            <w:pPr>
              <w:pStyle w:val="TableBody"/>
              <w:jc w:val="center"/>
            </w:pPr>
            <w:r>
              <w:t>523</w:t>
            </w:r>
          </w:p>
        </w:tc>
        <w:tc>
          <w:tcPr>
            <w:tcW w:w="786" w:type="dxa"/>
            <w:vAlign w:val="center"/>
          </w:tcPr>
          <w:p w:rsidR="00195791" w:rsidRPr="00332A90" w:rsidRDefault="00195791" w:rsidP="00752055">
            <w:pPr>
              <w:pStyle w:val="TableBody"/>
              <w:jc w:val="center"/>
            </w:pPr>
            <w:r>
              <w:t>523</w:t>
            </w:r>
          </w:p>
        </w:tc>
        <w:tc>
          <w:tcPr>
            <w:tcW w:w="786" w:type="dxa"/>
            <w:vAlign w:val="center"/>
          </w:tcPr>
          <w:p w:rsidR="00195791" w:rsidRPr="00332A90" w:rsidRDefault="00195791" w:rsidP="00752055">
            <w:pPr>
              <w:pStyle w:val="TableBody"/>
              <w:jc w:val="center"/>
            </w:pPr>
            <w:r>
              <w:t>523</w:t>
            </w:r>
          </w:p>
        </w:tc>
        <w:tc>
          <w:tcPr>
            <w:tcW w:w="786" w:type="dxa"/>
            <w:vAlign w:val="center"/>
          </w:tcPr>
          <w:p w:rsidR="00195791" w:rsidRPr="00332A90" w:rsidRDefault="00195791" w:rsidP="00752055">
            <w:pPr>
              <w:pStyle w:val="TableBody"/>
              <w:jc w:val="center"/>
            </w:pPr>
            <w:r>
              <w:t>528</w:t>
            </w:r>
          </w:p>
        </w:tc>
        <w:tc>
          <w:tcPr>
            <w:tcW w:w="786" w:type="dxa"/>
            <w:vAlign w:val="center"/>
          </w:tcPr>
          <w:p w:rsidR="00195791" w:rsidRPr="00332A90" w:rsidRDefault="00195791" w:rsidP="00752055">
            <w:pPr>
              <w:pStyle w:val="TableBody"/>
              <w:jc w:val="center"/>
            </w:pPr>
            <w:r>
              <w:t>528</w:t>
            </w:r>
          </w:p>
        </w:tc>
        <w:tc>
          <w:tcPr>
            <w:tcW w:w="786" w:type="dxa"/>
            <w:vAlign w:val="center"/>
          </w:tcPr>
          <w:p w:rsidR="00195791" w:rsidRPr="00332A90" w:rsidRDefault="00195791" w:rsidP="00752055">
            <w:pPr>
              <w:pStyle w:val="TableBody"/>
              <w:jc w:val="center"/>
            </w:pPr>
            <w:r>
              <w:t>541</w:t>
            </w:r>
          </w:p>
        </w:tc>
        <w:tc>
          <w:tcPr>
            <w:tcW w:w="786" w:type="dxa"/>
            <w:vAlign w:val="center"/>
          </w:tcPr>
          <w:p w:rsidR="00195791" w:rsidRDefault="00195791" w:rsidP="00752055">
            <w:pPr>
              <w:pStyle w:val="TableBody"/>
              <w:jc w:val="center"/>
            </w:pPr>
            <w:r>
              <w:t>548</w:t>
            </w:r>
          </w:p>
        </w:tc>
        <w:tc>
          <w:tcPr>
            <w:tcW w:w="784" w:type="dxa"/>
          </w:tcPr>
          <w:p w:rsidR="00195791" w:rsidRDefault="00195791" w:rsidP="00752055">
            <w:pPr>
              <w:pStyle w:val="TableBody"/>
              <w:jc w:val="center"/>
            </w:pPr>
            <w:r>
              <w:t>545</w:t>
            </w:r>
          </w:p>
        </w:tc>
        <w:tc>
          <w:tcPr>
            <w:tcW w:w="1030" w:type="dxa"/>
            <w:vAlign w:val="center"/>
          </w:tcPr>
          <w:p w:rsidR="00195791" w:rsidRPr="00332A90" w:rsidRDefault="00195791" w:rsidP="00752055">
            <w:pPr>
              <w:pStyle w:val="TableBody"/>
              <w:jc w:val="center"/>
            </w:pPr>
            <w:r>
              <w:t>531</w:t>
            </w:r>
          </w:p>
        </w:tc>
      </w:tr>
      <w:tr w:rsidR="00195791" w:rsidTr="00752055">
        <w:trPr>
          <w:cnfStyle w:val="000000010000"/>
        </w:trPr>
        <w:tc>
          <w:tcPr>
            <w:tcW w:w="1398" w:type="dxa"/>
            <w:vAlign w:val="center"/>
          </w:tcPr>
          <w:p w:rsidR="00195791" w:rsidRPr="0080459E" w:rsidRDefault="00195791" w:rsidP="00752055">
            <w:pPr>
              <w:pStyle w:val="TableBody"/>
            </w:pPr>
            <w:r w:rsidRPr="0080459E">
              <w:t>Vic/Tas/NSW</w:t>
            </w:r>
          </w:p>
        </w:tc>
        <w:tc>
          <w:tcPr>
            <w:tcW w:w="785" w:type="dxa"/>
            <w:vAlign w:val="center"/>
          </w:tcPr>
          <w:p w:rsidR="00195791" w:rsidRPr="0080459E" w:rsidRDefault="00195791" w:rsidP="00752055">
            <w:pPr>
              <w:pStyle w:val="TableBody"/>
              <w:jc w:val="center"/>
            </w:pPr>
            <w:r w:rsidRPr="0080459E">
              <w:t>13</w:t>
            </w:r>
            <w:r>
              <w:t>82</w:t>
            </w:r>
          </w:p>
        </w:tc>
        <w:tc>
          <w:tcPr>
            <w:tcW w:w="785" w:type="dxa"/>
            <w:vAlign w:val="center"/>
          </w:tcPr>
          <w:p w:rsidR="00195791" w:rsidRPr="0080459E" w:rsidRDefault="00195791" w:rsidP="00752055">
            <w:pPr>
              <w:pStyle w:val="TableBody"/>
              <w:jc w:val="center"/>
            </w:pPr>
            <w:r w:rsidRPr="0080459E">
              <w:t>13</w:t>
            </w:r>
            <w:r>
              <w:t>95</w:t>
            </w:r>
          </w:p>
        </w:tc>
        <w:tc>
          <w:tcPr>
            <w:tcW w:w="786" w:type="dxa"/>
            <w:vAlign w:val="center"/>
          </w:tcPr>
          <w:p w:rsidR="00195791" w:rsidRPr="0080459E" w:rsidRDefault="00195791" w:rsidP="00752055">
            <w:pPr>
              <w:pStyle w:val="TableBody"/>
              <w:jc w:val="center"/>
            </w:pPr>
            <w:r w:rsidRPr="0080459E">
              <w:t>14</w:t>
            </w:r>
            <w:r>
              <w:t>23</w:t>
            </w:r>
          </w:p>
        </w:tc>
        <w:tc>
          <w:tcPr>
            <w:tcW w:w="786" w:type="dxa"/>
            <w:vAlign w:val="center"/>
          </w:tcPr>
          <w:p w:rsidR="00195791" w:rsidRPr="0080459E" w:rsidRDefault="00195791" w:rsidP="00752055">
            <w:pPr>
              <w:pStyle w:val="TableBody"/>
              <w:jc w:val="center"/>
            </w:pPr>
            <w:r w:rsidRPr="0080459E">
              <w:t>14</w:t>
            </w:r>
            <w:r>
              <w:t>25</w:t>
            </w:r>
          </w:p>
        </w:tc>
        <w:tc>
          <w:tcPr>
            <w:tcW w:w="786" w:type="dxa"/>
            <w:vAlign w:val="center"/>
          </w:tcPr>
          <w:p w:rsidR="00195791" w:rsidRPr="0080459E" w:rsidRDefault="00195791" w:rsidP="00752055">
            <w:pPr>
              <w:pStyle w:val="TableBody"/>
              <w:jc w:val="center"/>
            </w:pPr>
            <w:r>
              <w:t>1395</w:t>
            </w:r>
          </w:p>
        </w:tc>
        <w:tc>
          <w:tcPr>
            <w:tcW w:w="786" w:type="dxa"/>
            <w:vAlign w:val="center"/>
          </w:tcPr>
          <w:p w:rsidR="00195791" w:rsidRPr="0080459E" w:rsidRDefault="00195791" w:rsidP="00752055">
            <w:pPr>
              <w:pStyle w:val="TableBody"/>
              <w:jc w:val="center"/>
            </w:pPr>
            <w:r w:rsidRPr="0080459E">
              <w:t>13</w:t>
            </w:r>
            <w:r>
              <w:t>74</w:t>
            </w:r>
          </w:p>
        </w:tc>
        <w:tc>
          <w:tcPr>
            <w:tcW w:w="786" w:type="dxa"/>
            <w:vAlign w:val="center"/>
          </w:tcPr>
          <w:p w:rsidR="00195791" w:rsidRPr="0080459E" w:rsidRDefault="00195791" w:rsidP="00752055">
            <w:pPr>
              <w:pStyle w:val="TableBody"/>
              <w:jc w:val="center"/>
            </w:pPr>
            <w:r w:rsidRPr="0080459E">
              <w:t>13</w:t>
            </w:r>
            <w:r>
              <w:t>93</w:t>
            </w:r>
          </w:p>
        </w:tc>
        <w:tc>
          <w:tcPr>
            <w:tcW w:w="786" w:type="dxa"/>
            <w:vAlign w:val="center"/>
          </w:tcPr>
          <w:p w:rsidR="00195791" w:rsidRPr="0080459E" w:rsidRDefault="00195791" w:rsidP="00752055">
            <w:pPr>
              <w:pStyle w:val="TableBody"/>
              <w:jc w:val="center"/>
            </w:pPr>
            <w:r>
              <w:t>1293</w:t>
            </w:r>
          </w:p>
        </w:tc>
        <w:tc>
          <w:tcPr>
            <w:tcW w:w="784" w:type="dxa"/>
          </w:tcPr>
          <w:p w:rsidR="00195791" w:rsidRPr="0080459E" w:rsidRDefault="00195791" w:rsidP="00752055">
            <w:pPr>
              <w:pStyle w:val="TableBody"/>
              <w:jc w:val="center"/>
            </w:pPr>
            <w:r>
              <w:t>1220</w:t>
            </w:r>
          </w:p>
        </w:tc>
        <w:tc>
          <w:tcPr>
            <w:tcW w:w="1030" w:type="dxa"/>
            <w:vAlign w:val="center"/>
          </w:tcPr>
          <w:p w:rsidR="00195791" w:rsidRPr="004F4823" w:rsidRDefault="00195791" w:rsidP="00752055">
            <w:pPr>
              <w:pStyle w:val="TableBody"/>
              <w:jc w:val="center"/>
            </w:pPr>
            <w:r w:rsidRPr="0080459E">
              <w:t>13</w:t>
            </w:r>
            <w:r>
              <w:t>67</w:t>
            </w:r>
          </w:p>
        </w:tc>
      </w:tr>
      <w:tr w:rsidR="00195791" w:rsidTr="00752055">
        <w:tc>
          <w:tcPr>
            <w:tcW w:w="1398" w:type="dxa"/>
            <w:tcBorders>
              <w:bottom w:val="single" w:sz="4" w:space="0" w:color="auto"/>
            </w:tcBorders>
            <w:vAlign w:val="center"/>
          </w:tcPr>
          <w:p w:rsidR="00195791" w:rsidRPr="000C6861" w:rsidRDefault="00195791" w:rsidP="00752055">
            <w:pPr>
              <w:pStyle w:val="TableBody"/>
            </w:pPr>
            <w:r w:rsidRPr="000C6861">
              <w:t>Australia</w:t>
            </w:r>
            <w:r w:rsidRPr="00143493">
              <w:rPr>
                <w:vertAlign w:val="superscript"/>
              </w:rPr>
              <w:t>5</w:t>
            </w:r>
          </w:p>
        </w:tc>
        <w:tc>
          <w:tcPr>
            <w:tcW w:w="785" w:type="dxa"/>
            <w:tcBorders>
              <w:bottom w:val="single" w:sz="4" w:space="0" w:color="auto"/>
            </w:tcBorders>
            <w:vAlign w:val="center"/>
          </w:tcPr>
          <w:p w:rsidR="00195791" w:rsidRPr="000C6861" w:rsidRDefault="00195791" w:rsidP="00752055">
            <w:pPr>
              <w:pStyle w:val="TableBody"/>
              <w:jc w:val="center"/>
            </w:pPr>
            <w:r w:rsidRPr="000C6861">
              <w:t>1890</w:t>
            </w:r>
          </w:p>
        </w:tc>
        <w:tc>
          <w:tcPr>
            <w:tcW w:w="785" w:type="dxa"/>
            <w:tcBorders>
              <w:bottom w:val="single" w:sz="4" w:space="0" w:color="auto"/>
            </w:tcBorders>
            <w:vAlign w:val="center"/>
          </w:tcPr>
          <w:p w:rsidR="00195791" w:rsidRPr="000C6861" w:rsidRDefault="00195791" w:rsidP="00752055">
            <w:pPr>
              <w:pStyle w:val="TableBody"/>
              <w:jc w:val="center"/>
            </w:pPr>
            <w:r w:rsidRPr="000C6861">
              <w:t>1912</w:t>
            </w:r>
          </w:p>
        </w:tc>
        <w:tc>
          <w:tcPr>
            <w:tcW w:w="786" w:type="dxa"/>
            <w:tcBorders>
              <w:bottom w:val="single" w:sz="4" w:space="0" w:color="auto"/>
            </w:tcBorders>
            <w:vAlign w:val="center"/>
          </w:tcPr>
          <w:p w:rsidR="00195791" w:rsidRPr="000C6861" w:rsidRDefault="00195791" w:rsidP="00752055">
            <w:pPr>
              <w:pStyle w:val="TableBody"/>
              <w:jc w:val="center"/>
            </w:pPr>
            <w:r w:rsidRPr="000C6861">
              <w:t>1954</w:t>
            </w:r>
          </w:p>
        </w:tc>
        <w:tc>
          <w:tcPr>
            <w:tcW w:w="786" w:type="dxa"/>
            <w:tcBorders>
              <w:bottom w:val="single" w:sz="4" w:space="0" w:color="auto"/>
            </w:tcBorders>
            <w:vAlign w:val="center"/>
          </w:tcPr>
          <w:p w:rsidR="00195791" w:rsidRPr="000C6861" w:rsidRDefault="00195791" w:rsidP="00752055">
            <w:pPr>
              <w:pStyle w:val="TableBody"/>
              <w:jc w:val="center"/>
            </w:pPr>
            <w:r w:rsidRPr="000C6861">
              <w:t>1965</w:t>
            </w:r>
          </w:p>
        </w:tc>
        <w:tc>
          <w:tcPr>
            <w:tcW w:w="786" w:type="dxa"/>
            <w:tcBorders>
              <w:bottom w:val="single" w:sz="4" w:space="0" w:color="auto"/>
            </w:tcBorders>
            <w:vAlign w:val="center"/>
          </w:tcPr>
          <w:p w:rsidR="00195791" w:rsidRPr="000C6861" w:rsidRDefault="00195791" w:rsidP="00752055">
            <w:pPr>
              <w:pStyle w:val="TableBody"/>
              <w:jc w:val="center"/>
            </w:pPr>
            <w:r w:rsidRPr="000C6861">
              <w:t>1980</w:t>
            </w:r>
          </w:p>
        </w:tc>
        <w:tc>
          <w:tcPr>
            <w:tcW w:w="786" w:type="dxa"/>
            <w:tcBorders>
              <w:bottom w:val="single" w:sz="4" w:space="0" w:color="auto"/>
            </w:tcBorders>
            <w:vAlign w:val="center"/>
          </w:tcPr>
          <w:p w:rsidR="00195791" w:rsidRPr="000C6861" w:rsidRDefault="00195791" w:rsidP="00752055">
            <w:pPr>
              <w:pStyle w:val="TableBody"/>
              <w:jc w:val="center"/>
            </w:pPr>
            <w:r w:rsidRPr="000C6861">
              <w:t>1926</w:t>
            </w:r>
          </w:p>
        </w:tc>
        <w:tc>
          <w:tcPr>
            <w:tcW w:w="786" w:type="dxa"/>
            <w:tcBorders>
              <w:bottom w:val="single" w:sz="4" w:space="0" w:color="auto"/>
            </w:tcBorders>
            <w:vAlign w:val="center"/>
          </w:tcPr>
          <w:p w:rsidR="00195791" w:rsidRPr="00661E4B" w:rsidRDefault="00195791" w:rsidP="00752055">
            <w:pPr>
              <w:pStyle w:val="TableBody"/>
              <w:jc w:val="center"/>
              <w:rPr>
                <w:highlight w:val="yellow"/>
              </w:rPr>
            </w:pPr>
            <w:r w:rsidRPr="00197D2A">
              <w:t>1943</w:t>
            </w:r>
          </w:p>
        </w:tc>
        <w:tc>
          <w:tcPr>
            <w:tcW w:w="786" w:type="dxa"/>
            <w:tcBorders>
              <w:bottom w:val="single" w:sz="4" w:space="0" w:color="auto"/>
            </w:tcBorders>
            <w:vAlign w:val="center"/>
          </w:tcPr>
          <w:p w:rsidR="00195791" w:rsidRPr="00661E4B" w:rsidRDefault="00195791" w:rsidP="00752055">
            <w:pPr>
              <w:pStyle w:val="TableBody"/>
              <w:jc w:val="center"/>
              <w:rPr>
                <w:highlight w:val="yellow"/>
              </w:rPr>
            </w:pPr>
            <w:r w:rsidRPr="00672B04">
              <w:t>1943</w:t>
            </w:r>
          </w:p>
        </w:tc>
        <w:tc>
          <w:tcPr>
            <w:tcW w:w="784" w:type="dxa"/>
            <w:tcBorders>
              <w:bottom w:val="single" w:sz="4" w:space="0" w:color="auto"/>
            </w:tcBorders>
          </w:tcPr>
          <w:p w:rsidR="00195791" w:rsidRPr="000C6861" w:rsidRDefault="00195791" w:rsidP="00752055">
            <w:pPr>
              <w:pStyle w:val="TableBody"/>
              <w:jc w:val="center"/>
            </w:pPr>
            <w:r>
              <w:t>1786</w:t>
            </w:r>
          </w:p>
        </w:tc>
        <w:tc>
          <w:tcPr>
            <w:tcW w:w="1030" w:type="dxa"/>
            <w:tcBorders>
              <w:bottom w:val="single" w:sz="4" w:space="0" w:color="auto"/>
            </w:tcBorders>
            <w:vAlign w:val="center"/>
          </w:tcPr>
          <w:p w:rsidR="00195791" w:rsidRPr="00332A90" w:rsidRDefault="00195791" w:rsidP="00752055">
            <w:pPr>
              <w:pStyle w:val="TableBody"/>
              <w:jc w:val="center"/>
            </w:pPr>
            <w:r w:rsidRPr="000C6861">
              <w:t>19</w:t>
            </w:r>
            <w:r>
              <w:t>22</w:t>
            </w:r>
          </w:p>
        </w:tc>
      </w:tr>
      <w:tr w:rsidR="00195791" w:rsidRPr="00F35DF8" w:rsidTr="00752055">
        <w:trPr>
          <w:cnfStyle w:val="000000010000"/>
        </w:trPr>
        <w:tc>
          <w:tcPr>
            <w:tcW w:w="1398" w:type="dxa"/>
            <w:tcBorders>
              <w:top w:val="single" w:sz="4" w:space="0" w:color="auto"/>
              <w:bottom w:val="single" w:sz="4" w:space="0" w:color="auto"/>
            </w:tcBorders>
            <w:vAlign w:val="center"/>
          </w:tcPr>
          <w:p w:rsidR="00195791" w:rsidRDefault="00195791" w:rsidP="00752055">
            <w:pPr>
              <w:pStyle w:val="TableBody"/>
            </w:pPr>
            <w:r w:rsidRPr="00073957">
              <w:rPr>
                <w:b/>
              </w:rPr>
              <w:t>Inventory</w:t>
            </w:r>
          </w:p>
        </w:tc>
        <w:tc>
          <w:tcPr>
            <w:tcW w:w="785" w:type="dxa"/>
            <w:tcBorders>
              <w:top w:val="single" w:sz="4" w:space="0" w:color="auto"/>
              <w:bottom w:val="single" w:sz="4" w:space="0" w:color="auto"/>
            </w:tcBorders>
            <w:vAlign w:val="center"/>
          </w:tcPr>
          <w:p w:rsidR="00195791" w:rsidRPr="00597B91" w:rsidRDefault="00195791" w:rsidP="00752055">
            <w:pPr>
              <w:pStyle w:val="TableBody"/>
              <w:jc w:val="center"/>
            </w:pPr>
          </w:p>
        </w:tc>
        <w:tc>
          <w:tcPr>
            <w:tcW w:w="785" w:type="dxa"/>
            <w:tcBorders>
              <w:top w:val="single" w:sz="4" w:space="0" w:color="auto"/>
              <w:bottom w:val="single" w:sz="4" w:space="0" w:color="auto"/>
            </w:tcBorders>
            <w:vAlign w:val="center"/>
          </w:tcPr>
          <w:p w:rsidR="00195791" w:rsidRPr="00597B91" w:rsidRDefault="00195791" w:rsidP="00752055">
            <w:pPr>
              <w:pStyle w:val="TableBody"/>
              <w:jc w:val="center"/>
            </w:pPr>
          </w:p>
        </w:tc>
        <w:tc>
          <w:tcPr>
            <w:tcW w:w="786" w:type="dxa"/>
            <w:tcBorders>
              <w:top w:val="single" w:sz="4" w:space="0" w:color="auto"/>
              <w:bottom w:val="single" w:sz="4" w:space="0" w:color="auto"/>
            </w:tcBorders>
            <w:vAlign w:val="center"/>
          </w:tcPr>
          <w:p w:rsidR="00195791" w:rsidRPr="00597B91" w:rsidRDefault="00195791" w:rsidP="00752055">
            <w:pPr>
              <w:pStyle w:val="TableBody"/>
              <w:jc w:val="center"/>
            </w:pPr>
          </w:p>
        </w:tc>
        <w:tc>
          <w:tcPr>
            <w:tcW w:w="786" w:type="dxa"/>
            <w:tcBorders>
              <w:top w:val="single" w:sz="4" w:space="0" w:color="auto"/>
              <w:bottom w:val="single" w:sz="4" w:space="0" w:color="auto"/>
            </w:tcBorders>
            <w:vAlign w:val="center"/>
          </w:tcPr>
          <w:p w:rsidR="00195791" w:rsidRDefault="00195791" w:rsidP="00752055">
            <w:pPr>
              <w:pStyle w:val="TableBody"/>
              <w:jc w:val="center"/>
            </w:pPr>
          </w:p>
        </w:tc>
        <w:tc>
          <w:tcPr>
            <w:tcW w:w="786" w:type="dxa"/>
            <w:tcBorders>
              <w:top w:val="single" w:sz="4" w:space="0" w:color="auto"/>
              <w:bottom w:val="single" w:sz="4" w:space="0" w:color="auto"/>
            </w:tcBorders>
            <w:vAlign w:val="center"/>
          </w:tcPr>
          <w:p w:rsidR="00195791" w:rsidRPr="00597B91" w:rsidRDefault="00195791" w:rsidP="00752055">
            <w:pPr>
              <w:pStyle w:val="TableBody"/>
              <w:jc w:val="center"/>
            </w:pPr>
          </w:p>
        </w:tc>
        <w:tc>
          <w:tcPr>
            <w:tcW w:w="786" w:type="dxa"/>
            <w:tcBorders>
              <w:top w:val="single" w:sz="4" w:space="0" w:color="auto"/>
              <w:bottom w:val="single" w:sz="4" w:space="0" w:color="auto"/>
            </w:tcBorders>
            <w:vAlign w:val="center"/>
          </w:tcPr>
          <w:p w:rsidR="00195791" w:rsidRPr="00597B91" w:rsidRDefault="00195791" w:rsidP="00752055">
            <w:pPr>
              <w:pStyle w:val="TableBody"/>
              <w:jc w:val="center"/>
            </w:pPr>
          </w:p>
        </w:tc>
        <w:tc>
          <w:tcPr>
            <w:tcW w:w="786" w:type="dxa"/>
            <w:tcBorders>
              <w:top w:val="single" w:sz="4" w:space="0" w:color="auto"/>
              <w:bottom w:val="single" w:sz="4" w:space="0" w:color="auto"/>
            </w:tcBorders>
            <w:vAlign w:val="center"/>
          </w:tcPr>
          <w:p w:rsidR="00195791" w:rsidRPr="00C04176" w:rsidRDefault="00195791" w:rsidP="00752055">
            <w:pPr>
              <w:pStyle w:val="TableBody"/>
              <w:jc w:val="center"/>
            </w:pPr>
          </w:p>
        </w:tc>
        <w:tc>
          <w:tcPr>
            <w:tcW w:w="786" w:type="dxa"/>
            <w:tcBorders>
              <w:top w:val="single" w:sz="4" w:space="0" w:color="auto"/>
              <w:bottom w:val="single" w:sz="4" w:space="0" w:color="auto"/>
            </w:tcBorders>
            <w:vAlign w:val="center"/>
          </w:tcPr>
          <w:p w:rsidR="00195791" w:rsidRDefault="00195791" w:rsidP="00752055">
            <w:pPr>
              <w:pStyle w:val="TableBody"/>
              <w:jc w:val="center"/>
            </w:pPr>
          </w:p>
        </w:tc>
        <w:tc>
          <w:tcPr>
            <w:tcW w:w="784" w:type="dxa"/>
            <w:tcBorders>
              <w:top w:val="single" w:sz="4" w:space="0" w:color="auto"/>
              <w:bottom w:val="single" w:sz="4" w:space="0" w:color="auto"/>
            </w:tcBorders>
          </w:tcPr>
          <w:p w:rsidR="00195791" w:rsidRDefault="00195791" w:rsidP="00752055">
            <w:pPr>
              <w:pStyle w:val="TableBody"/>
              <w:jc w:val="center"/>
            </w:pPr>
          </w:p>
        </w:tc>
        <w:tc>
          <w:tcPr>
            <w:tcW w:w="1030" w:type="dxa"/>
            <w:tcBorders>
              <w:top w:val="single" w:sz="4" w:space="0" w:color="auto"/>
              <w:bottom w:val="single" w:sz="4" w:space="0" w:color="auto"/>
            </w:tcBorders>
            <w:vAlign w:val="center"/>
          </w:tcPr>
          <w:p w:rsidR="00195791" w:rsidRDefault="00195791" w:rsidP="00752055">
            <w:pPr>
              <w:pStyle w:val="TableBody"/>
              <w:jc w:val="center"/>
            </w:pPr>
          </w:p>
        </w:tc>
      </w:tr>
      <w:tr w:rsidR="00195791" w:rsidRPr="00F35DF8" w:rsidTr="00752055">
        <w:tc>
          <w:tcPr>
            <w:tcW w:w="1398" w:type="dxa"/>
            <w:tcBorders>
              <w:top w:val="single" w:sz="4" w:space="0" w:color="auto"/>
            </w:tcBorders>
            <w:vAlign w:val="center"/>
          </w:tcPr>
          <w:p w:rsidR="00195791" w:rsidRPr="00FD6DA6" w:rsidRDefault="00195791" w:rsidP="00752055">
            <w:pPr>
              <w:pStyle w:val="TableBody"/>
            </w:pPr>
            <w:r>
              <w:t xml:space="preserve">PFC-14 </w:t>
            </w:r>
            <w:proofErr w:type="spellStart"/>
            <w:r>
              <w:t>emiss</w:t>
            </w:r>
            <w:proofErr w:type="spellEnd"/>
            <w:r>
              <w:t xml:space="preserve">. </w:t>
            </w:r>
          </w:p>
        </w:tc>
        <w:tc>
          <w:tcPr>
            <w:tcW w:w="785" w:type="dxa"/>
            <w:tcBorders>
              <w:top w:val="single" w:sz="4" w:space="0" w:color="auto"/>
            </w:tcBorders>
            <w:vAlign w:val="center"/>
          </w:tcPr>
          <w:p w:rsidR="00195791" w:rsidRPr="00597B91" w:rsidRDefault="00195791" w:rsidP="00752055">
            <w:pPr>
              <w:pStyle w:val="TableBody"/>
              <w:jc w:val="center"/>
            </w:pPr>
            <w:r w:rsidRPr="00597B91">
              <w:t>200±6</w:t>
            </w:r>
            <w:r>
              <w:t>0</w:t>
            </w:r>
          </w:p>
        </w:tc>
        <w:tc>
          <w:tcPr>
            <w:tcW w:w="785" w:type="dxa"/>
            <w:tcBorders>
              <w:top w:val="single" w:sz="4" w:space="0" w:color="auto"/>
            </w:tcBorders>
            <w:vAlign w:val="center"/>
          </w:tcPr>
          <w:p w:rsidR="00195791" w:rsidRPr="00597B91" w:rsidRDefault="00195791" w:rsidP="00752055">
            <w:pPr>
              <w:pStyle w:val="TableBody"/>
              <w:jc w:val="center"/>
            </w:pPr>
            <w:r w:rsidRPr="00597B91">
              <w:t>76±2</w:t>
            </w:r>
            <w:r>
              <w:t>2</w:t>
            </w:r>
          </w:p>
        </w:tc>
        <w:tc>
          <w:tcPr>
            <w:tcW w:w="786" w:type="dxa"/>
            <w:tcBorders>
              <w:top w:val="single" w:sz="4" w:space="0" w:color="auto"/>
            </w:tcBorders>
            <w:vAlign w:val="center"/>
          </w:tcPr>
          <w:p w:rsidR="00195791" w:rsidRPr="00597B91" w:rsidRDefault="00195791" w:rsidP="00752055">
            <w:pPr>
              <w:pStyle w:val="TableBody"/>
              <w:jc w:val="center"/>
            </w:pPr>
            <w:r w:rsidRPr="00597B91">
              <w:t>6</w:t>
            </w:r>
            <w:r>
              <w:t>4</w:t>
            </w:r>
            <w:r w:rsidRPr="00597B91">
              <w:t>±19</w:t>
            </w:r>
          </w:p>
        </w:tc>
        <w:tc>
          <w:tcPr>
            <w:tcW w:w="786" w:type="dxa"/>
            <w:tcBorders>
              <w:top w:val="single" w:sz="4" w:space="0" w:color="auto"/>
            </w:tcBorders>
            <w:vAlign w:val="center"/>
          </w:tcPr>
          <w:p w:rsidR="00195791" w:rsidRPr="00597B91" w:rsidRDefault="00195791" w:rsidP="00752055">
            <w:pPr>
              <w:pStyle w:val="TableBody"/>
              <w:jc w:val="center"/>
            </w:pPr>
            <w:r>
              <w:t>49</w:t>
            </w:r>
            <w:r w:rsidRPr="00597B91">
              <w:t>±15</w:t>
            </w:r>
          </w:p>
        </w:tc>
        <w:tc>
          <w:tcPr>
            <w:tcW w:w="786" w:type="dxa"/>
            <w:tcBorders>
              <w:top w:val="single" w:sz="4" w:space="0" w:color="auto"/>
            </w:tcBorders>
            <w:vAlign w:val="center"/>
          </w:tcPr>
          <w:p w:rsidR="00195791" w:rsidRPr="00597B91" w:rsidRDefault="00195791" w:rsidP="00752055">
            <w:pPr>
              <w:pStyle w:val="TableBody"/>
              <w:jc w:val="center"/>
            </w:pPr>
            <w:r w:rsidRPr="00597B91">
              <w:t>40±12</w:t>
            </w:r>
          </w:p>
        </w:tc>
        <w:tc>
          <w:tcPr>
            <w:tcW w:w="786" w:type="dxa"/>
            <w:tcBorders>
              <w:top w:val="single" w:sz="4" w:space="0" w:color="auto"/>
            </w:tcBorders>
            <w:vAlign w:val="center"/>
          </w:tcPr>
          <w:p w:rsidR="00195791" w:rsidRPr="00597B91" w:rsidRDefault="00195791" w:rsidP="00752055">
            <w:pPr>
              <w:pStyle w:val="TableBody"/>
              <w:jc w:val="center"/>
            </w:pPr>
            <w:r>
              <w:t>29</w:t>
            </w:r>
            <w:r w:rsidRPr="00597B91">
              <w:t>±</w:t>
            </w:r>
            <w:r>
              <w:t>9</w:t>
            </w:r>
          </w:p>
        </w:tc>
        <w:tc>
          <w:tcPr>
            <w:tcW w:w="786" w:type="dxa"/>
            <w:tcBorders>
              <w:top w:val="single" w:sz="4" w:space="0" w:color="auto"/>
            </w:tcBorders>
            <w:vAlign w:val="center"/>
          </w:tcPr>
          <w:p w:rsidR="00195791" w:rsidRPr="00C04176" w:rsidRDefault="00195791" w:rsidP="00752055">
            <w:pPr>
              <w:pStyle w:val="TableBody"/>
              <w:jc w:val="center"/>
            </w:pPr>
            <w:r>
              <w:t>31</w:t>
            </w:r>
            <w:r w:rsidRPr="00C04176">
              <w:t>±</w:t>
            </w:r>
            <w:r>
              <w:t>9</w:t>
            </w:r>
          </w:p>
        </w:tc>
        <w:tc>
          <w:tcPr>
            <w:tcW w:w="786" w:type="dxa"/>
            <w:tcBorders>
              <w:top w:val="single" w:sz="4" w:space="0" w:color="auto"/>
            </w:tcBorders>
            <w:vAlign w:val="center"/>
          </w:tcPr>
          <w:p w:rsidR="00195791" w:rsidRPr="00F35DF8" w:rsidRDefault="00195791" w:rsidP="00752055">
            <w:pPr>
              <w:pStyle w:val="TableBody"/>
              <w:jc w:val="center"/>
            </w:pPr>
            <w:r>
              <w:t>29</w:t>
            </w:r>
            <w:r w:rsidRPr="00597B91">
              <w:t>±</w:t>
            </w:r>
            <w:r>
              <w:t>9</w:t>
            </w:r>
          </w:p>
        </w:tc>
        <w:tc>
          <w:tcPr>
            <w:tcW w:w="784" w:type="dxa"/>
            <w:tcBorders>
              <w:top w:val="single" w:sz="4" w:space="0" w:color="auto"/>
            </w:tcBorders>
          </w:tcPr>
          <w:p w:rsidR="00195791" w:rsidRDefault="00195791" w:rsidP="00752055">
            <w:pPr>
              <w:pStyle w:val="TableBody"/>
              <w:jc w:val="center"/>
            </w:pPr>
            <w:r>
              <w:t>21</w:t>
            </w:r>
            <w:r w:rsidRPr="00597B91">
              <w:t>±</w:t>
            </w:r>
            <w:r>
              <w:t>6</w:t>
            </w:r>
          </w:p>
        </w:tc>
        <w:tc>
          <w:tcPr>
            <w:tcW w:w="1030" w:type="dxa"/>
            <w:tcBorders>
              <w:top w:val="single" w:sz="4" w:space="0" w:color="auto"/>
            </w:tcBorders>
            <w:vAlign w:val="center"/>
          </w:tcPr>
          <w:p w:rsidR="00195791" w:rsidRPr="00F35DF8" w:rsidRDefault="00195791" w:rsidP="00752055">
            <w:pPr>
              <w:pStyle w:val="TableBody"/>
              <w:jc w:val="center"/>
            </w:pPr>
            <w:r>
              <w:t>60</w:t>
            </w:r>
            <w:r w:rsidRPr="00332A90">
              <w:t>±</w:t>
            </w:r>
            <w:r>
              <w:t>18</w:t>
            </w:r>
          </w:p>
        </w:tc>
      </w:tr>
      <w:tr w:rsidR="00195791" w:rsidTr="00752055">
        <w:trPr>
          <w:cnfStyle w:val="000000010000"/>
        </w:trPr>
        <w:tc>
          <w:tcPr>
            <w:tcW w:w="1398" w:type="dxa"/>
            <w:vAlign w:val="center"/>
          </w:tcPr>
          <w:p w:rsidR="00195791" w:rsidRPr="00FD6DA6" w:rsidRDefault="00195791" w:rsidP="00752055">
            <w:pPr>
              <w:pStyle w:val="TableBody"/>
            </w:pPr>
            <w:proofErr w:type="spellStart"/>
            <w:proofErr w:type="gramStart"/>
            <w:r>
              <w:t>emiss</w:t>
            </w:r>
            <w:proofErr w:type="spellEnd"/>
            <w:proofErr w:type="gramEnd"/>
            <w:r>
              <w:t xml:space="preserve">. </w:t>
            </w:r>
            <w:proofErr w:type="gramStart"/>
            <w:r>
              <w:t>fact</w:t>
            </w:r>
            <w:proofErr w:type="gramEnd"/>
            <w:r>
              <w:t xml:space="preserve">. </w:t>
            </w:r>
            <w:r w:rsidRPr="00FD6DA6">
              <w:t xml:space="preserve"> </w:t>
            </w:r>
          </w:p>
        </w:tc>
        <w:tc>
          <w:tcPr>
            <w:tcW w:w="785" w:type="dxa"/>
            <w:vAlign w:val="center"/>
          </w:tcPr>
          <w:p w:rsidR="00195791" w:rsidRPr="00597B91" w:rsidRDefault="00195791" w:rsidP="00752055">
            <w:pPr>
              <w:pStyle w:val="TableBody"/>
              <w:jc w:val="center"/>
            </w:pPr>
            <w:r w:rsidRPr="00597B91">
              <w:t>106±</w:t>
            </w:r>
            <w:r>
              <w:t>32</w:t>
            </w:r>
          </w:p>
        </w:tc>
        <w:tc>
          <w:tcPr>
            <w:tcW w:w="785" w:type="dxa"/>
            <w:vAlign w:val="center"/>
          </w:tcPr>
          <w:p w:rsidR="00195791" w:rsidRPr="00597B91" w:rsidRDefault="00195791" w:rsidP="00752055">
            <w:pPr>
              <w:pStyle w:val="TableBody"/>
              <w:jc w:val="center"/>
            </w:pPr>
            <w:r w:rsidRPr="00597B91">
              <w:t>40±</w:t>
            </w:r>
            <w:r>
              <w:t>12</w:t>
            </w:r>
          </w:p>
        </w:tc>
        <w:tc>
          <w:tcPr>
            <w:tcW w:w="786" w:type="dxa"/>
            <w:vAlign w:val="center"/>
          </w:tcPr>
          <w:p w:rsidR="00195791" w:rsidRPr="00597B91" w:rsidRDefault="00195791" w:rsidP="00752055">
            <w:pPr>
              <w:pStyle w:val="TableBody"/>
              <w:jc w:val="center"/>
            </w:pPr>
            <w:r w:rsidRPr="00597B91">
              <w:t>33±</w:t>
            </w:r>
            <w:r>
              <w:t>10</w:t>
            </w:r>
          </w:p>
        </w:tc>
        <w:tc>
          <w:tcPr>
            <w:tcW w:w="786" w:type="dxa"/>
            <w:vAlign w:val="center"/>
          </w:tcPr>
          <w:p w:rsidR="00195791" w:rsidRPr="00597B91" w:rsidRDefault="00195791" w:rsidP="00752055">
            <w:pPr>
              <w:pStyle w:val="TableBody"/>
              <w:jc w:val="center"/>
            </w:pPr>
            <w:r w:rsidRPr="00597B91">
              <w:t>25±</w:t>
            </w:r>
            <w:r>
              <w:t>8</w:t>
            </w:r>
          </w:p>
        </w:tc>
        <w:tc>
          <w:tcPr>
            <w:tcW w:w="786" w:type="dxa"/>
            <w:vAlign w:val="center"/>
          </w:tcPr>
          <w:p w:rsidR="00195791" w:rsidRPr="00597B91" w:rsidRDefault="00195791" w:rsidP="00752055">
            <w:pPr>
              <w:pStyle w:val="TableBody"/>
              <w:jc w:val="center"/>
            </w:pPr>
            <w:r w:rsidRPr="00597B91">
              <w:t>20±</w:t>
            </w:r>
            <w:r>
              <w:t>6</w:t>
            </w:r>
          </w:p>
        </w:tc>
        <w:tc>
          <w:tcPr>
            <w:tcW w:w="786" w:type="dxa"/>
            <w:vAlign w:val="center"/>
          </w:tcPr>
          <w:p w:rsidR="00195791" w:rsidRPr="00597B91" w:rsidRDefault="00195791" w:rsidP="00752055">
            <w:pPr>
              <w:pStyle w:val="TableBody"/>
              <w:jc w:val="center"/>
            </w:pPr>
            <w:r>
              <w:t>15</w:t>
            </w:r>
            <w:r w:rsidRPr="00597B91">
              <w:t>±</w:t>
            </w:r>
            <w:r>
              <w:t>5</w:t>
            </w:r>
          </w:p>
        </w:tc>
        <w:tc>
          <w:tcPr>
            <w:tcW w:w="786" w:type="dxa"/>
            <w:vAlign w:val="center"/>
          </w:tcPr>
          <w:p w:rsidR="00195791" w:rsidRPr="00C04176" w:rsidRDefault="00195791" w:rsidP="00752055">
            <w:pPr>
              <w:pStyle w:val="TableBody"/>
              <w:jc w:val="center"/>
            </w:pPr>
            <w:r>
              <w:t>16</w:t>
            </w:r>
            <w:r w:rsidRPr="00597B91">
              <w:t>±</w:t>
            </w:r>
            <w:r>
              <w:t>5</w:t>
            </w:r>
          </w:p>
        </w:tc>
        <w:tc>
          <w:tcPr>
            <w:tcW w:w="786" w:type="dxa"/>
            <w:vAlign w:val="center"/>
          </w:tcPr>
          <w:p w:rsidR="00195791" w:rsidRPr="00332A90" w:rsidRDefault="00195791" w:rsidP="00752055">
            <w:pPr>
              <w:pStyle w:val="TableBody"/>
              <w:jc w:val="center"/>
            </w:pPr>
            <w:r>
              <w:t>15</w:t>
            </w:r>
            <w:r w:rsidRPr="00597B91">
              <w:t>±</w:t>
            </w:r>
            <w:r>
              <w:t>5</w:t>
            </w:r>
          </w:p>
        </w:tc>
        <w:tc>
          <w:tcPr>
            <w:tcW w:w="784" w:type="dxa"/>
          </w:tcPr>
          <w:p w:rsidR="00195791" w:rsidRPr="00332A90" w:rsidRDefault="00195791" w:rsidP="00752055">
            <w:pPr>
              <w:pStyle w:val="TableBody"/>
              <w:jc w:val="center"/>
            </w:pPr>
            <w:r>
              <w:t>12</w:t>
            </w:r>
            <w:r w:rsidRPr="00597B91">
              <w:t>±</w:t>
            </w:r>
            <w:r>
              <w:t>4</w:t>
            </w:r>
          </w:p>
        </w:tc>
        <w:tc>
          <w:tcPr>
            <w:tcW w:w="1030" w:type="dxa"/>
            <w:vAlign w:val="center"/>
          </w:tcPr>
          <w:p w:rsidR="00195791" w:rsidRPr="00332A90" w:rsidRDefault="00195791" w:rsidP="00752055">
            <w:pPr>
              <w:pStyle w:val="TableBody"/>
              <w:jc w:val="center"/>
            </w:pPr>
            <w:r w:rsidRPr="00332A90">
              <w:t>3</w:t>
            </w:r>
            <w:r>
              <w:t>1</w:t>
            </w:r>
            <w:r w:rsidRPr="00597B91">
              <w:t>±</w:t>
            </w:r>
            <w:r>
              <w:t>9</w:t>
            </w:r>
          </w:p>
        </w:tc>
      </w:tr>
      <w:tr w:rsidR="00195791" w:rsidTr="00752055">
        <w:tc>
          <w:tcPr>
            <w:tcW w:w="1398" w:type="dxa"/>
            <w:vAlign w:val="center"/>
          </w:tcPr>
          <w:p w:rsidR="00195791" w:rsidRPr="00FD6DA6" w:rsidRDefault="00195791" w:rsidP="00752055">
            <w:pPr>
              <w:pStyle w:val="TableBody"/>
            </w:pPr>
            <w:r>
              <w:t xml:space="preserve">PFC-116 </w:t>
            </w:r>
            <w:proofErr w:type="spellStart"/>
            <w:r>
              <w:t>emiss</w:t>
            </w:r>
            <w:proofErr w:type="spellEnd"/>
            <w:r>
              <w:t>.</w:t>
            </w:r>
            <w:r>
              <w:rPr>
                <w:vertAlign w:val="superscript"/>
              </w:rPr>
              <w:t xml:space="preserve"> </w:t>
            </w:r>
          </w:p>
        </w:tc>
        <w:tc>
          <w:tcPr>
            <w:tcW w:w="785" w:type="dxa"/>
            <w:vAlign w:val="center"/>
          </w:tcPr>
          <w:p w:rsidR="00195791" w:rsidRPr="00BC774E" w:rsidRDefault="00195791" w:rsidP="00752055">
            <w:pPr>
              <w:pStyle w:val="TableBody"/>
              <w:jc w:val="center"/>
            </w:pPr>
            <w:r w:rsidRPr="00BC774E">
              <w:t>26±8</w:t>
            </w:r>
          </w:p>
        </w:tc>
        <w:tc>
          <w:tcPr>
            <w:tcW w:w="785" w:type="dxa"/>
            <w:vAlign w:val="center"/>
          </w:tcPr>
          <w:p w:rsidR="00195791" w:rsidRPr="00BC774E" w:rsidRDefault="00195791" w:rsidP="00752055">
            <w:pPr>
              <w:pStyle w:val="TableBody"/>
              <w:jc w:val="center"/>
            </w:pPr>
            <w:r w:rsidRPr="00BC774E">
              <w:t>10±3</w:t>
            </w:r>
          </w:p>
        </w:tc>
        <w:tc>
          <w:tcPr>
            <w:tcW w:w="786" w:type="dxa"/>
            <w:vAlign w:val="center"/>
          </w:tcPr>
          <w:p w:rsidR="00195791" w:rsidRPr="00BC774E" w:rsidRDefault="00195791" w:rsidP="00752055">
            <w:pPr>
              <w:pStyle w:val="TableBody"/>
              <w:jc w:val="center"/>
            </w:pPr>
            <w:r w:rsidRPr="00BC774E">
              <w:t>8±</w:t>
            </w:r>
            <w:r>
              <w:t>2</w:t>
            </w:r>
          </w:p>
        </w:tc>
        <w:tc>
          <w:tcPr>
            <w:tcW w:w="786" w:type="dxa"/>
            <w:vAlign w:val="center"/>
          </w:tcPr>
          <w:p w:rsidR="00195791" w:rsidRPr="00BC774E" w:rsidRDefault="00195791" w:rsidP="00752055">
            <w:pPr>
              <w:pStyle w:val="TableBody"/>
              <w:jc w:val="center"/>
            </w:pPr>
            <w:r>
              <w:t>6</w:t>
            </w:r>
            <w:r w:rsidRPr="00BC774E">
              <w:t>±2</w:t>
            </w:r>
          </w:p>
        </w:tc>
        <w:tc>
          <w:tcPr>
            <w:tcW w:w="786" w:type="dxa"/>
            <w:vAlign w:val="center"/>
          </w:tcPr>
          <w:p w:rsidR="00195791" w:rsidRPr="00BC774E" w:rsidRDefault="00195791" w:rsidP="00752055">
            <w:pPr>
              <w:pStyle w:val="TableBody"/>
              <w:jc w:val="center"/>
            </w:pPr>
            <w:r>
              <w:t>4±1</w:t>
            </w:r>
          </w:p>
        </w:tc>
        <w:tc>
          <w:tcPr>
            <w:tcW w:w="786" w:type="dxa"/>
            <w:vAlign w:val="center"/>
          </w:tcPr>
          <w:p w:rsidR="00195791" w:rsidRPr="00BC774E" w:rsidRDefault="00195791" w:rsidP="00752055">
            <w:pPr>
              <w:pStyle w:val="TableBody"/>
              <w:jc w:val="center"/>
            </w:pPr>
            <w:r>
              <w:t>2</w:t>
            </w:r>
            <w:r w:rsidRPr="00BC774E">
              <w:t>±1</w:t>
            </w:r>
          </w:p>
        </w:tc>
        <w:tc>
          <w:tcPr>
            <w:tcW w:w="786" w:type="dxa"/>
            <w:vAlign w:val="center"/>
          </w:tcPr>
          <w:p w:rsidR="00195791" w:rsidRPr="00BC774E" w:rsidRDefault="00195791" w:rsidP="00752055">
            <w:pPr>
              <w:pStyle w:val="TableBody"/>
              <w:jc w:val="center"/>
            </w:pPr>
            <w:r>
              <w:t>2</w:t>
            </w:r>
            <w:r w:rsidRPr="00BC774E">
              <w:t>±1</w:t>
            </w:r>
          </w:p>
        </w:tc>
        <w:tc>
          <w:tcPr>
            <w:tcW w:w="786" w:type="dxa"/>
            <w:vAlign w:val="center"/>
          </w:tcPr>
          <w:p w:rsidR="00195791" w:rsidRPr="00BC774E" w:rsidRDefault="00195791" w:rsidP="00752055">
            <w:pPr>
              <w:pStyle w:val="TableBody"/>
              <w:jc w:val="center"/>
            </w:pPr>
            <w:r>
              <w:t>2</w:t>
            </w:r>
            <w:r w:rsidRPr="00BC774E">
              <w:t>±1</w:t>
            </w:r>
          </w:p>
        </w:tc>
        <w:tc>
          <w:tcPr>
            <w:tcW w:w="784" w:type="dxa"/>
          </w:tcPr>
          <w:p w:rsidR="00195791" w:rsidRPr="00BC774E" w:rsidRDefault="00195791" w:rsidP="00752055">
            <w:pPr>
              <w:pStyle w:val="TableBody"/>
              <w:jc w:val="center"/>
            </w:pPr>
            <w:r>
              <w:t>2</w:t>
            </w:r>
            <w:r w:rsidRPr="00BC774E">
              <w:t>±1</w:t>
            </w:r>
          </w:p>
        </w:tc>
        <w:tc>
          <w:tcPr>
            <w:tcW w:w="1030" w:type="dxa"/>
            <w:vAlign w:val="center"/>
          </w:tcPr>
          <w:p w:rsidR="00195791" w:rsidRPr="00BC774E" w:rsidRDefault="00195791" w:rsidP="00752055">
            <w:pPr>
              <w:pStyle w:val="TableBody"/>
              <w:jc w:val="center"/>
            </w:pPr>
            <w:r>
              <w:t>7±2</w:t>
            </w:r>
          </w:p>
        </w:tc>
      </w:tr>
      <w:tr w:rsidR="00195791" w:rsidTr="00752055">
        <w:trPr>
          <w:cnfStyle w:val="000000010000"/>
        </w:trPr>
        <w:tc>
          <w:tcPr>
            <w:tcW w:w="1398" w:type="dxa"/>
            <w:tcBorders>
              <w:bottom w:val="single" w:sz="4" w:space="0" w:color="000000"/>
            </w:tcBorders>
            <w:vAlign w:val="center"/>
          </w:tcPr>
          <w:p w:rsidR="00195791" w:rsidRPr="00FD6DA6" w:rsidRDefault="00195791" w:rsidP="00752055">
            <w:pPr>
              <w:pStyle w:val="TableBody"/>
            </w:pPr>
            <w:proofErr w:type="spellStart"/>
            <w:proofErr w:type="gramStart"/>
            <w:r>
              <w:t>emiss</w:t>
            </w:r>
            <w:proofErr w:type="spellEnd"/>
            <w:proofErr w:type="gramEnd"/>
            <w:r>
              <w:t xml:space="preserve">.  </w:t>
            </w:r>
            <w:proofErr w:type="gramStart"/>
            <w:r>
              <w:t>fact</w:t>
            </w:r>
            <w:proofErr w:type="gramEnd"/>
            <w:r>
              <w:t xml:space="preserve">. </w:t>
            </w:r>
          </w:p>
        </w:tc>
        <w:tc>
          <w:tcPr>
            <w:tcW w:w="785" w:type="dxa"/>
            <w:tcBorders>
              <w:bottom w:val="single" w:sz="4" w:space="0" w:color="000000"/>
            </w:tcBorders>
            <w:vAlign w:val="center"/>
          </w:tcPr>
          <w:p w:rsidR="00195791" w:rsidRPr="00BC774E" w:rsidRDefault="00195791" w:rsidP="00752055">
            <w:pPr>
              <w:pStyle w:val="TableBody"/>
              <w:jc w:val="center"/>
            </w:pPr>
            <w:r w:rsidRPr="00BC774E">
              <w:t>14±4</w:t>
            </w:r>
          </w:p>
        </w:tc>
        <w:tc>
          <w:tcPr>
            <w:tcW w:w="785" w:type="dxa"/>
            <w:tcBorders>
              <w:bottom w:val="single" w:sz="4" w:space="0" w:color="000000"/>
            </w:tcBorders>
            <w:vAlign w:val="center"/>
          </w:tcPr>
          <w:p w:rsidR="00195791" w:rsidRPr="00BC774E" w:rsidRDefault="00195791" w:rsidP="00752055">
            <w:pPr>
              <w:pStyle w:val="TableBody"/>
              <w:jc w:val="center"/>
            </w:pPr>
            <w:r w:rsidRPr="00BC774E">
              <w:t>5±2</w:t>
            </w:r>
          </w:p>
        </w:tc>
        <w:tc>
          <w:tcPr>
            <w:tcW w:w="786" w:type="dxa"/>
            <w:tcBorders>
              <w:bottom w:val="single" w:sz="4" w:space="0" w:color="000000"/>
            </w:tcBorders>
            <w:vAlign w:val="center"/>
          </w:tcPr>
          <w:p w:rsidR="00195791" w:rsidRPr="00BC774E" w:rsidRDefault="00195791" w:rsidP="00752055">
            <w:pPr>
              <w:pStyle w:val="TableBody"/>
              <w:jc w:val="center"/>
            </w:pPr>
            <w:r w:rsidRPr="00BC774E">
              <w:t>4±1</w:t>
            </w:r>
          </w:p>
        </w:tc>
        <w:tc>
          <w:tcPr>
            <w:tcW w:w="786" w:type="dxa"/>
            <w:tcBorders>
              <w:bottom w:val="single" w:sz="4" w:space="0" w:color="000000"/>
            </w:tcBorders>
            <w:vAlign w:val="center"/>
          </w:tcPr>
          <w:p w:rsidR="00195791" w:rsidRPr="00BC774E" w:rsidRDefault="00195791" w:rsidP="00752055">
            <w:pPr>
              <w:pStyle w:val="TableBody"/>
              <w:jc w:val="center"/>
            </w:pPr>
            <w:r w:rsidRPr="00BC774E">
              <w:t>3±1</w:t>
            </w:r>
          </w:p>
        </w:tc>
        <w:tc>
          <w:tcPr>
            <w:tcW w:w="786" w:type="dxa"/>
            <w:tcBorders>
              <w:bottom w:val="single" w:sz="4" w:space="0" w:color="000000"/>
            </w:tcBorders>
            <w:vAlign w:val="center"/>
          </w:tcPr>
          <w:p w:rsidR="00195791" w:rsidRPr="00BC774E" w:rsidRDefault="00195791" w:rsidP="00752055">
            <w:pPr>
              <w:pStyle w:val="TableBody"/>
              <w:jc w:val="center"/>
            </w:pPr>
            <w:r>
              <w:t>2</w:t>
            </w:r>
            <w:r w:rsidRPr="00BC774E">
              <w:t>±1</w:t>
            </w:r>
          </w:p>
        </w:tc>
        <w:tc>
          <w:tcPr>
            <w:tcW w:w="786" w:type="dxa"/>
            <w:tcBorders>
              <w:bottom w:val="single" w:sz="4" w:space="0" w:color="000000"/>
            </w:tcBorders>
            <w:vAlign w:val="center"/>
          </w:tcPr>
          <w:p w:rsidR="00195791" w:rsidRPr="00BC774E" w:rsidRDefault="00195791" w:rsidP="00752055">
            <w:pPr>
              <w:pStyle w:val="TableBody"/>
              <w:jc w:val="center"/>
            </w:pPr>
            <w:r>
              <w:t>1</w:t>
            </w:r>
            <w:r w:rsidRPr="00BC774E">
              <w:t>±</w:t>
            </w:r>
            <w:r>
              <w:t>0.3</w:t>
            </w:r>
          </w:p>
        </w:tc>
        <w:tc>
          <w:tcPr>
            <w:tcW w:w="786" w:type="dxa"/>
            <w:tcBorders>
              <w:bottom w:val="single" w:sz="4" w:space="0" w:color="000000"/>
            </w:tcBorders>
            <w:vAlign w:val="center"/>
          </w:tcPr>
          <w:p w:rsidR="00195791" w:rsidRPr="00BC774E" w:rsidRDefault="00195791" w:rsidP="00752055">
            <w:pPr>
              <w:pStyle w:val="TableBody"/>
              <w:jc w:val="center"/>
            </w:pPr>
            <w:r>
              <w:t>1</w:t>
            </w:r>
            <w:r w:rsidRPr="00BC774E">
              <w:t>±</w:t>
            </w:r>
            <w:r>
              <w:t>0.3</w:t>
            </w:r>
          </w:p>
        </w:tc>
        <w:tc>
          <w:tcPr>
            <w:tcW w:w="786" w:type="dxa"/>
            <w:tcBorders>
              <w:bottom w:val="single" w:sz="4" w:space="0" w:color="000000"/>
            </w:tcBorders>
            <w:vAlign w:val="center"/>
          </w:tcPr>
          <w:p w:rsidR="00195791" w:rsidRPr="00BC774E" w:rsidRDefault="00195791" w:rsidP="00752055">
            <w:pPr>
              <w:pStyle w:val="TableBody"/>
              <w:jc w:val="center"/>
            </w:pPr>
            <w:r>
              <w:t>1</w:t>
            </w:r>
            <w:r w:rsidRPr="00BC774E">
              <w:t>±</w:t>
            </w:r>
            <w:r>
              <w:t>0.3</w:t>
            </w:r>
          </w:p>
        </w:tc>
        <w:tc>
          <w:tcPr>
            <w:tcW w:w="784" w:type="dxa"/>
            <w:tcBorders>
              <w:bottom w:val="single" w:sz="4" w:space="0" w:color="000000"/>
            </w:tcBorders>
          </w:tcPr>
          <w:p w:rsidR="00195791" w:rsidRPr="00BC774E" w:rsidRDefault="00195791" w:rsidP="00752055">
            <w:pPr>
              <w:pStyle w:val="TableBody"/>
              <w:jc w:val="center"/>
            </w:pPr>
            <w:r>
              <w:t>1</w:t>
            </w:r>
            <w:r w:rsidRPr="00BC774E">
              <w:t>±</w:t>
            </w:r>
            <w:r>
              <w:t>0.3</w:t>
            </w:r>
          </w:p>
        </w:tc>
        <w:tc>
          <w:tcPr>
            <w:tcW w:w="1030" w:type="dxa"/>
            <w:tcBorders>
              <w:bottom w:val="single" w:sz="4" w:space="0" w:color="000000"/>
            </w:tcBorders>
            <w:vAlign w:val="center"/>
          </w:tcPr>
          <w:p w:rsidR="00195791" w:rsidRPr="00BC774E" w:rsidRDefault="00195791" w:rsidP="00752055">
            <w:pPr>
              <w:pStyle w:val="TableBody"/>
              <w:jc w:val="center"/>
            </w:pPr>
            <w:r w:rsidRPr="00BC774E">
              <w:t>4±</w:t>
            </w:r>
            <w:r>
              <w:t>1</w:t>
            </w:r>
          </w:p>
        </w:tc>
      </w:tr>
      <w:tr w:rsidR="00195791" w:rsidTr="00752055">
        <w:tc>
          <w:tcPr>
            <w:tcW w:w="1398" w:type="dxa"/>
            <w:tcBorders>
              <w:top w:val="single" w:sz="4" w:space="0" w:color="000000"/>
              <w:bottom w:val="single" w:sz="4" w:space="0" w:color="000000"/>
            </w:tcBorders>
            <w:vAlign w:val="center"/>
          </w:tcPr>
          <w:p w:rsidR="00195791" w:rsidRPr="00073957" w:rsidRDefault="00195791" w:rsidP="00752055">
            <w:pPr>
              <w:pStyle w:val="TableBody"/>
              <w:rPr>
                <w:b/>
              </w:rPr>
            </w:pPr>
            <w:r w:rsidRPr="00073957">
              <w:rPr>
                <w:b/>
              </w:rPr>
              <w:t>TAPM</w:t>
            </w:r>
          </w:p>
        </w:tc>
        <w:tc>
          <w:tcPr>
            <w:tcW w:w="785" w:type="dxa"/>
            <w:tcBorders>
              <w:top w:val="single" w:sz="4" w:space="0" w:color="000000"/>
              <w:bottom w:val="single" w:sz="4" w:space="0" w:color="000000"/>
            </w:tcBorders>
            <w:vAlign w:val="center"/>
          </w:tcPr>
          <w:p w:rsidR="00195791" w:rsidRPr="00BC774E" w:rsidRDefault="00195791" w:rsidP="00752055"/>
        </w:tc>
        <w:tc>
          <w:tcPr>
            <w:tcW w:w="785"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4" w:type="dxa"/>
            <w:tcBorders>
              <w:top w:val="single" w:sz="4" w:space="0" w:color="000000"/>
              <w:bottom w:val="single" w:sz="4" w:space="0" w:color="000000"/>
            </w:tcBorders>
          </w:tcPr>
          <w:p w:rsidR="00195791" w:rsidRPr="00BC774E" w:rsidRDefault="00195791" w:rsidP="00752055"/>
        </w:tc>
        <w:tc>
          <w:tcPr>
            <w:tcW w:w="1030" w:type="dxa"/>
            <w:tcBorders>
              <w:top w:val="single" w:sz="4" w:space="0" w:color="000000"/>
              <w:bottom w:val="single" w:sz="4" w:space="0" w:color="000000"/>
            </w:tcBorders>
            <w:vAlign w:val="center"/>
          </w:tcPr>
          <w:p w:rsidR="00195791" w:rsidRPr="00BC774E" w:rsidRDefault="00195791" w:rsidP="00752055"/>
        </w:tc>
      </w:tr>
      <w:tr w:rsidR="00195791" w:rsidTr="00752055">
        <w:trPr>
          <w:cnfStyle w:val="000000010000"/>
        </w:trPr>
        <w:tc>
          <w:tcPr>
            <w:tcW w:w="1398" w:type="dxa"/>
            <w:tcBorders>
              <w:top w:val="single" w:sz="4" w:space="0" w:color="000000"/>
            </w:tcBorders>
            <w:vAlign w:val="center"/>
          </w:tcPr>
          <w:p w:rsidR="00195791" w:rsidRPr="00FD6DA6" w:rsidRDefault="00195791" w:rsidP="00752055">
            <w:pPr>
              <w:pStyle w:val="TableBody"/>
            </w:pPr>
            <w:r>
              <w:t xml:space="preserve">PFC-14 </w:t>
            </w:r>
            <w:proofErr w:type="spellStart"/>
            <w:r>
              <w:t>e</w:t>
            </w:r>
            <w:r w:rsidRPr="00FD6DA6">
              <w:t>miss</w:t>
            </w:r>
            <w:proofErr w:type="spellEnd"/>
            <w:r>
              <w:t>.</w:t>
            </w:r>
          </w:p>
        </w:tc>
        <w:tc>
          <w:tcPr>
            <w:tcW w:w="785" w:type="dxa"/>
            <w:tcBorders>
              <w:top w:val="single" w:sz="4" w:space="0" w:color="000000"/>
            </w:tcBorders>
            <w:vAlign w:val="center"/>
          </w:tcPr>
          <w:p w:rsidR="00195791" w:rsidRPr="00BC774E" w:rsidRDefault="00195791" w:rsidP="00752055">
            <w:pPr>
              <w:pStyle w:val="TableBody"/>
            </w:pPr>
          </w:p>
        </w:tc>
        <w:tc>
          <w:tcPr>
            <w:tcW w:w="785" w:type="dxa"/>
            <w:tcBorders>
              <w:top w:val="single" w:sz="4" w:space="0" w:color="000000"/>
            </w:tcBorders>
            <w:vAlign w:val="center"/>
          </w:tcPr>
          <w:p w:rsidR="00195791" w:rsidRPr="00BC774E" w:rsidRDefault="00195791" w:rsidP="00752055">
            <w:pPr>
              <w:pStyle w:val="TableBody"/>
            </w:pPr>
          </w:p>
        </w:tc>
        <w:tc>
          <w:tcPr>
            <w:tcW w:w="786" w:type="dxa"/>
            <w:tcBorders>
              <w:top w:val="single" w:sz="4" w:space="0" w:color="000000"/>
            </w:tcBorders>
            <w:vAlign w:val="center"/>
          </w:tcPr>
          <w:p w:rsidR="00195791" w:rsidRPr="00BC774E" w:rsidRDefault="00195791" w:rsidP="00752055">
            <w:pPr>
              <w:pStyle w:val="TableBody"/>
            </w:pPr>
          </w:p>
        </w:tc>
        <w:tc>
          <w:tcPr>
            <w:tcW w:w="786" w:type="dxa"/>
            <w:tcBorders>
              <w:top w:val="single" w:sz="4" w:space="0" w:color="000000"/>
            </w:tcBorders>
            <w:vAlign w:val="center"/>
          </w:tcPr>
          <w:p w:rsidR="00195791" w:rsidRPr="00BC774E" w:rsidRDefault="00195791" w:rsidP="00752055">
            <w:pPr>
              <w:pStyle w:val="TableBody"/>
            </w:pPr>
          </w:p>
        </w:tc>
        <w:tc>
          <w:tcPr>
            <w:tcW w:w="786" w:type="dxa"/>
            <w:tcBorders>
              <w:top w:val="single" w:sz="4" w:space="0" w:color="000000"/>
            </w:tcBorders>
            <w:vAlign w:val="center"/>
          </w:tcPr>
          <w:p w:rsidR="00195791" w:rsidRPr="00BC774E" w:rsidRDefault="00195791" w:rsidP="00752055">
            <w:pPr>
              <w:pStyle w:val="TableBody"/>
            </w:pPr>
          </w:p>
        </w:tc>
        <w:tc>
          <w:tcPr>
            <w:tcW w:w="786" w:type="dxa"/>
            <w:tcBorders>
              <w:top w:val="single" w:sz="4" w:space="0" w:color="000000"/>
            </w:tcBorders>
            <w:vAlign w:val="center"/>
          </w:tcPr>
          <w:p w:rsidR="00195791" w:rsidRPr="00BC774E" w:rsidRDefault="00195791" w:rsidP="00752055">
            <w:pPr>
              <w:pStyle w:val="TableBody"/>
            </w:pPr>
          </w:p>
        </w:tc>
        <w:tc>
          <w:tcPr>
            <w:tcW w:w="786" w:type="dxa"/>
            <w:tcBorders>
              <w:top w:val="single" w:sz="4" w:space="0" w:color="000000"/>
            </w:tcBorders>
            <w:vAlign w:val="center"/>
          </w:tcPr>
          <w:p w:rsidR="00195791" w:rsidRPr="00BC774E" w:rsidRDefault="00195791" w:rsidP="00752055">
            <w:pPr>
              <w:pStyle w:val="TableBody"/>
            </w:pPr>
          </w:p>
        </w:tc>
        <w:tc>
          <w:tcPr>
            <w:tcW w:w="786" w:type="dxa"/>
            <w:tcBorders>
              <w:top w:val="single" w:sz="4" w:space="0" w:color="000000"/>
            </w:tcBorders>
            <w:vAlign w:val="center"/>
          </w:tcPr>
          <w:p w:rsidR="00195791" w:rsidRPr="00BC774E" w:rsidRDefault="00195791" w:rsidP="00752055">
            <w:pPr>
              <w:pStyle w:val="TableBody"/>
            </w:pPr>
          </w:p>
        </w:tc>
        <w:tc>
          <w:tcPr>
            <w:tcW w:w="784" w:type="dxa"/>
            <w:tcBorders>
              <w:top w:val="single" w:sz="4" w:space="0" w:color="000000"/>
            </w:tcBorders>
          </w:tcPr>
          <w:p w:rsidR="00195791" w:rsidRPr="00BC774E" w:rsidRDefault="00195791" w:rsidP="00752055">
            <w:pPr>
              <w:pStyle w:val="TableBody"/>
            </w:pPr>
          </w:p>
        </w:tc>
        <w:tc>
          <w:tcPr>
            <w:tcW w:w="1030" w:type="dxa"/>
            <w:tcBorders>
              <w:top w:val="single" w:sz="4" w:space="0" w:color="000000"/>
            </w:tcBorders>
            <w:vAlign w:val="center"/>
          </w:tcPr>
          <w:p w:rsidR="00195791" w:rsidRPr="00BC774E" w:rsidRDefault="00195791" w:rsidP="00752055">
            <w:pPr>
              <w:pStyle w:val="TableBody"/>
            </w:pPr>
          </w:p>
        </w:tc>
      </w:tr>
      <w:tr w:rsidR="00195791" w:rsidTr="00752055">
        <w:tc>
          <w:tcPr>
            <w:tcW w:w="1398" w:type="dxa"/>
            <w:vAlign w:val="center"/>
          </w:tcPr>
          <w:p w:rsidR="00195791" w:rsidRPr="00EF425D" w:rsidRDefault="00195791" w:rsidP="00752055">
            <w:pPr>
              <w:pStyle w:val="TableBody"/>
            </w:pPr>
            <w:r w:rsidRPr="00EF425D">
              <w:t>Portland, Vic</w:t>
            </w:r>
          </w:p>
        </w:tc>
        <w:tc>
          <w:tcPr>
            <w:tcW w:w="785" w:type="dxa"/>
            <w:vAlign w:val="center"/>
          </w:tcPr>
          <w:p w:rsidR="00195791" w:rsidRPr="00BC774E" w:rsidRDefault="00195791" w:rsidP="00752055">
            <w:pPr>
              <w:pStyle w:val="TableBody"/>
              <w:jc w:val="center"/>
            </w:pPr>
            <w:r>
              <w:t>17</w:t>
            </w:r>
            <w:r w:rsidRPr="00BC774E">
              <w:t>±</w:t>
            </w:r>
            <w:r>
              <w:t>3</w:t>
            </w:r>
          </w:p>
        </w:tc>
        <w:tc>
          <w:tcPr>
            <w:tcW w:w="785" w:type="dxa"/>
            <w:vAlign w:val="center"/>
          </w:tcPr>
          <w:p w:rsidR="00195791" w:rsidRPr="00BC774E" w:rsidRDefault="00195791" w:rsidP="00752055">
            <w:pPr>
              <w:pStyle w:val="TableBody"/>
              <w:jc w:val="center"/>
            </w:pPr>
            <w:r w:rsidRPr="00BC774E">
              <w:t>1</w:t>
            </w:r>
            <w:r>
              <w:t>7</w:t>
            </w:r>
            <w:r w:rsidRPr="00BC774E">
              <w:t>±</w:t>
            </w:r>
            <w:r>
              <w:t>4</w:t>
            </w:r>
          </w:p>
        </w:tc>
        <w:tc>
          <w:tcPr>
            <w:tcW w:w="786" w:type="dxa"/>
            <w:vAlign w:val="center"/>
          </w:tcPr>
          <w:p w:rsidR="00195791" w:rsidRPr="00BC774E" w:rsidRDefault="00195791" w:rsidP="00752055">
            <w:pPr>
              <w:pStyle w:val="TableBody"/>
              <w:jc w:val="center"/>
            </w:pPr>
            <w:r>
              <w:t>14</w:t>
            </w:r>
            <w:r w:rsidRPr="00BC774E">
              <w:t>±</w:t>
            </w:r>
            <w:r>
              <w:t>4</w:t>
            </w:r>
          </w:p>
        </w:tc>
        <w:tc>
          <w:tcPr>
            <w:tcW w:w="786" w:type="dxa"/>
            <w:vAlign w:val="center"/>
          </w:tcPr>
          <w:p w:rsidR="00195791" w:rsidRPr="00BC774E" w:rsidRDefault="00195791" w:rsidP="00752055">
            <w:pPr>
              <w:pStyle w:val="TableBody"/>
              <w:jc w:val="center"/>
            </w:pPr>
            <w:r w:rsidRPr="00BC774E">
              <w:t>15±</w:t>
            </w:r>
            <w:r>
              <w:t>5</w:t>
            </w:r>
          </w:p>
        </w:tc>
        <w:tc>
          <w:tcPr>
            <w:tcW w:w="786" w:type="dxa"/>
            <w:vAlign w:val="center"/>
          </w:tcPr>
          <w:p w:rsidR="00195791" w:rsidRPr="00BC774E" w:rsidRDefault="00195791" w:rsidP="00752055">
            <w:pPr>
              <w:pStyle w:val="TableBody"/>
              <w:jc w:val="center"/>
            </w:pPr>
            <w:r w:rsidRPr="00BC774E">
              <w:t>12±</w:t>
            </w:r>
            <w:r>
              <w:t>4</w:t>
            </w:r>
          </w:p>
        </w:tc>
        <w:tc>
          <w:tcPr>
            <w:tcW w:w="786" w:type="dxa"/>
            <w:vAlign w:val="center"/>
          </w:tcPr>
          <w:p w:rsidR="00195791" w:rsidRPr="00BC774E" w:rsidRDefault="00195791" w:rsidP="00752055">
            <w:pPr>
              <w:pStyle w:val="TableBody"/>
              <w:jc w:val="center"/>
            </w:pPr>
            <w:r w:rsidRPr="00BC774E">
              <w:t>12±</w:t>
            </w:r>
            <w:r>
              <w:t>3</w:t>
            </w:r>
          </w:p>
        </w:tc>
        <w:tc>
          <w:tcPr>
            <w:tcW w:w="786" w:type="dxa"/>
            <w:vAlign w:val="center"/>
          </w:tcPr>
          <w:p w:rsidR="00195791" w:rsidRPr="00BC774E" w:rsidRDefault="00195791" w:rsidP="00752055">
            <w:pPr>
              <w:pStyle w:val="TableBody"/>
              <w:jc w:val="center"/>
            </w:pPr>
            <w:r w:rsidRPr="00BC774E">
              <w:t>1</w:t>
            </w:r>
            <w:r>
              <w:t>3</w:t>
            </w:r>
            <w:r w:rsidRPr="00BC774E">
              <w:t>±</w:t>
            </w:r>
            <w:r>
              <w:t>4</w:t>
            </w:r>
          </w:p>
        </w:tc>
        <w:tc>
          <w:tcPr>
            <w:tcW w:w="786" w:type="dxa"/>
            <w:vAlign w:val="center"/>
          </w:tcPr>
          <w:p w:rsidR="00195791" w:rsidRPr="00BC774E" w:rsidRDefault="00195791" w:rsidP="00752055">
            <w:pPr>
              <w:pStyle w:val="TableBody"/>
              <w:jc w:val="center"/>
            </w:pPr>
            <w:r>
              <w:t>11</w:t>
            </w:r>
            <w:r w:rsidRPr="00BC774E">
              <w:t>±</w:t>
            </w:r>
            <w:r>
              <w:t>3</w:t>
            </w:r>
          </w:p>
        </w:tc>
        <w:tc>
          <w:tcPr>
            <w:tcW w:w="784" w:type="dxa"/>
          </w:tcPr>
          <w:p w:rsidR="00195791" w:rsidRPr="00BC774E" w:rsidRDefault="00195791" w:rsidP="00752055">
            <w:pPr>
              <w:pStyle w:val="TableBody"/>
              <w:jc w:val="center"/>
            </w:pPr>
            <w:r>
              <w:t>10</w:t>
            </w:r>
            <w:r w:rsidRPr="00BC774E">
              <w:t>±</w:t>
            </w:r>
            <w:r>
              <w:t>3</w:t>
            </w:r>
          </w:p>
        </w:tc>
        <w:tc>
          <w:tcPr>
            <w:tcW w:w="1030" w:type="dxa"/>
            <w:vAlign w:val="center"/>
          </w:tcPr>
          <w:p w:rsidR="00195791" w:rsidRPr="00A35A45" w:rsidRDefault="00195791" w:rsidP="00752055">
            <w:pPr>
              <w:pStyle w:val="TableBody"/>
              <w:jc w:val="center"/>
            </w:pPr>
            <w:r>
              <w:t>14</w:t>
            </w:r>
            <w:r w:rsidRPr="00BC774E">
              <w:t>±</w:t>
            </w:r>
            <w:r>
              <w:t>4</w:t>
            </w:r>
          </w:p>
        </w:tc>
      </w:tr>
      <w:tr w:rsidR="00195791" w:rsidTr="00752055">
        <w:trPr>
          <w:cnfStyle w:val="000000010000"/>
        </w:trPr>
        <w:tc>
          <w:tcPr>
            <w:tcW w:w="1398" w:type="dxa"/>
            <w:vAlign w:val="center"/>
          </w:tcPr>
          <w:p w:rsidR="00195791" w:rsidRPr="00477DEA" w:rsidRDefault="00195791" w:rsidP="00752055">
            <w:pPr>
              <w:pStyle w:val="TableBody"/>
            </w:pPr>
            <w:r w:rsidRPr="00477DEA">
              <w:t>Point Henry, Vic</w:t>
            </w:r>
          </w:p>
        </w:tc>
        <w:tc>
          <w:tcPr>
            <w:tcW w:w="785" w:type="dxa"/>
            <w:vAlign w:val="center"/>
          </w:tcPr>
          <w:p w:rsidR="00195791" w:rsidRPr="00BC774E" w:rsidRDefault="00195791" w:rsidP="00752055">
            <w:pPr>
              <w:pStyle w:val="TableBody"/>
              <w:jc w:val="center"/>
            </w:pPr>
            <w:r>
              <w:t>12</w:t>
            </w:r>
            <w:r w:rsidRPr="00BC774E">
              <w:t>±</w:t>
            </w:r>
            <w:r>
              <w:t>2</w:t>
            </w:r>
          </w:p>
        </w:tc>
        <w:tc>
          <w:tcPr>
            <w:tcW w:w="785" w:type="dxa"/>
            <w:vAlign w:val="center"/>
          </w:tcPr>
          <w:p w:rsidR="00195791" w:rsidRPr="00BC774E" w:rsidRDefault="00195791" w:rsidP="00752055">
            <w:pPr>
              <w:pStyle w:val="TableBody"/>
              <w:jc w:val="center"/>
            </w:pPr>
            <w:r w:rsidRPr="00BC774E">
              <w:t>11±</w:t>
            </w:r>
            <w:r>
              <w:t>2</w:t>
            </w:r>
          </w:p>
        </w:tc>
        <w:tc>
          <w:tcPr>
            <w:tcW w:w="786" w:type="dxa"/>
            <w:vAlign w:val="center"/>
          </w:tcPr>
          <w:p w:rsidR="00195791" w:rsidRPr="00BC774E" w:rsidRDefault="00195791" w:rsidP="00752055">
            <w:pPr>
              <w:pStyle w:val="TableBody"/>
              <w:jc w:val="center"/>
            </w:pPr>
            <w:r w:rsidRPr="00BC774E">
              <w:t>1</w:t>
            </w:r>
            <w:r>
              <w:t>0±2</w:t>
            </w:r>
          </w:p>
        </w:tc>
        <w:tc>
          <w:tcPr>
            <w:tcW w:w="786" w:type="dxa"/>
            <w:vAlign w:val="center"/>
          </w:tcPr>
          <w:p w:rsidR="00195791" w:rsidRPr="00BC774E" w:rsidRDefault="00195791" w:rsidP="00752055">
            <w:pPr>
              <w:pStyle w:val="TableBody"/>
              <w:jc w:val="center"/>
            </w:pPr>
            <w:r w:rsidRPr="00BC774E">
              <w:t>10±</w:t>
            </w:r>
            <w:r>
              <w:t>2</w:t>
            </w:r>
          </w:p>
        </w:tc>
        <w:tc>
          <w:tcPr>
            <w:tcW w:w="786" w:type="dxa"/>
            <w:vAlign w:val="center"/>
          </w:tcPr>
          <w:p w:rsidR="00195791" w:rsidRPr="00BC774E" w:rsidRDefault="00195791" w:rsidP="00752055">
            <w:pPr>
              <w:pStyle w:val="TableBody"/>
              <w:jc w:val="center"/>
            </w:pPr>
            <w:r w:rsidRPr="00BC774E">
              <w:t>9±</w:t>
            </w:r>
            <w:r>
              <w:t>2</w:t>
            </w:r>
          </w:p>
        </w:tc>
        <w:tc>
          <w:tcPr>
            <w:tcW w:w="786" w:type="dxa"/>
            <w:vAlign w:val="center"/>
          </w:tcPr>
          <w:p w:rsidR="00195791" w:rsidRPr="00BC774E" w:rsidRDefault="00195791" w:rsidP="00752055">
            <w:pPr>
              <w:pStyle w:val="TableBody"/>
              <w:jc w:val="center"/>
            </w:pPr>
            <w:r w:rsidRPr="00BC774E">
              <w:t>7±</w:t>
            </w:r>
            <w:r>
              <w:t>2</w:t>
            </w:r>
          </w:p>
        </w:tc>
        <w:tc>
          <w:tcPr>
            <w:tcW w:w="786" w:type="dxa"/>
            <w:vAlign w:val="center"/>
          </w:tcPr>
          <w:p w:rsidR="00195791" w:rsidRPr="00BC774E" w:rsidRDefault="00195791" w:rsidP="00752055">
            <w:pPr>
              <w:pStyle w:val="TableBody"/>
              <w:jc w:val="center"/>
            </w:pPr>
            <w:r>
              <w:t>8</w:t>
            </w:r>
            <w:r w:rsidRPr="00BC774E">
              <w:t>±3</w:t>
            </w:r>
          </w:p>
        </w:tc>
        <w:tc>
          <w:tcPr>
            <w:tcW w:w="786" w:type="dxa"/>
            <w:vAlign w:val="center"/>
          </w:tcPr>
          <w:p w:rsidR="00195791" w:rsidRPr="00BC774E" w:rsidRDefault="00195791" w:rsidP="00752055">
            <w:pPr>
              <w:pStyle w:val="TableBody"/>
              <w:jc w:val="center"/>
            </w:pPr>
            <w:r>
              <w:t>8</w:t>
            </w:r>
            <w:r w:rsidRPr="00BC774E">
              <w:t>±</w:t>
            </w:r>
            <w:r>
              <w:t>2</w:t>
            </w:r>
          </w:p>
        </w:tc>
        <w:tc>
          <w:tcPr>
            <w:tcW w:w="784" w:type="dxa"/>
          </w:tcPr>
          <w:p w:rsidR="00195791" w:rsidRPr="00BC774E" w:rsidRDefault="00195791" w:rsidP="00752055">
            <w:pPr>
              <w:pStyle w:val="TableBody"/>
              <w:jc w:val="center"/>
            </w:pPr>
            <w:r>
              <w:t>7</w:t>
            </w:r>
            <w:r w:rsidRPr="00BC774E">
              <w:t>±</w:t>
            </w:r>
            <w:r>
              <w:t>1</w:t>
            </w:r>
          </w:p>
        </w:tc>
        <w:tc>
          <w:tcPr>
            <w:tcW w:w="1030" w:type="dxa"/>
            <w:vAlign w:val="center"/>
          </w:tcPr>
          <w:p w:rsidR="00195791" w:rsidRPr="00BC774E" w:rsidRDefault="00195791" w:rsidP="00752055">
            <w:pPr>
              <w:pStyle w:val="TableBody"/>
              <w:jc w:val="center"/>
              <w:rPr>
                <w:iCs/>
              </w:rPr>
            </w:pPr>
            <w:r>
              <w:t>9</w:t>
            </w:r>
            <w:r w:rsidRPr="00BC774E">
              <w:t>±</w:t>
            </w:r>
            <w:r>
              <w:t>2</w:t>
            </w:r>
          </w:p>
        </w:tc>
      </w:tr>
      <w:tr w:rsidR="00195791" w:rsidTr="00752055">
        <w:tc>
          <w:tcPr>
            <w:tcW w:w="1398" w:type="dxa"/>
            <w:vAlign w:val="center"/>
          </w:tcPr>
          <w:p w:rsidR="00195791" w:rsidRPr="00477DEA" w:rsidRDefault="00195791" w:rsidP="00752055">
            <w:pPr>
              <w:pStyle w:val="TableBody"/>
            </w:pPr>
            <w:r w:rsidRPr="00477DEA">
              <w:t>Bell Bay, Tas</w:t>
            </w:r>
          </w:p>
        </w:tc>
        <w:tc>
          <w:tcPr>
            <w:tcW w:w="785" w:type="dxa"/>
            <w:vAlign w:val="center"/>
          </w:tcPr>
          <w:p w:rsidR="00195791" w:rsidRPr="00BC774E" w:rsidRDefault="00195791" w:rsidP="00752055">
            <w:pPr>
              <w:pStyle w:val="TableBody"/>
              <w:jc w:val="center"/>
            </w:pPr>
            <w:r>
              <w:t>5±1</w:t>
            </w:r>
          </w:p>
        </w:tc>
        <w:tc>
          <w:tcPr>
            <w:tcW w:w="785" w:type="dxa"/>
            <w:vAlign w:val="center"/>
          </w:tcPr>
          <w:p w:rsidR="00195791" w:rsidRPr="00BC774E" w:rsidRDefault="00195791" w:rsidP="00752055">
            <w:pPr>
              <w:pStyle w:val="TableBody"/>
              <w:jc w:val="center"/>
            </w:pPr>
            <w:r w:rsidRPr="00BC774E">
              <w:t>5±</w:t>
            </w:r>
            <w:r>
              <w:t>1</w:t>
            </w:r>
          </w:p>
        </w:tc>
        <w:tc>
          <w:tcPr>
            <w:tcW w:w="786" w:type="dxa"/>
            <w:vAlign w:val="center"/>
          </w:tcPr>
          <w:p w:rsidR="00195791" w:rsidRPr="00BC774E" w:rsidRDefault="00195791" w:rsidP="00752055">
            <w:pPr>
              <w:pStyle w:val="TableBody"/>
              <w:jc w:val="center"/>
            </w:pPr>
            <w:r>
              <w:t>6</w:t>
            </w:r>
            <w:r w:rsidRPr="00BC774E">
              <w:t>±3</w:t>
            </w:r>
          </w:p>
        </w:tc>
        <w:tc>
          <w:tcPr>
            <w:tcW w:w="786" w:type="dxa"/>
            <w:vAlign w:val="center"/>
          </w:tcPr>
          <w:p w:rsidR="00195791" w:rsidRPr="00BC774E" w:rsidRDefault="00195791" w:rsidP="00752055">
            <w:pPr>
              <w:pStyle w:val="TableBody"/>
              <w:jc w:val="center"/>
            </w:pPr>
            <w:r w:rsidRPr="00BC774E">
              <w:t>4±</w:t>
            </w:r>
            <w:r>
              <w:t>2</w:t>
            </w:r>
          </w:p>
        </w:tc>
        <w:tc>
          <w:tcPr>
            <w:tcW w:w="786" w:type="dxa"/>
            <w:vAlign w:val="center"/>
          </w:tcPr>
          <w:p w:rsidR="00195791" w:rsidRPr="00BC774E" w:rsidRDefault="00195791" w:rsidP="00752055">
            <w:pPr>
              <w:pStyle w:val="TableBody"/>
              <w:jc w:val="center"/>
            </w:pPr>
            <w:r>
              <w:t>3</w:t>
            </w:r>
            <w:r w:rsidRPr="00BC774E">
              <w:t>±2</w:t>
            </w:r>
          </w:p>
        </w:tc>
        <w:tc>
          <w:tcPr>
            <w:tcW w:w="786" w:type="dxa"/>
            <w:vAlign w:val="center"/>
          </w:tcPr>
          <w:p w:rsidR="00195791" w:rsidRPr="00BC774E" w:rsidRDefault="00195791" w:rsidP="00752055">
            <w:pPr>
              <w:pStyle w:val="TableBody"/>
              <w:jc w:val="center"/>
            </w:pPr>
            <w:r w:rsidRPr="00BC774E">
              <w:t>3±2</w:t>
            </w:r>
          </w:p>
        </w:tc>
        <w:tc>
          <w:tcPr>
            <w:tcW w:w="786" w:type="dxa"/>
            <w:vAlign w:val="center"/>
          </w:tcPr>
          <w:p w:rsidR="00195791" w:rsidRPr="00BC774E" w:rsidRDefault="00195791" w:rsidP="00752055">
            <w:pPr>
              <w:pStyle w:val="TableBody"/>
              <w:jc w:val="center"/>
            </w:pPr>
            <w:r w:rsidRPr="00BC774E">
              <w:t>3±2</w:t>
            </w:r>
          </w:p>
        </w:tc>
        <w:tc>
          <w:tcPr>
            <w:tcW w:w="786" w:type="dxa"/>
            <w:vAlign w:val="center"/>
          </w:tcPr>
          <w:p w:rsidR="00195791" w:rsidRPr="00BC774E" w:rsidRDefault="00195791" w:rsidP="00752055">
            <w:pPr>
              <w:pStyle w:val="TableBody"/>
              <w:jc w:val="center"/>
            </w:pPr>
            <w:r w:rsidRPr="00BC774E">
              <w:t>3±2</w:t>
            </w:r>
          </w:p>
        </w:tc>
        <w:tc>
          <w:tcPr>
            <w:tcW w:w="784" w:type="dxa"/>
          </w:tcPr>
          <w:p w:rsidR="00195791" w:rsidRPr="00BC774E" w:rsidRDefault="00195791" w:rsidP="00752055">
            <w:pPr>
              <w:pStyle w:val="TableBody"/>
              <w:jc w:val="center"/>
            </w:pPr>
            <w:r>
              <w:t>4</w:t>
            </w:r>
            <w:r w:rsidRPr="00BC774E">
              <w:t>±</w:t>
            </w:r>
            <w:r>
              <w:t>2</w:t>
            </w:r>
          </w:p>
        </w:tc>
        <w:tc>
          <w:tcPr>
            <w:tcW w:w="1030" w:type="dxa"/>
            <w:vAlign w:val="center"/>
          </w:tcPr>
          <w:p w:rsidR="00195791" w:rsidRPr="00BC774E" w:rsidRDefault="00195791" w:rsidP="00752055">
            <w:pPr>
              <w:pStyle w:val="TableBody"/>
              <w:jc w:val="center"/>
              <w:rPr>
                <w:iCs/>
              </w:rPr>
            </w:pPr>
            <w:r w:rsidRPr="00BC774E">
              <w:t>4±2</w:t>
            </w:r>
          </w:p>
        </w:tc>
      </w:tr>
      <w:tr w:rsidR="00195791" w:rsidTr="00752055">
        <w:trPr>
          <w:cnfStyle w:val="000000010000"/>
        </w:trPr>
        <w:tc>
          <w:tcPr>
            <w:tcW w:w="1398" w:type="dxa"/>
            <w:vAlign w:val="center"/>
          </w:tcPr>
          <w:p w:rsidR="00195791" w:rsidRPr="00FD6DA6" w:rsidRDefault="00195791" w:rsidP="00752055">
            <w:pPr>
              <w:pStyle w:val="TableBody"/>
            </w:pPr>
            <w:r>
              <w:t>Vic/Tas</w:t>
            </w:r>
          </w:p>
        </w:tc>
        <w:tc>
          <w:tcPr>
            <w:tcW w:w="785" w:type="dxa"/>
            <w:vAlign w:val="center"/>
          </w:tcPr>
          <w:p w:rsidR="00195791" w:rsidRPr="00BC774E" w:rsidRDefault="00195791" w:rsidP="00752055">
            <w:pPr>
              <w:pStyle w:val="TableBody"/>
              <w:jc w:val="center"/>
            </w:pPr>
            <w:r w:rsidRPr="00BC774E">
              <w:t>34±</w:t>
            </w:r>
            <w:r>
              <w:t>7</w:t>
            </w:r>
          </w:p>
        </w:tc>
        <w:tc>
          <w:tcPr>
            <w:tcW w:w="785" w:type="dxa"/>
            <w:vAlign w:val="center"/>
          </w:tcPr>
          <w:p w:rsidR="00195791" w:rsidRPr="00BC774E" w:rsidRDefault="00195791" w:rsidP="00752055">
            <w:pPr>
              <w:pStyle w:val="TableBody"/>
              <w:jc w:val="center"/>
            </w:pPr>
            <w:r>
              <w:t>34</w:t>
            </w:r>
            <w:r w:rsidRPr="00BC774E">
              <w:t>±</w:t>
            </w:r>
            <w:r>
              <w:t>7</w:t>
            </w:r>
          </w:p>
        </w:tc>
        <w:tc>
          <w:tcPr>
            <w:tcW w:w="786" w:type="dxa"/>
            <w:vAlign w:val="center"/>
          </w:tcPr>
          <w:p w:rsidR="00195791" w:rsidRPr="00BC774E" w:rsidRDefault="00195791" w:rsidP="00752055">
            <w:pPr>
              <w:pStyle w:val="TableBody"/>
              <w:jc w:val="center"/>
            </w:pPr>
            <w:r>
              <w:t>30±10</w:t>
            </w:r>
          </w:p>
        </w:tc>
        <w:tc>
          <w:tcPr>
            <w:tcW w:w="786" w:type="dxa"/>
            <w:vAlign w:val="center"/>
          </w:tcPr>
          <w:p w:rsidR="00195791" w:rsidRPr="00BC774E" w:rsidRDefault="00195791" w:rsidP="00752055">
            <w:pPr>
              <w:pStyle w:val="TableBody"/>
              <w:jc w:val="center"/>
            </w:pPr>
            <w:r>
              <w:t>29±9</w:t>
            </w:r>
          </w:p>
        </w:tc>
        <w:tc>
          <w:tcPr>
            <w:tcW w:w="786" w:type="dxa"/>
            <w:vAlign w:val="center"/>
          </w:tcPr>
          <w:p w:rsidR="00195791" w:rsidRPr="00BC774E" w:rsidRDefault="00195791" w:rsidP="00752055">
            <w:pPr>
              <w:pStyle w:val="TableBody"/>
              <w:jc w:val="center"/>
            </w:pPr>
            <w:r>
              <w:t>25±8</w:t>
            </w:r>
          </w:p>
        </w:tc>
        <w:tc>
          <w:tcPr>
            <w:tcW w:w="786" w:type="dxa"/>
            <w:vAlign w:val="center"/>
          </w:tcPr>
          <w:p w:rsidR="00195791" w:rsidRPr="00BC774E" w:rsidRDefault="00195791" w:rsidP="00752055">
            <w:pPr>
              <w:pStyle w:val="TableBody"/>
              <w:jc w:val="center"/>
            </w:pPr>
            <w:r>
              <w:t>23±7</w:t>
            </w:r>
          </w:p>
        </w:tc>
        <w:tc>
          <w:tcPr>
            <w:tcW w:w="786" w:type="dxa"/>
            <w:vAlign w:val="center"/>
          </w:tcPr>
          <w:p w:rsidR="00195791" w:rsidRPr="00BC774E" w:rsidRDefault="00195791" w:rsidP="00752055">
            <w:pPr>
              <w:pStyle w:val="TableBody"/>
              <w:jc w:val="center"/>
            </w:pPr>
            <w:r>
              <w:t>25±9</w:t>
            </w:r>
          </w:p>
        </w:tc>
        <w:tc>
          <w:tcPr>
            <w:tcW w:w="786" w:type="dxa"/>
            <w:vAlign w:val="center"/>
          </w:tcPr>
          <w:p w:rsidR="00195791" w:rsidRPr="00BC774E" w:rsidRDefault="00195791" w:rsidP="00752055">
            <w:pPr>
              <w:pStyle w:val="TableBody"/>
              <w:jc w:val="center"/>
            </w:pPr>
            <w:r>
              <w:t>22±7</w:t>
            </w:r>
          </w:p>
        </w:tc>
        <w:tc>
          <w:tcPr>
            <w:tcW w:w="784" w:type="dxa"/>
          </w:tcPr>
          <w:p w:rsidR="00195791" w:rsidRPr="00BC774E" w:rsidRDefault="00195791" w:rsidP="00752055">
            <w:pPr>
              <w:pStyle w:val="TableBody"/>
              <w:jc w:val="center"/>
            </w:pPr>
            <w:r>
              <w:t>21</w:t>
            </w:r>
            <w:r w:rsidRPr="00BC774E">
              <w:t>±</w:t>
            </w:r>
            <w:r>
              <w:t>6</w:t>
            </w:r>
          </w:p>
        </w:tc>
        <w:tc>
          <w:tcPr>
            <w:tcW w:w="1030" w:type="dxa"/>
            <w:vAlign w:val="center"/>
          </w:tcPr>
          <w:p w:rsidR="00195791" w:rsidRPr="00BC774E" w:rsidRDefault="00195791" w:rsidP="00752055">
            <w:pPr>
              <w:pStyle w:val="TableBody"/>
              <w:jc w:val="center"/>
            </w:pPr>
            <w:r>
              <w:t>27</w:t>
            </w:r>
            <w:r w:rsidRPr="00BC774E">
              <w:t>±</w:t>
            </w:r>
            <w:r>
              <w:t>8</w:t>
            </w:r>
          </w:p>
        </w:tc>
      </w:tr>
      <w:tr w:rsidR="00195791" w:rsidTr="00752055">
        <w:tc>
          <w:tcPr>
            <w:tcW w:w="1398" w:type="dxa"/>
            <w:tcBorders>
              <w:bottom w:val="single" w:sz="4" w:space="0" w:color="000000"/>
            </w:tcBorders>
            <w:vAlign w:val="center"/>
          </w:tcPr>
          <w:p w:rsidR="00195791" w:rsidRPr="005C0804" w:rsidRDefault="00195791" w:rsidP="00752055">
            <w:pPr>
              <w:pStyle w:val="TableBody"/>
            </w:pPr>
            <w:r w:rsidRPr="005C0804">
              <w:t>Australia</w:t>
            </w:r>
            <w:r>
              <w:rPr>
                <w:vertAlign w:val="superscript"/>
              </w:rPr>
              <w:t>6</w:t>
            </w:r>
          </w:p>
        </w:tc>
        <w:tc>
          <w:tcPr>
            <w:tcW w:w="785" w:type="dxa"/>
            <w:tcBorders>
              <w:bottom w:val="single" w:sz="4" w:space="0" w:color="000000"/>
            </w:tcBorders>
            <w:vAlign w:val="center"/>
          </w:tcPr>
          <w:p w:rsidR="00195791" w:rsidRPr="00BC774E" w:rsidRDefault="00195791" w:rsidP="00752055">
            <w:pPr>
              <w:pStyle w:val="TableBody"/>
              <w:jc w:val="center"/>
            </w:pPr>
            <w:r>
              <w:t>93</w:t>
            </w:r>
            <w:r w:rsidRPr="00BC774E">
              <w:t>±</w:t>
            </w:r>
            <w:r>
              <w:t>19</w:t>
            </w:r>
          </w:p>
        </w:tc>
        <w:tc>
          <w:tcPr>
            <w:tcW w:w="785" w:type="dxa"/>
            <w:tcBorders>
              <w:bottom w:val="single" w:sz="4" w:space="0" w:color="000000"/>
            </w:tcBorders>
            <w:vAlign w:val="center"/>
          </w:tcPr>
          <w:p w:rsidR="00195791" w:rsidRPr="00BC774E" w:rsidRDefault="00195791" w:rsidP="00752055">
            <w:pPr>
              <w:pStyle w:val="TableBody"/>
              <w:jc w:val="center"/>
            </w:pPr>
            <w:r>
              <w:t>92</w:t>
            </w:r>
            <w:r w:rsidRPr="00BC774E">
              <w:t>±</w:t>
            </w:r>
            <w:r>
              <w:t>19</w:t>
            </w:r>
          </w:p>
        </w:tc>
        <w:tc>
          <w:tcPr>
            <w:tcW w:w="786" w:type="dxa"/>
            <w:tcBorders>
              <w:bottom w:val="single" w:sz="4" w:space="0" w:color="000000"/>
            </w:tcBorders>
            <w:vAlign w:val="center"/>
          </w:tcPr>
          <w:p w:rsidR="00195791" w:rsidRPr="00BC774E" w:rsidRDefault="00195791" w:rsidP="00752055">
            <w:pPr>
              <w:pStyle w:val="TableBody"/>
              <w:jc w:val="center"/>
            </w:pPr>
            <w:r>
              <w:t>79</w:t>
            </w:r>
            <w:r w:rsidRPr="00BC774E">
              <w:t>±</w:t>
            </w:r>
            <w:r>
              <w:t>26</w:t>
            </w:r>
          </w:p>
        </w:tc>
        <w:tc>
          <w:tcPr>
            <w:tcW w:w="786" w:type="dxa"/>
            <w:tcBorders>
              <w:bottom w:val="single" w:sz="4" w:space="0" w:color="000000"/>
            </w:tcBorders>
            <w:vAlign w:val="center"/>
          </w:tcPr>
          <w:p w:rsidR="00195791" w:rsidRPr="00BC774E" w:rsidRDefault="00195791" w:rsidP="00752055">
            <w:pPr>
              <w:pStyle w:val="TableBody"/>
              <w:jc w:val="center"/>
            </w:pPr>
            <w:r>
              <w:t>77</w:t>
            </w:r>
            <w:r w:rsidRPr="00BC774E">
              <w:t>±</w:t>
            </w:r>
            <w:r>
              <w:t>24</w:t>
            </w:r>
          </w:p>
        </w:tc>
        <w:tc>
          <w:tcPr>
            <w:tcW w:w="786" w:type="dxa"/>
            <w:tcBorders>
              <w:bottom w:val="single" w:sz="4" w:space="0" w:color="000000"/>
            </w:tcBorders>
            <w:vAlign w:val="center"/>
          </w:tcPr>
          <w:p w:rsidR="00195791" w:rsidRPr="00BC774E" w:rsidRDefault="00195791" w:rsidP="00752055">
            <w:pPr>
              <w:pStyle w:val="TableBody"/>
              <w:jc w:val="center"/>
            </w:pPr>
            <w:r>
              <w:t>70</w:t>
            </w:r>
            <w:r w:rsidRPr="00BC774E">
              <w:t>±</w:t>
            </w:r>
            <w:r>
              <w:t>22</w:t>
            </w:r>
          </w:p>
        </w:tc>
        <w:tc>
          <w:tcPr>
            <w:tcW w:w="786" w:type="dxa"/>
            <w:tcBorders>
              <w:bottom w:val="single" w:sz="4" w:space="0" w:color="000000"/>
            </w:tcBorders>
            <w:vAlign w:val="center"/>
          </w:tcPr>
          <w:p w:rsidR="00195791" w:rsidRPr="00BC774E" w:rsidRDefault="00195791" w:rsidP="00752055">
            <w:pPr>
              <w:pStyle w:val="TableBody"/>
              <w:jc w:val="center"/>
            </w:pPr>
            <w:r>
              <w:t>67</w:t>
            </w:r>
            <w:r w:rsidRPr="00BC774E">
              <w:t>±</w:t>
            </w:r>
            <w:r>
              <w:t>21</w:t>
            </w:r>
          </w:p>
        </w:tc>
        <w:tc>
          <w:tcPr>
            <w:tcW w:w="786" w:type="dxa"/>
            <w:tcBorders>
              <w:bottom w:val="single" w:sz="4" w:space="0" w:color="000000"/>
            </w:tcBorders>
            <w:vAlign w:val="center"/>
          </w:tcPr>
          <w:p w:rsidR="00195791" w:rsidRPr="00BC774E" w:rsidRDefault="00195791" w:rsidP="00752055">
            <w:pPr>
              <w:pStyle w:val="TableBody"/>
              <w:jc w:val="center"/>
            </w:pPr>
            <w:r>
              <w:t>69</w:t>
            </w:r>
            <w:r w:rsidRPr="00BC774E">
              <w:t>±</w:t>
            </w:r>
            <w:r>
              <w:t>25</w:t>
            </w:r>
          </w:p>
        </w:tc>
        <w:tc>
          <w:tcPr>
            <w:tcW w:w="786" w:type="dxa"/>
            <w:tcBorders>
              <w:bottom w:val="single" w:sz="4" w:space="0" w:color="000000"/>
            </w:tcBorders>
            <w:vAlign w:val="center"/>
          </w:tcPr>
          <w:p w:rsidR="00195791" w:rsidRPr="00BC774E" w:rsidRDefault="00195791" w:rsidP="00752055">
            <w:pPr>
              <w:pStyle w:val="TableBody"/>
              <w:jc w:val="center"/>
            </w:pPr>
            <w:r>
              <w:t>64</w:t>
            </w:r>
            <w:r w:rsidRPr="00BC774E">
              <w:t>±</w:t>
            </w:r>
            <w:r>
              <w:t>21</w:t>
            </w:r>
          </w:p>
        </w:tc>
        <w:tc>
          <w:tcPr>
            <w:tcW w:w="784" w:type="dxa"/>
            <w:tcBorders>
              <w:bottom w:val="single" w:sz="4" w:space="0" w:color="000000"/>
            </w:tcBorders>
          </w:tcPr>
          <w:p w:rsidR="00195791" w:rsidRPr="00BC774E" w:rsidRDefault="00195791" w:rsidP="00752055">
            <w:pPr>
              <w:pStyle w:val="TableBody"/>
              <w:jc w:val="center"/>
            </w:pPr>
            <w:r>
              <w:t>57</w:t>
            </w:r>
            <w:r w:rsidRPr="00BC774E">
              <w:t>±</w:t>
            </w:r>
            <w:r>
              <w:t>16</w:t>
            </w:r>
          </w:p>
        </w:tc>
        <w:tc>
          <w:tcPr>
            <w:tcW w:w="1030" w:type="dxa"/>
            <w:tcBorders>
              <w:bottom w:val="single" w:sz="4" w:space="0" w:color="000000"/>
            </w:tcBorders>
            <w:vAlign w:val="center"/>
          </w:tcPr>
          <w:p w:rsidR="00195791" w:rsidRPr="00BC774E" w:rsidRDefault="00195791" w:rsidP="00752055">
            <w:pPr>
              <w:pStyle w:val="TableBody"/>
              <w:jc w:val="center"/>
              <w:rPr>
                <w:iCs/>
              </w:rPr>
            </w:pPr>
            <w:r>
              <w:t>74</w:t>
            </w:r>
            <w:r w:rsidRPr="00BC774E">
              <w:t>±</w:t>
            </w:r>
            <w:r>
              <w:t>21</w:t>
            </w:r>
          </w:p>
        </w:tc>
      </w:tr>
      <w:tr w:rsidR="00195791" w:rsidTr="00752055">
        <w:trPr>
          <w:cnfStyle w:val="000000010000"/>
        </w:trPr>
        <w:tc>
          <w:tcPr>
            <w:tcW w:w="1398" w:type="dxa"/>
            <w:tcBorders>
              <w:top w:val="single" w:sz="4" w:space="0" w:color="000000"/>
              <w:bottom w:val="single" w:sz="4" w:space="0" w:color="000000"/>
            </w:tcBorders>
            <w:vAlign w:val="center"/>
          </w:tcPr>
          <w:p w:rsidR="00195791" w:rsidRPr="00073957" w:rsidRDefault="00195791" w:rsidP="00752055">
            <w:pPr>
              <w:pStyle w:val="TableBody"/>
              <w:rPr>
                <w:b/>
              </w:rPr>
            </w:pPr>
            <w:r w:rsidRPr="00073957">
              <w:rPr>
                <w:b/>
              </w:rPr>
              <w:t>NAME</w:t>
            </w:r>
          </w:p>
        </w:tc>
        <w:tc>
          <w:tcPr>
            <w:tcW w:w="785" w:type="dxa"/>
            <w:tcBorders>
              <w:top w:val="single" w:sz="4" w:space="0" w:color="000000"/>
              <w:bottom w:val="single" w:sz="4" w:space="0" w:color="000000"/>
            </w:tcBorders>
            <w:vAlign w:val="center"/>
          </w:tcPr>
          <w:p w:rsidR="00195791" w:rsidRPr="00BC774E" w:rsidRDefault="00195791" w:rsidP="00752055"/>
        </w:tc>
        <w:tc>
          <w:tcPr>
            <w:tcW w:w="785"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6" w:type="dxa"/>
            <w:tcBorders>
              <w:top w:val="single" w:sz="4" w:space="0" w:color="000000"/>
              <w:bottom w:val="single" w:sz="4" w:space="0" w:color="000000"/>
            </w:tcBorders>
            <w:vAlign w:val="center"/>
          </w:tcPr>
          <w:p w:rsidR="00195791" w:rsidRPr="00BC774E" w:rsidRDefault="00195791" w:rsidP="00752055"/>
        </w:tc>
        <w:tc>
          <w:tcPr>
            <w:tcW w:w="784" w:type="dxa"/>
            <w:tcBorders>
              <w:top w:val="single" w:sz="4" w:space="0" w:color="000000"/>
              <w:bottom w:val="single" w:sz="4" w:space="0" w:color="000000"/>
            </w:tcBorders>
          </w:tcPr>
          <w:p w:rsidR="00195791" w:rsidRPr="00BC774E" w:rsidRDefault="00195791" w:rsidP="00752055"/>
        </w:tc>
        <w:tc>
          <w:tcPr>
            <w:tcW w:w="1030" w:type="dxa"/>
            <w:tcBorders>
              <w:top w:val="single" w:sz="4" w:space="0" w:color="000000"/>
              <w:bottom w:val="single" w:sz="4" w:space="0" w:color="000000"/>
            </w:tcBorders>
            <w:vAlign w:val="center"/>
          </w:tcPr>
          <w:p w:rsidR="00195791" w:rsidRPr="00BC774E" w:rsidRDefault="00195791" w:rsidP="00752055"/>
        </w:tc>
      </w:tr>
      <w:tr w:rsidR="00195791" w:rsidTr="00752055">
        <w:tc>
          <w:tcPr>
            <w:tcW w:w="1398" w:type="dxa"/>
            <w:tcBorders>
              <w:top w:val="single" w:sz="4" w:space="0" w:color="000000"/>
            </w:tcBorders>
            <w:vAlign w:val="center"/>
          </w:tcPr>
          <w:p w:rsidR="00195791" w:rsidRPr="000C6861" w:rsidRDefault="00195791" w:rsidP="00752055">
            <w:pPr>
              <w:pStyle w:val="TableBody"/>
            </w:pPr>
            <w:r>
              <w:t>PFC-14 e</w:t>
            </w:r>
            <w:r w:rsidRPr="005C0804">
              <w:t>miss</w:t>
            </w:r>
            <w:r>
              <w:t>.</w:t>
            </w:r>
            <w:r>
              <w:rPr>
                <w:vertAlign w:val="superscript"/>
              </w:rPr>
              <w:t>7</w:t>
            </w:r>
          </w:p>
        </w:tc>
        <w:tc>
          <w:tcPr>
            <w:tcW w:w="785" w:type="dxa"/>
            <w:tcBorders>
              <w:top w:val="single" w:sz="4" w:space="0" w:color="000000"/>
            </w:tcBorders>
            <w:vAlign w:val="center"/>
          </w:tcPr>
          <w:p w:rsidR="00195791" w:rsidRPr="00BC774E" w:rsidRDefault="00195791" w:rsidP="00752055">
            <w:pPr>
              <w:pStyle w:val="TableBody"/>
              <w:jc w:val="center"/>
            </w:pPr>
            <w:r w:rsidRPr="00BC774E">
              <w:t>182±65</w:t>
            </w:r>
          </w:p>
        </w:tc>
        <w:tc>
          <w:tcPr>
            <w:tcW w:w="785" w:type="dxa"/>
            <w:tcBorders>
              <w:top w:val="single" w:sz="4" w:space="0" w:color="000000"/>
            </w:tcBorders>
            <w:vAlign w:val="center"/>
          </w:tcPr>
          <w:p w:rsidR="00195791" w:rsidRPr="00BC774E" w:rsidRDefault="00195791" w:rsidP="00752055">
            <w:pPr>
              <w:pStyle w:val="TableBody"/>
              <w:jc w:val="center"/>
            </w:pPr>
            <w:r w:rsidRPr="00BC774E">
              <w:t>157±7</w:t>
            </w:r>
            <w:r>
              <w:t>5</w:t>
            </w:r>
          </w:p>
        </w:tc>
        <w:tc>
          <w:tcPr>
            <w:tcW w:w="786" w:type="dxa"/>
            <w:tcBorders>
              <w:top w:val="single" w:sz="4" w:space="0" w:color="000000"/>
            </w:tcBorders>
            <w:vAlign w:val="center"/>
          </w:tcPr>
          <w:p w:rsidR="00195791" w:rsidRPr="00BC774E" w:rsidRDefault="00195791" w:rsidP="00752055">
            <w:pPr>
              <w:pStyle w:val="TableBody"/>
              <w:jc w:val="center"/>
            </w:pPr>
            <w:r w:rsidRPr="00BC774E">
              <w:t>68±55</w:t>
            </w:r>
          </w:p>
        </w:tc>
        <w:tc>
          <w:tcPr>
            <w:tcW w:w="786" w:type="dxa"/>
            <w:tcBorders>
              <w:top w:val="single" w:sz="4" w:space="0" w:color="000000"/>
            </w:tcBorders>
            <w:vAlign w:val="center"/>
          </w:tcPr>
          <w:p w:rsidR="00195791" w:rsidRPr="00BC774E" w:rsidRDefault="00195791" w:rsidP="00752055">
            <w:pPr>
              <w:pStyle w:val="TableBody"/>
              <w:jc w:val="center"/>
            </w:pPr>
            <w:r w:rsidRPr="00BC774E">
              <w:t>45±</w:t>
            </w:r>
            <w:r>
              <w:t>30</w:t>
            </w:r>
          </w:p>
        </w:tc>
        <w:tc>
          <w:tcPr>
            <w:tcW w:w="786" w:type="dxa"/>
            <w:tcBorders>
              <w:top w:val="single" w:sz="4" w:space="0" w:color="000000"/>
            </w:tcBorders>
            <w:vAlign w:val="center"/>
          </w:tcPr>
          <w:p w:rsidR="00195791" w:rsidRPr="00BC774E" w:rsidRDefault="00195791" w:rsidP="00752055">
            <w:pPr>
              <w:pStyle w:val="TableBody"/>
              <w:jc w:val="center"/>
            </w:pPr>
            <w:r w:rsidRPr="00BC774E">
              <w:t>4</w:t>
            </w:r>
            <w:r>
              <w:t>4</w:t>
            </w:r>
            <w:r w:rsidRPr="00BC774E">
              <w:t>±30</w:t>
            </w:r>
          </w:p>
        </w:tc>
        <w:tc>
          <w:tcPr>
            <w:tcW w:w="786" w:type="dxa"/>
            <w:tcBorders>
              <w:top w:val="single" w:sz="4" w:space="0" w:color="000000"/>
            </w:tcBorders>
            <w:vAlign w:val="center"/>
          </w:tcPr>
          <w:p w:rsidR="00195791" w:rsidRPr="00BC774E" w:rsidRDefault="00195791" w:rsidP="00752055">
            <w:pPr>
              <w:pStyle w:val="TableBody"/>
              <w:jc w:val="center"/>
            </w:pPr>
            <w:r w:rsidRPr="00BC774E">
              <w:t>47±3</w:t>
            </w:r>
            <w:r>
              <w:t>0</w:t>
            </w:r>
          </w:p>
        </w:tc>
        <w:tc>
          <w:tcPr>
            <w:tcW w:w="786" w:type="dxa"/>
            <w:tcBorders>
              <w:top w:val="single" w:sz="4" w:space="0" w:color="000000"/>
            </w:tcBorders>
            <w:vAlign w:val="center"/>
          </w:tcPr>
          <w:p w:rsidR="00195791" w:rsidRPr="00BC774E" w:rsidRDefault="00195791" w:rsidP="00752055">
            <w:pPr>
              <w:pStyle w:val="TableBody"/>
              <w:jc w:val="center"/>
            </w:pPr>
            <w:r w:rsidRPr="00BC774E">
              <w:t>51±3</w:t>
            </w:r>
            <w:r>
              <w:t>0</w:t>
            </w:r>
          </w:p>
        </w:tc>
        <w:tc>
          <w:tcPr>
            <w:tcW w:w="786" w:type="dxa"/>
            <w:tcBorders>
              <w:top w:val="single" w:sz="4" w:space="0" w:color="000000"/>
            </w:tcBorders>
            <w:vAlign w:val="center"/>
          </w:tcPr>
          <w:p w:rsidR="00195791" w:rsidRPr="00001628" w:rsidRDefault="00195791" w:rsidP="00752055">
            <w:pPr>
              <w:pStyle w:val="TableBody"/>
              <w:jc w:val="center"/>
              <w:rPr>
                <w:color w:val="FF0000"/>
              </w:rPr>
            </w:pPr>
            <w:r w:rsidRPr="00001628">
              <w:rPr>
                <w:color w:val="FF0000"/>
              </w:rPr>
              <w:t>51</w:t>
            </w:r>
            <w:r>
              <w:rPr>
                <w:color w:val="FF0000"/>
                <w:vertAlign w:val="superscript"/>
              </w:rPr>
              <w:t>13</w:t>
            </w:r>
          </w:p>
        </w:tc>
        <w:tc>
          <w:tcPr>
            <w:tcW w:w="784" w:type="dxa"/>
            <w:tcBorders>
              <w:top w:val="single" w:sz="4" w:space="0" w:color="000000"/>
            </w:tcBorders>
          </w:tcPr>
          <w:p w:rsidR="00195791" w:rsidRPr="00BC774E" w:rsidRDefault="00195791" w:rsidP="00752055">
            <w:pPr>
              <w:pStyle w:val="TableBody"/>
              <w:jc w:val="center"/>
            </w:pPr>
          </w:p>
        </w:tc>
        <w:tc>
          <w:tcPr>
            <w:tcW w:w="1030" w:type="dxa"/>
            <w:tcBorders>
              <w:top w:val="single" w:sz="4" w:space="0" w:color="000000"/>
            </w:tcBorders>
            <w:vAlign w:val="center"/>
          </w:tcPr>
          <w:p w:rsidR="00195791" w:rsidRPr="00BC774E" w:rsidRDefault="00195791" w:rsidP="00752055">
            <w:pPr>
              <w:pStyle w:val="TableBody"/>
              <w:jc w:val="center"/>
            </w:pPr>
            <w:r w:rsidRPr="00BC774E">
              <w:t>85±50</w:t>
            </w:r>
          </w:p>
        </w:tc>
      </w:tr>
      <w:tr w:rsidR="00195791" w:rsidTr="00752055">
        <w:trPr>
          <w:cnfStyle w:val="000000010000"/>
        </w:trPr>
        <w:tc>
          <w:tcPr>
            <w:tcW w:w="1398" w:type="dxa"/>
            <w:vAlign w:val="center"/>
          </w:tcPr>
          <w:p w:rsidR="00195791" w:rsidRDefault="00195791" w:rsidP="00752055">
            <w:pPr>
              <w:pStyle w:val="TableBody"/>
            </w:pPr>
            <w:r>
              <w:t>PFC-116 emiss.</w:t>
            </w:r>
            <w:r>
              <w:rPr>
                <w:vertAlign w:val="superscript"/>
              </w:rPr>
              <w:t>8</w:t>
            </w:r>
          </w:p>
        </w:tc>
        <w:tc>
          <w:tcPr>
            <w:tcW w:w="785" w:type="dxa"/>
            <w:vAlign w:val="center"/>
          </w:tcPr>
          <w:p w:rsidR="00195791" w:rsidRPr="00BC774E" w:rsidRDefault="00195791" w:rsidP="00752055">
            <w:pPr>
              <w:pStyle w:val="TableBody"/>
              <w:jc w:val="center"/>
            </w:pPr>
            <w:r w:rsidRPr="00BC774E">
              <w:t>1</w:t>
            </w:r>
            <w:r>
              <w:t>5</w:t>
            </w:r>
            <w:r w:rsidRPr="00BC774E">
              <w:t>±</w:t>
            </w:r>
            <w:r>
              <w:t>1</w:t>
            </w:r>
          </w:p>
        </w:tc>
        <w:tc>
          <w:tcPr>
            <w:tcW w:w="785" w:type="dxa"/>
            <w:vAlign w:val="center"/>
          </w:tcPr>
          <w:p w:rsidR="00195791" w:rsidRPr="00BC774E" w:rsidRDefault="00195791" w:rsidP="00752055">
            <w:pPr>
              <w:pStyle w:val="TableBody"/>
              <w:jc w:val="center"/>
            </w:pPr>
            <w:r w:rsidRPr="00BC774E">
              <w:t>1</w:t>
            </w:r>
            <w:r>
              <w:t>5</w:t>
            </w:r>
            <w:r w:rsidRPr="00BC774E">
              <w:t>±</w:t>
            </w:r>
            <w:r>
              <w:t>1</w:t>
            </w:r>
          </w:p>
        </w:tc>
        <w:tc>
          <w:tcPr>
            <w:tcW w:w="786" w:type="dxa"/>
            <w:vAlign w:val="center"/>
          </w:tcPr>
          <w:p w:rsidR="00195791" w:rsidRPr="00BC774E" w:rsidRDefault="00195791" w:rsidP="00752055">
            <w:pPr>
              <w:pStyle w:val="TableBody"/>
              <w:jc w:val="center"/>
            </w:pPr>
            <w:r w:rsidRPr="00BC774E">
              <w:t>1</w:t>
            </w:r>
            <w:r>
              <w:t>5</w:t>
            </w:r>
            <w:r w:rsidRPr="00BC774E">
              <w:t>±</w:t>
            </w:r>
            <w:r>
              <w:t>1</w:t>
            </w:r>
          </w:p>
        </w:tc>
        <w:tc>
          <w:tcPr>
            <w:tcW w:w="786" w:type="dxa"/>
            <w:vAlign w:val="center"/>
          </w:tcPr>
          <w:p w:rsidR="00195791" w:rsidRPr="00BC774E" w:rsidRDefault="00195791" w:rsidP="00752055">
            <w:pPr>
              <w:pStyle w:val="TableBody"/>
              <w:jc w:val="center"/>
            </w:pPr>
            <w:r w:rsidRPr="00BC774E">
              <w:t>1</w:t>
            </w:r>
            <w:r>
              <w:t>5</w:t>
            </w:r>
            <w:r w:rsidRPr="00BC774E">
              <w:t>±</w:t>
            </w:r>
            <w:r>
              <w:t>1</w:t>
            </w:r>
          </w:p>
        </w:tc>
        <w:tc>
          <w:tcPr>
            <w:tcW w:w="786" w:type="dxa"/>
            <w:vAlign w:val="center"/>
          </w:tcPr>
          <w:p w:rsidR="00195791" w:rsidRPr="00BC774E" w:rsidRDefault="00195791" w:rsidP="00752055">
            <w:pPr>
              <w:pStyle w:val="TableBody"/>
              <w:jc w:val="center"/>
            </w:pPr>
            <w:r w:rsidRPr="00BC774E">
              <w:t>1</w:t>
            </w:r>
            <w:r>
              <w:t>9</w:t>
            </w:r>
            <w:r w:rsidRPr="00BC774E">
              <w:t>±</w:t>
            </w:r>
            <w:r>
              <w:t>3</w:t>
            </w:r>
          </w:p>
        </w:tc>
        <w:tc>
          <w:tcPr>
            <w:tcW w:w="786" w:type="dxa"/>
            <w:vAlign w:val="center"/>
          </w:tcPr>
          <w:p w:rsidR="00195791" w:rsidRPr="00BC774E" w:rsidRDefault="00195791" w:rsidP="00752055">
            <w:pPr>
              <w:pStyle w:val="TableBody"/>
              <w:jc w:val="center"/>
            </w:pPr>
            <w:r>
              <w:t>23</w:t>
            </w:r>
            <w:r w:rsidRPr="00BC774E">
              <w:t>±</w:t>
            </w:r>
            <w:r>
              <w:t>5</w:t>
            </w:r>
          </w:p>
        </w:tc>
        <w:tc>
          <w:tcPr>
            <w:tcW w:w="786" w:type="dxa"/>
            <w:vAlign w:val="center"/>
          </w:tcPr>
          <w:p w:rsidR="00195791" w:rsidRPr="00BC774E" w:rsidRDefault="00195791" w:rsidP="00752055">
            <w:pPr>
              <w:pStyle w:val="TableBody"/>
              <w:jc w:val="center"/>
            </w:pPr>
            <w:r w:rsidRPr="00BC774E">
              <w:t>2</w:t>
            </w:r>
            <w:r>
              <w:t>9</w:t>
            </w:r>
            <w:r w:rsidRPr="00BC774E">
              <w:t>±</w:t>
            </w:r>
            <w:r>
              <w:t>3</w:t>
            </w:r>
          </w:p>
        </w:tc>
        <w:tc>
          <w:tcPr>
            <w:tcW w:w="786" w:type="dxa"/>
            <w:vAlign w:val="center"/>
          </w:tcPr>
          <w:p w:rsidR="00195791" w:rsidRPr="00BC774E" w:rsidRDefault="00195791" w:rsidP="00752055">
            <w:pPr>
              <w:pStyle w:val="TableBody"/>
              <w:jc w:val="center"/>
              <w:rPr>
                <w:color w:val="FF0000"/>
              </w:rPr>
            </w:pPr>
            <w:r>
              <w:rPr>
                <w:color w:val="FF0000"/>
              </w:rPr>
              <w:t>29</w:t>
            </w:r>
            <w:r>
              <w:rPr>
                <w:color w:val="FF0000"/>
                <w:vertAlign w:val="superscript"/>
              </w:rPr>
              <w:t>13</w:t>
            </w:r>
          </w:p>
        </w:tc>
        <w:tc>
          <w:tcPr>
            <w:tcW w:w="784" w:type="dxa"/>
          </w:tcPr>
          <w:p w:rsidR="00195791" w:rsidRDefault="00195791" w:rsidP="00752055">
            <w:pPr>
              <w:pStyle w:val="TableBody"/>
              <w:jc w:val="center"/>
            </w:pPr>
          </w:p>
        </w:tc>
        <w:tc>
          <w:tcPr>
            <w:tcW w:w="1030" w:type="dxa"/>
            <w:vAlign w:val="center"/>
          </w:tcPr>
          <w:p w:rsidR="00195791" w:rsidRPr="00BC774E" w:rsidRDefault="00195791" w:rsidP="00752055">
            <w:pPr>
              <w:pStyle w:val="TableBody"/>
              <w:jc w:val="center"/>
            </w:pPr>
            <w:r>
              <w:t>20</w:t>
            </w:r>
            <w:r w:rsidRPr="00BC774E">
              <w:t>±</w:t>
            </w:r>
            <w:r>
              <w:t>2</w:t>
            </w:r>
          </w:p>
        </w:tc>
      </w:tr>
      <w:tr w:rsidR="00195791" w:rsidTr="00752055">
        <w:tc>
          <w:tcPr>
            <w:tcW w:w="1398" w:type="dxa"/>
            <w:tcBorders>
              <w:bottom w:val="single" w:sz="4" w:space="0" w:color="000000"/>
            </w:tcBorders>
            <w:vAlign w:val="center"/>
          </w:tcPr>
          <w:p w:rsidR="00195791" w:rsidRDefault="00195791" w:rsidP="00752055">
            <w:pPr>
              <w:pStyle w:val="TableBody"/>
            </w:pPr>
            <w:r>
              <w:t>PFC-218 emiss.</w:t>
            </w:r>
            <w:r w:rsidRPr="003C602B">
              <w:rPr>
                <w:vertAlign w:val="superscript"/>
              </w:rPr>
              <w:t>3</w:t>
            </w:r>
          </w:p>
        </w:tc>
        <w:tc>
          <w:tcPr>
            <w:tcW w:w="785" w:type="dxa"/>
            <w:tcBorders>
              <w:bottom w:val="single" w:sz="4" w:space="0" w:color="000000"/>
            </w:tcBorders>
            <w:vAlign w:val="center"/>
          </w:tcPr>
          <w:p w:rsidR="00195791" w:rsidRPr="00BC774E" w:rsidRDefault="00195791" w:rsidP="00752055">
            <w:pPr>
              <w:pStyle w:val="TableBody"/>
              <w:jc w:val="center"/>
            </w:pPr>
            <w:r w:rsidRPr="00BC774E">
              <w:t>9±1</w:t>
            </w:r>
          </w:p>
        </w:tc>
        <w:tc>
          <w:tcPr>
            <w:tcW w:w="785" w:type="dxa"/>
            <w:tcBorders>
              <w:bottom w:val="single" w:sz="4" w:space="0" w:color="000000"/>
            </w:tcBorders>
            <w:vAlign w:val="center"/>
          </w:tcPr>
          <w:p w:rsidR="00195791" w:rsidRPr="00BC774E" w:rsidRDefault="00195791" w:rsidP="00752055">
            <w:pPr>
              <w:pStyle w:val="TableBody"/>
              <w:jc w:val="center"/>
            </w:pPr>
            <w:r w:rsidRPr="00BC774E">
              <w:t>10±1</w:t>
            </w:r>
          </w:p>
        </w:tc>
        <w:tc>
          <w:tcPr>
            <w:tcW w:w="786" w:type="dxa"/>
            <w:tcBorders>
              <w:bottom w:val="single" w:sz="4" w:space="0" w:color="000000"/>
            </w:tcBorders>
            <w:vAlign w:val="center"/>
          </w:tcPr>
          <w:p w:rsidR="00195791" w:rsidRPr="00BC774E" w:rsidRDefault="00195791" w:rsidP="00752055">
            <w:pPr>
              <w:pStyle w:val="TableBody"/>
              <w:jc w:val="center"/>
            </w:pPr>
            <w:r w:rsidRPr="00BC774E">
              <w:t>11±1</w:t>
            </w:r>
          </w:p>
        </w:tc>
        <w:tc>
          <w:tcPr>
            <w:tcW w:w="786" w:type="dxa"/>
            <w:tcBorders>
              <w:bottom w:val="single" w:sz="4" w:space="0" w:color="000000"/>
            </w:tcBorders>
            <w:vAlign w:val="center"/>
          </w:tcPr>
          <w:p w:rsidR="00195791" w:rsidRPr="00BC774E" w:rsidRDefault="00195791" w:rsidP="00752055">
            <w:pPr>
              <w:pStyle w:val="TableBody"/>
              <w:jc w:val="center"/>
            </w:pPr>
            <w:r w:rsidRPr="00BC774E">
              <w:t>12±1</w:t>
            </w:r>
          </w:p>
        </w:tc>
        <w:tc>
          <w:tcPr>
            <w:tcW w:w="786" w:type="dxa"/>
            <w:tcBorders>
              <w:bottom w:val="single" w:sz="4" w:space="0" w:color="000000"/>
            </w:tcBorders>
            <w:vAlign w:val="center"/>
          </w:tcPr>
          <w:p w:rsidR="00195791" w:rsidRPr="00BC774E" w:rsidRDefault="00195791" w:rsidP="00752055">
            <w:pPr>
              <w:pStyle w:val="TableBody"/>
              <w:jc w:val="center"/>
            </w:pPr>
            <w:r w:rsidRPr="00BC774E">
              <w:t>19±3</w:t>
            </w:r>
          </w:p>
        </w:tc>
        <w:tc>
          <w:tcPr>
            <w:tcW w:w="786" w:type="dxa"/>
            <w:tcBorders>
              <w:bottom w:val="single" w:sz="4" w:space="0" w:color="000000"/>
            </w:tcBorders>
            <w:vAlign w:val="center"/>
          </w:tcPr>
          <w:p w:rsidR="00195791" w:rsidRPr="00BC774E" w:rsidRDefault="00195791" w:rsidP="00752055">
            <w:pPr>
              <w:pStyle w:val="TableBody"/>
              <w:jc w:val="center"/>
            </w:pPr>
            <w:r w:rsidRPr="00BC774E">
              <w:t>21±3</w:t>
            </w:r>
          </w:p>
        </w:tc>
        <w:tc>
          <w:tcPr>
            <w:tcW w:w="786" w:type="dxa"/>
            <w:tcBorders>
              <w:bottom w:val="single" w:sz="4" w:space="0" w:color="000000"/>
            </w:tcBorders>
            <w:vAlign w:val="center"/>
          </w:tcPr>
          <w:p w:rsidR="00195791" w:rsidRPr="00BC774E" w:rsidRDefault="00195791" w:rsidP="00752055">
            <w:pPr>
              <w:pStyle w:val="TableBody"/>
              <w:jc w:val="center"/>
            </w:pPr>
            <w:r w:rsidRPr="00BC774E">
              <w:t>20±2</w:t>
            </w:r>
          </w:p>
        </w:tc>
        <w:tc>
          <w:tcPr>
            <w:tcW w:w="786" w:type="dxa"/>
            <w:tcBorders>
              <w:bottom w:val="single" w:sz="4" w:space="0" w:color="000000"/>
            </w:tcBorders>
            <w:vAlign w:val="center"/>
          </w:tcPr>
          <w:p w:rsidR="00195791" w:rsidRPr="00BC774E" w:rsidRDefault="00195791" w:rsidP="00752055">
            <w:pPr>
              <w:pStyle w:val="TableBody"/>
              <w:jc w:val="center"/>
              <w:rPr>
                <w:color w:val="FF0000"/>
              </w:rPr>
            </w:pPr>
            <w:r w:rsidRPr="00BC774E">
              <w:rPr>
                <w:color w:val="FF0000"/>
              </w:rPr>
              <w:t>20</w:t>
            </w:r>
            <w:r>
              <w:rPr>
                <w:color w:val="FF0000"/>
                <w:vertAlign w:val="superscript"/>
              </w:rPr>
              <w:t>13</w:t>
            </w:r>
          </w:p>
        </w:tc>
        <w:tc>
          <w:tcPr>
            <w:tcW w:w="784" w:type="dxa"/>
            <w:tcBorders>
              <w:bottom w:val="single" w:sz="4" w:space="0" w:color="000000"/>
            </w:tcBorders>
          </w:tcPr>
          <w:p w:rsidR="00195791" w:rsidRPr="00BC774E" w:rsidRDefault="00195791" w:rsidP="00752055">
            <w:pPr>
              <w:pStyle w:val="TableBody"/>
              <w:jc w:val="center"/>
            </w:pPr>
          </w:p>
        </w:tc>
        <w:tc>
          <w:tcPr>
            <w:tcW w:w="1030" w:type="dxa"/>
            <w:tcBorders>
              <w:bottom w:val="single" w:sz="4" w:space="0" w:color="000000"/>
            </w:tcBorders>
            <w:vAlign w:val="center"/>
          </w:tcPr>
          <w:p w:rsidR="00195791" w:rsidRPr="00BC774E" w:rsidRDefault="00195791" w:rsidP="00752055">
            <w:pPr>
              <w:pStyle w:val="TableBody"/>
              <w:jc w:val="center"/>
            </w:pPr>
            <w:r w:rsidRPr="00BC774E">
              <w:t>15±5</w:t>
            </w:r>
          </w:p>
        </w:tc>
      </w:tr>
      <w:tr w:rsidR="00195791" w:rsidTr="00752055">
        <w:trPr>
          <w:cnfStyle w:val="000000010000"/>
        </w:trPr>
        <w:tc>
          <w:tcPr>
            <w:tcW w:w="9498" w:type="dxa"/>
            <w:gridSpan w:val="11"/>
            <w:tcBorders>
              <w:top w:val="single" w:sz="4" w:space="0" w:color="000000"/>
              <w:bottom w:val="single" w:sz="4" w:space="0" w:color="000000"/>
            </w:tcBorders>
            <w:vAlign w:val="center"/>
          </w:tcPr>
          <w:p w:rsidR="00195791" w:rsidRPr="00026FD6" w:rsidRDefault="00195791" w:rsidP="00752055">
            <w:pPr>
              <w:rPr>
                <w:sz w:val="18"/>
                <w:szCs w:val="18"/>
              </w:rPr>
            </w:pPr>
            <w:r w:rsidRPr="00026FD6">
              <w:rPr>
                <w:b/>
                <w:sz w:val="18"/>
                <w:szCs w:val="18"/>
              </w:rPr>
              <w:t>TAPM/NAME average</w:t>
            </w:r>
          </w:p>
        </w:tc>
      </w:tr>
      <w:tr w:rsidR="00195791" w:rsidTr="00752055">
        <w:tc>
          <w:tcPr>
            <w:tcW w:w="1398" w:type="dxa"/>
            <w:tcBorders>
              <w:top w:val="single" w:sz="4" w:space="0" w:color="000000"/>
            </w:tcBorders>
            <w:vAlign w:val="center"/>
          </w:tcPr>
          <w:p w:rsidR="00195791" w:rsidRPr="00DB2A9D" w:rsidRDefault="00195791" w:rsidP="00752055">
            <w:pPr>
              <w:pStyle w:val="TableBody"/>
              <w:rPr>
                <w:i/>
              </w:rPr>
            </w:pPr>
            <w:r>
              <w:t xml:space="preserve">PFC-14 </w:t>
            </w:r>
            <w:proofErr w:type="spellStart"/>
            <w:r>
              <w:t>e</w:t>
            </w:r>
            <w:r w:rsidRPr="005C0804">
              <w:t>miss</w:t>
            </w:r>
            <w:proofErr w:type="spellEnd"/>
            <w:r>
              <w:t>.</w:t>
            </w:r>
          </w:p>
        </w:tc>
        <w:tc>
          <w:tcPr>
            <w:tcW w:w="785" w:type="dxa"/>
            <w:tcBorders>
              <w:top w:val="single" w:sz="4" w:space="0" w:color="000000"/>
            </w:tcBorders>
            <w:vAlign w:val="center"/>
          </w:tcPr>
          <w:p w:rsidR="00195791" w:rsidRPr="00BC774E" w:rsidRDefault="00195791" w:rsidP="00752055">
            <w:pPr>
              <w:pStyle w:val="TableBody"/>
              <w:jc w:val="center"/>
            </w:pPr>
            <w:r w:rsidRPr="00BC774E">
              <w:t>13</w:t>
            </w:r>
            <w:r>
              <w:t>7</w:t>
            </w:r>
            <w:r w:rsidRPr="00BC774E">
              <w:t>±4</w:t>
            </w:r>
            <w:r>
              <w:t>2</w:t>
            </w:r>
          </w:p>
        </w:tc>
        <w:tc>
          <w:tcPr>
            <w:tcW w:w="785" w:type="dxa"/>
            <w:tcBorders>
              <w:top w:val="single" w:sz="4" w:space="0" w:color="000000"/>
            </w:tcBorders>
            <w:vAlign w:val="center"/>
          </w:tcPr>
          <w:p w:rsidR="00195791" w:rsidRPr="00BC774E" w:rsidRDefault="00195791" w:rsidP="00752055">
            <w:pPr>
              <w:pStyle w:val="TableBody"/>
              <w:jc w:val="center"/>
            </w:pPr>
            <w:r w:rsidRPr="00BC774E">
              <w:t>12</w:t>
            </w:r>
            <w:r>
              <w:t>4</w:t>
            </w:r>
            <w:r w:rsidRPr="00BC774E">
              <w:t>±</w:t>
            </w:r>
            <w:r>
              <w:t>48</w:t>
            </w:r>
          </w:p>
        </w:tc>
        <w:tc>
          <w:tcPr>
            <w:tcW w:w="786" w:type="dxa"/>
            <w:tcBorders>
              <w:top w:val="single" w:sz="4" w:space="0" w:color="000000"/>
            </w:tcBorders>
            <w:vAlign w:val="center"/>
          </w:tcPr>
          <w:p w:rsidR="00195791" w:rsidRPr="00BC774E" w:rsidRDefault="00195791" w:rsidP="00752055">
            <w:pPr>
              <w:pStyle w:val="TableBody"/>
              <w:jc w:val="center"/>
            </w:pPr>
            <w:r w:rsidRPr="00BC774E">
              <w:t>7</w:t>
            </w:r>
            <w:r>
              <w:t>3</w:t>
            </w:r>
            <w:r w:rsidRPr="00BC774E">
              <w:t>±4</w:t>
            </w:r>
            <w:r>
              <w:t>0</w:t>
            </w:r>
          </w:p>
        </w:tc>
        <w:tc>
          <w:tcPr>
            <w:tcW w:w="786" w:type="dxa"/>
            <w:tcBorders>
              <w:top w:val="single" w:sz="4" w:space="0" w:color="000000"/>
            </w:tcBorders>
            <w:vAlign w:val="center"/>
          </w:tcPr>
          <w:p w:rsidR="00195791" w:rsidRPr="00BC774E" w:rsidRDefault="00195791" w:rsidP="00752055">
            <w:pPr>
              <w:pStyle w:val="TableBody"/>
              <w:jc w:val="center"/>
            </w:pPr>
            <w:r w:rsidRPr="00BC774E">
              <w:t>6</w:t>
            </w:r>
            <w:r>
              <w:t>1</w:t>
            </w:r>
            <w:r w:rsidRPr="00BC774E">
              <w:t>±</w:t>
            </w:r>
            <w:r>
              <w:t>27</w:t>
            </w:r>
          </w:p>
        </w:tc>
        <w:tc>
          <w:tcPr>
            <w:tcW w:w="786" w:type="dxa"/>
            <w:tcBorders>
              <w:top w:val="single" w:sz="4" w:space="0" w:color="000000"/>
            </w:tcBorders>
            <w:vAlign w:val="center"/>
          </w:tcPr>
          <w:p w:rsidR="00195791" w:rsidRPr="00BC774E" w:rsidRDefault="00195791" w:rsidP="00752055">
            <w:pPr>
              <w:pStyle w:val="TableBody"/>
              <w:jc w:val="center"/>
            </w:pPr>
            <w:r w:rsidRPr="00BC774E">
              <w:t>5</w:t>
            </w:r>
            <w:r>
              <w:t>7</w:t>
            </w:r>
            <w:r w:rsidRPr="00BC774E">
              <w:t>±</w:t>
            </w:r>
            <w:r>
              <w:t>26</w:t>
            </w:r>
          </w:p>
        </w:tc>
        <w:tc>
          <w:tcPr>
            <w:tcW w:w="786" w:type="dxa"/>
            <w:tcBorders>
              <w:top w:val="single" w:sz="4" w:space="0" w:color="000000"/>
            </w:tcBorders>
            <w:vAlign w:val="center"/>
          </w:tcPr>
          <w:p w:rsidR="00195791" w:rsidRPr="00BC774E" w:rsidRDefault="00195791" w:rsidP="00752055">
            <w:pPr>
              <w:pStyle w:val="TableBody"/>
              <w:jc w:val="center"/>
            </w:pPr>
            <w:r w:rsidRPr="00BC774E">
              <w:t>5</w:t>
            </w:r>
            <w:r>
              <w:t>7</w:t>
            </w:r>
            <w:r w:rsidRPr="00BC774E">
              <w:t>±</w:t>
            </w:r>
            <w:r>
              <w:t>26</w:t>
            </w:r>
          </w:p>
        </w:tc>
        <w:tc>
          <w:tcPr>
            <w:tcW w:w="786" w:type="dxa"/>
            <w:tcBorders>
              <w:top w:val="single" w:sz="4" w:space="0" w:color="000000"/>
            </w:tcBorders>
            <w:vAlign w:val="center"/>
          </w:tcPr>
          <w:p w:rsidR="00195791" w:rsidRPr="00BC774E" w:rsidRDefault="00195791" w:rsidP="00752055">
            <w:pPr>
              <w:pStyle w:val="TableBody"/>
              <w:jc w:val="center"/>
            </w:pPr>
            <w:r>
              <w:t>60</w:t>
            </w:r>
            <w:r w:rsidRPr="00BC774E">
              <w:t>±</w:t>
            </w:r>
            <w:r>
              <w:t>28</w:t>
            </w:r>
          </w:p>
        </w:tc>
        <w:tc>
          <w:tcPr>
            <w:tcW w:w="786" w:type="dxa"/>
            <w:tcBorders>
              <w:top w:val="single" w:sz="4" w:space="0" w:color="000000"/>
            </w:tcBorders>
            <w:vAlign w:val="center"/>
          </w:tcPr>
          <w:p w:rsidR="00195791" w:rsidRPr="0040417B" w:rsidRDefault="00195791" w:rsidP="00752055">
            <w:pPr>
              <w:pStyle w:val="TableBody"/>
              <w:jc w:val="center"/>
            </w:pPr>
            <w:r>
              <w:t>64</w:t>
            </w:r>
            <w:r w:rsidRPr="0040417B">
              <w:t>±</w:t>
            </w:r>
            <w:r>
              <w:t>2</w:t>
            </w:r>
            <w:r w:rsidRPr="0040417B">
              <w:t>1</w:t>
            </w:r>
          </w:p>
        </w:tc>
        <w:tc>
          <w:tcPr>
            <w:tcW w:w="784" w:type="dxa"/>
            <w:tcBorders>
              <w:top w:val="single" w:sz="4" w:space="0" w:color="000000"/>
            </w:tcBorders>
          </w:tcPr>
          <w:p w:rsidR="00195791" w:rsidRPr="00BC774E" w:rsidRDefault="00195791" w:rsidP="00752055">
            <w:pPr>
              <w:pStyle w:val="TableBody"/>
              <w:jc w:val="center"/>
            </w:pPr>
            <w:r>
              <w:t>57</w:t>
            </w:r>
            <w:r w:rsidRPr="00BC774E">
              <w:t>±</w:t>
            </w:r>
            <w:r>
              <w:t>16</w:t>
            </w:r>
            <w:r w:rsidRPr="00001628">
              <w:rPr>
                <w:vertAlign w:val="superscript"/>
              </w:rPr>
              <w:t>14</w:t>
            </w:r>
          </w:p>
        </w:tc>
        <w:tc>
          <w:tcPr>
            <w:tcW w:w="1030" w:type="dxa"/>
            <w:tcBorders>
              <w:top w:val="single" w:sz="4" w:space="0" w:color="000000"/>
            </w:tcBorders>
            <w:vAlign w:val="center"/>
          </w:tcPr>
          <w:p w:rsidR="00195791" w:rsidRPr="00BC774E" w:rsidRDefault="00195791" w:rsidP="00752055">
            <w:pPr>
              <w:pStyle w:val="TableBody"/>
              <w:jc w:val="center"/>
            </w:pPr>
            <w:r>
              <w:t>77</w:t>
            </w:r>
            <w:r w:rsidRPr="00BC774E">
              <w:t>±</w:t>
            </w:r>
            <w:r>
              <w:t>30</w:t>
            </w:r>
          </w:p>
        </w:tc>
      </w:tr>
      <w:tr w:rsidR="00195791" w:rsidTr="00752055">
        <w:trPr>
          <w:cnfStyle w:val="000000010000"/>
        </w:trPr>
        <w:tc>
          <w:tcPr>
            <w:tcW w:w="1398" w:type="dxa"/>
            <w:tcBorders>
              <w:bottom w:val="single" w:sz="4" w:space="0" w:color="000000"/>
            </w:tcBorders>
            <w:vAlign w:val="center"/>
          </w:tcPr>
          <w:p w:rsidR="00195791" w:rsidRPr="00FD6DA6" w:rsidRDefault="00195791" w:rsidP="00752055">
            <w:pPr>
              <w:pStyle w:val="TableBody"/>
            </w:pPr>
            <w:r>
              <w:t>PFC-116 emiss.</w:t>
            </w:r>
            <w:r>
              <w:rPr>
                <w:vertAlign w:val="superscript"/>
              </w:rPr>
              <w:t>8</w:t>
            </w:r>
          </w:p>
        </w:tc>
        <w:tc>
          <w:tcPr>
            <w:tcW w:w="785" w:type="dxa"/>
            <w:tcBorders>
              <w:bottom w:val="single" w:sz="4" w:space="0" w:color="000000"/>
            </w:tcBorders>
            <w:vAlign w:val="center"/>
          </w:tcPr>
          <w:p w:rsidR="00195791" w:rsidRPr="00BC774E" w:rsidRDefault="00195791" w:rsidP="00752055">
            <w:pPr>
              <w:pStyle w:val="TableBody"/>
              <w:jc w:val="center"/>
            </w:pPr>
            <w:r w:rsidRPr="00BC774E">
              <w:t>1</w:t>
            </w:r>
            <w:r>
              <w:t>4</w:t>
            </w:r>
            <w:r w:rsidRPr="00BC774E">
              <w:t>±</w:t>
            </w:r>
            <w:r>
              <w:t>4</w:t>
            </w:r>
          </w:p>
        </w:tc>
        <w:tc>
          <w:tcPr>
            <w:tcW w:w="785" w:type="dxa"/>
            <w:tcBorders>
              <w:bottom w:val="single" w:sz="4" w:space="0" w:color="000000"/>
            </w:tcBorders>
            <w:vAlign w:val="center"/>
          </w:tcPr>
          <w:p w:rsidR="00195791" w:rsidRPr="00BC774E" w:rsidRDefault="00195791" w:rsidP="00752055">
            <w:pPr>
              <w:pStyle w:val="TableBody"/>
              <w:jc w:val="center"/>
            </w:pPr>
            <w:r w:rsidRPr="00BC774E">
              <w:t>1</w:t>
            </w:r>
            <w:r>
              <w:t>2</w:t>
            </w:r>
            <w:r w:rsidRPr="00BC774E">
              <w:t>±</w:t>
            </w:r>
            <w:r>
              <w:t>5</w:t>
            </w:r>
          </w:p>
        </w:tc>
        <w:tc>
          <w:tcPr>
            <w:tcW w:w="786" w:type="dxa"/>
            <w:tcBorders>
              <w:bottom w:val="single" w:sz="4" w:space="0" w:color="000000"/>
            </w:tcBorders>
            <w:vAlign w:val="center"/>
          </w:tcPr>
          <w:p w:rsidR="00195791" w:rsidRPr="00BC774E" w:rsidRDefault="00195791" w:rsidP="00752055">
            <w:pPr>
              <w:pStyle w:val="TableBody"/>
              <w:jc w:val="center"/>
            </w:pPr>
            <w:r>
              <w:t>7</w:t>
            </w:r>
            <w:r w:rsidRPr="00BC774E">
              <w:t>±</w:t>
            </w:r>
            <w:r>
              <w:t>4</w:t>
            </w:r>
          </w:p>
        </w:tc>
        <w:tc>
          <w:tcPr>
            <w:tcW w:w="786" w:type="dxa"/>
            <w:tcBorders>
              <w:bottom w:val="single" w:sz="4" w:space="0" w:color="000000"/>
            </w:tcBorders>
            <w:vAlign w:val="center"/>
          </w:tcPr>
          <w:p w:rsidR="00195791" w:rsidRPr="00BC774E" w:rsidRDefault="00195791" w:rsidP="00752055">
            <w:pPr>
              <w:pStyle w:val="TableBody"/>
              <w:jc w:val="center"/>
            </w:pPr>
            <w:r>
              <w:t>6</w:t>
            </w:r>
            <w:r w:rsidRPr="00BC774E">
              <w:t>±</w:t>
            </w:r>
            <w:r>
              <w:t>3</w:t>
            </w:r>
          </w:p>
        </w:tc>
        <w:tc>
          <w:tcPr>
            <w:tcW w:w="786" w:type="dxa"/>
            <w:tcBorders>
              <w:bottom w:val="single" w:sz="4" w:space="0" w:color="000000"/>
            </w:tcBorders>
            <w:vAlign w:val="center"/>
          </w:tcPr>
          <w:p w:rsidR="00195791" w:rsidRPr="00BC774E" w:rsidRDefault="00195791" w:rsidP="00752055">
            <w:pPr>
              <w:pStyle w:val="TableBody"/>
              <w:jc w:val="center"/>
            </w:pPr>
            <w:r>
              <w:t>6</w:t>
            </w:r>
            <w:r w:rsidRPr="00BC774E">
              <w:t>±</w:t>
            </w:r>
            <w:r>
              <w:t>3</w:t>
            </w:r>
          </w:p>
        </w:tc>
        <w:tc>
          <w:tcPr>
            <w:tcW w:w="786" w:type="dxa"/>
            <w:tcBorders>
              <w:bottom w:val="single" w:sz="4" w:space="0" w:color="000000"/>
            </w:tcBorders>
            <w:vAlign w:val="center"/>
          </w:tcPr>
          <w:p w:rsidR="00195791" w:rsidRPr="00BC774E" w:rsidRDefault="00195791" w:rsidP="00752055">
            <w:pPr>
              <w:pStyle w:val="TableBody"/>
              <w:jc w:val="center"/>
            </w:pPr>
            <w:r>
              <w:t>6</w:t>
            </w:r>
            <w:r w:rsidRPr="00BC774E">
              <w:t>±</w:t>
            </w:r>
            <w:r>
              <w:t>3</w:t>
            </w:r>
          </w:p>
        </w:tc>
        <w:tc>
          <w:tcPr>
            <w:tcW w:w="786" w:type="dxa"/>
            <w:tcBorders>
              <w:bottom w:val="single" w:sz="4" w:space="0" w:color="000000"/>
            </w:tcBorders>
            <w:vAlign w:val="center"/>
          </w:tcPr>
          <w:p w:rsidR="00195791" w:rsidRPr="00BC774E" w:rsidRDefault="00195791" w:rsidP="00752055">
            <w:pPr>
              <w:pStyle w:val="TableBody"/>
              <w:jc w:val="center"/>
            </w:pPr>
            <w:r>
              <w:t>6</w:t>
            </w:r>
            <w:r w:rsidRPr="00BC774E">
              <w:t>±</w:t>
            </w:r>
            <w:r>
              <w:t>3</w:t>
            </w:r>
          </w:p>
        </w:tc>
        <w:tc>
          <w:tcPr>
            <w:tcW w:w="786" w:type="dxa"/>
            <w:tcBorders>
              <w:bottom w:val="single" w:sz="4" w:space="0" w:color="000000"/>
            </w:tcBorders>
            <w:vAlign w:val="center"/>
          </w:tcPr>
          <w:p w:rsidR="00195791" w:rsidRPr="0040417B" w:rsidRDefault="00195791" w:rsidP="00752055">
            <w:pPr>
              <w:pStyle w:val="TableBody"/>
              <w:jc w:val="center"/>
            </w:pPr>
            <w:r w:rsidRPr="0040417B">
              <w:t>6±</w:t>
            </w:r>
            <w:r>
              <w:t>2</w:t>
            </w:r>
          </w:p>
        </w:tc>
        <w:tc>
          <w:tcPr>
            <w:tcW w:w="784" w:type="dxa"/>
            <w:tcBorders>
              <w:bottom w:val="single" w:sz="4" w:space="0" w:color="000000"/>
            </w:tcBorders>
          </w:tcPr>
          <w:p w:rsidR="00195791" w:rsidRDefault="00195791" w:rsidP="00752055">
            <w:pPr>
              <w:pStyle w:val="TableBody"/>
              <w:jc w:val="center"/>
            </w:pPr>
            <w:r>
              <w:t>6</w:t>
            </w:r>
            <w:r w:rsidRPr="00BC774E">
              <w:t>±</w:t>
            </w:r>
            <w:r>
              <w:t>2</w:t>
            </w:r>
            <w:r w:rsidRPr="00001628">
              <w:rPr>
                <w:vertAlign w:val="superscript"/>
              </w:rPr>
              <w:t>14</w:t>
            </w:r>
          </w:p>
        </w:tc>
        <w:tc>
          <w:tcPr>
            <w:tcW w:w="1030" w:type="dxa"/>
            <w:tcBorders>
              <w:bottom w:val="single" w:sz="4" w:space="0" w:color="000000"/>
            </w:tcBorders>
            <w:vAlign w:val="center"/>
          </w:tcPr>
          <w:p w:rsidR="00195791" w:rsidRPr="00BC774E" w:rsidRDefault="00195791" w:rsidP="00752055">
            <w:pPr>
              <w:pStyle w:val="TableBody"/>
              <w:jc w:val="center"/>
            </w:pPr>
            <w:r>
              <w:t>8</w:t>
            </w:r>
            <w:r w:rsidRPr="00BC774E">
              <w:t>±</w:t>
            </w:r>
            <w:r>
              <w:t>3</w:t>
            </w:r>
          </w:p>
        </w:tc>
      </w:tr>
      <w:tr w:rsidR="00195791" w:rsidTr="00752055">
        <w:tc>
          <w:tcPr>
            <w:tcW w:w="1398" w:type="dxa"/>
            <w:tcBorders>
              <w:top w:val="single" w:sz="4" w:space="0" w:color="000000"/>
              <w:bottom w:val="single" w:sz="4" w:space="0" w:color="000000"/>
            </w:tcBorders>
            <w:vAlign w:val="center"/>
          </w:tcPr>
          <w:p w:rsidR="00195791" w:rsidRPr="00073957" w:rsidRDefault="00195791" w:rsidP="00752055">
            <w:pPr>
              <w:pStyle w:val="TableBody"/>
              <w:rPr>
                <w:b/>
              </w:rPr>
            </w:pPr>
            <w:r w:rsidRPr="00073957">
              <w:rPr>
                <w:b/>
              </w:rPr>
              <w:t>ISC</w:t>
            </w:r>
          </w:p>
        </w:tc>
        <w:tc>
          <w:tcPr>
            <w:tcW w:w="785" w:type="dxa"/>
            <w:tcBorders>
              <w:top w:val="single" w:sz="4" w:space="0" w:color="000000"/>
              <w:bottom w:val="single" w:sz="4" w:space="0" w:color="000000"/>
            </w:tcBorders>
            <w:vAlign w:val="center"/>
          </w:tcPr>
          <w:p w:rsidR="00195791" w:rsidRPr="00BC774E" w:rsidRDefault="00195791" w:rsidP="00752055">
            <w:pPr>
              <w:jc w:val="center"/>
            </w:pPr>
          </w:p>
        </w:tc>
        <w:tc>
          <w:tcPr>
            <w:tcW w:w="785" w:type="dxa"/>
            <w:tcBorders>
              <w:top w:val="single" w:sz="4" w:space="0" w:color="000000"/>
              <w:bottom w:val="single" w:sz="4" w:space="0" w:color="000000"/>
            </w:tcBorders>
            <w:vAlign w:val="center"/>
          </w:tcPr>
          <w:p w:rsidR="00195791" w:rsidRPr="00BC774E" w:rsidRDefault="00195791" w:rsidP="00752055">
            <w:pPr>
              <w:jc w:val="center"/>
            </w:pPr>
          </w:p>
        </w:tc>
        <w:tc>
          <w:tcPr>
            <w:tcW w:w="786" w:type="dxa"/>
            <w:tcBorders>
              <w:top w:val="single" w:sz="4" w:space="0" w:color="000000"/>
              <w:bottom w:val="single" w:sz="4" w:space="0" w:color="000000"/>
            </w:tcBorders>
            <w:vAlign w:val="center"/>
          </w:tcPr>
          <w:p w:rsidR="00195791" w:rsidRPr="00BC774E" w:rsidRDefault="00195791" w:rsidP="00752055">
            <w:pPr>
              <w:jc w:val="center"/>
            </w:pPr>
          </w:p>
        </w:tc>
        <w:tc>
          <w:tcPr>
            <w:tcW w:w="786" w:type="dxa"/>
            <w:tcBorders>
              <w:top w:val="single" w:sz="4" w:space="0" w:color="000000"/>
              <w:bottom w:val="single" w:sz="4" w:space="0" w:color="000000"/>
            </w:tcBorders>
            <w:vAlign w:val="center"/>
          </w:tcPr>
          <w:p w:rsidR="00195791" w:rsidRPr="00BC774E" w:rsidRDefault="00195791" w:rsidP="00752055">
            <w:pPr>
              <w:jc w:val="center"/>
            </w:pPr>
          </w:p>
        </w:tc>
        <w:tc>
          <w:tcPr>
            <w:tcW w:w="786" w:type="dxa"/>
            <w:tcBorders>
              <w:top w:val="single" w:sz="4" w:space="0" w:color="000000"/>
              <w:bottom w:val="single" w:sz="4" w:space="0" w:color="000000"/>
            </w:tcBorders>
            <w:vAlign w:val="center"/>
          </w:tcPr>
          <w:p w:rsidR="00195791" w:rsidRPr="00BC774E" w:rsidRDefault="00195791" w:rsidP="00752055">
            <w:pPr>
              <w:jc w:val="center"/>
            </w:pPr>
          </w:p>
        </w:tc>
        <w:tc>
          <w:tcPr>
            <w:tcW w:w="786" w:type="dxa"/>
            <w:tcBorders>
              <w:top w:val="single" w:sz="4" w:space="0" w:color="000000"/>
              <w:bottom w:val="single" w:sz="4" w:space="0" w:color="000000"/>
            </w:tcBorders>
            <w:vAlign w:val="center"/>
          </w:tcPr>
          <w:p w:rsidR="00195791" w:rsidRPr="00BC774E" w:rsidRDefault="00195791" w:rsidP="00752055">
            <w:pPr>
              <w:jc w:val="center"/>
            </w:pPr>
          </w:p>
        </w:tc>
        <w:tc>
          <w:tcPr>
            <w:tcW w:w="786" w:type="dxa"/>
            <w:tcBorders>
              <w:top w:val="single" w:sz="4" w:space="0" w:color="000000"/>
              <w:bottom w:val="single" w:sz="4" w:space="0" w:color="000000"/>
            </w:tcBorders>
            <w:vAlign w:val="center"/>
          </w:tcPr>
          <w:p w:rsidR="00195791" w:rsidRPr="00BC774E" w:rsidRDefault="00195791" w:rsidP="00752055">
            <w:pPr>
              <w:jc w:val="center"/>
            </w:pPr>
          </w:p>
        </w:tc>
        <w:tc>
          <w:tcPr>
            <w:tcW w:w="786" w:type="dxa"/>
            <w:tcBorders>
              <w:top w:val="single" w:sz="4" w:space="0" w:color="000000"/>
              <w:bottom w:val="single" w:sz="4" w:space="0" w:color="000000"/>
            </w:tcBorders>
            <w:vAlign w:val="center"/>
          </w:tcPr>
          <w:p w:rsidR="00195791" w:rsidRPr="0040417B" w:rsidRDefault="00195791" w:rsidP="00752055">
            <w:pPr>
              <w:jc w:val="center"/>
              <w:rPr>
                <w:color w:val="auto"/>
              </w:rPr>
            </w:pPr>
          </w:p>
        </w:tc>
        <w:tc>
          <w:tcPr>
            <w:tcW w:w="784" w:type="dxa"/>
            <w:tcBorders>
              <w:top w:val="single" w:sz="4" w:space="0" w:color="000000"/>
              <w:bottom w:val="single" w:sz="4" w:space="0" w:color="000000"/>
            </w:tcBorders>
          </w:tcPr>
          <w:p w:rsidR="00195791" w:rsidRPr="00BC774E" w:rsidRDefault="00195791" w:rsidP="00752055">
            <w:pPr>
              <w:jc w:val="center"/>
            </w:pPr>
          </w:p>
        </w:tc>
        <w:tc>
          <w:tcPr>
            <w:tcW w:w="1030" w:type="dxa"/>
            <w:tcBorders>
              <w:top w:val="single" w:sz="4" w:space="0" w:color="000000"/>
              <w:bottom w:val="single" w:sz="4" w:space="0" w:color="000000"/>
            </w:tcBorders>
            <w:vAlign w:val="center"/>
          </w:tcPr>
          <w:p w:rsidR="00195791" w:rsidRPr="00BC774E" w:rsidRDefault="00195791" w:rsidP="00752055">
            <w:pPr>
              <w:jc w:val="center"/>
            </w:pPr>
          </w:p>
        </w:tc>
      </w:tr>
      <w:tr w:rsidR="00195791" w:rsidTr="00752055">
        <w:trPr>
          <w:cnfStyle w:val="000000010000"/>
        </w:trPr>
        <w:tc>
          <w:tcPr>
            <w:tcW w:w="1398" w:type="dxa"/>
            <w:tcBorders>
              <w:top w:val="single" w:sz="4" w:space="0" w:color="000000"/>
            </w:tcBorders>
            <w:vAlign w:val="center"/>
          </w:tcPr>
          <w:p w:rsidR="00195791" w:rsidRPr="00FD6DA6" w:rsidRDefault="00195791" w:rsidP="00752055">
            <w:pPr>
              <w:pStyle w:val="TableBody"/>
            </w:pPr>
            <w:r>
              <w:t xml:space="preserve">PFC-218 </w:t>
            </w:r>
            <w:proofErr w:type="spellStart"/>
            <w:r>
              <w:t>emiss</w:t>
            </w:r>
            <w:proofErr w:type="spellEnd"/>
            <w:r>
              <w:t>.</w:t>
            </w:r>
          </w:p>
        </w:tc>
        <w:tc>
          <w:tcPr>
            <w:tcW w:w="785" w:type="dxa"/>
            <w:tcBorders>
              <w:top w:val="single" w:sz="4" w:space="0" w:color="000000"/>
            </w:tcBorders>
            <w:vAlign w:val="center"/>
          </w:tcPr>
          <w:p w:rsidR="00195791" w:rsidRPr="00BC774E" w:rsidRDefault="00195791" w:rsidP="00752055">
            <w:pPr>
              <w:pStyle w:val="TableBody"/>
              <w:jc w:val="center"/>
            </w:pPr>
            <w:r>
              <w:t>8</w:t>
            </w:r>
            <w:r w:rsidRPr="00BC774E">
              <w:t>±</w:t>
            </w:r>
            <w:r>
              <w:t>3</w:t>
            </w:r>
          </w:p>
        </w:tc>
        <w:tc>
          <w:tcPr>
            <w:tcW w:w="785" w:type="dxa"/>
            <w:tcBorders>
              <w:top w:val="single" w:sz="4" w:space="0" w:color="000000"/>
            </w:tcBorders>
            <w:vAlign w:val="center"/>
          </w:tcPr>
          <w:p w:rsidR="00195791" w:rsidRPr="00BC774E" w:rsidRDefault="00195791" w:rsidP="00752055">
            <w:pPr>
              <w:pStyle w:val="TableBody"/>
              <w:jc w:val="center"/>
            </w:pPr>
            <w:r>
              <w:t>9</w:t>
            </w:r>
            <w:r w:rsidRPr="00BC774E">
              <w:t>±</w:t>
            </w:r>
            <w:r>
              <w:t>3</w:t>
            </w:r>
          </w:p>
        </w:tc>
        <w:tc>
          <w:tcPr>
            <w:tcW w:w="786" w:type="dxa"/>
            <w:tcBorders>
              <w:top w:val="single" w:sz="4" w:space="0" w:color="000000"/>
            </w:tcBorders>
            <w:vAlign w:val="center"/>
          </w:tcPr>
          <w:p w:rsidR="00195791" w:rsidRPr="00BC774E" w:rsidRDefault="00195791" w:rsidP="00752055">
            <w:pPr>
              <w:pStyle w:val="TableBody"/>
              <w:jc w:val="center"/>
            </w:pPr>
            <w:r w:rsidRPr="00BC774E">
              <w:t>1</w:t>
            </w:r>
            <w:r>
              <w:t>0</w:t>
            </w:r>
            <w:r w:rsidRPr="00BC774E">
              <w:t>±</w:t>
            </w:r>
            <w:r>
              <w:t>4</w:t>
            </w:r>
          </w:p>
        </w:tc>
        <w:tc>
          <w:tcPr>
            <w:tcW w:w="786" w:type="dxa"/>
            <w:tcBorders>
              <w:top w:val="single" w:sz="4" w:space="0" w:color="000000"/>
            </w:tcBorders>
            <w:vAlign w:val="center"/>
          </w:tcPr>
          <w:p w:rsidR="00195791" w:rsidRPr="00BC774E" w:rsidRDefault="00195791" w:rsidP="00752055">
            <w:pPr>
              <w:pStyle w:val="TableBody"/>
              <w:jc w:val="center"/>
            </w:pPr>
            <w:r>
              <w:t>7</w:t>
            </w:r>
            <w:r w:rsidRPr="00BC774E">
              <w:t>±</w:t>
            </w:r>
            <w:r>
              <w:t>3</w:t>
            </w:r>
          </w:p>
        </w:tc>
        <w:tc>
          <w:tcPr>
            <w:tcW w:w="786" w:type="dxa"/>
            <w:tcBorders>
              <w:top w:val="single" w:sz="4" w:space="0" w:color="000000"/>
            </w:tcBorders>
            <w:vAlign w:val="center"/>
          </w:tcPr>
          <w:p w:rsidR="00195791" w:rsidRPr="00BC774E" w:rsidRDefault="00195791" w:rsidP="00752055">
            <w:pPr>
              <w:pStyle w:val="TableBody"/>
              <w:jc w:val="center"/>
            </w:pPr>
            <w:r w:rsidRPr="00BC774E">
              <w:t>9±</w:t>
            </w:r>
            <w:r>
              <w:t>4</w:t>
            </w:r>
          </w:p>
        </w:tc>
        <w:tc>
          <w:tcPr>
            <w:tcW w:w="786" w:type="dxa"/>
            <w:tcBorders>
              <w:top w:val="single" w:sz="4" w:space="0" w:color="000000"/>
            </w:tcBorders>
            <w:vAlign w:val="center"/>
          </w:tcPr>
          <w:p w:rsidR="00195791" w:rsidRPr="00BC774E" w:rsidRDefault="00195791" w:rsidP="00752055">
            <w:pPr>
              <w:pStyle w:val="TableBody"/>
              <w:jc w:val="center"/>
            </w:pPr>
            <w:r>
              <w:t>14</w:t>
            </w:r>
            <w:r w:rsidRPr="00BC774E">
              <w:t>±</w:t>
            </w:r>
            <w:r>
              <w:t>6</w:t>
            </w:r>
          </w:p>
        </w:tc>
        <w:tc>
          <w:tcPr>
            <w:tcW w:w="786" w:type="dxa"/>
            <w:tcBorders>
              <w:top w:val="single" w:sz="4" w:space="0" w:color="000000"/>
            </w:tcBorders>
            <w:vAlign w:val="center"/>
          </w:tcPr>
          <w:p w:rsidR="00195791" w:rsidRPr="00BC774E" w:rsidRDefault="00195791" w:rsidP="00752055">
            <w:pPr>
              <w:pStyle w:val="TableBody"/>
              <w:jc w:val="center"/>
            </w:pPr>
            <w:r>
              <w:t>16</w:t>
            </w:r>
            <w:r w:rsidRPr="00BC774E">
              <w:t>±</w:t>
            </w:r>
            <w:r>
              <w:t>6</w:t>
            </w:r>
          </w:p>
        </w:tc>
        <w:tc>
          <w:tcPr>
            <w:tcW w:w="786" w:type="dxa"/>
            <w:tcBorders>
              <w:top w:val="single" w:sz="4" w:space="0" w:color="000000"/>
            </w:tcBorders>
            <w:vAlign w:val="center"/>
          </w:tcPr>
          <w:p w:rsidR="00195791" w:rsidRPr="0040417B" w:rsidRDefault="00195791" w:rsidP="00752055">
            <w:pPr>
              <w:pStyle w:val="TableBody"/>
              <w:jc w:val="center"/>
            </w:pPr>
            <w:r w:rsidRPr="0040417B">
              <w:t>1</w:t>
            </w:r>
            <w:r>
              <w:t>5</w:t>
            </w:r>
            <w:r w:rsidRPr="0040417B">
              <w:t>±</w:t>
            </w:r>
            <w:r>
              <w:t>5</w:t>
            </w:r>
          </w:p>
        </w:tc>
        <w:tc>
          <w:tcPr>
            <w:tcW w:w="784" w:type="dxa"/>
            <w:tcBorders>
              <w:top w:val="single" w:sz="4" w:space="0" w:color="000000"/>
            </w:tcBorders>
          </w:tcPr>
          <w:p w:rsidR="00195791" w:rsidRDefault="00195791" w:rsidP="00752055">
            <w:pPr>
              <w:pStyle w:val="TableBody"/>
              <w:jc w:val="center"/>
            </w:pPr>
            <w:r>
              <w:t>9</w:t>
            </w:r>
            <w:r w:rsidRPr="0040417B">
              <w:t>±</w:t>
            </w:r>
            <w:r>
              <w:t>3</w:t>
            </w:r>
          </w:p>
        </w:tc>
        <w:tc>
          <w:tcPr>
            <w:tcW w:w="1030" w:type="dxa"/>
            <w:tcBorders>
              <w:top w:val="single" w:sz="4" w:space="0" w:color="000000"/>
            </w:tcBorders>
            <w:vAlign w:val="center"/>
          </w:tcPr>
          <w:p w:rsidR="00195791" w:rsidRPr="00BC774E" w:rsidRDefault="00195791" w:rsidP="00752055">
            <w:pPr>
              <w:pStyle w:val="TableBody"/>
              <w:jc w:val="center"/>
            </w:pPr>
            <w:r>
              <w:t>11</w:t>
            </w:r>
            <w:r w:rsidRPr="00BC774E">
              <w:t>±</w:t>
            </w:r>
            <w:r>
              <w:t>4</w:t>
            </w:r>
          </w:p>
        </w:tc>
      </w:tr>
      <w:tr w:rsidR="00195791" w:rsidTr="00752055">
        <w:tc>
          <w:tcPr>
            <w:tcW w:w="1398" w:type="dxa"/>
            <w:tcBorders>
              <w:bottom w:val="single" w:sz="4" w:space="0" w:color="000000"/>
            </w:tcBorders>
            <w:vAlign w:val="center"/>
          </w:tcPr>
          <w:p w:rsidR="00195791" w:rsidRDefault="00195791" w:rsidP="00752055">
            <w:pPr>
              <w:pStyle w:val="TableBody"/>
            </w:pPr>
            <w:r>
              <w:t xml:space="preserve">PFC-318 </w:t>
            </w:r>
            <w:proofErr w:type="spellStart"/>
            <w:r>
              <w:t>emiss</w:t>
            </w:r>
            <w:proofErr w:type="spellEnd"/>
            <w:r>
              <w:t>.</w:t>
            </w:r>
          </w:p>
        </w:tc>
        <w:tc>
          <w:tcPr>
            <w:tcW w:w="785" w:type="dxa"/>
            <w:tcBorders>
              <w:bottom w:val="single" w:sz="4" w:space="0" w:color="000000"/>
            </w:tcBorders>
            <w:vAlign w:val="center"/>
          </w:tcPr>
          <w:p w:rsidR="00195791" w:rsidRPr="00833253" w:rsidRDefault="00195791" w:rsidP="00752055">
            <w:pPr>
              <w:pStyle w:val="TableBody"/>
              <w:jc w:val="center"/>
              <w:rPr>
                <w:color w:val="FF0000"/>
              </w:rPr>
            </w:pPr>
            <w:r w:rsidRPr="00833253">
              <w:rPr>
                <w:color w:val="FF0000"/>
              </w:rPr>
              <w:t>27</w:t>
            </w:r>
          </w:p>
        </w:tc>
        <w:tc>
          <w:tcPr>
            <w:tcW w:w="785" w:type="dxa"/>
            <w:tcBorders>
              <w:bottom w:val="single" w:sz="4" w:space="0" w:color="000000"/>
            </w:tcBorders>
            <w:vAlign w:val="center"/>
          </w:tcPr>
          <w:p w:rsidR="00195791" w:rsidRPr="00833253" w:rsidRDefault="00195791" w:rsidP="00752055">
            <w:pPr>
              <w:pStyle w:val="TableBody"/>
              <w:jc w:val="center"/>
              <w:rPr>
                <w:color w:val="FF0000"/>
              </w:rPr>
            </w:pPr>
            <w:r w:rsidRPr="00833253">
              <w:rPr>
                <w:color w:val="FF0000"/>
              </w:rPr>
              <w:t>27</w:t>
            </w:r>
          </w:p>
        </w:tc>
        <w:tc>
          <w:tcPr>
            <w:tcW w:w="786" w:type="dxa"/>
            <w:tcBorders>
              <w:bottom w:val="single" w:sz="4" w:space="0" w:color="000000"/>
            </w:tcBorders>
            <w:vAlign w:val="center"/>
          </w:tcPr>
          <w:p w:rsidR="00195791" w:rsidRPr="00833253" w:rsidRDefault="00195791" w:rsidP="00752055">
            <w:pPr>
              <w:pStyle w:val="TableBody"/>
              <w:jc w:val="center"/>
              <w:rPr>
                <w:color w:val="FF0000"/>
              </w:rPr>
            </w:pPr>
            <w:r w:rsidRPr="00833253">
              <w:rPr>
                <w:color w:val="FF0000"/>
              </w:rPr>
              <w:t>27</w:t>
            </w:r>
          </w:p>
        </w:tc>
        <w:tc>
          <w:tcPr>
            <w:tcW w:w="786" w:type="dxa"/>
            <w:tcBorders>
              <w:bottom w:val="single" w:sz="4" w:space="0" w:color="000000"/>
            </w:tcBorders>
            <w:vAlign w:val="center"/>
          </w:tcPr>
          <w:p w:rsidR="00195791" w:rsidRPr="00833253" w:rsidRDefault="00195791" w:rsidP="00752055">
            <w:pPr>
              <w:pStyle w:val="TableBody"/>
              <w:jc w:val="center"/>
              <w:rPr>
                <w:color w:val="FF0000"/>
              </w:rPr>
            </w:pPr>
            <w:r w:rsidRPr="00833253">
              <w:rPr>
                <w:color w:val="FF0000"/>
              </w:rPr>
              <w:t>27</w:t>
            </w:r>
            <w:r>
              <w:rPr>
                <w:color w:val="FF0000"/>
                <w:vertAlign w:val="superscript"/>
              </w:rPr>
              <w:t>12</w:t>
            </w:r>
          </w:p>
        </w:tc>
        <w:tc>
          <w:tcPr>
            <w:tcW w:w="786" w:type="dxa"/>
            <w:tcBorders>
              <w:bottom w:val="single" w:sz="4" w:space="0" w:color="000000"/>
            </w:tcBorders>
            <w:vAlign w:val="center"/>
          </w:tcPr>
          <w:p w:rsidR="00195791" w:rsidRDefault="00195791" w:rsidP="00752055">
            <w:pPr>
              <w:pStyle w:val="TableBody"/>
              <w:jc w:val="center"/>
            </w:pPr>
            <w:r>
              <w:t>27</w:t>
            </w:r>
            <w:r w:rsidRPr="00BC774E">
              <w:t>±</w:t>
            </w:r>
            <w:r>
              <w:t>18</w:t>
            </w:r>
          </w:p>
        </w:tc>
        <w:tc>
          <w:tcPr>
            <w:tcW w:w="786" w:type="dxa"/>
            <w:tcBorders>
              <w:bottom w:val="single" w:sz="4" w:space="0" w:color="000000"/>
            </w:tcBorders>
            <w:vAlign w:val="center"/>
          </w:tcPr>
          <w:p w:rsidR="00195791" w:rsidRDefault="00195791" w:rsidP="00752055">
            <w:pPr>
              <w:pStyle w:val="TableBody"/>
              <w:jc w:val="center"/>
            </w:pPr>
            <w:r>
              <w:t>23</w:t>
            </w:r>
            <w:r w:rsidRPr="00BC774E">
              <w:t>±</w:t>
            </w:r>
            <w:r>
              <w:t>9</w:t>
            </w:r>
          </w:p>
        </w:tc>
        <w:tc>
          <w:tcPr>
            <w:tcW w:w="786" w:type="dxa"/>
            <w:tcBorders>
              <w:bottom w:val="single" w:sz="4" w:space="0" w:color="000000"/>
            </w:tcBorders>
            <w:vAlign w:val="center"/>
          </w:tcPr>
          <w:p w:rsidR="00195791" w:rsidRDefault="00195791" w:rsidP="00752055">
            <w:pPr>
              <w:pStyle w:val="TableBody"/>
              <w:jc w:val="center"/>
            </w:pPr>
            <w:r>
              <w:t>21</w:t>
            </w:r>
            <w:r w:rsidRPr="00BC774E">
              <w:t>±</w:t>
            </w:r>
            <w:r>
              <w:t>7</w:t>
            </w:r>
          </w:p>
        </w:tc>
        <w:tc>
          <w:tcPr>
            <w:tcW w:w="786" w:type="dxa"/>
            <w:tcBorders>
              <w:bottom w:val="single" w:sz="4" w:space="0" w:color="000000"/>
            </w:tcBorders>
            <w:vAlign w:val="center"/>
          </w:tcPr>
          <w:p w:rsidR="00195791" w:rsidRPr="0040417B" w:rsidRDefault="00195791" w:rsidP="00752055">
            <w:pPr>
              <w:pStyle w:val="TableBody"/>
              <w:jc w:val="center"/>
            </w:pPr>
            <w:r w:rsidRPr="0040417B">
              <w:t>18±6</w:t>
            </w:r>
          </w:p>
        </w:tc>
        <w:tc>
          <w:tcPr>
            <w:tcW w:w="784" w:type="dxa"/>
            <w:tcBorders>
              <w:bottom w:val="single" w:sz="4" w:space="0" w:color="000000"/>
            </w:tcBorders>
          </w:tcPr>
          <w:p w:rsidR="00195791" w:rsidRPr="00BC774E" w:rsidRDefault="00195791" w:rsidP="00752055">
            <w:pPr>
              <w:pStyle w:val="TableBody"/>
              <w:jc w:val="center"/>
            </w:pPr>
            <w:r>
              <w:t>15</w:t>
            </w:r>
            <w:r w:rsidRPr="0040417B">
              <w:t>±</w:t>
            </w:r>
            <w:r>
              <w:t>5</w:t>
            </w:r>
          </w:p>
        </w:tc>
        <w:tc>
          <w:tcPr>
            <w:tcW w:w="1030" w:type="dxa"/>
            <w:tcBorders>
              <w:bottom w:val="single" w:sz="4" w:space="0" w:color="000000"/>
            </w:tcBorders>
            <w:vAlign w:val="center"/>
          </w:tcPr>
          <w:p w:rsidR="00195791" w:rsidRPr="00BC774E" w:rsidRDefault="00195791" w:rsidP="00752055">
            <w:pPr>
              <w:pStyle w:val="TableBody"/>
              <w:jc w:val="center"/>
            </w:pPr>
            <w:r>
              <w:t>21</w:t>
            </w:r>
            <w:r w:rsidRPr="00BC774E">
              <w:t>±</w:t>
            </w:r>
            <w:r>
              <w:t>9</w:t>
            </w:r>
          </w:p>
        </w:tc>
      </w:tr>
      <w:tr w:rsidR="00195791" w:rsidTr="00752055">
        <w:trPr>
          <w:cnfStyle w:val="000000010000"/>
        </w:trPr>
        <w:tc>
          <w:tcPr>
            <w:tcW w:w="9498" w:type="dxa"/>
            <w:gridSpan w:val="11"/>
            <w:tcBorders>
              <w:top w:val="single" w:sz="4" w:space="0" w:color="000000"/>
              <w:bottom w:val="single" w:sz="4" w:space="0" w:color="000000"/>
            </w:tcBorders>
            <w:vAlign w:val="center"/>
          </w:tcPr>
          <w:p w:rsidR="00195791" w:rsidRPr="00026FD6" w:rsidRDefault="00195791" w:rsidP="00752055">
            <w:pPr>
              <w:rPr>
                <w:sz w:val="18"/>
                <w:szCs w:val="18"/>
              </w:rPr>
            </w:pPr>
            <w:r w:rsidRPr="00026FD6">
              <w:rPr>
                <w:b/>
                <w:sz w:val="18"/>
                <w:szCs w:val="18"/>
              </w:rPr>
              <w:t>ISC/NAME average</w:t>
            </w:r>
          </w:p>
        </w:tc>
      </w:tr>
      <w:tr w:rsidR="00195791" w:rsidTr="00752055">
        <w:tc>
          <w:tcPr>
            <w:tcW w:w="1398" w:type="dxa"/>
            <w:tcBorders>
              <w:top w:val="single" w:sz="4" w:space="0" w:color="000000"/>
              <w:bottom w:val="single" w:sz="4" w:space="0" w:color="auto"/>
            </w:tcBorders>
            <w:vAlign w:val="center"/>
          </w:tcPr>
          <w:p w:rsidR="00195791" w:rsidRDefault="00195791" w:rsidP="00752055">
            <w:pPr>
              <w:pStyle w:val="TableBody"/>
            </w:pPr>
            <w:r>
              <w:t xml:space="preserve">PFC-218 </w:t>
            </w:r>
            <w:proofErr w:type="spellStart"/>
            <w:r>
              <w:t>emiss</w:t>
            </w:r>
            <w:proofErr w:type="spellEnd"/>
            <w:r>
              <w:t>.</w:t>
            </w:r>
          </w:p>
        </w:tc>
        <w:tc>
          <w:tcPr>
            <w:tcW w:w="785" w:type="dxa"/>
            <w:tcBorders>
              <w:top w:val="single" w:sz="4" w:space="0" w:color="000000"/>
              <w:bottom w:val="single" w:sz="4" w:space="0" w:color="auto"/>
            </w:tcBorders>
            <w:vAlign w:val="center"/>
          </w:tcPr>
          <w:p w:rsidR="00195791" w:rsidRDefault="00195791" w:rsidP="00752055">
            <w:pPr>
              <w:pStyle w:val="TableBody"/>
              <w:jc w:val="center"/>
            </w:pPr>
            <w:r w:rsidRPr="00BC774E">
              <w:t>9±</w:t>
            </w:r>
            <w:r>
              <w:t>2</w:t>
            </w:r>
          </w:p>
        </w:tc>
        <w:tc>
          <w:tcPr>
            <w:tcW w:w="785" w:type="dxa"/>
            <w:tcBorders>
              <w:top w:val="single" w:sz="4" w:space="0" w:color="000000"/>
              <w:bottom w:val="single" w:sz="4" w:space="0" w:color="auto"/>
            </w:tcBorders>
            <w:vAlign w:val="center"/>
          </w:tcPr>
          <w:p w:rsidR="00195791" w:rsidRDefault="00195791" w:rsidP="00752055">
            <w:pPr>
              <w:pStyle w:val="TableBody"/>
              <w:jc w:val="center"/>
            </w:pPr>
            <w:r>
              <w:t>9</w:t>
            </w:r>
            <w:r w:rsidRPr="00BC774E">
              <w:t>±</w:t>
            </w:r>
            <w:r>
              <w:t>2</w:t>
            </w:r>
          </w:p>
        </w:tc>
        <w:tc>
          <w:tcPr>
            <w:tcW w:w="786" w:type="dxa"/>
            <w:tcBorders>
              <w:top w:val="single" w:sz="4" w:space="0" w:color="000000"/>
              <w:bottom w:val="single" w:sz="4" w:space="0" w:color="auto"/>
            </w:tcBorders>
            <w:vAlign w:val="center"/>
          </w:tcPr>
          <w:p w:rsidR="00195791" w:rsidRDefault="00195791" w:rsidP="00752055">
            <w:pPr>
              <w:pStyle w:val="TableBody"/>
              <w:jc w:val="center"/>
            </w:pPr>
            <w:r>
              <w:t>10</w:t>
            </w:r>
            <w:r w:rsidRPr="00BC774E">
              <w:t>±</w:t>
            </w:r>
            <w:r>
              <w:t>3</w:t>
            </w:r>
          </w:p>
        </w:tc>
        <w:tc>
          <w:tcPr>
            <w:tcW w:w="786" w:type="dxa"/>
            <w:tcBorders>
              <w:top w:val="single" w:sz="4" w:space="0" w:color="000000"/>
              <w:bottom w:val="single" w:sz="4" w:space="0" w:color="auto"/>
            </w:tcBorders>
            <w:vAlign w:val="center"/>
          </w:tcPr>
          <w:p w:rsidR="00195791" w:rsidRDefault="00195791" w:rsidP="00752055">
            <w:pPr>
              <w:pStyle w:val="TableBody"/>
              <w:jc w:val="center"/>
            </w:pPr>
            <w:r>
              <w:t>10</w:t>
            </w:r>
            <w:r w:rsidRPr="00BC774E">
              <w:t>±</w:t>
            </w:r>
            <w:r>
              <w:t>2</w:t>
            </w:r>
          </w:p>
        </w:tc>
        <w:tc>
          <w:tcPr>
            <w:tcW w:w="786" w:type="dxa"/>
            <w:tcBorders>
              <w:top w:val="single" w:sz="4" w:space="0" w:color="000000"/>
              <w:bottom w:val="single" w:sz="4" w:space="0" w:color="auto"/>
            </w:tcBorders>
            <w:vAlign w:val="center"/>
          </w:tcPr>
          <w:p w:rsidR="00195791" w:rsidRDefault="00195791" w:rsidP="00752055">
            <w:pPr>
              <w:pStyle w:val="TableBody"/>
              <w:jc w:val="center"/>
            </w:pPr>
            <w:r>
              <w:t>14</w:t>
            </w:r>
            <w:r w:rsidRPr="00BC774E">
              <w:t>±</w:t>
            </w:r>
            <w:r>
              <w:t>3</w:t>
            </w:r>
          </w:p>
        </w:tc>
        <w:tc>
          <w:tcPr>
            <w:tcW w:w="786" w:type="dxa"/>
            <w:tcBorders>
              <w:top w:val="single" w:sz="4" w:space="0" w:color="000000"/>
              <w:bottom w:val="single" w:sz="4" w:space="0" w:color="auto"/>
            </w:tcBorders>
            <w:vAlign w:val="center"/>
          </w:tcPr>
          <w:p w:rsidR="00195791" w:rsidRDefault="00195791" w:rsidP="00752055">
            <w:pPr>
              <w:pStyle w:val="TableBody"/>
              <w:jc w:val="center"/>
            </w:pPr>
            <w:r>
              <w:t>17</w:t>
            </w:r>
            <w:r w:rsidRPr="00BC774E">
              <w:t>±</w:t>
            </w:r>
            <w:r>
              <w:t>4</w:t>
            </w:r>
          </w:p>
        </w:tc>
        <w:tc>
          <w:tcPr>
            <w:tcW w:w="786" w:type="dxa"/>
            <w:tcBorders>
              <w:top w:val="single" w:sz="4" w:space="0" w:color="000000"/>
              <w:bottom w:val="single" w:sz="4" w:space="0" w:color="auto"/>
            </w:tcBorders>
            <w:vAlign w:val="center"/>
          </w:tcPr>
          <w:p w:rsidR="00195791" w:rsidRDefault="00195791" w:rsidP="00752055">
            <w:pPr>
              <w:pStyle w:val="TableBody"/>
              <w:jc w:val="center"/>
            </w:pPr>
            <w:r>
              <w:t>18</w:t>
            </w:r>
            <w:r w:rsidRPr="00BC774E">
              <w:t>±</w:t>
            </w:r>
            <w:r>
              <w:t>4</w:t>
            </w:r>
          </w:p>
        </w:tc>
        <w:tc>
          <w:tcPr>
            <w:tcW w:w="786" w:type="dxa"/>
            <w:tcBorders>
              <w:top w:val="single" w:sz="4" w:space="0" w:color="000000"/>
              <w:bottom w:val="single" w:sz="4" w:space="0" w:color="auto"/>
            </w:tcBorders>
            <w:vAlign w:val="center"/>
          </w:tcPr>
          <w:p w:rsidR="00195791" w:rsidRPr="0040417B" w:rsidRDefault="00195791" w:rsidP="00752055">
            <w:pPr>
              <w:pStyle w:val="TableBody"/>
              <w:jc w:val="center"/>
            </w:pPr>
            <w:r w:rsidRPr="0040417B">
              <w:t>1</w:t>
            </w:r>
            <w:r>
              <w:t>5</w:t>
            </w:r>
            <w:r w:rsidRPr="0040417B">
              <w:t>±</w:t>
            </w:r>
            <w:r>
              <w:t>5</w:t>
            </w:r>
            <w:r w:rsidRPr="00001628">
              <w:rPr>
                <w:vertAlign w:val="superscript"/>
              </w:rPr>
              <w:t>14</w:t>
            </w:r>
          </w:p>
        </w:tc>
        <w:tc>
          <w:tcPr>
            <w:tcW w:w="784" w:type="dxa"/>
            <w:tcBorders>
              <w:top w:val="single" w:sz="4" w:space="0" w:color="000000"/>
              <w:bottom w:val="single" w:sz="4" w:space="0" w:color="auto"/>
            </w:tcBorders>
          </w:tcPr>
          <w:p w:rsidR="00195791" w:rsidRDefault="00195791" w:rsidP="00752055">
            <w:pPr>
              <w:pStyle w:val="TableBody"/>
              <w:jc w:val="center"/>
            </w:pPr>
            <w:r>
              <w:t>9</w:t>
            </w:r>
            <w:r w:rsidRPr="0040417B">
              <w:t>±</w:t>
            </w:r>
            <w:r>
              <w:t>3</w:t>
            </w:r>
            <w:r w:rsidRPr="00001628">
              <w:rPr>
                <w:vertAlign w:val="superscript"/>
              </w:rPr>
              <w:t>14</w:t>
            </w:r>
          </w:p>
        </w:tc>
        <w:tc>
          <w:tcPr>
            <w:tcW w:w="1030" w:type="dxa"/>
            <w:tcBorders>
              <w:top w:val="single" w:sz="4" w:space="0" w:color="000000"/>
              <w:bottom w:val="single" w:sz="4" w:space="0" w:color="auto"/>
            </w:tcBorders>
            <w:vAlign w:val="center"/>
          </w:tcPr>
          <w:p w:rsidR="00195791" w:rsidRDefault="00195791" w:rsidP="00752055">
            <w:pPr>
              <w:pStyle w:val="TableBody"/>
              <w:jc w:val="center"/>
            </w:pPr>
            <w:r>
              <w:t>12</w:t>
            </w:r>
            <w:r w:rsidRPr="00BC774E">
              <w:t>±</w:t>
            </w:r>
            <w:r>
              <w:t>3</w:t>
            </w:r>
          </w:p>
        </w:tc>
      </w:tr>
      <w:tr w:rsidR="00195791" w:rsidTr="00752055">
        <w:trPr>
          <w:cnfStyle w:val="000000010000"/>
        </w:trPr>
        <w:tc>
          <w:tcPr>
            <w:tcW w:w="1398" w:type="dxa"/>
            <w:tcBorders>
              <w:top w:val="single" w:sz="4" w:space="0" w:color="auto"/>
            </w:tcBorders>
            <w:vAlign w:val="center"/>
          </w:tcPr>
          <w:p w:rsidR="00195791" w:rsidRDefault="00195791" w:rsidP="00752055">
            <w:pPr>
              <w:pStyle w:val="TableBody"/>
            </w:pPr>
            <w:proofErr w:type="gramStart"/>
            <w:r>
              <w:t>total</w:t>
            </w:r>
            <w:proofErr w:type="gramEnd"/>
            <w:r>
              <w:t xml:space="preserve"> PFC </w:t>
            </w:r>
            <w:proofErr w:type="spellStart"/>
            <w:r>
              <w:t>emiss</w:t>
            </w:r>
            <w:proofErr w:type="spellEnd"/>
            <w:r>
              <w:t xml:space="preserve">. </w:t>
            </w:r>
          </w:p>
        </w:tc>
        <w:tc>
          <w:tcPr>
            <w:tcW w:w="785" w:type="dxa"/>
            <w:tcBorders>
              <w:top w:val="single" w:sz="4" w:space="0" w:color="auto"/>
            </w:tcBorders>
            <w:vAlign w:val="center"/>
          </w:tcPr>
          <w:p w:rsidR="00195791" w:rsidRPr="00BC774E" w:rsidRDefault="00195791" w:rsidP="00752055">
            <w:pPr>
              <w:pStyle w:val="TableBody"/>
              <w:jc w:val="center"/>
            </w:pPr>
            <w:r>
              <w:t>187</w:t>
            </w:r>
            <w:r w:rsidRPr="00BC774E">
              <w:t>±</w:t>
            </w:r>
            <w:r>
              <w:t>45</w:t>
            </w:r>
          </w:p>
        </w:tc>
        <w:tc>
          <w:tcPr>
            <w:tcW w:w="785" w:type="dxa"/>
            <w:tcBorders>
              <w:top w:val="single" w:sz="4" w:space="0" w:color="auto"/>
            </w:tcBorders>
            <w:vAlign w:val="center"/>
          </w:tcPr>
          <w:p w:rsidR="00195791" w:rsidRPr="00BC774E" w:rsidRDefault="00195791" w:rsidP="00752055">
            <w:pPr>
              <w:pStyle w:val="TableBody"/>
              <w:jc w:val="center"/>
            </w:pPr>
            <w:r>
              <w:t>173</w:t>
            </w:r>
            <w:r w:rsidRPr="00BC774E">
              <w:t>±</w:t>
            </w:r>
            <w:r>
              <w:t>50</w:t>
            </w:r>
          </w:p>
        </w:tc>
        <w:tc>
          <w:tcPr>
            <w:tcW w:w="786" w:type="dxa"/>
            <w:tcBorders>
              <w:top w:val="single" w:sz="4" w:space="0" w:color="auto"/>
            </w:tcBorders>
            <w:vAlign w:val="center"/>
          </w:tcPr>
          <w:p w:rsidR="00195791" w:rsidRPr="00BC774E" w:rsidRDefault="00195791" w:rsidP="00752055">
            <w:pPr>
              <w:pStyle w:val="TableBody"/>
              <w:jc w:val="center"/>
            </w:pPr>
            <w:r>
              <w:t>118</w:t>
            </w:r>
            <w:r w:rsidRPr="00BC774E">
              <w:t>±</w:t>
            </w:r>
            <w:r>
              <w:t>40</w:t>
            </w:r>
          </w:p>
        </w:tc>
        <w:tc>
          <w:tcPr>
            <w:tcW w:w="786" w:type="dxa"/>
            <w:tcBorders>
              <w:top w:val="single" w:sz="4" w:space="0" w:color="auto"/>
            </w:tcBorders>
            <w:vAlign w:val="center"/>
          </w:tcPr>
          <w:p w:rsidR="00195791" w:rsidRPr="00BC774E" w:rsidRDefault="00195791" w:rsidP="00752055">
            <w:pPr>
              <w:pStyle w:val="TableBody"/>
              <w:jc w:val="center"/>
            </w:pPr>
            <w:r>
              <w:t>104</w:t>
            </w:r>
            <w:r w:rsidRPr="00BC774E">
              <w:t>±</w:t>
            </w:r>
            <w:r>
              <w:t>30</w:t>
            </w:r>
          </w:p>
        </w:tc>
        <w:tc>
          <w:tcPr>
            <w:tcW w:w="786" w:type="dxa"/>
            <w:tcBorders>
              <w:top w:val="single" w:sz="4" w:space="0" w:color="auto"/>
            </w:tcBorders>
            <w:vAlign w:val="center"/>
          </w:tcPr>
          <w:p w:rsidR="00195791" w:rsidRPr="00BC774E" w:rsidRDefault="00195791" w:rsidP="00752055">
            <w:pPr>
              <w:pStyle w:val="TableBody"/>
              <w:jc w:val="center"/>
            </w:pPr>
            <w:r>
              <w:t>104</w:t>
            </w:r>
            <w:r w:rsidRPr="00BC774E">
              <w:t>±</w:t>
            </w:r>
            <w:r>
              <w:t>30</w:t>
            </w:r>
          </w:p>
        </w:tc>
        <w:tc>
          <w:tcPr>
            <w:tcW w:w="786" w:type="dxa"/>
            <w:tcBorders>
              <w:top w:val="single" w:sz="4" w:space="0" w:color="auto"/>
            </w:tcBorders>
            <w:vAlign w:val="center"/>
          </w:tcPr>
          <w:p w:rsidR="00195791" w:rsidRPr="00BC774E" w:rsidRDefault="00195791" w:rsidP="00752055">
            <w:pPr>
              <w:pStyle w:val="TableBody"/>
              <w:jc w:val="center"/>
            </w:pPr>
            <w:r>
              <w:t>103</w:t>
            </w:r>
            <w:r w:rsidRPr="00BC774E">
              <w:t>±</w:t>
            </w:r>
            <w:r>
              <w:t>30</w:t>
            </w:r>
          </w:p>
        </w:tc>
        <w:tc>
          <w:tcPr>
            <w:tcW w:w="786" w:type="dxa"/>
            <w:tcBorders>
              <w:top w:val="single" w:sz="4" w:space="0" w:color="auto"/>
            </w:tcBorders>
            <w:vAlign w:val="center"/>
          </w:tcPr>
          <w:p w:rsidR="00195791" w:rsidRPr="00BC774E" w:rsidRDefault="00195791" w:rsidP="00752055">
            <w:pPr>
              <w:pStyle w:val="TableBody"/>
              <w:jc w:val="center"/>
            </w:pPr>
            <w:r>
              <w:t>105</w:t>
            </w:r>
            <w:r w:rsidRPr="00BC774E">
              <w:t>±</w:t>
            </w:r>
            <w:r>
              <w:t>30</w:t>
            </w:r>
          </w:p>
        </w:tc>
        <w:tc>
          <w:tcPr>
            <w:tcW w:w="786" w:type="dxa"/>
            <w:tcBorders>
              <w:top w:val="single" w:sz="4" w:space="0" w:color="auto"/>
            </w:tcBorders>
            <w:vAlign w:val="center"/>
          </w:tcPr>
          <w:p w:rsidR="00195791" w:rsidRPr="0040417B" w:rsidRDefault="00195791" w:rsidP="00752055">
            <w:pPr>
              <w:pStyle w:val="TableBody"/>
              <w:jc w:val="center"/>
            </w:pPr>
            <w:r>
              <w:t>103</w:t>
            </w:r>
            <w:r w:rsidRPr="0040417B">
              <w:t>±</w:t>
            </w:r>
            <w:r>
              <w:t>2</w:t>
            </w:r>
            <w:r w:rsidRPr="0040417B">
              <w:t>5</w:t>
            </w:r>
            <w:r w:rsidRPr="00001628">
              <w:rPr>
                <w:vertAlign w:val="superscript"/>
              </w:rPr>
              <w:t>14</w:t>
            </w:r>
          </w:p>
        </w:tc>
        <w:tc>
          <w:tcPr>
            <w:tcW w:w="784" w:type="dxa"/>
            <w:tcBorders>
              <w:top w:val="single" w:sz="4" w:space="0" w:color="auto"/>
            </w:tcBorders>
          </w:tcPr>
          <w:p w:rsidR="00195791" w:rsidRDefault="00195791" w:rsidP="00752055">
            <w:pPr>
              <w:pStyle w:val="TableBody"/>
              <w:jc w:val="center"/>
            </w:pPr>
            <w:r>
              <w:t>87</w:t>
            </w:r>
            <w:r w:rsidRPr="00BC774E">
              <w:t>±</w:t>
            </w:r>
            <w:r>
              <w:t>20</w:t>
            </w:r>
            <w:r w:rsidRPr="00001628">
              <w:rPr>
                <w:vertAlign w:val="superscript"/>
              </w:rPr>
              <w:t>14</w:t>
            </w:r>
          </w:p>
        </w:tc>
        <w:tc>
          <w:tcPr>
            <w:tcW w:w="1030" w:type="dxa"/>
            <w:tcBorders>
              <w:top w:val="single" w:sz="4" w:space="0" w:color="auto"/>
            </w:tcBorders>
            <w:vAlign w:val="center"/>
          </w:tcPr>
          <w:p w:rsidR="00195791" w:rsidRPr="00BC774E" w:rsidRDefault="00195791" w:rsidP="00752055">
            <w:pPr>
              <w:pStyle w:val="TableBody"/>
              <w:jc w:val="center"/>
            </w:pPr>
            <w:r>
              <w:t>120</w:t>
            </w:r>
            <w:r w:rsidRPr="00BC774E">
              <w:t>±</w:t>
            </w:r>
            <w:r>
              <w:t>33</w:t>
            </w:r>
          </w:p>
        </w:tc>
      </w:tr>
      <w:tr w:rsidR="00195791" w:rsidTr="00752055">
        <w:tc>
          <w:tcPr>
            <w:tcW w:w="1398" w:type="dxa"/>
            <w:tcBorders>
              <w:bottom w:val="single" w:sz="4" w:space="0" w:color="000000"/>
            </w:tcBorders>
            <w:vAlign w:val="center"/>
          </w:tcPr>
          <w:p w:rsidR="00195791" w:rsidRDefault="00195791" w:rsidP="00752055">
            <w:pPr>
              <w:pStyle w:val="TableBody"/>
            </w:pPr>
            <w:r>
              <w:t>CO</w:t>
            </w:r>
            <w:r w:rsidRPr="00BC774E">
              <w:rPr>
                <w:vertAlign w:val="subscript"/>
              </w:rPr>
              <w:t>2</w:t>
            </w:r>
            <w:r>
              <w:t>-e M t</w:t>
            </w:r>
          </w:p>
        </w:tc>
        <w:tc>
          <w:tcPr>
            <w:tcW w:w="785" w:type="dxa"/>
            <w:tcBorders>
              <w:bottom w:val="single" w:sz="4" w:space="0" w:color="000000"/>
            </w:tcBorders>
            <w:vAlign w:val="center"/>
          </w:tcPr>
          <w:p w:rsidR="00195791" w:rsidRPr="00BC774E" w:rsidRDefault="00195791" w:rsidP="00752055">
            <w:pPr>
              <w:pStyle w:val="TableBody"/>
              <w:jc w:val="center"/>
            </w:pPr>
            <w:r>
              <w:t>1.54</w:t>
            </w:r>
            <w:r w:rsidRPr="00BC774E">
              <w:t>±</w:t>
            </w:r>
            <w:r>
              <w:t>0.38</w:t>
            </w:r>
          </w:p>
        </w:tc>
        <w:tc>
          <w:tcPr>
            <w:tcW w:w="785" w:type="dxa"/>
            <w:tcBorders>
              <w:bottom w:val="single" w:sz="4" w:space="0" w:color="000000"/>
            </w:tcBorders>
            <w:vAlign w:val="center"/>
          </w:tcPr>
          <w:p w:rsidR="00195791" w:rsidRPr="00BC774E" w:rsidRDefault="00195791" w:rsidP="00752055">
            <w:pPr>
              <w:pStyle w:val="TableBody"/>
              <w:jc w:val="center"/>
            </w:pPr>
            <w:r>
              <w:t>1.43</w:t>
            </w:r>
            <w:r w:rsidRPr="00BC774E">
              <w:t>±</w:t>
            </w:r>
            <w:r>
              <w:t>0.43</w:t>
            </w:r>
          </w:p>
        </w:tc>
        <w:tc>
          <w:tcPr>
            <w:tcW w:w="786" w:type="dxa"/>
            <w:tcBorders>
              <w:bottom w:val="single" w:sz="4" w:space="0" w:color="000000"/>
            </w:tcBorders>
            <w:vAlign w:val="center"/>
          </w:tcPr>
          <w:p w:rsidR="00195791" w:rsidRPr="00BC774E" w:rsidRDefault="00195791" w:rsidP="00752055">
            <w:pPr>
              <w:pStyle w:val="TableBody"/>
              <w:jc w:val="center"/>
            </w:pPr>
            <w:r>
              <w:t>1.00</w:t>
            </w:r>
            <w:r w:rsidRPr="00BC774E">
              <w:t>±</w:t>
            </w:r>
            <w:r>
              <w:t>0.37</w:t>
            </w:r>
          </w:p>
        </w:tc>
        <w:tc>
          <w:tcPr>
            <w:tcW w:w="786" w:type="dxa"/>
            <w:tcBorders>
              <w:bottom w:val="single" w:sz="4" w:space="0" w:color="000000"/>
            </w:tcBorders>
            <w:vAlign w:val="center"/>
          </w:tcPr>
          <w:p w:rsidR="00195791" w:rsidRPr="00BC774E" w:rsidRDefault="00195791" w:rsidP="00752055">
            <w:pPr>
              <w:pStyle w:val="TableBody"/>
              <w:jc w:val="center"/>
            </w:pPr>
            <w:r>
              <w:t>0.89</w:t>
            </w:r>
            <w:r w:rsidRPr="00BC774E">
              <w:t>±</w:t>
            </w:r>
            <w:r>
              <w:t>0.25</w:t>
            </w:r>
          </w:p>
        </w:tc>
        <w:tc>
          <w:tcPr>
            <w:tcW w:w="786" w:type="dxa"/>
            <w:tcBorders>
              <w:bottom w:val="single" w:sz="4" w:space="0" w:color="000000"/>
            </w:tcBorders>
            <w:vAlign w:val="center"/>
          </w:tcPr>
          <w:p w:rsidR="00195791" w:rsidRPr="00BC774E" w:rsidRDefault="00195791" w:rsidP="00752055">
            <w:pPr>
              <w:pStyle w:val="TableBody"/>
              <w:jc w:val="center"/>
            </w:pPr>
            <w:r>
              <w:t>0.90</w:t>
            </w:r>
            <w:r w:rsidRPr="00BC774E">
              <w:t>±</w:t>
            </w:r>
            <w:r>
              <w:t>0.44</w:t>
            </w:r>
          </w:p>
        </w:tc>
        <w:tc>
          <w:tcPr>
            <w:tcW w:w="786" w:type="dxa"/>
            <w:tcBorders>
              <w:bottom w:val="single" w:sz="4" w:space="0" w:color="000000"/>
            </w:tcBorders>
            <w:vAlign w:val="center"/>
          </w:tcPr>
          <w:p w:rsidR="00195791" w:rsidRPr="00BC774E" w:rsidRDefault="00195791" w:rsidP="00752055">
            <w:pPr>
              <w:pStyle w:val="TableBody"/>
              <w:jc w:val="center"/>
            </w:pPr>
            <w:r>
              <w:t>0.88</w:t>
            </w:r>
            <w:r w:rsidRPr="00BC774E">
              <w:t>±</w:t>
            </w:r>
            <w:r>
              <w:t>0.36</w:t>
            </w:r>
          </w:p>
        </w:tc>
        <w:tc>
          <w:tcPr>
            <w:tcW w:w="786" w:type="dxa"/>
            <w:tcBorders>
              <w:bottom w:val="single" w:sz="4" w:space="0" w:color="000000"/>
            </w:tcBorders>
            <w:vAlign w:val="center"/>
          </w:tcPr>
          <w:p w:rsidR="00195791" w:rsidRPr="00BC774E" w:rsidRDefault="00195791" w:rsidP="00752055">
            <w:pPr>
              <w:pStyle w:val="TableBody"/>
              <w:jc w:val="center"/>
            </w:pPr>
            <w:r>
              <w:t>0.89</w:t>
            </w:r>
            <w:r w:rsidRPr="00BC774E">
              <w:t>±</w:t>
            </w:r>
            <w:r>
              <w:t>0.35</w:t>
            </w:r>
          </w:p>
        </w:tc>
        <w:tc>
          <w:tcPr>
            <w:tcW w:w="786" w:type="dxa"/>
            <w:tcBorders>
              <w:bottom w:val="single" w:sz="4" w:space="0" w:color="000000"/>
            </w:tcBorders>
            <w:vAlign w:val="center"/>
          </w:tcPr>
          <w:p w:rsidR="00195791" w:rsidRPr="0040417B" w:rsidRDefault="00195791" w:rsidP="00752055">
            <w:pPr>
              <w:pStyle w:val="TableBody"/>
              <w:jc w:val="center"/>
            </w:pPr>
            <w:r w:rsidRPr="0040417B">
              <w:t>0.</w:t>
            </w:r>
            <w:r>
              <w:t>86</w:t>
            </w:r>
            <w:r w:rsidRPr="0040417B">
              <w:t>±0.</w:t>
            </w:r>
            <w:r>
              <w:t>29</w:t>
            </w:r>
          </w:p>
        </w:tc>
        <w:tc>
          <w:tcPr>
            <w:tcW w:w="784" w:type="dxa"/>
            <w:tcBorders>
              <w:bottom w:val="single" w:sz="4" w:space="0" w:color="000000"/>
            </w:tcBorders>
          </w:tcPr>
          <w:p w:rsidR="00195791" w:rsidRPr="00BC774E" w:rsidRDefault="00195791" w:rsidP="00752055">
            <w:pPr>
              <w:pStyle w:val="TableBody"/>
              <w:jc w:val="center"/>
            </w:pPr>
            <w:r w:rsidRPr="0040417B">
              <w:t>0.</w:t>
            </w:r>
            <w:r>
              <w:t>73</w:t>
            </w:r>
            <w:r w:rsidRPr="0040417B">
              <w:t>±0.</w:t>
            </w:r>
            <w:r>
              <w:t>22</w:t>
            </w:r>
          </w:p>
        </w:tc>
        <w:tc>
          <w:tcPr>
            <w:tcW w:w="1030" w:type="dxa"/>
            <w:tcBorders>
              <w:bottom w:val="single" w:sz="4" w:space="0" w:color="000000"/>
            </w:tcBorders>
            <w:vAlign w:val="center"/>
          </w:tcPr>
          <w:p w:rsidR="00195791" w:rsidRPr="00BC774E" w:rsidRDefault="00195791" w:rsidP="00752055">
            <w:pPr>
              <w:pStyle w:val="TableBody"/>
              <w:jc w:val="center"/>
            </w:pPr>
            <w:r>
              <w:t>1.01</w:t>
            </w:r>
            <w:r w:rsidRPr="0040417B">
              <w:t>±0.</w:t>
            </w:r>
            <w:r>
              <w:t>34</w:t>
            </w:r>
          </w:p>
        </w:tc>
      </w:tr>
      <w:tr w:rsidR="00195791" w:rsidTr="00752055">
        <w:trPr>
          <w:cnfStyle w:val="000000010000"/>
        </w:trPr>
        <w:tc>
          <w:tcPr>
            <w:tcW w:w="3754" w:type="dxa"/>
            <w:gridSpan w:val="4"/>
            <w:tcBorders>
              <w:top w:val="single" w:sz="4" w:space="0" w:color="000000"/>
              <w:bottom w:val="single" w:sz="4" w:space="0" w:color="000000"/>
            </w:tcBorders>
            <w:vAlign w:val="center"/>
          </w:tcPr>
          <w:p w:rsidR="00195791" w:rsidRPr="00597B91" w:rsidRDefault="00026FD6" w:rsidP="00026FD6">
            <w:pPr>
              <w:pStyle w:val="TableBody"/>
              <w:jc w:val="left"/>
            </w:pPr>
            <w:r>
              <w:rPr>
                <w:b/>
              </w:rPr>
              <w:t>PFC-14 emission</w:t>
            </w:r>
            <w:r w:rsidR="00195791" w:rsidRPr="00073957">
              <w:rPr>
                <w:b/>
              </w:rPr>
              <w:t xml:space="preserve"> fact</w:t>
            </w:r>
            <w:r>
              <w:rPr>
                <w:b/>
              </w:rPr>
              <w:t>ors</w:t>
            </w:r>
            <w:r w:rsidR="00195791" w:rsidRPr="00073957">
              <w:rPr>
                <w:b/>
              </w:rPr>
              <w:t xml:space="preserve"> </w:t>
            </w:r>
          </w:p>
        </w:tc>
        <w:tc>
          <w:tcPr>
            <w:tcW w:w="786" w:type="dxa"/>
            <w:tcBorders>
              <w:top w:val="single" w:sz="4" w:space="0" w:color="000000"/>
              <w:bottom w:val="single" w:sz="4" w:space="0" w:color="000000"/>
            </w:tcBorders>
            <w:vAlign w:val="center"/>
          </w:tcPr>
          <w:p w:rsidR="00195791" w:rsidRPr="00597B91" w:rsidRDefault="00195791" w:rsidP="00752055">
            <w:pPr>
              <w:pStyle w:val="TableBody"/>
            </w:pPr>
          </w:p>
        </w:tc>
        <w:tc>
          <w:tcPr>
            <w:tcW w:w="786" w:type="dxa"/>
            <w:tcBorders>
              <w:top w:val="single" w:sz="4" w:space="0" w:color="000000"/>
              <w:bottom w:val="single" w:sz="4" w:space="0" w:color="000000"/>
            </w:tcBorders>
            <w:vAlign w:val="center"/>
          </w:tcPr>
          <w:p w:rsidR="00195791" w:rsidRPr="00597B91" w:rsidRDefault="00195791" w:rsidP="00752055">
            <w:pPr>
              <w:pStyle w:val="TableBody"/>
            </w:pPr>
          </w:p>
        </w:tc>
        <w:tc>
          <w:tcPr>
            <w:tcW w:w="786" w:type="dxa"/>
            <w:tcBorders>
              <w:top w:val="single" w:sz="4" w:space="0" w:color="000000"/>
              <w:bottom w:val="single" w:sz="4" w:space="0" w:color="000000"/>
            </w:tcBorders>
            <w:vAlign w:val="center"/>
          </w:tcPr>
          <w:p w:rsidR="00195791" w:rsidRPr="00597B91" w:rsidRDefault="00195791" w:rsidP="00752055">
            <w:pPr>
              <w:pStyle w:val="TableBody"/>
            </w:pPr>
          </w:p>
        </w:tc>
        <w:tc>
          <w:tcPr>
            <w:tcW w:w="786" w:type="dxa"/>
            <w:tcBorders>
              <w:top w:val="single" w:sz="4" w:space="0" w:color="000000"/>
              <w:bottom w:val="single" w:sz="4" w:space="0" w:color="000000"/>
            </w:tcBorders>
            <w:vAlign w:val="center"/>
          </w:tcPr>
          <w:p w:rsidR="00195791" w:rsidRPr="00332A90" w:rsidRDefault="00195791" w:rsidP="00752055">
            <w:pPr>
              <w:pStyle w:val="TableBody"/>
            </w:pPr>
          </w:p>
        </w:tc>
        <w:tc>
          <w:tcPr>
            <w:tcW w:w="786" w:type="dxa"/>
            <w:tcBorders>
              <w:top w:val="single" w:sz="4" w:space="0" w:color="000000"/>
              <w:bottom w:val="single" w:sz="4" w:space="0" w:color="000000"/>
            </w:tcBorders>
            <w:vAlign w:val="center"/>
          </w:tcPr>
          <w:p w:rsidR="00195791" w:rsidRPr="00332A90" w:rsidRDefault="00195791" w:rsidP="00752055">
            <w:pPr>
              <w:pStyle w:val="TableBody"/>
            </w:pPr>
          </w:p>
        </w:tc>
        <w:tc>
          <w:tcPr>
            <w:tcW w:w="784" w:type="dxa"/>
            <w:tcBorders>
              <w:top w:val="single" w:sz="4" w:space="0" w:color="000000"/>
              <w:bottom w:val="single" w:sz="4" w:space="0" w:color="000000"/>
            </w:tcBorders>
          </w:tcPr>
          <w:p w:rsidR="00195791" w:rsidRPr="00332A90" w:rsidRDefault="00195791" w:rsidP="00752055">
            <w:pPr>
              <w:pStyle w:val="TableBody"/>
            </w:pPr>
          </w:p>
        </w:tc>
        <w:tc>
          <w:tcPr>
            <w:tcW w:w="1030" w:type="dxa"/>
            <w:tcBorders>
              <w:top w:val="single" w:sz="4" w:space="0" w:color="000000"/>
              <w:bottom w:val="single" w:sz="4" w:space="0" w:color="000000"/>
            </w:tcBorders>
            <w:vAlign w:val="center"/>
          </w:tcPr>
          <w:p w:rsidR="00195791" w:rsidRPr="00332A90" w:rsidRDefault="00195791" w:rsidP="00752055">
            <w:pPr>
              <w:pStyle w:val="TableBody"/>
            </w:pPr>
          </w:p>
        </w:tc>
      </w:tr>
      <w:tr w:rsidR="00195791" w:rsidTr="00752055">
        <w:tc>
          <w:tcPr>
            <w:tcW w:w="1398" w:type="dxa"/>
            <w:tcBorders>
              <w:top w:val="single" w:sz="4" w:space="0" w:color="000000"/>
            </w:tcBorders>
            <w:vAlign w:val="center"/>
          </w:tcPr>
          <w:p w:rsidR="00195791" w:rsidRPr="00EF425D" w:rsidRDefault="00195791" w:rsidP="00752055">
            <w:pPr>
              <w:pStyle w:val="TableBody"/>
            </w:pPr>
            <w:r w:rsidRPr="00EF425D">
              <w:t>Portland, Vic</w:t>
            </w:r>
          </w:p>
        </w:tc>
        <w:tc>
          <w:tcPr>
            <w:tcW w:w="785" w:type="dxa"/>
            <w:tcBorders>
              <w:top w:val="single" w:sz="4" w:space="0" w:color="000000"/>
            </w:tcBorders>
            <w:vAlign w:val="bottom"/>
          </w:tcPr>
          <w:p w:rsidR="00195791" w:rsidRDefault="00195791" w:rsidP="00752055">
            <w:pPr>
              <w:jc w:val="center"/>
              <w:rPr>
                <w:sz w:val="18"/>
                <w:szCs w:val="18"/>
              </w:rPr>
            </w:pPr>
            <w:r>
              <w:rPr>
                <w:sz w:val="18"/>
                <w:szCs w:val="18"/>
              </w:rPr>
              <w:t>52±10</w:t>
            </w:r>
          </w:p>
        </w:tc>
        <w:tc>
          <w:tcPr>
            <w:tcW w:w="785" w:type="dxa"/>
            <w:tcBorders>
              <w:top w:val="single" w:sz="4" w:space="0" w:color="000000"/>
            </w:tcBorders>
            <w:vAlign w:val="bottom"/>
          </w:tcPr>
          <w:p w:rsidR="00195791" w:rsidRDefault="00195791" w:rsidP="00752055">
            <w:pPr>
              <w:jc w:val="center"/>
              <w:rPr>
                <w:sz w:val="18"/>
                <w:szCs w:val="18"/>
              </w:rPr>
            </w:pPr>
            <w:r>
              <w:rPr>
                <w:sz w:val="18"/>
                <w:szCs w:val="18"/>
              </w:rPr>
              <w:t>52±11</w:t>
            </w:r>
          </w:p>
        </w:tc>
        <w:tc>
          <w:tcPr>
            <w:tcW w:w="786" w:type="dxa"/>
            <w:tcBorders>
              <w:top w:val="single" w:sz="4" w:space="0" w:color="000000"/>
            </w:tcBorders>
            <w:vAlign w:val="bottom"/>
          </w:tcPr>
          <w:p w:rsidR="00195791" w:rsidRDefault="00195791" w:rsidP="00752055">
            <w:pPr>
              <w:jc w:val="center"/>
              <w:rPr>
                <w:sz w:val="18"/>
                <w:szCs w:val="18"/>
              </w:rPr>
            </w:pPr>
            <w:r>
              <w:rPr>
                <w:sz w:val="18"/>
                <w:szCs w:val="18"/>
              </w:rPr>
              <w:t>40±12</w:t>
            </w:r>
          </w:p>
        </w:tc>
        <w:tc>
          <w:tcPr>
            <w:tcW w:w="786" w:type="dxa"/>
            <w:tcBorders>
              <w:top w:val="single" w:sz="4" w:space="0" w:color="000000"/>
            </w:tcBorders>
            <w:vAlign w:val="bottom"/>
          </w:tcPr>
          <w:p w:rsidR="00195791" w:rsidRDefault="00195791" w:rsidP="00752055">
            <w:pPr>
              <w:jc w:val="center"/>
              <w:rPr>
                <w:sz w:val="18"/>
                <w:szCs w:val="18"/>
              </w:rPr>
            </w:pPr>
            <w:r>
              <w:rPr>
                <w:sz w:val="18"/>
                <w:szCs w:val="18"/>
              </w:rPr>
              <w:t>42±15</w:t>
            </w:r>
          </w:p>
        </w:tc>
        <w:tc>
          <w:tcPr>
            <w:tcW w:w="786" w:type="dxa"/>
            <w:tcBorders>
              <w:top w:val="single" w:sz="4" w:space="0" w:color="000000"/>
            </w:tcBorders>
            <w:vAlign w:val="bottom"/>
          </w:tcPr>
          <w:p w:rsidR="00195791" w:rsidRDefault="00195791" w:rsidP="00752055">
            <w:pPr>
              <w:jc w:val="center"/>
              <w:rPr>
                <w:sz w:val="18"/>
                <w:szCs w:val="18"/>
              </w:rPr>
            </w:pPr>
            <w:r>
              <w:rPr>
                <w:sz w:val="18"/>
                <w:szCs w:val="18"/>
              </w:rPr>
              <w:t>37±12</w:t>
            </w:r>
          </w:p>
        </w:tc>
        <w:tc>
          <w:tcPr>
            <w:tcW w:w="786" w:type="dxa"/>
            <w:tcBorders>
              <w:top w:val="single" w:sz="4" w:space="0" w:color="000000"/>
            </w:tcBorders>
            <w:vAlign w:val="bottom"/>
          </w:tcPr>
          <w:p w:rsidR="00195791" w:rsidRDefault="00195791" w:rsidP="00752055">
            <w:pPr>
              <w:jc w:val="center"/>
              <w:rPr>
                <w:sz w:val="18"/>
                <w:szCs w:val="18"/>
              </w:rPr>
            </w:pPr>
            <w:r>
              <w:rPr>
                <w:sz w:val="18"/>
                <w:szCs w:val="18"/>
              </w:rPr>
              <w:t>39±11</w:t>
            </w:r>
          </w:p>
        </w:tc>
        <w:tc>
          <w:tcPr>
            <w:tcW w:w="786" w:type="dxa"/>
            <w:tcBorders>
              <w:top w:val="single" w:sz="4" w:space="0" w:color="000000"/>
            </w:tcBorders>
            <w:vAlign w:val="bottom"/>
          </w:tcPr>
          <w:p w:rsidR="00195791" w:rsidRDefault="00195791" w:rsidP="00752055">
            <w:pPr>
              <w:jc w:val="center"/>
              <w:rPr>
                <w:sz w:val="18"/>
                <w:szCs w:val="18"/>
              </w:rPr>
            </w:pPr>
            <w:r>
              <w:rPr>
                <w:sz w:val="18"/>
                <w:szCs w:val="18"/>
              </w:rPr>
              <w:t>40±13</w:t>
            </w:r>
          </w:p>
        </w:tc>
        <w:tc>
          <w:tcPr>
            <w:tcW w:w="786" w:type="dxa"/>
            <w:tcBorders>
              <w:top w:val="single" w:sz="4" w:space="0" w:color="000000"/>
            </w:tcBorders>
            <w:vAlign w:val="bottom"/>
          </w:tcPr>
          <w:p w:rsidR="00195791" w:rsidRDefault="00195791" w:rsidP="00752055">
            <w:pPr>
              <w:jc w:val="center"/>
              <w:rPr>
                <w:sz w:val="18"/>
                <w:szCs w:val="18"/>
              </w:rPr>
            </w:pPr>
            <w:r>
              <w:rPr>
                <w:sz w:val="18"/>
                <w:szCs w:val="18"/>
              </w:rPr>
              <w:t>34±10</w:t>
            </w:r>
          </w:p>
        </w:tc>
        <w:tc>
          <w:tcPr>
            <w:tcW w:w="784" w:type="dxa"/>
            <w:tcBorders>
              <w:top w:val="single" w:sz="4" w:space="0" w:color="000000"/>
            </w:tcBorders>
          </w:tcPr>
          <w:p w:rsidR="00195791" w:rsidRDefault="00195791" w:rsidP="00752055">
            <w:pPr>
              <w:jc w:val="center"/>
              <w:rPr>
                <w:sz w:val="18"/>
                <w:szCs w:val="18"/>
              </w:rPr>
            </w:pPr>
            <w:r>
              <w:rPr>
                <w:sz w:val="18"/>
                <w:szCs w:val="18"/>
              </w:rPr>
              <w:t>32±8</w:t>
            </w:r>
          </w:p>
        </w:tc>
        <w:tc>
          <w:tcPr>
            <w:tcW w:w="1030" w:type="dxa"/>
            <w:tcBorders>
              <w:top w:val="single" w:sz="4" w:space="0" w:color="000000"/>
            </w:tcBorders>
            <w:vAlign w:val="bottom"/>
          </w:tcPr>
          <w:p w:rsidR="00195791" w:rsidRDefault="00195791" w:rsidP="00752055">
            <w:pPr>
              <w:jc w:val="center"/>
              <w:rPr>
                <w:sz w:val="18"/>
                <w:szCs w:val="18"/>
              </w:rPr>
            </w:pPr>
            <w:r>
              <w:rPr>
                <w:sz w:val="18"/>
                <w:szCs w:val="18"/>
              </w:rPr>
              <w:t>41±11</w:t>
            </w:r>
          </w:p>
        </w:tc>
      </w:tr>
      <w:tr w:rsidR="00195791" w:rsidTr="00752055">
        <w:trPr>
          <w:cnfStyle w:val="000000010000"/>
        </w:trPr>
        <w:tc>
          <w:tcPr>
            <w:tcW w:w="1398" w:type="dxa"/>
            <w:vAlign w:val="center"/>
          </w:tcPr>
          <w:p w:rsidR="00195791" w:rsidRPr="00477DEA" w:rsidRDefault="00195791" w:rsidP="00752055">
            <w:pPr>
              <w:pStyle w:val="TableBody"/>
            </w:pPr>
            <w:r w:rsidRPr="00477DEA">
              <w:t>Point Henry, Vic</w:t>
            </w:r>
          </w:p>
        </w:tc>
        <w:tc>
          <w:tcPr>
            <w:tcW w:w="785" w:type="dxa"/>
            <w:vAlign w:val="bottom"/>
          </w:tcPr>
          <w:p w:rsidR="00195791" w:rsidRDefault="00195791" w:rsidP="00752055">
            <w:pPr>
              <w:jc w:val="center"/>
              <w:rPr>
                <w:sz w:val="18"/>
                <w:szCs w:val="18"/>
              </w:rPr>
            </w:pPr>
            <w:r>
              <w:rPr>
                <w:sz w:val="18"/>
                <w:szCs w:val="18"/>
              </w:rPr>
              <w:t>63±12</w:t>
            </w:r>
          </w:p>
        </w:tc>
        <w:tc>
          <w:tcPr>
            <w:tcW w:w="785" w:type="dxa"/>
            <w:vAlign w:val="bottom"/>
          </w:tcPr>
          <w:p w:rsidR="00195791" w:rsidRDefault="00195791" w:rsidP="00752055">
            <w:pPr>
              <w:jc w:val="center"/>
              <w:rPr>
                <w:sz w:val="18"/>
                <w:szCs w:val="18"/>
              </w:rPr>
            </w:pPr>
            <w:r>
              <w:rPr>
                <w:sz w:val="18"/>
                <w:szCs w:val="18"/>
              </w:rPr>
              <w:t>60±11</w:t>
            </w:r>
          </w:p>
        </w:tc>
        <w:tc>
          <w:tcPr>
            <w:tcW w:w="786" w:type="dxa"/>
            <w:vAlign w:val="bottom"/>
          </w:tcPr>
          <w:p w:rsidR="00195791" w:rsidRDefault="00195791" w:rsidP="00752055">
            <w:pPr>
              <w:jc w:val="center"/>
              <w:rPr>
                <w:sz w:val="18"/>
                <w:szCs w:val="18"/>
              </w:rPr>
            </w:pPr>
            <w:r>
              <w:rPr>
                <w:sz w:val="18"/>
                <w:szCs w:val="18"/>
              </w:rPr>
              <w:t>52±11</w:t>
            </w:r>
          </w:p>
        </w:tc>
        <w:tc>
          <w:tcPr>
            <w:tcW w:w="786" w:type="dxa"/>
            <w:vAlign w:val="bottom"/>
          </w:tcPr>
          <w:p w:rsidR="00195791" w:rsidRDefault="00195791" w:rsidP="00752055">
            <w:pPr>
              <w:jc w:val="center"/>
              <w:rPr>
                <w:sz w:val="18"/>
                <w:szCs w:val="18"/>
              </w:rPr>
            </w:pPr>
            <w:r>
              <w:rPr>
                <w:sz w:val="18"/>
                <w:szCs w:val="18"/>
              </w:rPr>
              <w:t>51±9</w:t>
            </w:r>
          </w:p>
        </w:tc>
        <w:tc>
          <w:tcPr>
            <w:tcW w:w="786" w:type="dxa"/>
            <w:vAlign w:val="bottom"/>
          </w:tcPr>
          <w:p w:rsidR="00195791" w:rsidRDefault="00195791" w:rsidP="00752055">
            <w:pPr>
              <w:jc w:val="center"/>
              <w:rPr>
                <w:sz w:val="18"/>
                <w:szCs w:val="18"/>
              </w:rPr>
            </w:pPr>
            <w:r>
              <w:rPr>
                <w:sz w:val="18"/>
                <w:szCs w:val="18"/>
              </w:rPr>
              <w:t>48±10</w:t>
            </w:r>
          </w:p>
        </w:tc>
        <w:tc>
          <w:tcPr>
            <w:tcW w:w="786" w:type="dxa"/>
            <w:vAlign w:val="bottom"/>
          </w:tcPr>
          <w:p w:rsidR="00195791" w:rsidRDefault="00195791" w:rsidP="00752055">
            <w:pPr>
              <w:jc w:val="center"/>
              <w:rPr>
                <w:sz w:val="18"/>
                <w:szCs w:val="18"/>
              </w:rPr>
            </w:pPr>
            <w:r>
              <w:rPr>
                <w:sz w:val="18"/>
                <w:szCs w:val="18"/>
              </w:rPr>
              <w:t>40±11</w:t>
            </w:r>
          </w:p>
        </w:tc>
        <w:tc>
          <w:tcPr>
            <w:tcW w:w="786" w:type="dxa"/>
            <w:vAlign w:val="bottom"/>
          </w:tcPr>
          <w:p w:rsidR="00195791" w:rsidRDefault="00195791" w:rsidP="00752055">
            <w:pPr>
              <w:jc w:val="center"/>
              <w:rPr>
                <w:sz w:val="18"/>
                <w:szCs w:val="18"/>
              </w:rPr>
            </w:pPr>
            <w:r>
              <w:rPr>
                <w:sz w:val="18"/>
                <w:szCs w:val="18"/>
              </w:rPr>
              <w:t>45±13</w:t>
            </w:r>
          </w:p>
        </w:tc>
        <w:tc>
          <w:tcPr>
            <w:tcW w:w="786" w:type="dxa"/>
            <w:vAlign w:val="bottom"/>
          </w:tcPr>
          <w:p w:rsidR="00195791" w:rsidRDefault="00195791" w:rsidP="00752055">
            <w:pPr>
              <w:jc w:val="center"/>
              <w:rPr>
                <w:sz w:val="18"/>
                <w:szCs w:val="18"/>
              </w:rPr>
            </w:pPr>
            <w:r>
              <w:rPr>
                <w:sz w:val="18"/>
                <w:szCs w:val="18"/>
              </w:rPr>
              <w:t>43±11</w:t>
            </w:r>
          </w:p>
        </w:tc>
        <w:tc>
          <w:tcPr>
            <w:tcW w:w="784" w:type="dxa"/>
          </w:tcPr>
          <w:p w:rsidR="00195791" w:rsidRDefault="00195791" w:rsidP="00752055">
            <w:pPr>
              <w:jc w:val="center"/>
              <w:rPr>
                <w:sz w:val="18"/>
                <w:szCs w:val="18"/>
              </w:rPr>
            </w:pPr>
            <w:r>
              <w:rPr>
                <w:sz w:val="18"/>
                <w:szCs w:val="18"/>
              </w:rPr>
              <w:t>42±8</w:t>
            </w:r>
          </w:p>
        </w:tc>
        <w:tc>
          <w:tcPr>
            <w:tcW w:w="1030" w:type="dxa"/>
            <w:vAlign w:val="bottom"/>
          </w:tcPr>
          <w:p w:rsidR="00195791" w:rsidRDefault="00195791" w:rsidP="00752055">
            <w:pPr>
              <w:jc w:val="center"/>
              <w:rPr>
                <w:sz w:val="18"/>
                <w:szCs w:val="18"/>
              </w:rPr>
            </w:pPr>
            <w:r>
              <w:rPr>
                <w:sz w:val="18"/>
                <w:szCs w:val="18"/>
              </w:rPr>
              <w:t>49±11</w:t>
            </w:r>
          </w:p>
        </w:tc>
      </w:tr>
      <w:tr w:rsidR="00195791" w:rsidTr="00752055">
        <w:tc>
          <w:tcPr>
            <w:tcW w:w="1398" w:type="dxa"/>
            <w:vAlign w:val="center"/>
          </w:tcPr>
          <w:p w:rsidR="00195791" w:rsidRPr="00477DEA" w:rsidRDefault="00195791" w:rsidP="00752055">
            <w:pPr>
              <w:pStyle w:val="TableBody"/>
            </w:pPr>
            <w:r w:rsidRPr="00477DEA">
              <w:t>Bell Bay, Tas</w:t>
            </w:r>
          </w:p>
        </w:tc>
        <w:tc>
          <w:tcPr>
            <w:tcW w:w="785" w:type="dxa"/>
            <w:vAlign w:val="bottom"/>
          </w:tcPr>
          <w:p w:rsidR="00195791" w:rsidRDefault="00195791" w:rsidP="00752055">
            <w:pPr>
              <w:jc w:val="center"/>
              <w:rPr>
                <w:sz w:val="18"/>
                <w:szCs w:val="18"/>
              </w:rPr>
            </w:pPr>
            <w:r>
              <w:rPr>
                <w:sz w:val="18"/>
                <w:szCs w:val="18"/>
              </w:rPr>
              <w:t>31±8</w:t>
            </w:r>
          </w:p>
        </w:tc>
        <w:tc>
          <w:tcPr>
            <w:tcW w:w="785" w:type="dxa"/>
            <w:vAlign w:val="bottom"/>
          </w:tcPr>
          <w:p w:rsidR="00195791" w:rsidRDefault="00195791" w:rsidP="00752055">
            <w:pPr>
              <w:jc w:val="center"/>
              <w:rPr>
                <w:sz w:val="18"/>
                <w:szCs w:val="18"/>
              </w:rPr>
            </w:pPr>
            <w:r>
              <w:rPr>
                <w:sz w:val="18"/>
                <w:szCs w:val="18"/>
              </w:rPr>
              <w:t>30±8</w:t>
            </w:r>
          </w:p>
        </w:tc>
        <w:tc>
          <w:tcPr>
            <w:tcW w:w="786" w:type="dxa"/>
            <w:vAlign w:val="bottom"/>
          </w:tcPr>
          <w:p w:rsidR="00195791" w:rsidRDefault="00195791" w:rsidP="00752055">
            <w:pPr>
              <w:jc w:val="center"/>
              <w:rPr>
                <w:sz w:val="18"/>
                <w:szCs w:val="18"/>
              </w:rPr>
            </w:pPr>
            <w:r>
              <w:rPr>
                <w:sz w:val="18"/>
                <w:szCs w:val="18"/>
              </w:rPr>
              <w:t>32±19</w:t>
            </w:r>
          </w:p>
        </w:tc>
        <w:tc>
          <w:tcPr>
            <w:tcW w:w="786" w:type="dxa"/>
            <w:vAlign w:val="bottom"/>
          </w:tcPr>
          <w:p w:rsidR="00195791" w:rsidRDefault="00195791" w:rsidP="00752055">
            <w:pPr>
              <w:jc w:val="center"/>
              <w:rPr>
                <w:sz w:val="18"/>
                <w:szCs w:val="18"/>
              </w:rPr>
            </w:pPr>
            <w:r>
              <w:rPr>
                <w:sz w:val="18"/>
                <w:szCs w:val="18"/>
              </w:rPr>
              <w:t>22±12</w:t>
            </w:r>
          </w:p>
        </w:tc>
        <w:tc>
          <w:tcPr>
            <w:tcW w:w="786" w:type="dxa"/>
            <w:vAlign w:val="bottom"/>
          </w:tcPr>
          <w:p w:rsidR="00195791" w:rsidRDefault="00195791" w:rsidP="00752055">
            <w:pPr>
              <w:jc w:val="center"/>
              <w:rPr>
                <w:sz w:val="18"/>
                <w:szCs w:val="18"/>
              </w:rPr>
            </w:pPr>
            <w:r>
              <w:rPr>
                <w:sz w:val="18"/>
                <w:szCs w:val="18"/>
              </w:rPr>
              <w:t>19±11</w:t>
            </w:r>
          </w:p>
        </w:tc>
        <w:tc>
          <w:tcPr>
            <w:tcW w:w="786" w:type="dxa"/>
            <w:vAlign w:val="bottom"/>
          </w:tcPr>
          <w:p w:rsidR="00195791" w:rsidRDefault="00195791" w:rsidP="00752055">
            <w:pPr>
              <w:jc w:val="center"/>
              <w:rPr>
                <w:sz w:val="18"/>
                <w:szCs w:val="18"/>
              </w:rPr>
            </w:pPr>
            <w:r>
              <w:rPr>
                <w:sz w:val="18"/>
                <w:szCs w:val="18"/>
              </w:rPr>
              <w:t>19±11</w:t>
            </w:r>
          </w:p>
        </w:tc>
        <w:tc>
          <w:tcPr>
            <w:tcW w:w="786" w:type="dxa"/>
            <w:vAlign w:val="bottom"/>
          </w:tcPr>
          <w:p w:rsidR="00195791" w:rsidRDefault="00195791" w:rsidP="00752055">
            <w:pPr>
              <w:jc w:val="center"/>
              <w:rPr>
                <w:sz w:val="18"/>
                <w:szCs w:val="18"/>
              </w:rPr>
            </w:pPr>
            <w:r>
              <w:rPr>
                <w:sz w:val="18"/>
                <w:szCs w:val="18"/>
              </w:rPr>
              <w:t>19±11</w:t>
            </w:r>
          </w:p>
        </w:tc>
        <w:tc>
          <w:tcPr>
            <w:tcW w:w="786" w:type="dxa"/>
            <w:vAlign w:val="bottom"/>
          </w:tcPr>
          <w:p w:rsidR="00195791" w:rsidRDefault="00195791" w:rsidP="00752055">
            <w:pPr>
              <w:jc w:val="center"/>
              <w:rPr>
                <w:sz w:val="18"/>
                <w:szCs w:val="18"/>
              </w:rPr>
            </w:pPr>
            <w:r>
              <w:rPr>
                <w:sz w:val="18"/>
                <w:szCs w:val="18"/>
              </w:rPr>
              <w:t>19±11</w:t>
            </w:r>
          </w:p>
        </w:tc>
        <w:tc>
          <w:tcPr>
            <w:tcW w:w="784" w:type="dxa"/>
          </w:tcPr>
          <w:p w:rsidR="00195791" w:rsidRDefault="00195791" w:rsidP="00752055">
            <w:pPr>
              <w:jc w:val="center"/>
              <w:rPr>
                <w:sz w:val="18"/>
                <w:szCs w:val="18"/>
              </w:rPr>
            </w:pPr>
            <w:r>
              <w:rPr>
                <w:sz w:val="18"/>
                <w:szCs w:val="18"/>
              </w:rPr>
              <w:t>19±11</w:t>
            </w:r>
          </w:p>
        </w:tc>
        <w:tc>
          <w:tcPr>
            <w:tcW w:w="1030" w:type="dxa"/>
            <w:vAlign w:val="bottom"/>
          </w:tcPr>
          <w:p w:rsidR="00195791" w:rsidRDefault="00195791" w:rsidP="00752055">
            <w:pPr>
              <w:jc w:val="center"/>
              <w:rPr>
                <w:sz w:val="18"/>
                <w:szCs w:val="18"/>
              </w:rPr>
            </w:pPr>
            <w:r>
              <w:rPr>
                <w:sz w:val="18"/>
                <w:szCs w:val="18"/>
              </w:rPr>
              <w:t>22±13</w:t>
            </w:r>
          </w:p>
        </w:tc>
      </w:tr>
      <w:tr w:rsidR="00195791" w:rsidTr="00752055">
        <w:trPr>
          <w:cnfStyle w:val="000000010000"/>
        </w:trPr>
        <w:tc>
          <w:tcPr>
            <w:tcW w:w="1398" w:type="dxa"/>
            <w:vAlign w:val="center"/>
          </w:tcPr>
          <w:p w:rsidR="00195791" w:rsidRPr="00FD6DA6" w:rsidRDefault="00195791" w:rsidP="00752055">
            <w:pPr>
              <w:pStyle w:val="TableBody"/>
            </w:pPr>
            <w:r w:rsidRPr="00FD6DA6">
              <w:t>Australia (TAPM)</w:t>
            </w:r>
            <w:r>
              <w:rPr>
                <w:vertAlign w:val="superscript"/>
              </w:rPr>
              <w:t>9</w:t>
            </w:r>
          </w:p>
        </w:tc>
        <w:tc>
          <w:tcPr>
            <w:tcW w:w="785" w:type="dxa"/>
            <w:vAlign w:val="bottom"/>
          </w:tcPr>
          <w:p w:rsidR="00195791" w:rsidRDefault="00195791" w:rsidP="00752055">
            <w:pPr>
              <w:jc w:val="center"/>
              <w:rPr>
                <w:sz w:val="18"/>
                <w:szCs w:val="18"/>
              </w:rPr>
            </w:pPr>
            <w:r>
              <w:rPr>
                <w:sz w:val="18"/>
                <w:szCs w:val="18"/>
              </w:rPr>
              <w:t>48±10</w:t>
            </w:r>
          </w:p>
        </w:tc>
        <w:tc>
          <w:tcPr>
            <w:tcW w:w="785" w:type="dxa"/>
            <w:vAlign w:val="bottom"/>
          </w:tcPr>
          <w:p w:rsidR="00195791" w:rsidRDefault="00195791" w:rsidP="00752055">
            <w:pPr>
              <w:jc w:val="center"/>
              <w:rPr>
                <w:sz w:val="18"/>
                <w:szCs w:val="18"/>
              </w:rPr>
            </w:pPr>
            <w:r>
              <w:rPr>
                <w:sz w:val="18"/>
                <w:szCs w:val="18"/>
              </w:rPr>
              <w:t>48±10</w:t>
            </w:r>
          </w:p>
        </w:tc>
        <w:tc>
          <w:tcPr>
            <w:tcW w:w="786" w:type="dxa"/>
            <w:vAlign w:val="bottom"/>
          </w:tcPr>
          <w:p w:rsidR="00195791" w:rsidRDefault="00195791" w:rsidP="00752055">
            <w:pPr>
              <w:jc w:val="center"/>
              <w:rPr>
                <w:sz w:val="18"/>
                <w:szCs w:val="18"/>
              </w:rPr>
            </w:pPr>
            <w:r>
              <w:rPr>
                <w:sz w:val="18"/>
                <w:szCs w:val="18"/>
              </w:rPr>
              <w:t>41±14</w:t>
            </w:r>
          </w:p>
        </w:tc>
        <w:tc>
          <w:tcPr>
            <w:tcW w:w="786" w:type="dxa"/>
            <w:vAlign w:val="bottom"/>
          </w:tcPr>
          <w:p w:rsidR="00195791" w:rsidRDefault="00195791" w:rsidP="00752055">
            <w:pPr>
              <w:jc w:val="center"/>
              <w:rPr>
                <w:sz w:val="18"/>
                <w:szCs w:val="18"/>
              </w:rPr>
            </w:pPr>
            <w:r>
              <w:rPr>
                <w:sz w:val="18"/>
                <w:szCs w:val="18"/>
              </w:rPr>
              <w:t>38±12</w:t>
            </w:r>
          </w:p>
        </w:tc>
        <w:tc>
          <w:tcPr>
            <w:tcW w:w="786" w:type="dxa"/>
            <w:vAlign w:val="bottom"/>
          </w:tcPr>
          <w:p w:rsidR="00195791" w:rsidRDefault="00195791" w:rsidP="00752055">
            <w:pPr>
              <w:jc w:val="center"/>
              <w:rPr>
                <w:sz w:val="18"/>
                <w:szCs w:val="18"/>
              </w:rPr>
            </w:pPr>
            <w:r>
              <w:rPr>
                <w:sz w:val="18"/>
                <w:szCs w:val="18"/>
              </w:rPr>
              <w:t>35±11</w:t>
            </w:r>
          </w:p>
        </w:tc>
        <w:tc>
          <w:tcPr>
            <w:tcW w:w="786" w:type="dxa"/>
            <w:vAlign w:val="bottom"/>
          </w:tcPr>
          <w:p w:rsidR="00195791" w:rsidRDefault="00195791" w:rsidP="00752055">
            <w:pPr>
              <w:jc w:val="center"/>
              <w:rPr>
                <w:sz w:val="18"/>
                <w:szCs w:val="18"/>
              </w:rPr>
            </w:pPr>
            <w:r>
              <w:rPr>
                <w:sz w:val="18"/>
                <w:szCs w:val="18"/>
              </w:rPr>
              <w:t>33±11</w:t>
            </w:r>
          </w:p>
        </w:tc>
        <w:tc>
          <w:tcPr>
            <w:tcW w:w="786" w:type="dxa"/>
            <w:vAlign w:val="bottom"/>
          </w:tcPr>
          <w:p w:rsidR="00195791" w:rsidRDefault="00195791" w:rsidP="00752055">
            <w:pPr>
              <w:jc w:val="center"/>
              <w:rPr>
                <w:sz w:val="18"/>
                <w:szCs w:val="18"/>
              </w:rPr>
            </w:pPr>
            <w:r>
              <w:rPr>
                <w:sz w:val="18"/>
                <w:szCs w:val="18"/>
              </w:rPr>
              <w:t>35±13</w:t>
            </w:r>
          </w:p>
        </w:tc>
        <w:tc>
          <w:tcPr>
            <w:tcW w:w="786" w:type="dxa"/>
            <w:vAlign w:val="bottom"/>
          </w:tcPr>
          <w:p w:rsidR="00195791" w:rsidRDefault="00195791" w:rsidP="00752055">
            <w:pPr>
              <w:jc w:val="center"/>
              <w:rPr>
                <w:sz w:val="18"/>
                <w:szCs w:val="18"/>
              </w:rPr>
            </w:pPr>
            <w:r>
              <w:rPr>
                <w:sz w:val="18"/>
                <w:szCs w:val="18"/>
              </w:rPr>
              <w:t>32±11</w:t>
            </w:r>
          </w:p>
        </w:tc>
        <w:tc>
          <w:tcPr>
            <w:tcW w:w="784" w:type="dxa"/>
          </w:tcPr>
          <w:p w:rsidR="00195791" w:rsidRDefault="00195791" w:rsidP="00752055">
            <w:pPr>
              <w:jc w:val="center"/>
              <w:rPr>
                <w:sz w:val="18"/>
                <w:szCs w:val="18"/>
              </w:rPr>
            </w:pPr>
            <w:r>
              <w:rPr>
                <w:sz w:val="18"/>
                <w:szCs w:val="18"/>
              </w:rPr>
              <w:t>31±9</w:t>
            </w:r>
          </w:p>
        </w:tc>
        <w:tc>
          <w:tcPr>
            <w:tcW w:w="1030" w:type="dxa"/>
            <w:vAlign w:val="bottom"/>
          </w:tcPr>
          <w:p w:rsidR="00195791" w:rsidRDefault="00195791" w:rsidP="00752055">
            <w:pPr>
              <w:jc w:val="center"/>
              <w:rPr>
                <w:sz w:val="18"/>
                <w:szCs w:val="18"/>
              </w:rPr>
            </w:pPr>
            <w:r>
              <w:rPr>
                <w:sz w:val="18"/>
                <w:szCs w:val="18"/>
              </w:rPr>
              <w:t>38±11</w:t>
            </w:r>
          </w:p>
        </w:tc>
      </w:tr>
      <w:tr w:rsidR="00195791" w:rsidTr="00752055">
        <w:trPr>
          <w:trHeight w:val="343"/>
        </w:trPr>
        <w:tc>
          <w:tcPr>
            <w:tcW w:w="1398" w:type="dxa"/>
            <w:vAlign w:val="center"/>
          </w:tcPr>
          <w:p w:rsidR="00195791" w:rsidRPr="00FD6DA6" w:rsidRDefault="00195791" w:rsidP="00752055">
            <w:pPr>
              <w:pStyle w:val="TableBody"/>
              <w:jc w:val="center"/>
            </w:pPr>
            <w:r>
              <w:t>Australia(NAME)</w:t>
            </w:r>
            <w:r>
              <w:rPr>
                <w:vertAlign w:val="superscript"/>
              </w:rPr>
              <w:t>10</w:t>
            </w:r>
          </w:p>
        </w:tc>
        <w:tc>
          <w:tcPr>
            <w:tcW w:w="785" w:type="dxa"/>
            <w:vAlign w:val="center"/>
          </w:tcPr>
          <w:p w:rsidR="00195791" w:rsidRDefault="00195791" w:rsidP="00752055">
            <w:pPr>
              <w:jc w:val="center"/>
              <w:rPr>
                <w:sz w:val="18"/>
                <w:szCs w:val="18"/>
              </w:rPr>
            </w:pPr>
            <w:r>
              <w:rPr>
                <w:sz w:val="18"/>
                <w:szCs w:val="18"/>
              </w:rPr>
              <w:t>96±34</w:t>
            </w:r>
          </w:p>
        </w:tc>
        <w:tc>
          <w:tcPr>
            <w:tcW w:w="785" w:type="dxa"/>
            <w:vAlign w:val="center"/>
          </w:tcPr>
          <w:p w:rsidR="00195791" w:rsidRDefault="00195791" w:rsidP="00752055">
            <w:pPr>
              <w:jc w:val="center"/>
              <w:rPr>
                <w:sz w:val="18"/>
                <w:szCs w:val="18"/>
              </w:rPr>
            </w:pPr>
            <w:r>
              <w:rPr>
                <w:sz w:val="18"/>
                <w:szCs w:val="18"/>
              </w:rPr>
              <w:t>82±40</w:t>
            </w:r>
          </w:p>
        </w:tc>
        <w:tc>
          <w:tcPr>
            <w:tcW w:w="786" w:type="dxa"/>
            <w:vAlign w:val="center"/>
          </w:tcPr>
          <w:p w:rsidR="00195791" w:rsidRDefault="00195791" w:rsidP="00752055">
            <w:pPr>
              <w:jc w:val="center"/>
              <w:rPr>
                <w:sz w:val="18"/>
                <w:szCs w:val="18"/>
              </w:rPr>
            </w:pPr>
            <w:r>
              <w:rPr>
                <w:sz w:val="18"/>
                <w:szCs w:val="18"/>
              </w:rPr>
              <w:t>35±28</w:t>
            </w:r>
          </w:p>
        </w:tc>
        <w:tc>
          <w:tcPr>
            <w:tcW w:w="786" w:type="dxa"/>
            <w:vAlign w:val="center"/>
          </w:tcPr>
          <w:p w:rsidR="00195791" w:rsidRDefault="00195791" w:rsidP="00752055">
            <w:pPr>
              <w:jc w:val="center"/>
              <w:rPr>
                <w:sz w:val="18"/>
                <w:szCs w:val="18"/>
              </w:rPr>
            </w:pPr>
            <w:r>
              <w:rPr>
                <w:sz w:val="18"/>
                <w:szCs w:val="18"/>
              </w:rPr>
              <w:t>23±14</w:t>
            </w:r>
          </w:p>
        </w:tc>
        <w:tc>
          <w:tcPr>
            <w:tcW w:w="786" w:type="dxa"/>
            <w:vAlign w:val="center"/>
          </w:tcPr>
          <w:p w:rsidR="00195791" w:rsidRDefault="00195791" w:rsidP="00752055">
            <w:pPr>
              <w:jc w:val="center"/>
              <w:rPr>
                <w:sz w:val="18"/>
                <w:szCs w:val="18"/>
              </w:rPr>
            </w:pPr>
            <w:r>
              <w:rPr>
                <w:sz w:val="18"/>
                <w:szCs w:val="18"/>
              </w:rPr>
              <w:t>23±15</w:t>
            </w:r>
          </w:p>
        </w:tc>
        <w:tc>
          <w:tcPr>
            <w:tcW w:w="786" w:type="dxa"/>
            <w:vAlign w:val="center"/>
          </w:tcPr>
          <w:p w:rsidR="00195791" w:rsidRDefault="00195791" w:rsidP="00752055">
            <w:pPr>
              <w:jc w:val="center"/>
              <w:rPr>
                <w:sz w:val="18"/>
                <w:szCs w:val="18"/>
              </w:rPr>
            </w:pPr>
            <w:r>
              <w:rPr>
                <w:sz w:val="18"/>
                <w:szCs w:val="18"/>
              </w:rPr>
              <w:t>25±15</w:t>
            </w:r>
          </w:p>
        </w:tc>
        <w:tc>
          <w:tcPr>
            <w:tcW w:w="786" w:type="dxa"/>
            <w:vAlign w:val="center"/>
          </w:tcPr>
          <w:p w:rsidR="00195791" w:rsidRDefault="00195791" w:rsidP="00752055">
            <w:pPr>
              <w:jc w:val="center"/>
              <w:rPr>
                <w:sz w:val="18"/>
                <w:szCs w:val="18"/>
              </w:rPr>
            </w:pPr>
            <w:r>
              <w:rPr>
                <w:sz w:val="18"/>
                <w:szCs w:val="18"/>
              </w:rPr>
              <w:t>27±15</w:t>
            </w:r>
          </w:p>
        </w:tc>
        <w:tc>
          <w:tcPr>
            <w:tcW w:w="786" w:type="dxa"/>
            <w:vAlign w:val="center"/>
          </w:tcPr>
          <w:p w:rsidR="00195791" w:rsidRDefault="00195791" w:rsidP="00752055">
            <w:pPr>
              <w:jc w:val="center"/>
              <w:rPr>
                <w:sz w:val="18"/>
                <w:szCs w:val="18"/>
              </w:rPr>
            </w:pPr>
          </w:p>
        </w:tc>
        <w:tc>
          <w:tcPr>
            <w:tcW w:w="784" w:type="dxa"/>
            <w:vAlign w:val="center"/>
          </w:tcPr>
          <w:p w:rsidR="00195791" w:rsidRDefault="00195791" w:rsidP="00752055">
            <w:pPr>
              <w:jc w:val="center"/>
              <w:rPr>
                <w:sz w:val="18"/>
                <w:szCs w:val="18"/>
              </w:rPr>
            </w:pPr>
          </w:p>
        </w:tc>
        <w:tc>
          <w:tcPr>
            <w:tcW w:w="1030" w:type="dxa"/>
            <w:vAlign w:val="center"/>
          </w:tcPr>
          <w:p w:rsidR="00195791" w:rsidRDefault="00195791" w:rsidP="00752055">
            <w:pPr>
              <w:jc w:val="center"/>
              <w:rPr>
                <w:sz w:val="18"/>
                <w:szCs w:val="18"/>
              </w:rPr>
            </w:pPr>
            <w:r>
              <w:rPr>
                <w:sz w:val="18"/>
                <w:szCs w:val="18"/>
              </w:rPr>
              <w:t>44±11</w:t>
            </w:r>
          </w:p>
        </w:tc>
      </w:tr>
      <w:tr w:rsidR="00195791" w:rsidTr="00752055">
        <w:trPr>
          <w:cnfStyle w:val="000000010000"/>
        </w:trPr>
        <w:tc>
          <w:tcPr>
            <w:tcW w:w="1398" w:type="dxa"/>
          </w:tcPr>
          <w:p w:rsidR="00195791" w:rsidRPr="00FD6DA6" w:rsidRDefault="00195791" w:rsidP="00752055">
            <w:pPr>
              <w:pStyle w:val="TableBody"/>
            </w:pPr>
            <w:r>
              <w:t xml:space="preserve">TAPM/NAME </w:t>
            </w:r>
            <w:proofErr w:type="spellStart"/>
            <w:r>
              <w:t>avg</w:t>
            </w:r>
            <w:proofErr w:type="spellEnd"/>
          </w:p>
        </w:tc>
        <w:tc>
          <w:tcPr>
            <w:tcW w:w="785" w:type="dxa"/>
          </w:tcPr>
          <w:p w:rsidR="00195791" w:rsidRDefault="00195791" w:rsidP="00752055">
            <w:pPr>
              <w:jc w:val="center"/>
              <w:rPr>
                <w:sz w:val="18"/>
                <w:szCs w:val="18"/>
              </w:rPr>
            </w:pPr>
            <w:r>
              <w:rPr>
                <w:sz w:val="18"/>
                <w:szCs w:val="18"/>
              </w:rPr>
              <w:t>72±22</w:t>
            </w:r>
          </w:p>
        </w:tc>
        <w:tc>
          <w:tcPr>
            <w:tcW w:w="785" w:type="dxa"/>
          </w:tcPr>
          <w:p w:rsidR="00195791" w:rsidRDefault="00195791" w:rsidP="00752055">
            <w:pPr>
              <w:jc w:val="center"/>
              <w:rPr>
                <w:sz w:val="18"/>
                <w:szCs w:val="18"/>
              </w:rPr>
            </w:pPr>
            <w:r>
              <w:rPr>
                <w:sz w:val="18"/>
                <w:szCs w:val="18"/>
              </w:rPr>
              <w:t>65±25</w:t>
            </w:r>
          </w:p>
        </w:tc>
        <w:tc>
          <w:tcPr>
            <w:tcW w:w="786" w:type="dxa"/>
          </w:tcPr>
          <w:p w:rsidR="00195791" w:rsidRDefault="00195791" w:rsidP="00752055">
            <w:pPr>
              <w:jc w:val="center"/>
              <w:rPr>
                <w:sz w:val="18"/>
                <w:szCs w:val="18"/>
              </w:rPr>
            </w:pPr>
            <w:r>
              <w:rPr>
                <w:sz w:val="18"/>
                <w:szCs w:val="18"/>
              </w:rPr>
              <w:t>38±21</w:t>
            </w:r>
          </w:p>
        </w:tc>
        <w:tc>
          <w:tcPr>
            <w:tcW w:w="786" w:type="dxa"/>
          </w:tcPr>
          <w:p w:rsidR="00195791" w:rsidRDefault="00195791" w:rsidP="00752055">
            <w:pPr>
              <w:jc w:val="center"/>
              <w:rPr>
                <w:sz w:val="18"/>
                <w:szCs w:val="18"/>
              </w:rPr>
            </w:pPr>
            <w:r>
              <w:rPr>
                <w:sz w:val="18"/>
                <w:szCs w:val="18"/>
              </w:rPr>
              <w:t>31±13</w:t>
            </w:r>
          </w:p>
        </w:tc>
        <w:tc>
          <w:tcPr>
            <w:tcW w:w="786" w:type="dxa"/>
          </w:tcPr>
          <w:p w:rsidR="00195791" w:rsidRDefault="00195791" w:rsidP="00752055">
            <w:pPr>
              <w:jc w:val="center"/>
              <w:rPr>
                <w:sz w:val="18"/>
                <w:szCs w:val="18"/>
              </w:rPr>
            </w:pPr>
            <w:r>
              <w:rPr>
                <w:sz w:val="18"/>
                <w:szCs w:val="18"/>
              </w:rPr>
              <w:t>29±13</w:t>
            </w:r>
          </w:p>
        </w:tc>
        <w:tc>
          <w:tcPr>
            <w:tcW w:w="786" w:type="dxa"/>
          </w:tcPr>
          <w:p w:rsidR="00195791" w:rsidRDefault="00195791" w:rsidP="00752055">
            <w:pPr>
              <w:jc w:val="center"/>
              <w:rPr>
                <w:sz w:val="18"/>
                <w:szCs w:val="18"/>
              </w:rPr>
            </w:pPr>
            <w:r>
              <w:rPr>
                <w:sz w:val="18"/>
                <w:szCs w:val="18"/>
              </w:rPr>
              <w:t>29±13</w:t>
            </w:r>
          </w:p>
        </w:tc>
        <w:tc>
          <w:tcPr>
            <w:tcW w:w="786" w:type="dxa"/>
          </w:tcPr>
          <w:p w:rsidR="00195791" w:rsidRDefault="00195791" w:rsidP="00752055">
            <w:pPr>
              <w:jc w:val="center"/>
              <w:rPr>
                <w:sz w:val="18"/>
                <w:szCs w:val="18"/>
              </w:rPr>
            </w:pPr>
            <w:r>
              <w:rPr>
                <w:sz w:val="18"/>
                <w:szCs w:val="18"/>
              </w:rPr>
              <w:t>31±14</w:t>
            </w:r>
          </w:p>
        </w:tc>
        <w:tc>
          <w:tcPr>
            <w:tcW w:w="786" w:type="dxa"/>
          </w:tcPr>
          <w:p w:rsidR="00195791" w:rsidRDefault="00195791" w:rsidP="00752055">
            <w:pPr>
              <w:jc w:val="center"/>
              <w:rPr>
                <w:sz w:val="18"/>
                <w:szCs w:val="18"/>
              </w:rPr>
            </w:pPr>
            <w:r>
              <w:rPr>
                <w:sz w:val="18"/>
                <w:szCs w:val="18"/>
              </w:rPr>
              <w:t>32±11</w:t>
            </w:r>
          </w:p>
        </w:tc>
        <w:tc>
          <w:tcPr>
            <w:tcW w:w="784" w:type="dxa"/>
          </w:tcPr>
          <w:p w:rsidR="00195791" w:rsidRDefault="00195791" w:rsidP="00752055">
            <w:pPr>
              <w:jc w:val="center"/>
              <w:rPr>
                <w:sz w:val="18"/>
                <w:szCs w:val="18"/>
              </w:rPr>
            </w:pPr>
            <w:r>
              <w:rPr>
                <w:sz w:val="18"/>
                <w:szCs w:val="18"/>
              </w:rPr>
              <w:t>31±9</w:t>
            </w:r>
          </w:p>
        </w:tc>
        <w:tc>
          <w:tcPr>
            <w:tcW w:w="1030" w:type="dxa"/>
          </w:tcPr>
          <w:p w:rsidR="00195791" w:rsidRDefault="00195791" w:rsidP="00752055">
            <w:pPr>
              <w:jc w:val="center"/>
              <w:rPr>
                <w:sz w:val="18"/>
                <w:szCs w:val="18"/>
              </w:rPr>
            </w:pPr>
            <w:r>
              <w:rPr>
                <w:sz w:val="18"/>
                <w:szCs w:val="18"/>
              </w:rPr>
              <w:t>49±11</w:t>
            </w:r>
          </w:p>
        </w:tc>
      </w:tr>
      <w:tr w:rsidR="00195791" w:rsidTr="00752055">
        <w:tc>
          <w:tcPr>
            <w:tcW w:w="1398" w:type="dxa"/>
            <w:tcBorders>
              <w:bottom w:val="single" w:sz="8" w:space="0" w:color="000000"/>
            </w:tcBorders>
            <w:vAlign w:val="center"/>
          </w:tcPr>
          <w:p w:rsidR="00195791" w:rsidRPr="00EE5FB5" w:rsidRDefault="00195791" w:rsidP="00752055">
            <w:pPr>
              <w:pStyle w:val="TableBody"/>
              <w:rPr>
                <w:highlight w:val="yellow"/>
              </w:rPr>
            </w:pPr>
            <w:proofErr w:type="spellStart"/>
            <w:proofErr w:type="gramStart"/>
            <w:r>
              <w:t>emiss</w:t>
            </w:r>
            <w:proofErr w:type="spellEnd"/>
            <w:proofErr w:type="gramEnd"/>
            <w:r>
              <w:t xml:space="preserve">. </w:t>
            </w:r>
            <w:proofErr w:type="gramStart"/>
            <w:r>
              <w:t>fact</w:t>
            </w:r>
            <w:proofErr w:type="gramEnd"/>
            <w:r>
              <w:t xml:space="preserve">. </w:t>
            </w:r>
            <w:r>
              <w:br/>
              <w:t>Kurri Kurri</w:t>
            </w:r>
            <w:r>
              <w:rPr>
                <w:vertAlign w:val="superscript"/>
              </w:rPr>
              <w:t>11</w:t>
            </w:r>
          </w:p>
        </w:tc>
        <w:tc>
          <w:tcPr>
            <w:tcW w:w="785" w:type="dxa"/>
            <w:tcBorders>
              <w:bottom w:val="single" w:sz="8" w:space="0" w:color="000000"/>
            </w:tcBorders>
            <w:vAlign w:val="center"/>
          </w:tcPr>
          <w:p w:rsidR="00195791" w:rsidRPr="00597B91" w:rsidRDefault="00195791" w:rsidP="00752055">
            <w:pPr>
              <w:pStyle w:val="TableBody"/>
              <w:jc w:val="center"/>
            </w:pPr>
          </w:p>
        </w:tc>
        <w:tc>
          <w:tcPr>
            <w:tcW w:w="785" w:type="dxa"/>
            <w:tcBorders>
              <w:bottom w:val="single" w:sz="8" w:space="0" w:color="000000"/>
            </w:tcBorders>
            <w:vAlign w:val="center"/>
          </w:tcPr>
          <w:p w:rsidR="00195791" w:rsidRPr="00597B91" w:rsidRDefault="00195791" w:rsidP="00752055">
            <w:pPr>
              <w:pStyle w:val="TableBody"/>
              <w:jc w:val="center"/>
            </w:pPr>
          </w:p>
        </w:tc>
        <w:tc>
          <w:tcPr>
            <w:tcW w:w="786" w:type="dxa"/>
            <w:tcBorders>
              <w:bottom w:val="single" w:sz="8" w:space="0" w:color="000000"/>
            </w:tcBorders>
            <w:vAlign w:val="center"/>
          </w:tcPr>
          <w:p w:rsidR="00195791" w:rsidRPr="00597B91" w:rsidRDefault="00195791" w:rsidP="00752055">
            <w:pPr>
              <w:pStyle w:val="TableBody"/>
              <w:jc w:val="center"/>
            </w:pPr>
          </w:p>
        </w:tc>
        <w:tc>
          <w:tcPr>
            <w:tcW w:w="786" w:type="dxa"/>
            <w:tcBorders>
              <w:bottom w:val="single" w:sz="8" w:space="0" w:color="000000"/>
            </w:tcBorders>
            <w:vAlign w:val="center"/>
          </w:tcPr>
          <w:p w:rsidR="00195791" w:rsidRPr="00597B91" w:rsidRDefault="00195791" w:rsidP="00752055">
            <w:pPr>
              <w:pStyle w:val="TableBody"/>
              <w:jc w:val="center"/>
            </w:pPr>
          </w:p>
        </w:tc>
        <w:tc>
          <w:tcPr>
            <w:tcW w:w="786" w:type="dxa"/>
            <w:tcBorders>
              <w:bottom w:val="single" w:sz="8" w:space="0" w:color="000000"/>
            </w:tcBorders>
            <w:vAlign w:val="center"/>
          </w:tcPr>
          <w:p w:rsidR="00195791" w:rsidRPr="00597B91" w:rsidRDefault="00195791" w:rsidP="00752055">
            <w:pPr>
              <w:pStyle w:val="TableBody"/>
              <w:jc w:val="center"/>
            </w:pPr>
            <w:r w:rsidRPr="00597B91">
              <w:t>35±3</w:t>
            </w:r>
          </w:p>
        </w:tc>
        <w:tc>
          <w:tcPr>
            <w:tcW w:w="786" w:type="dxa"/>
            <w:tcBorders>
              <w:bottom w:val="single" w:sz="8" w:space="0" w:color="000000"/>
            </w:tcBorders>
            <w:vAlign w:val="center"/>
          </w:tcPr>
          <w:p w:rsidR="00195791" w:rsidRPr="00597B91" w:rsidRDefault="00195791" w:rsidP="00752055">
            <w:pPr>
              <w:pStyle w:val="TableBody"/>
              <w:jc w:val="center"/>
            </w:pPr>
          </w:p>
        </w:tc>
        <w:tc>
          <w:tcPr>
            <w:tcW w:w="786" w:type="dxa"/>
            <w:tcBorders>
              <w:bottom w:val="single" w:sz="8" w:space="0" w:color="000000"/>
            </w:tcBorders>
            <w:vAlign w:val="center"/>
          </w:tcPr>
          <w:p w:rsidR="00195791" w:rsidRPr="00F1645D" w:rsidRDefault="00195791" w:rsidP="00752055">
            <w:pPr>
              <w:pStyle w:val="TableBody"/>
              <w:jc w:val="center"/>
            </w:pPr>
          </w:p>
        </w:tc>
        <w:tc>
          <w:tcPr>
            <w:tcW w:w="786" w:type="dxa"/>
            <w:tcBorders>
              <w:bottom w:val="single" w:sz="8" w:space="0" w:color="000000"/>
            </w:tcBorders>
            <w:vAlign w:val="center"/>
          </w:tcPr>
          <w:p w:rsidR="00195791" w:rsidRPr="00F1645D" w:rsidRDefault="00195791" w:rsidP="00752055">
            <w:pPr>
              <w:pStyle w:val="TableBody"/>
              <w:jc w:val="center"/>
            </w:pPr>
          </w:p>
        </w:tc>
        <w:tc>
          <w:tcPr>
            <w:tcW w:w="784" w:type="dxa"/>
            <w:tcBorders>
              <w:bottom w:val="single" w:sz="8" w:space="0" w:color="000000"/>
            </w:tcBorders>
            <w:vAlign w:val="center"/>
          </w:tcPr>
          <w:p w:rsidR="00195791" w:rsidRPr="00F1645D" w:rsidRDefault="00195791" w:rsidP="00752055">
            <w:pPr>
              <w:pStyle w:val="TableBody"/>
              <w:jc w:val="center"/>
            </w:pPr>
          </w:p>
        </w:tc>
        <w:tc>
          <w:tcPr>
            <w:tcW w:w="1030" w:type="dxa"/>
            <w:tcBorders>
              <w:bottom w:val="single" w:sz="8" w:space="0" w:color="000000"/>
            </w:tcBorders>
            <w:vAlign w:val="center"/>
          </w:tcPr>
          <w:p w:rsidR="00195791" w:rsidRPr="00F1645D" w:rsidRDefault="00195791" w:rsidP="00752055">
            <w:pPr>
              <w:pStyle w:val="TableBody"/>
              <w:jc w:val="center"/>
            </w:pPr>
          </w:p>
        </w:tc>
      </w:tr>
      <w:tr w:rsidR="00195791" w:rsidTr="00752055">
        <w:trPr>
          <w:cnfStyle w:val="000000010000"/>
        </w:trPr>
        <w:tc>
          <w:tcPr>
            <w:tcW w:w="9498" w:type="dxa"/>
            <w:gridSpan w:val="11"/>
            <w:tcBorders>
              <w:bottom w:val="single" w:sz="8" w:space="0" w:color="000000"/>
            </w:tcBorders>
            <w:vAlign w:val="center"/>
          </w:tcPr>
          <w:p w:rsidR="00195791" w:rsidRDefault="00195791" w:rsidP="00752055">
            <w:pPr>
              <w:pStyle w:val="Tablenote"/>
              <w:ind w:left="0"/>
            </w:pPr>
            <w:r>
              <w:rPr>
                <w:vertAlign w:val="superscript"/>
              </w:rPr>
              <w:t xml:space="preserve"> </w:t>
            </w:r>
            <w:r w:rsidRPr="00203560">
              <w:rPr>
                <w:vertAlign w:val="superscript"/>
              </w:rPr>
              <w:t>1</w:t>
            </w:r>
            <w:r>
              <w:rPr>
                <w:vertAlign w:val="superscript"/>
              </w:rPr>
              <w:t xml:space="preserve"> </w:t>
            </w:r>
            <w:r>
              <w:t>Alcoa Annual Sustainability Reports, 2003,2004, 2005, 2006, 2009, 2011/2012</w:t>
            </w:r>
          </w:p>
          <w:p w:rsidR="00195791" w:rsidRDefault="00195791" w:rsidP="00752055">
            <w:pPr>
              <w:pStyle w:val="Tablenote"/>
            </w:pPr>
            <w:r w:rsidRPr="00143493">
              <w:rPr>
                <w:vertAlign w:val="superscript"/>
              </w:rPr>
              <w:t>2</w:t>
            </w:r>
            <w:r>
              <w:rPr>
                <w:vertAlign w:val="superscript"/>
              </w:rPr>
              <w:t xml:space="preserve"> </w:t>
            </w:r>
            <w:r>
              <w:t>Bell Bay Aluminium Environmental Sustainability Report 2012, 2013</w:t>
            </w:r>
          </w:p>
          <w:p w:rsidR="00195791" w:rsidRDefault="00195791" w:rsidP="00752055">
            <w:pPr>
              <w:pStyle w:val="Tablenote"/>
            </w:pPr>
            <w:r>
              <w:rPr>
                <w:vertAlign w:val="superscript"/>
              </w:rPr>
              <w:t>3</w:t>
            </w:r>
            <w:r>
              <w:t xml:space="preserve"> Dalzell, E., Hydro Australia 2013, personal communication</w:t>
            </w:r>
          </w:p>
          <w:p w:rsidR="00195791" w:rsidRPr="00361B86" w:rsidRDefault="00195791" w:rsidP="00752055">
            <w:pPr>
              <w:pStyle w:val="Tablenote"/>
            </w:pPr>
            <w:r w:rsidRPr="00143493">
              <w:rPr>
                <w:vertAlign w:val="superscript"/>
              </w:rPr>
              <w:t>4</w:t>
            </w:r>
            <w:r>
              <w:rPr>
                <w:vertAlign w:val="superscript"/>
              </w:rPr>
              <w:t xml:space="preserve"> </w:t>
            </w:r>
            <w:r>
              <w:t>Rio Tinto Annual Report 2012, 2013</w:t>
            </w:r>
          </w:p>
          <w:p w:rsidR="00195791" w:rsidRPr="00203560" w:rsidRDefault="00195791" w:rsidP="00752055">
            <w:pPr>
              <w:pStyle w:val="Tablenote"/>
            </w:pPr>
            <w:r w:rsidRPr="00143493">
              <w:rPr>
                <w:vertAlign w:val="superscript"/>
              </w:rPr>
              <w:t>5</w:t>
            </w:r>
            <w:r>
              <w:rPr>
                <w:vertAlign w:val="superscript"/>
              </w:rPr>
              <w:t xml:space="preserve"> </w:t>
            </w:r>
            <w:r w:rsidRPr="00143493">
              <w:t xml:space="preserve">DoE </w:t>
            </w:r>
            <w:r w:rsidRPr="00203560">
              <w:t>(2014), uncertainty 25-30% - DCCEE (2012)</w:t>
            </w:r>
          </w:p>
          <w:p w:rsidR="00195791" w:rsidRDefault="00195791" w:rsidP="00752055">
            <w:pPr>
              <w:pStyle w:val="Tablenote"/>
            </w:pPr>
            <w:r>
              <w:rPr>
                <w:vertAlign w:val="superscript"/>
              </w:rPr>
              <w:t>6</w:t>
            </w:r>
            <w:r>
              <w:t xml:space="preserve"> Australian emissions scaled from Portland, Pt Henry, Bell Bay </w:t>
            </w:r>
            <w:r w:rsidRPr="0086630C">
              <w:t>emissions</w:t>
            </w:r>
            <w:r>
              <w:t xml:space="preserve"> </w:t>
            </w:r>
            <w:r w:rsidRPr="0086630C">
              <w:t>by aluminium production</w:t>
            </w:r>
          </w:p>
          <w:p w:rsidR="00195791" w:rsidRDefault="00195791" w:rsidP="00752055">
            <w:pPr>
              <w:pStyle w:val="Tablenote"/>
            </w:pPr>
            <w:r>
              <w:rPr>
                <w:vertAlign w:val="superscript"/>
              </w:rPr>
              <w:t>7</w:t>
            </w:r>
            <w:r>
              <w:t xml:space="preserve"> Australian emissions scaled from Portland, Pt Henry, Bell Bay, Kurri </w:t>
            </w:r>
            <w:proofErr w:type="spellStart"/>
            <w:r>
              <w:t>Kuri</w:t>
            </w:r>
            <w:proofErr w:type="spellEnd"/>
            <w:r>
              <w:t xml:space="preserve">, </w:t>
            </w:r>
            <w:proofErr w:type="spellStart"/>
            <w:r>
              <w:t>Tomago</w:t>
            </w:r>
            <w:proofErr w:type="spellEnd"/>
            <w:r>
              <w:t xml:space="preserve"> emissions </w:t>
            </w:r>
            <w:r w:rsidRPr="0086630C">
              <w:t>by aluminium production</w:t>
            </w:r>
          </w:p>
          <w:p w:rsidR="00195791" w:rsidRDefault="00195791" w:rsidP="00752055">
            <w:pPr>
              <w:pStyle w:val="Tablenote"/>
            </w:pPr>
            <w:r>
              <w:rPr>
                <w:vertAlign w:val="superscript"/>
              </w:rPr>
              <w:t>8</w:t>
            </w:r>
            <w:r>
              <w:t xml:space="preserve"> C</w:t>
            </w:r>
            <w:r w:rsidRPr="00BF1CB6">
              <w:rPr>
                <w:vertAlign w:val="subscript"/>
              </w:rPr>
              <w:t>2</w:t>
            </w:r>
            <w:r>
              <w:t>F</w:t>
            </w:r>
            <w:r w:rsidRPr="00BF1CB6">
              <w:rPr>
                <w:vertAlign w:val="subscript"/>
              </w:rPr>
              <w:t>6</w:t>
            </w:r>
            <w:r>
              <w:t>/CF</w:t>
            </w:r>
            <w:r w:rsidRPr="00BF1CB6">
              <w:rPr>
                <w:vertAlign w:val="subscript"/>
              </w:rPr>
              <w:t>4</w:t>
            </w:r>
            <w:r>
              <w:t xml:space="preserve"> = 0.1, Kim </w:t>
            </w:r>
            <w:r w:rsidRPr="005434CD">
              <w:rPr>
                <w:i/>
              </w:rPr>
              <w:t>et al</w:t>
            </w:r>
            <w:r>
              <w:t>., (2014)</w:t>
            </w:r>
          </w:p>
          <w:p w:rsidR="00195791" w:rsidRDefault="00195791" w:rsidP="00752055">
            <w:pPr>
              <w:pStyle w:val="Tablenote"/>
              <w:rPr>
                <w:vertAlign w:val="superscript"/>
              </w:rPr>
            </w:pPr>
            <w:r>
              <w:rPr>
                <w:vertAlign w:val="superscript"/>
              </w:rPr>
              <w:t>9</w:t>
            </w:r>
            <w:r>
              <w:t xml:space="preserve"> TAPM (Portland, Pt Henry, Bell Bay average emissions)/aluminium production</w:t>
            </w:r>
          </w:p>
          <w:p w:rsidR="00195791" w:rsidRDefault="00195791" w:rsidP="00752055">
            <w:pPr>
              <w:pStyle w:val="Tablenote"/>
            </w:pPr>
            <w:r>
              <w:rPr>
                <w:vertAlign w:val="superscript"/>
              </w:rPr>
              <w:t>10</w:t>
            </w:r>
            <w:r>
              <w:t xml:space="preserve"> NAME (Vic/Tas/NSW) emissions/aluminium production</w:t>
            </w:r>
            <w:r>
              <w:rPr>
                <w:vertAlign w:val="superscript"/>
              </w:rPr>
              <w:t xml:space="preserve">; </w:t>
            </w:r>
            <w:r>
              <w:t>NAME emissions for 2011 are preliminary – based on 2010-2011 data only</w:t>
            </w:r>
          </w:p>
          <w:p w:rsidR="00195791" w:rsidRDefault="00195791" w:rsidP="00752055">
            <w:pPr>
              <w:pStyle w:val="Tablenote"/>
            </w:pPr>
            <w:r>
              <w:rPr>
                <w:vertAlign w:val="superscript"/>
              </w:rPr>
              <w:t xml:space="preserve">11 </w:t>
            </w:r>
            <w:r>
              <w:t xml:space="preserve">emission factor for 2009 (Fraser </w:t>
            </w:r>
            <w:r w:rsidRPr="0071641B">
              <w:rPr>
                <w:i/>
              </w:rPr>
              <w:t>et al</w:t>
            </w:r>
            <w:r>
              <w:t>., 2013)</w:t>
            </w:r>
          </w:p>
          <w:p w:rsidR="00195791" w:rsidRDefault="00195791" w:rsidP="00752055">
            <w:pPr>
              <w:pStyle w:val="Tablenote"/>
            </w:pPr>
            <w:r>
              <w:rPr>
                <w:vertAlign w:val="superscript"/>
              </w:rPr>
              <w:t xml:space="preserve">12 </w:t>
            </w:r>
            <w:r>
              <w:t>assume = 2009 emissions</w:t>
            </w:r>
          </w:p>
          <w:p w:rsidR="00195791" w:rsidRDefault="00195791" w:rsidP="00752055">
            <w:pPr>
              <w:pStyle w:val="Tablenote"/>
            </w:pPr>
            <w:r w:rsidRPr="001A17B6">
              <w:rPr>
                <w:vertAlign w:val="superscript"/>
              </w:rPr>
              <w:t>1</w:t>
            </w:r>
            <w:r>
              <w:rPr>
                <w:vertAlign w:val="superscript"/>
              </w:rPr>
              <w:t xml:space="preserve">3 </w:t>
            </w:r>
            <w:r>
              <w:t>assume = 2011 emissions</w:t>
            </w:r>
          </w:p>
          <w:p w:rsidR="00195791" w:rsidRPr="00F1645D" w:rsidRDefault="00195791" w:rsidP="00752055">
            <w:pPr>
              <w:pStyle w:val="Tablenote"/>
            </w:pPr>
            <w:r w:rsidRPr="00001628">
              <w:rPr>
                <w:vertAlign w:val="superscript"/>
              </w:rPr>
              <w:t>14</w:t>
            </w:r>
            <w:r>
              <w:rPr>
                <w:vertAlign w:val="superscript"/>
              </w:rPr>
              <w:t xml:space="preserve"> </w:t>
            </w:r>
            <w:r>
              <w:t>TAPM or ISC only</w:t>
            </w:r>
          </w:p>
        </w:tc>
      </w:tr>
    </w:tbl>
    <w:p w:rsidR="00DE0248" w:rsidRDefault="00DE0248" w:rsidP="00DE0248">
      <w:pPr>
        <w:pStyle w:val="BodyText"/>
      </w:pPr>
      <w:r>
        <w:t xml:space="preserve">The Australian emissions derived from atmospheric data prior to 2006, using TAPM or NAME (Vic/Tas) are likely to be underestimated due to the very significant PFC-14 emissions from a single pot-line (#1) at Kurri </w:t>
      </w:r>
      <w:proofErr w:type="spellStart"/>
      <w:r>
        <w:t>Kurri</w:t>
      </w:r>
      <w:proofErr w:type="spellEnd"/>
      <w:r>
        <w:t xml:space="preserve">, which accounted for nearly half of all Australian PFC emissions from aluminium smelting in 2005. The pot-line was upgraded in 2006 and this accounts for the dramatic drop in PFC-14 emissions from 2005 to 2006 in the </w:t>
      </w:r>
      <w:r w:rsidRPr="00A36619">
        <w:rPr>
          <w:i/>
        </w:rPr>
        <w:t>National Inventory Report</w:t>
      </w:r>
      <w:r>
        <w:t xml:space="preserve">. The large PFC emissions prior to 2006 are not seen in the TAPM estimates of emissions, as they are based on Bell Bay/Pt Henry/Portland data. The NAME inversion, based on the Vic/Tas/NSW domain, uses all pollution episode data, including any Kurri </w:t>
      </w:r>
      <w:proofErr w:type="spellStart"/>
      <w:r>
        <w:t>Kurri</w:t>
      </w:r>
      <w:proofErr w:type="spellEnd"/>
      <w:r>
        <w:t xml:space="preserve">- or Tomago-affected data that may have impacted on Cape Grim (the Kurri </w:t>
      </w:r>
      <w:proofErr w:type="spellStart"/>
      <w:r>
        <w:t>Kurri</w:t>
      </w:r>
      <w:proofErr w:type="spellEnd"/>
      <w:r>
        <w:t xml:space="preserve"> and Tomago smelters are located in the Hunter Valley, NSW). This is why the Australian PFC-14 estimates in 2005 (182 tonnes) based on the NAME (Vic/Tas/NSW) emissions are significantly greater than the TAPM estimates for 2005 (95 tonnes).</w:t>
      </w:r>
    </w:p>
    <w:p w:rsidR="00DE0248" w:rsidRDefault="00DE0248" w:rsidP="00DE0248">
      <w:pPr>
        <w:pStyle w:val="BodyText"/>
      </w:pPr>
      <w:r>
        <w:t xml:space="preserve">The average Australian PFC-14 emissions for 2005-2011 based on atmospheric data are similar: TAPM - 78 tonnes and NAME (Vic/Tas/NSW) - 85 tonnes, about 13% higher than reported in the </w:t>
      </w:r>
      <w:r w:rsidRPr="00597B91">
        <w:rPr>
          <w:i/>
        </w:rPr>
        <w:t>National Inventory Report 201</w:t>
      </w:r>
      <w:r>
        <w:rPr>
          <w:i/>
        </w:rPr>
        <w:t xml:space="preserve">2 </w:t>
      </w:r>
      <w:r>
        <w:t xml:space="preserve">(DoE, 2014; 72 tonnes). </w:t>
      </w:r>
      <w:r w:rsidRPr="00C6034A">
        <w:t xml:space="preserve">The </w:t>
      </w:r>
      <w:r>
        <w:t xml:space="preserve">average Australian </w:t>
      </w:r>
      <w:r w:rsidRPr="00C6034A">
        <w:t>2008-201</w:t>
      </w:r>
      <w:r>
        <w:t xml:space="preserve">1 PFC-14 </w:t>
      </w:r>
      <w:r w:rsidRPr="00C6034A">
        <w:t>emissions derived from atmospheric data</w:t>
      </w:r>
      <w:r>
        <w:t xml:space="preserve"> using NAME (Vic/Tas/NSW)</w:t>
      </w:r>
      <w:r w:rsidRPr="00C6034A">
        <w:t xml:space="preserve"> are</w:t>
      </w:r>
      <w:r>
        <w:t xml:space="preserve"> 47 tonnes, 20% higher </w:t>
      </w:r>
      <w:r w:rsidRPr="00C6034A">
        <w:t xml:space="preserve">than in the </w:t>
      </w:r>
      <w:r w:rsidRPr="00597B91">
        <w:rPr>
          <w:i/>
        </w:rPr>
        <w:t>National Inventory Report 2011</w:t>
      </w:r>
      <w:r>
        <w:t xml:space="preserve"> (39 tonnes). The TAPM average for the same period is 69 tonnes and 66 tonnes for 2008-2012. Arguably the NAME estimate is more accurate as it is based on 72% of Australian aluminium production (Portland, Pt Henry, Bell Bay, Kurri </w:t>
      </w:r>
      <w:proofErr w:type="spellStart"/>
      <w:r>
        <w:t>Kurri</w:t>
      </w:r>
      <w:proofErr w:type="spellEnd"/>
      <w:r>
        <w:t>, Tomago), whereas the TAPM estimate is based on 35% of Australian aluminium production</w:t>
      </w:r>
      <w:r w:rsidRPr="003A5C9C">
        <w:t xml:space="preserve"> </w:t>
      </w:r>
      <w:r>
        <w:t>(Portland, Pt Henry, Bell Bay). These SE Australian smelters could have higher average PFC-14 emission factors than the Australian average (see below).</w:t>
      </w:r>
    </w:p>
    <w:p w:rsidR="00DE0248" w:rsidRDefault="00DE0248" w:rsidP="00DE0248">
      <w:pPr>
        <w:pStyle w:val="BodyText"/>
      </w:pPr>
      <w:r>
        <w:t xml:space="preserve">The overall agreement between the PFC emission factors in the </w:t>
      </w:r>
      <w:r w:rsidRPr="00F45BF1">
        <w:rPr>
          <w:i/>
        </w:rPr>
        <w:t>National Inventory Report 2013 (DE, 2015</w:t>
      </w:r>
      <w:r>
        <w:rPr>
          <w:i/>
        </w:rPr>
        <w:t xml:space="preserve">) </w:t>
      </w:r>
      <w:r>
        <w:t>and as derived from atmospheric data using TAPM/NAME over the period 2005-2011 is good (</w:t>
      </w:r>
      <w:r w:rsidRPr="003126AD">
        <w:t xml:space="preserve">Table </w:t>
      </w:r>
      <w:r>
        <w:t>4</w:t>
      </w:r>
      <w:r w:rsidRPr="003126AD">
        <w:t>,</w:t>
      </w:r>
      <w:r>
        <w:t xml:space="preserve"> </w:t>
      </w:r>
      <w:r w:rsidRPr="004E68C4">
        <w:t>Figure</w:t>
      </w:r>
      <w:r>
        <w:t xml:space="preserve"> </w:t>
      </w:r>
      <w:r w:rsidR="00C919EA">
        <w:t>5</w:t>
      </w:r>
      <w:r>
        <w:t>, TAPM: 41 g CF</w:t>
      </w:r>
      <w:r w:rsidRPr="002D44B3">
        <w:rPr>
          <w:vertAlign w:val="subscript"/>
        </w:rPr>
        <w:t>4</w:t>
      </w:r>
      <w:r>
        <w:t xml:space="preserve">/tonne aluminium; NAME: 44 g/tonne; </w:t>
      </w:r>
      <w:r w:rsidRPr="003E62C2">
        <w:t>NGA</w:t>
      </w:r>
      <w:r>
        <w:t xml:space="preserve">: 37 g/tonne), with uncertainties overlapping throughout the record. For the </w:t>
      </w:r>
      <w:r w:rsidRPr="00461C15">
        <w:t>period 2005-2013</w:t>
      </w:r>
      <w:r>
        <w:t xml:space="preserve"> the TAPM average CF</w:t>
      </w:r>
      <w:r w:rsidRPr="004429C4">
        <w:rPr>
          <w:vertAlign w:val="subscript"/>
        </w:rPr>
        <w:t>4</w:t>
      </w:r>
      <w:r>
        <w:t xml:space="preserve"> emission factor is 38</w:t>
      </w:r>
      <w:r w:rsidRPr="00FB0415">
        <w:t xml:space="preserve"> </w:t>
      </w:r>
      <w:r>
        <w:t>g/tonne compared to the NGA: 31 g/tonne.</w:t>
      </w:r>
    </w:p>
    <w:p w:rsidR="00DE0248" w:rsidRDefault="00DE0248" w:rsidP="00DE0248">
      <w:pPr>
        <w:pStyle w:val="BodyText"/>
      </w:pPr>
      <w:r>
        <w:t xml:space="preserve">The atmospheric data (NAME) show a factor of 3.5 </w:t>
      </w:r>
      <w:proofErr w:type="gramStart"/>
      <w:r>
        <w:t>decline</w:t>
      </w:r>
      <w:proofErr w:type="gramEnd"/>
      <w:r>
        <w:t xml:space="preserve"> in the emission factors over the period 2005-2011, whereas the NGA show a factor of 6.2 decline over the same period.  This decline is dominated by the influence that Kurri </w:t>
      </w:r>
      <w:proofErr w:type="spellStart"/>
      <w:r>
        <w:t>Kurri</w:t>
      </w:r>
      <w:proofErr w:type="spellEnd"/>
      <w:r>
        <w:t xml:space="preserve"> had on national average emissions factors between 2006 and 2007; this decline is not captured in the TAPM data</w:t>
      </w:r>
      <w:r w:rsidRPr="00012660">
        <w:t xml:space="preserve"> </w:t>
      </w:r>
      <w:r>
        <w:t xml:space="preserve">which do not ‘see’ Kurri </w:t>
      </w:r>
      <w:proofErr w:type="spellStart"/>
      <w:r>
        <w:t>Kurri</w:t>
      </w:r>
      <w:proofErr w:type="spellEnd"/>
      <w:r>
        <w:t xml:space="preserve"> emissions. Given the overlapping uncertainties on both NAME and the NGA estimates of PFC-14 emissions, this difference in emissions decline over the period 2005-2011 may not be significant. However, the difference could be due, in part, to a larger than average decline in the emission factor at Boyne Island, which is not seen in the atmospheric data at Cape Grim, by either NAME or TAPM.</w:t>
      </w:r>
    </w:p>
    <w:p w:rsidR="00472711" w:rsidRDefault="00DE0248" w:rsidP="00DE0248">
      <w:pPr>
        <w:pStyle w:val="BodyText2"/>
      </w:pPr>
      <w:r>
        <w:t xml:space="preserve">In 2013, </w:t>
      </w:r>
      <w:r w:rsidR="00403A54">
        <w:t>Australian PFC-14 emissions (TAPM</w:t>
      </w:r>
      <w:r>
        <w:t xml:space="preserve">, 57 tonnes) were 0.5% of global emissions (11.3 k tonnes). The only significant PFC-14 source in Australia is aluminium production, whereas globally both aluminium production and the electronics industry are significant </w:t>
      </w:r>
      <w:proofErr w:type="spellStart"/>
      <w:r>
        <w:t>soures</w:t>
      </w:r>
      <w:proofErr w:type="spellEnd"/>
      <w:r>
        <w:t xml:space="preserve"> of PFC-14 emissions.</w:t>
      </w:r>
    </w:p>
    <w:p w:rsidR="00BC15D0" w:rsidRDefault="006963D4" w:rsidP="00BC15D0">
      <w:pPr>
        <w:pStyle w:val="Heading2"/>
      </w:pPr>
      <w:bookmarkStart w:id="36" w:name="_Toc428801205"/>
      <w:r>
        <w:t xml:space="preserve">Other PFC </w:t>
      </w:r>
      <w:r w:rsidR="00BC15D0" w:rsidRPr="00FE6F05">
        <w:t>emissions</w:t>
      </w:r>
      <w:bookmarkEnd w:id="36"/>
    </w:p>
    <w:p w:rsidR="006963D4" w:rsidRDefault="006963D4" w:rsidP="00203560">
      <w:pPr>
        <w:pStyle w:val="BodyText"/>
      </w:pPr>
      <w:r>
        <w:t>Australian PFC emissions are dominated by the alum</w:t>
      </w:r>
      <w:r w:rsidR="00163B70">
        <w:t>inium industry – only aluminium production-</w:t>
      </w:r>
      <w:r>
        <w:t xml:space="preserve">derived emissions of PFC-14 and PFC-116 are currently listed in the </w:t>
      </w:r>
      <w:r w:rsidRPr="006963D4">
        <w:rPr>
          <w:i/>
        </w:rPr>
        <w:t>National Inventory Report</w:t>
      </w:r>
      <w:r w:rsidR="0054343D">
        <w:t xml:space="preserve"> (Table </w:t>
      </w:r>
      <w:r w:rsidR="00A76B62">
        <w:t>3</w:t>
      </w:r>
      <w:r w:rsidR="0054343D">
        <w:t xml:space="preserve">). </w:t>
      </w:r>
      <w:r w:rsidR="0054343D" w:rsidRPr="00CE2E84">
        <w:t>PFC imports in 201</w:t>
      </w:r>
      <w:r w:rsidR="00CE2E84" w:rsidRPr="00CE2E84">
        <w:t>3</w:t>
      </w:r>
      <w:r w:rsidR="0054343D" w:rsidRPr="00CE2E84">
        <w:t xml:space="preserve"> are small (Table </w:t>
      </w:r>
      <w:r w:rsidR="001A17B6" w:rsidRPr="00CE2E84">
        <w:t>2</w:t>
      </w:r>
      <w:r w:rsidR="0054343D" w:rsidRPr="00CE2E84">
        <w:t xml:space="preserve"> - PFC-14: 0.</w:t>
      </w:r>
      <w:r w:rsidR="00CE2E84" w:rsidRPr="00CE2E84">
        <w:t>02</w:t>
      </w:r>
      <w:r w:rsidR="0054343D" w:rsidRPr="00CE2E84">
        <w:t xml:space="preserve"> tonne, PFC-116: 0.</w:t>
      </w:r>
      <w:r w:rsidR="00CE2E84" w:rsidRPr="00CE2E84">
        <w:t>0</w:t>
      </w:r>
      <w:r w:rsidR="0054343D" w:rsidRPr="00CE2E84">
        <w:t>5 tonne, PFC-318: 0.</w:t>
      </w:r>
      <w:r w:rsidR="00CE2E84" w:rsidRPr="00CE2E84">
        <w:t>03</w:t>
      </w:r>
      <w:r w:rsidR="0054343D" w:rsidRPr="00CE2E84">
        <w:t xml:space="preserve"> tonne).</w:t>
      </w:r>
      <w:r w:rsidR="0054343D">
        <w:t xml:space="preserve"> These imports are presumably for minor refrigeration and fire-fighting applications, and the corresponding emissions from these</w:t>
      </w:r>
      <w:r w:rsidR="00163B70">
        <w:t xml:space="preserve"> non-aluminium sources are lik</w:t>
      </w:r>
      <w:r w:rsidR="0054343D">
        <w:t>e</w:t>
      </w:r>
      <w:r w:rsidR="00163B70">
        <w:t>l</w:t>
      </w:r>
      <w:r w:rsidR="0054343D">
        <w:t xml:space="preserve">y to be </w:t>
      </w:r>
      <w:r w:rsidR="00CE2E84">
        <w:t>well below</w:t>
      </w:r>
      <w:r w:rsidR="0054343D">
        <w:t xml:space="preserve"> 1 tonne/yr.</w:t>
      </w:r>
    </w:p>
    <w:p w:rsidR="00974D5B" w:rsidRDefault="0054343D" w:rsidP="00203560">
      <w:pPr>
        <w:pStyle w:val="BodyText"/>
      </w:pPr>
      <w:r w:rsidRPr="001C1CBA">
        <w:t xml:space="preserve">Figure </w:t>
      </w:r>
      <w:r w:rsidR="006054EB">
        <w:t>7</w:t>
      </w:r>
      <w:r w:rsidRPr="001C1CBA">
        <w:t xml:space="preserve"> shows the Australian PFC-116 emissions from the </w:t>
      </w:r>
      <w:r w:rsidRPr="00026FD6">
        <w:rPr>
          <w:i/>
        </w:rPr>
        <w:t>National inventory Report</w:t>
      </w:r>
      <w:r w:rsidRPr="001C1CBA">
        <w:t>, from PFC-14 emissions (TAPM/NAME) assuming a PFC-116/PFC-14 mass emission factor of 0.10±0.01</w:t>
      </w:r>
      <w:r w:rsidR="001C14D4" w:rsidRPr="001C1CBA">
        <w:t xml:space="preserve">, based on atmospheric observation at Aspendale on the Pt Henry/Portland PFC plumes and on direct  measurements on the Kurri </w:t>
      </w:r>
      <w:proofErr w:type="spellStart"/>
      <w:r w:rsidR="001C14D4" w:rsidRPr="001C1CBA">
        <w:t>Kurri</w:t>
      </w:r>
      <w:proofErr w:type="spellEnd"/>
      <w:r w:rsidR="001C14D4" w:rsidRPr="001C1CBA">
        <w:t xml:space="preserve"> exhaust stack (Fraser </w:t>
      </w:r>
      <w:r w:rsidR="001C14D4" w:rsidRPr="001C1CBA">
        <w:rPr>
          <w:i/>
        </w:rPr>
        <w:t>et al.</w:t>
      </w:r>
      <w:r w:rsidR="001C14D4" w:rsidRPr="001C1CBA">
        <w:t xml:space="preserve">, 2013; Kim </w:t>
      </w:r>
      <w:r w:rsidR="001C14D4" w:rsidRPr="001C1CBA">
        <w:rPr>
          <w:i/>
        </w:rPr>
        <w:t>et al</w:t>
      </w:r>
      <w:r w:rsidR="001C14D4" w:rsidRPr="001C1CBA">
        <w:t>., 2014). The overall agreement is good as expected, as the emissions are from the aluminium industry only, with curr</w:t>
      </w:r>
      <w:r w:rsidR="00DA71D0" w:rsidRPr="001C1CBA">
        <w:t xml:space="preserve">ent emissions (since 2009) </w:t>
      </w:r>
      <w:proofErr w:type="gramStart"/>
      <w:r w:rsidR="00DA71D0" w:rsidRPr="001C1CBA">
        <w:t xml:space="preserve">of about </w:t>
      </w:r>
      <w:r w:rsidR="00F45BF1" w:rsidRPr="001C1CBA">
        <w:t>6 tonnes/yr</w:t>
      </w:r>
      <w:proofErr w:type="gramEnd"/>
      <w:r w:rsidR="00F45BF1" w:rsidRPr="001C1CBA">
        <w:t>.</w:t>
      </w:r>
      <w:r w:rsidR="001C14D4" w:rsidRPr="001C1CBA">
        <w:t xml:space="preserve"> However the PFC-116 emissions for Australia based on measurements at Cape Grim, again assuming coming from the aluminium industry only, show significant differences in emissions after 2007, with </w:t>
      </w:r>
      <w:r w:rsidR="001553E2">
        <w:t xml:space="preserve">NAME </w:t>
      </w:r>
      <w:r w:rsidR="001C14D4" w:rsidRPr="001C1CBA">
        <w:t xml:space="preserve">PFC-116 emissions rising to </w:t>
      </w:r>
      <w:r w:rsidR="00DA71D0" w:rsidRPr="001C1CBA">
        <w:t>approaching</w:t>
      </w:r>
      <w:r w:rsidR="001C14D4" w:rsidRPr="001C1CBA">
        <w:t xml:space="preserve"> </w:t>
      </w:r>
      <w:r w:rsidR="00DA71D0" w:rsidRPr="001C1CBA">
        <w:t>3</w:t>
      </w:r>
      <w:r w:rsidR="001C14D4" w:rsidRPr="001C1CBA">
        <w:t>0 tonnes in 2011.</w:t>
      </w:r>
    </w:p>
    <w:p w:rsidR="0054343D" w:rsidRDefault="001C14D4" w:rsidP="00B3388E">
      <w:pPr>
        <w:pStyle w:val="BodyText"/>
      </w:pPr>
      <w:r>
        <w:t>Since Cape Grim</w:t>
      </w:r>
      <w:r w:rsidR="00305DE2">
        <w:t xml:space="preserve"> largely </w:t>
      </w:r>
      <w:r>
        <w:t>‘sees’ PFC emissions from</w:t>
      </w:r>
      <w:r w:rsidR="00305DE2">
        <w:t xml:space="preserve"> the Victorian smelters and any other emissions from the Melbourne/Port Phillip region, the data would suggest that </w:t>
      </w:r>
      <w:r w:rsidR="00D51B28">
        <w:t xml:space="preserve">a significant, post -2007, </w:t>
      </w:r>
      <w:r w:rsidR="00305DE2">
        <w:t xml:space="preserve">non-aluminium PFC-116 source is in operation, and this PFC-116 is not captured in the import data. Australia-wide, this source could be currently approaching </w:t>
      </w:r>
      <w:proofErr w:type="gramStart"/>
      <w:r w:rsidR="00305DE2">
        <w:t>20 tonnes/yr</w:t>
      </w:r>
      <w:proofErr w:type="gramEnd"/>
      <w:r w:rsidR="00305DE2">
        <w:t>. The source of this additional PFC-116 is unknown. Further analysis of past and future Aspendale and Sydney PFC-116 data could help identify this source.</w:t>
      </w:r>
    </w:p>
    <w:p w:rsidR="00974D5B" w:rsidRDefault="00B3388E" w:rsidP="00B3388E">
      <w:pPr>
        <w:pStyle w:val="BodyText"/>
      </w:pPr>
      <w:r>
        <w:t>In 2011, Australian PFC-116 emissions (NAME, 29 tonnes) were 1.5% of global emissions (1.9 k tonnes).</w:t>
      </w:r>
    </w:p>
    <w:tbl>
      <w:tblPr>
        <w:tblStyle w:val="TableCSIRO"/>
        <w:tblW w:w="9694" w:type="dxa"/>
        <w:tblLayout w:type="fixed"/>
        <w:tblCellMar>
          <w:left w:w="57" w:type="dxa"/>
          <w:right w:w="57" w:type="dxa"/>
        </w:tblCellMar>
        <w:tblLook w:val="0600"/>
      </w:tblPr>
      <w:tblGrid>
        <w:gridCol w:w="6236"/>
        <w:gridCol w:w="3458"/>
      </w:tblGrid>
      <w:tr w:rsidR="006C27DF" w:rsidTr="00515AE7">
        <w:tc>
          <w:tcPr>
            <w:tcW w:w="6236" w:type="dxa"/>
            <w:tcBorders>
              <w:bottom w:val="nil"/>
            </w:tcBorders>
          </w:tcPr>
          <w:p w:rsidR="006C27DF" w:rsidRDefault="006C27DF" w:rsidP="00515AE7">
            <w:pPr>
              <w:pStyle w:val="Figure"/>
              <w:rPr>
                <w:noProof/>
              </w:rPr>
            </w:pPr>
            <w:r>
              <w:rPr>
                <w:noProof/>
              </w:rPr>
              <w:drawing>
                <wp:inline distT="0" distB="0" distL="0" distR="0">
                  <wp:extent cx="3887470" cy="1999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E_2015_SGGs_Fig 6.pn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87470" cy="1999270"/>
                          </a:xfrm>
                          <a:prstGeom prst="rect">
                            <a:avLst/>
                          </a:prstGeom>
                        </pic:spPr>
                      </pic:pic>
                    </a:graphicData>
                  </a:graphic>
                </wp:inline>
              </w:drawing>
            </w:r>
          </w:p>
        </w:tc>
        <w:tc>
          <w:tcPr>
            <w:tcW w:w="3458" w:type="dxa"/>
            <w:tcBorders>
              <w:bottom w:val="nil"/>
            </w:tcBorders>
            <w:tcMar>
              <w:left w:w="113" w:type="dxa"/>
            </w:tcMar>
          </w:tcPr>
          <w:p w:rsidR="006C27DF" w:rsidRPr="006C27DF" w:rsidRDefault="006C27DF" w:rsidP="00254C71">
            <w:pPr>
              <w:pStyle w:val="CaptionFigure"/>
            </w:pPr>
            <w:bookmarkStart w:id="37" w:name="_Toc428801234"/>
            <w:r w:rsidRPr="00C74369">
              <w:rPr>
                <w:b/>
              </w:rPr>
              <w:t xml:space="preserve">Figure </w:t>
            </w:r>
            <w:r w:rsidR="001E55B3" w:rsidRPr="00C74369">
              <w:rPr>
                <w:b/>
              </w:rPr>
              <w:fldChar w:fldCharType="begin"/>
            </w:r>
            <w:r w:rsidRPr="00C74369">
              <w:rPr>
                <w:b/>
              </w:rPr>
              <w:instrText xml:space="preserve"> SEQ Figure \* ARABIC </w:instrText>
            </w:r>
            <w:r w:rsidR="001E55B3" w:rsidRPr="00C74369">
              <w:rPr>
                <w:b/>
              </w:rPr>
              <w:fldChar w:fldCharType="separate"/>
            </w:r>
            <w:r w:rsidR="001009A2">
              <w:rPr>
                <w:b/>
                <w:noProof/>
              </w:rPr>
              <w:t>7</w:t>
            </w:r>
            <w:r w:rsidR="001E55B3" w:rsidRPr="00C74369">
              <w:rPr>
                <w:b/>
              </w:rPr>
              <w:fldChar w:fldCharType="end"/>
            </w:r>
            <w:r w:rsidRPr="00C74369">
              <w:rPr>
                <w:b/>
              </w:rPr>
              <w:t>.</w:t>
            </w:r>
            <w:r w:rsidRPr="00626221">
              <w:t xml:space="preserve"> Australian PFC-116, PFC-218 and PFC-318 emissions from the </w:t>
            </w:r>
            <w:r w:rsidRPr="00626221">
              <w:rPr>
                <w:i/>
              </w:rPr>
              <w:t>National Inventory Report 201</w:t>
            </w:r>
            <w:r>
              <w:rPr>
                <w:i/>
              </w:rPr>
              <w:t>3</w:t>
            </w:r>
            <w:r>
              <w:t xml:space="preserve"> (DoE, 2015</w:t>
            </w:r>
            <w:r w:rsidRPr="00626221">
              <w:t>) and from atmospheric measurements at Cape Grim using NAME, TAPM and ISC modelling; error bars are</w:t>
            </w:r>
            <w:r>
              <w:t xml:space="preserve"> </w:t>
            </w:r>
            <w:r w:rsidRPr="004C45FA">
              <w:rPr>
                <w:sz w:val="18"/>
              </w:rPr>
              <w:t>±</w:t>
            </w:r>
            <w:r w:rsidR="000D0432">
              <w:t xml:space="preserve"> </w:t>
            </w:r>
            <w:r w:rsidRPr="00626221">
              <w:t xml:space="preserve">sd. Australian PFC-116 (NAME) are from Vic/Tas data scaled by aluminium production, PFC-116 (TAPM/NAME </w:t>
            </w:r>
            <w:r>
              <w:t>PFC-14</w:t>
            </w:r>
            <w:r w:rsidRPr="00626221">
              <w:t xml:space="preserve">) are from Australian TAPM/NAME </w:t>
            </w:r>
            <w:r>
              <w:t xml:space="preserve">PFC-14 </w:t>
            </w:r>
            <w:r w:rsidRPr="00626221">
              <w:t>emissions</w:t>
            </w:r>
            <w:r>
              <w:t xml:space="preserve"> (Table 4) </w:t>
            </w:r>
            <w:r w:rsidRPr="00626221">
              <w:t>and the observed PFC-116/PFC-14 ratio (0.10±0.01) in Australi</w:t>
            </w:r>
            <w:r>
              <w:t>a</w:t>
            </w:r>
            <w:r w:rsidRPr="00626221">
              <w:t>n smelter plumes</w:t>
            </w:r>
            <w:r>
              <w:t>;</w:t>
            </w:r>
            <w:r w:rsidRPr="00626221">
              <w:t xml:space="preserve"> </w:t>
            </w:r>
            <w:r>
              <w:t>PFC-218 and PFC-318 are from NAME and ISC modelling, with Australian emissions obtained from regional emissions by population scaling.</w:t>
            </w:r>
            <w:bookmarkEnd w:id="37"/>
          </w:p>
        </w:tc>
      </w:tr>
    </w:tbl>
    <w:p w:rsidR="006C27DF" w:rsidRDefault="006C27DF" w:rsidP="00B3388E">
      <w:pPr>
        <w:pStyle w:val="BodyText"/>
      </w:pPr>
    </w:p>
    <w:p w:rsidR="00F163D5" w:rsidRDefault="00F163D5" w:rsidP="00203560">
      <w:pPr>
        <w:pStyle w:val="BodyText"/>
      </w:pPr>
      <w:r>
        <w:t>Cape Grim data also suggest that there are significant Australian PFC-218</w:t>
      </w:r>
      <w:r w:rsidR="00406009">
        <w:t xml:space="preserve"> and PFC-318</w:t>
      </w:r>
      <w:r>
        <w:t xml:space="preserve"> emissions</w:t>
      </w:r>
      <w:r w:rsidR="00406009">
        <w:t>, the former increasing from about 10 ton</w:t>
      </w:r>
      <w:r w:rsidR="00404B3A">
        <w:t xml:space="preserve">nes in the mid-2000s to </w:t>
      </w:r>
      <w:r w:rsidR="00DA71D0">
        <w:t xml:space="preserve">nearly </w:t>
      </w:r>
      <w:r w:rsidR="00404B3A">
        <w:t>20 tonnes</w:t>
      </w:r>
      <w:r w:rsidR="00A918B3">
        <w:t xml:space="preserve"> in 2011</w:t>
      </w:r>
      <w:r w:rsidR="00DA71D0">
        <w:t xml:space="preserve">, declining to </w:t>
      </w:r>
      <w:r w:rsidR="00A918B3">
        <w:t>9</w:t>
      </w:r>
      <w:r w:rsidR="00DA71D0">
        <w:t xml:space="preserve"> tonnes in 201</w:t>
      </w:r>
      <w:r w:rsidR="00A918B3">
        <w:t>3</w:t>
      </w:r>
      <w:r w:rsidR="00404B3A">
        <w:t xml:space="preserve"> </w:t>
      </w:r>
      <w:r w:rsidR="00406009">
        <w:t xml:space="preserve">and the latter declining from nearly 30 tonnes in 2009 to </w:t>
      </w:r>
      <w:r w:rsidR="00A918B3">
        <w:t xml:space="preserve">15 </w:t>
      </w:r>
      <w:r w:rsidR="00406009">
        <w:t>tonnes</w:t>
      </w:r>
      <w:r w:rsidR="00A918B3">
        <w:t xml:space="preserve"> in 2013</w:t>
      </w:r>
      <w:r w:rsidR="00406009">
        <w:t>.</w:t>
      </w:r>
      <w:r w:rsidR="00404B3A">
        <w:t xml:space="preserve"> The source</w:t>
      </w:r>
      <w:r w:rsidR="00406009">
        <w:t>s</w:t>
      </w:r>
      <w:r w:rsidR="00404B3A">
        <w:t xml:space="preserve"> of PFC-218</w:t>
      </w:r>
      <w:r w:rsidR="00406009">
        <w:t xml:space="preserve"> and PFC-318 are unknown</w:t>
      </w:r>
      <w:r w:rsidR="00404B3A">
        <w:t>; there are no</w:t>
      </w:r>
      <w:r w:rsidR="00163B70">
        <w:t xml:space="preserve"> </w:t>
      </w:r>
      <w:r w:rsidR="00406009">
        <w:t>significant</w:t>
      </w:r>
      <w:r w:rsidR="00404B3A">
        <w:t xml:space="preserve"> PFC-218</w:t>
      </w:r>
      <w:r w:rsidR="00406009">
        <w:t xml:space="preserve"> or PFC-318</w:t>
      </w:r>
      <w:r w:rsidR="00404B3A">
        <w:t xml:space="preserve"> imports</w:t>
      </w:r>
      <w:r w:rsidR="00163B70">
        <w:t xml:space="preserve"> recorded</w:t>
      </w:r>
      <w:r w:rsidR="00404B3A">
        <w:t>. The PFC-218 emiss</w:t>
      </w:r>
      <w:r w:rsidR="000B1864">
        <w:t>i</w:t>
      </w:r>
      <w:r w:rsidR="00404B3A">
        <w:t>ons are about the same size as the non-aluminium PFC-116 emissions, with a similar growth pattern. This suggests their emissions may be related.</w:t>
      </w:r>
    </w:p>
    <w:p w:rsidR="00974D5B" w:rsidRDefault="002408C0" w:rsidP="00203560">
      <w:pPr>
        <w:pStyle w:val="BodyText"/>
      </w:pPr>
      <w:r>
        <w:t>In 2011, Australian PFC-218 emissions (NAME, 20 tonnes) were 4% of global emissions (0.48 k tonnes).</w:t>
      </w:r>
    </w:p>
    <w:p w:rsidR="00406009" w:rsidRPr="006963D4" w:rsidRDefault="00406009" w:rsidP="006963D4">
      <w:pPr>
        <w:pStyle w:val="BodyText2"/>
      </w:pPr>
      <w:r>
        <w:t>Total PFC emissions</w:t>
      </w:r>
      <w:r w:rsidR="00135E28">
        <w:t xml:space="preserve"> have declined from abo</w:t>
      </w:r>
      <w:r w:rsidR="0075196A">
        <w:t xml:space="preserve">ut </w:t>
      </w:r>
      <w:r w:rsidR="0075196A" w:rsidRPr="008666CB">
        <w:t>190</w:t>
      </w:r>
      <w:r w:rsidR="0075196A">
        <w:t xml:space="preserve"> tonnes in 2005 </w:t>
      </w:r>
      <w:r w:rsidR="00135E28">
        <w:t>(80% from aluminium production)</w:t>
      </w:r>
      <w:r w:rsidR="0075196A">
        <w:t xml:space="preserve"> </w:t>
      </w:r>
      <w:r w:rsidR="00135E28">
        <w:t xml:space="preserve">to about </w:t>
      </w:r>
      <w:r w:rsidR="008666CB">
        <w:t>100</w:t>
      </w:r>
      <w:r w:rsidR="00135E28">
        <w:t xml:space="preserve"> tonnes (</w:t>
      </w:r>
      <w:r w:rsidR="008666CB">
        <w:t>6</w:t>
      </w:r>
      <w:r w:rsidR="00135E28">
        <w:t>0% fro</w:t>
      </w:r>
      <w:r w:rsidR="008903D3">
        <w:t>m aluminium production) in 201</w:t>
      </w:r>
      <w:r w:rsidR="008666CB">
        <w:t>0</w:t>
      </w:r>
      <w:r w:rsidR="008903D3">
        <w:t xml:space="preserve">, </w:t>
      </w:r>
      <w:r w:rsidR="00A918B3">
        <w:t>declining even further to 87 tonnes in 2013</w:t>
      </w:r>
      <w:r w:rsidR="008666CB">
        <w:t xml:space="preserve"> (55% from the aluminium industry), </w:t>
      </w:r>
      <w:r w:rsidR="008903D3">
        <w:t xml:space="preserve">compared to the </w:t>
      </w:r>
      <w:r w:rsidR="008903D3" w:rsidRPr="003126AD">
        <w:rPr>
          <w:i/>
        </w:rPr>
        <w:t>Inventory</w:t>
      </w:r>
      <w:r w:rsidR="008903D3">
        <w:t>, which has total PFCs (PFC-14, PFC-116) declining from 22</w:t>
      </w:r>
      <w:r w:rsidR="00A918B3">
        <w:t>6</w:t>
      </w:r>
      <w:r w:rsidR="008903D3">
        <w:t xml:space="preserve"> tonnes in 2005 to </w:t>
      </w:r>
      <w:r w:rsidR="00A918B3">
        <w:t>2</w:t>
      </w:r>
      <w:r w:rsidR="00EC1219">
        <w:t>4</w:t>
      </w:r>
      <w:r w:rsidR="008903D3">
        <w:t xml:space="preserve"> tonnes</w:t>
      </w:r>
      <w:r w:rsidR="00A918B3">
        <w:t xml:space="preserve"> in 2013</w:t>
      </w:r>
      <w:r w:rsidR="008903D3">
        <w:t xml:space="preserve"> (all from the aluminium industry). In CO</w:t>
      </w:r>
      <w:r w:rsidR="008903D3" w:rsidRPr="008903D3">
        <w:rPr>
          <w:vertAlign w:val="subscript"/>
        </w:rPr>
        <w:t>2</w:t>
      </w:r>
      <w:r w:rsidR="008903D3">
        <w:t xml:space="preserve">-e terms, total PFCs have declined from </w:t>
      </w:r>
      <w:r w:rsidR="008903D3" w:rsidRPr="008666CB">
        <w:t>1.</w:t>
      </w:r>
      <w:r w:rsidR="00A918B3">
        <w:t>5</w:t>
      </w:r>
      <w:r w:rsidR="008903D3">
        <w:t xml:space="preserve"> Mt CO</w:t>
      </w:r>
      <w:r w:rsidR="008903D3" w:rsidRPr="008903D3">
        <w:rPr>
          <w:vertAlign w:val="subscript"/>
        </w:rPr>
        <w:t>2</w:t>
      </w:r>
      <w:r w:rsidR="008903D3">
        <w:t xml:space="preserve">-e in 2005 to </w:t>
      </w:r>
      <w:r w:rsidR="008903D3" w:rsidRPr="008666CB">
        <w:t>0.</w:t>
      </w:r>
      <w:r w:rsidR="00A918B3">
        <w:t>7</w:t>
      </w:r>
      <w:r w:rsidR="008903D3">
        <w:t xml:space="preserve"> Mt CO</w:t>
      </w:r>
      <w:r w:rsidR="008903D3" w:rsidRPr="008903D3">
        <w:rPr>
          <w:vertAlign w:val="subscript"/>
        </w:rPr>
        <w:t>2</w:t>
      </w:r>
      <w:r w:rsidR="008903D3">
        <w:t xml:space="preserve">-e in </w:t>
      </w:r>
      <w:r w:rsidR="00A918B3">
        <w:t>2013</w:t>
      </w:r>
      <w:r w:rsidR="008903D3">
        <w:t xml:space="preserve">, compared to the </w:t>
      </w:r>
      <w:r w:rsidR="008903D3" w:rsidRPr="00AB447B">
        <w:rPr>
          <w:i/>
        </w:rPr>
        <w:t>Inventory</w:t>
      </w:r>
      <w:r w:rsidR="008903D3">
        <w:t xml:space="preserve"> figures of 1.</w:t>
      </w:r>
      <w:r w:rsidR="00EC1219">
        <w:t>8</w:t>
      </w:r>
      <w:r w:rsidR="008903D3">
        <w:t xml:space="preserve"> Mt CO</w:t>
      </w:r>
      <w:r w:rsidR="008903D3" w:rsidRPr="008903D3">
        <w:rPr>
          <w:vertAlign w:val="subscript"/>
        </w:rPr>
        <w:t>2</w:t>
      </w:r>
      <w:r w:rsidR="003126AD">
        <w:t>-e in 2005 falling to 0.</w:t>
      </w:r>
      <w:r w:rsidR="00EC1219">
        <w:t>19</w:t>
      </w:r>
      <w:r w:rsidR="008903D3">
        <w:t xml:space="preserve"> Mt CO</w:t>
      </w:r>
      <w:r w:rsidR="008903D3" w:rsidRPr="008903D3">
        <w:rPr>
          <w:vertAlign w:val="subscript"/>
        </w:rPr>
        <w:t>2</w:t>
      </w:r>
      <w:r w:rsidR="008903D3">
        <w:t>-e in 201</w:t>
      </w:r>
      <w:r w:rsidR="00EC1219">
        <w:t>3</w:t>
      </w:r>
      <w:r w:rsidR="008903D3">
        <w:t xml:space="preserve">. This is because the </w:t>
      </w:r>
      <w:r w:rsidR="008903D3" w:rsidRPr="008903D3">
        <w:rPr>
          <w:i/>
        </w:rPr>
        <w:t>Inventory</w:t>
      </w:r>
      <w:r w:rsidR="008903D3">
        <w:t xml:space="preserve"> only includes PFCs from the aluminium industry, whereas Cape Grim sees PFC emissions from all potential sources (aluminium, refrigeration, fire</w:t>
      </w:r>
      <w:r w:rsidR="001A17B6">
        <w:t xml:space="preserve"> fighting and possibly other sources</w:t>
      </w:r>
      <w:r w:rsidR="00203560">
        <w:t>).</w:t>
      </w:r>
    </w:p>
    <w:p w:rsidR="006963D4" w:rsidRPr="006963D4" w:rsidRDefault="002C532F" w:rsidP="006963D4">
      <w:pPr>
        <w:pStyle w:val="Heading2"/>
      </w:pPr>
      <w:bookmarkStart w:id="38" w:name="_Toc428801206"/>
      <w:r>
        <w:t xml:space="preserve">HFC, </w:t>
      </w:r>
      <w:proofErr w:type="spellStart"/>
      <w:r w:rsidR="00A460A6">
        <w:t>sulfur</w:t>
      </w:r>
      <w:proofErr w:type="spellEnd"/>
      <w:r w:rsidR="00A460A6">
        <w:t xml:space="preserve"> hexafluoride</w:t>
      </w:r>
      <w:r w:rsidR="006963D4">
        <w:t xml:space="preserve"> </w:t>
      </w:r>
      <w:r w:rsidR="00A76B62">
        <w:t xml:space="preserve">and </w:t>
      </w:r>
      <w:proofErr w:type="spellStart"/>
      <w:r w:rsidR="00A460A6">
        <w:t>sulfuryl</w:t>
      </w:r>
      <w:proofErr w:type="spellEnd"/>
      <w:r w:rsidR="00A460A6">
        <w:t xml:space="preserve"> fluoride</w:t>
      </w:r>
      <w:r>
        <w:t xml:space="preserve"> </w:t>
      </w:r>
      <w:r w:rsidR="006963D4">
        <w:t>emissions</w:t>
      </w:r>
      <w:bookmarkEnd w:id="38"/>
    </w:p>
    <w:p w:rsidR="001D400E" w:rsidRPr="00203560" w:rsidRDefault="00B806CA" w:rsidP="00203560">
      <w:pPr>
        <w:pStyle w:val="BodyText"/>
        <w:rPr>
          <w:szCs w:val="18"/>
        </w:rPr>
      </w:pPr>
      <w:r w:rsidRPr="00203560">
        <w:t xml:space="preserve">CSIRO </w:t>
      </w:r>
      <w:r w:rsidR="001A17B6">
        <w:t>estimates</w:t>
      </w:r>
      <w:r w:rsidRPr="00203560">
        <w:t xml:space="preserve"> emissions of a number of trace gases from the Melbourne/Port Phillip region (Dunse </w:t>
      </w:r>
      <w:r w:rsidRPr="001A17B6">
        <w:rPr>
          <w:i/>
        </w:rPr>
        <w:t>et al</w:t>
      </w:r>
      <w:r w:rsidRPr="00203560">
        <w:t>., 2001, 2005; Dunse 2002</w:t>
      </w:r>
      <w:r w:rsidR="00E56492" w:rsidRPr="00203560">
        <w:t xml:space="preserve">; Fraser </w:t>
      </w:r>
      <w:r w:rsidR="00E56492" w:rsidRPr="00D126F9">
        <w:rPr>
          <w:i/>
        </w:rPr>
        <w:t>et al</w:t>
      </w:r>
      <w:r w:rsidR="00E56492" w:rsidRPr="00203560">
        <w:t>., 2014</w:t>
      </w:r>
      <w:r w:rsidRPr="00203560">
        <w:t xml:space="preserve">), utilising </w:t>
      </w:r>
      <w:r w:rsidR="00AA1211" w:rsidRPr="00AA1211">
        <w:rPr>
          <w:i/>
        </w:rPr>
        <w:t>in situ</w:t>
      </w:r>
      <w:r w:rsidRPr="00203560">
        <w:t xml:space="preserve"> high frequency measurements from the Cape Grim Baseline Air Pollution Station in Tasmania and employing the interspecies correlation (ISC) technique with co-incident carbon monoxide (CO) measurements.</w:t>
      </w:r>
    </w:p>
    <w:p w:rsidR="00BC15D0" w:rsidRDefault="007F149F" w:rsidP="00BC15D0">
      <w:pPr>
        <w:pStyle w:val="BodyText"/>
      </w:pPr>
      <w:r>
        <w:t xml:space="preserve">Port Phillip HFC, PFC-116 </w:t>
      </w:r>
      <w:r w:rsidR="00BC15D0">
        <w:t xml:space="preserve">and </w:t>
      </w:r>
      <w:proofErr w:type="spellStart"/>
      <w:r w:rsidR="00A460A6">
        <w:t>sulfur</w:t>
      </w:r>
      <w:proofErr w:type="spellEnd"/>
      <w:r w:rsidR="00A460A6">
        <w:t xml:space="preserve"> hexafluoride</w:t>
      </w:r>
      <w:r w:rsidR="005A27FD">
        <w:t xml:space="preserve"> </w:t>
      </w:r>
      <w:r w:rsidR="00BC15D0">
        <w:t>emissions have been calculated</w:t>
      </w:r>
      <w:r w:rsidR="002C532F">
        <w:t xml:space="preserve">, </w:t>
      </w:r>
      <w:r w:rsidR="005A27FD">
        <w:t xml:space="preserve">using ISC and </w:t>
      </w:r>
      <w:r w:rsidR="00BC15D0">
        <w:t>Cape Grim data</w:t>
      </w:r>
      <w:r w:rsidR="002C532F">
        <w:t xml:space="preserve"> (2004-2013)</w:t>
      </w:r>
      <w:r w:rsidR="00BC15D0">
        <w:t>,</w:t>
      </w:r>
      <w:r w:rsidR="005A27FD" w:rsidRPr="005A27FD">
        <w:t xml:space="preserve"> </w:t>
      </w:r>
      <w:r w:rsidR="00BC15D0">
        <w:t>obtained from the GC-MS-Medusa</w:t>
      </w:r>
      <w:r w:rsidR="00DA1EB0">
        <w:t xml:space="preserve"> and GC-ECD</w:t>
      </w:r>
      <w:r w:rsidR="00BC15D0">
        <w:t xml:space="preserve"> instrument</w:t>
      </w:r>
      <w:r w:rsidR="00DA1EB0">
        <w:t>s</w:t>
      </w:r>
      <w:r w:rsidR="00BC15D0">
        <w:t xml:space="preserve"> </w:t>
      </w:r>
      <w:r w:rsidR="00BC15D0" w:rsidRPr="00645299">
        <w:t xml:space="preserve">(Krummel </w:t>
      </w:r>
      <w:r w:rsidR="00BC15D0" w:rsidRPr="00645299">
        <w:rPr>
          <w:i/>
        </w:rPr>
        <w:t>et al</w:t>
      </w:r>
      <w:r w:rsidR="00BC15D0" w:rsidRPr="00645299">
        <w:t>., 20</w:t>
      </w:r>
      <w:r w:rsidR="00354C05">
        <w:t>11</w:t>
      </w:r>
      <w:r w:rsidR="00BC15D0" w:rsidRPr="00645299">
        <w:t xml:space="preserve">; Miller </w:t>
      </w:r>
      <w:r w:rsidR="00BC15D0" w:rsidRPr="00645299">
        <w:rPr>
          <w:i/>
        </w:rPr>
        <w:t>et al</w:t>
      </w:r>
      <w:r w:rsidR="00BC15D0">
        <w:t>., 2008</w:t>
      </w:r>
      <w:r w:rsidR="00BC15D0" w:rsidRPr="00645299">
        <w:t>)</w:t>
      </w:r>
      <w:r w:rsidR="00BC15D0">
        <w:t xml:space="preserve"> at Cape Grim, and presented as 3-year running averages (2005-201</w:t>
      </w:r>
      <w:r w:rsidR="006A2310">
        <w:t>3</w:t>
      </w:r>
      <w:r w:rsidR="00BC15D0">
        <w:t xml:space="preserve">; </w:t>
      </w:r>
      <w:r w:rsidR="003E5338" w:rsidRPr="00585F29">
        <w:t xml:space="preserve">Table </w:t>
      </w:r>
      <w:r w:rsidR="00A76B62" w:rsidRPr="00585F29">
        <w:t>5</w:t>
      </w:r>
      <w:r w:rsidR="003E5338">
        <w:t xml:space="preserve">, </w:t>
      </w:r>
      <w:r w:rsidR="003E5338" w:rsidRPr="003E5338">
        <w:t xml:space="preserve">Figure </w:t>
      </w:r>
      <w:r w:rsidR="00D415D0">
        <w:t>8</w:t>
      </w:r>
      <w:r w:rsidR="00BC15D0" w:rsidRPr="003E5338">
        <w:t>).</w:t>
      </w:r>
      <w:r>
        <w:t xml:space="preserve"> The HFC, PFC-116 </w:t>
      </w:r>
      <w:r w:rsidR="00BC15D0">
        <w:t xml:space="preserve">and </w:t>
      </w:r>
      <w:proofErr w:type="spellStart"/>
      <w:r w:rsidR="00A460A6">
        <w:t>sulfur</w:t>
      </w:r>
      <w:proofErr w:type="spellEnd"/>
      <w:r w:rsidR="00A460A6">
        <w:t xml:space="preserve"> hexafluoride</w:t>
      </w:r>
      <w:r w:rsidR="00BC15D0">
        <w:t xml:space="preserve"> emissions are derived from Port Phillip emissions, scaled to Australian emissions on a population basis (using a population-based scale factor of 5.4). NOAA air mass back trajectory analyses (</w:t>
      </w:r>
      <w:proofErr w:type="spellStart"/>
      <w:r w:rsidR="00BC15D0">
        <w:t>Draxler</w:t>
      </w:r>
      <w:proofErr w:type="spellEnd"/>
      <w:r w:rsidR="00BC15D0">
        <w:t xml:space="preserve"> </w:t>
      </w:r>
      <w:r w:rsidR="008D03F0">
        <w:t>&amp;</w:t>
      </w:r>
      <w:r w:rsidR="00BC15D0">
        <w:t xml:space="preserve"> Hess, 1997) are used to ensure that the pollution events at Cape Grim used to derive Port Phillip emissions are imbedded in air masses that only pass over t</w:t>
      </w:r>
      <w:r w:rsidR="005A4CD3">
        <w:t xml:space="preserve">he Port Phillip region </w:t>
      </w:r>
      <w:r w:rsidR="00BC15D0">
        <w:t xml:space="preserve">and do not include other possible </w:t>
      </w:r>
      <w:r w:rsidR="002A2EA4">
        <w:t xml:space="preserve">high </w:t>
      </w:r>
      <w:r w:rsidR="0031506A">
        <w:t>carbon monoxide</w:t>
      </w:r>
      <w:r w:rsidR="005A4CD3">
        <w:t xml:space="preserve"> </w:t>
      </w:r>
      <w:r w:rsidR="00BC15D0">
        <w:t>source regions, i</w:t>
      </w:r>
      <w:r w:rsidR="005A4CD3">
        <w:t>n particular the Latrobe Valley</w:t>
      </w:r>
      <w:r w:rsidR="00472CF7">
        <w:t xml:space="preserve">, or high </w:t>
      </w:r>
      <w:r w:rsidR="0031506A">
        <w:t>carbon monoxide</w:t>
      </w:r>
      <w:r w:rsidR="00472CF7">
        <w:t xml:space="preserve"> emission events (biomass burning).</w:t>
      </w:r>
    </w:p>
    <w:p w:rsidR="002C532F" w:rsidRDefault="002A1249" w:rsidP="002C532F">
      <w:pPr>
        <w:pStyle w:val="BodyText"/>
      </w:pPr>
      <w:r>
        <w:t xml:space="preserve">For HFC emission calculations, the </w:t>
      </w:r>
      <w:r w:rsidR="00BC15D0">
        <w:t>NAME particle dispersion model (</w:t>
      </w:r>
      <w:r w:rsidR="00BC15D0" w:rsidRPr="00A82B98">
        <w:t xml:space="preserve">Manning </w:t>
      </w:r>
      <w:r w:rsidR="00BC15D0" w:rsidRPr="00A82B98">
        <w:rPr>
          <w:i/>
        </w:rPr>
        <w:t>et al.</w:t>
      </w:r>
      <w:r w:rsidR="00BC15D0" w:rsidRPr="00A82B98">
        <w:t>, 200</w:t>
      </w:r>
      <w:r w:rsidR="00A82B98" w:rsidRPr="00A82B98">
        <w:t>3</w:t>
      </w:r>
      <w:r w:rsidR="00A82B98">
        <w:t>, 2011</w:t>
      </w:r>
      <w:r w:rsidR="00BC15D0">
        <w:t>) ‘sees’ emissions from Victoria</w:t>
      </w:r>
      <w:r w:rsidR="00A82B98">
        <w:t>/</w:t>
      </w:r>
      <w:r w:rsidR="00BC15D0">
        <w:t>Tasmania</w:t>
      </w:r>
      <w:r>
        <w:t xml:space="preserve"> (</w:t>
      </w:r>
      <w:r w:rsidR="00A82B98">
        <w:t>the domain used in the model)</w:t>
      </w:r>
      <w:r w:rsidR="00BC15D0">
        <w:t xml:space="preserve"> and are presented as 3-yr running averages of emissions (i.e. 2008 annual emissions are derived from 2007-2009 data). The Australian emissions are calculated from Victoria/Tasmania using a population based scale factor of 3.7</w:t>
      </w:r>
      <w:r w:rsidR="00D94151">
        <w:t xml:space="preserve"> </w:t>
      </w:r>
      <w:r w:rsidR="00BC15D0">
        <w:t xml:space="preserve">and are shown in </w:t>
      </w:r>
      <w:r w:rsidR="003E5338">
        <w:t xml:space="preserve">Table </w:t>
      </w:r>
      <w:r w:rsidR="0031506A">
        <w:t>5</w:t>
      </w:r>
      <w:r w:rsidR="00BC15D0">
        <w:t xml:space="preserve"> and </w:t>
      </w:r>
      <w:r w:rsidR="003E5338">
        <w:t xml:space="preserve">Figure </w:t>
      </w:r>
      <w:r w:rsidR="00D415D0">
        <w:t>8</w:t>
      </w:r>
      <w:r w:rsidR="00B4520F">
        <w:t>.</w:t>
      </w:r>
    </w:p>
    <w:p w:rsidR="00E26C71" w:rsidRDefault="00E26C71" w:rsidP="00066841">
      <w:pPr>
        <w:pStyle w:val="BodyText"/>
        <w:sectPr w:rsidR="00E26C71" w:rsidSect="00BE2C9C">
          <w:type w:val="continuous"/>
          <w:pgSz w:w="11907" w:h="16840" w:code="9"/>
          <w:pgMar w:top="1134" w:right="1134" w:bottom="1134" w:left="1134" w:header="510" w:footer="567" w:gutter="0"/>
          <w:cols w:space="284"/>
          <w:docGrid w:linePitch="360"/>
        </w:sectPr>
      </w:pPr>
    </w:p>
    <w:p w:rsidR="00BC15D0" w:rsidRDefault="00D462E3" w:rsidP="00D462E3">
      <w:pPr>
        <w:pStyle w:val="Caption"/>
      </w:pPr>
      <w:bookmarkStart w:id="39" w:name="_Toc428801244"/>
      <w:proofErr w:type="gramStart"/>
      <w:r w:rsidRPr="00D462E3">
        <w:rPr>
          <w:b/>
        </w:rPr>
        <w:t xml:space="preserve">Table </w:t>
      </w:r>
      <w:proofErr w:type="gramEnd"/>
      <w:r w:rsidR="001E55B3" w:rsidRPr="00D462E3">
        <w:rPr>
          <w:b/>
        </w:rPr>
        <w:fldChar w:fldCharType="begin"/>
      </w:r>
      <w:r w:rsidRPr="00D462E3">
        <w:rPr>
          <w:b/>
        </w:rPr>
        <w:instrText xml:space="preserve"> SEQ Table \* ARABIC </w:instrText>
      </w:r>
      <w:r w:rsidR="001E55B3" w:rsidRPr="00D462E3">
        <w:rPr>
          <w:b/>
        </w:rPr>
        <w:fldChar w:fldCharType="separate"/>
      </w:r>
      <w:r w:rsidR="001009A2">
        <w:rPr>
          <w:b/>
          <w:noProof/>
        </w:rPr>
        <w:t>5</w:t>
      </w:r>
      <w:r w:rsidR="001E55B3" w:rsidRPr="00D462E3">
        <w:rPr>
          <w:b/>
        </w:rPr>
        <w:fldChar w:fldCharType="end"/>
      </w:r>
      <w:proofErr w:type="gramStart"/>
      <w:r w:rsidR="00B44768">
        <w:rPr>
          <w:b/>
        </w:rPr>
        <w:t>.</w:t>
      </w:r>
      <w:proofErr w:type="gramEnd"/>
      <w:r w:rsidR="00B44768">
        <w:rPr>
          <w:b/>
        </w:rPr>
        <w:t xml:space="preserve"> </w:t>
      </w:r>
      <w:r w:rsidR="00BC15D0">
        <w:t xml:space="preserve">Australian HFC, </w:t>
      </w:r>
      <w:r w:rsidR="00F1586E">
        <w:t xml:space="preserve">PFC, </w:t>
      </w:r>
      <w:proofErr w:type="spellStart"/>
      <w:r w:rsidR="00A460A6">
        <w:t>sulfur</w:t>
      </w:r>
      <w:proofErr w:type="spellEnd"/>
      <w:r w:rsidR="00A460A6">
        <w:t xml:space="preserve"> hexafluoride</w:t>
      </w:r>
      <w:r w:rsidR="00F43239">
        <w:t xml:space="preserve"> </w:t>
      </w:r>
      <w:r w:rsidR="00F1586E">
        <w:t xml:space="preserve">and </w:t>
      </w:r>
      <w:proofErr w:type="spellStart"/>
      <w:r w:rsidR="00A460A6">
        <w:t>sulfuryl</w:t>
      </w:r>
      <w:proofErr w:type="spellEnd"/>
      <w:r w:rsidR="00A460A6">
        <w:t xml:space="preserve"> fluoride</w:t>
      </w:r>
      <w:r w:rsidR="00F1586E">
        <w:t xml:space="preserve"> </w:t>
      </w:r>
      <w:r w:rsidR="00A24A42">
        <w:t>e</w:t>
      </w:r>
      <w:r w:rsidR="00BC15D0" w:rsidRPr="00CE5AB8">
        <w:t>missions</w:t>
      </w:r>
      <w:r w:rsidR="00BC15D0">
        <w:t xml:space="preserve"> (</w:t>
      </w:r>
      <w:r w:rsidR="0011276B">
        <w:t xml:space="preserve">tonnes, </w:t>
      </w:r>
      <w:r w:rsidR="00BC15D0">
        <w:t>2005-201</w:t>
      </w:r>
      <w:r w:rsidR="002F7B98">
        <w:t>3</w:t>
      </w:r>
      <w:r w:rsidR="00BC15D0">
        <w:t xml:space="preserve">) </w:t>
      </w:r>
      <w:r w:rsidR="00BC15D0" w:rsidRPr="00CE5AB8">
        <w:t xml:space="preserve">from </w:t>
      </w:r>
      <w:r w:rsidR="00BC15D0">
        <w:t xml:space="preserve">atmospheric </w:t>
      </w:r>
      <w:r w:rsidR="00BC15D0" w:rsidRPr="00CE5AB8">
        <w:t>data</w:t>
      </w:r>
      <w:r w:rsidR="00BC15D0">
        <w:t xml:space="preserve">, </w:t>
      </w:r>
      <w:r w:rsidR="00BC15D0" w:rsidRPr="00CE5AB8">
        <w:t>col</w:t>
      </w:r>
      <w:r w:rsidR="00BC15D0">
        <w:t xml:space="preserve">lected at Cape Grim, Tasmania - emissions calculated by interspecies correlation (ISC) and from inversions using the UK Met. </w:t>
      </w:r>
      <w:proofErr w:type="gramStart"/>
      <w:r w:rsidR="00BC15D0">
        <w:t>Office NAME particle dispersion model.</w:t>
      </w:r>
      <w:proofErr w:type="gramEnd"/>
      <w:r w:rsidR="00BC15D0">
        <w:t xml:space="preserve"> The emissions are 3-year running averages, i.e. ‘2010’ = average of 2009, 2010, 2011 emissions. Australian </w:t>
      </w:r>
      <w:r w:rsidR="00F1586E">
        <w:t xml:space="preserve">HFC and </w:t>
      </w:r>
      <w:proofErr w:type="spellStart"/>
      <w:r w:rsidR="00A460A6">
        <w:t>sulfur</w:t>
      </w:r>
      <w:proofErr w:type="spellEnd"/>
      <w:r w:rsidR="00A460A6">
        <w:t xml:space="preserve"> hexafluoride</w:t>
      </w:r>
      <w:r w:rsidR="00F1586E">
        <w:t xml:space="preserve"> </w:t>
      </w:r>
      <w:r w:rsidR="00BC15D0">
        <w:t>emissions are scaled from regional emissions by population; GWPs (to calculate CO</w:t>
      </w:r>
      <w:r w:rsidR="00BC15D0" w:rsidRPr="00AD73B8">
        <w:rPr>
          <w:vertAlign w:val="subscript"/>
        </w:rPr>
        <w:t>2</w:t>
      </w:r>
      <w:r w:rsidR="00BC15D0">
        <w:t xml:space="preserve">-e emissions) are </w:t>
      </w:r>
      <w:r w:rsidR="007A25AC">
        <w:t>from</w:t>
      </w:r>
      <w:r w:rsidR="00BC15D0">
        <w:t xml:space="preserve"> </w:t>
      </w:r>
      <w:r w:rsidR="005A4CD3">
        <w:t xml:space="preserve">the </w:t>
      </w:r>
      <w:r w:rsidR="005A4CD3" w:rsidRPr="005A4CD3">
        <w:rPr>
          <w:i/>
        </w:rPr>
        <w:t>National Inventory Report 201</w:t>
      </w:r>
      <w:r w:rsidR="00BB52D7">
        <w:rPr>
          <w:i/>
        </w:rPr>
        <w:t>3</w:t>
      </w:r>
      <w:r w:rsidR="00D16BCE">
        <w:rPr>
          <w:i/>
        </w:rPr>
        <w:t xml:space="preserve"> </w:t>
      </w:r>
      <w:r w:rsidR="005A4CD3">
        <w:t>(</w:t>
      </w:r>
      <w:r w:rsidR="00D16BCE">
        <w:t>D</w:t>
      </w:r>
      <w:r w:rsidR="00472CF7">
        <w:t>o</w:t>
      </w:r>
      <w:r w:rsidR="007A25AC">
        <w:t>E</w:t>
      </w:r>
      <w:r w:rsidR="005A4CD3">
        <w:t xml:space="preserve">, </w:t>
      </w:r>
      <w:r w:rsidR="00BC15D0">
        <w:t>201</w:t>
      </w:r>
      <w:r w:rsidR="00BB52D7">
        <w:t>5</w:t>
      </w:r>
      <w:r w:rsidR="00D16BCE">
        <w:t>).</w:t>
      </w:r>
      <w:r w:rsidR="00F43239">
        <w:t xml:space="preserve"> PFC-14 emissions are the TAPM/NAME average from Table 4. </w:t>
      </w:r>
      <w:r w:rsidR="00D17B9E">
        <w:t xml:space="preserve">Australian </w:t>
      </w:r>
      <w:r w:rsidR="00F43239">
        <w:t>PFC-116</w:t>
      </w:r>
      <w:r w:rsidR="00D17B9E">
        <w:t xml:space="preserve"> emissions are from NAME (Vic/Tas) scaled by aluminium production; Australian PFC-218 and PFC-318 emissions are from NAME</w:t>
      </w:r>
      <w:r w:rsidR="00BF04BB">
        <w:t xml:space="preserve"> and ISC</w:t>
      </w:r>
      <w:r w:rsidR="00D17B9E">
        <w:t xml:space="preserve"> scaled by population</w:t>
      </w:r>
      <w:r w:rsidR="005169BA">
        <w:t xml:space="preserve">; Australian </w:t>
      </w:r>
      <w:proofErr w:type="spellStart"/>
      <w:r w:rsidR="00A460A6">
        <w:t>sulfuryl</w:t>
      </w:r>
      <w:proofErr w:type="spellEnd"/>
      <w:r w:rsidR="00A460A6">
        <w:t xml:space="preserve"> fluoride</w:t>
      </w:r>
      <w:r w:rsidR="005169BA">
        <w:t xml:space="preserve"> emissions are from ISC and NAME estimates of SE Australian emissions scaled by grain production.</w:t>
      </w:r>
      <w:bookmarkEnd w:id="39"/>
    </w:p>
    <w:tbl>
      <w:tblPr>
        <w:tblStyle w:val="TableCSIRO"/>
        <w:tblW w:w="15335" w:type="dxa"/>
        <w:tblLayout w:type="fixed"/>
        <w:tblCellMar>
          <w:top w:w="6" w:type="dxa"/>
          <w:bottom w:w="6" w:type="dxa"/>
        </w:tblCellMar>
        <w:tblLook w:val="04A0"/>
      </w:tblPr>
      <w:tblGrid>
        <w:gridCol w:w="2135"/>
        <w:gridCol w:w="818"/>
        <w:gridCol w:w="11"/>
        <w:gridCol w:w="698"/>
        <w:gridCol w:w="818"/>
        <w:gridCol w:w="123"/>
        <w:gridCol w:w="695"/>
        <w:gridCol w:w="818"/>
        <w:gridCol w:w="57"/>
        <w:gridCol w:w="761"/>
        <w:gridCol w:w="818"/>
        <w:gridCol w:w="818"/>
        <w:gridCol w:w="818"/>
        <w:gridCol w:w="818"/>
        <w:gridCol w:w="17"/>
        <w:gridCol w:w="801"/>
        <w:gridCol w:w="818"/>
        <w:gridCol w:w="17"/>
        <w:gridCol w:w="801"/>
        <w:gridCol w:w="17"/>
        <w:gridCol w:w="801"/>
        <w:gridCol w:w="17"/>
        <w:gridCol w:w="913"/>
        <w:gridCol w:w="17"/>
        <w:gridCol w:w="893"/>
        <w:gridCol w:w="17"/>
      </w:tblGrid>
      <w:tr w:rsidR="007E66B1" w:rsidTr="00195791">
        <w:trPr>
          <w:gridAfter w:val="1"/>
          <w:cnfStyle w:val="100000000000"/>
          <w:wAfter w:w="17" w:type="dxa"/>
        </w:trPr>
        <w:tc>
          <w:tcPr>
            <w:tcW w:w="2135" w:type="dxa"/>
            <w:tcBorders>
              <w:bottom w:val="nil"/>
            </w:tcBorders>
          </w:tcPr>
          <w:p w:rsidR="007E66B1" w:rsidRPr="007A25AC" w:rsidRDefault="007E66B1" w:rsidP="00D8670E">
            <w:pPr>
              <w:pStyle w:val="TableHeader"/>
              <w:rPr>
                <w:szCs w:val="18"/>
              </w:rPr>
            </w:pPr>
          </w:p>
        </w:tc>
        <w:tc>
          <w:tcPr>
            <w:tcW w:w="1527" w:type="dxa"/>
            <w:gridSpan w:val="3"/>
            <w:tcBorders>
              <w:bottom w:val="nil"/>
            </w:tcBorders>
          </w:tcPr>
          <w:p w:rsidR="007E66B1" w:rsidRPr="007A25AC" w:rsidRDefault="007E66B1" w:rsidP="00D8670E">
            <w:pPr>
              <w:pStyle w:val="TableHeader"/>
              <w:rPr>
                <w:szCs w:val="18"/>
              </w:rPr>
            </w:pPr>
            <w:r w:rsidRPr="007A25AC">
              <w:rPr>
                <w:szCs w:val="18"/>
              </w:rPr>
              <w:t>2005</w:t>
            </w:r>
          </w:p>
        </w:tc>
        <w:tc>
          <w:tcPr>
            <w:tcW w:w="1636" w:type="dxa"/>
            <w:gridSpan w:val="3"/>
            <w:tcBorders>
              <w:bottom w:val="nil"/>
            </w:tcBorders>
          </w:tcPr>
          <w:p w:rsidR="007E66B1" w:rsidRPr="007A25AC" w:rsidRDefault="007E66B1" w:rsidP="00D8670E">
            <w:pPr>
              <w:pStyle w:val="TableHeader"/>
              <w:rPr>
                <w:szCs w:val="18"/>
              </w:rPr>
            </w:pPr>
            <w:r w:rsidRPr="007A25AC">
              <w:rPr>
                <w:szCs w:val="18"/>
              </w:rPr>
              <w:t>2006</w:t>
            </w:r>
          </w:p>
        </w:tc>
        <w:tc>
          <w:tcPr>
            <w:tcW w:w="1636" w:type="dxa"/>
            <w:gridSpan w:val="3"/>
            <w:tcBorders>
              <w:bottom w:val="nil"/>
            </w:tcBorders>
          </w:tcPr>
          <w:p w:rsidR="007E66B1" w:rsidRPr="007A25AC" w:rsidRDefault="007E66B1" w:rsidP="00D8670E">
            <w:pPr>
              <w:pStyle w:val="TableHeader"/>
              <w:rPr>
                <w:szCs w:val="18"/>
              </w:rPr>
            </w:pPr>
            <w:r w:rsidRPr="007A25AC">
              <w:rPr>
                <w:szCs w:val="18"/>
              </w:rPr>
              <w:t>2007</w:t>
            </w:r>
          </w:p>
        </w:tc>
        <w:tc>
          <w:tcPr>
            <w:tcW w:w="1636" w:type="dxa"/>
            <w:gridSpan w:val="2"/>
            <w:tcBorders>
              <w:bottom w:val="nil"/>
            </w:tcBorders>
          </w:tcPr>
          <w:p w:rsidR="007E66B1" w:rsidRPr="007A25AC" w:rsidRDefault="007E66B1" w:rsidP="00D8670E">
            <w:pPr>
              <w:pStyle w:val="TableHeader"/>
              <w:rPr>
                <w:szCs w:val="18"/>
              </w:rPr>
            </w:pPr>
            <w:r w:rsidRPr="007A25AC">
              <w:rPr>
                <w:szCs w:val="18"/>
              </w:rPr>
              <w:t>2008</w:t>
            </w:r>
          </w:p>
        </w:tc>
        <w:tc>
          <w:tcPr>
            <w:tcW w:w="1636" w:type="dxa"/>
            <w:gridSpan w:val="2"/>
            <w:tcBorders>
              <w:bottom w:val="nil"/>
            </w:tcBorders>
          </w:tcPr>
          <w:p w:rsidR="007E66B1" w:rsidRPr="007A25AC" w:rsidRDefault="007E66B1" w:rsidP="00D8670E">
            <w:pPr>
              <w:pStyle w:val="TableHeader"/>
              <w:rPr>
                <w:szCs w:val="18"/>
              </w:rPr>
            </w:pPr>
            <w:r w:rsidRPr="007A25AC">
              <w:rPr>
                <w:szCs w:val="18"/>
              </w:rPr>
              <w:t>2009</w:t>
            </w:r>
          </w:p>
        </w:tc>
        <w:tc>
          <w:tcPr>
            <w:tcW w:w="1636" w:type="dxa"/>
            <w:gridSpan w:val="3"/>
            <w:tcBorders>
              <w:bottom w:val="nil"/>
            </w:tcBorders>
          </w:tcPr>
          <w:p w:rsidR="007E66B1" w:rsidRPr="007A25AC" w:rsidRDefault="007E66B1" w:rsidP="00D8670E">
            <w:pPr>
              <w:pStyle w:val="TableHeader"/>
              <w:rPr>
                <w:szCs w:val="18"/>
              </w:rPr>
            </w:pPr>
            <w:r w:rsidRPr="007A25AC">
              <w:rPr>
                <w:szCs w:val="18"/>
              </w:rPr>
              <w:t>2010</w:t>
            </w:r>
          </w:p>
        </w:tc>
        <w:tc>
          <w:tcPr>
            <w:tcW w:w="1636" w:type="dxa"/>
            <w:gridSpan w:val="4"/>
            <w:tcBorders>
              <w:bottom w:val="nil"/>
            </w:tcBorders>
            <w:noWrap/>
          </w:tcPr>
          <w:p w:rsidR="007E66B1" w:rsidRPr="007A25AC" w:rsidRDefault="007E66B1" w:rsidP="00D8670E">
            <w:pPr>
              <w:pStyle w:val="TableHeader"/>
              <w:rPr>
                <w:szCs w:val="18"/>
              </w:rPr>
            </w:pPr>
            <w:r>
              <w:rPr>
                <w:szCs w:val="18"/>
              </w:rPr>
              <w:t>2011</w:t>
            </w:r>
          </w:p>
        </w:tc>
        <w:tc>
          <w:tcPr>
            <w:tcW w:w="930" w:type="dxa"/>
            <w:gridSpan w:val="2"/>
            <w:tcBorders>
              <w:bottom w:val="nil"/>
            </w:tcBorders>
          </w:tcPr>
          <w:p w:rsidR="007E66B1" w:rsidRDefault="007E66B1" w:rsidP="00D8670E">
            <w:pPr>
              <w:pStyle w:val="TableHeader"/>
              <w:rPr>
                <w:szCs w:val="18"/>
              </w:rPr>
            </w:pPr>
            <w:r>
              <w:rPr>
                <w:szCs w:val="18"/>
              </w:rPr>
              <w:t>2012</w:t>
            </w:r>
          </w:p>
        </w:tc>
        <w:tc>
          <w:tcPr>
            <w:tcW w:w="910" w:type="dxa"/>
            <w:gridSpan w:val="2"/>
            <w:tcBorders>
              <w:bottom w:val="nil"/>
            </w:tcBorders>
          </w:tcPr>
          <w:p w:rsidR="007E66B1" w:rsidRDefault="007E66B1" w:rsidP="00D8670E">
            <w:pPr>
              <w:pStyle w:val="TableHeader"/>
              <w:rPr>
                <w:szCs w:val="18"/>
              </w:rPr>
            </w:pPr>
            <w:r>
              <w:rPr>
                <w:szCs w:val="18"/>
              </w:rPr>
              <w:t>2013</w:t>
            </w:r>
          </w:p>
        </w:tc>
      </w:tr>
      <w:tr w:rsidR="00F95CD5" w:rsidTr="00195791">
        <w:trPr>
          <w:gridAfter w:val="1"/>
          <w:wAfter w:w="17" w:type="dxa"/>
        </w:trPr>
        <w:tc>
          <w:tcPr>
            <w:tcW w:w="2135" w:type="dxa"/>
            <w:tcBorders>
              <w:bottom w:val="nil"/>
            </w:tcBorders>
            <w:shd w:val="clear" w:color="auto" w:fill="000000" w:themeFill="text1"/>
          </w:tcPr>
          <w:p w:rsidR="007E66B1" w:rsidRPr="007A25AC" w:rsidRDefault="007E66B1" w:rsidP="00D8670E">
            <w:pPr>
              <w:pStyle w:val="TableHeader"/>
            </w:pPr>
            <w:bookmarkStart w:id="40" w:name="RANGE!A1"/>
            <w:r w:rsidRPr="007A25AC">
              <w:t>Refrigerant</w:t>
            </w:r>
            <w:bookmarkEnd w:id="40"/>
          </w:p>
        </w:tc>
        <w:tc>
          <w:tcPr>
            <w:tcW w:w="818" w:type="dxa"/>
            <w:tcBorders>
              <w:bottom w:val="nil"/>
            </w:tcBorders>
            <w:shd w:val="clear" w:color="auto" w:fill="000000" w:themeFill="text1"/>
          </w:tcPr>
          <w:p w:rsidR="007E66B1" w:rsidRPr="007A25AC" w:rsidRDefault="007E66B1" w:rsidP="00D8670E">
            <w:pPr>
              <w:pStyle w:val="TableHeader"/>
              <w:rPr>
                <w:highlight w:val="yellow"/>
              </w:rPr>
            </w:pPr>
            <w:r w:rsidRPr="007A25AC">
              <w:t>ISC</w:t>
            </w:r>
          </w:p>
        </w:tc>
        <w:tc>
          <w:tcPr>
            <w:tcW w:w="709" w:type="dxa"/>
            <w:gridSpan w:val="2"/>
            <w:tcBorders>
              <w:bottom w:val="nil"/>
            </w:tcBorders>
            <w:shd w:val="clear" w:color="auto" w:fill="000000" w:themeFill="text1"/>
          </w:tcPr>
          <w:p w:rsidR="007E66B1" w:rsidRPr="007A25AC" w:rsidRDefault="007E66B1" w:rsidP="00D8670E">
            <w:pPr>
              <w:pStyle w:val="TableHeader"/>
              <w:rPr>
                <w:highlight w:val="yellow"/>
              </w:rPr>
            </w:pPr>
            <w:r w:rsidRPr="007A25AC">
              <w:t>NAME</w:t>
            </w:r>
          </w:p>
        </w:tc>
        <w:tc>
          <w:tcPr>
            <w:tcW w:w="818" w:type="dxa"/>
            <w:tcBorders>
              <w:bottom w:val="nil"/>
            </w:tcBorders>
            <w:shd w:val="clear" w:color="auto" w:fill="000000" w:themeFill="text1"/>
          </w:tcPr>
          <w:p w:rsidR="007E66B1" w:rsidRPr="007A25AC" w:rsidRDefault="007E66B1" w:rsidP="00D8670E">
            <w:pPr>
              <w:pStyle w:val="TableHeader"/>
              <w:rPr>
                <w:highlight w:val="yellow"/>
              </w:rPr>
            </w:pPr>
            <w:r w:rsidRPr="007A25AC">
              <w:t>ISC</w:t>
            </w:r>
          </w:p>
        </w:tc>
        <w:tc>
          <w:tcPr>
            <w:tcW w:w="818" w:type="dxa"/>
            <w:gridSpan w:val="2"/>
            <w:tcBorders>
              <w:bottom w:val="nil"/>
            </w:tcBorders>
            <w:shd w:val="clear" w:color="auto" w:fill="000000" w:themeFill="text1"/>
          </w:tcPr>
          <w:p w:rsidR="007E66B1" w:rsidRPr="007A25AC" w:rsidRDefault="007E66B1" w:rsidP="00D8670E">
            <w:pPr>
              <w:pStyle w:val="TableHeader"/>
              <w:rPr>
                <w:highlight w:val="yellow"/>
              </w:rPr>
            </w:pPr>
            <w:r w:rsidRPr="007A25AC">
              <w:t>NAME</w:t>
            </w:r>
          </w:p>
        </w:tc>
        <w:tc>
          <w:tcPr>
            <w:tcW w:w="818" w:type="dxa"/>
            <w:tcBorders>
              <w:bottom w:val="nil"/>
            </w:tcBorders>
            <w:shd w:val="clear" w:color="auto" w:fill="000000" w:themeFill="text1"/>
          </w:tcPr>
          <w:p w:rsidR="007E66B1" w:rsidRPr="007A25AC" w:rsidRDefault="007E66B1" w:rsidP="00D8670E">
            <w:pPr>
              <w:pStyle w:val="TableHeader"/>
              <w:rPr>
                <w:highlight w:val="yellow"/>
              </w:rPr>
            </w:pPr>
            <w:r w:rsidRPr="007A25AC">
              <w:t>ISC</w:t>
            </w:r>
          </w:p>
        </w:tc>
        <w:tc>
          <w:tcPr>
            <w:tcW w:w="818" w:type="dxa"/>
            <w:gridSpan w:val="2"/>
            <w:tcBorders>
              <w:bottom w:val="nil"/>
            </w:tcBorders>
            <w:shd w:val="clear" w:color="auto" w:fill="000000" w:themeFill="text1"/>
          </w:tcPr>
          <w:p w:rsidR="007E66B1" w:rsidRPr="007A25AC" w:rsidRDefault="007E66B1" w:rsidP="00D8670E">
            <w:pPr>
              <w:pStyle w:val="TableHeader"/>
              <w:rPr>
                <w:highlight w:val="yellow"/>
              </w:rPr>
            </w:pPr>
            <w:r w:rsidRPr="007A25AC">
              <w:t>NAME</w:t>
            </w:r>
          </w:p>
        </w:tc>
        <w:tc>
          <w:tcPr>
            <w:tcW w:w="818" w:type="dxa"/>
            <w:tcBorders>
              <w:bottom w:val="nil"/>
            </w:tcBorders>
            <w:shd w:val="clear" w:color="auto" w:fill="000000" w:themeFill="text1"/>
          </w:tcPr>
          <w:p w:rsidR="007E66B1" w:rsidRPr="007A25AC" w:rsidRDefault="007E66B1" w:rsidP="00D8670E">
            <w:pPr>
              <w:pStyle w:val="TableHeader"/>
              <w:rPr>
                <w:highlight w:val="yellow"/>
              </w:rPr>
            </w:pPr>
            <w:r w:rsidRPr="007A25AC">
              <w:t>ISC</w:t>
            </w:r>
          </w:p>
        </w:tc>
        <w:tc>
          <w:tcPr>
            <w:tcW w:w="818" w:type="dxa"/>
            <w:tcBorders>
              <w:bottom w:val="nil"/>
            </w:tcBorders>
            <w:shd w:val="clear" w:color="auto" w:fill="000000" w:themeFill="text1"/>
          </w:tcPr>
          <w:p w:rsidR="007E66B1" w:rsidRPr="007A25AC" w:rsidRDefault="007E66B1" w:rsidP="00D8670E">
            <w:pPr>
              <w:pStyle w:val="TableHeader"/>
              <w:rPr>
                <w:highlight w:val="yellow"/>
              </w:rPr>
            </w:pPr>
            <w:r>
              <w:t>NAME</w:t>
            </w:r>
          </w:p>
        </w:tc>
        <w:tc>
          <w:tcPr>
            <w:tcW w:w="818" w:type="dxa"/>
            <w:tcBorders>
              <w:bottom w:val="nil"/>
            </w:tcBorders>
            <w:shd w:val="clear" w:color="auto" w:fill="000000" w:themeFill="text1"/>
          </w:tcPr>
          <w:p w:rsidR="007E66B1" w:rsidRPr="007A25AC" w:rsidRDefault="007E66B1" w:rsidP="00D8670E">
            <w:pPr>
              <w:pStyle w:val="TableHeader"/>
              <w:rPr>
                <w:highlight w:val="yellow"/>
              </w:rPr>
            </w:pPr>
            <w:r w:rsidRPr="007A25AC">
              <w:t>ISC</w:t>
            </w:r>
          </w:p>
        </w:tc>
        <w:tc>
          <w:tcPr>
            <w:tcW w:w="818" w:type="dxa"/>
            <w:tcBorders>
              <w:bottom w:val="nil"/>
            </w:tcBorders>
            <w:shd w:val="clear" w:color="auto" w:fill="000000" w:themeFill="text1"/>
          </w:tcPr>
          <w:p w:rsidR="007E66B1" w:rsidRPr="007A25AC" w:rsidRDefault="007E66B1" w:rsidP="00D8670E">
            <w:pPr>
              <w:pStyle w:val="TableHeader"/>
              <w:rPr>
                <w:highlight w:val="yellow"/>
              </w:rPr>
            </w:pPr>
            <w:r w:rsidRPr="007A25AC">
              <w:t>NAME</w:t>
            </w:r>
          </w:p>
        </w:tc>
        <w:tc>
          <w:tcPr>
            <w:tcW w:w="818" w:type="dxa"/>
            <w:gridSpan w:val="2"/>
            <w:tcBorders>
              <w:bottom w:val="nil"/>
            </w:tcBorders>
            <w:shd w:val="clear" w:color="auto" w:fill="000000" w:themeFill="text1"/>
          </w:tcPr>
          <w:p w:rsidR="007E66B1" w:rsidRPr="007A25AC" w:rsidRDefault="007E66B1" w:rsidP="00D8670E">
            <w:pPr>
              <w:pStyle w:val="TableHeader"/>
              <w:rPr>
                <w:highlight w:val="yellow"/>
              </w:rPr>
            </w:pPr>
            <w:r w:rsidRPr="007A25AC">
              <w:t>ISC</w:t>
            </w:r>
          </w:p>
        </w:tc>
        <w:tc>
          <w:tcPr>
            <w:tcW w:w="818" w:type="dxa"/>
            <w:tcBorders>
              <w:bottom w:val="nil"/>
            </w:tcBorders>
            <w:shd w:val="clear" w:color="auto" w:fill="000000" w:themeFill="text1"/>
          </w:tcPr>
          <w:p w:rsidR="007E66B1" w:rsidRPr="007A25AC" w:rsidRDefault="007E66B1" w:rsidP="00D8670E">
            <w:pPr>
              <w:pStyle w:val="TableHeader"/>
              <w:rPr>
                <w:highlight w:val="yellow"/>
              </w:rPr>
            </w:pPr>
            <w:r w:rsidRPr="007A25AC">
              <w:t>NAME</w:t>
            </w:r>
          </w:p>
        </w:tc>
        <w:tc>
          <w:tcPr>
            <w:tcW w:w="818" w:type="dxa"/>
            <w:gridSpan w:val="2"/>
            <w:tcBorders>
              <w:bottom w:val="nil"/>
            </w:tcBorders>
            <w:shd w:val="clear" w:color="auto" w:fill="000000" w:themeFill="text1"/>
            <w:noWrap/>
          </w:tcPr>
          <w:p w:rsidR="007E66B1" w:rsidRPr="007A25AC" w:rsidRDefault="007E66B1" w:rsidP="00D8670E">
            <w:pPr>
              <w:pStyle w:val="TableHeader"/>
              <w:rPr>
                <w:highlight w:val="yellow"/>
              </w:rPr>
            </w:pPr>
            <w:r w:rsidRPr="007A25AC">
              <w:t>ISC</w:t>
            </w:r>
          </w:p>
        </w:tc>
        <w:tc>
          <w:tcPr>
            <w:tcW w:w="818" w:type="dxa"/>
            <w:gridSpan w:val="2"/>
            <w:tcBorders>
              <w:bottom w:val="nil"/>
            </w:tcBorders>
            <w:shd w:val="clear" w:color="auto" w:fill="000000" w:themeFill="text1"/>
            <w:noWrap/>
          </w:tcPr>
          <w:p w:rsidR="007E66B1" w:rsidRPr="007A25AC" w:rsidRDefault="007E66B1" w:rsidP="00D8670E">
            <w:pPr>
              <w:pStyle w:val="TableHeader"/>
              <w:rPr>
                <w:highlight w:val="yellow"/>
              </w:rPr>
            </w:pPr>
            <w:r w:rsidRPr="007A25AC">
              <w:t>NAME</w:t>
            </w:r>
          </w:p>
        </w:tc>
        <w:tc>
          <w:tcPr>
            <w:tcW w:w="930" w:type="dxa"/>
            <w:gridSpan w:val="2"/>
            <w:tcBorders>
              <w:bottom w:val="nil"/>
            </w:tcBorders>
            <w:shd w:val="clear" w:color="auto" w:fill="000000" w:themeFill="text1"/>
          </w:tcPr>
          <w:p w:rsidR="007E66B1" w:rsidRPr="007A25AC" w:rsidRDefault="007E66B1" w:rsidP="00D8670E">
            <w:pPr>
              <w:pStyle w:val="TableHeader"/>
              <w:rPr>
                <w:highlight w:val="yellow"/>
              </w:rPr>
            </w:pPr>
            <w:r w:rsidRPr="007A25AC">
              <w:t>ISC</w:t>
            </w:r>
          </w:p>
        </w:tc>
        <w:tc>
          <w:tcPr>
            <w:tcW w:w="910" w:type="dxa"/>
            <w:gridSpan w:val="2"/>
            <w:tcBorders>
              <w:bottom w:val="nil"/>
            </w:tcBorders>
            <w:shd w:val="clear" w:color="auto" w:fill="000000" w:themeFill="text1"/>
          </w:tcPr>
          <w:p w:rsidR="007E66B1" w:rsidRPr="007A25AC" w:rsidRDefault="007E66B1" w:rsidP="00D8670E">
            <w:pPr>
              <w:pStyle w:val="TableHeader"/>
            </w:pPr>
            <w:r>
              <w:t>ISC</w:t>
            </w:r>
          </w:p>
        </w:tc>
      </w:tr>
      <w:tr w:rsidR="007E66B1" w:rsidTr="00195791">
        <w:trPr>
          <w:gridAfter w:val="1"/>
          <w:cnfStyle w:val="000000010000"/>
          <w:wAfter w:w="17" w:type="dxa"/>
        </w:trPr>
        <w:tc>
          <w:tcPr>
            <w:tcW w:w="2135" w:type="dxa"/>
            <w:shd w:val="clear" w:color="auto" w:fill="000000" w:themeFill="text1"/>
          </w:tcPr>
          <w:p w:rsidR="007E66B1" w:rsidRPr="007A25AC" w:rsidRDefault="007E66B1" w:rsidP="00D8670E">
            <w:pPr>
              <w:pStyle w:val="TableHeader"/>
            </w:pPr>
          </w:p>
        </w:tc>
        <w:tc>
          <w:tcPr>
            <w:tcW w:w="1527" w:type="dxa"/>
            <w:gridSpan w:val="3"/>
            <w:shd w:val="clear" w:color="auto" w:fill="000000" w:themeFill="text1"/>
          </w:tcPr>
          <w:p w:rsidR="007E66B1" w:rsidRPr="007A25AC" w:rsidRDefault="007E66B1" w:rsidP="00D8670E">
            <w:pPr>
              <w:pStyle w:val="TableHeader"/>
            </w:pPr>
            <w:r w:rsidRPr="007A25AC">
              <w:t>tonnes</w:t>
            </w:r>
          </w:p>
        </w:tc>
        <w:tc>
          <w:tcPr>
            <w:tcW w:w="1636" w:type="dxa"/>
            <w:gridSpan w:val="3"/>
            <w:shd w:val="clear" w:color="auto" w:fill="000000" w:themeFill="text1"/>
          </w:tcPr>
          <w:p w:rsidR="007E66B1" w:rsidRPr="007A25AC" w:rsidRDefault="007E66B1" w:rsidP="00D8670E">
            <w:pPr>
              <w:pStyle w:val="TableHeader"/>
            </w:pPr>
            <w:r w:rsidRPr="007A25AC">
              <w:t>tonnes</w:t>
            </w:r>
          </w:p>
        </w:tc>
        <w:tc>
          <w:tcPr>
            <w:tcW w:w="1636" w:type="dxa"/>
            <w:gridSpan w:val="3"/>
            <w:shd w:val="clear" w:color="auto" w:fill="000000" w:themeFill="text1"/>
          </w:tcPr>
          <w:p w:rsidR="007E66B1" w:rsidRPr="007A25AC" w:rsidRDefault="007E66B1" w:rsidP="00D8670E">
            <w:pPr>
              <w:pStyle w:val="TableHeader"/>
            </w:pPr>
            <w:r w:rsidRPr="007A25AC">
              <w:t>tonnes</w:t>
            </w:r>
          </w:p>
        </w:tc>
        <w:tc>
          <w:tcPr>
            <w:tcW w:w="1636" w:type="dxa"/>
            <w:gridSpan w:val="2"/>
            <w:shd w:val="clear" w:color="auto" w:fill="000000" w:themeFill="text1"/>
          </w:tcPr>
          <w:p w:rsidR="007E66B1" w:rsidRPr="007A25AC" w:rsidRDefault="007E66B1" w:rsidP="00D8670E">
            <w:pPr>
              <w:pStyle w:val="TableHeader"/>
            </w:pPr>
            <w:r w:rsidRPr="007A25AC">
              <w:t>tonnes</w:t>
            </w:r>
          </w:p>
        </w:tc>
        <w:tc>
          <w:tcPr>
            <w:tcW w:w="1636" w:type="dxa"/>
            <w:gridSpan w:val="2"/>
            <w:shd w:val="clear" w:color="auto" w:fill="000000" w:themeFill="text1"/>
          </w:tcPr>
          <w:p w:rsidR="007E66B1" w:rsidRPr="007A25AC" w:rsidRDefault="007E66B1" w:rsidP="00D8670E">
            <w:pPr>
              <w:pStyle w:val="TableHeader"/>
            </w:pPr>
            <w:r w:rsidRPr="007A25AC">
              <w:t>tonnes</w:t>
            </w:r>
          </w:p>
        </w:tc>
        <w:tc>
          <w:tcPr>
            <w:tcW w:w="1636" w:type="dxa"/>
            <w:gridSpan w:val="3"/>
            <w:shd w:val="clear" w:color="auto" w:fill="000000" w:themeFill="text1"/>
          </w:tcPr>
          <w:p w:rsidR="007E66B1" w:rsidRPr="007A25AC" w:rsidRDefault="007E66B1" w:rsidP="00D8670E">
            <w:pPr>
              <w:pStyle w:val="TableHeader"/>
            </w:pPr>
            <w:r w:rsidRPr="007A25AC">
              <w:t>tonnes</w:t>
            </w:r>
          </w:p>
        </w:tc>
        <w:tc>
          <w:tcPr>
            <w:tcW w:w="1636" w:type="dxa"/>
            <w:gridSpan w:val="4"/>
            <w:shd w:val="clear" w:color="auto" w:fill="000000" w:themeFill="text1"/>
            <w:noWrap/>
          </w:tcPr>
          <w:p w:rsidR="007E66B1" w:rsidRPr="007A25AC" w:rsidRDefault="007E66B1" w:rsidP="00D8670E">
            <w:pPr>
              <w:pStyle w:val="TableHeader"/>
            </w:pPr>
            <w:r w:rsidRPr="007A25AC">
              <w:t>tonnes</w:t>
            </w:r>
          </w:p>
        </w:tc>
        <w:tc>
          <w:tcPr>
            <w:tcW w:w="930" w:type="dxa"/>
            <w:gridSpan w:val="2"/>
            <w:shd w:val="clear" w:color="auto" w:fill="000000" w:themeFill="text1"/>
          </w:tcPr>
          <w:p w:rsidR="007E66B1" w:rsidRPr="007A25AC" w:rsidRDefault="007E66B1" w:rsidP="00D8670E">
            <w:pPr>
              <w:pStyle w:val="TableHeader"/>
            </w:pPr>
            <w:r>
              <w:t>tonnes</w:t>
            </w:r>
          </w:p>
        </w:tc>
        <w:tc>
          <w:tcPr>
            <w:tcW w:w="910" w:type="dxa"/>
            <w:gridSpan w:val="2"/>
            <w:shd w:val="clear" w:color="auto" w:fill="000000" w:themeFill="text1"/>
          </w:tcPr>
          <w:p w:rsidR="007E66B1" w:rsidRDefault="007E66B1" w:rsidP="00D8670E">
            <w:pPr>
              <w:pStyle w:val="TableHeader"/>
            </w:pPr>
            <w:r>
              <w:t>tonnes</w:t>
            </w:r>
          </w:p>
        </w:tc>
      </w:tr>
      <w:tr w:rsidR="007E66B1" w:rsidTr="00195791">
        <w:trPr>
          <w:gridAfter w:val="1"/>
          <w:wAfter w:w="17" w:type="dxa"/>
        </w:trPr>
        <w:tc>
          <w:tcPr>
            <w:tcW w:w="2135" w:type="dxa"/>
            <w:tcBorders>
              <w:bottom w:val="nil"/>
              <w:right w:val="single" w:sz="4" w:space="0" w:color="auto"/>
            </w:tcBorders>
          </w:tcPr>
          <w:p w:rsidR="007E66B1" w:rsidRPr="007A25AC" w:rsidRDefault="007E66B1" w:rsidP="00D8670E">
            <w:pPr>
              <w:pStyle w:val="TableBody"/>
            </w:pPr>
            <w:r w:rsidRPr="007A25AC">
              <w:t>HFC-32</w:t>
            </w:r>
          </w:p>
        </w:tc>
        <w:tc>
          <w:tcPr>
            <w:tcW w:w="818" w:type="dxa"/>
            <w:tcBorders>
              <w:left w:val="single" w:sz="4" w:space="0" w:color="auto"/>
              <w:bottom w:val="nil"/>
            </w:tcBorders>
          </w:tcPr>
          <w:p w:rsidR="007E66B1" w:rsidRPr="007A25AC" w:rsidRDefault="007E66B1" w:rsidP="00D8670E">
            <w:pPr>
              <w:pStyle w:val="TableBody"/>
              <w:jc w:val="center"/>
            </w:pPr>
            <w:r>
              <w:t>36</w:t>
            </w:r>
            <w:r w:rsidRPr="007A25AC">
              <w:t>±1</w:t>
            </w:r>
            <w:r>
              <w:t>2</w:t>
            </w:r>
          </w:p>
        </w:tc>
        <w:tc>
          <w:tcPr>
            <w:tcW w:w="709" w:type="dxa"/>
            <w:gridSpan w:val="2"/>
            <w:tcBorders>
              <w:bottom w:val="nil"/>
              <w:right w:val="single" w:sz="4" w:space="0" w:color="auto"/>
            </w:tcBorders>
          </w:tcPr>
          <w:p w:rsidR="007E66B1" w:rsidRPr="007A25AC" w:rsidRDefault="007E66B1" w:rsidP="00D8670E">
            <w:pPr>
              <w:pStyle w:val="TableBody"/>
              <w:jc w:val="center"/>
            </w:pPr>
            <w:r w:rsidRPr="007A25AC">
              <w:t>34±5</w:t>
            </w:r>
          </w:p>
        </w:tc>
        <w:tc>
          <w:tcPr>
            <w:tcW w:w="818" w:type="dxa"/>
            <w:tcBorders>
              <w:left w:val="single" w:sz="4" w:space="0" w:color="auto"/>
              <w:bottom w:val="nil"/>
            </w:tcBorders>
          </w:tcPr>
          <w:p w:rsidR="007E66B1" w:rsidRPr="007A25AC" w:rsidRDefault="007E66B1" w:rsidP="00D8670E">
            <w:pPr>
              <w:pStyle w:val="TableBody"/>
              <w:jc w:val="center"/>
            </w:pPr>
            <w:r>
              <w:t>62</w:t>
            </w:r>
            <w:r w:rsidRPr="007A25AC">
              <w:t>±</w:t>
            </w:r>
            <w:r>
              <w:t>23</w:t>
            </w:r>
          </w:p>
        </w:tc>
        <w:tc>
          <w:tcPr>
            <w:tcW w:w="818" w:type="dxa"/>
            <w:gridSpan w:val="2"/>
            <w:tcBorders>
              <w:bottom w:val="nil"/>
              <w:right w:val="single" w:sz="4" w:space="0" w:color="auto"/>
            </w:tcBorders>
          </w:tcPr>
          <w:p w:rsidR="007E66B1" w:rsidRPr="007A25AC" w:rsidRDefault="007E66B1" w:rsidP="00D8670E">
            <w:pPr>
              <w:pStyle w:val="TableBody"/>
              <w:jc w:val="center"/>
            </w:pPr>
            <w:r w:rsidRPr="007A25AC">
              <w:t>40±</w:t>
            </w:r>
            <w:r>
              <w:t>10</w:t>
            </w:r>
          </w:p>
        </w:tc>
        <w:tc>
          <w:tcPr>
            <w:tcW w:w="818" w:type="dxa"/>
            <w:tcBorders>
              <w:left w:val="single" w:sz="4" w:space="0" w:color="auto"/>
              <w:bottom w:val="nil"/>
            </w:tcBorders>
          </w:tcPr>
          <w:p w:rsidR="007E66B1" w:rsidRPr="007A25AC" w:rsidRDefault="007E66B1" w:rsidP="00D8670E">
            <w:pPr>
              <w:pStyle w:val="TableBody"/>
              <w:jc w:val="center"/>
            </w:pPr>
            <w:r w:rsidRPr="007A25AC">
              <w:t>11</w:t>
            </w:r>
            <w:r>
              <w:t>6</w:t>
            </w:r>
            <w:r w:rsidRPr="007A25AC">
              <w:t>±</w:t>
            </w:r>
            <w:r>
              <w:t>48</w:t>
            </w:r>
          </w:p>
        </w:tc>
        <w:tc>
          <w:tcPr>
            <w:tcW w:w="818" w:type="dxa"/>
            <w:gridSpan w:val="2"/>
            <w:tcBorders>
              <w:bottom w:val="nil"/>
              <w:right w:val="single" w:sz="4" w:space="0" w:color="auto"/>
            </w:tcBorders>
          </w:tcPr>
          <w:p w:rsidR="007E66B1" w:rsidRPr="007A25AC" w:rsidRDefault="007E66B1" w:rsidP="00D8670E">
            <w:pPr>
              <w:pStyle w:val="TableBody"/>
              <w:jc w:val="center"/>
            </w:pPr>
            <w:r w:rsidRPr="007A25AC">
              <w:t>61±1</w:t>
            </w:r>
            <w:r>
              <w:t>5</w:t>
            </w:r>
          </w:p>
        </w:tc>
        <w:tc>
          <w:tcPr>
            <w:tcW w:w="818" w:type="dxa"/>
            <w:tcBorders>
              <w:left w:val="single" w:sz="4" w:space="0" w:color="auto"/>
              <w:bottom w:val="nil"/>
            </w:tcBorders>
          </w:tcPr>
          <w:p w:rsidR="007E66B1" w:rsidRPr="007A25AC" w:rsidRDefault="007E66B1" w:rsidP="00D8670E">
            <w:pPr>
              <w:pStyle w:val="TableBody"/>
              <w:jc w:val="center"/>
            </w:pPr>
            <w:r w:rsidRPr="007A25AC">
              <w:t>12</w:t>
            </w:r>
            <w:r>
              <w:t>9</w:t>
            </w:r>
            <w:r w:rsidRPr="007A25AC">
              <w:t>±</w:t>
            </w:r>
            <w:r>
              <w:t>49</w:t>
            </w:r>
          </w:p>
        </w:tc>
        <w:tc>
          <w:tcPr>
            <w:tcW w:w="818" w:type="dxa"/>
            <w:tcBorders>
              <w:bottom w:val="nil"/>
              <w:right w:val="single" w:sz="4" w:space="0" w:color="auto"/>
            </w:tcBorders>
          </w:tcPr>
          <w:p w:rsidR="007E66B1" w:rsidRPr="007A25AC" w:rsidRDefault="007E66B1" w:rsidP="00D8670E">
            <w:pPr>
              <w:pStyle w:val="TableBody"/>
              <w:jc w:val="center"/>
            </w:pPr>
            <w:r w:rsidRPr="007A25AC">
              <w:t>96±</w:t>
            </w:r>
            <w:r>
              <w:t>20</w:t>
            </w:r>
          </w:p>
        </w:tc>
        <w:tc>
          <w:tcPr>
            <w:tcW w:w="818" w:type="dxa"/>
            <w:tcBorders>
              <w:left w:val="single" w:sz="4" w:space="0" w:color="auto"/>
              <w:bottom w:val="nil"/>
            </w:tcBorders>
          </w:tcPr>
          <w:p w:rsidR="007E66B1" w:rsidRDefault="007E66B1" w:rsidP="00D8670E">
            <w:pPr>
              <w:pStyle w:val="TableBody"/>
              <w:jc w:val="center"/>
            </w:pPr>
            <w:r>
              <w:t>170</w:t>
            </w:r>
            <w:r w:rsidRPr="004C45FA">
              <w:t>±</w:t>
            </w:r>
            <w:r>
              <w:t>60</w:t>
            </w:r>
          </w:p>
        </w:tc>
        <w:tc>
          <w:tcPr>
            <w:tcW w:w="818" w:type="dxa"/>
            <w:tcBorders>
              <w:bottom w:val="nil"/>
              <w:right w:val="single" w:sz="4" w:space="0" w:color="auto"/>
            </w:tcBorders>
          </w:tcPr>
          <w:p w:rsidR="007E66B1" w:rsidRPr="007A25AC" w:rsidRDefault="007E66B1" w:rsidP="00D8670E">
            <w:pPr>
              <w:pStyle w:val="TableBody"/>
              <w:jc w:val="center"/>
            </w:pPr>
            <w:r w:rsidRPr="007A25AC">
              <w:t>134±</w:t>
            </w:r>
            <w:r>
              <w:t>20</w:t>
            </w:r>
          </w:p>
        </w:tc>
        <w:tc>
          <w:tcPr>
            <w:tcW w:w="818" w:type="dxa"/>
            <w:gridSpan w:val="2"/>
            <w:tcBorders>
              <w:left w:val="single" w:sz="4" w:space="0" w:color="auto"/>
              <w:bottom w:val="nil"/>
            </w:tcBorders>
          </w:tcPr>
          <w:p w:rsidR="007E66B1" w:rsidRPr="007A25AC" w:rsidRDefault="007E66B1" w:rsidP="00D8670E">
            <w:pPr>
              <w:pStyle w:val="TableBody"/>
              <w:jc w:val="center"/>
            </w:pPr>
            <w:r>
              <w:t>196</w:t>
            </w:r>
            <w:r w:rsidRPr="007A25AC">
              <w:t>±</w:t>
            </w:r>
            <w:r>
              <w:t>67</w:t>
            </w:r>
          </w:p>
        </w:tc>
        <w:tc>
          <w:tcPr>
            <w:tcW w:w="818" w:type="dxa"/>
            <w:tcBorders>
              <w:bottom w:val="nil"/>
              <w:right w:val="single" w:sz="4" w:space="0" w:color="auto"/>
            </w:tcBorders>
          </w:tcPr>
          <w:p w:rsidR="007E66B1" w:rsidRPr="007A25AC" w:rsidRDefault="007E66B1" w:rsidP="00D8670E">
            <w:pPr>
              <w:pStyle w:val="TableBody"/>
              <w:jc w:val="center"/>
            </w:pPr>
            <w:r w:rsidRPr="007A25AC">
              <w:t>162±</w:t>
            </w:r>
            <w:r>
              <w:t>20</w:t>
            </w:r>
          </w:p>
        </w:tc>
        <w:tc>
          <w:tcPr>
            <w:tcW w:w="818" w:type="dxa"/>
            <w:gridSpan w:val="2"/>
            <w:tcBorders>
              <w:left w:val="single" w:sz="4" w:space="0" w:color="auto"/>
              <w:bottom w:val="nil"/>
            </w:tcBorders>
          </w:tcPr>
          <w:p w:rsidR="007E66B1" w:rsidRDefault="007E66B1" w:rsidP="00D8670E">
            <w:pPr>
              <w:pStyle w:val="TableBody"/>
              <w:jc w:val="center"/>
            </w:pPr>
            <w:r>
              <w:t>205±66</w:t>
            </w:r>
          </w:p>
        </w:tc>
        <w:tc>
          <w:tcPr>
            <w:tcW w:w="818" w:type="dxa"/>
            <w:gridSpan w:val="2"/>
            <w:tcBorders>
              <w:bottom w:val="nil"/>
              <w:right w:val="single" w:sz="4" w:space="0" w:color="auto"/>
            </w:tcBorders>
          </w:tcPr>
          <w:p w:rsidR="007E66B1" w:rsidRDefault="007E66B1" w:rsidP="00D8670E">
            <w:pPr>
              <w:pStyle w:val="TableBody"/>
              <w:jc w:val="center"/>
            </w:pPr>
            <w:r>
              <w:t>172±10</w:t>
            </w:r>
          </w:p>
        </w:tc>
        <w:tc>
          <w:tcPr>
            <w:tcW w:w="930" w:type="dxa"/>
            <w:gridSpan w:val="2"/>
            <w:tcBorders>
              <w:left w:val="single" w:sz="4" w:space="0" w:color="auto"/>
              <w:bottom w:val="nil"/>
              <w:right w:val="single" w:sz="4" w:space="0" w:color="auto"/>
            </w:tcBorders>
          </w:tcPr>
          <w:p w:rsidR="007E66B1" w:rsidRPr="00D71A40" w:rsidRDefault="007E66B1" w:rsidP="00D8670E">
            <w:pPr>
              <w:pStyle w:val="TableBody"/>
              <w:jc w:val="center"/>
            </w:pPr>
            <w:r>
              <w:t>211</w:t>
            </w:r>
            <w:r w:rsidRPr="00D71A40">
              <w:t>±</w:t>
            </w:r>
            <w:r>
              <w:t>69</w:t>
            </w:r>
          </w:p>
        </w:tc>
        <w:tc>
          <w:tcPr>
            <w:tcW w:w="910" w:type="dxa"/>
            <w:gridSpan w:val="2"/>
            <w:tcBorders>
              <w:left w:val="single" w:sz="4" w:space="0" w:color="auto"/>
              <w:bottom w:val="nil"/>
            </w:tcBorders>
          </w:tcPr>
          <w:p w:rsidR="007E66B1" w:rsidRDefault="007E66B1" w:rsidP="00D8670E">
            <w:pPr>
              <w:pStyle w:val="TableBody"/>
              <w:jc w:val="center"/>
            </w:pPr>
            <w:r>
              <w:t>186</w:t>
            </w:r>
            <w:r w:rsidRPr="00D71A40">
              <w:t>±</w:t>
            </w:r>
            <w:r>
              <w:t>60</w:t>
            </w:r>
          </w:p>
        </w:tc>
      </w:tr>
      <w:tr w:rsidR="00F95CD5" w:rsidRPr="004C45FA" w:rsidTr="00195791">
        <w:trPr>
          <w:gridAfter w:val="1"/>
          <w:cnfStyle w:val="000000010000"/>
          <w:wAfter w:w="17" w:type="dxa"/>
        </w:trPr>
        <w:tc>
          <w:tcPr>
            <w:tcW w:w="2135" w:type="dxa"/>
            <w:tcBorders>
              <w:right w:val="single" w:sz="4" w:space="0" w:color="auto"/>
            </w:tcBorders>
          </w:tcPr>
          <w:p w:rsidR="007E66B1" w:rsidRPr="004C45FA" w:rsidRDefault="007E66B1" w:rsidP="00D8670E">
            <w:pPr>
              <w:pStyle w:val="TableBody"/>
            </w:pPr>
            <w:r w:rsidRPr="004C45FA">
              <w:t>HFC-125</w:t>
            </w:r>
          </w:p>
        </w:tc>
        <w:tc>
          <w:tcPr>
            <w:tcW w:w="818" w:type="dxa"/>
            <w:tcBorders>
              <w:left w:val="single" w:sz="4" w:space="0" w:color="auto"/>
            </w:tcBorders>
          </w:tcPr>
          <w:p w:rsidR="007E66B1" w:rsidRPr="004C45FA" w:rsidRDefault="007E66B1" w:rsidP="00D8670E">
            <w:pPr>
              <w:pStyle w:val="TableBody"/>
              <w:jc w:val="center"/>
            </w:pPr>
            <w:r w:rsidRPr="004C45FA">
              <w:t>392±130</w:t>
            </w:r>
          </w:p>
        </w:tc>
        <w:tc>
          <w:tcPr>
            <w:tcW w:w="709" w:type="dxa"/>
            <w:gridSpan w:val="2"/>
            <w:tcBorders>
              <w:right w:val="single" w:sz="4" w:space="0" w:color="auto"/>
            </w:tcBorders>
          </w:tcPr>
          <w:p w:rsidR="007E66B1" w:rsidRPr="004C45FA" w:rsidRDefault="007E66B1" w:rsidP="00D8670E">
            <w:pPr>
              <w:pStyle w:val="TableBody"/>
              <w:jc w:val="center"/>
            </w:pPr>
            <w:r w:rsidRPr="004C45FA">
              <w:t>311±15</w:t>
            </w:r>
          </w:p>
        </w:tc>
        <w:tc>
          <w:tcPr>
            <w:tcW w:w="818" w:type="dxa"/>
            <w:tcBorders>
              <w:left w:val="single" w:sz="4" w:space="0" w:color="auto"/>
            </w:tcBorders>
          </w:tcPr>
          <w:p w:rsidR="007E66B1" w:rsidRPr="004C45FA" w:rsidRDefault="007E66B1" w:rsidP="00D8670E">
            <w:pPr>
              <w:pStyle w:val="TableBody"/>
              <w:jc w:val="center"/>
            </w:pPr>
            <w:r>
              <w:t>375±125</w:t>
            </w:r>
          </w:p>
        </w:tc>
        <w:tc>
          <w:tcPr>
            <w:tcW w:w="818" w:type="dxa"/>
            <w:gridSpan w:val="2"/>
            <w:tcBorders>
              <w:right w:val="single" w:sz="4" w:space="0" w:color="auto"/>
            </w:tcBorders>
          </w:tcPr>
          <w:p w:rsidR="007E66B1" w:rsidRPr="004C45FA" w:rsidRDefault="007E66B1" w:rsidP="00D8670E">
            <w:pPr>
              <w:pStyle w:val="TableBody"/>
              <w:jc w:val="center"/>
            </w:pPr>
            <w:r w:rsidRPr="004C45FA">
              <w:t>326±20</w:t>
            </w:r>
          </w:p>
        </w:tc>
        <w:tc>
          <w:tcPr>
            <w:tcW w:w="818" w:type="dxa"/>
            <w:tcBorders>
              <w:left w:val="single" w:sz="4" w:space="0" w:color="auto"/>
            </w:tcBorders>
          </w:tcPr>
          <w:p w:rsidR="007E66B1" w:rsidRPr="004C45FA" w:rsidRDefault="007E66B1" w:rsidP="00D8670E">
            <w:pPr>
              <w:pStyle w:val="TableBody"/>
              <w:jc w:val="center"/>
            </w:pPr>
            <w:r w:rsidRPr="004C45FA">
              <w:t>460±17</w:t>
            </w:r>
            <w:r>
              <w:t>4</w:t>
            </w:r>
          </w:p>
        </w:tc>
        <w:tc>
          <w:tcPr>
            <w:tcW w:w="818" w:type="dxa"/>
            <w:gridSpan w:val="2"/>
            <w:tcBorders>
              <w:right w:val="single" w:sz="4" w:space="0" w:color="auto"/>
            </w:tcBorders>
          </w:tcPr>
          <w:p w:rsidR="007E66B1" w:rsidRPr="004C45FA" w:rsidRDefault="007E66B1" w:rsidP="00D8670E">
            <w:pPr>
              <w:pStyle w:val="TableBody"/>
              <w:jc w:val="center"/>
            </w:pPr>
            <w:r w:rsidRPr="004C45FA">
              <w:t>402±60</w:t>
            </w:r>
          </w:p>
        </w:tc>
        <w:tc>
          <w:tcPr>
            <w:tcW w:w="818" w:type="dxa"/>
            <w:tcBorders>
              <w:left w:val="single" w:sz="4" w:space="0" w:color="auto"/>
            </w:tcBorders>
          </w:tcPr>
          <w:p w:rsidR="007E66B1" w:rsidRPr="004C45FA" w:rsidRDefault="007E66B1" w:rsidP="00D8670E">
            <w:pPr>
              <w:pStyle w:val="TableBody"/>
              <w:jc w:val="center"/>
            </w:pPr>
            <w:r w:rsidRPr="004C45FA">
              <w:t>516±18</w:t>
            </w:r>
            <w:r>
              <w:t>3</w:t>
            </w:r>
          </w:p>
        </w:tc>
        <w:tc>
          <w:tcPr>
            <w:tcW w:w="818" w:type="dxa"/>
            <w:tcBorders>
              <w:right w:val="single" w:sz="4" w:space="0" w:color="auto"/>
            </w:tcBorders>
          </w:tcPr>
          <w:p w:rsidR="007E66B1" w:rsidRPr="004C45FA" w:rsidRDefault="007E66B1" w:rsidP="00D8670E">
            <w:pPr>
              <w:pStyle w:val="TableBody"/>
              <w:jc w:val="center"/>
            </w:pPr>
            <w:r w:rsidRPr="004C45FA">
              <w:t>553±80</w:t>
            </w:r>
          </w:p>
        </w:tc>
        <w:tc>
          <w:tcPr>
            <w:tcW w:w="818" w:type="dxa"/>
            <w:tcBorders>
              <w:left w:val="single" w:sz="4" w:space="0" w:color="auto"/>
            </w:tcBorders>
          </w:tcPr>
          <w:p w:rsidR="007E66B1" w:rsidRPr="004C45FA" w:rsidRDefault="007E66B1" w:rsidP="00D8670E">
            <w:pPr>
              <w:pStyle w:val="TableBody"/>
              <w:jc w:val="center"/>
            </w:pPr>
            <w:r w:rsidRPr="004C45FA">
              <w:t>642±20</w:t>
            </w:r>
            <w:r>
              <w:t>7</w:t>
            </w:r>
          </w:p>
        </w:tc>
        <w:tc>
          <w:tcPr>
            <w:tcW w:w="818" w:type="dxa"/>
            <w:tcBorders>
              <w:right w:val="single" w:sz="4" w:space="0" w:color="auto"/>
            </w:tcBorders>
          </w:tcPr>
          <w:p w:rsidR="007E66B1" w:rsidRPr="004C45FA" w:rsidRDefault="007E66B1" w:rsidP="00D8670E">
            <w:pPr>
              <w:pStyle w:val="TableBody"/>
              <w:jc w:val="center"/>
            </w:pPr>
            <w:r w:rsidRPr="004C45FA">
              <w:t>685±60</w:t>
            </w:r>
          </w:p>
        </w:tc>
        <w:tc>
          <w:tcPr>
            <w:tcW w:w="818" w:type="dxa"/>
            <w:gridSpan w:val="2"/>
            <w:tcBorders>
              <w:left w:val="single" w:sz="4" w:space="0" w:color="auto"/>
            </w:tcBorders>
          </w:tcPr>
          <w:p w:rsidR="007E66B1" w:rsidRPr="004C45FA" w:rsidRDefault="007E66B1" w:rsidP="00D8670E">
            <w:pPr>
              <w:pStyle w:val="TableBody"/>
              <w:jc w:val="center"/>
            </w:pPr>
            <w:r w:rsidRPr="004C45FA">
              <w:t>642±21</w:t>
            </w:r>
            <w:r>
              <w:t>3</w:t>
            </w:r>
          </w:p>
        </w:tc>
        <w:tc>
          <w:tcPr>
            <w:tcW w:w="818" w:type="dxa"/>
            <w:tcBorders>
              <w:right w:val="single" w:sz="4" w:space="0" w:color="auto"/>
            </w:tcBorders>
          </w:tcPr>
          <w:p w:rsidR="007E66B1" w:rsidRPr="004C45FA" w:rsidRDefault="007E66B1" w:rsidP="00D8670E">
            <w:pPr>
              <w:pStyle w:val="TableBody"/>
              <w:jc w:val="center"/>
            </w:pPr>
            <w:r w:rsidRPr="004C45FA">
              <w:t>738±45</w:t>
            </w:r>
          </w:p>
        </w:tc>
        <w:tc>
          <w:tcPr>
            <w:tcW w:w="818" w:type="dxa"/>
            <w:gridSpan w:val="2"/>
            <w:tcBorders>
              <w:left w:val="single" w:sz="4" w:space="0" w:color="auto"/>
            </w:tcBorders>
          </w:tcPr>
          <w:p w:rsidR="007E66B1" w:rsidRPr="004C45FA" w:rsidRDefault="007E66B1" w:rsidP="00D8670E">
            <w:pPr>
              <w:pStyle w:val="TableBody"/>
              <w:jc w:val="center"/>
            </w:pPr>
            <w:r w:rsidRPr="004C45FA">
              <w:t>614±19</w:t>
            </w:r>
            <w:r>
              <w:t>5</w:t>
            </w:r>
          </w:p>
        </w:tc>
        <w:tc>
          <w:tcPr>
            <w:tcW w:w="818" w:type="dxa"/>
            <w:gridSpan w:val="2"/>
            <w:tcBorders>
              <w:right w:val="single" w:sz="4" w:space="0" w:color="auto"/>
            </w:tcBorders>
          </w:tcPr>
          <w:p w:rsidR="007E66B1" w:rsidRPr="004C45FA" w:rsidRDefault="007E66B1" w:rsidP="00D8670E">
            <w:pPr>
              <w:pStyle w:val="TableBody"/>
              <w:jc w:val="center"/>
            </w:pPr>
            <w:r w:rsidRPr="004C45FA">
              <w:t>753±25</w:t>
            </w:r>
          </w:p>
        </w:tc>
        <w:tc>
          <w:tcPr>
            <w:tcW w:w="930" w:type="dxa"/>
            <w:gridSpan w:val="2"/>
            <w:tcBorders>
              <w:left w:val="single" w:sz="4" w:space="0" w:color="auto"/>
              <w:right w:val="single" w:sz="4" w:space="0" w:color="auto"/>
            </w:tcBorders>
          </w:tcPr>
          <w:p w:rsidR="007E66B1" w:rsidRPr="004C45FA" w:rsidRDefault="007E66B1" w:rsidP="00D8670E">
            <w:pPr>
              <w:pStyle w:val="TableBody"/>
              <w:jc w:val="center"/>
            </w:pPr>
            <w:r w:rsidRPr="004C45FA">
              <w:t>598±19</w:t>
            </w:r>
            <w:r>
              <w:t>4</w:t>
            </w:r>
          </w:p>
        </w:tc>
        <w:tc>
          <w:tcPr>
            <w:tcW w:w="910" w:type="dxa"/>
            <w:gridSpan w:val="2"/>
            <w:tcBorders>
              <w:left w:val="single" w:sz="4" w:space="0" w:color="auto"/>
            </w:tcBorders>
          </w:tcPr>
          <w:p w:rsidR="007E66B1" w:rsidRPr="004C45FA" w:rsidRDefault="007E66B1" w:rsidP="00D8670E">
            <w:pPr>
              <w:pStyle w:val="TableBody"/>
              <w:jc w:val="center"/>
            </w:pPr>
            <w:r>
              <w:t>603</w:t>
            </w:r>
            <w:r w:rsidRPr="00D71A40">
              <w:t>±</w:t>
            </w:r>
            <w:r>
              <w:t>195</w:t>
            </w:r>
          </w:p>
        </w:tc>
      </w:tr>
      <w:tr w:rsidR="007E66B1" w:rsidRPr="004C45FA" w:rsidTr="00195791">
        <w:trPr>
          <w:gridAfter w:val="1"/>
          <w:wAfter w:w="17" w:type="dxa"/>
        </w:trPr>
        <w:tc>
          <w:tcPr>
            <w:tcW w:w="2135" w:type="dxa"/>
            <w:tcBorders>
              <w:bottom w:val="nil"/>
              <w:right w:val="single" w:sz="4" w:space="0" w:color="auto"/>
            </w:tcBorders>
          </w:tcPr>
          <w:p w:rsidR="007E66B1" w:rsidRPr="004C45FA" w:rsidRDefault="007E66B1" w:rsidP="00D8670E">
            <w:pPr>
              <w:pStyle w:val="TableBody"/>
            </w:pPr>
            <w:r w:rsidRPr="004C45FA">
              <w:t>HFC-134a</w:t>
            </w:r>
          </w:p>
        </w:tc>
        <w:tc>
          <w:tcPr>
            <w:tcW w:w="818" w:type="dxa"/>
            <w:tcBorders>
              <w:left w:val="single" w:sz="4" w:space="0" w:color="auto"/>
              <w:bottom w:val="nil"/>
            </w:tcBorders>
          </w:tcPr>
          <w:p w:rsidR="007E66B1" w:rsidRPr="004C45FA" w:rsidRDefault="007E66B1" w:rsidP="00D8670E">
            <w:pPr>
              <w:pStyle w:val="TableBody"/>
              <w:jc w:val="center"/>
            </w:pPr>
            <w:r w:rsidRPr="004C45FA">
              <w:t>1686±5</w:t>
            </w:r>
            <w:r>
              <w:t>19</w:t>
            </w:r>
          </w:p>
        </w:tc>
        <w:tc>
          <w:tcPr>
            <w:tcW w:w="709" w:type="dxa"/>
            <w:gridSpan w:val="2"/>
            <w:tcBorders>
              <w:bottom w:val="nil"/>
              <w:right w:val="single" w:sz="4" w:space="0" w:color="auto"/>
            </w:tcBorders>
          </w:tcPr>
          <w:p w:rsidR="007E66B1" w:rsidRPr="004C45FA" w:rsidRDefault="007E66B1" w:rsidP="00D8670E">
            <w:pPr>
              <w:pStyle w:val="TableBody"/>
              <w:jc w:val="center"/>
            </w:pPr>
            <w:r w:rsidRPr="004C45FA">
              <w:t>1613±90</w:t>
            </w:r>
          </w:p>
        </w:tc>
        <w:tc>
          <w:tcPr>
            <w:tcW w:w="818" w:type="dxa"/>
            <w:tcBorders>
              <w:left w:val="single" w:sz="4" w:space="0" w:color="auto"/>
              <w:bottom w:val="nil"/>
            </w:tcBorders>
          </w:tcPr>
          <w:p w:rsidR="007E66B1" w:rsidRPr="004C45FA" w:rsidRDefault="007E66B1" w:rsidP="00D8670E">
            <w:pPr>
              <w:pStyle w:val="TableBody"/>
              <w:jc w:val="center"/>
            </w:pPr>
            <w:r w:rsidRPr="004C45FA">
              <w:t>1707±530</w:t>
            </w:r>
          </w:p>
        </w:tc>
        <w:tc>
          <w:tcPr>
            <w:tcW w:w="818" w:type="dxa"/>
            <w:gridSpan w:val="2"/>
            <w:tcBorders>
              <w:bottom w:val="nil"/>
              <w:right w:val="single" w:sz="4" w:space="0" w:color="auto"/>
            </w:tcBorders>
          </w:tcPr>
          <w:p w:rsidR="007E66B1" w:rsidRPr="004C45FA" w:rsidRDefault="007E66B1" w:rsidP="00D8670E">
            <w:pPr>
              <w:pStyle w:val="TableBody"/>
              <w:jc w:val="center"/>
            </w:pPr>
            <w:r w:rsidRPr="004C45FA">
              <w:t>1668±110</w:t>
            </w:r>
          </w:p>
        </w:tc>
        <w:tc>
          <w:tcPr>
            <w:tcW w:w="818" w:type="dxa"/>
            <w:tcBorders>
              <w:left w:val="single" w:sz="4" w:space="0" w:color="auto"/>
              <w:bottom w:val="nil"/>
            </w:tcBorders>
          </w:tcPr>
          <w:p w:rsidR="007E66B1" w:rsidRPr="004C45FA" w:rsidRDefault="007E66B1" w:rsidP="00D8670E">
            <w:pPr>
              <w:pStyle w:val="TableBody"/>
              <w:jc w:val="center"/>
            </w:pPr>
            <w:r w:rsidRPr="004C45FA">
              <w:t>1832±62</w:t>
            </w:r>
            <w:r>
              <w:t>1</w:t>
            </w:r>
          </w:p>
        </w:tc>
        <w:tc>
          <w:tcPr>
            <w:tcW w:w="818" w:type="dxa"/>
            <w:gridSpan w:val="2"/>
            <w:tcBorders>
              <w:bottom w:val="nil"/>
              <w:right w:val="single" w:sz="4" w:space="0" w:color="auto"/>
            </w:tcBorders>
          </w:tcPr>
          <w:p w:rsidR="007E66B1" w:rsidRPr="004C45FA" w:rsidRDefault="007E66B1" w:rsidP="00D8670E">
            <w:pPr>
              <w:pStyle w:val="TableBody"/>
              <w:jc w:val="center"/>
            </w:pPr>
            <w:r w:rsidRPr="004C45FA">
              <w:t>1830±150</w:t>
            </w:r>
          </w:p>
        </w:tc>
        <w:tc>
          <w:tcPr>
            <w:tcW w:w="818" w:type="dxa"/>
            <w:tcBorders>
              <w:left w:val="single" w:sz="4" w:space="0" w:color="auto"/>
              <w:bottom w:val="nil"/>
            </w:tcBorders>
          </w:tcPr>
          <w:p w:rsidR="007E66B1" w:rsidRPr="004C45FA" w:rsidRDefault="007E66B1" w:rsidP="00D8670E">
            <w:pPr>
              <w:pStyle w:val="TableBody"/>
              <w:jc w:val="center"/>
            </w:pPr>
            <w:r w:rsidRPr="004C45FA">
              <w:t>1843±59</w:t>
            </w:r>
            <w:r>
              <w:t>6</w:t>
            </w:r>
          </w:p>
        </w:tc>
        <w:tc>
          <w:tcPr>
            <w:tcW w:w="818" w:type="dxa"/>
            <w:tcBorders>
              <w:bottom w:val="nil"/>
              <w:right w:val="single" w:sz="4" w:space="0" w:color="auto"/>
            </w:tcBorders>
          </w:tcPr>
          <w:p w:rsidR="007E66B1" w:rsidRPr="004C45FA" w:rsidRDefault="007E66B1" w:rsidP="00D8670E">
            <w:pPr>
              <w:pStyle w:val="TableBody"/>
              <w:jc w:val="center"/>
            </w:pPr>
            <w:r w:rsidRPr="004C45FA">
              <w:t>1997±165</w:t>
            </w:r>
          </w:p>
        </w:tc>
        <w:tc>
          <w:tcPr>
            <w:tcW w:w="818" w:type="dxa"/>
            <w:tcBorders>
              <w:left w:val="single" w:sz="4" w:space="0" w:color="auto"/>
              <w:bottom w:val="nil"/>
            </w:tcBorders>
          </w:tcPr>
          <w:p w:rsidR="007E66B1" w:rsidRPr="004C45FA" w:rsidRDefault="007E66B1" w:rsidP="00D8670E">
            <w:pPr>
              <w:pStyle w:val="TableBody"/>
              <w:jc w:val="center"/>
            </w:pPr>
            <w:r w:rsidRPr="004C45FA">
              <w:t>2148±66</w:t>
            </w:r>
            <w:r>
              <w:t>6</w:t>
            </w:r>
          </w:p>
        </w:tc>
        <w:tc>
          <w:tcPr>
            <w:tcW w:w="818" w:type="dxa"/>
            <w:tcBorders>
              <w:bottom w:val="nil"/>
              <w:right w:val="single" w:sz="4" w:space="0" w:color="auto"/>
            </w:tcBorders>
          </w:tcPr>
          <w:p w:rsidR="007E66B1" w:rsidRPr="004C45FA" w:rsidRDefault="007E66B1" w:rsidP="00D8670E">
            <w:pPr>
              <w:pStyle w:val="TableBody"/>
              <w:jc w:val="center"/>
            </w:pPr>
            <w:r w:rsidRPr="004C45FA">
              <w:t>2279±120</w:t>
            </w:r>
          </w:p>
        </w:tc>
        <w:tc>
          <w:tcPr>
            <w:tcW w:w="818" w:type="dxa"/>
            <w:gridSpan w:val="2"/>
            <w:tcBorders>
              <w:left w:val="single" w:sz="4" w:space="0" w:color="auto"/>
              <w:bottom w:val="nil"/>
            </w:tcBorders>
          </w:tcPr>
          <w:p w:rsidR="007E66B1" w:rsidRPr="004C45FA" w:rsidRDefault="007E66B1" w:rsidP="00D8670E">
            <w:pPr>
              <w:pStyle w:val="TableBody"/>
              <w:jc w:val="center"/>
            </w:pPr>
            <w:r w:rsidRPr="004C45FA">
              <w:t>2141±700</w:t>
            </w:r>
          </w:p>
        </w:tc>
        <w:tc>
          <w:tcPr>
            <w:tcW w:w="818" w:type="dxa"/>
            <w:tcBorders>
              <w:bottom w:val="nil"/>
              <w:right w:val="single" w:sz="4" w:space="0" w:color="auto"/>
            </w:tcBorders>
          </w:tcPr>
          <w:p w:rsidR="007E66B1" w:rsidRPr="004C45FA" w:rsidRDefault="007E66B1" w:rsidP="00D8670E">
            <w:pPr>
              <w:pStyle w:val="TableBody"/>
              <w:jc w:val="center"/>
            </w:pPr>
            <w:r w:rsidRPr="004C45FA">
              <w:t>2262±120</w:t>
            </w:r>
          </w:p>
        </w:tc>
        <w:tc>
          <w:tcPr>
            <w:tcW w:w="818" w:type="dxa"/>
            <w:gridSpan w:val="2"/>
            <w:tcBorders>
              <w:left w:val="single" w:sz="4" w:space="0" w:color="auto"/>
              <w:bottom w:val="nil"/>
            </w:tcBorders>
          </w:tcPr>
          <w:p w:rsidR="007E66B1" w:rsidRPr="004C45FA" w:rsidRDefault="007E66B1" w:rsidP="00D8670E">
            <w:pPr>
              <w:pStyle w:val="TableBody"/>
              <w:jc w:val="center"/>
            </w:pPr>
            <w:r w:rsidRPr="004C45FA">
              <w:t>2111±65</w:t>
            </w:r>
            <w:r>
              <w:t>9</w:t>
            </w:r>
          </w:p>
        </w:tc>
        <w:tc>
          <w:tcPr>
            <w:tcW w:w="818" w:type="dxa"/>
            <w:gridSpan w:val="2"/>
            <w:tcBorders>
              <w:bottom w:val="nil"/>
              <w:right w:val="single" w:sz="4" w:space="0" w:color="auto"/>
            </w:tcBorders>
          </w:tcPr>
          <w:p w:rsidR="007E66B1" w:rsidRPr="004C45FA" w:rsidRDefault="007E66B1" w:rsidP="00D8670E">
            <w:pPr>
              <w:pStyle w:val="TableBody"/>
              <w:jc w:val="center"/>
            </w:pPr>
            <w:r w:rsidRPr="004C45FA">
              <w:t>2169±140</w:t>
            </w:r>
          </w:p>
        </w:tc>
        <w:tc>
          <w:tcPr>
            <w:tcW w:w="930" w:type="dxa"/>
            <w:gridSpan w:val="2"/>
            <w:tcBorders>
              <w:left w:val="single" w:sz="4" w:space="0" w:color="auto"/>
              <w:bottom w:val="nil"/>
              <w:right w:val="single" w:sz="4" w:space="0" w:color="auto"/>
            </w:tcBorders>
          </w:tcPr>
          <w:p w:rsidR="007E66B1" w:rsidRPr="004C45FA" w:rsidRDefault="007E66B1" w:rsidP="00D8670E">
            <w:pPr>
              <w:pStyle w:val="TableBody"/>
              <w:jc w:val="center"/>
            </w:pPr>
            <w:r w:rsidRPr="004C45FA">
              <w:t>2008±64</w:t>
            </w:r>
            <w:r>
              <w:t>3</w:t>
            </w:r>
          </w:p>
        </w:tc>
        <w:tc>
          <w:tcPr>
            <w:tcW w:w="910" w:type="dxa"/>
            <w:gridSpan w:val="2"/>
            <w:tcBorders>
              <w:left w:val="single" w:sz="4" w:space="0" w:color="auto"/>
              <w:bottom w:val="nil"/>
            </w:tcBorders>
          </w:tcPr>
          <w:p w:rsidR="007E66B1" w:rsidRPr="004C45FA" w:rsidRDefault="007E66B1" w:rsidP="00D8670E">
            <w:pPr>
              <w:pStyle w:val="TableBody"/>
              <w:jc w:val="center"/>
            </w:pPr>
            <w:r>
              <w:t>1672</w:t>
            </w:r>
            <w:r w:rsidRPr="00D71A40">
              <w:t>±</w:t>
            </w:r>
            <w:r>
              <w:t>526</w:t>
            </w:r>
          </w:p>
        </w:tc>
      </w:tr>
      <w:tr w:rsidR="00F95CD5" w:rsidRPr="004C45FA" w:rsidTr="00195791">
        <w:trPr>
          <w:gridAfter w:val="1"/>
          <w:cnfStyle w:val="000000010000"/>
          <w:wAfter w:w="17" w:type="dxa"/>
        </w:trPr>
        <w:tc>
          <w:tcPr>
            <w:tcW w:w="2135" w:type="dxa"/>
            <w:tcBorders>
              <w:right w:val="single" w:sz="4" w:space="0" w:color="auto"/>
            </w:tcBorders>
          </w:tcPr>
          <w:p w:rsidR="007E66B1" w:rsidRPr="004C45FA" w:rsidRDefault="007E66B1" w:rsidP="00D8670E">
            <w:pPr>
              <w:pStyle w:val="TableBody"/>
            </w:pPr>
            <w:r w:rsidRPr="004C45FA">
              <w:t>HFC-143a</w:t>
            </w:r>
          </w:p>
        </w:tc>
        <w:tc>
          <w:tcPr>
            <w:tcW w:w="818" w:type="dxa"/>
            <w:tcBorders>
              <w:left w:val="single" w:sz="4" w:space="0" w:color="auto"/>
            </w:tcBorders>
          </w:tcPr>
          <w:p w:rsidR="007E66B1" w:rsidRPr="004C45FA" w:rsidRDefault="007E66B1" w:rsidP="00D8670E">
            <w:pPr>
              <w:pStyle w:val="TableBody"/>
              <w:jc w:val="center"/>
            </w:pPr>
            <w:r>
              <w:t>454</w:t>
            </w:r>
            <w:r w:rsidRPr="004C45FA">
              <w:t>±1</w:t>
            </w:r>
            <w:r>
              <w:t>58</w:t>
            </w:r>
          </w:p>
        </w:tc>
        <w:tc>
          <w:tcPr>
            <w:tcW w:w="709" w:type="dxa"/>
            <w:gridSpan w:val="2"/>
            <w:tcBorders>
              <w:right w:val="single" w:sz="4" w:space="0" w:color="auto"/>
            </w:tcBorders>
          </w:tcPr>
          <w:p w:rsidR="007E66B1" w:rsidRPr="004C45FA" w:rsidRDefault="007E66B1" w:rsidP="00D8670E">
            <w:pPr>
              <w:pStyle w:val="TableBody"/>
              <w:jc w:val="center"/>
            </w:pPr>
            <w:r w:rsidRPr="004C45FA">
              <w:t>337±20</w:t>
            </w:r>
          </w:p>
        </w:tc>
        <w:tc>
          <w:tcPr>
            <w:tcW w:w="818" w:type="dxa"/>
            <w:tcBorders>
              <w:left w:val="single" w:sz="4" w:space="0" w:color="auto"/>
            </w:tcBorders>
          </w:tcPr>
          <w:p w:rsidR="007E66B1" w:rsidRPr="004C45FA" w:rsidRDefault="007E66B1" w:rsidP="00D8670E">
            <w:pPr>
              <w:pStyle w:val="TableBody"/>
              <w:jc w:val="center"/>
            </w:pPr>
            <w:r>
              <w:t>436</w:t>
            </w:r>
            <w:r w:rsidRPr="004C45FA">
              <w:t>±1</w:t>
            </w:r>
            <w:r>
              <w:t>5</w:t>
            </w:r>
            <w:r w:rsidRPr="004C45FA">
              <w:t>0</w:t>
            </w:r>
          </w:p>
        </w:tc>
        <w:tc>
          <w:tcPr>
            <w:tcW w:w="818" w:type="dxa"/>
            <w:gridSpan w:val="2"/>
            <w:tcBorders>
              <w:right w:val="single" w:sz="4" w:space="0" w:color="auto"/>
            </w:tcBorders>
          </w:tcPr>
          <w:p w:rsidR="007E66B1" w:rsidRPr="004C45FA" w:rsidRDefault="007E66B1" w:rsidP="00D8670E">
            <w:pPr>
              <w:pStyle w:val="TableBody"/>
              <w:jc w:val="center"/>
            </w:pPr>
            <w:r w:rsidRPr="004C45FA">
              <w:t>352±30</w:t>
            </w:r>
          </w:p>
        </w:tc>
        <w:tc>
          <w:tcPr>
            <w:tcW w:w="818" w:type="dxa"/>
            <w:tcBorders>
              <w:left w:val="single" w:sz="4" w:space="0" w:color="auto"/>
            </w:tcBorders>
          </w:tcPr>
          <w:p w:rsidR="007E66B1" w:rsidRPr="004C45FA" w:rsidRDefault="007E66B1" w:rsidP="00D8670E">
            <w:pPr>
              <w:pStyle w:val="TableBody"/>
              <w:jc w:val="center"/>
            </w:pPr>
            <w:r w:rsidRPr="004C45FA">
              <w:t>48</w:t>
            </w:r>
            <w:r>
              <w:t>1</w:t>
            </w:r>
            <w:r w:rsidRPr="004C45FA">
              <w:t>±17</w:t>
            </w:r>
            <w:r>
              <w:t>4</w:t>
            </w:r>
          </w:p>
        </w:tc>
        <w:tc>
          <w:tcPr>
            <w:tcW w:w="818" w:type="dxa"/>
            <w:gridSpan w:val="2"/>
            <w:tcBorders>
              <w:right w:val="single" w:sz="4" w:space="0" w:color="auto"/>
            </w:tcBorders>
          </w:tcPr>
          <w:p w:rsidR="007E66B1" w:rsidRPr="004C45FA" w:rsidRDefault="007E66B1" w:rsidP="00D8670E">
            <w:pPr>
              <w:pStyle w:val="TableBody"/>
              <w:jc w:val="center"/>
            </w:pPr>
            <w:r w:rsidRPr="004C45FA">
              <w:t>451±65</w:t>
            </w:r>
          </w:p>
        </w:tc>
        <w:tc>
          <w:tcPr>
            <w:tcW w:w="818" w:type="dxa"/>
            <w:tcBorders>
              <w:left w:val="single" w:sz="4" w:space="0" w:color="auto"/>
            </w:tcBorders>
          </w:tcPr>
          <w:p w:rsidR="007E66B1" w:rsidRPr="004C45FA" w:rsidRDefault="007E66B1" w:rsidP="00D8670E">
            <w:pPr>
              <w:pStyle w:val="TableBody"/>
              <w:jc w:val="center"/>
            </w:pPr>
            <w:r w:rsidRPr="004C45FA">
              <w:t>50</w:t>
            </w:r>
            <w:r>
              <w:t>3</w:t>
            </w:r>
            <w:r w:rsidRPr="004C45FA">
              <w:t>±17</w:t>
            </w:r>
            <w:r>
              <w:t>2</w:t>
            </w:r>
          </w:p>
        </w:tc>
        <w:tc>
          <w:tcPr>
            <w:tcW w:w="818" w:type="dxa"/>
            <w:tcBorders>
              <w:right w:val="single" w:sz="4" w:space="0" w:color="auto"/>
            </w:tcBorders>
          </w:tcPr>
          <w:p w:rsidR="007E66B1" w:rsidRPr="004C45FA" w:rsidRDefault="007E66B1" w:rsidP="00D8670E">
            <w:pPr>
              <w:pStyle w:val="TableBody"/>
              <w:jc w:val="center"/>
            </w:pPr>
            <w:r w:rsidRPr="004C45FA">
              <w:t>550±60</w:t>
            </w:r>
          </w:p>
        </w:tc>
        <w:tc>
          <w:tcPr>
            <w:tcW w:w="818" w:type="dxa"/>
            <w:tcBorders>
              <w:left w:val="single" w:sz="4" w:space="0" w:color="auto"/>
            </w:tcBorders>
          </w:tcPr>
          <w:p w:rsidR="007E66B1" w:rsidRPr="004C45FA" w:rsidRDefault="007E66B1" w:rsidP="00D8670E">
            <w:pPr>
              <w:pStyle w:val="TableBody"/>
              <w:jc w:val="center"/>
            </w:pPr>
            <w:r>
              <w:t>624</w:t>
            </w:r>
            <w:r w:rsidRPr="004C45FA">
              <w:t>±</w:t>
            </w:r>
            <w:r>
              <w:t>200</w:t>
            </w:r>
          </w:p>
        </w:tc>
        <w:tc>
          <w:tcPr>
            <w:tcW w:w="818" w:type="dxa"/>
            <w:tcBorders>
              <w:right w:val="single" w:sz="4" w:space="0" w:color="auto"/>
            </w:tcBorders>
          </w:tcPr>
          <w:p w:rsidR="007E66B1" w:rsidRPr="004C45FA" w:rsidRDefault="007E66B1" w:rsidP="00D8670E">
            <w:pPr>
              <w:pStyle w:val="TableBody"/>
              <w:jc w:val="center"/>
            </w:pPr>
            <w:r w:rsidRPr="004C45FA">
              <w:t>687±55</w:t>
            </w:r>
          </w:p>
        </w:tc>
        <w:tc>
          <w:tcPr>
            <w:tcW w:w="818" w:type="dxa"/>
            <w:gridSpan w:val="2"/>
            <w:tcBorders>
              <w:left w:val="single" w:sz="4" w:space="0" w:color="auto"/>
            </w:tcBorders>
          </w:tcPr>
          <w:p w:rsidR="007E66B1" w:rsidRPr="004C45FA" w:rsidRDefault="007E66B1" w:rsidP="00D8670E">
            <w:pPr>
              <w:pStyle w:val="TableBody"/>
              <w:jc w:val="center"/>
            </w:pPr>
            <w:r>
              <w:t>597</w:t>
            </w:r>
            <w:r w:rsidRPr="004C45FA">
              <w:t>±</w:t>
            </w:r>
            <w:r>
              <w:t>198</w:t>
            </w:r>
          </w:p>
        </w:tc>
        <w:tc>
          <w:tcPr>
            <w:tcW w:w="818" w:type="dxa"/>
            <w:tcBorders>
              <w:right w:val="single" w:sz="4" w:space="0" w:color="auto"/>
            </w:tcBorders>
          </w:tcPr>
          <w:p w:rsidR="007E66B1" w:rsidRPr="004C45FA" w:rsidRDefault="007E66B1" w:rsidP="00D8670E">
            <w:pPr>
              <w:pStyle w:val="TableBody"/>
              <w:jc w:val="center"/>
            </w:pPr>
            <w:r w:rsidRPr="004C45FA">
              <w:t>750±60</w:t>
            </w:r>
          </w:p>
        </w:tc>
        <w:tc>
          <w:tcPr>
            <w:tcW w:w="818" w:type="dxa"/>
            <w:gridSpan w:val="2"/>
            <w:tcBorders>
              <w:left w:val="single" w:sz="4" w:space="0" w:color="auto"/>
            </w:tcBorders>
          </w:tcPr>
          <w:p w:rsidR="007E66B1" w:rsidRPr="004C45FA" w:rsidRDefault="007E66B1" w:rsidP="00D8670E">
            <w:pPr>
              <w:pStyle w:val="TableBody"/>
              <w:jc w:val="center"/>
            </w:pPr>
            <w:r>
              <w:t>505</w:t>
            </w:r>
            <w:r w:rsidRPr="004C45FA">
              <w:t>±</w:t>
            </w:r>
            <w:r>
              <w:t>165</w:t>
            </w:r>
          </w:p>
        </w:tc>
        <w:tc>
          <w:tcPr>
            <w:tcW w:w="818" w:type="dxa"/>
            <w:gridSpan w:val="2"/>
            <w:tcBorders>
              <w:right w:val="single" w:sz="4" w:space="0" w:color="auto"/>
            </w:tcBorders>
          </w:tcPr>
          <w:p w:rsidR="007E66B1" w:rsidRPr="004C45FA" w:rsidRDefault="007E66B1" w:rsidP="00D8670E">
            <w:pPr>
              <w:pStyle w:val="TableBody"/>
              <w:jc w:val="center"/>
            </w:pPr>
            <w:r w:rsidRPr="004C45FA">
              <w:t>771±35</w:t>
            </w:r>
          </w:p>
        </w:tc>
        <w:tc>
          <w:tcPr>
            <w:tcW w:w="930" w:type="dxa"/>
            <w:gridSpan w:val="2"/>
            <w:tcBorders>
              <w:left w:val="single" w:sz="4" w:space="0" w:color="auto"/>
              <w:right w:val="single" w:sz="4" w:space="0" w:color="auto"/>
            </w:tcBorders>
          </w:tcPr>
          <w:p w:rsidR="007E66B1" w:rsidRPr="004C45FA" w:rsidRDefault="007E66B1" w:rsidP="00D8670E">
            <w:pPr>
              <w:pStyle w:val="TableBody"/>
              <w:jc w:val="center"/>
            </w:pPr>
            <w:r>
              <w:t>555</w:t>
            </w:r>
            <w:r w:rsidRPr="004C45FA">
              <w:t>±1</w:t>
            </w:r>
            <w:r>
              <w:t>8</w:t>
            </w:r>
            <w:r w:rsidRPr="004C45FA">
              <w:t>5</w:t>
            </w:r>
          </w:p>
        </w:tc>
        <w:tc>
          <w:tcPr>
            <w:tcW w:w="910" w:type="dxa"/>
            <w:gridSpan w:val="2"/>
            <w:tcBorders>
              <w:left w:val="single" w:sz="4" w:space="0" w:color="auto"/>
            </w:tcBorders>
          </w:tcPr>
          <w:p w:rsidR="007E66B1" w:rsidRDefault="007E66B1" w:rsidP="00D8670E">
            <w:pPr>
              <w:pStyle w:val="TableBody"/>
              <w:jc w:val="center"/>
            </w:pPr>
            <w:r>
              <w:t>530</w:t>
            </w:r>
            <w:r w:rsidRPr="00D71A40">
              <w:t>±</w:t>
            </w:r>
            <w:r>
              <w:t>176</w:t>
            </w:r>
          </w:p>
        </w:tc>
      </w:tr>
      <w:tr w:rsidR="007E66B1" w:rsidRPr="004C45FA" w:rsidTr="00195791">
        <w:trPr>
          <w:gridAfter w:val="1"/>
          <w:wAfter w:w="17" w:type="dxa"/>
        </w:trPr>
        <w:tc>
          <w:tcPr>
            <w:tcW w:w="2135" w:type="dxa"/>
            <w:tcBorders>
              <w:bottom w:val="nil"/>
              <w:right w:val="single" w:sz="4" w:space="0" w:color="auto"/>
            </w:tcBorders>
          </w:tcPr>
          <w:p w:rsidR="007E66B1" w:rsidRPr="004C45FA" w:rsidRDefault="007E66B1" w:rsidP="00D8670E">
            <w:pPr>
              <w:pStyle w:val="TableBody"/>
            </w:pPr>
            <w:r w:rsidRPr="004C45FA">
              <w:t>HFC-23</w:t>
            </w:r>
          </w:p>
        </w:tc>
        <w:tc>
          <w:tcPr>
            <w:tcW w:w="818" w:type="dxa"/>
            <w:tcBorders>
              <w:left w:val="single" w:sz="4" w:space="0" w:color="auto"/>
              <w:bottom w:val="nil"/>
            </w:tcBorders>
          </w:tcPr>
          <w:p w:rsidR="007E66B1" w:rsidRPr="004C45FA" w:rsidRDefault="007E66B1" w:rsidP="00D8670E">
            <w:pPr>
              <w:pStyle w:val="TableBody"/>
              <w:jc w:val="center"/>
              <w:rPr>
                <w:color w:val="FF0000"/>
              </w:rPr>
            </w:pPr>
            <w:r>
              <w:rPr>
                <w:color w:val="FF0000"/>
              </w:rPr>
              <w:t>50</w:t>
            </w:r>
          </w:p>
        </w:tc>
        <w:tc>
          <w:tcPr>
            <w:tcW w:w="709" w:type="dxa"/>
            <w:gridSpan w:val="2"/>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34</w:t>
            </w:r>
          </w:p>
        </w:tc>
        <w:tc>
          <w:tcPr>
            <w:tcW w:w="818" w:type="dxa"/>
            <w:tcBorders>
              <w:left w:val="single" w:sz="4" w:space="0" w:color="auto"/>
              <w:bottom w:val="nil"/>
            </w:tcBorders>
          </w:tcPr>
          <w:p w:rsidR="007E66B1" w:rsidRPr="004C45FA" w:rsidRDefault="007E66B1" w:rsidP="00D8670E">
            <w:pPr>
              <w:pStyle w:val="TableBody"/>
              <w:jc w:val="center"/>
              <w:rPr>
                <w:color w:val="FF0000"/>
              </w:rPr>
            </w:pPr>
            <w:r>
              <w:rPr>
                <w:color w:val="FF0000"/>
              </w:rPr>
              <w:t>50</w:t>
            </w:r>
          </w:p>
        </w:tc>
        <w:tc>
          <w:tcPr>
            <w:tcW w:w="818" w:type="dxa"/>
            <w:gridSpan w:val="2"/>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34</w:t>
            </w:r>
          </w:p>
        </w:tc>
        <w:tc>
          <w:tcPr>
            <w:tcW w:w="818" w:type="dxa"/>
            <w:tcBorders>
              <w:left w:val="single" w:sz="4" w:space="0" w:color="auto"/>
              <w:bottom w:val="nil"/>
            </w:tcBorders>
          </w:tcPr>
          <w:p w:rsidR="007E66B1" w:rsidRPr="004C45FA" w:rsidRDefault="007E66B1" w:rsidP="00D8670E">
            <w:pPr>
              <w:pStyle w:val="TableBody"/>
              <w:jc w:val="center"/>
            </w:pPr>
            <w:r>
              <w:t>50</w:t>
            </w:r>
            <w:r w:rsidRPr="004C45FA">
              <w:t>±2</w:t>
            </w:r>
            <w:r>
              <w:t>8</w:t>
            </w:r>
          </w:p>
        </w:tc>
        <w:tc>
          <w:tcPr>
            <w:tcW w:w="818" w:type="dxa"/>
            <w:gridSpan w:val="2"/>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34</w:t>
            </w:r>
          </w:p>
        </w:tc>
        <w:tc>
          <w:tcPr>
            <w:tcW w:w="818" w:type="dxa"/>
            <w:tcBorders>
              <w:left w:val="single" w:sz="4" w:space="0" w:color="auto"/>
              <w:bottom w:val="nil"/>
            </w:tcBorders>
          </w:tcPr>
          <w:p w:rsidR="007E66B1" w:rsidRPr="004C45FA" w:rsidRDefault="007E66B1" w:rsidP="00D8670E">
            <w:pPr>
              <w:pStyle w:val="TableBody"/>
              <w:jc w:val="center"/>
            </w:pPr>
            <w:r>
              <w:t>5</w:t>
            </w:r>
            <w:r w:rsidRPr="004C45FA">
              <w:t>6±</w:t>
            </w:r>
            <w:r>
              <w:t>23</w:t>
            </w:r>
          </w:p>
        </w:tc>
        <w:tc>
          <w:tcPr>
            <w:tcW w:w="818" w:type="dxa"/>
            <w:tcBorders>
              <w:bottom w:val="nil"/>
              <w:right w:val="single" w:sz="4" w:space="0" w:color="auto"/>
            </w:tcBorders>
          </w:tcPr>
          <w:p w:rsidR="007E66B1" w:rsidRPr="004C45FA" w:rsidRDefault="007E66B1" w:rsidP="00D8670E">
            <w:pPr>
              <w:pStyle w:val="TableBody"/>
              <w:jc w:val="center"/>
            </w:pPr>
            <w:r w:rsidRPr="004C45FA">
              <w:t>34±3</w:t>
            </w:r>
          </w:p>
        </w:tc>
        <w:tc>
          <w:tcPr>
            <w:tcW w:w="818" w:type="dxa"/>
            <w:tcBorders>
              <w:left w:val="single" w:sz="4" w:space="0" w:color="auto"/>
              <w:bottom w:val="nil"/>
            </w:tcBorders>
          </w:tcPr>
          <w:p w:rsidR="007E66B1" w:rsidRPr="004C45FA" w:rsidRDefault="007E66B1" w:rsidP="00D8670E">
            <w:pPr>
              <w:pStyle w:val="TableBody"/>
              <w:jc w:val="center"/>
            </w:pPr>
            <w:r>
              <w:t>58</w:t>
            </w:r>
            <w:r w:rsidRPr="004C45FA">
              <w:t>±</w:t>
            </w:r>
            <w:r>
              <w:t>22</w:t>
            </w:r>
          </w:p>
        </w:tc>
        <w:tc>
          <w:tcPr>
            <w:tcW w:w="818" w:type="dxa"/>
            <w:tcBorders>
              <w:bottom w:val="nil"/>
              <w:right w:val="single" w:sz="4" w:space="0" w:color="auto"/>
            </w:tcBorders>
          </w:tcPr>
          <w:p w:rsidR="007E66B1" w:rsidRPr="004C45FA" w:rsidRDefault="007E66B1" w:rsidP="00D8670E">
            <w:pPr>
              <w:pStyle w:val="TableBody"/>
              <w:jc w:val="center"/>
            </w:pPr>
            <w:r w:rsidRPr="004C45FA">
              <w:t>43±4</w:t>
            </w:r>
          </w:p>
        </w:tc>
        <w:tc>
          <w:tcPr>
            <w:tcW w:w="818" w:type="dxa"/>
            <w:gridSpan w:val="2"/>
            <w:tcBorders>
              <w:left w:val="single" w:sz="4" w:space="0" w:color="auto"/>
              <w:bottom w:val="nil"/>
            </w:tcBorders>
          </w:tcPr>
          <w:p w:rsidR="007E66B1" w:rsidRPr="004C45FA" w:rsidRDefault="007E66B1" w:rsidP="00D8670E">
            <w:pPr>
              <w:pStyle w:val="TableBody"/>
              <w:jc w:val="center"/>
            </w:pPr>
            <w:r>
              <w:t>44</w:t>
            </w:r>
            <w:r w:rsidRPr="004C45FA">
              <w:t>±1</w:t>
            </w:r>
            <w:r>
              <w:t>7</w:t>
            </w:r>
          </w:p>
        </w:tc>
        <w:tc>
          <w:tcPr>
            <w:tcW w:w="818" w:type="dxa"/>
            <w:tcBorders>
              <w:bottom w:val="nil"/>
              <w:right w:val="single" w:sz="4" w:space="0" w:color="auto"/>
            </w:tcBorders>
          </w:tcPr>
          <w:p w:rsidR="007E66B1" w:rsidRPr="004C45FA" w:rsidRDefault="007E66B1" w:rsidP="00D8670E">
            <w:pPr>
              <w:pStyle w:val="TableBody"/>
              <w:jc w:val="center"/>
            </w:pPr>
            <w:r w:rsidRPr="004C45FA">
              <w:t>44±6</w:t>
            </w:r>
          </w:p>
        </w:tc>
        <w:tc>
          <w:tcPr>
            <w:tcW w:w="818" w:type="dxa"/>
            <w:gridSpan w:val="2"/>
            <w:tcBorders>
              <w:left w:val="single" w:sz="4" w:space="0" w:color="auto"/>
              <w:bottom w:val="nil"/>
            </w:tcBorders>
          </w:tcPr>
          <w:p w:rsidR="007E66B1" w:rsidRPr="004C45FA" w:rsidRDefault="007E66B1" w:rsidP="00D8670E">
            <w:pPr>
              <w:pStyle w:val="TableBody"/>
              <w:jc w:val="center"/>
            </w:pPr>
            <w:r>
              <w:t>41</w:t>
            </w:r>
            <w:r w:rsidRPr="004C45FA">
              <w:t>±1</w:t>
            </w:r>
            <w:r>
              <w:t>6</w:t>
            </w:r>
          </w:p>
        </w:tc>
        <w:tc>
          <w:tcPr>
            <w:tcW w:w="818" w:type="dxa"/>
            <w:gridSpan w:val="2"/>
            <w:tcBorders>
              <w:bottom w:val="nil"/>
              <w:right w:val="single" w:sz="4" w:space="0" w:color="auto"/>
            </w:tcBorders>
          </w:tcPr>
          <w:p w:rsidR="007E66B1" w:rsidRPr="004C45FA" w:rsidRDefault="007E66B1" w:rsidP="00D8670E">
            <w:pPr>
              <w:pStyle w:val="TableBody"/>
              <w:jc w:val="center"/>
            </w:pPr>
            <w:r w:rsidRPr="004C45FA">
              <w:t>55±5</w:t>
            </w:r>
          </w:p>
        </w:tc>
        <w:tc>
          <w:tcPr>
            <w:tcW w:w="930" w:type="dxa"/>
            <w:gridSpan w:val="2"/>
            <w:tcBorders>
              <w:left w:val="single" w:sz="4" w:space="0" w:color="auto"/>
              <w:bottom w:val="nil"/>
              <w:right w:val="single" w:sz="4" w:space="0" w:color="auto"/>
            </w:tcBorders>
          </w:tcPr>
          <w:p w:rsidR="007E66B1" w:rsidRPr="004C45FA" w:rsidRDefault="007E66B1" w:rsidP="00D8670E">
            <w:pPr>
              <w:pStyle w:val="TableBody"/>
              <w:jc w:val="center"/>
            </w:pPr>
            <w:r w:rsidRPr="004C45FA">
              <w:t>4</w:t>
            </w:r>
            <w:r>
              <w:t>6</w:t>
            </w:r>
            <w:r w:rsidRPr="004C45FA">
              <w:t>±1</w:t>
            </w:r>
            <w:r>
              <w:t>6</w:t>
            </w:r>
          </w:p>
        </w:tc>
        <w:tc>
          <w:tcPr>
            <w:tcW w:w="910" w:type="dxa"/>
            <w:gridSpan w:val="2"/>
            <w:tcBorders>
              <w:left w:val="single" w:sz="4" w:space="0" w:color="auto"/>
              <w:bottom w:val="nil"/>
            </w:tcBorders>
          </w:tcPr>
          <w:p w:rsidR="007E66B1" w:rsidRPr="004C45FA" w:rsidRDefault="007E66B1" w:rsidP="00D8670E">
            <w:pPr>
              <w:pStyle w:val="TableBody"/>
              <w:jc w:val="center"/>
            </w:pPr>
            <w:r>
              <w:t>46</w:t>
            </w:r>
            <w:r w:rsidRPr="00D71A40">
              <w:t>±</w:t>
            </w:r>
            <w:r>
              <w:t>15</w:t>
            </w:r>
          </w:p>
        </w:tc>
      </w:tr>
      <w:tr w:rsidR="00F95CD5" w:rsidRPr="004C45FA" w:rsidTr="00195791">
        <w:trPr>
          <w:gridAfter w:val="1"/>
          <w:cnfStyle w:val="000000010000"/>
          <w:wAfter w:w="17" w:type="dxa"/>
        </w:trPr>
        <w:tc>
          <w:tcPr>
            <w:tcW w:w="2135" w:type="dxa"/>
            <w:tcBorders>
              <w:right w:val="single" w:sz="4" w:space="0" w:color="auto"/>
            </w:tcBorders>
          </w:tcPr>
          <w:p w:rsidR="007E66B1" w:rsidRPr="004C45FA" w:rsidRDefault="007E66B1" w:rsidP="00D8670E">
            <w:pPr>
              <w:pStyle w:val="TableBody"/>
            </w:pPr>
            <w:r w:rsidRPr="004C45FA">
              <w:t>HFC-152a</w:t>
            </w:r>
          </w:p>
        </w:tc>
        <w:tc>
          <w:tcPr>
            <w:tcW w:w="818" w:type="dxa"/>
            <w:tcBorders>
              <w:left w:val="single" w:sz="4" w:space="0" w:color="auto"/>
            </w:tcBorders>
          </w:tcPr>
          <w:p w:rsidR="007E66B1" w:rsidRPr="004C45FA" w:rsidRDefault="007E66B1" w:rsidP="00D8670E">
            <w:pPr>
              <w:pStyle w:val="TableBody"/>
              <w:jc w:val="center"/>
            </w:pPr>
            <w:r w:rsidRPr="004C45FA">
              <w:t>32±1</w:t>
            </w:r>
            <w:r>
              <w:t>1</w:t>
            </w:r>
          </w:p>
        </w:tc>
        <w:tc>
          <w:tcPr>
            <w:tcW w:w="709" w:type="dxa"/>
            <w:gridSpan w:val="2"/>
            <w:tcBorders>
              <w:right w:val="single" w:sz="4" w:space="0" w:color="auto"/>
            </w:tcBorders>
          </w:tcPr>
          <w:p w:rsidR="007E66B1" w:rsidRPr="004C45FA" w:rsidRDefault="007E66B1" w:rsidP="00D8670E">
            <w:pPr>
              <w:pStyle w:val="TableBody"/>
              <w:jc w:val="center"/>
            </w:pPr>
            <w:r w:rsidRPr="004C45FA">
              <w:t>31±2</w:t>
            </w:r>
          </w:p>
        </w:tc>
        <w:tc>
          <w:tcPr>
            <w:tcW w:w="818" w:type="dxa"/>
            <w:tcBorders>
              <w:left w:val="single" w:sz="4" w:space="0" w:color="auto"/>
            </w:tcBorders>
          </w:tcPr>
          <w:p w:rsidR="007E66B1" w:rsidRPr="004C45FA" w:rsidRDefault="007E66B1" w:rsidP="00D8670E">
            <w:pPr>
              <w:pStyle w:val="TableBody"/>
              <w:jc w:val="center"/>
            </w:pPr>
            <w:r w:rsidRPr="004C45FA">
              <w:t>38±1</w:t>
            </w:r>
            <w:r>
              <w:t>3</w:t>
            </w:r>
          </w:p>
        </w:tc>
        <w:tc>
          <w:tcPr>
            <w:tcW w:w="818" w:type="dxa"/>
            <w:gridSpan w:val="2"/>
            <w:tcBorders>
              <w:right w:val="single" w:sz="4" w:space="0" w:color="auto"/>
            </w:tcBorders>
          </w:tcPr>
          <w:p w:rsidR="007E66B1" w:rsidRPr="004C45FA" w:rsidRDefault="007E66B1" w:rsidP="00D8670E">
            <w:pPr>
              <w:pStyle w:val="TableBody"/>
              <w:jc w:val="center"/>
            </w:pPr>
            <w:r w:rsidRPr="004C45FA">
              <w:t>35±3</w:t>
            </w:r>
          </w:p>
        </w:tc>
        <w:tc>
          <w:tcPr>
            <w:tcW w:w="818" w:type="dxa"/>
            <w:tcBorders>
              <w:left w:val="single" w:sz="4" w:space="0" w:color="auto"/>
            </w:tcBorders>
          </w:tcPr>
          <w:p w:rsidR="007E66B1" w:rsidRPr="004C45FA" w:rsidRDefault="007E66B1" w:rsidP="00D8670E">
            <w:pPr>
              <w:pStyle w:val="TableBody"/>
              <w:jc w:val="center"/>
            </w:pPr>
            <w:r w:rsidRPr="004C45FA">
              <w:t>51±1</w:t>
            </w:r>
            <w:r>
              <w:t>7</w:t>
            </w:r>
          </w:p>
        </w:tc>
        <w:tc>
          <w:tcPr>
            <w:tcW w:w="818" w:type="dxa"/>
            <w:gridSpan w:val="2"/>
            <w:tcBorders>
              <w:right w:val="single" w:sz="4" w:space="0" w:color="auto"/>
            </w:tcBorders>
          </w:tcPr>
          <w:p w:rsidR="007E66B1" w:rsidRPr="004C45FA" w:rsidRDefault="007E66B1" w:rsidP="00D8670E">
            <w:pPr>
              <w:pStyle w:val="TableBody"/>
              <w:jc w:val="center"/>
            </w:pPr>
            <w:r w:rsidRPr="004C45FA">
              <w:t>41±3</w:t>
            </w:r>
          </w:p>
        </w:tc>
        <w:tc>
          <w:tcPr>
            <w:tcW w:w="818" w:type="dxa"/>
            <w:tcBorders>
              <w:left w:val="single" w:sz="4" w:space="0" w:color="auto"/>
            </w:tcBorders>
          </w:tcPr>
          <w:p w:rsidR="007E66B1" w:rsidRPr="004C45FA" w:rsidRDefault="007E66B1" w:rsidP="00D8670E">
            <w:pPr>
              <w:pStyle w:val="TableBody"/>
              <w:jc w:val="center"/>
            </w:pPr>
            <w:r w:rsidRPr="004C45FA">
              <w:t>49±1</w:t>
            </w:r>
            <w:r>
              <w:t>7</w:t>
            </w:r>
          </w:p>
        </w:tc>
        <w:tc>
          <w:tcPr>
            <w:tcW w:w="818" w:type="dxa"/>
            <w:tcBorders>
              <w:right w:val="single" w:sz="4" w:space="0" w:color="auto"/>
            </w:tcBorders>
          </w:tcPr>
          <w:p w:rsidR="007E66B1" w:rsidRPr="004C45FA" w:rsidRDefault="007E66B1" w:rsidP="00D8670E">
            <w:pPr>
              <w:pStyle w:val="TableBody"/>
              <w:jc w:val="center"/>
            </w:pPr>
            <w:r w:rsidRPr="004C45FA">
              <w:t>43±3</w:t>
            </w:r>
          </w:p>
        </w:tc>
        <w:tc>
          <w:tcPr>
            <w:tcW w:w="818" w:type="dxa"/>
            <w:tcBorders>
              <w:left w:val="single" w:sz="4" w:space="0" w:color="auto"/>
            </w:tcBorders>
          </w:tcPr>
          <w:p w:rsidR="007E66B1" w:rsidRPr="004C45FA" w:rsidRDefault="007E66B1" w:rsidP="00D8670E">
            <w:pPr>
              <w:pStyle w:val="TableBody"/>
              <w:jc w:val="center"/>
            </w:pPr>
            <w:r w:rsidRPr="004C45FA">
              <w:t>52±1</w:t>
            </w:r>
            <w:r>
              <w:t>8</w:t>
            </w:r>
          </w:p>
        </w:tc>
        <w:tc>
          <w:tcPr>
            <w:tcW w:w="818" w:type="dxa"/>
            <w:tcBorders>
              <w:right w:val="single" w:sz="4" w:space="0" w:color="auto"/>
            </w:tcBorders>
          </w:tcPr>
          <w:p w:rsidR="007E66B1" w:rsidRPr="004C45FA" w:rsidRDefault="007E66B1" w:rsidP="00D8670E">
            <w:pPr>
              <w:pStyle w:val="TableBody"/>
              <w:jc w:val="center"/>
            </w:pPr>
            <w:r w:rsidRPr="004C45FA">
              <w:t>68±4</w:t>
            </w:r>
          </w:p>
        </w:tc>
        <w:tc>
          <w:tcPr>
            <w:tcW w:w="818" w:type="dxa"/>
            <w:gridSpan w:val="2"/>
            <w:tcBorders>
              <w:left w:val="single" w:sz="4" w:space="0" w:color="auto"/>
            </w:tcBorders>
          </w:tcPr>
          <w:p w:rsidR="007E66B1" w:rsidRPr="004C45FA" w:rsidRDefault="007E66B1" w:rsidP="00D8670E">
            <w:pPr>
              <w:pStyle w:val="TableBody"/>
              <w:jc w:val="center"/>
            </w:pPr>
            <w:r w:rsidRPr="004C45FA">
              <w:t>59±2</w:t>
            </w:r>
            <w:r>
              <w:t>1</w:t>
            </w:r>
          </w:p>
        </w:tc>
        <w:tc>
          <w:tcPr>
            <w:tcW w:w="818" w:type="dxa"/>
            <w:tcBorders>
              <w:right w:val="single" w:sz="4" w:space="0" w:color="auto"/>
            </w:tcBorders>
          </w:tcPr>
          <w:p w:rsidR="007E66B1" w:rsidRPr="004C45FA" w:rsidRDefault="007E66B1" w:rsidP="00D8670E">
            <w:pPr>
              <w:pStyle w:val="TableBody"/>
              <w:jc w:val="center"/>
            </w:pPr>
            <w:r w:rsidRPr="004C45FA">
              <w:t>69±5</w:t>
            </w:r>
          </w:p>
        </w:tc>
        <w:tc>
          <w:tcPr>
            <w:tcW w:w="818" w:type="dxa"/>
            <w:gridSpan w:val="2"/>
            <w:tcBorders>
              <w:left w:val="single" w:sz="4" w:space="0" w:color="auto"/>
            </w:tcBorders>
          </w:tcPr>
          <w:p w:rsidR="007E66B1" w:rsidRPr="004C45FA" w:rsidRDefault="007E66B1" w:rsidP="00D8670E">
            <w:pPr>
              <w:pStyle w:val="TableBody"/>
              <w:jc w:val="center"/>
            </w:pPr>
            <w:r w:rsidRPr="004C45FA">
              <w:t>56±1</w:t>
            </w:r>
            <w:r>
              <w:t>9</w:t>
            </w:r>
          </w:p>
        </w:tc>
        <w:tc>
          <w:tcPr>
            <w:tcW w:w="818" w:type="dxa"/>
            <w:gridSpan w:val="2"/>
            <w:tcBorders>
              <w:right w:val="single" w:sz="4" w:space="0" w:color="auto"/>
            </w:tcBorders>
          </w:tcPr>
          <w:p w:rsidR="007E66B1" w:rsidRPr="004C45FA" w:rsidRDefault="007E66B1" w:rsidP="00D8670E">
            <w:pPr>
              <w:pStyle w:val="TableBody"/>
              <w:jc w:val="center"/>
            </w:pPr>
            <w:r w:rsidRPr="004C45FA">
              <w:t>72±4</w:t>
            </w:r>
          </w:p>
        </w:tc>
        <w:tc>
          <w:tcPr>
            <w:tcW w:w="930" w:type="dxa"/>
            <w:gridSpan w:val="2"/>
            <w:tcBorders>
              <w:left w:val="single" w:sz="4" w:space="0" w:color="auto"/>
              <w:right w:val="single" w:sz="4" w:space="0" w:color="auto"/>
            </w:tcBorders>
          </w:tcPr>
          <w:p w:rsidR="007E66B1" w:rsidRPr="004C45FA" w:rsidRDefault="007E66B1" w:rsidP="00D8670E">
            <w:pPr>
              <w:pStyle w:val="TableBody"/>
              <w:jc w:val="center"/>
            </w:pPr>
            <w:r w:rsidRPr="004C45FA">
              <w:t>77±2</w:t>
            </w:r>
            <w:r>
              <w:t>8</w:t>
            </w:r>
          </w:p>
        </w:tc>
        <w:tc>
          <w:tcPr>
            <w:tcW w:w="910" w:type="dxa"/>
            <w:gridSpan w:val="2"/>
            <w:tcBorders>
              <w:left w:val="single" w:sz="4" w:space="0" w:color="auto"/>
            </w:tcBorders>
          </w:tcPr>
          <w:p w:rsidR="007E66B1" w:rsidRPr="004C45FA" w:rsidRDefault="007E66B1" w:rsidP="00D8670E">
            <w:pPr>
              <w:pStyle w:val="TableBody"/>
              <w:jc w:val="center"/>
            </w:pPr>
            <w:r>
              <w:t>69</w:t>
            </w:r>
            <w:r w:rsidRPr="00D71A40">
              <w:t>±</w:t>
            </w:r>
            <w:r>
              <w:t>24</w:t>
            </w:r>
          </w:p>
        </w:tc>
      </w:tr>
      <w:tr w:rsidR="007E66B1" w:rsidRPr="004C45FA" w:rsidTr="00195791">
        <w:trPr>
          <w:gridAfter w:val="1"/>
          <w:wAfter w:w="17" w:type="dxa"/>
        </w:trPr>
        <w:tc>
          <w:tcPr>
            <w:tcW w:w="2135" w:type="dxa"/>
            <w:tcBorders>
              <w:bottom w:val="nil"/>
              <w:right w:val="single" w:sz="4" w:space="0" w:color="auto"/>
            </w:tcBorders>
          </w:tcPr>
          <w:p w:rsidR="007E66B1" w:rsidRPr="004C45FA" w:rsidRDefault="007E66B1" w:rsidP="00D8670E">
            <w:pPr>
              <w:pStyle w:val="TableBody"/>
            </w:pPr>
            <w:r w:rsidRPr="004C45FA">
              <w:t>HFC-227ea</w:t>
            </w:r>
          </w:p>
        </w:tc>
        <w:tc>
          <w:tcPr>
            <w:tcW w:w="818" w:type="dxa"/>
            <w:tcBorders>
              <w:left w:val="single" w:sz="4" w:space="0" w:color="auto"/>
              <w:bottom w:val="nil"/>
            </w:tcBorders>
          </w:tcPr>
          <w:p w:rsidR="007E66B1" w:rsidRPr="004C45FA" w:rsidRDefault="007E66B1" w:rsidP="00D8670E">
            <w:pPr>
              <w:pStyle w:val="TableBody"/>
              <w:jc w:val="center"/>
            </w:pPr>
            <w:r w:rsidRPr="004C45FA">
              <w:t>15±9</w:t>
            </w:r>
          </w:p>
        </w:tc>
        <w:tc>
          <w:tcPr>
            <w:tcW w:w="709" w:type="dxa"/>
            <w:gridSpan w:val="2"/>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15</w:t>
            </w:r>
          </w:p>
        </w:tc>
        <w:tc>
          <w:tcPr>
            <w:tcW w:w="818" w:type="dxa"/>
            <w:tcBorders>
              <w:left w:val="single" w:sz="4" w:space="0" w:color="auto"/>
              <w:bottom w:val="nil"/>
            </w:tcBorders>
          </w:tcPr>
          <w:p w:rsidR="007E66B1" w:rsidRPr="004C45FA" w:rsidRDefault="007E66B1" w:rsidP="00D8670E">
            <w:pPr>
              <w:pStyle w:val="TableBody"/>
              <w:jc w:val="center"/>
            </w:pPr>
            <w:r w:rsidRPr="004C45FA">
              <w:t>12±6</w:t>
            </w:r>
          </w:p>
        </w:tc>
        <w:tc>
          <w:tcPr>
            <w:tcW w:w="818" w:type="dxa"/>
            <w:gridSpan w:val="2"/>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12</w:t>
            </w:r>
          </w:p>
        </w:tc>
        <w:tc>
          <w:tcPr>
            <w:tcW w:w="818" w:type="dxa"/>
            <w:tcBorders>
              <w:left w:val="single" w:sz="4" w:space="0" w:color="auto"/>
              <w:bottom w:val="nil"/>
            </w:tcBorders>
          </w:tcPr>
          <w:p w:rsidR="007E66B1" w:rsidRPr="004C45FA" w:rsidRDefault="007E66B1" w:rsidP="00D8670E">
            <w:pPr>
              <w:pStyle w:val="TableBody"/>
              <w:jc w:val="center"/>
            </w:pPr>
            <w:r w:rsidRPr="004C45FA">
              <w:t>17±7</w:t>
            </w:r>
          </w:p>
        </w:tc>
        <w:tc>
          <w:tcPr>
            <w:tcW w:w="818" w:type="dxa"/>
            <w:gridSpan w:val="2"/>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17</w:t>
            </w:r>
          </w:p>
        </w:tc>
        <w:tc>
          <w:tcPr>
            <w:tcW w:w="818" w:type="dxa"/>
            <w:tcBorders>
              <w:left w:val="single" w:sz="4" w:space="0" w:color="auto"/>
              <w:bottom w:val="nil"/>
            </w:tcBorders>
          </w:tcPr>
          <w:p w:rsidR="007E66B1" w:rsidRPr="004C45FA" w:rsidRDefault="007E66B1" w:rsidP="00D8670E">
            <w:pPr>
              <w:pStyle w:val="TableBody"/>
              <w:jc w:val="center"/>
            </w:pPr>
            <w:r w:rsidRPr="004C45FA">
              <w:t>22±8</w:t>
            </w:r>
          </w:p>
        </w:tc>
        <w:tc>
          <w:tcPr>
            <w:tcW w:w="818" w:type="dxa"/>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2</w:t>
            </w:r>
            <w:r>
              <w:rPr>
                <w:color w:val="FF0000"/>
              </w:rPr>
              <w:t>2</w:t>
            </w:r>
          </w:p>
        </w:tc>
        <w:tc>
          <w:tcPr>
            <w:tcW w:w="818" w:type="dxa"/>
            <w:tcBorders>
              <w:left w:val="single" w:sz="4" w:space="0" w:color="auto"/>
              <w:bottom w:val="nil"/>
            </w:tcBorders>
          </w:tcPr>
          <w:p w:rsidR="007E66B1" w:rsidRPr="004C45FA" w:rsidRDefault="007E66B1" w:rsidP="00D8670E">
            <w:pPr>
              <w:pStyle w:val="TableBody"/>
              <w:jc w:val="center"/>
              <w:rPr>
                <w:color w:val="FF0000"/>
              </w:rPr>
            </w:pPr>
            <w:r>
              <w:t>36</w:t>
            </w:r>
            <w:r w:rsidRPr="004C45FA">
              <w:t>±</w:t>
            </w:r>
            <w:r>
              <w:t>13</w:t>
            </w:r>
          </w:p>
        </w:tc>
        <w:tc>
          <w:tcPr>
            <w:tcW w:w="818" w:type="dxa"/>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36</w:t>
            </w:r>
          </w:p>
        </w:tc>
        <w:tc>
          <w:tcPr>
            <w:tcW w:w="818" w:type="dxa"/>
            <w:gridSpan w:val="2"/>
            <w:tcBorders>
              <w:left w:val="single" w:sz="4" w:space="0" w:color="auto"/>
              <w:bottom w:val="nil"/>
            </w:tcBorders>
          </w:tcPr>
          <w:p w:rsidR="007E66B1" w:rsidRPr="004C45FA" w:rsidRDefault="007E66B1" w:rsidP="00D8670E">
            <w:pPr>
              <w:pStyle w:val="TableBody"/>
              <w:jc w:val="center"/>
            </w:pPr>
            <w:r>
              <w:t>33</w:t>
            </w:r>
            <w:r w:rsidRPr="004C45FA">
              <w:t>±1</w:t>
            </w:r>
            <w:r>
              <w:t>2</w:t>
            </w:r>
          </w:p>
        </w:tc>
        <w:tc>
          <w:tcPr>
            <w:tcW w:w="818" w:type="dxa"/>
            <w:tcBorders>
              <w:bottom w:val="nil"/>
              <w:right w:val="single" w:sz="4" w:space="0" w:color="auto"/>
            </w:tcBorders>
          </w:tcPr>
          <w:p w:rsidR="007E66B1" w:rsidRPr="004C45FA" w:rsidRDefault="007E66B1" w:rsidP="00D8670E">
            <w:pPr>
              <w:pStyle w:val="TableBody"/>
              <w:jc w:val="center"/>
              <w:rPr>
                <w:color w:val="FF0000"/>
              </w:rPr>
            </w:pPr>
            <w:r>
              <w:rPr>
                <w:color w:val="FF0000"/>
              </w:rPr>
              <w:t>33</w:t>
            </w:r>
          </w:p>
        </w:tc>
        <w:tc>
          <w:tcPr>
            <w:tcW w:w="818" w:type="dxa"/>
            <w:gridSpan w:val="2"/>
            <w:tcBorders>
              <w:left w:val="single" w:sz="4" w:space="0" w:color="auto"/>
              <w:bottom w:val="nil"/>
            </w:tcBorders>
          </w:tcPr>
          <w:p w:rsidR="007E66B1" w:rsidRPr="004C45FA" w:rsidRDefault="007E66B1" w:rsidP="00D8670E">
            <w:pPr>
              <w:pStyle w:val="TableBody"/>
              <w:jc w:val="center"/>
            </w:pPr>
            <w:r w:rsidRPr="004C45FA">
              <w:t>2</w:t>
            </w:r>
            <w:r>
              <w:t>6</w:t>
            </w:r>
            <w:r w:rsidRPr="004C45FA">
              <w:t>±</w:t>
            </w:r>
            <w:r>
              <w:t>9</w:t>
            </w:r>
          </w:p>
        </w:tc>
        <w:tc>
          <w:tcPr>
            <w:tcW w:w="818" w:type="dxa"/>
            <w:gridSpan w:val="2"/>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2</w:t>
            </w:r>
            <w:r>
              <w:rPr>
                <w:color w:val="FF0000"/>
              </w:rPr>
              <w:t>6</w:t>
            </w:r>
          </w:p>
        </w:tc>
        <w:tc>
          <w:tcPr>
            <w:tcW w:w="930" w:type="dxa"/>
            <w:gridSpan w:val="2"/>
            <w:tcBorders>
              <w:left w:val="single" w:sz="4" w:space="0" w:color="auto"/>
              <w:bottom w:val="nil"/>
              <w:right w:val="single" w:sz="4" w:space="0" w:color="auto"/>
            </w:tcBorders>
          </w:tcPr>
          <w:p w:rsidR="007E66B1" w:rsidRPr="00D71A40" w:rsidRDefault="007E66B1" w:rsidP="00D8670E">
            <w:pPr>
              <w:pStyle w:val="TableBody"/>
              <w:jc w:val="center"/>
            </w:pPr>
            <w:r>
              <w:t>19</w:t>
            </w:r>
            <w:r w:rsidRPr="00D71A40">
              <w:t>±</w:t>
            </w:r>
            <w:r>
              <w:t>6</w:t>
            </w:r>
          </w:p>
        </w:tc>
        <w:tc>
          <w:tcPr>
            <w:tcW w:w="910" w:type="dxa"/>
            <w:gridSpan w:val="2"/>
            <w:tcBorders>
              <w:left w:val="single" w:sz="4" w:space="0" w:color="auto"/>
              <w:bottom w:val="nil"/>
            </w:tcBorders>
          </w:tcPr>
          <w:p w:rsidR="007E66B1" w:rsidRDefault="007E66B1" w:rsidP="00D8670E">
            <w:pPr>
              <w:pStyle w:val="TableBody"/>
              <w:jc w:val="center"/>
            </w:pPr>
            <w:r>
              <w:t>38</w:t>
            </w:r>
            <w:r w:rsidRPr="00D71A40">
              <w:t>±</w:t>
            </w:r>
            <w:r>
              <w:t>14</w:t>
            </w:r>
          </w:p>
        </w:tc>
      </w:tr>
      <w:tr w:rsidR="00F95CD5" w:rsidRPr="004C45FA" w:rsidTr="00195791">
        <w:trPr>
          <w:gridAfter w:val="1"/>
          <w:cnfStyle w:val="000000010000"/>
          <w:wAfter w:w="17" w:type="dxa"/>
        </w:trPr>
        <w:tc>
          <w:tcPr>
            <w:tcW w:w="2135" w:type="dxa"/>
            <w:tcBorders>
              <w:right w:val="single" w:sz="4" w:space="0" w:color="auto"/>
            </w:tcBorders>
          </w:tcPr>
          <w:p w:rsidR="007E66B1" w:rsidRPr="004C45FA" w:rsidRDefault="007E66B1" w:rsidP="00D8670E">
            <w:pPr>
              <w:pStyle w:val="TableBody"/>
            </w:pPr>
            <w:r w:rsidRPr="004C45FA">
              <w:t>HFC-236fa</w:t>
            </w:r>
          </w:p>
        </w:tc>
        <w:tc>
          <w:tcPr>
            <w:tcW w:w="818" w:type="dxa"/>
            <w:tcBorders>
              <w:left w:val="single" w:sz="4" w:space="0" w:color="auto"/>
            </w:tcBorders>
          </w:tcPr>
          <w:p w:rsidR="007E66B1" w:rsidRPr="004C45FA" w:rsidRDefault="007E66B1" w:rsidP="00D8670E">
            <w:pPr>
              <w:pStyle w:val="TableBody"/>
              <w:jc w:val="center"/>
              <w:rPr>
                <w:color w:val="FF0000"/>
              </w:rPr>
            </w:pPr>
            <w:r w:rsidRPr="00D71A40">
              <w:t>1</w:t>
            </w:r>
            <w:r w:rsidRPr="004C45FA">
              <w:t>3±1</w:t>
            </w:r>
            <w:r>
              <w:t>0</w:t>
            </w:r>
          </w:p>
        </w:tc>
        <w:tc>
          <w:tcPr>
            <w:tcW w:w="709" w:type="dxa"/>
            <w:gridSpan w:val="2"/>
            <w:tcBorders>
              <w:right w:val="single" w:sz="4" w:space="0" w:color="auto"/>
            </w:tcBorders>
          </w:tcPr>
          <w:p w:rsidR="007E66B1" w:rsidRPr="004C45FA" w:rsidRDefault="007E66B1" w:rsidP="00D8670E">
            <w:pPr>
              <w:pStyle w:val="TableBody"/>
              <w:jc w:val="center"/>
              <w:rPr>
                <w:color w:val="FF0000"/>
              </w:rPr>
            </w:pPr>
            <w:r>
              <w:rPr>
                <w:color w:val="FF0000"/>
              </w:rPr>
              <w:t>13</w:t>
            </w:r>
          </w:p>
        </w:tc>
        <w:tc>
          <w:tcPr>
            <w:tcW w:w="818" w:type="dxa"/>
            <w:tcBorders>
              <w:left w:val="single" w:sz="4" w:space="0" w:color="auto"/>
            </w:tcBorders>
          </w:tcPr>
          <w:p w:rsidR="007E66B1" w:rsidRPr="004C45FA" w:rsidRDefault="007E66B1" w:rsidP="00D8670E">
            <w:pPr>
              <w:pStyle w:val="TableBody"/>
              <w:jc w:val="center"/>
            </w:pPr>
            <w:r>
              <w:t>5</w:t>
            </w:r>
            <w:r w:rsidRPr="004C45FA">
              <w:t>±</w:t>
            </w:r>
            <w:r>
              <w:t>3</w:t>
            </w:r>
          </w:p>
        </w:tc>
        <w:tc>
          <w:tcPr>
            <w:tcW w:w="818" w:type="dxa"/>
            <w:gridSpan w:val="2"/>
            <w:tcBorders>
              <w:right w:val="single" w:sz="4" w:space="0" w:color="auto"/>
            </w:tcBorders>
          </w:tcPr>
          <w:p w:rsidR="007E66B1" w:rsidRPr="004C45FA" w:rsidRDefault="007E66B1" w:rsidP="00D8670E">
            <w:pPr>
              <w:pStyle w:val="TableBody"/>
              <w:jc w:val="center"/>
              <w:rPr>
                <w:color w:val="FF0000"/>
              </w:rPr>
            </w:pPr>
            <w:r>
              <w:rPr>
                <w:color w:val="FF0000"/>
              </w:rPr>
              <w:t>5</w:t>
            </w:r>
          </w:p>
        </w:tc>
        <w:tc>
          <w:tcPr>
            <w:tcW w:w="818" w:type="dxa"/>
            <w:tcBorders>
              <w:left w:val="single" w:sz="4" w:space="0" w:color="auto"/>
            </w:tcBorders>
          </w:tcPr>
          <w:p w:rsidR="007E66B1" w:rsidRPr="004C45FA" w:rsidRDefault="007E66B1" w:rsidP="00D8670E">
            <w:pPr>
              <w:pStyle w:val="TableBody"/>
              <w:jc w:val="center"/>
            </w:pPr>
            <w:r>
              <w:t>5</w:t>
            </w:r>
            <w:r w:rsidRPr="004C45FA">
              <w:t>±</w:t>
            </w:r>
            <w:r>
              <w:t>3</w:t>
            </w:r>
          </w:p>
        </w:tc>
        <w:tc>
          <w:tcPr>
            <w:tcW w:w="818" w:type="dxa"/>
            <w:gridSpan w:val="2"/>
            <w:tcBorders>
              <w:right w:val="single" w:sz="4" w:space="0" w:color="auto"/>
            </w:tcBorders>
          </w:tcPr>
          <w:p w:rsidR="007E66B1" w:rsidRPr="004C45FA" w:rsidRDefault="007E66B1" w:rsidP="00D8670E">
            <w:pPr>
              <w:pStyle w:val="TableBody"/>
              <w:jc w:val="center"/>
              <w:rPr>
                <w:color w:val="FF0000"/>
              </w:rPr>
            </w:pPr>
            <w:r>
              <w:rPr>
                <w:color w:val="FF0000"/>
              </w:rPr>
              <w:t>5</w:t>
            </w:r>
          </w:p>
        </w:tc>
        <w:tc>
          <w:tcPr>
            <w:tcW w:w="818" w:type="dxa"/>
            <w:tcBorders>
              <w:left w:val="single" w:sz="4" w:space="0" w:color="auto"/>
            </w:tcBorders>
          </w:tcPr>
          <w:p w:rsidR="007E66B1" w:rsidRPr="004C45FA" w:rsidRDefault="007E66B1" w:rsidP="00D8670E">
            <w:pPr>
              <w:pStyle w:val="TableBody"/>
              <w:jc w:val="center"/>
            </w:pPr>
            <w:r w:rsidRPr="004C45FA">
              <w:t>4±</w:t>
            </w:r>
            <w:r>
              <w:t>2</w:t>
            </w:r>
          </w:p>
        </w:tc>
        <w:tc>
          <w:tcPr>
            <w:tcW w:w="818" w:type="dxa"/>
            <w:tcBorders>
              <w:right w:val="single" w:sz="4" w:space="0" w:color="auto"/>
            </w:tcBorders>
          </w:tcPr>
          <w:p w:rsidR="007E66B1" w:rsidRPr="004C45FA" w:rsidRDefault="007E66B1" w:rsidP="00D8670E">
            <w:pPr>
              <w:pStyle w:val="TableBody"/>
              <w:jc w:val="center"/>
              <w:rPr>
                <w:color w:val="FF0000"/>
              </w:rPr>
            </w:pPr>
            <w:r w:rsidRPr="004C45FA">
              <w:rPr>
                <w:color w:val="FF0000"/>
              </w:rPr>
              <w:t>4</w:t>
            </w:r>
          </w:p>
        </w:tc>
        <w:tc>
          <w:tcPr>
            <w:tcW w:w="818" w:type="dxa"/>
            <w:tcBorders>
              <w:left w:val="single" w:sz="4" w:space="0" w:color="auto"/>
            </w:tcBorders>
          </w:tcPr>
          <w:p w:rsidR="007E66B1" w:rsidRPr="004C45FA" w:rsidRDefault="007E66B1" w:rsidP="00D8670E">
            <w:pPr>
              <w:pStyle w:val="TableBody"/>
              <w:jc w:val="center"/>
              <w:rPr>
                <w:color w:val="FF0000"/>
              </w:rPr>
            </w:pPr>
            <w:r>
              <w:t>5</w:t>
            </w:r>
            <w:r w:rsidRPr="004C45FA">
              <w:t>±</w:t>
            </w:r>
            <w:r>
              <w:t>2</w:t>
            </w:r>
          </w:p>
        </w:tc>
        <w:tc>
          <w:tcPr>
            <w:tcW w:w="818" w:type="dxa"/>
            <w:tcBorders>
              <w:right w:val="single" w:sz="4" w:space="0" w:color="auto"/>
            </w:tcBorders>
          </w:tcPr>
          <w:p w:rsidR="007E66B1" w:rsidRPr="004C45FA" w:rsidRDefault="007E66B1" w:rsidP="00D8670E">
            <w:pPr>
              <w:pStyle w:val="TableBody"/>
              <w:jc w:val="center"/>
              <w:rPr>
                <w:color w:val="FF0000"/>
              </w:rPr>
            </w:pPr>
            <w:r w:rsidRPr="004C45FA">
              <w:rPr>
                <w:color w:val="FF0000"/>
              </w:rPr>
              <w:t>5</w:t>
            </w:r>
          </w:p>
        </w:tc>
        <w:tc>
          <w:tcPr>
            <w:tcW w:w="818" w:type="dxa"/>
            <w:gridSpan w:val="2"/>
            <w:tcBorders>
              <w:left w:val="single" w:sz="4" w:space="0" w:color="auto"/>
            </w:tcBorders>
          </w:tcPr>
          <w:p w:rsidR="007E66B1" w:rsidRPr="004C45FA" w:rsidRDefault="007E66B1" w:rsidP="00D8670E">
            <w:pPr>
              <w:pStyle w:val="TableBody"/>
              <w:jc w:val="center"/>
            </w:pPr>
            <w:r>
              <w:t>6</w:t>
            </w:r>
            <w:r w:rsidRPr="004C45FA">
              <w:t>±2</w:t>
            </w:r>
          </w:p>
        </w:tc>
        <w:tc>
          <w:tcPr>
            <w:tcW w:w="818" w:type="dxa"/>
            <w:tcBorders>
              <w:right w:val="single" w:sz="4" w:space="0" w:color="auto"/>
            </w:tcBorders>
          </w:tcPr>
          <w:p w:rsidR="007E66B1" w:rsidRPr="004C45FA" w:rsidRDefault="007E66B1" w:rsidP="00D8670E">
            <w:pPr>
              <w:pStyle w:val="TableBody"/>
              <w:jc w:val="center"/>
              <w:rPr>
                <w:color w:val="FF0000"/>
              </w:rPr>
            </w:pPr>
            <w:r>
              <w:rPr>
                <w:color w:val="FF0000"/>
              </w:rPr>
              <w:t>6</w:t>
            </w:r>
          </w:p>
        </w:tc>
        <w:tc>
          <w:tcPr>
            <w:tcW w:w="818" w:type="dxa"/>
            <w:gridSpan w:val="2"/>
            <w:tcBorders>
              <w:left w:val="single" w:sz="4" w:space="0" w:color="auto"/>
            </w:tcBorders>
          </w:tcPr>
          <w:p w:rsidR="007E66B1" w:rsidRPr="004C45FA" w:rsidRDefault="007E66B1" w:rsidP="00D8670E">
            <w:pPr>
              <w:pStyle w:val="TableBody"/>
              <w:jc w:val="center"/>
            </w:pPr>
            <w:r>
              <w:t>6</w:t>
            </w:r>
            <w:r w:rsidRPr="004C45FA">
              <w:t>±2</w:t>
            </w:r>
          </w:p>
        </w:tc>
        <w:tc>
          <w:tcPr>
            <w:tcW w:w="818" w:type="dxa"/>
            <w:gridSpan w:val="2"/>
            <w:tcBorders>
              <w:right w:val="single" w:sz="4" w:space="0" w:color="auto"/>
            </w:tcBorders>
          </w:tcPr>
          <w:p w:rsidR="007E66B1" w:rsidRPr="004C45FA" w:rsidRDefault="007E66B1" w:rsidP="00D8670E">
            <w:pPr>
              <w:pStyle w:val="TableBody"/>
              <w:jc w:val="center"/>
              <w:rPr>
                <w:color w:val="FF0000"/>
              </w:rPr>
            </w:pPr>
            <w:r>
              <w:rPr>
                <w:color w:val="FF0000"/>
              </w:rPr>
              <w:t>6</w:t>
            </w:r>
          </w:p>
        </w:tc>
        <w:tc>
          <w:tcPr>
            <w:tcW w:w="930" w:type="dxa"/>
            <w:gridSpan w:val="2"/>
            <w:tcBorders>
              <w:left w:val="single" w:sz="4" w:space="0" w:color="auto"/>
              <w:right w:val="single" w:sz="4" w:space="0" w:color="auto"/>
            </w:tcBorders>
          </w:tcPr>
          <w:p w:rsidR="007E66B1" w:rsidRPr="00D71A40" w:rsidRDefault="007E66B1" w:rsidP="00D8670E">
            <w:pPr>
              <w:pStyle w:val="TableBody"/>
              <w:jc w:val="center"/>
            </w:pPr>
            <w:r>
              <w:t>5</w:t>
            </w:r>
            <w:r w:rsidRPr="00D71A40">
              <w:t>±</w:t>
            </w:r>
            <w:r>
              <w:t>2</w:t>
            </w:r>
          </w:p>
        </w:tc>
        <w:tc>
          <w:tcPr>
            <w:tcW w:w="910" w:type="dxa"/>
            <w:gridSpan w:val="2"/>
            <w:tcBorders>
              <w:left w:val="single" w:sz="4" w:space="0" w:color="auto"/>
            </w:tcBorders>
          </w:tcPr>
          <w:p w:rsidR="007E66B1" w:rsidRDefault="007E66B1" w:rsidP="00D8670E">
            <w:pPr>
              <w:pStyle w:val="TableBody"/>
              <w:jc w:val="center"/>
            </w:pPr>
            <w:r>
              <w:t>4</w:t>
            </w:r>
            <w:r w:rsidRPr="00D71A40">
              <w:t>±</w:t>
            </w:r>
            <w:r>
              <w:t>1</w:t>
            </w:r>
          </w:p>
        </w:tc>
      </w:tr>
      <w:tr w:rsidR="007E66B1" w:rsidRPr="004C45FA" w:rsidTr="00195791">
        <w:trPr>
          <w:gridAfter w:val="1"/>
          <w:wAfter w:w="17" w:type="dxa"/>
        </w:trPr>
        <w:tc>
          <w:tcPr>
            <w:tcW w:w="2135" w:type="dxa"/>
            <w:tcBorders>
              <w:bottom w:val="nil"/>
              <w:right w:val="single" w:sz="4" w:space="0" w:color="auto"/>
            </w:tcBorders>
          </w:tcPr>
          <w:p w:rsidR="007E66B1" w:rsidRPr="004C45FA" w:rsidRDefault="007E66B1" w:rsidP="00D8670E">
            <w:pPr>
              <w:pStyle w:val="TableBody"/>
            </w:pPr>
            <w:r w:rsidRPr="004C45FA">
              <w:t>HFC-245fa</w:t>
            </w:r>
          </w:p>
        </w:tc>
        <w:tc>
          <w:tcPr>
            <w:tcW w:w="818" w:type="dxa"/>
            <w:tcBorders>
              <w:left w:val="single" w:sz="4" w:space="0" w:color="auto"/>
              <w:bottom w:val="nil"/>
            </w:tcBorders>
          </w:tcPr>
          <w:p w:rsidR="007E66B1" w:rsidRPr="004C45FA" w:rsidRDefault="007E66B1" w:rsidP="00D8670E">
            <w:pPr>
              <w:pStyle w:val="TableBody"/>
              <w:jc w:val="center"/>
            </w:pPr>
            <w:r w:rsidRPr="004C45FA">
              <w:t>27±15</w:t>
            </w:r>
          </w:p>
        </w:tc>
        <w:tc>
          <w:tcPr>
            <w:tcW w:w="709" w:type="dxa"/>
            <w:gridSpan w:val="2"/>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27</w:t>
            </w:r>
          </w:p>
        </w:tc>
        <w:tc>
          <w:tcPr>
            <w:tcW w:w="818" w:type="dxa"/>
            <w:tcBorders>
              <w:left w:val="single" w:sz="4" w:space="0" w:color="auto"/>
              <w:bottom w:val="nil"/>
            </w:tcBorders>
          </w:tcPr>
          <w:p w:rsidR="007E66B1" w:rsidRPr="004C45FA" w:rsidRDefault="007E66B1" w:rsidP="00D8670E">
            <w:pPr>
              <w:pStyle w:val="TableBody"/>
              <w:jc w:val="center"/>
            </w:pPr>
            <w:r w:rsidRPr="004C45FA">
              <w:t>30±1</w:t>
            </w:r>
            <w:r>
              <w:t>3</w:t>
            </w:r>
          </w:p>
        </w:tc>
        <w:tc>
          <w:tcPr>
            <w:tcW w:w="818" w:type="dxa"/>
            <w:gridSpan w:val="2"/>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30</w:t>
            </w:r>
          </w:p>
        </w:tc>
        <w:tc>
          <w:tcPr>
            <w:tcW w:w="818" w:type="dxa"/>
            <w:tcBorders>
              <w:left w:val="single" w:sz="4" w:space="0" w:color="auto"/>
              <w:bottom w:val="nil"/>
            </w:tcBorders>
          </w:tcPr>
          <w:p w:rsidR="007E66B1" w:rsidRPr="004C45FA" w:rsidRDefault="007E66B1" w:rsidP="00D8670E">
            <w:pPr>
              <w:pStyle w:val="TableBody"/>
              <w:jc w:val="center"/>
            </w:pPr>
            <w:r w:rsidRPr="004C45FA">
              <w:t>32±13</w:t>
            </w:r>
          </w:p>
        </w:tc>
        <w:tc>
          <w:tcPr>
            <w:tcW w:w="818" w:type="dxa"/>
            <w:gridSpan w:val="2"/>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32</w:t>
            </w:r>
          </w:p>
        </w:tc>
        <w:tc>
          <w:tcPr>
            <w:tcW w:w="818" w:type="dxa"/>
            <w:tcBorders>
              <w:left w:val="single" w:sz="4" w:space="0" w:color="auto"/>
              <w:bottom w:val="nil"/>
            </w:tcBorders>
          </w:tcPr>
          <w:p w:rsidR="007E66B1" w:rsidRPr="004C45FA" w:rsidRDefault="007E66B1" w:rsidP="00D8670E">
            <w:pPr>
              <w:pStyle w:val="TableBody"/>
              <w:jc w:val="center"/>
            </w:pPr>
            <w:r w:rsidRPr="004C45FA">
              <w:t>2</w:t>
            </w:r>
            <w:r>
              <w:t>8</w:t>
            </w:r>
            <w:r w:rsidRPr="004C45FA">
              <w:t>±1</w:t>
            </w:r>
            <w:r>
              <w:t>1</w:t>
            </w:r>
          </w:p>
        </w:tc>
        <w:tc>
          <w:tcPr>
            <w:tcW w:w="818" w:type="dxa"/>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2</w:t>
            </w:r>
            <w:r>
              <w:rPr>
                <w:color w:val="FF0000"/>
              </w:rPr>
              <w:t>8</w:t>
            </w:r>
          </w:p>
        </w:tc>
        <w:tc>
          <w:tcPr>
            <w:tcW w:w="818" w:type="dxa"/>
            <w:tcBorders>
              <w:left w:val="single" w:sz="4" w:space="0" w:color="auto"/>
              <w:bottom w:val="nil"/>
            </w:tcBorders>
          </w:tcPr>
          <w:p w:rsidR="007E66B1" w:rsidRPr="004C45FA" w:rsidRDefault="007E66B1" w:rsidP="00D8670E">
            <w:pPr>
              <w:pStyle w:val="TableBody"/>
              <w:jc w:val="center"/>
              <w:rPr>
                <w:color w:val="FF0000"/>
              </w:rPr>
            </w:pPr>
            <w:r w:rsidRPr="004C45FA">
              <w:t>3</w:t>
            </w:r>
            <w:r>
              <w:t>2</w:t>
            </w:r>
            <w:r w:rsidRPr="004C45FA">
              <w:t>±1</w:t>
            </w:r>
            <w:r>
              <w:t>3</w:t>
            </w:r>
          </w:p>
        </w:tc>
        <w:tc>
          <w:tcPr>
            <w:tcW w:w="818" w:type="dxa"/>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32</w:t>
            </w:r>
          </w:p>
        </w:tc>
        <w:tc>
          <w:tcPr>
            <w:tcW w:w="818" w:type="dxa"/>
            <w:gridSpan w:val="2"/>
            <w:tcBorders>
              <w:left w:val="single" w:sz="4" w:space="0" w:color="auto"/>
              <w:bottom w:val="nil"/>
            </w:tcBorders>
          </w:tcPr>
          <w:p w:rsidR="007E66B1" w:rsidRPr="004C45FA" w:rsidRDefault="007E66B1" w:rsidP="00D8670E">
            <w:pPr>
              <w:pStyle w:val="TableBody"/>
              <w:jc w:val="center"/>
            </w:pPr>
            <w:r w:rsidRPr="004C45FA">
              <w:t>3</w:t>
            </w:r>
            <w:r>
              <w:t>8</w:t>
            </w:r>
            <w:r w:rsidRPr="004C45FA">
              <w:t>±1</w:t>
            </w:r>
            <w:r>
              <w:t>4</w:t>
            </w:r>
          </w:p>
        </w:tc>
        <w:tc>
          <w:tcPr>
            <w:tcW w:w="818" w:type="dxa"/>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3</w:t>
            </w:r>
            <w:r>
              <w:rPr>
                <w:color w:val="FF0000"/>
              </w:rPr>
              <w:t>8</w:t>
            </w:r>
          </w:p>
        </w:tc>
        <w:tc>
          <w:tcPr>
            <w:tcW w:w="818" w:type="dxa"/>
            <w:gridSpan w:val="2"/>
            <w:tcBorders>
              <w:left w:val="single" w:sz="4" w:space="0" w:color="auto"/>
              <w:bottom w:val="nil"/>
            </w:tcBorders>
          </w:tcPr>
          <w:p w:rsidR="007E66B1" w:rsidRPr="004C45FA" w:rsidRDefault="007E66B1" w:rsidP="00D8670E">
            <w:pPr>
              <w:pStyle w:val="TableBody"/>
              <w:jc w:val="center"/>
            </w:pPr>
            <w:r w:rsidRPr="004C45FA">
              <w:t>4</w:t>
            </w:r>
            <w:r>
              <w:t>9</w:t>
            </w:r>
            <w:r w:rsidRPr="004C45FA">
              <w:t>±1</w:t>
            </w:r>
            <w:r>
              <w:t>8</w:t>
            </w:r>
          </w:p>
        </w:tc>
        <w:tc>
          <w:tcPr>
            <w:tcW w:w="818" w:type="dxa"/>
            <w:gridSpan w:val="2"/>
            <w:tcBorders>
              <w:bottom w:val="nil"/>
              <w:right w:val="single" w:sz="4" w:space="0" w:color="auto"/>
            </w:tcBorders>
          </w:tcPr>
          <w:p w:rsidR="007E66B1" w:rsidRPr="004C45FA" w:rsidRDefault="007E66B1" w:rsidP="00D8670E">
            <w:pPr>
              <w:pStyle w:val="TableBody"/>
              <w:jc w:val="center"/>
              <w:rPr>
                <w:color w:val="FF0000"/>
              </w:rPr>
            </w:pPr>
            <w:r w:rsidRPr="004C45FA">
              <w:rPr>
                <w:color w:val="FF0000"/>
              </w:rPr>
              <w:t>4</w:t>
            </w:r>
            <w:r>
              <w:rPr>
                <w:color w:val="FF0000"/>
              </w:rPr>
              <w:t>9</w:t>
            </w:r>
          </w:p>
        </w:tc>
        <w:tc>
          <w:tcPr>
            <w:tcW w:w="930" w:type="dxa"/>
            <w:gridSpan w:val="2"/>
            <w:tcBorders>
              <w:left w:val="single" w:sz="4" w:space="0" w:color="auto"/>
              <w:bottom w:val="nil"/>
              <w:right w:val="single" w:sz="4" w:space="0" w:color="auto"/>
            </w:tcBorders>
          </w:tcPr>
          <w:p w:rsidR="007E66B1" w:rsidRPr="00B22523" w:rsidRDefault="007E66B1" w:rsidP="00D8670E">
            <w:pPr>
              <w:pStyle w:val="TableBody"/>
              <w:jc w:val="center"/>
            </w:pPr>
            <w:r>
              <w:t>117</w:t>
            </w:r>
            <w:r w:rsidRPr="00B22523">
              <w:t>±</w:t>
            </w:r>
            <w:r>
              <w:t>43</w:t>
            </w:r>
          </w:p>
        </w:tc>
        <w:tc>
          <w:tcPr>
            <w:tcW w:w="910" w:type="dxa"/>
            <w:gridSpan w:val="2"/>
            <w:tcBorders>
              <w:left w:val="single" w:sz="4" w:space="0" w:color="auto"/>
              <w:bottom w:val="nil"/>
            </w:tcBorders>
          </w:tcPr>
          <w:p w:rsidR="007E66B1" w:rsidRDefault="007E66B1" w:rsidP="00D8670E">
            <w:pPr>
              <w:pStyle w:val="TableBody"/>
              <w:jc w:val="center"/>
            </w:pPr>
            <w:r>
              <w:t>109</w:t>
            </w:r>
            <w:r w:rsidRPr="00D71A40">
              <w:t>±</w:t>
            </w:r>
            <w:r>
              <w:t>39</w:t>
            </w:r>
          </w:p>
        </w:tc>
      </w:tr>
      <w:tr w:rsidR="00F95CD5" w:rsidRPr="004C45FA" w:rsidTr="00195791">
        <w:trPr>
          <w:gridAfter w:val="1"/>
          <w:cnfStyle w:val="000000010000"/>
          <w:wAfter w:w="17" w:type="dxa"/>
        </w:trPr>
        <w:tc>
          <w:tcPr>
            <w:tcW w:w="2135" w:type="dxa"/>
            <w:tcBorders>
              <w:right w:val="single" w:sz="4" w:space="0" w:color="auto"/>
            </w:tcBorders>
          </w:tcPr>
          <w:p w:rsidR="007E66B1" w:rsidRPr="004C45FA" w:rsidRDefault="007E66B1" w:rsidP="00D8670E">
            <w:pPr>
              <w:pStyle w:val="TableBody"/>
            </w:pPr>
            <w:r w:rsidRPr="004C45FA">
              <w:t>HFC-365mfc</w:t>
            </w:r>
          </w:p>
        </w:tc>
        <w:tc>
          <w:tcPr>
            <w:tcW w:w="818" w:type="dxa"/>
            <w:tcBorders>
              <w:left w:val="single" w:sz="4" w:space="0" w:color="auto"/>
            </w:tcBorders>
          </w:tcPr>
          <w:p w:rsidR="007E66B1" w:rsidRPr="004C45FA" w:rsidRDefault="007E66B1" w:rsidP="00D8670E">
            <w:pPr>
              <w:pStyle w:val="TableBody"/>
              <w:jc w:val="center"/>
            </w:pPr>
            <w:r w:rsidRPr="004C45FA">
              <w:t>8±</w:t>
            </w:r>
            <w:r>
              <w:t>4</w:t>
            </w:r>
          </w:p>
        </w:tc>
        <w:tc>
          <w:tcPr>
            <w:tcW w:w="709" w:type="dxa"/>
            <w:gridSpan w:val="2"/>
            <w:tcBorders>
              <w:right w:val="single" w:sz="4" w:space="0" w:color="auto"/>
            </w:tcBorders>
          </w:tcPr>
          <w:p w:rsidR="007E66B1" w:rsidRPr="004C45FA" w:rsidRDefault="007E66B1" w:rsidP="00D8670E">
            <w:pPr>
              <w:pStyle w:val="TableBody"/>
              <w:jc w:val="center"/>
              <w:rPr>
                <w:color w:val="FF0000"/>
              </w:rPr>
            </w:pPr>
            <w:r w:rsidRPr="004C45FA">
              <w:rPr>
                <w:color w:val="FF0000"/>
              </w:rPr>
              <w:t>13</w:t>
            </w:r>
          </w:p>
        </w:tc>
        <w:tc>
          <w:tcPr>
            <w:tcW w:w="818" w:type="dxa"/>
            <w:tcBorders>
              <w:left w:val="single" w:sz="4" w:space="0" w:color="auto"/>
            </w:tcBorders>
          </w:tcPr>
          <w:p w:rsidR="007E66B1" w:rsidRPr="004C45FA" w:rsidRDefault="007E66B1" w:rsidP="00D8670E">
            <w:pPr>
              <w:pStyle w:val="TableBody"/>
              <w:jc w:val="center"/>
            </w:pPr>
            <w:r w:rsidRPr="004C45FA">
              <w:t>2</w:t>
            </w:r>
            <w:r>
              <w:t>5</w:t>
            </w:r>
            <w:r w:rsidRPr="004C45FA">
              <w:t>±</w:t>
            </w:r>
            <w:r>
              <w:t>11</w:t>
            </w:r>
          </w:p>
        </w:tc>
        <w:tc>
          <w:tcPr>
            <w:tcW w:w="818" w:type="dxa"/>
            <w:gridSpan w:val="2"/>
            <w:tcBorders>
              <w:right w:val="single" w:sz="4" w:space="0" w:color="auto"/>
            </w:tcBorders>
          </w:tcPr>
          <w:p w:rsidR="007E66B1" w:rsidRPr="004C45FA" w:rsidRDefault="007E66B1" w:rsidP="00D8670E">
            <w:pPr>
              <w:pStyle w:val="TableBody"/>
              <w:jc w:val="center"/>
            </w:pPr>
            <w:r w:rsidRPr="004C45FA">
              <w:t>13±1</w:t>
            </w:r>
          </w:p>
        </w:tc>
        <w:tc>
          <w:tcPr>
            <w:tcW w:w="818" w:type="dxa"/>
            <w:tcBorders>
              <w:left w:val="single" w:sz="4" w:space="0" w:color="auto"/>
            </w:tcBorders>
          </w:tcPr>
          <w:p w:rsidR="007E66B1" w:rsidRPr="004C45FA" w:rsidRDefault="007E66B1" w:rsidP="00D8670E">
            <w:pPr>
              <w:pStyle w:val="TableBody"/>
              <w:jc w:val="center"/>
            </w:pPr>
            <w:r w:rsidRPr="004C45FA">
              <w:t>33±13</w:t>
            </w:r>
          </w:p>
        </w:tc>
        <w:tc>
          <w:tcPr>
            <w:tcW w:w="818" w:type="dxa"/>
            <w:gridSpan w:val="2"/>
            <w:tcBorders>
              <w:right w:val="single" w:sz="4" w:space="0" w:color="auto"/>
            </w:tcBorders>
          </w:tcPr>
          <w:p w:rsidR="007E66B1" w:rsidRPr="004C45FA" w:rsidRDefault="007E66B1" w:rsidP="00D8670E">
            <w:pPr>
              <w:pStyle w:val="TableBody"/>
              <w:jc w:val="center"/>
            </w:pPr>
            <w:r w:rsidRPr="004C45FA">
              <w:t>15±2</w:t>
            </w:r>
          </w:p>
        </w:tc>
        <w:tc>
          <w:tcPr>
            <w:tcW w:w="818" w:type="dxa"/>
            <w:tcBorders>
              <w:left w:val="single" w:sz="4" w:space="0" w:color="auto"/>
            </w:tcBorders>
          </w:tcPr>
          <w:p w:rsidR="007E66B1" w:rsidRPr="004C45FA" w:rsidRDefault="007E66B1" w:rsidP="00D8670E">
            <w:pPr>
              <w:pStyle w:val="TableBody"/>
              <w:jc w:val="center"/>
            </w:pPr>
            <w:r>
              <w:t>50</w:t>
            </w:r>
            <w:r w:rsidRPr="004C45FA">
              <w:t>±1</w:t>
            </w:r>
            <w:r>
              <w:t>8</w:t>
            </w:r>
          </w:p>
        </w:tc>
        <w:tc>
          <w:tcPr>
            <w:tcW w:w="818" w:type="dxa"/>
            <w:tcBorders>
              <w:right w:val="single" w:sz="4" w:space="0" w:color="auto"/>
            </w:tcBorders>
          </w:tcPr>
          <w:p w:rsidR="007E66B1" w:rsidRPr="004C45FA" w:rsidRDefault="007E66B1" w:rsidP="00D8670E">
            <w:pPr>
              <w:pStyle w:val="TableBody"/>
              <w:jc w:val="center"/>
            </w:pPr>
            <w:r w:rsidRPr="004C45FA">
              <w:t>16±3</w:t>
            </w:r>
          </w:p>
        </w:tc>
        <w:tc>
          <w:tcPr>
            <w:tcW w:w="818" w:type="dxa"/>
            <w:tcBorders>
              <w:left w:val="single" w:sz="4" w:space="0" w:color="auto"/>
            </w:tcBorders>
          </w:tcPr>
          <w:p w:rsidR="007E66B1" w:rsidRPr="004C45FA" w:rsidRDefault="007E66B1" w:rsidP="00D8670E">
            <w:pPr>
              <w:pStyle w:val="TableBody"/>
              <w:jc w:val="center"/>
            </w:pPr>
            <w:r>
              <w:t>61</w:t>
            </w:r>
            <w:r w:rsidRPr="004C45FA">
              <w:t>±</w:t>
            </w:r>
            <w:r>
              <w:t>21</w:t>
            </w:r>
          </w:p>
        </w:tc>
        <w:tc>
          <w:tcPr>
            <w:tcW w:w="818" w:type="dxa"/>
            <w:tcBorders>
              <w:right w:val="single" w:sz="4" w:space="0" w:color="auto"/>
            </w:tcBorders>
          </w:tcPr>
          <w:p w:rsidR="007E66B1" w:rsidRPr="004C45FA" w:rsidRDefault="007E66B1" w:rsidP="00D8670E">
            <w:pPr>
              <w:pStyle w:val="TableBody"/>
              <w:jc w:val="center"/>
              <w:rPr>
                <w:color w:val="FF0000"/>
              </w:rPr>
            </w:pPr>
            <w:r w:rsidRPr="004C45FA">
              <w:t>47±13</w:t>
            </w:r>
          </w:p>
        </w:tc>
        <w:tc>
          <w:tcPr>
            <w:tcW w:w="818" w:type="dxa"/>
            <w:gridSpan w:val="2"/>
            <w:tcBorders>
              <w:left w:val="single" w:sz="4" w:space="0" w:color="auto"/>
            </w:tcBorders>
          </w:tcPr>
          <w:p w:rsidR="007E66B1" w:rsidRPr="004C45FA" w:rsidRDefault="007E66B1" w:rsidP="00D8670E">
            <w:pPr>
              <w:pStyle w:val="TableBody"/>
              <w:jc w:val="center"/>
            </w:pPr>
            <w:r w:rsidRPr="004C45FA">
              <w:t>7</w:t>
            </w:r>
            <w:r>
              <w:t>4</w:t>
            </w:r>
            <w:r w:rsidRPr="004C45FA">
              <w:t>±2</w:t>
            </w:r>
            <w:r>
              <w:t>6</w:t>
            </w:r>
          </w:p>
        </w:tc>
        <w:tc>
          <w:tcPr>
            <w:tcW w:w="818" w:type="dxa"/>
            <w:tcBorders>
              <w:right w:val="single" w:sz="4" w:space="0" w:color="auto"/>
            </w:tcBorders>
          </w:tcPr>
          <w:p w:rsidR="007E66B1" w:rsidRPr="004C45FA" w:rsidRDefault="007E66B1" w:rsidP="00D8670E">
            <w:pPr>
              <w:pStyle w:val="TableBody"/>
              <w:jc w:val="center"/>
            </w:pPr>
            <w:r w:rsidRPr="004C45FA">
              <w:t>64±10</w:t>
            </w:r>
          </w:p>
        </w:tc>
        <w:tc>
          <w:tcPr>
            <w:tcW w:w="818" w:type="dxa"/>
            <w:gridSpan w:val="2"/>
            <w:tcBorders>
              <w:left w:val="single" w:sz="4" w:space="0" w:color="auto"/>
            </w:tcBorders>
          </w:tcPr>
          <w:p w:rsidR="007E66B1" w:rsidRPr="004C45FA" w:rsidRDefault="007E66B1" w:rsidP="00D8670E">
            <w:pPr>
              <w:pStyle w:val="TableBody"/>
              <w:jc w:val="center"/>
            </w:pPr>
            <w:r>
              <w:t>69</w:t>
            </w:r>
            <w:r w:rsidRPr="004C45FA">
              <w:t>±24</w:t>
            </w:r>
          </w:p>
        </w:tc>
        <w:tc>
          <w:tcPr>
            <w:tcW w:w="818" w:type="dxa"/>
            <w:gridSpan w:val="2"/>
            <w:tcBorders>
              <w:right w:val="single" w:sz="4" w:space="0" w:color="auto"/>
            </w:tcBorders>
          </w:tcPr>
          <w:p w:rsidR="007E66B1" w:rsidRPr="004C45FA" w:rsidRDefault="007E66B1" w:rsidP="00D8670E">
            <w:pPr>
              <w:pStyle w:val="TableBody"/>
              <w:jc w:val="center"/>
            </w:pPr>
            <w:r w:rsidRPr="004C45FA">
              <w:t>68±3</w:t>
            </w:r>
          </w:p>
        </w:tc>
        <w:tc>
          <w:tcPr>
            <w:tcW w:w="930" w:type="dxa"/>
            <w:gridSpan w:val="2"/>
            <w:tcBorders>
              <w:left w:val="single" w:sz="4" w:space="0" w:color="auto"/>
              <w:right w:val="single" w:sz="4" w:space="0" w:color="auto"/>
            </w:tcBorders>
          </w:tcPr>
          <w:p w:rsidR="007E66B1" w:rsidRPr="00B22523" w:rsidRDefault="007E66B1" w:rsidP="00D8670E">
            <w:pPr>
              <w:pStyle w:val="TableBody"/>
              <w:jc w:val="center"/>
            </w:pPr>
            <w:r>
              <w:t>66</w:t>
            </w:r>
            <w:r w:rsidRPr="00B22523">
              <w:t>±</w:t>
            </w:r>
            <w:r>
              <w:t>23</w:t>
            </w:r>
          </w:p>
        </w:tc>
        <w:tc>
          <w:tcPr>
            <w:tcW w:w="910" w:type="dxa"/>
            <w:gridSpan w:val="2"/>
            <w:tcBorders>
              <w:left w:val="single" w:sz="4" w:space="0" w:color="auto"/>
            </w:tcBorders>
          </w:tcPr>
          <w:p w:rsidR="007E66B1" w:rsidRDefault="007E66B1" w:rsidP="00D8670E">
            <w:pPr>
              <w:pStyle w:val="TableBody"/>
              <w:jc w:val="center"/>
            </w:pPr>
            <w:r>
              <w:t>59</w:t>
            </w:r>
            <w:r w:rsidRPr="00D71A40">
              <w:t>±</w:t>
            </w:r>
            <w:r>
              <w:t>20</w:t>
            </w:r>
          </w:p>
        </w:tc>
      </w:tr>
      <w:tr w:rsidR="007E66B1" w:rsidRPr="00C6044E" w:rsidTr="00195791">
        <w:trPr>
          <w:gridAfter w:val="1"/>
          <w:wAfter w:w="17" w:type="dxa"/>
        </w:trPr>
        <w:tc>
          <w:tcPr>
            <w:tcW w:w="2135" w:type="dxa"/>
            <w:tcBorders>
              <w:bottom w:val="nil"/>
              <w:right w:val="single" w:sz="4" w:space="0" w:color="auto"/>
            </w:tcBorders>
          </w:tcPr>
          <w:p w:rsidR="007E66B1" w:rsidRPr="00C6044E" w:rsidRDefault="007E66B1" w:rsidP="00D8670E">
            <w:pPr>
              <w:pStyle w:val="TableBody"/>
            </w:pPr>
            <w:r w:rsidRPr="00C6044E">
              <w:t>total HFCs</w:t>
            </w:r>
          </w:p>
        </w:tc>
        <w:tc>
          <w:tcPr>
            <w:tcW w:w="818" w:type="dxa"/>
            <w:tcBorders>
              <w:left w:val="single" w:sz="4" w:space="0" w:color="auto"/>
              <w:bottom w:val="nil"/>
            </w:tcBorders>
          </w:tcPr>
          <w:p w:rsidR="007E66B1" w:rsidRPr="00C6044E" w:rsidRDefault="007E66B1" w:rsidP="00D8670E">
            <w:pPr>
              <w:pStyle w:val="TableBody"/>
              <w:jc w:val="center"/>
            </w:pPr>
            <w:r w:rsidRPr="00C6044E">
              <w:t>2</w:t>
            </w:r>
            <w:r>
              <w:t>714</w:t>
            </w:r>
            <w:r w:rsidRPr="00C6044E">
              <w:t>±</w:t>
            </w:r>
            <w:r>
              <w:t>56</w:t>
            </w:r>
            <w:r w:rsidRPr="00C6044E">
              <w:t>0</w:t>
            </w:r>
          </w:p>
        </w:tc>
        <w:tc>
          <w:tcPr>
            <w:tcW w:w="709" w:type="dxa"/>
            <w:gridSpan w:val="2"/>
            <w:tcBorders>
              <w:bottom w:val="nil"/>
              <w:right w:val="single" w:sz="4" w:space="0" w:color="auto"/>
            </w:tcBorders>
          </w:tcPr>
          <w:p w:rsidR="007E66B1" w:rsidRPr="00C6044E" w:rsidRDefault="007E66B1" w:rsidP="00D8670E">
            <w:pPr>
              <w:pStyle w:val="TableBody"/>
              <w:jc w:val="center"/>
            </w:pPr>
            <w:r w:rsidRPr="00C6044E">
              <w:t>24</w:t>
            </w:r>
            <w:r>
              <w:t>2</w:t>
            </w:r>
            <w:r w:rsidRPr="00C6044E">
              <w:t>8±95</w:t>
            </w:r>
          </w:p>
        </w:tc>
        <w:tc>
          <w:tcPr>
            <w:tcW w:w="818" w:type="dxa"/>
            <w:tcBorders>
              <w:left w:val="single" w:sz="4" w:space="0" w:color="auto"/>
              <w:bottom w:val="nil"/>
            </w:tcBorders>
          </w:tcPr>
          <w:p w:rsidR="007E66B1" w:rsidRPr="00C6044E" w:rsidRDefault="007E66B1" w:rsidP="00D8670E">
            <w:pPr>
              <w:pStyle w:val="TableBody"/>
              <w:jc w:val="center"/>
            </w:pPr>
            <w:r w:rsidRPr="00C6044E">
              <w:t>2</w:t>
            </w:r>
            <w:r>
              <w:t>741</w:t>
            </w:r>
            <w:r w:rsidRPr="00C6044E">
              <w:t>±5</w:t>
            </w:r>
            <w:r>
              <w:t>65</w:t>
            </w:r>
          </w:p>
        </w:tc>
        <w:tc>
          <w:tcPr>
            <w:tcW w:w="818" w:type="dxa"/>
            <w:gridSpan w:val="2"/>
            <w:tcBorders>
              <w:bottom w:val="nil"/>
              <w:right w:val="single" w:sz="4" w:space="0" w:color="auto"/>
            </w:tcBorders>
          </w:tcPr>
          <w:p w:rsidR="007E66B1" w:rsidRPr="00C6044E" w:rsidRDefault="007E66B1" w:rsidP="00D8670E">
            <w:pPr>
              <w:pStyle w:val="TableBody"/>
              <w:jc w:val="center"/>
            </w:pPr>
            <w:r w:rsidRPr="00C6044E">
              <w:t>251</w:t>
            </w:r>
            <w:r>
              <w:t>5</w:t>
            </w:r>
            <w:r w:rsidRPr="00C6044E">
              <w:t>±115</w:t>
            </w:r>
          </w:p>
        </w:tc>
        <w:tc>
          <w:tcPr>
            <w:tcW w:w="818" w:type="dxa"/>
            <w:tcBorders>
              <w:left w:val="single" w:sz="4" w:space="0" w:color="auto"/>
              <w:bottom w:val="nil"/>
            </w:tcBorders>
          </w:tcPr>
          <w:p w:rsidR="007E66B1" w:rsidRPr="00C6044E" w:rsidRDefault="007E66B1" w:rsidP="00D8670E">
            <w:pPr>
              <w:pStyle w:val="TableBody"/>
              <w:jc w:val="center"/>
            </w:pPr>
            <w:r w:rsidRPr="00C6044E">
              <w:t>30</w:t>
            </w:r>
            <w:r>
              <w:t>78</w:t>
            </w:r>
            <w:r w:rsidRPr="00C6044E">
              <w:t>±6</w:t>
            </w:r>
            <w:r>
              <w:t>70</w:t>
            </w:r>
          </w:p>
        </w:tc>
        <w:tc>
          <w:tcPr>
            <w:tcW w:w="818" w:type="dxa"/>
            <w:gridSpan w:val="2"/>
            <w:tcBorders>
              <w:bottom w:val="nil"/>
              <w:right w:val="single" w:sz="4" w:space="0" w:color="auto"/>
            </w:tcBorders>
          </w:tcPr>
          <w:p w:rsidR="007E66B1" w:rsidRPr="00C6044E" w:rsidRDefault="007E66B1" w:rsidP="00D8670E">
            <w:pPr>
              <w:pStyle w:val="TableBody"/>
              <w:jc w:val="center"/>
            </w:pPr>
            <w:r w:rsidRPr="00C6044E">
              <w:t>288</w:t>
            </w:r>
            <w:r>
              <w:t>8</w:t>
            </w:r>
            <w:r w:rsidRPr="00C6044E">
              <w:t>±175</w:t>
            </w:r>
          </w:p>
        </w:tc>
        <w:tc>
          <w:tcPr>
            <w:tcW w:w="818" w:type="dxa"/>
            <w:tcBorders>
              <w:left w:val="single" w:sz="4" w:space="0" w:color="auto"/>
              <w:bottom w:val="nil"/>
            </w:tcBorders>
          </w:tcPr>
          <w:p w:rsidR="007E66B1" w:rsidRPr="00C6044E" w:rsidRDefault="007E66B1" w:rsidP="00D8670E">
            <w:pPr>
              <w:pStyle w:val="TableBody"/>
              <w:jc w:val="center"/>
            </w:pPr>
            <w:r w:rsidRPr="00C6044E">
              <w:t>31</w:t>
            </w:r>
            <w:r>
              <w:t>98</w:t>
            </w:r>
            <w:r w:rsidRPr="00C6044E">
              <w:t>±6</w:t>
            </w:r>
            <w:r>
              <w:t>50</w:t>
            </w:r>
          </w:p>
        </w:tc>
        <w:tc>
          <w:tcPr>
            <w:tcW w:w="818" w:type="dxa"/>
            <w:tcBorders>
              <w:bottom w:val="nil"/>
              <w:right w:val="single" w:sz="4" w:space="0" w:color="auto"/>
            </w:tcBorders>
          </w:tcPr>
          <w:p w:rsidR="007E66B1" w:rsidRPr="00C6044E" w:rsidRDefault="007E66B1" w:rsidP="00D8670E">
            <w:pPr>
              <w:pStyle w:val="TableBody"/>
              <w:jc w:val="center"/>
            </w:pPr>
            <w:r w:rsidRPr="00C6044E">
              <w:t>3343±195</w:t>
            </w:r>
          </w:p>
        </w:tc>
        <w:tc>
          <w:tcPr>
            <w:tcW w:w="818" w:type="dxa"/>
            <w:tcBorders>
              <w:left w:val="single" w:sz="4" w:space="0" w:color="auto"/>
              <w:bottom w:val="nil"/>
            </w:tcBorders>
          </w:tcPr>
          <w:p w:rsidR="007E66B1" w:rsidRPr="00C6044E" w:rsidRDefault="007E66B1" w:rsidP="00D8670E">
            <w:pPr>
              <w:pStyle w:val="TableBody"/>
              <w:jc w:val="center"/>
            </w:pPr>
            <w:r>
              <w:t>3828</w:t>
            </w:r>
            <w:r w:rsidRPr="00C6044E">
              <w:t>±</w:t>
            </w:r>
            <w:r>
              <w:t>730</w:t>
            </w:r>
          </w:p>
        </w:tc>
        <w:tc>
          <w:tcPr>
            <w:tcW w:w="818" w:type="dxa"/>
            <w:tcBorders>
              <w:bottom w:val="nil"/>
              <w:right w:val="single" w:sz="4" w:space="0" w:color="auto"/>
            </w:tcBorders>
          </w:tcPr>
          <w:p w:rsidR="007E66B1" w:rsidRPr="00C6044E" w:rsidRDefault="007E66B1" w:rsidP="00D8670E">
            <w:pPr>
              <w:pStyle w:val="TableBody"/>
              <w:jc w:val="center"/>
              <w:rPr>
                <w:color w:val="FF0000"/>
              </w:rPr>
            </w:pPr>
            <w:r w:rsidRPr="00C6044E">
              <w:t>4016±145</w:t>
            </w:r>
          </w:p>
        </w:tc>
        <w:tc>
          <w:tcPr>
            <w:tcW w:w="818" w:type="dxa"/>
            <w:gridSpan w:val="2"/>
            <w:tcBorders>
              <w:left w:val="single" w:sz="4" w:space="0" w:color="auto"/>
              <w:bottom w:val="nil"/>
            </w:tcBorders>
          </w:tcPr>
          <w:p w:rsidR="007E66B1" w:rsidRPr="00C6044E" w:rsidRDefault="007E66B1" w:rsidP="00D8670E">
            <w:pPr>
              <w:pStyle w:val="TableBody"/>
              <w:jc w:val="center"/>
            </w:pPr>
            <w:r>
              <w:t>3830</w:t>
            </w:r>
            <w:r w:rsidRPr="00C6044E">
              <w:t>±</w:t>
            </w:r>
            <w:r>
              <w:t>760</w:t>
            </w:r>
          </w:p>
        </w:tc>
        <w:tc>
          <w:tcPr>
            <w:tcW w:w="818" w:type="dxa"/>
            <w:tcBorders>
              <w:bottom w:val="nil"/>
              <w:right w:val="single" w:sz="4" w:space="0" w:color="auto"/>
            </w:tcBorders>
          </w:tcPr>
          <w:p w:rsidR="007E66B1" w:rsidRPr="00C6044E" w:rsidRDefault="007E66B1" w:rsidP="00D8670E">
            <w:pPr>
              <w:pStyle w:val="TableBody"/>
              <w:jc w:val="center"/>
            </w:pPr>
            <w:r w:rsidRPr="00C6044E">
              <w:t>41</w:t>
            </w:r>
            <w:r>
              <w:t>66</w:t>
            </w:r>
            <w:r w:rsidRPr="00C6044E">
              <w:t>±145</w:t>
            </w:r>
          </w:p>
        </w:tc>
        <w:tc>
          <w:tcPr>
            <w:tcW w:w="818" w:type="dxa"/>
            <w:gridSpan w:val="2"/>
            <w:tcBorders>
              <w:left w:val="single" w:sz="4" w:space="0" w:color="auto"/>
              <w:bottom w:val="nil"/>
            </w:tcBorders>
          </w:tcPr>
          <w:p w:rsidR="007E66B1" w:rsidRPr="00C6044E" w:rsidRDefault="007E66B1" w:rsidP="00D8670E">
            <w:pPr>
              <w:pStyle w:val="TableBody"/>
              <w:jc w:val="center"/>
            </w:pPr>
            <w:r>
              <w:t>3682</w:t>
            </w:r>
            <w:r w:rsidRPr="004C45FA">
              <w:t>±</w:t>
            </w:r>
            <w:r>
              <w:t>710</w:t>
            </w:r>
          </w:p>
        </w:tc>
        <w:tc>
          <w:tcPr>
            <w:tcW w:w="818" w:type="dxa"/>
            <w:gridSpan w:val="2"/>
            <w:tcBorders>
              <w:bottom w:val="nil"/>
              <w:right w:val="single" w:sz="4" w:space="0" w:color="auto"/>
            </w:tcBorders>
          </w:tcPr>
          <w:p w:rsidR="007E66B1" w:rsidRPr="00C6044E" w:rsidRDefault="007E66B1" w:rsidP="00D8670E">
            <w:pPr>
              <w:pStyle w:val="TableBody"/>
              <w:jc w:val="center"/>
            </w:pPr>
            <w:r w:rsidRPr="00C6044E">
              <w:t>41</w:t>
            </w:r>
            <w:r>
              <w:t>39</w:t>
            </w:r>
            <w:r w:rsidRPr="00C6044E">
              <w:t>±1</w:t>
            </w:r>
            <w:r>
              <w:t>45</w:t>
            </w:r>
          </w:p>
        </w:tc>
        <w:tc>
          <w:tcPr>
            <w:tcW w:w="930" w:type="dxa"/>
            <w:gridSpan w:val="2"/>
            <w:tcBorders>
              <w:left w:val="single" w:sz="4" w:space="0" w:color="auto"/>
              <w:bottom w:val="nil"/>
              <w:right w:val="single" w:sz="4" w:space="0" w:color="auto"/>
            </w:tcBorders>
          </w:tcPr>
          <w:p w:rsidR="007E66B1" w:rsidRPr="00FC4705" w:rsidRDefault="007E66B1" w:rsidP="00D8670E">
            <w:pPr>
              <w:pStyle w:val="TableBody"/>
              <w:jc w:val="center"/>
            </w:pPr>
            <w:r w:rsidRPr="00FC4705">
              <w:t>3702±700</w:t>
            </w:r>
          </w:p>
        </w:tc>
        <w:tc>
          <w:tcPr>
            <w:tcW w:w="910" w:type="dxa"/>
            <w:gridSpan w:val="2"/>
            <w:tcBorders>
              <w:left w:val="single" w:sz="4" w:space="0" w:color="auto"/>
              <w:bottom w:val="nil"/>
            </w:tcBorders>
          </w:tcPr>
          <w:p w:rsidR="007E66B1" w:rsidRPr="00FC4705" w:rsidRDefault="007E66B1" w:rsidP="00D8670E">
            <w:pPr>
              <w:pStyle w:val="TableBody"/>
              <w:jc w:val="center"/>
            </w:pPr>
            <w:r w:rsidRPr="00FC4705">
              <w:t>3317±595</w:t>
            </w:r>
          </w:p>
        </w:tc>
      </w:tr>
      <w:tr w:rsidR="007E66B1" w:rsidRPr="00C6044E" w:rsidTr="00195791">
        <w:trPr>
          <w:gridAfter w:val="1"/>
          <w:cnfStyle w:val="000000010000"/>
          <w:wAfter w:w="17" w:type="dxa"/>
        </w:trPr>
        <w:tc>
          <w:tcPr>
            <w:tcW w:w="2135" w:type="dxa"/>
            <w:tcBorders>
              <w:right w:val="single" w:sz="4" w:space="0" w:color="auto"/>
            </w:tcBorders>
          </w:tcPr>
          <w:p w:rsidR="007E66B1" w:rsidRPr="00C6044E" w:rsidRDefault="007E66B1" w:rsidP="00D8670E">
            <w:pPr>
              <w:pStyle w:val="TableBody"/>
              <w:rPr>
                <w:highlight w:val="yellow"/>
              </w:rPr>
            </w:pPr>
            <w:r>
              <w:t xml:space="preserve">total HFCs NAME/ISC </w:t>
            </w:r>
            <w:proofErr w:type="spellStart"/>
            <w:r>
              <w:t>avg</w:t>
            </w:r>
            <w:proofErr w:type="spellEnd"/>
            <w:r>
              <w:t xml:space="preserve"> (t)</w:t>
            </w:r>
          </w:p>
        </w:tc>
        <w:tc>
          <w:tcPr>
            <w:tcW w:w="1527" w:type="dxa"/>
            <w:gridSpan w:val="3"/>
            <w:tcBorders>
              <w:left w:val="single" w:sz="4" w:space="0" w:color="auto"/>
              <w:right w:val="single" w:sz="4" w:space="0" w:color="auto"/>
            </w:tcBorders>
          </w:tcPr>
          <w:p w:rsidR="007E66B1" w:rsidRPr="00C6044E" w:rsidRDefault="007E66B1" w:rsidP="00D8670E">
            <w:pPr>
              <w:pStyle w:val="TableBody"/>
              <w:jc w:val="center"/>
            </w:pPr>
            <w:r w:rsidRPr="00C6044E">
              <w:t>2</w:t>
            </w:r>
            <w:r>
              <w:t>571</w:t>
            </w:r>
            <w:r w:rsidRPr="00C6044E">
              <w:t>±3</w:t>
            </w:r>
            <w:r>
              <w:t>25</w:t>
            </w:r>
          </w:p>
        </w:tc>
        <w:tc>
          <w:tcPr>
            <w:tcW w:w="1636" w:type="dxa"/>
            <w:gridSpan w:val="3"/>
            <w:tcBorders>
              <w:left w:val="single" w:sz="4" w:space="0" w:color="auto"/>
              <w:right w:val="single" w:sz="4" w:space="0" w:color="auto"/>
            </w:tcBorders>
          </w:tcPr>
          <w:p w:rsidR="007E66B1" w:rsidRPr="00C6044E" w:rsidRDefault="007E66B1" w:rsidP="00D8670E">
            <w:pPr>
              <w:pStyle w:val="TableBody"/>
              <w:jc w:val="center"/>
              <w:rPr>
                <w:highlight w:val="yellow"/>
              </w:rPr>
            </w:pPr>
            <w:r w:rsidRPr="00C6044E">
              <w:t>2</w:t>
            </w:r>
            <w:r>
              <w:t>628</w:t>
            </w:r>
            <w:r w:rsidRPr="00C6044E">
              <w:t>±3</w:t>
            </w:r>
            <w:r>
              <w:t>4</w:t>
            </w:r>
            <w:r w:rsidRPr="00C6044E">
              <w:t>0</w:t>
            </w:r>
          </w:p>
        </w:tc>
        <w:tc>
          <w:tcPr>
            <w:tcW w:w="1636" w:type="dxa"/>
            <w:gridSpan w:val="3"/>
            <w:tcBorders>
              <w:left w:val="single" w:sz="4" w:space="0" w:color="auto"/>
              <w:right w:val="single" w:sz="4" w:space="0" w:color="auto"/>
            </w:tcBorders>
          </w:tcPr>
          <w:p w:rsidR="007E66B1" w:rsidRPr="00C6044E" w:rsidRDefault="007E66B1" w:rsidP="00D8670E">
            <w:pPr>
              <w:pStyle w:val="TableBody"/>
              <w:jc w:val="center"/>
              <w:rPr>
                <w:highlight w:val="yellow"/>
              </w:rPr>
            </w:pPr>
            <w:r w:rsidRPr="00C6044E">
              <w:t>29</w:t>
            </w:r>
            <w:r>
              <w:t>83</w:t>
            </w:r>
            <w:r w:rsidRPr="00C6044E">
              <w:t>±42</w:t>
            </w:r>
            <w:r>
              <w:t>5</w:t>
            </w:r>
          </w:p>
        </w:tc>
        <w:tc>
          <w:tcPr>
            <w:tcW w:w="1636" w:type="dxa"/>
            <w:gridSpan w:val="2"/>
            <w:tcBorders>
              <w:left w:val="single" w:sz="4" w:space="0" w:color="auto"/>
              <w:right w:val="single" w:sz="4" w:space="0" w:color="auto"/>
            </w:tcBorders>
          </w:tcPr>
          <w:p w:rsidR="007E66B1" w:rsidRPr="00C6044E" w:rsidRDefault="007E66B1" w:rsidP="00D8670E">
            <w:pPr>
              <w:pStyle w:val="TableBody"/>
              <w:jc w:val="center"/>
              <w:rPr>
                <w:highlight w:val="yellow"/>
              </w:rPr>
            </w:pPr>
            <w:r w:rsidRPr="00C6044E">
              <w:t>32</w:t>
            </w:r>
            <w:r>
              <w:t>71</w:t>
            </w:r>
            <w:r w:rsidRPr="00C6044E">
              <w:t>±4</w:t>
            </w:r>
            <w:r>
              <w:t>2</w:t>
            </w:r>
            <w:r w:rsidRPr="00C6044E">
              <w:t>0</w:t>
            </w:r>
          </w:p>
        </w:tc>
        <w:tc>
          <w:tcPr>
            <w:tcW w:w="1636" w:type="dxa"/>
            <w:gridSpan w:val="2"/>
            <w:tcBorders>
              <w:left w:val="single" w:sz="4" w:space="0" w:color="auto"/>
              <w:right w:val="single" w:sz="4" w:space="0" w:color="auto"/>
            </w:tcBorders>
          </w:tcPr>
          <w:p w:rsidR="007E66B1" w:rsidRPr="00C6044E" w:rsidRDefault="007E66B1" w:rsidP="00D8670E">
            <w:pPr>
              <w:pStyle w:val="TableBody"/>
              <w:jc w:val="center"/>
              <w:rPr>
                <w:highlight w:val="yellow"/>
              </w:rPr>
            </w:pPr>
            <w:r w:rsidRPr="00C6044E">
              <w:t>39</w:t>
            </w:r>
            <w:r>
              <w:t>2</w:t>
            </w:r>
            <w:r w:rsidRPr="00C6044E">
              <w:t>2±4</w:t>
            </w:r>
            <w:r>
              <w:t>35</w:t>
            </w:r>
          </w:p>
        </w:tc>
        <w:tc>
          <w:tcPr>
            <w:tcW w:w="1636" w:type="dxa"/>
            <w:gridSpan w:val="3"/>
            <w:tcBorders>
              <w:left w:val="single" w:sz="4" w:space="0" w:color="auto"/>
              <w:right w:val="single" w:sz="4" w:space="0" w:color="auto"/>
            </w:tcBorders>
          </w:tcPr>
          <w:p w:rsidR="007E66B1" w:rsidRPr="00C6044E" w:rsidRDefault="007E66B1" w:rsidP="00D8670E">
            <w:pPr>
              <w:pStyle w:val="TableBody"/>
              <w:jc w:val="center"/>
              <w:rPr>
                <w:highlight w:val="yellow"/>
              </w:rPr>
            </w:pPr>
            <w:r>
              <w:t>3998</w:t>
            </w:r>
            <w:r w:rsidRPr="00C6044E">
              <w:t>±4</w:t>
            </w:r>
            <w:r>
              <w:t>5</w:t>
            </w:r>
            <w:r w:rsidRPr="00C6044E">
              <w:t>0</w:t>
            </w:r>
          </w:p>
        </w:tc>
        <w:tc>
          <w:tcPr>
            <w:tcW w:w="1636" w:type="dxa"/>
            <w:gridSpan w:val="4"/>
            <w:tcBorders>
              <w:left w:val="single" w:sz="4" w:space="0" w:color="auto"/>
              <w:right w:val="single" w:sz="4" w:space="0" w:color="auto"/>
            </w:tcBorders>
          </w:tcPr>
          <w:p w:rsidR="007E66B1" w:rsidRPr="00C6044E" w:rsidRDefault="007E66B1" w:rsidP="00D8670E">
            <w:pPr>
              <w:pStyle w:val="TableBody"/>
              <w:jc w:val="center"/>
            </w:pPr>
            <w:r>
              <w:t>3911</w:t>
            </w:r>
            <w:r w:rsidRPr="00C6044E">
              <w:t>±4</w:t>
            </w:r>
            <w:r>
              <w:t>30</w:t>
            </w:r>
          </w:p>
        </w:tc>
        <w:tc>
          <w:tcPr>
            <w:tcW w:w="930" w:type="dxa"/>
            <w:gridSpan w:val="2"/>
            <w:tcBorders>
              <w:left w:val="single" w:sz="4" w:space="0" w:color="auto"/>
              <w:right w:val="single" w:sz="4" w:space="0" w:color="auto"/>
            </w:tcBorders>
          </w:tcPr>
          <w:p w:rsidR="007E66B1" w:rsidRPr="00FC4705" w:rsidRDefault="007E66B1" w:rsidP="00D8670E">
            <w:pPr>
              <w:pStyle w:val="TableBody"/>
              <w:jc w:val="center"/>
            </w:pPr>
            <w:r w:rsidRPr="00FC4705">
              <w:t>3702±700</w:t>
            </w:r>
          </w:p>
        </w:tc>
        <w:tc>
          <w:tcPr>
            <w:tcW w:w="910" w:type="dxa"/>
            <w:gridSpan w:val="2"/>
            <w:tcBorders>
              <w:left w:val="single" w:sz="4" w:space="0" w:color="auto"/>
            </w:tcBorders>
          </w:tcPr>
          <w:p w:rsidR="007E66B1" w:rsidRPr="00FC4705" w:rsidRDefault="007E66B1" w:rsidP="00D8670E">
            <w:pPr>
              <w:pStyle w:val="TableBody"/>
              <w:jc w:val="center"/>
            </w:pPr>
            <w:r w:rsidRPr="00FC4705">
              <w:t>3317±595</w:t>
            </w:r>
          </w:p>
        </w:tc>
      </w:tr>
      <w:tr w:rsidR="007E66B1" w:rsidRPr="00C6044E" w:rsidTr="00195791">
        <w:trPr>
          <w:gridAfter w:val="1"/>
          <w:wAfter w:w="17" w:type="dxa"/>
        </w:trPr>
        <w:tc>
          <w:tcPr>
            <w:tcW w:w="2135" w:type="dxa"/>
            <w:tcBorders>
              <w:bottom w:val="nil"/>
              <w:right w:val="single" w:sz="4" w:space="0" w:color="auto"/>
            </w:tcBorders>
          </w:tcPr>
          <w:p w:rsidR="007E66B1" w:rsidRPr="00C6044E" w:rsidRDefault="007E66B1" w:rsidP="00D8670E">
            <w:pPr>
              <w:pStyle w:val="TableBody"/>
              <w:rPr>
                <w:highlight w:val="yellow"/>
              </w:rPr>
            </w:pPr>
            <w:r w:rsidRPr="00C6044E">
              <w:t>total HFCs</w:t>
            </w:r>
            <w:r>
              <w:t xml:space="preserve"> (</w:t>
            </w:r>
            <w:proofErr w:type="spellStart"/>
            <w:r>
              <w:t>kt</w:t>
            </w:r>
            <w:proofErr w:type="spellEnd"/>
            <w:r>
              <w:t xml:space="preserve"> </w:t>
            </w:r>
            <w:r w:rsidRPr="00C6044E">
              <w:t>CO</w:t>
            </w:r>
            <w:r w:rsidRPr="00C6044E">
              <w:rPr>
                <w:vertAlign w:val="subscript"/>
              </w:rPr>
              <w:t>2</w:t>
            </w:r>
            <w:r w:rsidRPr="00C6044E">
              <w:t>-e</w:t>
            </w:r>
            <w:r>
              <w:t>)</w:t>
            </w:r>
          </w:p>
        </w:tc>
        <w:tc>
          <w:tcPr>
            <w:tcW w:w="1527" w:type="dxa"/>
            <w:gridSpan w:val="3"/>
            <w:tcBorders>
              <w:left w:val="single" w:sz="4" w:space="0" w:color="auto"/>
              <w:bottom w:val="nil"/>
              <w:right w:val="single" w:sz="4" w:space="0" w:color="auto"/>
            </w:tcBorders>
          </w:tcPr>
          <w:p w:rsidR="007E66B1" w:rsidRPr="009462C3" w:rsidRDefault="00F95CD5" w:rsidP="00F95CD5">
            <w:pPr>
              <w:pStyle w:val="TableBody"/>
              <w:jc w:val="center"/>
              <w:rPr>
                <w:highlight w:val="yellow"/>
              </w:rPr>
            </w:pPr>
            <w:r>
              <w:t>6221</w:t>
            </w:r>
            <w:r w:rsidR="007E66B1" w:rsidRPr="00291667">
              <w:t>±</w:t>
            </w:r>
            <w:r>
              <w:t>650</w:t>
            </w:r>
          </w:p>
        </w:tc>
        <w:tc>
          <w:tcPr>
            <w:tcW w:w="1636" w:type="dxa"/>
            <w:gridSpan w:val="3"/>
            <w:tcBorders>
              <w:left w:val="single" w:sz="4" w:space="0" w:color="auto"/>
              <w:bottom w:val="nil"/>
              <w:right w:val="single" w:sz="4" w:space="0" w:color="auto"/>
            </w:tcBorders>
          </w:tcPr>
          <w:p w:rsidR="007E66B1" w:rsidRPr="009462C3" w:rsidRDefault="00F95CD5" w:rsidP="00F95CD5">
            <w:pPr>
              <w:pStyle w:val="TableBody"/>
              <w:jc w:val="center"/>
              <w:rPr>
                <w:highlight w:val="yellow"/>
              </w:rPr>
            </w:pPr>
            <w:r>
              <w:t>6197</w:t>
            </w:r>
            <w:r w:rsidR="007E66B1" w:rsidRPr="00291667">
              <w:t>±</w:t>
            </w:r>
            <w:r>
              <w:t>660</w:t>
            </w:r>
          </w:p>
        </w:tc>
        <w:tc>
          <w:tcPr>
            <w:tcW w:w="1636" w:type="dxa"/>
            <w:gridSpan w:val="3"/>
            <w:tcBorders>
              <w:left w:val="single" w:sz="4" w:space="0" w:color="auto"/>
              <w:bottom w:val="nil"/>
              <w:right w:val="single" w:sz="4" w:space="0" w:color="auto"/>
            </w:tcBorders>
          </w:tcPr>
          <w:p w:rsidR="007E66B1" w:rsidRPr="009462C3" w:rsidRDefault="00F95CD5" w:rsidP="00F95CD5">
            <w:pPr>
              <w:pStyle w:val="TableBody"/>
              <w:jc w:val="center"/>
              <w:rPr>
                <w:highlight w:val="yellow"/>
              </w:rPr>
            </w:pPr>
            <w:r>
              <w:t>7057</w:t>
            </w:r>
            <w:r w:rsidR="007E66B1" w:rsidRPr="00291667">
              <w:t>±</w:t>
            </w:r>
            <w:r>
              <w:t>965</w:t>
            </w:r>
          </w:p>
        </w:tc>
        <w:tc>
          <w:tcPr>
            <w:tcW w:w="1636" w:type="dxa"/>
            <w:gridSpan w:val="2"/>
            <w:tcBorders>
              <w:left w:val="single" w:sz="4" w:space="0" w:color="auto"/>
              <w:bottom w:val="nil"/>
              <w:right w:val="single" w:sz="4" w:space="0" w:color="auto"/>
            </w:tcBorders>
          </w:tcPr>
          <w:p w:rsidR="007E66B1" w:rsidRPr="009462C3" w:rsidRDefault="00F95CD5" w:rsidP="00F95CD5">
            <w:pPr>
              <w:pStyle w:val="TableBody"/>
              <w:jc w:val="center"/>
              <w:rPr>
                <w:highlight w:val="yellow"/>
              </w:rPr>
            </w:pPr>
            <w:r>
              <w:t>7884</w:t>
            </w:r>
            <w:r w:rsidR="007E66B1" w:rsidRPr="00291667">
              <w:t>±</w:t>
            </w:r>
            <w:r>
              <w:t>905</w:t>
            </w:r>
          </w:p>
        </w:tc>
        <w:tc>
          <w:tcPr>
            <w:tcW w:w="1636" w:type="dxa"/>
            <w:gridSpan w:val="2"/>
            <w:tcBorders>
              <w:left w:val="single" w:sz="4" w:space="0" w:color="auto"/>
              <w:bottom w:val="nil"/>
              <w:right w:val="single" w:sz="4" w:space="0" w:color="auto"/>
            </w:tcBorders>
          </w:tcPr>
          <w:p w:rsidR="007E66B1" w:rsidRPr="009462C3" w:rsidRDefault="00F95CD5" w:rsidP="00F95CD5">
            <w:pPr>
              <w:pStyle w:val="TableBody"/>
              <w:jc w:val="center"/>
              <w:rPr>
                <w:highlight w:val="yellow"/>
              </w:rPr>
            </w:pPr>
            <w:r>
              <w:t>9515</w:t>
            </w:r>
            <w:r w:rsidR="007E66B1" w:rsidRPr="00291667">
              <w:t>±</w:t>
            </w:r>
            <w:r>
              <w:t>950</w:t>
            </w:r>
          </w:p>
        </w:tc>
        <w:tc>
          <w:tcPr>
            <w:tcW w:w="1636" w:type="dxa"/>
            <w:gridSpan w:val="3"/>
            <w:tcBorders>
              <w:left w:val="single" w:sz="4" w:space="0" w:color="auto"/>
              <w:bottom w:val="nil"/>
              <w:right w:val="single" w:sz="4" w:space="0" w:color="auto"/>
            </w:tcBorders>
          </w:tcPr>
          <w:p w:rsidR="007E66B1" w:rsidRPr="009462C3" w:rsidRDefault="00F95CD5" w:rsidP="00F95CD5">
            <w:pPr>
              <w:pStyle w:val="TableBody"/>
              <w:jc w:val="center"/>
              <w:rPr>
                <w:highlight w:val="yellow"/>
              </w:rPr>
            </w:pPr>
            <w:r>
              <w:t>9612</w:t>
            </w:r>
            <w:r w:rsidR="007E66B1" w:rsidRPr="00291667">
              <w:t>±</w:t>
            </w:r>
            <w:r>
              <w:t>955</w:t>
            </w:r>
          </w:p>
        </w:tc>
        <w:tc>
          <w:tcPr>
            <w:tcW w:w="1636" w:type="dxa"/>
            <w:gridSpan w:val="4"/>
            <w:tcBorders>
              <w:left w:val="single" w:sz="4" w:space="0" w:color="auto"/>
              <w:bottom w:val="nil"/>
              <w:right w:val="single" w:sz="4" w:space="0" w:color="auto"/>
            </w:tcBorders>
          </w:tcPr>
          <w:p w:rsidR="007E66B1" w:rsidRPr="009462C3" w:rsidRDefault="00F95CD5" w:rsidP="00F95CD5">
            <w:pPr>
              <w:pStyle w:val="TableBody"/>
              <w:jc w:val="center"/>
              <w:rPr>
                <w:highlight w:val="yellow"/>
              </w:rPr>
            </w:pPr>
            <w:r>
              <w:t>9393</w:t>
            </w:r>
            <w:r w:rsidR="007E66B1" w:rsidRPr="00291667">
              <w:t>±</w:t>
            </w:r>
            <w:r>
              <w:t>835</w:t>
            </w:r>
          </w:p>
        </w:tc>
        <w:tc>
          <w:tcPr>
            <w:tcW w:w="930" w:type="dxa"/>
            <w:gridSpan w:val="2"/>
            <w:tcBorders>
              <w:left w:val="single" w:sz="4" w:space="0" w:color="auto"/>
              <w:bottom w:val="nil"/>
              <w:right w:val="single" w:sz="4" w:space="0" w:color="auto"/>
            </w:tcBorders>
          </w:tcPr>
          <w:p w:rsidR="007E66B1" w:rsidRPr="00FC4705" w:rsidRDefault="00F95CD5" w:rsidP="00F95CD5">
            <w:pPr>
              <w:pStyle w:val="TableBody"/>
              <w:jc w:val="center"/>
            </w:pPr>
            <w:r>
              <w:t>8556</w:t>
            </w:r>
            <w:r w:rsidR="007E66B1" w:rsidRPr="00FC4705">
              <w:t>±</w:t>
            </w:r>
            <w:r>
              <w:t>1435</w:t>
            </w:r>
          </w:p>
        </w:tc>
        <w:tc>
          <w:tcPr>
            <w:tcW w:w="910" w:type="dxa"/>
            <w:gridSpan w:val="2"/>
            <w:tcBorders>
              <w:left w:val="single" w:sz="4" w:space="0" w:color="auto"/>
              <w:bottom w:val="nil"/>
            </w:tcBorders>
          </w:tcPr>
          <w:p w:rsidR="007E66B1" w:rsidRPr="00FC4705" w:rsidRDefault="00F95CD5" w:rsidP="00F95CD5">
            <w:pPr>
              <w:pStyle w:val="TableBody"/>
              <w:jc w:val="center"/>
            </w:pPr>
            <w:r>
              <w:t>7999</w:t>
            </w:r>
            <w:r w:rsidR="007E66B1" w:rsidRPr="00FC4705">
              <w:t>±</w:t>
            </w:r>
            <w:r>
              <w:t>1305</w:t>
            </w:r>
          </w:p>
        </w:tc>
      </w:tr>
      <w:tr w:rsidR="007E66B1" w:rsidRPr="00C6044E" w:rsidTr="00195791">
        <w:trPr>
          <w:gridAfter w:val="1"/>
          <w:cnfStyle w:val="000000010000"/>
          <w:wAfter w:w="17" w:type="dxa"/>
        </w:trPr>
        <w:tc>
          <w:tcPr>
            <w:tcW w:w="2135" w:type="dxa"/>
            <w:tcBorders>
              <w:right w:val="single" w:sz="4" w:space="0" w:color="auto"/>
            </w:tcBorders>
          </w:tcPr>
          <w:p w:rsidR="007E66B1" w:rsidRPr="00C6044E" w:rsidRDefault="007E66B1" w:rsidP="00D8670E">
            <w:pPr>
              <w:pStyle w:val="TableBody"/>
            </w:pPr>
          </w:p>
        </w:tc>
        <w:tc>
          <w:tcPr>
            <w:tcW w:w="1527" w:type="dxa"/>
            <w:gridSpan w:val="3"/>
            <w:tcBorders>
              <w:left w:val="single" w:sz="4" w:space="0" w:color="auto"/>
              <w:right w:val="single" w:sz="4" w:space="0" w:color="auto"/>
            </w:tcBorders>
          </w:tcPr>
          <w:p w:rsidR="007E66B1" w:rsidRPr="00597B91" w:rsidRDefault="007E66B1" w:rsidP="00D8670E">
            <w:pPr>
              <w:pStyle w:val="TableBody"/>
              <w:jc w:val="center"/>
            </w:pPr>
          </w:p>
        </w:tc>
        <w:tc>
          <w:tcPr>
            <w:tcW w:w="1636" w:type="dxa"/>
            <w:gridSpan w:val="3"/>
            <w:tcBorders>
              <w:left w:val="single" w:sz="4" w:space="0" w:color="auto"/>
              <w:right w:val="single" w:sz="4" w:space="0" w:color="auto"/>
            </w:tcBorders>
          </w:tcPr>
          <w:p w:rsidR="007E66B1" w:rsidRPr="00597B91" w:rsidRDefault="007E66B1" w:rsidP="00D8670E">
            <w:pPr>
              <w:pStyle w:val="TableBody"/>
              <w:jc w:val="center"/>
            </w:pPr>
          </w:p>
        </w:tc>
        <w:tc>
          <w:tcPr>
            <w:tcW w:w="1636" w:type="dxa"/>
            <w:gridSpan w:val="3"/>
            <w:tcBorders>
              <w:left w:val="single" w:sz="4" w:space="0" w:color="auto"/>
              <w:right w:val="single" w:sz="4" w:space="0" w:color="auto"/>
            </w:tcBorders>
          </w:tcPr>
          <w:p w:rsidR="007E66B1" w:rsidRPr="00597B91" w:rsidRDefault="007E66B1" w:rsidP="00D8670E">
            <w:pPr>
              <w:pStyle w:val="TableBody"/>
              <w:jc w:val="center"/>
            </w:pPr>
          </w:p>
        </w:tc>
        <w:tc>
          <w:tcPr>
            <w:tcW w:w="1636" w:type="dxa"/>
            <w:gridSpan w:val="2"/>
            <w:tcBorders>
              <w:left w:val="single" w:sz="4" w:space="0" w:color="auto"/>
              <w:right w:val="single" w:sz="4" w:space="0" w:color="auto"/>
            </w:tcBorders>
          </w:tcPr>
          <w:p w:rsidR="007E66B1" w:rsidRPr="00C04176" w:rsidRDefault="007E66B1" w:rsidP="00D8670E">
            <w:pPr>
              <w:pStyle w:val="TableBody"/>
              <w:jc w:val="center"/>
            </w:pPr>
          </w:p>
        </w:tc>
        <w:tc>
          <w:tcPr>
            <w:tcW w:w="1636" w:type="dxa"/>
            <w:gridSpan w:val="2"/>
            <w:tcBorders>
              <w:left w:val="single" w:sz="4" w:space="0" w:color="auto"/>
              <w:right w:val="single" w:sz="4" w:space="0" w:color="auto"/>
            </w:tcBorders>
          </w:tcPr>
          <w:p w:rsidR="007E66B1" w:rsidRPr="00C6044E" w:rsidRDefault="007E66B1" w:rsidP="00D8670E">
            <w:pPr>
              <w:pStyle w:val="TableBody"/>
              <w:jc w:val="center"/>
            </w:pPr>
          </w:p>
        </w:tc>
        <w:tc>
          <w:tcPr>
            <w:tcW w:w="1636" w:type="dxa"/>
            <w:gridSpan w:val="3"/>
            <w:tcBorders>
              <w:left w:val="single" w:sz="4" w:space="0" w:color="auto"/>
              <w:right w:val="single" w:sz="4" w:space="0" w:color="auto"/>
            </w:tcBorders>
          </w:tcPr>
          <w:p w:rsidR="007E66B1" w:rsidRPr="00C6044E" w:rsidRDefault="007E66B1" w:rsidP="00D8670E">
            <w:pPr>
              <w:pStyle w:val="TableBody"/>
              <w:jc w:val="center"/>
            </w:pPr>
          </w:p>
        </w:tc>
        <w:tc>
          <w:tcPr>
            <w:tcW w:w="1636" w:type="dxa"/>
            <w:gridSpan w:val="4"/>
            <w:tcBorders>
              <w:left w:val="single" w:sz="4" w:space="0" w:color="auto"/>
              <w:right w:val="single" w:sz="4" w:space="0" w:color="auto"/>
            </w:tcBorders>
          </w:tcPr>
          <w:p w:rsidR="007E66B1" w:rsidRPr="00C6044E" w:rsidRDefault="007E66B1" w:rsidP="00D8670E">
            <w:pPr>
              <w:pStyle w:val="TableBody"/>
              <w:jc w:val="center"/>
            </w:pPr>
          </w:p>
        </w:tc>
        <w:tc>
          <w:tcPr>
            <w:tcW w:w="930" w:type="dxa"/>
            <w:gridSpan w:val="2"/>
            <w:tcBorders>
              <w:left w:val="single" w:sz="4" w:space="0" w:color="auto"/>
              <w:right w:val="single" w:sz="4" w:space="0" w:color="auto"/>
            </w:tcBorders>
          </w:tcPr>
          <w:p w:rsidR="007E66B1" w:rsidRPr="00FC4705" w:rsidRDefault="007E66B1" w:rsidP="00D8670E">
            <w:pPr>
              <w:pStyle w:val="TableBody"/>
              <w:jc w:val="center"/>
            </w:pPr>
          </w:p>
        </w:tc>
        <w:tc>
          <w:tcPr>
            <w:tcW w:w="910" w:type="dxa"/>
            <w:gridSpan w:val="2"/>
            <w:tcBorders>
              <w:left w:val="single" w:sz="4" w:space="0" w:color="auto"/>
            </w:tcBorders>
          </w:tcPr>
          <w:p w:rsidR="007E66B1" w:rsidRPr="00FC4705" w:rsidRDefault="007E66B1" w:rsidP="00D8670E">
            <w:pPr>
              <w:pStyle w:val="TableBody"/>
              <w:jc w:val="center"/>
            </w:pPr>
          </w:p>
        </w:tc>
      </w:tr>
      <w:tr w:rsidR="007E66B1" w:rsidTr="00195791">
        <w:trPr>
          <w:gridAfter w:val="1"/>
          <w:wAfter w:w="17" w:type="dxa"/>
        </w:trPr>
        <w:tc>
          <w:tcPr>
            <w:tcW w:w="2135" w:type="dxa"/>
            <w:tcBorders>
              <w:bottom w:val="nil"/>
              <w:right w:val="single" w:sz="4" w:space="0" w:color="auto"/>
            </w:tcBorders>
          </w:tcPr>
          <w:p w:rsidR="007E66B1" w:rsidRPr="007218D6" w:rsidRDefault="007E66B1" w:rsidP="00D8670E">
            <w:pPr>
              <w:pStyle w:val="TableBody"/>
            </w:pPr>
            <w:r w:rsidRPr="007A25AC">
              <w:t>SF</w:t>
            </w:r>
            <w:r w:rsidRPr="007A25AC">
              <w:rPr>
                <w:vertAlign w:val="subscript"/>
              </w:rPr>
              <w:t>6</w:t>
            </w:r>
            <w:r>
              <w:t xml:space="preserve"> (</w:t>
            </w:r>
            <w:proofErr w:type="spellStart"/>
            <w:r>
              <w:t>tonnes</w:t>
            </w:r>
            <w:proofErr w:type="spellEnd"/>
            <w:r>
              <w:t>)</w:t>
            </w:r>
          </w:p>
        </w:tc>
        <w:tc>
          <w:tcPr>
            <w:tcW w:w="829" w:type="dxa"/>
            <w:gridSpan w:val="2"/>
            <w:tcBorders>
              <w:left w:val="single" w:sz="4" w:space="0" w:color="auto"/>
              <w:bottom w:val="nil"/>
              <w:right w:val="nil"/>
            </w:tcBorders>
          </w:tcPr>
          <w:p w:rsidR="007E66B1" w:rsidRPr="00457FAA" w:rsidRDefault="007E66B1" w:rsidP="00D8670E">
            <w:pPr>
              <w:pStyle w:val="TableBody"/>
              <w:jc w:val="center"/>
            </w:pPr>
            <w:r w:rsidRPr="00457FAA">
              <w:t>7</w:t>
            </w:r>
            <w:r>
              <w:t>8</w:t>
            </w:r>
            <w:r w:rsidRPr="00457FAA">
              <w:t>±2</w:t>
            </w:r>
            <w:r>
              <w:t>6</w:t>
            </w:r>
          </w:p>
        </w:tc>
        <w:tc>
          <w:tcPr>
            <w:tcW w:w="698" w:type="dxa"/>
            <w:tcBorders>
              <w:left w:val="nil"/>
              <w:bottom w:val="nil"/>
              <w:right w:val="single" w:sz="4" w:space="0" w:color="auto"/>
            </w:tcBorders>
          </w:tcPr>
          <w:p w:rsidR="007E66B1" w:rsidRPr="00BA5E48" w:rsidRDefault="007E66B1" w:rsidP="00D8670E">
            <w:pPr>
              <w:pStyle w:val="TableBody"/>
              <w:jc w:val="center"/>
              <w:rPr>
                <w:color w:val="FF0000"/>
              </w:rPr>
            </w:pPr>
            <w:r w:rsidRPr="00BA5E48">
              <w:rPr>
                <w:color w:val="FF0000"/>
              </w:rPr>
              <w:t>29</w:t>
            </w:r>
          </w:p>
        </w:tc>
        <w:tc>
          <w:tcPr>
            <w:tcW w:w="818" w:type="dxa"/>
            <w:tcBorders>
              <w:left w:val="single" w:sz="4" w:space="0" w:color="auto"/>
              <w:bottom w:val="nil"/>
            </w:tcBorders>
          </w:tcPr>
          <w:p w:rsidR="007E66B1" w:rsidRPr="00457FAA" w:rsidRDefault="007E66B1" w:rsidP="00D8670E">
            <w:pPr>
              <w:pStyle w:val="TableBody"/>
              <w:jc w:val="center"/>
            </w:pPr>
            <w:r w:rsidRPr="00457FAA">
              <w:t>75±25</w:t>
            </w:r>
          </w:p>
        </w:tc>
        <w:tc>
          <w:tcPr>
            <w:tcW w:w="818" w:type="dxa"/>
            <w:gridSpan w:val="2"/>
            <w:tcBorders>
              <w:bottom w:val="nil"/>
              <w:right w:val="single" w:sz="4" w:space="0" w:color="auto"/>
            </w:tcBorders>
          </w:tcPr>
          <w:p w:rsidR="007E66B1" w:rsidRPr="00457FAA" w:rsidRDefault="007E66B1" w:rsidP="00D8670E">
            <w:pPr>
              <w:pStyle w:val="TableBody"/>
              <w:jc w:val="center"/>
            </w:pPr>
            <w:r w:rsidRPr="00457FAA">
              <w:t>29±2</w:t>
            </w:r>
          </w:p>
        </w:tc>
        <w:tc>
          <w:tcPr>
            <w:tcW w:w="818" w:type="dxa"/>
            <w:tcBorders>
              <w:left w:val="single" w:sz="4" w:space="0" w:color="auto"/>
              <w:bottom w:val="nil"/>
            </w:tcBorders>
          </w:tcPr>
          <w:p w:rsidR="007E66B1" w:rsidRPr="007A25AC" w:rsidRDefault="007E66B1" w:rsidP="00D8670E">
            <w:pPr>
              <w:pStyle w:val="TableBody"/>
              <w:jc w:val="center"/>
            </w:pPr>
            <w:r>
              <w:t>44</w:t>
            </w:r>
            <w:r w:rsidRPr="00257A8F">
              <w:t>±</w:t>
            </w:r>
            <w:r>
              <w:t>16</w:t>
            </w:r>
          </w:p>
        </w:tc>
        <w:tc>
          <w:tcPr>
            <w:tcW w:w="818" w:type="dxa"/>
            <w:gridSpan w:val="2"/>
            <w:tcBorders>
              <w:bottom w:val="nil"/>
              <w:right w:val="single" w:sz="4" w:space="0" w:color="auto"/>
            </w:tcBorders>
          </w:tcPr>
          <w:p w:rsidR="007E66B1" w:rsidRPr="007A25AC" w:rsidRDefault="007E66B1" w:rsidP="00D8670E">
            <w:pPr>
              <w:pStyle w:val="TableBody"/>
              <w:jc w:val="center"/>
            </w:pPr>
            <w:r w:rsidRPr="007A25AC">
              <w:t>31±3</w:t>
            </w:r>
          </w:p>
        </w:tc>
        <w:tc>
          <w:tcPr>
            <w:tcW w:w="818" w:type="dxa"/>
            <w:tcBorders>
              <w:left w:val="single" w:sz="4" w:space="0" w:color="auto"/>
              <w:bottom w:val="nil"/>
            </w:tcBorders>
          </w:tcPr>
          <w:p w:rsidR="007E66B1" w:rsidRPr="007A25AC" w:rsidRDefault="007E66B1" w:rsidP="00D8670E">
            <w:pPr>
              <w:pStyle w:val="TableBody"/>
              <w:jc w:val="center"/>
            </w:pPr>
            <w:r>
              <w:t>33</w:t>
            </w:r>
            <w:r w:rsidRPr="00257A8F">
              <w:t>±</w:t>
            </w:r>
            <w:r>
              <w:t>12</w:t>
            </w:r>
          </w:p>
        </w:tc>
        <w:tc>
          <w:tcPr>
            <w:tcW w:w="818" w:type="dxa"/>
            <w:tcBorders>
              <w:bottom w:val="nil"/>
              <w:right w:val="single" w:sz="4" w:space="0" w:color="auto"/>
            </w:tcBorders>
          </w:tcPr>
          <w:p w:rsidR="007E66B1" w:rsidRPr="007A25AC" w:rsidRDefault="007E66B1" w:rsidP="00D8670E">
            <w:pPr>
              <w:pStyle w:val="TableBody"/>
              <w:jc w:val="center"/>
            </w:pPr>
            <w:r w:rsidRPr="007A25AC">
              <w:t>34±2</w:t>
            </w:r>
          </w:p>
        </w:tc>
        <w:tc>
          <w:tcPr>
            <w:tcW w:w="818" w:type="dxa"/>
            <w:tcBorders>
              <w:left w:val="single" w:sz="4" w:space="0" w:color="auto"/>
              <w:bottom w:val="nil"/>
            </w:tcBorders>
          </w:tcPr>
          <w:p w:rsidR="007E66B1" w:rsidRPr="007A25AC" w:rsidRDefault="007E66B1" w:rsidP="00D8670E">
            <w:pPr>
              <w:pStyle w:val="TableBody"/>
              <w:jc w:val="center"/>
            </w:pPr>
            <w:r>
              <w:t>34</w:t>
            </w:r>
            <w:r w:rsidRPr="00257A8F">
              <w:t>±</w:t>
            </w:r>
            <w:r>
              <w:t>13</w:t>
            </w:r>
          </w:p>
        </w:tc>
        <w:tc>
          <w:tcPr>
            <w:tcW w:w="818" w:type="dxa"/>
            <w:tcBorders>
              <w:bottom w:val="nil"/>
              <w:right w:val="single" w:sz="4" w:space="0" w:color="auto"/>
            </w:tcBorders>
          </w:tcPr>
          <w:p w:rsidR="007E66B1" w:rsidRPr="007A25AC" w:rsidRDefault="007E66B1" w:rsidP="00D8670E">
            <w:pPr>
              <w:pStyle w:val="TableBody"/>
              <w:jc w:val="center"/>
            </w:pPr>
            <w:r w:rsidRPr="007A25AC">
              <w:t>44±3</w:t>
            </w:r>
          </w:p>
        </w:tc>
        <w:tc>
          <w:tcPr>
            <w:tcW w:w="818" w:type="dxa"/>
            <w:gridSpan w:val="2"/>
            <w:tcBorders>
              <w:left w:val="single" w:sz="4" w:space="0" w:color="auto"/>
              <w:bottom w:val="nil"/>
            </w:tcBorders>
          </w:tcPr>
          <w:p w:rsidR="007E66B1" w:rsidRPr="007A25AC" w:rsidRDefault="007E66B1" w:rsidP="00D8670E">
            <w:pPr>
              <w:pStyle w:val="TableBody"/>
              <w:jc w:val="center"/>
            </w:pPr>
            <w:r>
              <w:t>37</w:t>
            </w:r>
            <w:r w:rsidRPr="00257A8F">
              <w:t>±</w:t>
            </w:r>
            <w:r>
              <w:t>14</w:t>
            </w:r>
          </w:p>
        </w:tc>
        <w:tc>
          <w:tcPr>
            <w:tcW w:w="818" w:type="dxa"/>
            <w:tcBorders>
              <w:bottom w:val="nil"/>
              <w:right w:val="single" w:sz="4" w:space="0" w:color="auto"/>
            </w:tcBorders>
          </w:tcPr>
          <w:p w:rsidR="007E66B1" w:rsidRPr="007A25AC" w:rsidRDefault="007E66B1" w:rsidP="00D8670E">
            <w:pPr>
              <w:pStyle w:val="TableBody"/>
              <w:jc w:val="center"/>
            </w:pPr>
            <w:r w:rsidRPr="007A25AC">
              <w:t>43±3</w:t>
            </w:r>
          </w:p>
        </w:tc>
        <w:tc>
          <w:tcPr>
            <w:tcW w:w="818" w:type="dxa"/>
            <w:gridSpan w:val="2"/>
            <w:tcBorders>
              <w:left w:val="single" w:sz="4" w:space="0" w:color="auto"/>
              <w:bottom w:val="nil"/>
            </w:tcBorders>
          </w:tcPr>
          <w:p w:rsidR="007E66B1" w:rsidRDefault="007E66B1" w:rsidP="00D8670E">
            <w:pPr>
              <w:pStyle w:val="TableBody"/>
              <w:jc w:val="center"/>
            </w:pPr>
            <w:r>
              <w:t>33</w:t>
            </w:r>
            <w:r w:rsidRPr="00257A8F">
              <w:t>±</w:t>
            </w:r>
            <w:r>
              <w:t>12</w:t>
            </w:r>
          </w:p>
        </w:tc>
        <w:tc>
          <w:tcPr>
            <w:tcW w:w="818" w:type="dxa"/>
            <w:gridSpan w:val="2"/>
            <w:tcBorders>
              <w:bottom w:val="nil"/>
              <w:right w:val="single" w:sz="4" w:space="0" w:color="auto"/>
            </w:tcBorders>
          </w:tcPr>
          <w:p w:rsidR="007E66B1" w:rsidRDefault="007E66B1" w:rsidP="00D8670E">
            <w:pPr>
              <w:pStyle w:val="TableBody"/>
              <w:jc w:val="center"/>
            </w:pPr>
            <w:r w:rsidRPr="007A25AC">
              <w:t>4</w:t>
            </w:r>
            <w:r>
              <w:t>4</w:t>
            </w:r>
            <w:r w:rsidRPr="007A25AC">
              <w:t>±</w:t>
            </w:r>
            <w:r>
              <w:t>2</w:t>
            </w:r>
          </w:p>
        </w:tc>
        <w:tc>
          <w:tcPr>
            <w:tcW w:w="930" w:type="dxa"/>
            <w:gridSpan w:val="2"/>
            <w:tcBorders>
              <w:left w:val="single" w:sz="4" w:space="0" w:color="auto"/>
              <w:bottom w:val="nil"/>
              <w:right w:val="single" w:sz="4" w:space="0" w:color="auto"/>
            </w:tcBorders>
          </w:tcPr>
          <w:p w:rsidR="007E66B1" w:rsidRPr="00FC4705" w:rsidRDefault="007E66B1" w:rsidP="00D8670E">
            <w:pPr>
              <w:pStyle w:val="TableBody"/>
              <w:jc w:val="center"/>
            </w:pPr>
            <w:r w:rsidRPr="00FC4705">
              <w:t>31±11</w:t>
            </w:r>
          </w:p>
        </w:tc>
        <w:tc>
          <w:tcPr>
            <w:tcW w:w="910" w:type="dxa"/>
            <w:gridSpan w:val="2"/>
            <w:tcBorders>
              <w:left w:val="single" w:sz="4" w:space="0" w:color="auto"/>
              <w:bottom w:val="nil"/>
            </w:tcBorders>
          </w:tcPr>
          <w:p w:rsidR="007E66B1" w:rsidRPr="00FC4705" w:rsidRDefault="007E66B1" w:rsidP="00D8670E">
            <w:pPr>
              <w:pStyle w:val="TableBody"/>
              <w:jc w:val="center"/>
            </w:pPr>
            <w:r w:rsidRPr="00FC4705">
              <w:t>27±9</w:t>
            </w:r>
          </w:p>
        </w:tc>
      </w:tr>
      <w:tr w:rsidR="007E66B1" w:rsidTr="00195791">
        <w:trPr>
          <w:gridAfter w:val="1"/>
          <w:cnfStyle w:val="000000010000"/>
          <w:wAfter w:w="17" w:type="dxa"/>
        </w:trPr>
        <w:tc>
          <w:tcPr>
            <w:tcW w:w="2135" w:type="dxa"/>
            <w:tcBorders>
              <w:right w:val="single" w:sz="4" w:space="0" w:color="auto"/>
            </w:tcBorders>
          </w:tcPr>
          <w:p w:rsidR="007E66B1" w:rsidRDefault="007E66B1" w:rsidP="00D8670E">
            <w:pPr>
              <w:pStyle w:val="TableBody"/>
            </w:pPr>
            <w:r>
              <w:t>SF</w:t>
            </w:r>
            <w:r w:rsidRPr="00853135">
              <w:rPr>
                <w:vertAlign w:val="subscript"/>
              </w:rPr>
              <w:t>6</w:t>
            </w:r>
            <w:r>
              <w:t xml:space="preserve"> NAME/ISC </w:t>
            </w:r>
            <w:proofErr w:type="spellStart"/>
            <w:r>
              <w:t>avg</w:t>
            </w:r>
            <w:proofErr w:type="spellEnd"/>
            <w:r>
              <w:t xml:space="preserve"> (t)</w:t>
            </w:r>
          </w:p>
        </w:tc>
        <w:tc>
          <w:tcPr>
            <w:tcW w:w="1527" w:type="dxa"/>
            <w:gridSpan w:val="3"/>
            <w:tcBorders>
              <w:left w:val="single" w:sz="4" w:space="0" w:color="auto"/>
              <w:right w:val="single" w:sz="4" w:space="0" w:color="auto"/>
            </w:tcBorders>
          </w:tcPr>
          <w:p w:rsidR="007E66B1" w:rsidRPr="007218D6" w:rsidRDefault="007E66B1" w:rsidP="00D8670E">
            <w:pPr>
              <w:pStyle w:val="TableBody"/>
              <w:jc w:val="center"/>
              <w:rPr>
                <w:color w:val="FF0000"/>
              </w:rPr>
            </w:pPr>
            <w:r>
              <w:t>53</w:t>
            </w:r>
            <w:r w:rsidRPr="00457FAA">
              <w:t>±2</w:t>
            </w:r>
            <w:r>
              <w:t>6</w:t>
            </w:r>
          </w:p>
        </w:tc>
        <w:tc>
          <w:tcPr>
            <w:tcW w:w="1636" w:type="dxa"/>
            <w:gridSpan w:val="3"/>
            <w:tcBorders>
              <w:left w:val="single" w:sz="4" w:space="0" w:color="auto"/>
              <w:right w:val="single" w:sz="4" w:space="0" w:color="auto"/>
            </w:tcBorders>
          </w:tcPr>
          <w:p w:rsidR="007E66B1" w:rsidRPr="00FB65D0" w:rsidRDefault="007E66B1" w:rsidP="00D8670E">
            <w:pPr>
              <w:pStyle w:val="TableBody"/>
              <w:jc w:val="center"/>
            </w:pPr>
            <w:r>
              <w:t>52</w:t>
            </w:r>
            <w:r w:rsidRPr="00257A8F">
              <w:t>±</w:t>
            </w:r>
            <w:r>
              <w:t>13</w:t>
            </w:r>
          </w:p>
        </w:tc>
        <w:tc>
          <w:tcPr>
            <w:tcW w:w="1636" w:type="dxa"/>
            <w:gridSpan w:val="3"/>
            <w:tcBorders>
              <w:left w:val="single" w:sz="4" w:space="0" w:color="auto"/>
              <w:right w:val="single" w:sz="4" w:space="0" w:color="auto"/>
            </w:tcBorders>
          </w:tcPr>
          <w:p w:rsidR="007E66B1" w:rsidRPr="00FB65D0" w:rsidRDefault="007E66B1" w:rsidP="00D8670E">
            <w:pPr>
              <w:pStyle w:val="TableBody"/>
              <w:jc w:val="center"/>
            </w:pPr>
            <w:r>
              <w:t>37</w:t>
            </w:r>
            <w:r w:rsidRPr="00257A8F">
              <w:t>±</w:t>
            </w:r>
            <w:r>
              <w:t>9</w:t>
            </w:r>
          </w:p>
        </w:tc>
        <w:tc>
          <w:tcPr>
            <w:tcW w:w="1636" w:type="dxa"/>
            <w:gridSpan w:val="2"/>
            <w:tcBorders>
              <w:left w:val="single" w:sz="4" w:space="0" w:color="auto"/>
              <w:right w:val="single" w:sz="4" w:space="0" w:color="auto"/>
            </w:tcBorders>
          </w:tcPr>
          <w:p w:rsidR="007E66B1" w:rsidRPr="00FB65D0" w:rsidRDefault="007E66B1" w:rsidP="00D8670E">
            <w:pPr>
              <w:pStyle w:val="TableBody"/>
              <w:jc w:val="center"/>
            </w:pPr>
            <w:r>
              <w:t>33</w:t>
            </w:r>
            <w:r w:rsidRPr="00257A8F">
              <w:t>±</w:t>
            </w:r>
            <w:r>
              <w:t>7</w:t>
            </w:r>
          </w:p>
        </w:tc>
        <w:tc>
          <w:tcPr>
            <w:tcW w:w="1636" w:type="dxa"/>
            <w:gridSpan w:val="2"/>
            <w:tcBorders>
              <w:left w:val="single" w:sz="4" w:space="0" w:color="auto"/>
              <w:right w:val="single" w:sz="4" w:space="0" w:color="auto"/>
            </w:tcBorders>
          </w:tcPr>
          <w:p w:rsidR="007E66B1" w:rsidRPr="00FB65D0" w:rsidRDefault="007E66B1" w:rsidP="00D8670E">
            <w:pPr>
              <w:pStyle w:val="TableBody"/>
              <w:jc w:val="center"/>
            </w:pPr>
            <w:r>
              <w:t>39</w:t>
            </w:r>
            <w:r w:rsidRPr="00257A8F">
              <w:t>±</w:t>
            </w:r>
            <w:r>
              <w:t>8</w:t>
            </w:r>
          </w:p>
        </w:tc>
        <w:tc>
          <w:tcPr>
            <w:tcW w:w="1636" w:type="dxa"/>
            <w:gridSpan w:val="3"/>
            <w:tcBorders>
              <w:left w:val="single" w:sz="4" w:space="0" w:color="auto"/>
              <w:right w:val="single" w:sz="4" w:space="0" w:color="auto"/>
            </w:tcBorders>
          </w:tcPr>
          <w:p w:rsidR="007E66B1" w:rsidRPr="00FB65D0" w:rsidRDefault="007E66B1" w:rsidP="00D8670E">
            <w:pPr>
              <w:pStyle w:val="TableBody"/>
              <w:jc w:val="center"/>
            </w:pPr>
            <w:r>
              <w:t>40</w:t>
            </w:r>
            <w:r w:rsidRPr="00257A8F">
              <w:t>±</w:t>
            </w:r>
            <w:r>
              <w:t>8</w:t>
            </w:r>
          </w:p>
        </w:tc>
        <w:tc>
          <w:tcPr>
            <w:tcW w:w="1636" w:type="dxa"/>
            <w:gridSpan w:val="4"/>
            <w:tcBorders>
              <w:left w:val="single" w:sz="4" w:space="0" w:color="auto"/>
              <w:right w:val="single" w:sz="4" w:space="0" w:color="auto"/>
            </w:tcBorders>
          </w:tcPr>
          <w:p w:rsidR="007E66B1" w:rsidRPr="00FB65D0" w:rsidRDefault="007E66B1" w:rsidP="00D8670E">
            <w:pPr>
              <w:pStyle w:val="TableBody"/>
              <w:jc w:val="center"/>
            </w:pPr>
            <w:r>
              <w:t>38</w:t>
            </w:r>
            <w:r w:rsidRPr="00257A8F">
              <w:t>±</w:t>
            </w:r>
            <w:r>
              <w:t>7</w:t>
            </w:r>
          </w:p>
        </w:tc>
        <w:tc>
          <w:tcPr>
            <w:tcW w:w="930" w:type="dxa"/>
            <w:gridSpan w:val="2"/>
            <w:tcBorders>
              <w:left w:val="single" w:sz="4" w:space="0" w:color="auto"/>
              <w:right w:val="single" w:sz="4" w:space="0" w:color="auto"/>
            </w:tcBorders>
          </w:tcPr>
          <w:p w:rsidR="007E66B1" w:rsidRPr="00FC4705" w:rsidRDefault="007E66B1" w:rsidP="00D8670E">
            <w:pPr>
              <w:pStyle w:val="TableBody"/>
              <w:jc w:val="center"/>
            </w:pPr>
            <w:r w:rsidRPr="00FC4705">
              <w:t>31±11</w:t>
            </w:r>
          </w:p>
        </w:tc>
        <w:tc>
          <w:tcPr>
            <w:tcW w:w="910" w:type="dxa"/>
            <w:gridSpan w:val="2"/>
            <w:tcBorders>
              <w:left w:val="single" w:sz="4" w:space="0" w:color="auto"/>
            </w:tcBorders>
          </w:tcPr>
          <w:p w:rsidR="007E66B1" w:rsidRPr="00FC4705" w:rsidRDefault="007E66B1" w:rsidP="00D8670E">
            <w:pPr>
              <w:pStyle w:val="TableBody"/>
              <w:jc w:val="center"/>
            </w:pPr>
            <w:r w:rsidRPr="00FC4705">
              <w:t>27±9</w:t>
            </w:r>
          </w:p>
        </w:tc>
      </w:tr>
      <w:tr w:rsidR="007E66B1" w:rsidTr="00195791">
        <w:trPr>
          <w:gridAfter w:val="1"/>
          <w:wAfter w:w="17" w:type="dxa"/>
        </w:trPr>
        <w:tc>
          <w:tcPr>
            <w:tcW w:w="2135" w:type="dxa"/>
            <w:tcBorders>
              <w:bottom w:val="nil"/>
              <w:right w:val="single" w:sz="4" w:space="0" w:color="auto"/>
            </w:tcBorders>
          </w:tcPr>
          <w:p w:rsidR="007E66B1" w:rsidRPr="007A25AC" w:rsidRDefault="007E66B1" w:rsidP="00D8670E">
            <w:pPr>
              <w:pStyle w:val="TableBody"/>
            </w:pPr>
            <w:r>
              <w:t>SF</w:t>
            </w:r>
            <w:r w:rsidRPr="00944C7C">
              <w:rPr>
                <w:vertAlign w:val="subscript"/>
              </w:rPr>
              <w:t xml:space="preserve">6 </w:t>
            </w:r>
            <w:r>
              <w:t>(</w:t>
            </w:r>
            <w:proofErr w:type="spellStart"/>
            <w:r>
              <w:t>kt</w:t>
            </w:r>
            <w:proofErr w:type="spellEnd"/>
            <w:r>
              <w:t xml:space="preserve"> CO</w:t>
            </w:r>
            <w:r w:rsidRPr="00944C7C">
              <w:rPr>
                <w:vertAlign w:val="subscript"/>
              </w:rPr>
              <w:t>2</w:t>
            </w:r>
            <w:r>
              <w:t>-e)</w:t>
            </w:r>
          </w:p>
        </w:tc>
        <w:tc>
          <w:tcPr>
            <w:tcW w:w="1527" w:type="dxa"/>
            <w:gridSpan w:val="3"/>
            <w:tcBorders>
              <w:left w:val="single" w:sz="4" w:space="0" w:color="auto"/>
              <w:bottom w:val="nil"/>
              <w:right w:val="single" w:sz="4" w:space="0" w:color="auto"/>
            </w:tcBorders>
          </w:tcPr>
          <w:p w:rsidR="007E66B1" w:rsidRPr="006624B8" w:rsidRDefault="00F95CD5" w:rsidP="00F95CD5">
            <w:pPr>
              <w:pStyle w:val="TableBody"/>
              <w:jc w:val="center"/>
              <w:rPr>
                <w:highlight w:val="yellow"/>
              </w:rPr>
            </w:pPr>
            <w:r>
              <w:t>1179</w:t>
            </w:r>
            <w:r w:rsidR="007E66B1" w:rsidRPr="00F26153">
              <w:t>±</w:t>
            </w:r>
            <w:r>
              <w:t>298</w:t>
            </w:r>
          </w:p>
        </w:tc>
        <w:tc>
          <w:tcPr>
            <w:tcW w:w="1636" w:type="dxa"/>
            <w:gridSpan w:val="3"/>
            <w:tcBorders>
              <w:left w:val="single" w:sz="4" w:space="0" w:color="auto"/>
              <w:bottom w:val="nil"/>
              <w:right w:val="single" w:sz="4" w:space="0" w:color="auto"/>
            </w:tcBorders>
          </w:tcPr>
          <w:p w:rsidR="007E66B1" w:rsidRPr="007218D6" w:rsidRDefault="00F95CD5" w:rsidP="00F95CD5">
            <w:pPr>
              <w:pStyle w:val="TableBody"/>
              <w:jc w:val="center"/>
              <w:rPr>
                <w:highlight w:val="yellow"/>
              </w:rPr>
            </w:pPr>
            <w:r>
              <w:t>1179</w:t>
            </w:r>
            <w:r w:rsidR="007E66B1" w:rsidRPr="00F26153">
              <w:t>±</w:t>
            </w:r>
            <w:r>
              <w:t>298</w:t>
            </w:r>
          </w:p>
        </w:tc>
        <w:tc>
          <w:tcPr>
            <w:tcW w:w="1636" w:type="dxa"/>
            <w:gridSpan w:val="3"/>
            <w:tcBorders>
              <w:left w:val="single" w:sz="4" w:space="0" w:color="auto"/>
              <w:bottom w:val="nil"/>
              <w:right w:val="single" w:sz="4" w:space="0" w:color="auto"/>
            </w:tcBorders>
          </w:tcPr>
          <w:p w:rsidR="007E66B1" w:rsidRPr="007218D6" w:rsidRDefault="00F95CD5" w:rsidP="00F95CD5">
            <w:pPr>
              <w:pStyle w:val="TableBody"/>
              <w:jc w:val="center"/>
              <w:rPr>
                <w:highlight w:val="yellow"/>
              </w:rPr>
            </w:pPr>
            <w:r>
              <w:t>848</w:t>
            </w:r>
            <w:r w:rsidR="007E66B1" w:rsidRPr="00F26153">
              <w:t>±</w:t>
            </w:r>
            <w:r>
              <w:t>211</w:t>
            </w:r>
          </w:p>
        </w:tc>
        <w:tc>
          <w:tcPr>
            <w:tcW w:w="1636" w:type="dxa"/>
            <w:gridSpan w:val="2"/>
            <w:tcBorders>
              <w:left w:val="single" w:sz="4" w:space="0" w:color="auto"/>
              <w:bottom w:val="nil"/>
              <w:right w:val="single" w:sz="4" w:space="0" w:color="auto"/>
            </w:tcBorders>
          </w:tcPr>
          <w:p w:rsidR="007E66B1" w:rsidRPr="007218D6" w:rsidRDefault="00F95CD5" w:rsidP="00F95CD5">
            <w:pPr>
              <w:pStyle w:val="TableBody"/>
              <w:jc w:val="center"/>
              <w:rPr>
                <w:highlight w:val="yellow"/>
              </w:rPr>
            </w:pPr>
            <w:r>
              <w:t>762</w:t>
            </w:r>
            <w:r w:rsidR="007E66B1" w:rsidRPr="00F26153">
              <w:t>±</w:t>
            </w:r>
            <w:r>
              <w:t>166</w:t>
            </w:r>
          </w:p>
        </w:tc>
        <w:tc>
          <w:tcPr>
            <w:tcW w:w="1636" w:type="dxa"/>
            <w:gridSpan w:val="2"/>
            <w:tcBorders>
              <w:left w:val="single" w:sz="4" w:space="0" w:color="auto"/>
              <w:bottom w:val="nil"/>
              <w:right w:val="single" w:sz="4" w:space="0" w:color="auto"/>
            </w:tcBorders>
          </w:tcPr>
          <w:p w:rsidR="007E66B1" w:rsidRPr="007218D6" w:rsidRDefault="00F95CD5" w:rsidP="00F95CD5">
            <w:pPr>
              <w:pStyle w:val="TableBody"/>
              <w:jc w:val="center"/>
              <w:rPr>
                <w:highlight w:val="yellow"/>
              </w:rPr>
            </w:pPr>
            <w:r>
              <w:t>889</w:t>
            </w:r>
            <w:r w:rsidR="007E66B1" w:rsidRPr="00F26153">
              <w:t>±</w:t>
            </w:r>
            <w:r>
              <w:t>184</w:t>
            </w:r>
          </w:p>
        </w:tc>
        <w:tc>
          <w:tcPr>
            <w:tcW w:w="1636" w:type="dxa"/>
            <w:gridSpan w:val="3"/>
            <w:tcBorders>
              <w:left w:val="single" w:sz="4" w:space="0" w:color="auto"/>
              <w:bottom w:val="nil"/>
              <w:right w:val="single" w:sz="4" w:space="0" w:color="auto"/>
            </w:tcBorders>
          </w:tcPr>
          <w:p w:rsidR="007E66B1" w:rsidRPr="007218D6" w:rsidRDefault="00F95CD5" w:rsidP="00F95CD5">
            <w:pPr>
              <w:pStyle w:val="TableBody"/>
              <w:jc w:val="center"/>
              <w:rPr>
                <w:highlight w:val="yellow"/>
              </w:rPr>
            </w:pPr>
            <w:r>
              <w:t>916</w:t>
            </w:r>
            <w:r w:rsidR="007E66B1" w:rsidRPr="00F26153">
              <w:t>±</w:t>
            </w:r>
            <w:r w:rsidR="007E66B1">
              <w:t>1</w:t>
            </w:r>
            <w:r>
              <w:t>86</w:t>
            </w:r>
          </w:p>
        </w:tc>
        <w:tc>
          <w:tcPr>
            <w:tcW w:w="1636" w:type="dxa"/>
            <w:gridSpan w:val="4"/>
            <w:tcBorders>
              <w:left w:val="single" w:sz="4" w:space="0" w:color="auto"/>
              <w:bottom w:val="nil"/>
              <w:right w:val="single" w:sz="4" w:space="0" w:color="auto"/>
            </w:tcBorders>
          </w:tcPr>
          <w:p w:rsidR="007E66B1" w:rsidRPr="007218D6" w:rsidRDefault="00F95CD5" w:rsidP="00F95CD5">
            <w:pPr>
              <w:pStyle w:val="TableBody"/>
              <w:jc w:val="center"/>
              <w:rPr>
                <w:highlight w:val="yellow"/>
              </w:rPr>
            </w:pPr>
            <w:r>
              <w:t>877</w:t>
            </w:r>
            <w:r w:rsidR="007E66B1" w:rsidRPr="00F26153">
              <w:t>±</w:t>
            </w:r>
            <w:r w:rsidR="007E66B1">
              <w:t>16</w:t>
            </w:r>
            <w:r>
              <w:t>0</w:t>
            </w:r>
          </w:p>
        </w:tc>
        <w:tc>
          <w:tcPr>
            <w:tcW w:w="930" w:type="dxa"/>
            <w:gridSpan w:val="2"/>
            <w:tcBorders>
              <w:left w:val="single" w:sz="4" w:space="0" w:color="auto"/>
              <w:bottom w:val="nil"/>
              <w:right w:val="single" w:sz="4" w:space="0" w:color="auto"/>
            </w:tcBorders>
          </w:tcPr>
          <w:p w:rsidR="007E66B1" w:rsidRPr="00FC4705" w:rsidRDefault="007E66B1" w:rsidP="00F95CD5">
            <w:pPr>
              <w:pStyle w:val="TableBody"/>
              <w:jc w:val="center"/>
              <w:rPr>
                <w:highlight w:val="yellow"/>
              </w:rPr>
            </w:pPr>
            <w:r w:rsidRPr="00FC4705">
              <w:t>7</w:t>
            </w:r>
            <w:r w:rsidR="00F95CD5">
              <w:t>04</w:t>
            </w:r>
            <w:r w:rsidRPr="00FC4705">
              <w:t>±24</w:t>
            </w:r>
            <w:r w:rsidR="00F95CD5">
              <w:t>0</w:t>
            </w:r>
          </w:p>
        </w:tc>
        <w:tc>
          <w:tcPr>
            <w:tcW w:w="910" w:type="dxa"/>
            <w:gridSpan w:val="2"/>
            <w:tcBorders>
              <w:left w:val="single" w:sz="4" w:space="0" w:color="auto"/>
              <w:bottom w:val="nil"/>
            </w:tcBorders>
          </w:tcPr>
          <w:p w:rsidR="007E66B1" w:rsidRPr="00FC4705" w:rsidRDefault="007E66B1" w:rsidP="00F95CD5">
            <w:pPr>
              <w:pStyle w:val="TableBody"/>
              <w:jc w:val="center"/>
            </w:pPr>
            <w:r w:rsidRPr="00FC4705">
              <w:t>6</w:t>
            </w:r>
            <w:r w:rsidR="00F95CD5">
              <w:t>05</w:t>
            </w:r>
            <w:r w:rsidRPr="00FC4705">
              <w:t>±20</w:t>
            </w:r>
            <w:r w:rsidR="00F95CD5">
              <w:t>1</w:t>
            </w:r>
          </w:p>
        </w:tc>
      </w:tr>
      <w:tr w:rsidR="007E66B1" w:rsidTr="00195791">
        <w:trPr>
          <w:gridAfter w:val="1"/>
          <w:cnfStyle w:val="000000010000"/>
          <w:wAfter w:w="17" w:type="dxa"/>
        </w:trPr>
        <w:tc>
          <w:tcPr>
            <w:tcW w:w="2135" w:type="dxa"/>
            <w:tcBorders>
              <w:right w:val="single" w:sz="4" w:space="0" w:color="auto"/>
            </w:tcBorders>
          </w:tcPr>
          <w:p w:rsidR="007E66B1" w:rsidRPr="00406EE0" w:rsidRDefault="007E66B1" w:rsidP="00D8670E">
            <w:pPr>
              <w:pStyle w:val="TableBody"/>
            </w:pPr>
          </w:p>
        </w:tc>
        <w:tc>
          <w:tcPr>
            <w:tcW w:w="1527" w:type="dxa"/>
            <w:gridSpan w:val="3"/>
            <w:tcBorders>
              <w:left w:val="single" w:sz="4" w:space="0" w:color="auto"/>
              <w:right w:val="single" w:sz="4" w:space="0" w:color="auto"/>
            </w:tcBorders>
          </w:tcPr>
          <w:p w:rsidR="007E66B1" w:rsidRPr="00AD6D0F" w:rsidRDefault="007E66B1" w:rsidP="00D8670E">
            <w:pPr>
              <w:pStyle w:val="TableBody"/>
              <w:jc w:val="center"/>
            </w:pPr>
          </w:p>
        </w:tc>
        <w:tc>
          <w:tcPr>
            <w:tcW w:w="1636" w:type="dxa"/>
            <w:gridSpan w:val="3"/>
            <w:tcBorders>
              <w:left w:val="single" w:sz="4" w:space="0" w:color="auto"/>
              <w:right w:val="single" w:sz="4" w:space="0" w:color="auto"/>
            </w:tcBorders>
          </w:tcPr>
          <w:p w:rsidR="007E66B1" w:rsidRPr="00AD6D0F" w:rsidRDefault="007E66B1" w:rsidP="00D8670E">
            <w:pPr>
              <w:pStyle w:val="TableBody"/>
              <w:jc w:val="center"/>
            </w:pPr>
          </w:p>
        </w:tc>
        <w:tc>
          <w:tcPr>
            <w:tcW w:w="1636" w:type="dxa"/>
            <w:gridSpan w:val="3"/>
            <w:tcBorders>
              <w:left w:val="single" w:sz="4" w:space="0" w:color="auto"/>
              <w:right w:val="single" w:sz="4" w:space="0" w:color="auto"/>
            </w:tcBorders>
          </w:tcPr>
          <w:p w:rsidR="007E66B1" w:rsidRDefault="007E66B1" w:rsidP="00D8670E">
            <w:pPr>
              <w:pStyle w:val="TableBody"/>
              <w:jc w:val="center"/>
            </w:pPr>
          </w:p>
        </w:tc>
        <w:tc>
          <w:tcPr>
            <w:tcW w:w="1636" w:type="dxa"/>
            <w:gridSpan w:val="2"/>
            <w:tcBorders>
              <w:left w:val="single" w:sz="4" w:space="0" w:color="auto"/>
              <w:right w:val="single" w:sz="4" w:space="0" w:color="auto"/>
            </w:tcBorders>
          </w:tcPr>
          <w:p w:rsidR="007E66B1" w:rsidRPr="00AD6D0F" w:rsidRDefault="007E66B1" w:rsidP="00D8670E">
            <w:pPr>
              <w:pStyle w:val="TableBody"/>
              <w:jc w:val="center"/>
            </w:pPr>
          </w:p>
        </w:tc>
        <w:tc>
          <w:tcPr>
            <w:tcW w:w="1636" w:type="dxa"/>
            <w:gridSpan w:val="2"/>
            <w:tcBorders>
              <w:left w:val="single" w:sz="4" w:space="0" w:color="auto"/>
              <w:right w:val="single" w:sz="4" w:space="0" w:color="auto"/>
            </w:tcBorders>
          </w:tcPr>
          <w:p w:rsidR="007E66B1" w:rsidRDefault="007E66B1" w:rsidP="00D8670E">
            <w:pPr>
              <w:pStyle w:val="TableBody"/>
              <w:jc w:val="center"/>
            </w:pPr>
          </w:p>
        </w:tc>
        <w:tc>
          <w:tcPr>
            <w:tcW w:w="1636" w:type="dxa"/>
            <w:gridSpan w:val="3"/>
            <w:tcBorders>
              <w:left w:val="single" w:sz="4" w:space="0" w:color="auto"/>
              <w:right w:val="single" w:sz="4" w:space="0" w:color="auto"/>
            </w:tcBorders>
          </w:tcPr>
          <w:p w:rsidR="007E66B1" w:rsidRPr="00AD6D0F" w:rsidRDefault="007E66B1" w:rsidP="00D8670E">
            <w:pPr>
              <w:pStyle w:val="TableBody"/>
              <w:jc w:val="center"/>
            </w:pPr>
          </w:p>
        </w:tc>
        <w:tc>
          <w:tcPr>
            <w:tcW w:w="1636" w:type="dxa"/>
            <w:gridSpan w:val="4"/>
            <w:tcBorders>
              <w:left w:val="single" w:sz="4" w:space="0" w:color="auto"/>
              <w:right w:val="single" w:sz="4" w:space="0" w:color="auto"/>
            </w:tcBorders>
          </w:tcPr>
          <w:p w:rsidR="007E66B1" w:rsidRDefault="007E66B1" w:rsidP="00D8670E">
            <w:pPr>
              <w:pStyle w:val="TableBody"/>
              <w:jc w:val="center"/>
            </w:pPr>
          </w:p>
        </w:tc>
        <w:tc>
          <w:tcPr>
            <w:tcW w:w="930" w:type="dxa"/>
            <w:gridSpan w:val="2"/>
            <w:tcBorders>
              <w:left w:val="single" w:sz="4" w:space="0" w:color="auto"/>
              <w:right w:val="single" w:sz="4" w:space="0" w:color="auto"/>
            </w:tcBorders>
          </w:tcPr>
          <w:p w:rsidR="007E66B1" w:rsidRPr="00FC4705" w:rsidRDefault="007E66B1" w:rsidP="00D8670E">
            <w:pPr>
              <w:pStyle w:val="TableBody"/>
              <w:jc w:val="center"/>
            </w:pPr>
          </w:p>
        </w:tc>
        <w:tc>
          <w:tcPr>
            <w:tcW w:w="910" w:type="dxa"/>
            <w:gridSpan w:val="2"/>
            <w:tcBorders>
              <w:left w:val="single" w:sz="4" w:space="0" w:color="auto"/>
            </w:tcBorders>
          </w:tcPr>
          <w:p w:rsidR="007E66B1" w:rsidRPr="00FC4705" w:rsidRDefault="007E66B1" w:rsidP="00D8670E">
            <w:pPr>
              <w:pStyle w:val="TableBody"/>
              <w:jc w:val="center"/>
            </w:pPr>
          </w:p>
        </w:tc>
      </w:tr>
      <w:tr w:rsidR="007E66B1" w:rsidTr="00195791">
        <w:tc>
          <w:tcPr>
            <w:tcW w:w="2135" w:type="dxa"/>
            <w:tcBorders>
              <w:bottom w:val="nil"/>
              <w:right w:val="single" w:sz="4" w:space="0" w:color="auto"/>
            </w:tcBorders>
          </w:tcPr>
          <w:p w:rsidR="007E66B1" w:rsidRPr="00ED5775" w:rsidRDefault="007E66B1" w:rsidP="00D8670E">
            <w:pPr>
              <w:pStyle w:val="TableBody"/>
            </w:pPr>
            <w:r w:rsidRPr="00ED5775">
              <w:t>SO</w:t>
            </w:r>
            <w:r w:rsidRPr="00ED5775">
              <w:rPr>
                <w:vertAlign w:val="subscript"/>
              </w:rPr>
              <w:t>2</w:t>
            </w:r>
            <w:r w:rsidRPr="00ED5775">
              <w:t>F</w:t>
            </w:r>
            <w:r w:rsidRPr="00ED5775">
              <w:rPr>
                <w:vertAlign w:val="subscript"/>
              </w:rPr>
              <w:t>2</w:t>
            </w:r>
            <w:r w:rsidRPr="00ED5775">
              <w:t xml:space="preserve"> (</w:t>
            </w:r>
            <w:proofErr w:type="spellStart"/>
            <w:r w:rsidRPr="00ED5775">
              <w:t>tonnes</w:t>
            </w:r>
            <w:proofErr w:type="spellEnd"/>
            <w:r w:rsidRPr="00ED5775">
              <w:t xml:space="preserve">) </w:t>
            </w:r>
          </w:p>
        </w:tc>
        <w:tc>
          <w:tcPr>
            <w:tcW w:w="829" w:type="dxa"/>
            <w:gridSpan w:val="2"/>
            <w:tcBorders>
              <w:left w:val="single" w:sz="4" w:space="0" w:color="auto"/>
              <w:bottom w:val="nil"/>
            </w:tcBorders>
          </w:tcPr>
          <w:p w:rsidR="007E66B1" w:rsidRPr="00AD6D0F" w:rsidRDefault="007E66B1" w:rsidP="00D8670E">
            <w:pPr>
              <w:pStyle w:val="TableBody"/>
              <w:jc w:val="center"/>
            </w:pPr>
          </w:p>
        </w:tc>
        <w:tc>
          <w:tcPr>
            <w:tcW w:w="698" w:type="dxa"/>
            <w:tcBorders>
              <w:bottom w:val="nil"/>
              <w:right w:val="single" w:sz="4" w:space="0" w:color="auto"/>
            </w:tcBorders>
          </w:tcPr>
          <w:p w:rsidR="007E66B1" w:rsidRPr="00AD6D0F" w:rsidRDefault="007E66B1" w:rsidP="00D8670E">
            <w:pPr>
              <w:pStyle w:val="TableBody"/>
              <w:jc w:val="center"/>
            </w:pPr>
            <w:r>
              <w:t>2</w:t>
            </w:r>
            <w:r w:rsidRPr="00BC774E">
              <w:t>±</w:t>
            </w:r>
            <w:r>
              <w:t>2</w:t>
            </w:r>
          </w:p>
        </w:tc>
        <w:tc>
          <w:tcPr>
            <w:tcW w:w="941" w:type="dxa"/>
            <w:gridSpan w:val="2"/>
            <w:tcBorders>
              <w:left w:val="single" w:sz="4" w:space="0" w:color="auto"/>
              <w:bottom w:val="nil"/>
            </w:tcBorders>
          </w:tcPr>
          <w:p w:rsidR="007E66B1" w:rsidRPr="00AD6D0F" w:rsidRDefault="007E66B1" w:rsidP="00D8670E">
            <w:pPr>
              <w:pStyle w:val="TableBody"/>
              <w:jc w:val="center"/>
            </w:pPr>
          </w:p>
        </w:tc>
        <w:tc>
          <w:tcPr>
            <w:tcW w:w="695" w:type="dxa"/>
            <w:tcBorders>
              <w:bottom w:val="nil"/>
              <w:right w:val="single" w:sz="4" w:space="0" w:color="auto"/>
            </w:tcBorders>
          </w:tcPr>
          <w:p w:rsidR="007E66B1" w:rsidRPr="00AD6D0F" w:rsidRDefault="007E66B1" w:rsidP="00D8670E">
            <w:pPr>
              <w:pStyle w:val="TableBody"/>
              <w:jc w:val="center"/>
            </w:pPr>
            <w:r>
              <w:t>2</w:t>
            </w:r>
            <w:r w:rsidRPr="00BC774E">
              <w:t>±</w:t>
            </w:r>
            <w:r>
              <w:t>2</w:t>
            </w:r>
          </w:p>
        </w:tc>
        <w:tc>
          <w:tcPr>
            <w:tcW w:w="875" w:type="dxa"/>
            <w:gridSpan w:val="2"/>
            <w:tcBorders>
              <w:left w:val="single" w:sz="4" w:space="0" w:color="auto"/>
              <w:bottom w:val="nil"/>
            </w:tcBorders>
          </w:tcPr>
          <w:p w:rsidR="007E66B1" w:rsidRDefault="007E66B1" w:rsidP="00D8670E">
            <w:pPr>
              <w:pStyle w:val="TableBody"/>
              <w:jc w:val="center"/>
            </w:pPr>
          </w:p>
        </w:tc>
        <w:tc>
          <w:tcPr>
            <w:tcW w:w="761" w:type="dxa"/>
            <w:tcBorders>
              <w:bottom w:val="nil"/>
              <w:right w:val="single" w:sz="4" w:space="0" w:color="auto"/>
            </w:tcBorders>
          </w:tcPr>
          <w:p w:rsidR="007E66B1" w:rsidRDefault="007E66B1" w:rsidP="00D8670E">
            <w:pPr>
              <w:pStyle w:val="TableBody"/>
              <w:jc w:val="center"/>
            </w:pPr>
            <w:r>
              <w:t>4</w:t>
            </w:r>
            <w:r w:rsidRPr="00BC774E">
              <w:t>±</w:t>
            </w:r>
            <w:r>
              <w:t>4</w:t>
            </w:r>
          </w:p>
        </w:tc>
        <w:tc>
          <w:tcPr>
            <w:tcW w:w="818" w:type="dxa"/>
            <w:tcBorders>
              <w:left w:val="single" w:sz="4" w:space="0" w:color="auto"/>
              <w:bottom w:val="nil"/>
            </w:tcBorders>
          </w:tcPr>
          <w:p w:rsidR="007E66B1" w:rsidRPr="00AD6D0F" w:rsidRDefault="007E66B1" w:rsidP="00D8670E">
            <w:pPr>
              <w:pStyle w:val="TableBody"/>
              <w:jc w:val="center"/>
            </w:pPr>
          </w:p>
        </w:tc>
        <w:tc>
          <w:tcPr>
            <w:tcW w:w="818" w:type="dxa"/>
            <w:tcBorders>
              <w:bottom w:val="nil"/>
              <w:right w:val="single" w:sz="4" w:space="0" w:color="auto"/>
            </w:tcBorders>
          </w:tcPr>
          <w:p w:rsidR="007E66B1" w:rsidRPr="00AD6D0F" w:rsidRDefault="007E66B1" w:rsidP="00D8670E">
            <w:pPr>
              <w:pStyle w:val="TableBody"/>
              <w:jc w:val="center"/>
            </w:pPr>
            <w:r>
              <w:t>17</w:t>
            </w:r>
            <w:r w:rsidRPr="00BC774E">
              <w:t>±</w:t>
            </w:r>
            <w:r>
              <w:t>15</w:t>
            </w:r>
          </w:p>
        </w:tc>
        <w:tc>
          <w:tcPr>
            <w:tcW w:w="818" w:type="dxa"/>
            <w:tcBorders>
              <w:left w:val="single" w:sz="4" w:space="0" w:color="auto"/>
              <w:bottom w:val="nil"/>
            </w:tcBorders>
          </w:tcPr>
          <w:p w:rsidR="007E66B1" w:rsidRDefault="007E66B1" w:rsidP="00D8670E">
            <w:pPr>
              <w:pStyle w:val="TableBody"/>
              <w:jc w:val="center"/>
            </w:pPr>
            <w:r>
              <w:t>18</w:t>
            </w:r>
            <w:r w:rsidRPr="00257A8F">
              <w:t>±</w:t>
            </w:r>
            <w:r>
              <w:t>8</w:t>
            </w:r>
          </w:p>
        </w:tc>
        <w:tc>
          <w:tcPr>
            <w:tcW w:w="835" w:type="dxa"/>
            <w:gridSpan w:val="2"/>
            <w:tcBorders>
              <w:bottom w:val="nil"/>
              <w:right w:val="single" w:sz="4" w:space="0" w:color="auto"/>
            </w:tcBorders>
          </w:tcPr>
          <w:p w:rsidR="007E66B1" w:rsidRDefault="007E66B1" w:rsidP="00D8670E">
            <w:pPr>
              <w:pStyle w:val="TableBody"/>
              <w:jc w:val="center"/>
            </w:pPr>
            <w:r>
              <w:t>3</w:t>
            </w:r>
            <w:r w:rsidRPr="00BC774E">
              <w:t>±</w:t>
            </w:r>
            <w:r>
              <w:t>5</w:t>
            </w:r>
          </w:p>
        </w:tc>
        <w:tc>
          <w:tcPr>
            <w:tcW w:w="801" w:type="dxa"/>
            <w:tcBorders>
              <w:left w:val="single" w:sz="4" w:space="0" w:color="auto"/>
              <w:bottom w:val="nil"/>
            </w:tcBorders>
          </w:tcPr>
          <w:p w:rsidR="007E66B1" w:rsidRPr="00AD6D0F" w:rsidRDefault="007E66B1" w:rsidP="00D8670E">
            <w:pPr>
              <w:pStyle w:val="TableBody"/>
              <w:jc w:val="center"/>
            </w:pPr>
            <w:r>
              <w:t>68</w:t>
            </w:r>
            <w:r w:rsidRPr="00257A8F">
              <w:t>±</w:t>
            </w:r>
            <w:r>
              <w:t>26</w:t>
            </w:r>
          </w:p>
        </w:tc>
        <w:tc>
          <w:tcPr>
            <w:tcW w:w="835" w:type="dxa"/>
            <w:gridSpan w:val="2"/>
            <w:tcBorders>
              <w:bottom w:val="nil"/>
              <w:right w:val="single" w:sz="4" w:space="0" w:color="auto"/>
            </w:tcBorders>
          </w:tcPr>
          <w:p w:rsidR="007E66B1" w:rsidRPr="00AD6D0F" w:rsidRDefault="007E66B1" w:rsidP="00D8670E">
            <w:pPr>
              <w:pStyle w:val="TableBody"/>
              <w:jc w:val="center"/>
            </w:pPr>
            <w:r>
              <w:t>14</w:t>
            </w:r>
            <w:r w:rsidRPr="00BC774E">
              <w:t>±</w:t>
            </w:r>
            <w:r>
              <w:t>18</w:t>
            </w:r>
          </w:p>
        </w:tc>
        <w:tc>
          <w:tcPr>
            <w:tcW w:w="818" w:type="dxa"/>
            <w:gridSpan w:val="2"/>
            <w:tcBorders>
              <w:left w:val="single" w:sz="4" w:space="0" w:color="auto"/>
              <w:bottom w:val="nil"/>
            </w:tcBorders>
          </w:tcPr>
          <w:p w:rsidR="007E66B1" w:rsidRDefault="007E66B1" w:rsidP="00D8670E">
            <w:pPr>
              <w:pStyle w:val="TableBody"/>
              <w:jc w:val="center"/>
            </w:pPr>
            <w:r>
              <w:t>80</w:t>
            </w:r>
            <w:r w:rsidRPr="00257A8F">
              <w:t>±</w:t>
            </w:r>
            <w:r>
              <w:t>32</w:t>
            </w:r>
          </w:p>
        </w:tc>
        <w:tc>
          <w:tcPr>
            <w:tcW w:w="818" w:type="dxa"/>
            <w:gridSpan w:val="2"/>
            <w:tcBorders>
              <w:bottom w:val="nil"/>
              <w:right w:val="single" w:sz="4" w:space="0" w:color="auto"/>
            </w:tcBorders>
          </w:tcPr>
          <w:p w:rsidR="007E66B1" w:rsidRDefault="007E66B1" w:rsidP="00D8670E">
            <w:pPr>
              <w:pStyle w:val="TableBody"/>
              <w:jc w:val="center"/>
            </w:pPr>
            <w:r>
              <w:t>88</w:t>
            </w:r>
            <w:r w:rsidRPr="00BC774E">
              <w:t>±</w:t>
            </w:r>
            <w:r>
              <w:t>21</w:t>
            </w:r>
          </w:p>
        </w:tc>
        <w:tc>
          <w:tcPr>
            <w:tcW w:w="930" w:type="dxa"/>
            <w:gridSpan w:val="2"/>
            <w:tcBorders>
              <w:left w:val="single" w:sz="4" w:space="0" w:color="auto"/>
              <w:bottom w:val="nil"/>
              <w:right w:val="single" w:sz="4" w:space="0" w:color="auto"/>
            </w:tcBorders>
          </w:tcPr>
          <w:p w:rsidR="007E66B1" w:rsidRPr="00FC4705" w:rsidRDefault="007E66B1" w:rsidP="00D8670E">
            <w:pPr>
              <w:pStyle w:val="TableBody"/>
              <w:jc w:val="center"/>
            </w:pPr>
            <w:r w:rsidRPr="00FC4705">
              <w:t>71±28</w:t>
            </w:r>
          </w:p>
        </w:tc>
        <w:tc>
          <w:tcPr>
            <w:tcW w:w="910" w:type="dxa"/>
            <w:gridSpan w:val="2"/>
            <w:tcBorders>
              <w:left w:val="single" w:sz="4" w:space="0" w:color="auto"/>
              <w:bottom w:val="nil"/>
            </w:tcBorders>
          </w:tcPr>
          <w:p w:rsidR="007E66B1" w:rsidRPr="00FC4705" w:rsidRDefault="007E66B1" w:rsidP="00D8670E">
            <w:pPr>
              <w:pStyle w:val="TableBody"/>
              <w:jc w:val="center"/>
            </w:pPr>
            <w:r w:rsidRPr="00FC4705">
              <w:t>68±26</w:t>
            </w:r>
          </w:p>
        </w:tc>
      </w:tr>
      <w:tr w:rsidR="007E66B1" w:rsidTr="00195791">
        <w:trPr>
          <w:gridAfter w:val="1"/>
          <w:cnfStyle w:val="000000010000"/>
          <w:wAfter w:w="17" w:type="dxa"/>
        </w:trPr>
        <w:tc>
          <w:tcPr>
            <w:tcW w:w="2135" w:type="dxa"/>
            <w:tcBorders>
              <w:right w:val="single" w:sz="4" w:space="0" w:color="auto"/>
            </w:tcBorders>
          </w:tcPr>
          <w:p w:rsidR="007E66B1" w:rsidRPr="00ED5775" w:rsidRDefault="007E66B1" w:rsidP="00D8670E">
            <w:pPr>
              <w:pStyle w:val="TableBody"/>
            </w:pPr>
            <w:r w:rsidRPr="00ED5775">
              <w:t>SO</w:t>
            </w:r>
            <w:r w:rsidRPr="00ED5775">
              <w:rPr>
                <w:vertAlign w:val="subscript"/>
              </w:rPr>
              <w:t>2</w:t>
            </w:r>
            <w:r w:rsidRPr="00ED5775">
              <w:t>F</w:t>
            </w:r>
            <w:r w:rsidRPr="00ED5775">
              <w:rPr>
                <w:vertAlign w:val="subscript"/>
              </w:rPr>
              <w:t>2</w:t>
            </w:r>
            <w:r w:rsidRPr="00ED5775">
              <w:t xml:space="preserve"> NAME/ISC </w:t>
            </w:r>
            <w:proofErr w:type="spellStart"/>
            <w:r w:rsidRPr="00ED5775">
              <w:t>avg</w:t>
            </w:r>
            <w:proofErr w:type="spellEnd"/>
            <w:r w:rsidRPr="00ED5775">
              <w:t xml:space="preserve"> (t)</w:t>
            </w:r>
          </w:p>
        </w:tc>
        <w:tc>
          <w:tcPr>
            <w:tcW w:w="1527" w:type="dxa"/>
            <w:gridSpan w:val="3"/>
            <w:tcBorders>
              <w:left w:val="single" w:sz="4" w:space="0" w:color="auto"/>
              <w:right w:val="single" w:sz="4" w:space="0" w:color="auto"/>
            </w:tcBorders>
          </w:tcPr>
          <w:p w:rsidR="007E66B1" w:rsidRPr="00AD6D0F" w:rsidRDefault="007E66B1" w:rsidP="00D8670E">
            <w:pPr>
              <w:pStyle w:val="TableBody"/>
              <w:jc w:val="center"/>
            </w:pPr>
            <w:r>
              <w:t>2</w:t>
            </w:r>
            <w:r w:rsidRPr="00BC774E">
              <w:t>±</w:t>
            </w:r>
            <w:r>
              <w:t>2</w:t>
            </w:r>
          </w:p>
        </w:tc>
        <w:tc>
          <w:tcPr>
            <w:tcW w:w="1636" w:type="dxa"/>
            <w:gridSpan w:val="3"/>
            <w:tcBorders>
              <w:left w:val="single" w:sz="4" w:space="0" w:color="auto"/>
              <w:right w:val="single" w:sz="4" w:space="0" w:color="auto"/>
            </w:tcBorders>
          </w:tcPr>
          <w:p w:rsidR="007E66B1" w:rsidRPr="00AD6D0F" w:rsidRDefault="007E66B1" w:rsidP="00D8670E">
            <w:pPr>
              <w:pStyle w:val="TableBody"/>
              <w:jc w:val="center"/>
            </w:pPr>
            <w:r>
              <w:t>2</w:t>
            </w:r>
            <w:r w:rsidRPr="00BC774E">
              <w:t>±</w:t>
            </w:r>
            <w:r>
              <w:t>2</w:t>
            </w:r>
          </w:p>
        </w:tc>
        <w:tc>
          <w:tcPr>
            <w:tcW w:w="1636" w:type="dxa"/>
            <w:gridSpan w:val="3"/>
            <w:tcBorders>
              <w:left w:val="single" w:sz="4" w:space="0" w:color="auto"/>
              <w:right w:val="single" w:sz="4" w:space="0" w:color="auto"/>
            </w:tcBorders>
          </w:tcPr>
          <w:p w:rsidR="007E66B1" w:rsidRDefault="007E66B1" w:rsidP="00D8670E">
            <w:pPr>
              <w:pStyle w:val="TableBody"/>
              <w:jc w:val="center"/>
            </w:pPr>
            <w:r>
              <w:t>4</w:t>
            </w:r>
            <w:r w:rsidRPr="00BC774E">
              <w:t>±</w:t>
            </w:r>
            <w:r>
              <w:t>4</w:t>
            </w:r>
          </w:p>
        </w:tc>
        <w:tc>
          <w:tcPr>
            <w:tcW w:w="1636" w:type="dxa"/>
            <w:gridSpan w:val="2"/>
            <w:tcBorders>
              <w:left w:val="single" w:sz="4" w:space="0" w:color="auto"/>
              <w:right w:val="single" w:sz="4" w:space="0" w:color="auto"/>
            </w:tcBorders>
          </w:tcPr>
          <w:p w:rsidR="007E66B1" w:rsidRPr="00AD6D0F" w:rsidRDefault="007E66B1" w:rsidP="00D8670E">
            <w:pPr>
              <w:pStyle w:val="TableBody"/>
              <w:jc w:val="center"/>
            </w:pPr>
            <w:r>
              <w:t>17</w:t>
            </w:r>
            <w:r w:rsidRPr="00BC774E">
              <w:t>±</w:t>
            </w:r>
            <w:r>
              <w:t>15</w:t>
            </w:r>
          </w:p>
        </w:tc>
        <w:tc>
          <w:tcPr>
            <w:tcW w:w="1636" w:type="dxa"/>
            <w:gridSpan w:val="2"/>
            <w:tcBorders>
              <w:left w:val="single" w:sz="4" w:space="0" w:color="auto"/>
              <w:right w:val="single" w:sz="4" w:space="0" w:color="auto"/>
            </w:tcBorders>
          </w:tcPr>
          <w:p w:rsidR="007E66B1" w:rsidRDefault="007E66B1" w:rsidP="00D8670E">
            <w:pPr>
              <w:pStyle w:val="TableBody"/>
              <w:jc w:val="center"/>
            </w:pPr>
            <w:r>
              <w:t>11</w:t>
            </w:r>
            <w:r w:rsidRPr="00BC774E">
              <w:t>±</w:t>
            </w:r>
            <w:r>
              <w:t>6</w:t>
            </w:r>
          </w:p>
        </w:tc>
        <w:tc>
          <w:tcPr>
            <w:tcW w:w="1636" w:type="dxa"/>
            <w:gridSpan w:val="3"/>
            <w:tcBorders>
              <w:left w:val="single" w:sz="4" w:space="0" w:color="auto"/>
              <w:right w:val="single" w:sz="4" w:space="0" w:color="auto"/>
            </w:tcBorders>
          </w:tcPr>
          <w:p w:rsidR="007E66B1" w:rsidRDefault="007E66B1" w:rsidP="00D8670E">
            <w:pPr>
              <w:pStyle w:val="TableBody"/>
              <w:jc w:val="center"/>
            </w:pPr>
            <w:r>
              <w:t>41</w:t>
            </w:r>
            <w:r w:rsidRPr="00BC774E">
              <w:t>±</w:t>
            </w:r>
            <w:r>
              <w:t>22</w:t>
            </w:r>
          </w:p>
        </w:tc>
        <w:tc>
          <w:tcPr>
            <w:tcW w:w="1636" w:type="dxa"/>
            <w:gridSpan w:val="4"/>
            <w:tcBorders>
              <w:left w:val="single" w:sz="4" w:space="0" w:color="auto"/>
              <w:right w:val="single" w:sz="4" w:space="0" w:color="auto"/>
            </w:tcBorders>
          </w:tcPr>
          <w:p w:rsidR="007E66B1" w:rsidRDefault="007E66B1" w:rsidP="00D8670E">
            <w:pPr>
              <w:pStyle w:val="TableBody"/>
              <w:jc w:val="center"/>
            </w:pPr>
            <w:r>
              <w:t>84</w:t>
            </w:r>
            <w:r w:rsidRPr="00BC774E">
              <w:t>±</w:t>
            </w:r>
            <w:r>
              <w:t>26</w:t>
            </w:r>
          </w:p>
        </w:tc>
        <w:tc>
          <w:tcPr>
            <w:tcW w:w="930" w:type="dxa"/>
            <w:gridSpan w:val="2"/>
            <w:tcBorders>
              <w:left w:val="single" w:sz="4" w:space="0" w:color="auto"/>
              <w:right w:val="single" w:sz="4" w:space="0" w:color="auto"/>
            </w:tcBorders>
          </w:tcPr>
          <w:p w:rsidR="007E66B1" w:rsidRPr="00FC4705" w:rsidRDefault="007E66B1" w:rsidP="00D8670E">
            <w:pPr>
              <w:pStyle w:val="TableBody"/>
              <w:jc w:val="center"/>
            </w:pPr>
            <w:r w:rsidRPr="00FC4705">
              <w:t>71±28</w:t>
            </w:r>
          </w:p>
        </w:tc>
        <w:tc>
          <w:tcPr>
            <w:tcW w:w="910" w:type="dxa"/>
            <w:gridSpan w:val="2"/>
            <w:tcBorders>
              <w:left w:val="single" w:sz="4" w:space="0" w:color="auto"/>
            </w:tcBorders>
          </w:tcPr>
          <w:p w:rsidR="007E66B1" w:rsidRPr="00FC4705" w:rsidRDefault="007E66B1" w:rsidP="00D8670E">
            <w:pPr>
              <w:pStyle w:val="TableBody"/>
              <w:jc w:val="center"/>
            </w:pPr>
            <w:r w:rsidRPr="00FC4705">
              <w:t>68±26</w:t>
            </w:r>
          </w:p>
        </w:tc>
      </w:tr>
      <w:tr w:rsidR="007E66B1" w:rsidTr="00195791">
        <w:trPr>
          <w:gridAfter w:val="1"/>
          <w:wAfter w:w="17" w:type="dxa"/>
        </w:trPr>
        <w:tc>
          <w:tcPr>
            <w:tcW w:w="2135" w:type="dxa"/>
            <w:tcBorders>
              <w:bottom w:val="nil"/>
              <w:right w:val="single" w:sz="4" w:space="0" w:color="auto"/>
            </w:tcBorders>
          </w:tcPr>
          <w:p w:rsidR="007E66B1" w:rsidRPr="00ED5775" w:rsidRDefault="007E66B1" w:rsidP="00D8670E">
            <w:pPr>
              <w:pStyle w:val="TableBody"/>
            </w:pPr>
            <w:r w:rsidRPr="00ED5775">
              <w:t>SO</w:t>
            </w:r>
            <w:r w:rsidRPr="00ED5775">
              <w:rPr>
                <w:vertAlign w:val="subscript"/>
              </w:rPr>
              <w:t>2</w:t>
            </w:r>
            <w:r w:rsidRPr="00ED5775">
              <w:t>F</w:t>
            </w:r>
            <w:r w:rsidRPr="00ED5775">
              <w:rPr>
                <w:vertAlign w:val="subscript"/>
              </w:rPr>
              <w:t>2</w:t>
            </w:r>
            <w:r w:rsidRPr="00ED5775">
              <w:t xml:space="preserve"> ( </w:t>
            </w:r>
            <w:proofErr w:type="spellStart"/>
            <w:r w:rsidRPr="00ED5775">
              <w:t>kt</w:t>
            </w:r>
            <w:proofErr w:type="spellEnd"/>
            <w:r w:rsidRPr="00ED5775">
              <w:t xml:space="preserve"> CO</w:t>
            </w:r>
            <w:r w:rsidRPr="00ED5775">
              <w:rPr>
                <w:vertAlign w:val="subscript"/>
              </w:rPr>
              <w:t>2</w:t>
            </w:r>
            <w:r w:rsidRPr="00ED5775">
              <w:t>-e)</w:t>
            </w:r>
          </w:p>
        </w:tc>
        <w:tc>
          <w:tcPr>
            <w:tcW w:w="1527" w:type="dxa"/>
            <w:gridSpan w:val="3"/>
            <w:tcBorders>
              <w:left w:val="single" w:sz="4" w:space="0" w:color="auto"/>
              <w:bottom w:val="nil"/>
              <w:right w:val="single" w:sz="4" w:space="0" w:color="auto"/>
            </w:tcBorders>
          </w:tcPr>
          <w:p w:rsidR="007E66B1" w:rsidRPr="00AD6D0F" w:rsidRDefault="008C5B5D" w:rsidP="008C5B5D">
            <w:pPr>
              <w:pStyle w:val="TableBody"/>
              <w:jc w:val="center"/>
            </w:pPr>
            <w:r>
              <w:t>9</w:t>
            </w:r>
            <w:r w:rsidR="007E66B1" w:rsidRPr="00BC774E">
              <w:t>±</w:t>
            </w:r>
            <w:r>
              <w:t>9</w:t>
            </w:r>
          </w:p>
        </w:tc>
        <w:tc>
          <w:tcPr>
            <w:tcW w:w="1636" w:type="dxa"/>
            <w:gridSpan w:val="3"/>
            <w:tcBorders>
              <w:left w:val="single" w:sz="4" w:space="0" w:color="auto"/>
              <w:bottom w:val="nil"/>
              <w:right w:val="single" w:sz="4" w:space="0" w:color="auto"/>
            </w:tcBorders>
          </w:tcPr>
          <w:p w:rsidR="008C5B5D" w:rsidRPr="008C5B5D" w:rsidRDefault="008C5B5D" w:rsidP="008C5B5D">
            <w:pPr>
              <w:pStyle w:val="TableBody"/>
              <w:jc w:val="center"/>
            </w:pPr>
            <w:r>
              <w:t>10</w:t>
            </w:r>
            <w:r w:rsidR="007E66B1" w:rsidRPr="00BC774E">
              <w:t>±</w:t>
            </w:r>
            <w:r>
              <w:t>10</w:t>
            </w:r>
          </w:p>
        </w:tc>
        <w:tc>
          <w:tcPr>
            <w:tcW w:w="1636" w:type="dxa"/>
            <w:gridSpan w:val="3"/>
            <w:tcBorders>
              <w:left w:val="single" w:sz="4" w:space="0" w:color="auto"/>
              <w:bottom w:val="nil"/>
              <w:right w:val="single" w:sz="4" w:space="0" w:color="auto"/>
            </w:tcBorders>
          </w:tcPr>
          <w:p w:rsidR="007E66B1" w:rsidRDefault="008C5B5D" w:rsidP="008C5B5D">
            <w:pPr>
              <w:pStyle w:val="TableBody"/>
              <w:jc w:val="center"/>
            </w:pPr>
            <w:r>
              <w:t>18</w:t>
            </w:r>
            <w:r w:rsidR="007E66B1" w:rsidRPr="00BC774E">
              <w:t>±</w:t>
            </w:r>
            <w:r>
              <w:t>19</w:t>
            </w:r>
          </w:p>
        </w:tc>
        <w:tc>
          <w:tcPr>
            <w:tcW w:w="1636" w:type="dxa"/>
            <w:gridSpan w:val="2"/>
            <w:tcBorders>
              <w:left w:val="single" w:sz="4" w:space="0" w:color="auto"/>
              <w:bottom w:val="nil"/>
              <w:right w:val="single" w:sz="4" w:space="0" w:color="auto"/>
            </w:tcBorders>
          </w:tcPr>
          <w:p w:rsidR="007E66B1" w:rsidRPr="00AD6D0F" w:rsidRDefault="008C5B5D" w:rsidP="008C5B5D">
            <w:pPr>
              <w:pStyle w:val="TableBody"/>
              <w:jc w:val="center"/>
            </w:pPr>
            <w:r>
              <w:t>86</w:t>
            </w:r>
            <w:r w:rsidR="007E66B1" w:rsidRPr="00BC774E">
              <w:t>±</w:t>
            </w:r>
            <w:r>
              <w:t>74</w:t>
            </w:r>
          </w:p>
        </w:tc>
        <w:tc>
          <w:tcPr>
            <w:tcW w:w="1636" w:type="dxa"/>
            <w:gridSpan w:val="2"/>
            <w:tcBorders>
              <w:left w:val="single" w:sz="4" w:space="0" w:color="auto"/>
              <w:bottom w:val="nil"/>
              <w:right w:val="single" w:sz="4" w:space="0" w:color="auto"/>
            </w:tcBorders>
          </w:tcPr>
          <w:p w:rsidR="007E66B1" w:rsidRDefault="008C5B5D" w:rsidP="008C5B5D">
            <w:pPr>
              <w:pStyle w:val="TableBody"/>
              <w:jc w:val="center"/>
            </w:pPr>
            <w:r>
              <w:t>54</w:t>
            </w:r>
            <w:r w:rsidR="007E66B1" w:rsidRPr="00257A8F">
              <w:t>±</w:t>
            </w:r>
            <w:r>
              <w:t>32</w:t>
            </w:r>
          </w:p>
        </w:tc>
        <w:tc>
          <w:tcPr>
            <w:tcW w:w="1636" w:type="dxa"/>
            <w:gridSpan w:val="3"/>
            <w:tcBorders>
              <w:left w:val="single" w:sz="4" w:space="0" w:color="auto"/>
              <w:bottom w:val="nil"/>
              <w:right w:val="single" w:sz="4" w:space="0" w:color="auto"/>
            </w:tcBorders>
          </w:tcPr>
          <w:p w:rsidR="007E66B1" w:rsidRPr="00AD6D0F" w:rsidRDefault="008C5B5D" w:rsidP="008C5B5D">
            <w:pPr>
              <w:pStyle w:val="TableBody"/>
              <w:jc w:val="center"/>
            </w:pPr>
            <w:r>
              <w:t>204</w:t>
            </w:r>
            <w:r w:rsidR="007E66B1" w:rsidRPr="00257A8F">
              <w:t>±</w:t>
            </w:r>
            <w:r>
              <w:t>110</w:t>
            </w:r>
          </w:p>
        </w:tc>
        <w:tc>
          <w:tcPr>
            <w:tcW w:w="1636" w:type="dxa"/>
            <w:gridSpan w:val="4"/>
            <w:tcBorders>
              <w:left w:val="single" w:sz="4" w:space="0" w:color="auto"/>
              <w:bottom w:val="nil"/>
              <w:right w:val="single" w:sz="4" w:space="0" w:color="auto"/>
            </w:tcBorders>
          </w:tcPr>
          <w:p w:rsidR="007E66B1" w:rsidRDefault="008C5B5D" w:rsidP="008C5B5D">
            <w:pPr>
              <w:pStyle w:val="TableBody"/>
              <w:jc w:val="center"/>
            </w:pPr>
            <w:r>
              <w:t>419</w:t>
            </w:r>
            <w:r w:rsidR="007E66B1" w:rsidRPr="00257A8F">
              <w:t>±</w:t>
            </w:r>
            <w:r>
              <w:t>132</w:t>
            </w:r>
          </w:p>
        </w:tc>
        <w:tc>
          <w:tcPr>
            <w:tcW w:w="930" w:type="dxa"/>
            <w:gridSpan w:val="2"/>
            <w:tcBorders>
              <w:left w:val="single" w:sz="4" w:space="0" w:color="auto"/>
              <w:bottom w:val="nil"/>
              <w:right w:val="single" w:sz="4" w:space="0" w:color="auto"/>
            </w:tcBorders>
          </w:tcPr>
          <w:p w:rsidR="007E66B1" w:rsidRPr="00FC4705" w:rsidRDefault="008C5B5D" w:rsidP="008C5B5D">
            <w:pPr>
              <w:pStyle w:val="TableBody"/>
              <w:jc w:val="center"/>
            </w:pPr>
            <w:r>
              <w:t>357</w:t>
            </w:r>
            <w:r w:rsidR="007E66B1" w:rsidRPr="00FC4705">
              <w:t>±</w:t>
            </w:r>
            <w:r>
              <w:t>141</w:t>
            </w:r>
          </w:p>
        </w:tc>
        <w:tc>
          <w:tcPr>
            <w:tcW w:w="910" w:type="dxa"/>
            <w:gridSpan w:val="2"/>
            <w:tcBorders>
              <w:left w:val="single" w:sz="4" w:space="0" w:color="auto"/>
              <w:bottom w:val="nil"/>
            </w:tcBorders>
          </w:tcPr>
          <w:p w:rsidR="007E66B1" w:rsidRPr="00FC4705" w:rsidRDefault="008C5B5D" w:rsidP="008C5B5D">
            <w:pPr>
              <w:pStyle w:val="TableBody"/>
              <w:jc w:val="center"/>
            </w:pPr>
            <w:r>
              <w:t>341</w:t>
            </w:r>
            <w:r w:rsidR="007E66B1" w:rsidRPr="00FC4705">
              <w:t>±</w:t>
            </w:r>
            <w:r>
              <w:t>131</w:t>
            </w:r>
          </w:p>
        </w:tc>
      </w:tr>
      <w:tr w:rsidR="007E66B1" w:rsidTr="00195791">
        <w:trPr>
          <w:gridAfter w:val="1"/>
          <w:cnfStyle w:val="000000010000"/>
          <w:wAfter w:w="17" w:type="dxa"/>
        </w:trPr>
        <w:tc>
          <w:tcPr>
            <w:tcW w:w="2135" w:type="dxa"/>
            <w:tcBorders>
              <w:right w:val="single" w:sz="4" w:space="0" w:color="auto"/>
            </w:tcBorders>
          </w:tcPr>
          <w:p w:rsidR="007E66B1" w:rsidRDefault="007E66B1" w:rsidP="00D8670E">
            <w:pPr>
              <w:pStyle w:val="TableBody"/>
            </w:pPr>
          </w:p>
        </w:tc>
        <w:tc>
          <w:tcPr>
            <w:tcW w:w="1527" w:type="dxa"/>
            <w:gridSpan w:val="3"/>
            <w:tcBorders>
              <w:left w:val="single" w:sz="4" w:space="0" w:color="auto"/>
              <w:right w:val="single" w:sz="4" w:space="0" w:color="auto"/>
            </w:tcBorders>
          </w:tcPr>
          <w:p w:rsidR="007E66B1" w:rsidRPr="00AD6D0F" w:rsidRDefault="007E66B1" w:rsidP="00D8670E">
            <w:pPr>
              <w:pStyle w:val="TableBody"/>
              <w:jc w:val="center"/>
            </w:pPr>
          </w:p>
        </w:tc>
        <w:tc>
          <w:tcPr>
            <w:tcW w:w="1636" w:type="dxa"/>
            <w:gridSpan w:val="3"/>
            <w:tcBorders>
              <w:left w:val="single" w:sz="4" w:space="0" w:color="auto"/>
              <w:right w:val="single" w:sz="4" w:space="0" w:color="auto"/>
            </w:tcBorders>
          </w:tcPr>
          <w:p w:rsidR="007E66B1" w:rsidRPr="00AD6D0F" w:rsidRDefault="007E66B1" w:rsidP="00D8670E">
            <w:pPr>
              <w:pStyle w:val="TableBody"/>
              <w:jc w:val="center"/>
            </w:pPr>
          </w:p>
        </w:tc>
        <w:tc>
          <w:tcPr>
            <w:tcW w:w="1636" w:type="dxa"/>
            <w:gridSpan w:val="3"/>
            <w:tcBorders>
              <w:left w:val="single" w:sz="4" w:space="0" w:color="auto"/>
              <w:right w:val="single" w:sz="4" w:space="0" w:color="auto"/>
            </w:tcBorders>
          </w:tcPr>
          <w:p w:rsidR="007E66B1" w:rsidRDefault="007E66B1" w:rsidP="00D8670E">
            <w:pPr>
              <w:pStyle w:val="TableBody"/>
              <w:jc w:val="center"/>
            </w:pPr>
          </w:p>
        </w:tc>
        <w:tc>
          <w:tcPr>
            <w:tcW w:w="1636" w:type="dxa"/>
            <w:gridSpan w:val="2"/>
            <w:tcBorders>
              <w:left w:val="single" w:sz="4" w:space="0" w:color="auto"/>
              <w:right w:val="single" w:sz="4" w:space="0" w:color="auto"/>
            </w:tcBorders>
          </w:tcPr>
          <w:p w:rsidR="007E66B1" w:rsidRPr="00AD6D0F" w:rsidRDefault="007E66B1" w:rsidP="00D8670E">
            <w:pPr>
              <w:pStyle w:val="TableBody"/>
              <w:jc w:val="center"/>
            </w:pPr>
          </w:p>
        </w:tc>
        <w:tc>
          <w:tcPr>
            <w:tcW w:w="1636" w:type="dxa"/>
            <w:gridSpan w:val="2"/>
            <w:tcBorders>
              <w:left w:val="single" w:sz="4" w:space="0" w:color="auto"/>
              <w:right w:val="single" w:sz="4" w:space="0" w:color="auto"/>
            </w:tcBorders>
          </w:tcPr>
          <w:p w:rsidR="007E66B1" w:rsidRDefault="007E66B1" w:rsidP="00D8670E">
            <w:pPr>
              <w:pStyle w:val="TableBody"/>
              <w:jc w:val="center"/>
            </w:pPr>
          </w:p>
        </w:tc>
        <w:tc>
          <w:tcPr>
            <w:tcW w:w="1636" w:type="dxa"/>
            <w:gridSpan w:val="3"/>
            <w:tcBorders>
              <w:left w:val="single" w:sz="4" w:space="0" w:color="auto"/>
              <w:right w:val="single" w:sz="4" w:space="0" w:color="auto"/>
            </w:tcBorders>
          </w:tcPr>
          <w:p w:rsidR="007E66B1" w:rsidRPr="00AD6D0F" w:rsidRDefault="007E66B1" w:rsidP="00D8670E">
            <w:pPr>
              <w:pStyle w:val="TableBody"/>
              <w:jc w:val="center"/>
            </w:pPr>
          </w:p>
        </w:tc>
        <w:tc>
          <w:tcPr>
            <w:tcW w:w="1636" w:type="dxa"/>
            <w:gridSpan w:val="4"/>
            <w:tcBorders>
              <w:left w:val="single" w:sz="4" w:space="0" w:color="auto"/>
              <w:right w:val="single" w:sz="4" w:space="0" w:color="auto"/>
            </w:tcBorders>
          </w:tcPr>
          <w:p w:rsidR="007E66B1" w:rsidRDefault="007E66B1" w:rsidP="00D8670E">
            <w:pPr>
              <w:pStyle w:val="TableBody"/>
              <w:jc w:val="center"/>
            </w:pPr>
          </w:p>
        </w:tc>
        <w:tc>
          <w:tcPr>
            <w:tcW w:w="930" w:type="dxa"/>
            <w:gridSpan w:val="2"/>
            <w:tcBorders>
              <w:left w:val="single" w:sz="4" w:space="0" w:color="auto"/>
              <w:right w:val="single" w:sz="4" w:space="0" w:color="auto"/>
            </w:tcBorders>
          </w:tcPr>
          <w:p w:rsidR="007E66B1" w:rsidRPr="00FC4705" w:rsidRDefault="007E66B1" w:rsidP="00D8670E">
            <w:pPr>
              <w:pStyle w:val="TableBody"/>
              <w:jc w:val="center"/>
            </w:pPr>
          </w:p>
        </w:tc>
        <w:tc>
          <w:tcPr>
            <w:tcW w:w="910" w:type="dxa"/>
            <w:gridSpan w:val="2"/>
            <w:tcBorders>
              <w:left w:val="single" w:sz="4" w:space="0" w:color="auto"/>
            </w:tcBorders>
          </w:tcPr>
          <w:p w:rsidR="007E66B1" w:rsidRPr="00FC4705" w:rsidRDefault="007E66B1" w:rsidP="00D8670E">
            <w:pPr>
              <w:pStyle w:val="TableBody"/>
              <w:jc w:val="center"/>
            </w:pPr>
          </w:p>
        </w:tc>
      </w:tr>
      <w:tr w:rsidR="007E66B1" w:rsidTr="00195791">
        <w:trPr>
          <w:gridAfter w:val="1"/>
          <w:wAfter w:w="17" w:type="dxa"/>
        </w:trPr>
        <w:tc>
          <w:tcPr>
            <w:tcW w:w="2135" w:type="dxa"/>
            <w:tcBorders>
              <w:bottom w:val="nil"/>
              <w:right w:val="single" w:sz="4" w:space="0" w:color="auto"/>
            </w:tcBorders>
          </w:tcPr>
          <w:p w:rsidR="007E66B1" w:rsidRPr="005A6EF2" w:rsidRDefault="0080406F" w:rsidP="00D8670E">
            <w:pPr>
              <w:pStyle w:val="TableBody"/>
            </w:pPr>
            <w:r>
              <w:t>total PFCs (t, Table 4</w:t>
            </w:r>
            <w:r w:rsidR="007E66B1" w:rsidRPr="005A6EF2">
              <w:t>)</w:t>
            </w:r>
          </w:p>
        </w:tc>
        <w:tc>
          <w:tcPr>
            <w:tcW w:w="1527" w:type="dxa"/>
            <w:gridSpan w:val="3"/>
            <w:tcBorders>
              <w:left w:val="single" w:sz="4" w:space="0" w:color="auto"/>
              <w:bottom w:val="nil"/>
              <w:right w:val="single" w:sz="4" w:space="0" w:color="auto"/>
            </w:tcBorders>
          </w:tcPr>
          <w:p w:rsidR="007E66B1" w:rsidRPr="00BC774E" w:rsidRDefault="007E66B1" w:rsidP="00712F3C">
            <w:pPr>
              <w:pStyle w:val="TableBody"/>
              <w:jc w:val="center"/>
            </w:pPr>
            <w:r>
              <w:t>187</w:t>
            </w:r>
            <w:r w:rsidRPr="00BC774E">
              <w:t>±</w:t>
            </w:r>
            <w:r>
              <w:t>4</w:t>
            </w:r>
            <w:r w:rsidR="00712F3C">
              <w:t>5</w:t>
            </w:r>
          </w:p>
        </w:tc>
        <w:tc>
          <w:tcPr>
            <w:tcW w:w="1636" w:type="dxa"/>
            <w:gridSpan w:val="3"/>
            <w:tcBorders>
              <w:left w:val="single" w:sz="4" w:space="0" w:color="auto"/>
              <w:bottom w:val="nil"/>
              <w:right w:val="single" w:sz="4" w:space="0" w:color="auto"/>
            </w:tcBorders>
          </w:tcPr>
          <w:p w:rsidR="007E66B1" w:rsidRPr="00BC774E" w:rsidRDefault="007E66B1" w:rsidP="00D8670E">
            <w:pPr>
              <w:pStyle w:val="TableBody"/>
              <w:jc w:val="center"/>
            </w:pPr>
            <w:r>
              <w:t>173</w:t>
            </w:r>
            <w:r w:rsidRPr="00BC774E">
              <w:t>±</w:t>
            </w:r>
            <w:r>
              <w:t>50</w:t>
            </w:r>
          </w:p>
        </w:tc>
        <w:tc>
          <w:tcPr>
            <w:tcW w:w="1636" w:type="dxa"/>
            <w:gridSpan w:val="3"/>
            <w:tcBorders>
              <w:left w:val="single" w:sz="4" w:space="0" w:color="auto"/>
              <w:bottom w:val="nil"/>
              <w:right w:val="single" w:sz="4" w:space="0" w:color="auto"/>
            </w:tcBorders>
          </w:tcPr>
          <w:p w:rsidR="007E66B1" w:rsidRPr="00BC774E" w:rsidRDefault="007E66B1" w:rsidP="00D8670E">
            <w:pPr>
              <w:pStyle w:val="TableBody"/>
              <w:jc w:val="center"/>
            </w:pPr>
            <w:r>
              <w:t>118</w:t>
            </w:r>
            <w:r w:rsidRPr="00BC774E">
              <w:t>±</w:t>
            </w:r>
            <w:r>
              <w:t>40</w:t>
            </w:r>
          </w:p>
        </w:tc>
        <w:tc>
          <w:tcPr>
            <w:tcW w:w="1636" w:type="dxa"/>
            <w:gridSpan w:val="2"/>
            <w:tcBorders>
              <w:left w:val="single" w:sz="4" w:space="0" w:color="auto"/>
              <w:bottom w:val="nil"/>
              <w:right w:val="single" w:sz="4" w:space="0" w:color="auto"/>
            </w:tcBorders>
          </w:tcPr>
          <w:p w:rsidR="007E66B1" w:rsidRPr="00BC774E" w:rsidRDefault="007E66B1" w:rsidP="00712F3C">
            <w:pPr>
              <w:pStyle w:val="TableBody"/>
              <w:jc w:val="center"/>
            </w:pPr>
            <w:r>
              <w:t>104</w:t>
            </w:r>
            <w:r w:rsidRPr="00BC774E">
              <w:t>±</w:t>
            </w:r>
            <w:r w:rsidR="00712F3C">
              <w:t>30</w:t>
            </w:r>
          </w:p>
        </w:tc>
        <w:tc>
          <w:tcPr>
            <w:tcW w:w="1636" w:type="dxa"/>
            <w:gridSpan w:val="2"/>
            <w:tcBorders>
              <w:left w:val="single" w:sz="4" w:space="0" w:color="auto"/>
              <w:bottom w:val="nil"/>
              <w:right w:val="single" w:sz="4" w:space="0" w:color="auto"/>
            </w:tcBorders>
          </w:tcPr>
          <w:p w:rsidR="007E66B1" w:rsidRPr="00BC774E" w:rsidRDefault="007E66B1" w:rsidP="00D8670E">
            <w:pPr>
              <w:pStyle w:val="TableBody"/>
              <w:jc w:val="center"/>
            </w:pPr>
            <w:r>
              <w:t>104</w:t>
            </w:r>
            <w:r w:rsidRPr="00BC774E">
              <w:t>±</w:t>
            </w:r>
            <w:r>
              <w:t>30</w:t>
            </w:r>
          </w:p>
        </w:tc>
        <w:tc>
          <w:tcPr>
            <w:tcW w:w="1636" w:type="dxa"/>
            <w:gridSpan w:val="3"/>
            <w:tcBorders>
              <w:left w:val="single" w:sz="4" w:space="0" w:color="auto"/>
              <w:bottom w:val="nil"/>
              <w:right w:val="single" w:sz="4" w:space="0" w:color="auto"/>
            </w:tcBorders>
          </w:tcPr>
          <w:p w:rsidR="007E66B1" w:rsidRPr="00BC774E" w:rsidRDefault="007E66B1" w:rsidP="00D8670E">
            <w:pPr>
              <w:pStyle w:val="TableBody"/>
              <w:jc w:val="center"/>
            </w:pPr>
            <w:r>
              <w:t>103</w:t>
            </w:r>
            <w:r w:rsidRPr="00BC774E">
              <w:t>±</w:t>
            </w:r>
            <w:r>
              <w:t>30</w:t>
            </w:r>
          </w:p>
        </w:tc>
        <w:tc>
          <w:tcPr>
            <w:tcW w:w="1636" w:type="dxa"/>
            <w:gridSpan w:val="4"/>
            <w:tcBorders>
              <w:left w:val="single" w:sz="4" w:space="0" w:color="auto"/>
              <w:bottom w:val="nil"/>
              <w:right w:val="single" w:sz="4" w:space="0" w:color="auto"/>
            </w:tcBorders>
          </w:tcPr>
          <w:p w:rsidR="007E66B1" w:rsidRPr="00BC774E" w:rsidRDefault="007E66B1" w:rsidP="00D8670E">
            <w:pPr>
              <w:pStyle w:val="TableBody"/>
              <w:jc w:val="center"/>
            </w:pPr>
            <w:r>
              <w:t>105</w:t>
            </w:r>
            <w:r w:rsidRPr="00BC774E">
              <w:t>±</w:t>
            </w:r>
            <w:r>
              <w:t>30</w:t>
            </w:r>
          </w:p>
        </w:tc>
        <w:tc>
          <w:tcPr>
            <w:tcW w:w="930" w:type="dxa"/>
            <w:gridSpan w:val="2"/>
            <w:tcBorders>
              <w:left w:val="single" w:sz="4" w:space="0" w:color="auto"/>
              <w:bottom w:val="nil"/>
              <w:right w:val="single" w:sz="4" w:space="0" w:color="auto"/>
            </w:tcBorders>
          </w:tcPr>
          <w:p w:rsidR="007E66B1" w:rsidRPr="00FC4705" w:rsidRDefault="007E66B1" w:rsidP="00712F3C">
            <w:pPr>
              <w:pStyle w:val="TableBody"/>
              <w:jc w:val="center"/>
            </w:pPr>
            <w:r w:rsidRPr="00FC4705">
              <w:t>103±2</w:t>
            </w:r>
            <w:r w:rsidR="00712F3C">
              <w:t>5</w:t>
            </w:r>
          </w:p>
        </w:tc>
        <w:tc>
          <w:tcPr>
            <w:tcW w:w="910" w:type="dxa"/>
            <w:gridSpan w:val="2"/>
            <w:tcBorders>
              <w:left w:val="single" w:sz="4" w:space="0" w:color="auto"/>
              <w:bottom w:val="nil"/>
            </w:tcBorders>
          </w:tcPr>
          <w:p w:rsidR="00D8670E" w:rsidRPr="00FC4705" w:rsidRDefault="00D8670E" w:rsidP="00712F3C">
            <w:pPr>
              <w:pStyle w:val="TableBody"/>
              <w:jc w:val="center"/>
            </w:pPr>
            <w:r w:rsidRPr="00FC4705">
              <w:t>87</w:t>
            </w:r>
            <w:r w:rsidR="007E66B1" w:rsidRPr="00FC4705">
              <w:t>±</w:t>
            </w:r>
            <w:r w:rsidR="00712F3C">
              <w:t>20</w:t>
            </w:r>
          </w:p>
        </w:tc>
      </w:tr>
      <w:tr w:rsidR="007E66B1" w:rsidTr="00195791">
        <w:trPr>
          <w:gridAfter w:val="1"/>
          <w:cnfStyle w:val="000000010000"/>
          <w:wAfter w:w="17" w:type="dxa"/>
        </w:trPr>
        <w:tc>
          <w:tcPr>
            <w:tcW w:w="2135" w:type="dxa"/>
            <w:tcBorders>
              <w:right w:val="single" w:sz="4" w:space="0" w:color="auto"/>
            </w:tcBorders>
          </w:tcPr>
          <w:p w:rsidR="007E66B1" w:rsidRPr="005A6EF2" w:rsidRDefault="007E66B1" w:rsidP="00D8670E">
            <w:pPr>
              <w:pStyle w:val="TableBody"/>
            </w:pPr>
            <w:r w:rsidRPr="005A6EF2">
              <w:t>total PFCs (</w:t>
            </w:r>
            <w:proofErr w:type="spellStart"/>
            <w:r w:rsidRPr="005A6EF2">
              <w:t>kt</w:t>
            </w:r>
            <w:proofErr w:type="spellEnd"/>
            <w:r w:rsidR="00B62181">
              <w:t xml:space="preserve"> </w:t>
            </w:r>
            <w:r w:rsidRPr="005A6EF2">
              <w:t>CO</w:t>
            </w:r>
            <w:r w:rsidRPr="005A6EF2">
              <w:rPr>
                <w:vertAlign w:val="subscript"/>
              </w:rPr>
              <w:t>2</w:t>
            </w:r>
            <w:r w:rsidRPr="005A6EF2">
              <w:t>-e)</w:t>
            </w:r>
          </w:p>
        </w:tc>
        <w:tc>
          <w:tcPr>
            <w:tcW w:w="1527" w:type="dxa"/>
            <w:gridSpan w:val="3"/>
            <w:tcBorders>
              <w:left w:val="single" w:sz="4" w:space="0" w:color="auto"/>
              <w:right w:val="single" w:sz="4" w:space="0" w:color="auto"/>
            </w:tcBorders>
          </w:tcPr>
          <w:p w:rsidR="007E66B1" w:rsidRPr="007218D6" w:rsidRDefault="00712F3C" w:rsidP="00712F3C">
            <w:pPr>
              <w:pStyle w:val="TableBody"/>
              <w:jc w:val="center"/>
              <w:rPr>
                <w:highlight w:val="yellow"/>
              </w:rPr>
            </w:pPr>
            <w:r>
              <w:t>1538</w:t>
            </w:r>
            <w:r w:rsidR="007E66B1" w:rsidRPr="007218D6">
              <w:t>±</w:t>
            </w:r>
            <w:r>
              <w:t>377</w:t>
            </w:r>
          </w:p>
        </w:tc>
        <w:tc>
          <w:tcPr>
            <w:tcW w:w="1636" w:type="dxa"/>
            <w:gridSpan w:val="3"/>
            <w:tcBorders>
              <w:left w:val="single" w:sz="4" w:space="0" w:color="auto"/>
              <w:right w:val="single" w:sz="4" w:space="0" w:color="auto"/>
            </w:tcBorders>
          </w:tcPr>
          <w:p w:rsidR="007E66B1" w:rsidRPr="007218D6" w:rsidRDefault="00712F3C" w:rsidP="00712F3C">
            <w:pPr>
              <w:pStyle w:val="TableBody"/>
              <w:jc w:val="center"/>
              <w:rPr>
                <w:highlight w:val="yellow"/>
              </w:rPr>
            </w:pPr>
            <w:r>
              <w:t>1430</w:t>
            </w:r>
            <w:r w:rsidR="007E66B1" w:rsidRPr="00F26153">
              <w:t>±</w:t>
            </w:r>
            <w:r>
              <w:t>433</w:t>
            </w:r>
          </w:p>
        </w:tc>
        <w:tc>
          <w:tcPr>
            <w:tcW w:w="1636" w:type="dxa"/>
            <w:gridSpan w:val="3"/>
            <w:tcBorders>
              <w:left w:val="single" w:sz="4" w:space="0" w:color="auto"/>
              <w:right w:val="single" w:sz="4" w:space="0" w:color="auto"/>
            </w:tcBorders>
          </w:tcPr>
          <w:p w:rsidR="007E66B1" w:rsidRPr="007218D6" w:rsidRDefault="00712F3C" w:rsidP="00712F3C">
            <w:pPr>
              <w:pStyle w:val="TableBody"/>
              <w:jc w:val="center"/>
              <w:rPr>
                <w:highlight w:val="yellow"/>
              </w:rPr>
            </w:pPr>
            <w:r>
              <w:t>1001</w:t>
            </w:r>
            <w:r w:rsidR="007E66B1" w:rsidRPr="00F26153">
              <w:t>±</w:t>
            </w:r>
            <w:r>
              <w:t>371</w:t>
            </w:r>
          </w:p>
        </w:tc>
        <w:tc>
          <w:tcPr>
            <w:tcW w:w="1636" w:type="dxa"/>
            <w:gridSpan w:val="2"/>
            <w:tcBorders>
              <w:left w:val="single" w:sz="4" w:space="0" w:color="auto"/>
              <w:right w:val="single" w:sz="4" w:space="0" w:color="auto"/>
            </w:tcBorders>
          </w:tcPr>
          <w:p w:rsidR="007E66B1" w:rsidRPr="007218D6" w:rsidRDefault="00712F3C" w:rsidP="00712F3C">
            <w:pPr>
              <w:pStyle w:val="TableBody"/>
              <w:jc w:val="center"/>
              <w:rPr>
                <w:highlight w:val="yellow"/>
              </w:rPr>
            </w:pPr>
            <w:r>
              <w:t>888</w:t>
            </w:r>
            <w:r w:rsidR="007E66B1" w:rsidRPr="00F26153">
              <w:t>±</w:t>
            </w:r>
            <w:r>
              <w:t>249</w:t>
            </w:r>
          </w:p>
        </w:tc>
        <w:tc>
          <w:tcPr>
            <w:tcW w:w="1636" w:type="dxa"/>
            <w:gridSpan w:val="2"/>
            <w:tcBorders>
              <w:left w:val="single" w:sz="4" w:space="0" w:color="auto"/>
              <w:right w:val="single" w:sz="4" w:space="0" w:color="auto"/>
            </w:tcBorders>
          </w:tcPr>
          <w:p w:rsidR="007E66B1" w:rsidRPr="007218D6" w:rsidRDefault="00712F3C" w:rsidP="00712F3C">
            <w:pPr>
              <w:pStyle w:val="TableBody"/>
              <w:jc w:val="center"/>
              <w:rPr>
                <w:highlight w:val="yellow"/>
              </w:rPr>
            </w:pPr>
            <w:r>
              <w:t>895</w:t>
            </w:r>
            <w:r w:rsidR="007E66B1" w:rsidRPr="00F26153">
              <w:t>±</w:t>
            </w:r>
            <w:r>
              <w:t>438</w:t>
            </w:r>
          </w:p>
        </w:tc>
        <w:tc>
          <w:tcPr>
            <w:tcW w:w="1636" w:type="dxa"/>
            <w:gridSpan w:val="3"/>
            <w:tcBorders>
              <w:left w:val="single" w:sz="4" w:space="0" w:color="auto"/>
              <w:right w:val="single" w:sz="4" w:space="0" w:color="auto"/>
            </w:tcBorders>
          </w:tcPr>
          <w:p w:rsidR="007E66B1" w:rsidRPr="007218D6" w:rsidRDefault="00712F3C" w:rsidP="00712F3C">
            <w:pPr>
              <w:pStyle w:val="TableBody"/>
              <w:jc w:val="center"/>
              <w:rPr>
                <w:highlight w:val="yellow"/>
              </w:rPr>
            </w:pPr>
            <w:r>
              <w:t>881</w:t>
            </w:r>
            <w:r w:rsidR="007E66B1" w:rsidRPr="00F26153">
              <w:t>±</w:t>
            </w:r>
            <w:r>
              <w:t>356</w:t>
            </w:r>
          </w:p>
        </w:tc>
        <w:tc>
          <w:tcPr>
            <w:tcW w:w="1636" w:type="dxa"/>
            <w:gridSpan w:val="4"/>
            <w:tcBorders>
              <w:left w:val="single" w:sz="4" w:space="0" w:color="auto"/>
              <w:right w:val="single" w:sz="4" w:space="0" w:color="auto"/>
            </w:tcBorders>
          </w:tcPr>
          <w:p w:rsidR="007E66B1" w:rsidRPr="007218D6" w:rsidRDefault="00712F3C" w:rsidP="00712F3C">
            <w:pPr>
              <w:pStyle w:val="TableBody"/>
              <w:jc w:val="center"/>
              <w:rPr>
                <w:highlight w:val="yellow"/>
              </w:rPr>
            </w:pPr>
            <w:r>
              <w:t>890</w:t>
            </w:r>
            <w:r w:rsidR="007E66B1" w:rsidRPr="00F26153">
              <w:t>±</w:t>
            </w:r>
            <w:r>
              <w:t>350</w:t>
            </w:r>
          </w:p>
        </w:tc>
        <w:tc>
          <w:tcPr>
            <w:tcW w:w="930" w:type="dxa"/>
            <w:gridSpan w:val="2"/>
            <w:tcBorders>
              <w:left w:val="single" w:sz="4" w:space="0" w:color="auto"/>
              <w:right w:val="single" w:sz="4" w:space="0" w:color="auto"/>
            </w:tcBorders>
          </w:tcPr>
          <w:p w:rsidR="007E66B1" w:rsidRPr="00FC4705" w:rsidRDefault="00712F3C" w:rsidP="00712F3C">
            <w:pPr>
              <w:pStyle w:val="TableBody"/>
              <w:jc w:val="center"/>
              <w:rPr>
                <w:highlight w:val="yellow"/>
              </w:rPr>
            </w:pPr>
            <w:r>
              <w:t>862</w:t>
            </w:r>
            <w:r w:rsidR="007E66B1" w:rsidRPr="00FC4705">
              <w:t>±</w:t>
            </w:r>
            <w:r>
              <w:t>291</w:t>
            </w:r>
          </w:p>
        </w:tc>
        <w:tc>
          <w:tcPr>
            <w:tcW w:w="910" w:type="dxa"/>
            <w:gridSpan w:val="2"/>
            <w:tcBorders>
              <w:left w:val="single" w:sz="4" w:space="0" w:color="auto"/>
            </w:tcBorders>
          </w:tcPr>
          <w:p w:rsidR="007E66B1" w:rsidRPr="00FC4705" w:rsidRDefault="00712F3C" w:rsidP="00712F3C">
            <w:pPr>
              <w:pStyle w:val="TableBody"/>
              <w:jc w:val="center"/>
            </w:pPr>
            <w:r>
              <w:t>725</w:t>
            </w:r>
            <w:r w:rsidR="00D8670E" w:rsidRPr="00FC4705">
              <w:t>±</w:t>
            </w:r>
            <w:r>
              <w:t>221</w:t>
            </w:r>
          </w:p>
        </w:tc>
      </w:tr>
      <w:tr w:rsidR="007E66B1" w:rsidTr="00195791">
        <w:trPr>
          <w:gridAfter w:val="1"/>
          <w:wAfter w:w="17" w:type="dxa"/>
        </w:trPr>
        <w:tc>
          <w:tcPr>
            <w:tcW w:w="2135" w:type="dxa"/>
            <w:tcBorders>
              <w:bottom w:val="nil"/>
              <w:right w:val="single" w:sz="4" w:space="0" w:color="auto"/>
            </w:tcBorders>
          </w:tcPr>
          <w:p w:rsidR="007E66B1" w:rsidRPr="00406EE0" w:rsidRDefault="007E66B1" w:rsidP="00D8670E">
            <w:pPr>
              <w:pStyle w:val="TableBody"/>
            </w:pPr>
          </w:p>
        </w:tc>
        <w:tc>
          <w:tcPr>
            <w:tcW w:w="1527" w:type="dxa"/>
            <w:gridSpan w:val="3"/>
            <w:tcBorders>
              <w:left w:val="single" w:sz="4" w:space="0" w:color="auto"/>
              <w:bottom w:val="nil"/>
              <w:right w:val="single" w:sz="4" w:space="0" w:color="auto"/>
            </w:tcBorders>
          </w:tcPr>
          <w:p w:rsidR="007E66B1" w:rsidRPr="00AD6D0F" w:rsidRDefault="007E66B1" w:rsidP="00D8670E">
            <w:pPr>
              <w:pStyle w:val="TableBody"/>
              <w:jc w:val="center"/>
            </w:pPr>
          </w:p>
        </w:tc>
        <w:tc>
          <w:tcPr>
            <w:tcW w:w="1636" w:type="dxa"/>
            <w:gridSpan w:val="3"/>
            <w:tcBorders>
              <w:left w:val="single" w:sz="4" w:space="0" w:color="auto"/>
              <w:bottom w:val="nil"/>
              <w:right w:val="single" w:sz="4" w:space="0" w:color="auto"/>
            </w:tcBorders>
          </w:tcPr>
          <w:p w:rsidR="007E66B1" w:rsidRPr="00AD6D0F" w:rsidRDefault="007E66B1" w:rsidP="00D8670E">
            <w:pPr>
              <w:pStyle w:val="TableBody"/>
              <w:jc w:val="center"/>
            </w:pPr>
          </w:p>
        </w:tc>
        <w:tc>
          <w:tcPr>
            <w:tcW w:w="1636" w:type="dxa"/>
            <w:gridSpan w:val="3"/>
            <w:tcBorders>
              <w:left w:val="single" w:sz="4" w:space="0" w:color="auto"/>
              <w:bottom w:val="nil"/>
              <w:right w:val="single" w:sz="4" w:space="0" w:color="auto"/>
            </w:tcBorders>
          </w:tcPr>
          <w:p w:rsidR="007E66B1" w:rsidRDefault="007E66B1" w:rsidP="00D8670E">
            <w:pPr>
              <w:pStyle w:val="TableBody"/>
              <w:jc w:val="center"/>
            </w:pPr>
          </w:p>
        </w:tc>
        <w:tc>
          <w:tcPr>
            <w:tcW w:w="1636" w:type="dxa"/>
            <w:gridSpan w:val="2"/>
            <w:tcBorders>
              <w:left w:val="single" w:sz="4" w:space="0" w:color="auto"/>
              <w:bottom w:val="nil"/>
              <w:right w:val="single" w:sz="4" w:space="0" w:color="auto"/>
            </w:tcBorders>
          </w:tcPr>
          <w:p w:rsidR="007E66B1" w:rsidRPr="00AD6D0F" w:rsidRDefault="007E66B1" w:rsidP="00D8670E">
            <w:pPr>
              <w:pStyle w:val="TableBody"/>
              <w:jc w:val="center"/>
            </w:pPr>
          </w:p>
        </w:tc>
        <w:tc>
          <w:tcPr>
            <w:tcW w:w="1636" w:type="dxa"/>
            <w:gridSpan w:val="2"/>
            <w:tcBorders>
              <w:left w:val="single" w:sz="4" w:space="0" w:color="auto"/>
              <w:bottom w:val="nil"/>
              <w:right w:val="single" w:sz="4" w:space="0" w:color="auto"/>
            </w:tcBorders>
          </w:tcPr>
          <w:p w:rsidR="007E66B1" w:rsidRDefault="007E66B1" w:rsidP="00D8670E">
            <w:pPr>
              <w:pStyle w:val="TableBody"/>
              <w:jc w:val="center"/>
            </w:pPr>
          </w:p>
        </w:tc>
        <w:tc>
          <w:tcPr>
            <w:tcW w:w="1636" w:type="dxa"/>
            <w:gridSpan w:val="3"/>
            <w:tcBorders>
              <w:left w:val="single" w:sz="4" w:space="0" w:color="auto"/>
              <w:bottom w:val="nil"/>
              <w:right w:val="single" w:sz="4" w:space="0" w:color="auto"/>
            </w:tcBorders>
          </w:tcPr>
          <w:p w:rsidR="007E66B1" w:rsidRPr="00AD6D0F" w:rsidRDefault="007E66B1" w:rsidP="00D8670E">
            <w:pPr>
              <w:pStyle w:val="TableBody"/>
              <w:jc w:val="center"/>
            </w:pPr>
          </w:p>
        </w:tc>
        <w:tc>
          <w:tcPr>
            <w:tcW w:w="1636" w:type="dxa"/>
            <w:gridSpan w:val="4"/>
            <w:tcBorders>
              <w:left w:val="single" w:sz="4" w:space="0" w:color="auto"/>
              <w:bottom w:val="nil"/>
              <w:right w:val="single" w:sz="4" w:space="0" w:color="auto"/>
            </w:tcBorders>
          </w:tcPr>
          <w:p w:rsidR="007E66B1" w:rsidRDefault="007E66B1" w:rsidP="00D8670E">
            <w:pPr>
              <w:pStyle w:val="TableBody"/>
              <w:jc w:val="center"/>
            </w:pPr>
          </w:p>
        </w:tc>
        <w:tc>
          <w:tcPr>
            <w:tcW w:w="930" w:type="dxa"/>
            <w:gridSpan w:val="2"/>
            <w:tcBorders>
              <w:left w:val="single" w:sz="4" w:space="0" w:color="auto"/>
              <w:bottom w:val="nil"/>
              <w:right w:val="single" w:sz="4" w:space="0" w:color="auto"/>
            </w:tcBorders>
          </w:tcPr>
          <w:p w:rsidR="007E66B1" w:rsidRDefault="007E66B1" w:rsidP="00D8670E">
            <w:pPr>
              <w:pStyle w:val="TableBody"/>
              <w:jc w:val="center"/>
            </w:pPr>
          </w:p>
        </w:tc>
        <w:tc>
          <w:tcPr>
            <w:tcW w:w="910" w:type="dxa"/>
            <w:gridSpan w:val="2"/>
            <w:tcBorders>
              <w:left w:val="single" w:sz="4" w:space="0" w:color="auto"/>
              <w:bottom w:val="nil"/>
            </w:tcBorders>
          </w:tcPr>
          <w:p w:rsidR="007E66B1" w:rsidRDefault="007E66B1" w:rsidP="00D8670E">
            <w:pPr>
              <w:pStyle w:val="TableBody"/>
              <w:jc w:val="center"/>
            </w:pPr>
          </w:p>
        </w:tc>
      </w:tr>
      <w:tr w:rsidR="007E66B1" w:rsidTr="00195791">
        <w:trPr>
          <w:gridAfter w:val="1"/>
          <w:cnfStyle w:val="000000010000"/>
          <w:wAfter w:w="17" w:type="dxa"/>
        </w:trPr>
        <w:tc>
          <w:tcPr>
            <w:tcW w:w="2135" w:type="dxa"/>
            <w:tcBorders>
              <w:right w:val="single" w:sz="4" w:space="0" w:color="auto"/>
            </w:tcBorders>
          </w:tcPr>
          <w:p w:rsidR="007E66B1" w:rsidRPr="00604E9E" w:rsidRDefault="007E66B1" w:rsidP="00D8670E">
            <w:pPr>
              <w:pStyle w:val="TableBody"/>
            </w:pPr>
            <w:r w:rsidRPr="00406EE0">
              <w:t>total HFCs, PFCs, SF</w:t>
            </w:r>
            <w:r w:rsidRPr="00406EE0">
              <w:rPr>
                <w:vertAlign w:val="subscript"/>
              </w:rPr>
              <w:t>6</w:t>
            </w:r>
            <w:r>
              <w:t xml:space="preserve"> </w:t>
            </w:r>
            <w:proofErr w:type="spellStart"/>
            <w:r>
              <w:t>avg</w:t>
            </w:r>
            <w:proofErr w:type="spellEnd"/>
          </w:p>
        </w:tc>
        <w:tc>
          <w:tcPr>
            <w:tcW w:w="1527" w:type="dxa"/>
            <w:gridSpan w:val="3"/>
            <w:tcBorders>
              <w:left w:val="single" w:sz="4" w:space="0" w:color="auto"/>
              <w:right w:val="single" w:sz="4" w:space="0" w:color="auto"/>
            </w:tcBorders>
          </w:tcPr>
          <w:p w:rsidR="007E66B1" w:rsidRPr="00AD6D0F" w:rsidRDefault="00712F3C" w:rsidP="009A3D83">
            <w:pPr>
              <w:pStyle w:val="TableBody"/>
              <w:jc w:val="center"/>
            </w:pPr>
            <w:r>
              <w:t>2809</w:t>
            </w:r>
            <w:r w:rsidR="007E66B1" w:rsidRPr="007A25AC">
              <w:t>±</w:t>
            </w:r>
            <w:r w:rsidR="009A3D83">
              <w:t>330</w:t>
            </w:r>
          </w:p>
        </w:tc>
        <w:tc>
          <w:tcPr>
            <w:tcW w:w="1636" w:type="dxa"/>
            <w:gridSpan w:val="3"/>
            <w:tcBorders>
              <w:left w:val="single" w:sz="4" w:space="0" w:color="auto"/>
              <w:right w:val="single" w:sz="4" w:space="0" w:color="auto"/>
            </w:tcBorders>
          </w:tcPr>
          <w:p w:rsidR="007E66B1" w:rsidRPr="00AD6D0F" w:rsidRDefault="007E66B1" w:rsidP="009A3D83">
            <w:pPr>
              <w:pStyle w:val="TableBody"/>
              <w:jc w:val="center"/>
              <w:rPr>
                <w:highlight w:val="yellow"/>
              </w:rPr>
            </w:pPr>
            <w:r w:rsidRPr="00AD6D0F">
              <w:t>2</w:t>
            </w:r>
            <w:r>
              <w:t>85</w:t>
            </w:r>
            <w:r w:rsidR="009A3D83">
              <w:t>3</w:t>
            </w:r>
            <w:r w:rsidRPr="007A25AC">
              <w:t>±</w:t>
            </w:r>
            <w:r w:rsidR="009A3D83">
              <w:t>345</w:t>
            </w:r>
          </w:p>
        </w:tc>
        <w:tc>
          <w:tcPr>
            <w:tcW w:w="1636" w:type="dxa"/>
            <w:gridSpan w:val="3"/>
            <w:tcBorders>
              <w:left w:val="single" w:sz="4" w:space="0" w:color="auto"/>
              <w:right w:val="single" w:sz="4" w:space="0" w:color="auto"/>
            </w:tcBorders>
          </w:tcPr>
          <w:p w:rsidR="007E66B1" w:rsidRPr="00AD6D0F" w:rsidRDefault="007E66B1" w:rsidP="009A3D83">
            <w:pPr>
              <w:pStyle w:val="TableBody"/>
              <w:jc w:val="center"/>
              <w:rPr>
                <w:highlight w:val="yellow"/>
              </w:rPr>
            </w:pPr>
            <w:r>
              <w:t>31</w:t>
            </w:r>
            <w:r w:rsidR="009A3D83">
              <w:t>38</w:t>
            </w:r>
            <w:r w:rsidRPr="007A25AC">
              <w:t>±</w:t>
            </w:r>
            <w:r w:rsidR="009A3D83">
              <w:t>425</w:t>
            </w:r>
          </w:p>
        </w:tc>
        <w:tc>
          <w:tcPr>
            <w:tcW w:w="1636" w:type="dxa"/>
            <w:gridSpan w:val="2"/>
            <w:tcBorders>
              <w:left w:val="single" w:sz="4" w:space="0" w:color="auto"/>
              <w:right w:val="single" w:sz="4" w:space="0" w:color="auto"/>
            </w:tcBorders>
          </w:tcPr>
          <w:p w:rsidR="007E66B1" w:rsidRPr="00AD6D0F" w:rsidRDefault="007E66B1" w:rsidP="009A3D83">
            <w:pPr>
              <w:pStyle w:val="TableBody"/>
              <w:jc w:val="center"/>
              <w:rPr>
                <w:highlight w:val="yellow"/>
              </w:rPr>
            </w:pPr>
            <w:r w:rsidRPr="00AD6D0F">
              <w:t>3</w:t>
            </w:r>
            <w:r>
              <w:t>4</w:t>
            </w:r>
            <w:r w:rsidR="009A3D83">
              <w:t>08</w:t>
            </w:r>
            <w:r w:rsidRPr="007A25AC">
              <w:t>±</w:t>
            </w:r>
            <w:r>
              <w:t>4</w:t>
            </w:r>
            <w:r w:rsidR="009A3D83">
              <w:t>2</w:t>
            </w:r>
            <w:r>
              <w:t>0</w:t>
            </w:r>
          </w:p>
        </w:tc>
        <w:tc>
          <w:tcPr>
            <w:tcW w:w="1636" w:type="dxa"/>
            <w:gridSpan w:val="2"/>
            <w:tcBorders>
              <w:left w:val="single" w:sz="4" w:space="0" w:color="auto"/>
              <w:right w:val="single" w:sz="4" w:space="0" w:color="auto"/>
            </w:tcBorders>
          </w:tcPr>
          <w:p w:rsidR="007E66B1" w:rsidRPr="00AD6D0F" w:rsidRDefault="007E66B1" w:rsidP="009A3D83">
            <w:pPr>
              <w:pStyle w:val="TableBody"/>
              <w:jc w:val="center"/>
              <w:rPr>
                <w:highlight w:val="yellow"/>
              </w:rPr>
            </w:pPr>
            <w:r>
              <w:t>406</w:t>
            </w:r>
            <w:r w:rsidR="009A3D83">
              <w:t>5</w:t>
            </w:r>
            <w:r w:rsidRPr="007A25AC">
              <w:t>±</w:t>
            </w:r>
            <w:r>
              <w:t>4</w:t>
            </w:r>
            <w:r w:rsidR="009A3D83">
              <w:t>35</w:t>
            </w:r>
          </w:p>
        </w:tc>
        <w:tc>
          <w:tcPr>
            <w:tcW w:w="1636" w:type="dxa"/>
            <w:gridSpan w:val="3"/>
            <w:tcBorders>
              <w:left w:val="single" w:sz="4" w:space="0" w:color="auto"/>
              <w:right w:val="single" w:sz="4" w:space="0" w:color="auto"/>
            </w:tcBorders>
          </w:tcPr>
          <w:p w:rsidR="007E66B1" w:rsidRPr="00AD6D0F" w:rsidRDefault="007E66B1" w:rsidP="009A3D83">
            <w:pPr>
              <w:pStyle w:val="TableBody"/>
              <w:jc w:val="center"/>
              <w:rPr>
                <w:highlight w:val="yellow"/>
              </w:rPr>
            </w:pPr>
            <w:r w:rsidRPr="00AD6D0F">
              <w:t>4</w:t>
            </w:r>
            <w:r>
              <w:t>14</w:t>
            </w:r>
            <w:r w:rsidR="009A3D83">
              <w:t>1</w:t>
            </w:r>
            <w:r w:rsidRPr="007A25AC">
              <w:t>±</w:t>
            </w:r>
            <w:r>
              <w:t>4</w:t>
            </w:r>
            <w:r w:rsidR="009A3D83">
              <w:t>55</w:t>
            </w:r>
          </w:p>
        </w:tc>
        <w:tc>
          <w:tcPr>
            <w:tcW w:w="1636" w:type="dxa"/>
            <w:gridSpan w:val="4"/>
            <w:tcBorders>
              <w:left w:val="single" w:sz="4" w:space="0" w:color="auto"/>
              <w:right w:val="single" w:sz="4" w:space="0" w:color="auto"/>
            </w:tcBorders>
          </w:tcPr>
          <w:p w:rsidR="007E66B1" w:rsidRPr="00AD6D0F" w:rsidRDefault="007E66B1" w:rsidP="009A3D83">
            <w:pPr>
              <w:pStyle w:val="TableBody"/>
              <w:jc w:val="center"/>
            </w:pPr>
            <w:r>
              <w:t>40</w:t>
            </w:r>
            <w:r w:rsidR="009A3D83">
              <w:t>54</w:t>
            </w:r>
            <w:r w:rsidRPr="007A25AC">
              <w:t>±</w:t>
            </w:r>
            <w:r>
              <w:t>4</w:t>
            </w:r>
            <w:r w:rsidR="009A3D83">
              <w:t>3</w:t>
            </w:r>
            <w:r>
              <w:t>0</w:t>
            </w:r>
          </w:p>
        </w:tc>
        <w:tc>
          <w:tcPr>
            <w:tcW w:w="930" w:type="dxa"/>
            <w:gridSpan w:val="2"/>
            <w:tcBorders>
              <w:left w:val="single" w:sz="4" w:space="0" w:color="auto"/>
              <w:right w:val="single" w:sz="4" w:space="0" w:color="auto"/>
            </w:tcBorders>
          </w:tcPr>
          <w:p w:rsidR="007E66B1" w:rsidRDefault="007E66B1" w:rsidP="009A3D83">
            <w:pPr>
              <w:pStyle w:val="TableBody"/>
              <w:jc w:val="center"/>
            </w:pPr>
            <w:r>
              <w:t>38</w:t>
            </w:r>
            <w:r w:rsidR="009A3D83">
              <w:t>35</w:t>
            </w:r>
            <w:r w:rsidRPr="007A25AC">
              <w:t>±</w:t>
            </w:r>
            <w:r>
              <w:t>7</w:t>
            </w:r>
            <w:r w:rsidR="009A3D83">
              <w:t>0</w:t>
            </w:r>
            <w:r>
              <w:t>0</w:t>
            </w:r>
          </w:p>
        </w:tc>
        <w:tc>
          <w:tcPr>
            <w:tcW w:w="910" w:type="dxa"/>
            <w:gridSpan w:val="2"/>
            <w:tcBorders>
              <w:left w:val="single" w:sz="4" w:space="0" w:color="auto"/>
            </w:tcBorders>
          </w:tcPr>
          <w:p w:rsidR="007E66B1" w:rsidRDefault="009A3D83" w:rsidP="009A3D83">
            <w:pPr>
              <w:pStyle w:val="TableBody"/>
              <w:jc w:val="center"/>
            </w:pPr>
            <w:r>
              <w:t>3430</w:t>
            </w:r>
            <w:r w:rsidRPr="007A25AC">
              <w:t>±</w:t>
            </w:r>
            <w:r>
              <w:t>595</w:t>
            </w:r>
          </w:p>
        </w:tc>
      </w:tr>
      <w:tr w:rsidR="007E66B1" w:rsidTr="00195791">
        <w:trPr>
          <w:gridAfter w:val="1"/>
          <w:wAfter w:w="17" w:type="dxa"/>
        </w:trPr>
        <w:tc>
          <w:tcPr>
            <w:tcW w:w="2135" w:type="dxa"/>
            <w:tcBorders>
              <w:bottom w:val="single" w:sz="4" w:space="0" w:color="auto"/>
              <w:right w:val="single" w:sz="4" w:space="0" w:color="auto"/>
            </w:tcBorders>
          </w:tcPr>
          <w:p w:rsidR="007E66B1" w:rsidRPr="00406EE0" w:rsidRDefault="007E66B1" w:rsidP="00D8670E">
            <w:pPr>
              <w:pStyle w:val="TableBody"/>
            </w:pPr>
            <w:r w:rsidRPr="00406EE0">
              <w:t>total HFCs, PFCs, SF</w:t>
            </w:r>
            <w:r w:rsidRPr="00406EE0">
              <w:rPr>
                <w:vertAlign w:val="subscript"/>
              </w:rPr>
              <w:t>6</w:t>
            </w:r>
            <w:r>
              <w:t xml:space="preserve"> </w:t>
            </w:r>
            <w:proofErr w:type="spellStart"/>
            <w:r>
              <w:t>avg</w:t>
            </w:r>
            <w:proofErr w:type="spellEnd"/>
            <w:r w:rsidRPr="00406EE0">
              <w:br/>
              <w:t xml:space="preserve">(k </w:t>
            </w:r>
            <w:proofErr w:type="spellStart"/>
            <w:r w:rsidRPr="00406EE0">
              <w:t>tonnes</w:t>
            </w:r>
            <w:proofErr w:type="spellEnd"/>
            <w:r w:rsidRPr="00406EE0">
              <w:t xml:space="preserve"> CO</w:t>
            </w:r>
            <w:r w:rsidRPr="00406EE0">
              <w:rPr>
                <w:vertAlign w:val="subscript"/>
              </w:rPr>
              <w:t>2</w:t>
            </w:r>
            <w:r w:rsidRPr="00406EE0">
              <w:t>-e)</w:t>
            </w:r>
          </w:p>
        </w:tc>
        <w:tc>
          <w:tcPr>
            <w:tcW w:w="1527" w:type="dxa"/>
            <w:gridSpan w:val="3"/>
            <w:tcBorders>
              <w:left w:val="single" w:sz="4" w:space="0" w:color="auto"/>
              <w:bottom w:val="single" w:sz="4" w:space="0" w:color="auto"/>
              <w:right w:val="single" w:sz="4" w:space="0" w:color="auto"/>
            </w:tcBorders>
          </w:tcPr>
          <w:p w:rsidR="007E66B1" w:rsidRPr="00291667" w:rsidRDefault="00712F3C" w:rsidP="00712F3C">
            <w:pPr>
              <w:pStyle w:val="TableBody"/>
              <w:jc w:val="center"/>
            </w:pPr>
            <w:r>
              <w:t>8938</w:t>
            </w:r>
            <w:r w:rsidR="007E66B1" w:rsidRPr="00291667">
              <w:t>±</w:t>
            </w:r>
            <w:r>
              <w:t>780</w:t>
            </w:r>
          </w:p>
        </w:tc>
        <w:tc>
          <w:tcPr>
            <w:tcW w:w="1636" w:type="dxa"/>
            <w:gridSpan w:val="3"/>
            <w:tcBorders>
              <w:left w:val="single" w:sz="4" w:space="0" w:color="auto"/>
              <w:bottom w:val="single" w:sz="4" w:space="0" w:color="auto"/>
              <w:right w:val="single" w:sz="4" w:space="0" w:color="auto"/>
            </w:tcBorders>
          </w:tcPr>
          <w:p w:rsidR="007E66B1" w:rsidRPr="00291667" w:rsidRDefault="00712F3C" w:rsidP="00712F3C">
            <w:pPr>
              <w:pStyle w:val="TableBody"/>
              <w:jc w:val="center"/>
            </w:pPr>
            <w:r>
              <w:t>8806</w:t>
            </w:r>
            <w:r w:rsidR="007E66B1" w:rsidRPr="00291667">
              <w:t>±</w:t>
            </w:r>
            <w:r>
              <w:t>810</w:t>
            </w:r>
          </w:p>
        </w:tc>
        <w:tc>
          <w:tcPr>
            <w:tcW w:w="1636" w:type="dxa"/>
            <w:gridSpan w:val="3"/>
            <w:tcBorders>
              <w:left w:val="single" w:sz="4" w:space="0" w:color="auto"/>
              <w:bottom w:val="single" w:sz="4" w:space="0" w:color="auto"/>
              <w:right w:val="single" w:sz="4" w:space="0" w:color="auto"/>
            </w:tcBorders>
          </w:tcPr>
          <w:p w:rsidR="007E66B1" w:rsidRPr="00291667" w:rsidRDefault="00712F3C" w:rsidP="00712F3C">
            <w:pPr>
              <w:pStyle w:val="TableBody"/>
              <w:jc w:val="center"/>
            </w:pPr>
            <w:r>
              <w:t>8906</w:t>
            </w:r>
            <w:r w:rsidR="007E66B1" w:rsidRPr="00291667">
              <w:t>±</w:t>
            </w:r>
            <w:r>
              <w:t>1035</w:t>
            </w:r>
          </w:p>
        </w:tc>
        <w:tc>
          <w:tcPr>
            <w:tcW w:w="1636" w:type="dxa"/>
            <w:gridSpan w:val="2"/>
            <w:tcBorders>
              <w:left w:val="single" w:sz="4" w:space="0" w:color="auto"/>
              <w:bottom w:val="single" w:sz="4" w:space="0" w:color="auto"/>
              <w:right w:val="single" w:sz="4" w:space="0" w:color="auto"/>
            </w:tcBorders>
          </w:tcPr>
          <w:p w:rsidR="007E66B1" w:rsidRPr="00291667" w:rsidRDefault="00712F3C" w:rsidP="00712F3C">
            <w:pPr>
              <w:pStyle w:val="TableBody"/>
              <w:jc w:val="center"/>
            </w:pPr>
            <w:r>
              <w:t>9535</w:t>
            </w:r>
            <w:r w:rsidR="007E66B1" w:rsidRPr="00291667">
              <w:t>±</w:t>
            </w:r>
            <w:r>
              <w:t>940</w:t>
            </w:r>
          </w:p>
        </w:tc>
        <w:tc>
          <w:tcPr>
            <w:tcW w:w="1636" w:type="dxa"/>
            <w:gridSpan w:val="2"/>
            <w:tcBorders>
              <w:left w:val="single" w:sz="4" w:space="0" w:color="auto"/>
              <w:bottom w:val="single" w:sz="4" w:space="0" w:color="auto"/>
              <w:right w:val="single" w:sz="4" w:space="0" w:color="auto"/>
            </w:tcBorders>
          </w:tcPr>
          <w:p w:rsidR="007E66B1" w:rsidRPr="00291667" w:rsidRDefault="00712F3C" w:rsidP="00712F3C">
            <w:pPr>
              <w:pStyle w:val="TableBody"/>
              <w:jc w:val="center"/>
            </w:pPr>
            <w:r>
              <w:t>11299</w:t>
            </w:r>
            <w:r w:rsidR="007E66B1" w:rsidRPr="00291667">
              <w:t>±</w:t>
            </w:r>
            <w:r>
              <w:t>1005</w:t>
            </w:r>
          </w:p>
        </w:tc>
        <w:tc>
          <w:tcPr>
            <w:tcW w:w="1636" w:type="dxa"/>
            <w:gridSpan w:val="3"/>
            <w:tcBorders>
              <w:left w:val="single" w:sz="4" w:space="0" w:color="auto"/>
              <w:bottom w:val="single" w:sz="4" w:space="0" w:color="auto"/>
              <w:right w:val="single" w:sz="4" w:space="0" w:color="auto"/>
            </w:tcBorders>
          </w:tcPr>
          <w:p w:rsidR="007E66B1" w:rsidRPr="00291667" w:rsidRDefault="00712F3C" w:rsidP="00712F3C">
            <w:pPr>
              <w:pStyle w:val="TableBody"/>
              <w:jc w:val="center"/>
            </w:pPr>
            <w:r>
              <w:t>11409</w:t>
            </w:r>
            <w:r w:rsidR="007E66B1" w:rsidRPr="00291667">
              <w:t>±</w:t>
            </w:r>
            <w:r>
              <w:t>1000</w:t>
            </w:r>
          </w:p>
        </w:tc>
        <w:tc>
          <w:tcPr>
            <w:tcW w:w="1636" w:type="dxa"/>
            <w:gridSpan w:val="4"/>
            <w:tcBorders>
              <w:left w:val="single" w:sz="4" w:space="0" w:color="auto"/>
              <w:bottom w:val="single" w:sz="4" w:space="0" w:color="auto"/>
              <w:right w:val="single" w:sz="4" w:space="0" w:color="auto"/>
            </w:tcBorders>
          </w:tcPr>
          <w:p w:rsidR="007E66B1" w:rsidRPr="00291667" w:rsidRDefault="00712F3C" w:rsidP="00712F3C">
            <w:pPr>
              <w:pStyle w:val="TableBody"/>
              <w:jc w:val="center"/>
            </w:pPr>
            <w:r>
              <w:t>11160</w:t>
            </w:r>
            <w:r w:rsidR="007E66B1" w:rsidRPr="00291667">
              <w:t>±</w:t>
            </w:r>
            <w:r>
              <w:t>880</w:t>
            </w:r>
          </w:p>
        </w:tc>
        <w:tc>
          <w:tcPr>
            <w:tcW w:w="930" w:type="dxa"/>
            <w:gridSpan w:val="2"/>
            <w:tcBorders>
              <w:left w:val="single" w:sz="4" w:space="0" w:color="auto"/>
              <w:bottom w:val="single" w:sz="4" w:space="0" w:color="auto"/>
              <w:right w:val="single" w:sz="4" w:space="0" w:color="auto"/>
            </w:tcBorders>
          </w:tcPr>
          <w:p w:rsidR="007E66B1" w:rsidRPr="00291667" w:rsidRDefault="00712F3C" w:rsidP="00712F3C">
            <w:pPr>
              <w:pStyle w:val="TableBody"/>
              <w:jc w:val="center"/>
            </w:pPr>
            <w:r>
              <w:t>10123</w:t>
            </w:r>
            <w:r w:rsidR="007E66B1" w:rsidRPr="00291667">
              <w:t>±</w:t>
            </w:r>
            <w:r>
              <w:t>1465</w:t>
            </w:r>
          </w:p>
        </w:tc>
        <w:tc>
          <w:tcPr>
            <w:tcW w:w="910" w:type="dxa"/>
            <w:gridSpan w:val="2"/>
            <w:tcBorders>
              <w:left w:val="single" w:sz="4" w:space="0" w:color="auto"/>
              <w:bottom w:val="single" w:sz="4" w:space="0" w:color="auto"/>
            </w:tcBorders>
          </w:tcPr>
          <w:p w:rsidR="007E66B1" w:rsidRPr="00291667" w:rsidRDefault="00712F3C" w:rsidP="00712F3C">
            <w:pPr>
              <w:pStyle w:val="TableBody"/>
              <w:jc w:val="center"/>
            </w:pPr>
            <w:r>
              <w:t>9329</w:t>
            </w:r>
            <w:r w:rsidR="009A3D83" w:rsidRPr="007A25AC">
              <w:t>±</w:t>
            </w:r>
            <w:r>
              <w:t>1330</w:t>
            </w:r>
          </w:p>
        </w:tc>
      </w:tr>
    </w:tbl>
    <w:p w:rsidR="007E66B1" w:rsidRPr="007E66B1" w:rsidRDefault="007E66B1" w:rsidP="007E66B1"/>
    <w:p w:rsidR="001C4F62" w:rsidRDefault="001C4F62" w:rsidP="000D04CE">
      <w:pPr>
        <w:pStyle w:val="Figure"/>
        <w:sectPr w:rsidR="001C4F62" w:rsidSect="00E26C71">
          <w:pgSz w:w="16840" w:h="11907" w:orient="landscape" w:code="9"/>
          <w:pgMar w:top="1134" w:right="1134" w:bottom="1134" w:left="1134" w:header="510" w:footer="567" w:gutter="0"/>
          <w:cols w:space="284"/>
          <w:docGrid w:linePitch="360"/>
        </w:sectPr>
      </w:pPr>
    </w:p>
    <w:p w:rsidR="00B15BBD" w:rsidRDefault="001F4D81" w:rsidP="000D04CE">
      <w:pPr>
        <w:pStyle w:val="Figure"/>
      </w:pPr>
      <w:r>
        <w:rPr>
          <w:noProof/>
        </w:rPr>
        <w:drawing>
          <wp:inline distT="0" distB="0" distL="0" distR="0">
            <wp:extent cx="6034414" cy="744029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 Report 2015_Fig 7.pn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34414" cy="7440295"/>
                    </a:xfrm>
                    <a:prstGeom prst="rect">
                      <a:avLst/>
                    </a:prstGeom>
                  </pic:spPr>
                </pic:pic>
              </a:graphicData>
            </a:graphic>
          </wp:inline>
        </w:drawing>
      </w:r>
    </w:p>
    <w:p w:rsidR="000D04CE" w:rsidRDefault="001C4F62" w:rsidP="001C4F62">
      <w:pPr>
        <w:pStyle w:val="CaptionFigure"/>
      </w:pPr>
      <w:bookmarkStart w:id="41" w:name="_Ref354475958"/>
      <w:bookmarkStart w:id="42" w:name="_Toc428801235"/>
      <w:proofErr w:type="gramStart"/>
      <w:r w:rsidRPr="001C4F62">
        <w:rPr>
          <w:b/>
        </w:rPr>
        <w:t xml:space="preserve">Figure </w:t>
      </w:r>
      <w:proofErr w:type="gramEnd"/>
      <w:r w:rsidR="001E55B3" w:rsidRPr="001C4F62">
        <w:rPr>
          <w:b/>
        </w:rPr>
        <w:fldChar w:fldCharType="begin"/>
      </w:r>
      <w:r w:rsidRPr="001C4F62">
        <w:rPr>
          <w:b/>
        </w:rPr>
        <w:instrText xml:space="preserve"> SEQ Figure \* ARABIC </w:instrText>
      </w:r>
      <w:r w:rsidR="001E55B3" w:rsidRPr="001C4F62">
        <w:rPr>
          <w:b/>
        </w:rPr>
        <w:fldChar w:fldCharType="separate"/>
      </w:r>
      <w:r w:rsidR="001009A2">
        <w:rPr>
          <w:b/>
          <w:noProof/>
        </w:rPr>
        <w:t>8</w:t>
      </w:r>
      <w:r w:rsidR="001E55B3" w:rsidRPr="001C4F62">
        <w:rPr>
          <w:b/>
        </w:rPr>
        <w:fldChar w:fldCharType="end"/>
      </w:r>
      <w:bookmarkEnd w:id="41"/>
      <w:proofErr w:type="gramStart"/>
      <w:r w:rsidR="000D04CE" w:rsidRPr="001C4F62">
        <w:rPr>
          <w:b/>
        </w:rPr>
        <w:t>.</w:t>
      </w:r>
      <w:proofErr w:type="gramEnd"/>
      <w:r w:rsidR="000D04CE">
        <w:t xml:space="preserve"> </w:t>
      </w:r>
      <w:r w:rsidR="000D04CE" w:rsidRPr="00213901">
        <w:t xml:space="preserve">Australian </w:t>
      </w:r>
      <w:r w:rsidR="000D04CE" w:rsidRPr="00CF55DF">
        <w:t>HFC</w:t>
      </w:r>
      <w:r w:rsidR="000D04CE">
        <w:t xml:space="preserve">-32, -125, -134a, -143a, </w:t>
      </w:r>
      <w:r w:rsidR="000D04CE" w:rsidRPr="00CF55DF">
        <w:t>-152a</w:t>
      </w:r>
      <w:r w:rsidR="003E4AEB">
        <w:t xml:space="preserve">, -365mfc and </w:t>
      </w:r>
      <w:proofErr w:type="spellStart"/>
      <w:r w:rsidR="00A460A6">
        <w:t>sulfur</w:t>
      </w:r>
      <w:proofErr w:type="spellEnd"/>
      <w:r w:rsidR="00A460A6">
        <w:t xml:space="preserve"> hexafluoride</w:t>
      </w:r>
      <w:r w:rsidR="003E4AEB">
        <w:rPr>
          <w:vertAlign w:val="subscript"/>
        </w:rPr>
        <w:t xml:space="preserve"> </w:t>
      </w:r>
      <w:r w:rsidR="000D04CE">
        <w:t xml:space="preserve">emissions (NGA: </w:t>
      </w:r>
      <w:r w:rsidR="00E31026">
        <w:t>D</w:t>
      </w:r>
      <w:r w:rsidR="0031506A">
        <w:t>o</w:t>
      </w:r>
      <w:r w:rsidR="00E31026">
        <w:t>E 2015</w:t>
      </w:r>
      <w:r w:rsidR="000D04CE" w:rsidRPr="00213901">
        <w:t xml:space="preserve">) compared to emissions calculated from Cape Grim data </w:t>
      </w:r>
      <w:r w:rsidR="000D04CE">
        <w:t xml:space="preserve">by interspecies correlation (ISC) and from the UK Met. </w:t>
      </w:r>
      <w:proofErr w:type="gramStart"/>
      <w:r w:rsidR="000D04CE">
        <w:t>Office NAME partic</w:t>
      </w:r>
      <w:r w:rsidR="003E4AEB">
        <w:t>le dispersion model.</w:t>
      </w:r>
      <w:proofErr w:type="gramEnd"/>
      <w:r w:rsidR="003E4AEB">
        <w:t xml:space="preserve"> In the ISC </w:t>
      </w:r>
      <w:r w:rsidR="008F2DB5">
        <w:t xml:space="preserve">calculations of </w:t>
      </w:r>
      <w:r w:rsidR="003E4AEB">
        <w:t xml:space="preserve">HFC and </w:t>
      </w:r>
      <w:proofErr w:type="spellStart"/>
      <w:r w:rsidR="00A460A6">
        <w:t>sulfur</w:t>
      </w:r>
      <w:proofErr w:type="spellEnd"/>
      <w:r w:rsidR="00A460A6">
        <w:t xml:space="preserve"> hexafluoride</w:t>
      </w:r>
      <w:r w:rsidR="003E4AEB">
        <w:t xml:space="preserve"> </w:t>
      </w:r>
      <w:r w:rsidR="008F2DB5">
        <w:t>emissions</w:t>
      </w:r>
      <w:r w:rsidR="000D04CE">
        <w:t xml:space="preserve">, </w:t>
      </w:r>
      <w:r w:rsidR="000D04CE" w:rsidRPr="00213901">
        <w:t>Australian emissions are scaled from Melbourne</w:t>
      </w:r>
      <w:r w:rsidR="000D04CE">
        <w:t>/Port Phillip</w:t>
      </w:r>
      <w:r w:rsidR="000D04CE" w:rsidRPr="00213901">
        <w:t xml:space="preserve"> emissions on a population basis (5</w:t>
      </w:r>
      <w:r w:rsidR="000D04CE">
        <w:t>.4</w:t>
      </w:r>
      <w:r w:rsidR="003E4AEB">
        <w:t>, Australia/Port Phillip); i</w:t>
      </w:r>
      <w:r w:rsidR="000D04CE">
        <w:t>n the NAME calcula</w:t>
      </w:r>
      <w:r w:rsidR="008F2DB5">
        <w:t>tions, Australian emissions are</w:t>
      </w:r>
      <w:r w:rsidR="003E4AEB">
        <w:t xml:space="preserve"> </w:t>
      </w:r>
      <w:r w:rsidR="000D04CE">
        <w:t>scaled from Victorian/Tasmanian emissions</w:t>
      </w:r>
      <w:r w:rsidR="008F2DB5">
        <w:t>, also</w:t>
      </w:r>
      <w:r w:rsidR="000D04CE">
        <w:t xml:space="preserve"> on a population basis (a </w:t>
      </w:r>
      <w:r w:rsidR="008F2DB5">
        <w:t xml:space="preserve">scale </w:t>
      </w:r>
      <w:r w:rsidR="000D04CE">
        <w:t>factor of 3.7).</w:t>
      </w:r>
      <w:r w:rsidR="00A73A8A">
        <w:t xml:space="preserve"> </w:t>
      </w:r>
      <w:r w:rsidR="00F1586E">
        <w:t xml:space="preserve">Also shown are Australian </w:t>
      </w:r>
      <w:proofErr w:type="spellStart"/>
      <w:r w:rsidR="00A460A6">
        <w:t>sulfuryl</w:t>
      </w:r>
      <w:proofErr w:type="spellEnd"/>
      <w:r w:rsidR="00A460A6">
        <w:t xml:space="preserve"> fluoride</w:t>
      </w:r>
      <w:r w:rsidR="00F1586E">
        <w:t xml:space="preserve"> emissions</w:t>
      </w:r>
      <w:r w:rsidR="00847243">
        <w:t xml:space="preserve"> from ISC and NAME</w:t>
      </w:r>
      <w:r w:rsidR="003E4AEB">
        <w:t>, scaled on a grain production basis.</w:t>
      </w:r>
      <w:bookmarkEnd w:id="42"/>
    </w:p>
    <w:p w:rsidR="00040714" w:rsidRDefault="00040714">
      <w:r>
        <w:br w:type="page"/>
      </w:r>
    </w:p>
    <w:p w:rsidR="00040714" w:rsidRPr="00431DD8" w:rsidRDefault="00040714" w:rsidP="00040714">
      <w:pPr>
        <w:pStyle w:val="BodyText2"/>
      </w:pPr>
      <w:proofErr w:type="gramStart"/>
      <w:r>
        <w:t xml:space="preserve">Cape Grim ‘sees’ </w:t>
      </w:r>
      <w:proofErr w:type="spellStart"/>
      <w:r>
        <w:t>sulfuryl</w:t>
      </w:r>
      <w:proofErr w:type="spellEnd"/>
      <w:r>
        <w:t xml:space="preserve"> fluoride emissions from SE Australia.</w:t>
      </w:r>
      <w:proofErr w:type="gramEnd"/>
      <w:r w:rsidRPr="00431DD8">
        <w:t xml:space="preserve"> </w:t>
      </w:r>
      <w:r>
        <w:t xml:space="preserve">Cape Grim </w:t>
      </w:r>
      <w:proofErr w:type="spellStart"/>
      <w:r>
        <w:t>sulfuryl</w:t>
      </w:r>
      <w:proofErr w:type="spellEnd"/>
      <w:r>
        <w:t xml:space="preserve"> fluoride measurements commenced in 2004, but significant pollution episodes (as selected for ISC calculations) were not observed at Cape Grim until 2010. These pollution episodes are used to calculate SE Australian (largely Victorian) </w:t>
      </w:r>
      <w:proofErr w:type="spellStart"/>
      <w:r>
        <w:t>sulfuryl</w:t>
      </w:r>
      <w:proofErr w:type="spellEnd"/>
      <w:r>
        <w:t xml:space="preserve"> fluoride emissions by ISC. </w:t>
      </w:r>
      <w:r w:rsidRPr="00B55660">
        <w:t>Grain</w:t>
      </w:r>
      <w:r>
        <w:t xml:space="preserve"> </w:t>
      </w:r>
      <w:r w:rsidRPr="00B55660">
        <w:t>exported</w:t>
      </w:r>
      <w:r>
        <w:t xml:space="preserve"> </w:t>
      </w:r>
      <w:r w:rsidRPr="00B55660">
        <w:t>from</w:t>
      </w:r>
      <w:r>
        <w:t xml:space="preserve"> Victorian grain terminals, or produced in Victoria, accounts for about 15-20% of Australia’s grain production/exports </w:t>
      </w:r>
      <w:r w:rsidRPr="00DB108E">
        <w:t>(</w:t>
      </w:r>
      <w:r w:rsidRPr="00043769">
        <w:t>National Transport C</w:t>
      </w:r>
      <w:r w:rsidR="00254C71">
        <w:t>ommission, 2008</w:t>
      </w:r>
      <w:r w:rsidRPr="00043769">
        <w:t>)</w:t>
      </w:r>
      <w:r>
        <w:t xml:space="preserve"> and thus possibly 15-20% of Australia’s emissions of </w:t>
      </w:r>
      <w:proofErr w:type="spellStart"/>
      <w:r>
        <w:t>sulfuryl</w:t>
      </w:r>
      <w:proofErr w:type="spellEnd"/>
      <w:r>
        <w:t xml:space="preserve"> fluoride. SE Australian </w:t>
      </w:r>
      <w:proofErr w:type="spellStart"/>
      <w:r>
        <w:t>sulfuryl</w:t>
      </w:r>
      <w:proofErr w:type="spellEnd"/>
      <w:r>
        <w:t xml:space="preserve"> fluoride</w:t>
      </w:r>
      <w:r w:rsidRPr="0091692A">
        <w:rPr>
          <w:vertAlign w:val="subscript"/>
        </w:rPr>
        <w:t xml:space="preserve"> </w:t>
      </w:r>
      <w:r>
        <w:t xml:space="preserve">emissions calculated from Cape Grim data by ISC are scaled to Australian emissions by this factor (i.e. multiplied by 6.2±0.6) (Table 5, Figure 8). The NAME model domain used to derive </w:t>
      </w:r>
      <w:proofErr w:type="spellStart"/>
      <w:r>
        <w:t>sulfuryl</w:t>
      </w:r>
      <w:proofErr w:type="spellEnd"/>
      <w:r>
        <w:t xml:space="preserve"> fluoride emissions is Victoria/Tasmania/New South Wales, and the scale factor used to derive Australian emissions, based on grain production, is 2.1±0.2. Australian emissions of </w:t>
      </w:r>
      <w:proofErr w:type="spellStart"/>
      <w:r>
        <w:t>sulfuryl</w:t>
      </w:r>
      <w:proofErr w:type="spellEnd"/>
      <w:r>
        <w:t xml:space="preserve"> fluoride averaged about 74 tonnes/yr (372 k tonnes CO</w:t>
      </w:r>
      <w:r w:rsidRPr="00486736">
        <w:rPr>
          <w:vertAlign w:val="subscript"/>
        </w:rPr>
        <w:t>2</w:t>
      </w:r>
      <w:r w:rsidR="00F7264F">
        <w:t>-e) over the period 2011-2013, some 2%-3% of global emissions</w:t>
      </w:r>
      <w:r w:rsidR="00741CF7">
        <w:t xml:space="preserve"> (see  above)</w:t>
      </w:r>
      <w:r w:rsidR="00F7264F">
        <w:t xml:space="preserve">, similar to Australia’s </w:t>
      </w:r>
      <w:r w:rsidR="00741CF7">
        <w:t xml:space="preserve">fraction of global </w:t>
      </w:r>
      <w:r w:rsidR="00F7264F">
        <w:t>grain production</w:t>
      </w:r>
      <w:r w:rsidR="00741CF7">
        <w:t xml:space="preserve"> (~2%</w:t>
      </w:r>
      <w:r w:rsidR="00F7264F">
        <w:t>).</w:t>
      </w:r>
      <w:r>
        <w:t xml:space="preserve"> Data on </w:t>
      </w:r>
      <w:r w:rsidR="00F7264F">
        <w:t xml:space="preserve">Australian </w:t>
      </w:r>
      <w:proofErr w:type="spellStart"/>
      <w:r>
        <w:t>sulfuryl</w:t>
      </w:r>
      <w:proofErr w:type="spellEnd"/>
      <w:r>
        <w:t xml:space="preserve"> fluoride imports are not available.</w:t>
      </w:r>
    </w:p>
    <w:p w:rsidR="00040714" w:rsidRDefault="00040714" w:rsidP="00040714">
      <w:pPr>
        <w:pStyle w:val="Heading1"/>
      </w:pPr>
      <w:bookmarkStart w:id="43" w:name="_Toc428801207"/>
      <w:r w:rsidRPr="006A155F">
        <w:t>Comparison</w:t>
      </w:r>
      <w:r>
        <w:t>s</w:t>
      </w:r>
      <w:r w:rsidRPr="006A155F">
        <w:t xml:space="preserve"> </w:t>
      </w:r>
      <w:r>
        <w:t>of NGA, ISC &amp; NAME emission</w:t>
      </w:r>
      <w:r w:rsidRPr="006A155F">
        <w:t xml:space="preserve"> estimates</w:t>
      </w:r>
      <w:bookmarkEnd w:id="43"/>
    </w:p>
    <w:p w:rsidR="00040714" w:rsidRDefault="00040714" w:rsidP="00040714">
      <w:pPr>
        <w:pStyle w:val="Heading2"/>
      </w:pPr>
      <w:bookmarkStart w:id="44" w:name="_Toc428801208"/>
      <w:r w:rsidRPr="00F74CDB">
        <w:t>HFC-134a</w:t>
      </w:r>
      <w:bookmarkEnd w:id="44"/>
    </w:p>
    <w:p w:rsidR="00040714" w:rsidRDefault="00040714" w:rsidP="00040714">
      <w:pPr>
        <w:pStyle w:val="BodyText"/>
      </w:pPr>
      <w:r>
        <w:t xml:space="preserve">The major HFC in the </w:t>
      </w:r>
      <w:r w:rsidRPr="006E6D28">
        <w:rPr>
          <w:i/>
        </w:rPr>
        <w:t>National Inventory</w:t>
      </w:r>
      <w:r>
        <w:t xml:space="preserve"> (ageis.climatechange.gov.au; DoE 2015) is HFC-134a, with emissions in 2013 of 3487 tonnes (Table 3). Based on Cape Grim data, Australian emissions of HFC-134a in 2013 were 1672 tonnes (ISC), ~52% lower than reported in the </w:t>
      </w:r>
      <w:r w:rsidRPr="00E752FC">
        <w:rPr>
          <w:i/>
        </w:rPr>
        <w:t>Inventory</w:t>
      </w:r>
      <w:r>
        <w:t xml:space="preserve"> (Table 5, Figure 8). For the 9-year period 2005-2013, the average Australian emissions of HFC-134a calculated from Cape Grim data (ISC/NAME) are about 26% lower than</w:t>
      </w:r>
      <w:r w:rsidRPr="001B2698">
        <w:t xml:space="preserve"> </w:t>
      </w:r>
      <w:r>
        <w:t xml:space="preserve">in the </w:t>
      </w:r>
      <w:r w:rsidRPr="001366BB">
        <w:rPr>
          <w:i/>
        </w:rPr>
        <w:t>Inventory</w:t>
      </w:r>
      <w:r>
        <w:t>. From 2002 to 2011, the ISC and NAME emissions estimates agree to within 2% (NAME higher). For the period 1999-2004, Australian emissions based on Cape Grim data are higher than the inventory, and, for 2006-2013, lower than the invent</w:t>
      </w:r>
      <w:r w:rsidR="00EF48F5">
        <w:t>ory. As discussed in Section 4</w:t>
      </w:r>
      <w:r>
        <w:t xml:space="preserve"> above, the </w:t>
      </w:r>
      <w:r w:rsidRPr="00E752FC">
        <w:rPr>
          <w:i/>
        </w:rPr>
        <w:t>Inventory</w:t>
      </w:r>
      <w:r>
        <w:t xml:space="preserve"> best represents total HFC emissions, not individual HFC emissions.</w:t>
      </w:r>
    </w:p>
    <w:p w:rsidR="00040714" w:rsidRDefault="00040714" w:rsidP="00040714">
      <w:pPr>
        <w:pStyle w:val="BodyText"/>
      </w:pPr>
      <w:r>
        <w:t xml:space="preserve">Cape Grim data suggest that Australian emissions of HFC-134a have been in decline since 2009, whereas the </w:t>
      </w:r>
      <w:r w:rsidRPr="00436BDD">
        <w:rPr>
          <w:i/>
        </w:rPr>
        <w:t>Inventory</w:t>
      </w:r>
      <w:r>
        <w:t xml:space="preserve"> reports growing </w:t>
      </w:r>
      <w:r w:rsidR="00EF48F5">
        <w:t>emissions through 2013 (Figure 8</w:t>
      </w:r>
      <w:r>
        <w:t xml:space="preserve">), as are global emissions (see above). The Inventory assumes time-invariant emission factors, whereas the Cape Grim data may be seeing reduced emissions due to, for example, improved equipment maintenance practices, with better management of HFC emissions. </w:t>
      </w:r>
      <w:r w:rsidRPr="00661C24">
        <w:t xml:space="preserve">Based on atmospheric data, global emissions of HFC-134a were </w:t>
      </w:r>
      <w:r>
        <w:t>174</w:t>
      </w:r>
      <w:r w:rsidRPr="00661C24">
        <w:t xml:space="preserve"> k tonnes in </w:t>
      </w:r>
      <w:r w:rsidRPr="00C143DA">
        <w:t>20</w:t>
      </w:r>
      <w:r>
        <w:t>12</w:t>
      </w:r>
      <w:r w:rsidRPr="00661C24">
        <w:t xml:space="preserve"> (</w:t>
      </w:r>
      <w:r>
        <w:t xml:space="preserve">Rigby </w:t>
      </w:r>
      <w:r w:rsidRPr="00F50692">
        <w:rPr>
          <w:i/>
        </w:rPr>
        <w:t>et al</w:t>
      </w:r>
      <w:r>
        <w:t>., 2014).</w:t>
      </w:r>
      <w:r w:rsidRPr="00661C24">
        <w:t xml:space="preserve"> Australian emissions are about </w:t>
      </w:r>
      <w:r>
        <w:t>1.1</w:t>
      </w:r>
      <w:r w:rsidRPr="00661C24">
        <w:t xml:space="preserve">% of global emissions based on ISC/NAME data, and </w:t>
      </w:r>
      <w:r>
        <w:t>1.8</w:t>
      </w:r>
      <w:r w:rsidRPr="00661C24">
        <w:t xml:space="preserve">% based </w:t>
      </w:r>
      <w:r>
        <w:t xml:space="preserve">on </w:t>
      </w:r>
      <w:r w:rsidRPr="00C143DA">
        <w:rPr>
          <w:i/>
        </w:rPr>
        <w:t>Inventory</w:t>
      </w:r>
      <w:r w:rsidRPr="00661C24">
        <w:t xml:space="preserve"> data</w:t>
      </w:r>
      <w:r>
        <w:t>.</w:t>
      </w:r>
    </w:p>
    <w:p w:rsidR="00040714" w:rsidRDefault="00040714" w:rsidP="00040714">
      <w:pPr>
        <w:pStyle w:val="BodyText"/>
      </w:pPr>
      <w:r>
        <w:t xml:space="preserve">USA HFC-134a emissions as reported to UNFCCC are in decline, having peaked in 2010 at 69 k tonnes; however an analysis of air masses impacted by USA emissions arriving on the west coast of Ireland (Mace Head) suggest USA HFC-134a emissions continue to increase, reaching 70 k tonnes in 2012, increasing from 62 k tonnes in 2010. The USA HFC-134a emissions exhibit seasonal behaviour, with annual emissions about 20% higher than winter emissions, attributed to seasonal automobile ac emissions (Simmonds </w:t>
      </w:r>
      <w:r w:rsidRPr="000B2349">
        <w:rPr>
          <w:i/>
        </w:rPr>
        <w:t>et al</w:t>
      </w:r>
      <w:r>
        <w:t>., 2015).</w:t>
      </w:r>
    </w:p>
    <w:p w:rsidR="00040714" w:rsidRDefault="00040714" w:rsidP="00040714">
      <w:pPr>
        <w:pStyle w:val="BodyText2"/>
      </w:pPr>
      <w:r>
        <w:t xml:space="preserve">Cape Grim ‘sees’ largely winter emissions </w:t>
      </w:r>
      <w:r w:rsidR="00EF48F5">
        <w:t xml:space="preserve">of </w:t>
      </w:r>
      <w:r>
        <w:t xml:space="preserve">HFC-134a emissions from the Melbourne/Port Phillip region; this could offer a partial explanation of the large difference between Australian emissions of HFC-134a calculated from Cape Grim data and as reported in the </w:t>
      </w:r>
      <w:r w:rsidRPr="00583083">
        <w:rPr>
          <w:i/>
        </w:rPr>
        <w:t>Inventory</w:t>
      </w:r>
      <w:r>
        <w:t>. This is being investigated further.</w:t>
      </w:r>
    </w:p>
    <w:p w:rsidR="00040714" w:rsidRDefault="00040714" w:rsidP="00040714">
      <w:pPr>
        <w:pStyle w:val="Heading2"/>
      </w:pPr>
      <w:bookmarkStart w:id="45" w:name="_Toc428801209"/>
      <w:r w:rsidRPr="00F74CDB">
        <w:t>HFC-125</w:t>
      </w:r>
      <w:bookmarkEnd w:id="45"/>
    </w:p>
    <w:p w:rsidR="00040714" w:rsidRDefault="00040714" w:rsidP="00040714">
      <w:pPr>
        <w:pStyle w:val="BodyText2"/>
      </w:pPr>
      <w:r>
        <w:t xml:space="preserve">The next major HFC emitted into the Australian environment is HFC-125 with current (2013) emissions estimated to be about 1226 tonnes in the </w:t>
      </w:r>
      <w:r w:rsidRPr="003126AD">
        <w:rPr>
          <w:i/>
        </w:rPr>
        <w:t>Inventory</w:t>
      </w:r>
      <w:r>
        <w:t xml:space="preserve">. Based on Cape Grim data, Australian emissions of HFC-125 in 2013 were 603 tonnes (ISC), about 50% lower than the </w:t>
      </w:r>
      <w:r w:rsidRPr="003126AD">
        <w:rPr>
          <w:i/>
        </w:rPr>
        <w:t>Inventory</w:t>
      </w:r>
      <w:r>
        <w:t xml:space="preserve"> data. For the period 2005-2013, the </w:t>
      </w:r>
      <w:r w:rsidRPr="00E752FC">
        <w:rPr>
          <w:i/>
        </w:rPr>
        <w:t>Inventory</w:t>
      </w:r>
      <w:r>
        <w:t xml:space="preserve"> average emissions are </w:t>
      </w:r>
      <w:r w:rsidRPr="001A7469">
        <w:t>60%</w:t>
      </w:r>
      <w:r>
        <w:t xml:space="preserve"> higher than emission estimates based on Cape Grim data (ISC/NAME). Over the period 2002-2011, NAME and ISC emission estimates agree to within 2% (NAME lower). ISC/NAME estimates of HFC-125 emissions have grown from 350 tonnes in 2005 to 600 tonnes in 2013. Like HFC-134a, the Cape Grim HFC-125 data suggest near constant or perhaps declining emissions, whereas in the </w:t>
      </w:r>
      <w:r w:rsidRPr="00F50692">
        <w:rPr>
          <w:i/>
        </w:rPr>
        <w:t>Inventory</w:t>
      </w:r>
      <w:r>
        <w:t xml:space="preserve"> the emissions continue to grow through 2013 (Figure 8).</w:t>
      </w:r>
      <w:r w:rsidRPr="002C532F">
        <w:t xml:space="preserve"> </w:t>
      </w:r>
      <w:r w:rsidRPr="00BB561A">
        <w:t xml:space="preserve">Based on atmospheric data, global emissions of HFC-125 were </w:t>
      </w:r>
      <w:r>
        <w:t>41</w:t>
      </w:r>
      <w:r w:rsidRPr="00BB561A">
        <w:t xml:space="preserve"> k tonnes in </w:t>
      </w:r>
      <w:r>
        <w:t>2012</w:t>
      </w:r>
      <w:r w:rsidRPr="00BB561A">
        <w:t xml:space="preserve"> (</w:t>
      </w:r>
      <w:r>
        <w:t xml:space="preserve">Rigby </w:t>
      </w:r>
      <w:r w:rsidRPr="00F50692">
        <w:rPr>
          <w:i/>
        </w:rPr>
        <w:t>et al</w:t>
      </w:r>
      <w:r>
        <w:t>., 2014</w:t>
      </w:r>
      <w:r w:rsidRPr="00BB561A">
        <w:t>)</w:t>
      </w:r>
      <w:r>
        <w:t xml:space="preserve">. </w:t>
      </w:r>
      <w:r w:rsidRPr="00BB561A">
        <w:t xml:space="preserve">Australian emissions are about </w:t>
      </w:r>
      <w:r>
        <w:t>1.5</w:t>
      </w:r>
      <w:r w:rsidRPr="00BB561A">
        <w:t xml:space="preserve">% of global emissions based on ISC/NAME data, and </w:t>
      </w:r>
      <w:r>
        <w:t>2.6</w:t>
      </w:r>
      <w:r w:rsidRPr="00BB561A">
        <w:t xml:space="preserve">% based on </w:t>
      </w:r>
      <w:r w:rsidRPr="00982DF6">
        <w:rPr>
          <w:i/>
        </w:rPr>
        <w:t>Inventory</w:t>
      </w:r>
      <w:r>
        <w:t xml:space="preserve"> </w:t>
      </w:r>
      <w:r w:rsidRPr="00BB561A">
        <w:t>data.</w:t>
      </w:r>
    </w:p>
    <w:p w:rsidR="00040714" w:rsidRDefault="00040714" w:rsidP="00040714">
      <w:pPr>
        <w:pStyle w:val="Heading2"/>
      </w:pPr>
      <w:bookmarkStart w:id="46" w:name="_Toc428801210"/>
      <w:r w:rsidRPr="00F74CDB">
        <w:t>HFC-143a</w:t>
      </w:r>
      <w:bookmarkEnd w:id="46"/>
    </w:p>
    <w:p w:rsidR="00040714" w:rsidRDefault="00040714" w:rsidP="00040714">
      <w:pPr>
        <w:pStyle w:val="BodyText"/>
      </w:pPr>
      <w:r>
        <w:t xml:space="preserve">According to the </w:t>
      </w:r>
      <w:r w:rsidRPr="00F50692">
        <w:rPr>
          <w:i/>
        </w:rPr>
        <w:t>Inventory</w:t>
      </w:r>
      <w:r>
        <w:t xml:space="preserve"> (Table 3), the next major HFC emitted into the Australian environment is HFC-143a with current </w:t>
      </w:r>
      <w:r w:rsidRPr="002507C4">
        <w:t>(2013)</w:t>
      </w:r>
      <w:r>
        <w:t xml:space="preserve"> emissions at about </w:t>
      </w:r>
      <w:r w:rsidRPr="002507C4">
        <w:t>117</w:t>
      </w:r>
      <w:r>
        <w:t xml:space="preserve"> tonnes. Based on Cape Grim data, Australian emissions of HFC-143a in 2013 were about 530 tonnes (ISC), almost a factor of 5 higher than </w:t>
      </w:r>
      <w:r w:rsidRPr="00F50692">
        <w:rPr>
          <w:i/>
        </w:rPr>
        <w:t>Inventory</w:t>
      </w:r>
      <w:r>
        <w:rPr>
          <w:i/>
        </w:rPr>
        <w:t xml:space="preserve"> </w:t>
      </w:r>
      <w:r>
        <w:t xml:space="preserve">estimates. NAME and ISC data agree to within 1% for the period 2005-2011 (NAME higher). Like HFC-134a and HFC-125, the Cape Grim HFC-143a data suggest near constant or perhaps declining emissions, whereas in the </w:t>
      </w:r>
      <w:r w:rsidRPr="00F50692">
        <w:rPr>
          <w:i/>
        </w:rPr>
        <w:t>Inventory</w:t>
      </w:r>
      <w:r>
        <w:t xml:space="preserve"> the emissions continu</w:t>
      </w:r>
      <w:r w:rsidR="00EF48F5">
        <w:t>e to grow through 2013 (Figure 8</w:t>
      </w:r>
      <w:r>
        <w:t>).</w:t>
      </w:r>
      <w:r w:rsidRPr="002C532F">
        <w:t xml:space="preserve"> </w:t>
      </w:r>
      <w:r>
        <w:t xml:space="preserve">Based on atmospheric data, global emissions of HFC-143a were 23 k tonnes in 2012 (Rigby </w:t>
      </w:r>
      <w:r w:rsidRPr="002773C7">
        <w:rPr>
          <w:i/>
        </w:rPr>
        <w:t>et al</w:t>
      </w:r>
      <w:r>
        <w:t xml:space="preserve">., </w:t>
      </w:r>
      <w:r w:rsidRPr="002773C7">
        <w:t>2014</w:t>
      </w:r>
      <w:r>
        <w:t xml:space="preserve">). Australian emissions are about 2.4% of global emissions based on ISC/NAME data, and 0.5% based on </w:t>
      </w:r>
      <w:r w:rsidRPr="002773C7">
        <w:rPr>
          <w:i/>
        </w:rPr>
        <w:t>Inventory</w:t>
      </w:r>
      <w:r>
        <w:t xml:space="preserve"> data. The Australian HFC-143a emissions based on Cape Grim data seem unusually high.</w:t>
      </w:r>
    </w:p>
    <w:p w:rsidR="00040714" w:rsidRDefault="00040714" w:rsidP="00040714">
      <w:pPr>
        <w:pStyle w:val="BodyText2"/>
      </w:pPr>
      <w:r>
        <w:t xml:space="preserve">Simmonds </w:t>
      </w:r>
      <w:r w:rsidRPr="001C0694">
        <w:rPr>
          <w:i/>
        </w:rPr>
        <w:t>et al</w:t>
      </w:r>
      <w:r>
        <w:t>. (2015b) report growing USA HFC-143a emissions through 2012 (8.5 k tonnes), with no obvious seasonality.</w:t>
      </w:r>
    </w:p>
    <w:p w:rsidR="00040714" w:rsidRPr="00200290" w:rsidRDefault="00040714" w:rsidP="00040714">
      <w:pPr>
        <w:pStyle w:val="Heading2"/>
      </w:pPr>
      <w:bookmarkStart w:id="47" w:name="_Toc428801211"/>
      <w:r w:rsidRPr="00200290">
        <w:t>HFC-32</w:t>
      </w:r>
      <w:bookmarkEnd w:id="47"/>
    </w:p>
    <w:p w:rsidR="00040714" w:rsidRDefault="00040714" w:rsidP="00040714">
      <w:pPr>
        <w:pStyle w:val="BodyText"/>
      </w:pPr>
      <w:r>
        <w:t xml:space="preserve">HFC-32 emission estimates are estimated in the Inventory to be 68 tonnes in 2013. The emissions based on Cape Grim data (186 tonnes in 2013) are significantly higher than in the </w:t>
      </w:r>
      <w:r w:rsidRPr="007811B9">
        <w:rPr>
          <w:i/>
        </w:rPr>
        <w:t>Inventory</w:t>
      </w:r>
      <w:r>
        <w:t xml:space="preserve">. Over the period 2006-2011, </w:t>
      </w:r>
      <w:r w:rsidRPr="00B81D38">
        <w:t xml:space="preserve">ISC and NAME emission estimates </w:t>
      </w:r>
      <w:r>
        <w:t>agree to within 36% (</w:t>
      </w:r>
      <w:r w:rsidRPr="00B81D38">
        <w:t>NAME</w:t>
      </w:r>
      <w:r>
        <w:t xml:space="preserve"> lower)</w:t>
      </w:r>
      <w:r w:rsidRPr="00B81D38">
        <w:t>.</w:t>
      </w:r>
      <w:r>
        <w:t xml:space="preserve"> Unlike HFC-134a, HFC-125 and HFC-143a, the Cape Grim data and the </w:t>
      </w:r>
      <w:r w:rsidRPr="00CD676E">
        <w:rPr>
          <w:i/>
        </w:rPr>
        <w:t>Inventory</w:t>
      </w:r>
      <w:r>
        <w:t xml:space="preserve"> both suggest increasing emissions of HFC-32 through 2012</w:t>
      </w:r>
      <w:proofErr w:type="gramStart"/>
      <w:r>
        <w:t>,</w:t>
      </w:r>
      <w:proofErr w:type="gramEnd"/>
      <w:r>
        <w:t xml:space="preserve"> then in 2013 ISC estim</w:t>
      </w:r>
      <w:r w:rsidR="0008163C">
        <w:t>ates suggest a decline (Figure 8</w:t>
      </w:r>
      <w:r>
        <w:t xml:space="preserve">). Based on atmospheric data, global emissions of HFC-32 were 20 k tonnes in 2012 (Rigby </w:t>
      </w:r>
      <w:r w:rsidRPr="002773C7">
        <w:rPr>
          <w:i/>
        </w:rPr>
        <w:t>et al</w:t>
      </w:r>
      <w:r>
        <w:t xml:space="preserve">., </w:t>
      </w:r>
      <w:r w:rsidRPr="002773C7">
        <w:t>2014</w:t>
      </w:r>
      <w:r>
        <w:t xml:space="preserve">). Australian emissions are about 1.1% of global emissions based on ISC/NAME data, and 0.3% based on </w:t>
      </w:r>
      <w:r w:rsidRPr="002773C7">
        <w:rPr>
          <w:i/>
        </w:rPr>
        <w:t>Inventory</w:t>
      </w:r>
      <w:r>
        <w:t xml:space="preserve"> data.</w:t>
      </w:r>
    </w:p>
    <w:p w:rsidR="00040714" w:rsidRDefault="00040714" w:rsidP="00040714">
      <w:pPr>
        <w:pStyle w:val="BodyText2"/>
      </w:pPr>
      <w:r>
        <w:t xml:space="preserve">Simmonds </w:t>
      </w:r>
      <w:r w:rsidRPr="001C0694">
        <w:rPr>
          <w:i/>
        </w:rPr>
        <w:t>et al</w:t>
      </w:r>
      <w:r>
        <w:t>. (2015b) report that USA HFC-32 emissions have stabilized through 2011-2012 (5-6 k tonnes), following st</w:t>
      </w:r>
      <w:r w:rsidR="00741CF7">
        <w:t>r</w:t>
      </w:r>
      <w:r>
        <w:t>ong growth in emissions during 2005-2010</w:t>
      </w:r>
      <w:proofErr w:type="gramStart"/>
      <w:r>
        <w:t>;  there</w:t>
      </w:r>
      <w:proofErr w:type="gramEnd"/>
      <w:r>
        <w:t xml:space="preserve"> is no obvious seasonality in USA HFC-32 emissions.</w:t>
      </w:r>
    </w:p>
    <w:p w:rsidR="00040714" w:rsidRPr="00472F93" w:rsidRDefault="00040714" w:rsidP="00040714">
      <w:pPr>
        <w:pStyle w:val="Heading2"/>
      </w:pPr>
      <w:bookmarkStart w:id="48" w:name="_Toc428801212"/>
      <w:r w:rsidRPr="00472F93">
        <w:t>HFC-152a</w:t>
      </w:r>
      <w:bookmarkEnd w:id="48"/>
    </w:p>
    <w:p w:rsidR="00040714" w:rsidRDefault="00040714" w:rsidP="00040714">
      <w:pPr>
        <w:pStyle w:val="BodyText"/>
      </w:pPr>
      <w:r>
        <w:t xml:space="preserve">HFC-152a emissions are not listed in the </w:t>
      </w:r>
      <w:r w:rsidRPr="00CD676E">
        <w:rPr>
          <w:i/>
        </w:rPr>
        <w:t>Inventory</w:t>
      </w:r>
      <w:r>
        <w:t>. The 2013 emissions have been estimated from Cape Grim data at 69 tonnes (ISC). Over the period 2002-2011, ISC and NAME estimates of Australian emissions agree to within 1% (NAME higher</w:t>
      </w:r>
      <w:r w:rsidRPr="000E6AFE">
        <w:t xml:space="preserve">). Imports of HFC-152a into Australia </w:t>
      </w:r>
      <w:r w:rsidRPr="000E6AFE">
        <w:rPr>
          <w:color w:val="auto"/>
        </w:rPr>
        <w:t xml:space="preserve">were 13 tonnes in 2013 and </w:t>
      </w:r>
      <w:r w:rsidRPr="00F42F80">
        <w:rPr>
          <w:color w:val="auto"/>
        </w:rPr>
        <w:t>21 tonnes in 2014</w:t>
      </w:r>
      <w:r>
        <w:t xml:space="preserve">. Like HFC-32, the Cape Grim data show that HFC-152a emissions continue to grow through 2012, </w:t>
      </w:r>
      <w:proofErr w:type="gramStart"/>
      <w:r>
        <w:t>then</w:t>
      </w:r>
      <w:proofErr w:type="gramEnd"/>
      <w:r>
        <w:t xml:space="preserve"> decline in 2013.</w:t>
      </w:r>
    </w:p>
    <w:p w:rsidR="00040714" w:rsidRDefault="00040714" w:rsidP="00040714">
      <w:pPr>
        <w:pStyle w:val="BodyText"/>
      </w:pPr>
      <w:r>
        <w:t xml:space="preserve">Simmonds </w:t>
      </w:r>
      <w:r w:rsidRPr="001C0694">
        <w:rPr>
          <w:i/>
        </w:rPr>
        <w:t>et al</w:t>
      </w:r>
      <w:r>
        <w:t>. (2015b) report that USA HFC-152a emissions have grow</w:t>
      </w:r>
      <w:r w:rsidR="0008163C">
        <w:t>n</w:t>
      </w:r>
      <w:r>
        <w:t xml:space="preserve"> through 2012 (52-53 k tonnes);  there is a suggestion of seasonality in USA HFC-152a emissions, with summer emissions lower than winter; however derivation of possible seasonality in the HFC-152a source is uncertain because HFC-152a is relatively short-lived in the atmosphere and there is a st</w:t>
      </w:r>
      <w:r w:rsidR="0008163C">
        <w:t>r</w:t>
      </w:r>
      <w:r>
        <w:t>ong summer sink for HFC-152a.</w:t>
      </w:r>
    </w:p>
    <w:p w:rsidR="00040714" w:rsidRDefault="00040714" w:rsidP="00040714">
      <w:pPr>
        <w:pStyle w:val="BodyText2"/>
      </w:pPr>
      <w:r>
        <w:t xml:space="preserve">Based on atmospheric data, global emissions of HFC-152a were 54 k tonnes in 2012 (Rigby </w:t>
      </w:r>
      <w:r w:rsidRPr="00CD676E">
        <w:rPr>
          <w:i/>
        </w:rPr>
        <w:t>et al</w:t>
      </w:r>
      <w:r>
        <w:t xml:space="preserve">., 2014). Australian emissions are about 0.1% of global emissions based on ISC/NAME data. It would be unusual for Australian emissions of an industrial chemical to be less than 0.1% of global emissions. The possible reasons for the low Australian emission (low use in </w:t>
      </w:r>
      <w:smartTag w:uri="urn:schemas-microsoft-com:office:smarttags" w:element="country-region">
        <w:smartTag w:uri="urn:schemas-microsoft-com:office:smarttags" w:element="place">
          <w:r>
            <w:t>Australia</w:t>
          </w:r>
        </w:smartTag>
      </w:smartTag>
      <w:r>
        <w:t xml:space="preserve"> compared to rest of world) are being investigated. One suggestion (M. Bennett, RRA, personal communication, 2011) is that a significant major-volume use in other parts of the world for HFC-152a is as an aerosol propellant, a use not taken up in Australia.</w:t>
      </w:r>
    </w:p>
    <w:p w:rsidR="00040714" w:rsidRDefault="00040714" w:rsidP="00040714">
      <w:pPr>
        <w:pStyle w:val="Heading2"/>
      </w:pPr>
      <w:bookmarkStart w:id="49" w:name="_Toc428801213"/>
      <w:r>
        <w:t>HFC-23</w:t>
      </w:r>
      <w:bookmarkEnd w:id="49"/>
    </w:p>
    <w:p w:rsidR="00040714" w:rsidRDefault="00040714" w:rsidP="00040714">
      <w:pPr>
        <w:pStyle w:val="BodyText"/>
      </w:pPr>
      <w:r>
        <w:t xml:space="preserve">HFC-23 emission estimates are estimated in the Inventory to be 0.4 tonnes in 2012 and 2013. In the 1990s, Australian emissions were estimated as fugitive emissions from Sydney-based Australian HCFC-22 production. </w:t>
      </w:r>
      <w:proofErr w:type="gramStart"/>
      <w:r>
        <w:t>HCFC-22 production ceased in Australia in 1995.</w:t>
      </w:r>
      <w:proofErr w:type="gramEnd"/>
      <w:r>
        <w:t xml:space="preserve"> Imports are currently recorded at about 1 tonne in 2012, 0.1 tonnes in 2013 and 0.31 in 2014. The 2012 and 2013 emissions have been estimated from Cape Grim data at 46 tonnes (ISC). Over the period 2002-2011, ISC and NAME estimates of Australian emissions agree to within 18% (NAME lower). HFC-23 emissions have remained relatively constant since 2007. In CO</w:t>
      </w:r>
      <w:r w:rsidRPr="0059370D">
        <w:rPr>
          <w:vertAlign w:val="subscript"/>
        </w:rPr>
        <w:t>2</w:t>
      </w:r>
      <w:r>
        <w:t>-e terms, HFC-23 is currently the 4</w:t>
      </w:r>
      <w:r w:rsidRPr="005A7A2C">
        <w:rPr>
          <w:vertAlign w:val="superscript"/>
        </w:rPr>
        <w:t>th</w:t>
      </w:r>
      <w:r>
        <w:t xml:space="preserve"> largest HFC emitted in Australia (after HFC-134a, HFC-143a and HFC-125), larger than HFC-32. This is because the GWP (Global Warming Potential) of HFC-23, at 14,800, is about 3.3 times larger than the next most potent HFC (HFC-143a, GWP 4470). Based on atmospheric data, global emissions of HFC-23 were 12 k tonnes in 2012 (Rigby </w:t>
      </w:r>
      <w:r w:rsidRPr="00CD676E">
        <w:rPr>
          <w:i/>
        </w:rPr>
        <w:t>et al</w:t>
      </w:r>
      <w:r>
        <w:t>., 2014). Current Australian emissions are about 0.4% of global emissions based on ISC/NAME data, 0% based on the Inventory.</w:t>
      </w:r>
    </w:p>
    <w:p w:rsidR="00040714" w:rsidRDefault="00040714" w:rsidP="00040714">
      <w:pPr>
        <w:pStyle w:val="BodyText"/>
      </w:pPr>
      <w:r>
        <w:t xml:space="preserve">The origin of these Australian HFC-23 emissions is unknown. HFC-23 is a component of the R-508 series of refrigerants, but significant imports of R-508 refrigerants into Australia have not been recorded. </w:t>
      </w:r>
      <w:r w:rsidRPr="00E35085">
        <w:t>The other component of the R-508 refrigerants is PFC-116; current Australian emissions of PFC-116 are significantly larger than result from aluminium production and current imports. I</w:t>
      </w:r>
      <w:r>
        <w:t>f significant amounts of R-508 refrigerants have been imported in the past into Australia, but not accounted for, then emissions of R-508 could explain these significant HFC-23 and PFC-116 emissions.</w:t>
      </w:r>
    </w:p>
    <w:p w:rsidR="00040714" w:rsidRDefault="00040714" w:rsidP="00040714">
      <w:pPr>
        <w:pStyle w:val="BodyText"/>
      </w:pPr>
      <w:r>
        <w:t xml:space="preserve">RRA (M. Bennett, private communication, 2014) is not aware of any significant historical use of R-508 refrigerants in Australia. RRA in their refrigerant reclaim operation have collected only one cylinder of R-508 from a CSIRO instrument testing laboratory in Sydney. </w:t>
      </w:r>
      <w:r w:rsidR="00741CF7">
        <w:t>This i</w:t>
      </w:r>
      <w:r>
        <w:t>t is unlikely that the unaccounted for HFC-23 and PFC-116 is from past or current use of R-508 refrigerants in Australia.</w:t>
      </w:r>
    </w:p>
    <w:p w:rsidR="00040714" w:rsidRDefault="00040714" w:rsidP="00040714">
      <w:pPr>
        <w:pStyle w:val="BodyText"/>
      </w:pPr>
      <w:r>
        <w:t xml:space="preserve">Aspendale atmospheric data on HFC-23 (unpublished) and PFC-116 (Kim </w:t>
      </w:r>
      <w:r w:rsidRPr="00845E6B">
        <w:rPr>
          <w:i/>
        </w:rPr>
        <w:t>et al</w:t>
      </w:r>
      <w:r>
        <w:t>., 2014) show very different concentration/wind direction (so-called concentration ‘roses’) at Aspendale. The PFC-116 data show a clear, strong maximum in the direction (W of Aspendale) of the Pt Henry and Portland smelters, confirming a</w:t>
      </w:r>
      <w:r w:rsidR="00741CF7">
        <w:t xml:space="preserve"> largely</w:t>
      </w:r>
      <w:r>
        <w:t xml:space="preserve"> aluminium-production source, and essentially noise in the other wind sectors. The HFC-23 data show a significant, but small concentration maximum in the direction NE of Aspendale (as do HFC-134a, HFC-32, HFC-125 etc). It would appear that HFC-23 is in the general mix of refrigerant emissions from Melbourne, but has not been identified, in any significant amounts, in any Australian refrigerant imports.</w:t>
      </w:r>
    </w:p>
    <w:p w:rsidR="00040714" w:rsidRDefault="00040714" w:rsidP="00040714">
      <w:pPr>
        <w:pStyle w:val="BodyText2"/>
      </w:pPr>
      <w:r>
        <w:t>One possible explanation is that HFC-23 (CHF</w:t>
      </w:r>
      <w:r w:rsidRPr="00BC4287">
        <w:rPr>
          <w:vertAlign w:val="subscript"/>
        </w:rPr>
        <w:t>3</w:t>
      </w:r>
      <w:r>
        <w:t>) is present in refrigerant blends as a contaminant – for example with blends containing HFC-32 (CH</w:t>
      </w:r>
      <w:r w:rsidRPr="00BC4287">
        <w:rPr>
          <w:vertAlign w:val="subscript"/>
        </w:rPr>
        <w:t>2</w:t>
      </w:r>
      <w:r>
        <w:t>F</w:t>
      </w:r>
      <w:r w:rsidRPr="00BC4287">
        <w:rPr>
          <w:vertAlign w:val="subscript"/>
        </w:rPr>
        <w:t>2</w:t>
      </w:r>
      <w:r>
        <w:t xml:space="preserve">). It is possible that </w:t>
      </w:r>
      <w:proofErr w:type="spellStart"/>
      <w:r>
        <w:t>overfluorination</w:t>
      </w:r>
      <w:proofErr w:type="spellEnd"/>
      <w:r>
        <w:t xml:space="preserve"> during the production of HFC-32 could produce HFC-23 and that the resultant refrigerant blends using HFC-32 could </w:t>
      </w:r>
      <w:proofErr w:type="gramStart"/>
      <w:r>
        <w:t>contain,</w:t>
      </w:r>
      <w:proofErr w:type="gramEnd"/>
      <w:r>
        <w:t xml:space="preserve"> likely small, amounts of HFC-23. CSIRO plan to test this hypothesis in a proj</w:t>
      </w:r>
      <w:r w:rsidRPr="00315645">
        <w:t>e</w:t>
      </w:r>
      <w:r>
        <w:t>ct designed to test the stated composition of the major refrigerants and refrigerant blends used in Australia, which are HFC-134a, R-410 (50% HFC-32, 50% HFC-125), R-404 (44% HFC-125, 4% HFC-134a, 52% HFC-143a) and R-407 (20% HFC-32, 40% HFC-125, 40% HFC-134a).</w:t>
      </w:r>
    </w:p>
    <w:p w:rsidR="00040714" w:rsidRDefault="00040714" w:rsidP="00040714">
      <w:pPr>
        <w:pStyle w:val="Heading2"/>
      </w:pPr>
      <w:bookmarkStart w:id="50" w:name="_Toc428801214"/>
      <w:r>
        <w:t>HFC-227ea</w:t>
      </w:r>
      <w:bookmarkEnd w:id="50"/>
    </w:p>
    <w:p w:rsidR="00040714" w:rsidRDefault="00040714" w:rsidP="00040714">
      <w:pPr>
        <w:pStyle w:val="BodyText"/>
      </w:pPr>
      <w:r>
        <w:t xml:space="preserve">HFC-227ea emissions are now listed in the </w:t>
      </w:r>
      <w:r w:rsidRPr="00D524C9">
        <w:rPr>
          <w:i/>
        </w:rPr>
        <w:t>Inventory</w:t>
      </w:r>
      <w:r>
        <w:t xml:space="preserve">, with 2013 emissions estimated at 42 tonnes. The 2013 emissions have been estimated from Cape Grim data at 38 tonnes and 19 tonnes in 2012 (ISC). The </w:t>
      </w:r>
      <w:r w:rsidRPr="007E4B25">
        <w:rPr>
          <w:i/>
        </w:rPr>
        <w:t>Inventory</w:t>
      </w:r>
      <w:r>
        <w:t xml:space="preserve"> average emissions (2005-2013) are 31 tonnes compared to 24 tonnes from Cape Grim data. There are no NAME estimates of HFC-227ea emissions from Cape Grim data. The Inventory suggests that HFC-227ea emissions continue to grow through 2013, whereas the Cape Grim data suggest that emissions peaked at 36 tonnes in 2009.</w:t>
      </w:r>
    </w:p>
    <w:p w:rsidR="00040714" w:rsidRDefault="00040714" w:rsidP="00040714">
      <w:pPr>
        <w:pStyle w:val="BodyText2"/>
      </w:pPr>
      <w:r>
        <w:t xml:space="preserve">Based on atmospheric data, global emissions of HFC-227ea were 3.3 k tonnes in 2012 (Rigby </w:t>
      </w:r>
      <w:r w:rsidRPr="00CD676E">
        <w:rPr>
          <w:i/>
        </w:rPr>
        <w:t>et al</w:t>
      </w:r>
      <w:r>
        <w:t xml:space="preserve">., 2014). Australian emissions are about 0.6% of global emissions based on ISC data and 1.2% based on </w:t>
      </w:r>
      <w:r w:rsidRPr="00E81D02">
        <w:rPr>
          <w:i/>
        </w:rPr>
        <w:t>Inventory</w:t>
      </w:r>
      <w:r>
        <w:t xml:space="preserve"> data.</w:t>
      </w:r>
    </w:p>
    <w:p w:rsidR="00040714" w:rsidRDefault="00040714" w:rsidP="00040714">
      <w:pPr>
        <w:pStyle w:val="Heading2"/>
      </w:pPr>
      <w:bookmarkStart w:id="51" w:name="_Toc428801215"/>
      <w:r>
        <w:t xml:space="preserve">HFC-236fa, HFC-245fa, </w:t>
      </w:r>
      <w:r w:rsidRPr="00472F93">
        <w:t>HFC-365mfc</w:t>
      </w:r>
      <w:bookmarkEnd w:id="51"/>
    </w:p>
    <w:p w:rsidR="00040714" w:rsidRDefault="00040714" w:rsidP="00040714">
      <w:pPr>
        <w:pStyle w:val="BodyText"/>
      </w:pPr>
      <w:r>
        <w:t xml:space="preserve">The 2013 emissions for HFC-236fa, HFC-245fa and HFC-365mfc have been </w:t>
      </w:r>
      <w:r w:rsidRPr="00203560">
        <w:t>estimated</w:t>
      </w:r>
      <w:r>
        <w:t xml:space="preserve"> (ISC) from Cape Grim data at about 4 (steady), 109 (growing until 2012) and 59 tonnes (peaked in 2010 at 74 tonnes) respectively. NAME estimates of HFC-365mfc emissions are available (2005-2011). From 2009-2011, the ISC and NAME estimates agree to within 15%, prior to 2009 NAME estimates of emissions are significantly higher than ISC by a factor of 2-3. There are no estimates of emissions of these HFCs in the </w:t>
      </w:r>
      <w:r w:rsidRPr="008B4727">
        <w:rPr>
          <w:i/>
        </w:rPr>
        <w:t>Inventory</w:t>
      </w:r>
      <w:r>
        <w:t>.</w:t>
      </w:r>
    </w:p>
    <w:p w:rsidR="00040714" w:rsidRDefault="00040714" w:rsidP="00040714">
      <w:pPr>
        <w:pStyle w:val="BodyText2"/>
      </w:pPr>
      <w:r>
        <w:t xml:space="preserve">Based on atmospheric data, global emissions of HFC-236fa, HFC-245fa and HFC-365mfc were 0.2, 8.2 and 3.3 k tonnes respectively in 2012 (Rigby </w:t>
      </w:r>
      <w:r w:rsidRPr="00CD676E">
        <w:rPr>
          <w:i/>
        </w:rPr>
        <w:t>et al</w:t>
      </w:r>
      <w:r>
        <w:t>., 2014). Australian emissions are about 2.1%, 1.4% and 2.0% of global emissions based on Cape Grim data.</w:t>
      </w:r>
    </w:p>
    <w:p w:rsidR="00040714" w:rsidRDefault="00040714" w:rsidP="00040714">
      <w:pPr>
        <w:pStyle w:val="Heading2"/>
      </w:pPr>
      <w:bookmarkStart w:id="52" w:name="_Toc428801216"/>
      <w:r>
        <w:t>HFC-134 &amp; HFC-4310mee</w:t>
      </w:r>
      <w:bookmarkEnd w:id="52"/>
    </w:p>
    <w:p w:rsidR="00040714" w:rsidRDefault="00040714" w:rsidP="00040714">
      <w:pPr>
        <w:pStyle w:val="BodyText"/>
      </w:pPr>
      <w:r>
        <w:t xml:space="preserve">Emissions of HFC-134 and HFC-4310mee in the </w:t>
      </w:r>
      <w:r w:rsidRPr="00BE54BD">
        <w:rPr>
          <w:i/>
        </w:rPr>
        <w:t>Inventory</w:t>
      </w:r>
      <w:r>
        <w:t xml:space="preserve"> were about 1 tonne each in 2013. HFC-134 is not measured at Cape Grim and, although HFC-4310meee is measured, no significant Australian emissions have been detected to date.</w:t>
      </w:r>
      <w:r w:rsidR="00741CF7">
        <w:t xml:space="preserve"> Australian emissions as low as 1 tonne</w:t>
      </w:r>
      <w:r w:rsidR="00A7118A">
        <w:t>/yr are unlikely to be detected in the Cape Grim data, as possible pollution episodes would be unable to be resolved from instrument noise.</w:t>
      </w:r>
    </w:p>
    <w:p w:rsidR="00B15BBD" w:rsidRDefault="00B15BBD" w:rsidP="00B15BBD">
      <w:pPr>
        <w:pStyle w:val="Heading2"/>
      </w:pPr>
      <w:bookmarkStart w:id="53" w:name="_Toc428801217"/>
      <w:r w:rsidRPr="00E7067D">
        <w:t>Total HFCs</w:t>
      </w:r>
      <w:bookmarkEnd w:id="53"/>
    </w:p>
    <w:p w:rsidR="005B2F3A" w:rsidRDefault="002C352B" w:rsidP="00B15BBD">
      <w:pPr>
        <w:pStyle w:val="BodyText"/>
      </w:pPr>
      <w:r>
        <w:t>Total HFC emissions</w:t>
      </w:r>
      <w:r w:rsidR="00A11554">
        <w:t xml:space="preserve"> (</w:t>
      </w:r>
      <w:r w:rsidR="00031C3F">
        <w:t xml:space="preserve">Table </w:t>
      </w:r>
      <w:r w:rsidR="00E061FB">
        <w:t>5</w:t>
      </w:r>
      <w:r w:rsidR="00A11554">
        <w:t>)</w:t>
      </w:r>
      <w:r>
        <w:t>, based on Cape Grim observations</w:t>
      </w:r>
      <w:r w:rsidR="008B4727">
        <w:t>,</w:t>
      </w:r>
      <w:r>
        <w:t xml:space="preserve"> have grown from over 2</w:t>
      </w:r>
      <w:r w:rsidR="00B370F6">
        <w:t>5</w:t>
      </w:r>
      <w:r>
        <w:t>00 tonnes in 2005 to</w:t>
      </w:r>
      <w:r w:rsidR="008B4727">
        <w:t xml:space="preserve"> </w:t>
      </w:r>
      <w:r w:rsidR="00B370F6">
        <w:t>4000</w:t>
      </w:r>
      <w:r w:rsidR="008B4727">
        <w:t xml:space="preserve"> tonnes in 2010, declining to about 3</w:t>
      </w:r>
      <w:r w:rsidR="005579CB">
        <w:t>300 tonnes in 2013</w:t>
      </w:r>
      <w:r w:rsidR="008B4727">
        <w:t xml:space="preserve">. The latter </w:t>
      </w:r>
      <w:r w:rsidR="005B2F3A">
        <w:t>estimate</w:t>
      </w:r>
      <w:r w:rsidR="008B4727">
        <w:t xml:space="preserve"> is from </w:t>
      </w:r>
      <w:r w:rsidR="00BE54BD">
        <w:t>ISC data only.</w:t>
      </w:r>
      <w:r>
        <w:t xml:space="preserve"> Total HFC emiss</w:t>
      </w:r>
      <w:r w:rsidR="00BE54BD">
        <w:t>ions</w:t>
      </w:r>
      <w:r w:rsidR="005B2F3A">
        <w:t xml:space="preserve"> in 201</w:t>
      </w:r>
      <w:r w:rsidR="00B45589">
        <w:t>3</w:t>
      </w:r>
      <w:r w:rsidR="00BE54BD">
        <w:t xml:space="preserve"> are </w:t>
      </w:r>
      <w:r w:rsidR="00C34E33">
        <w:t>33</w:t>
      </w:r>
      <w:r>
        <w:t xml:space="preserve">% lower than in the </w:t>
      </w:r>
      <w:r w:rsidR="00BE54BD" w:rsidRPr="005B2F3A">
        <w:rPr>
          <w:i/>
        </w:rPr>
        <w:t>Inventory</w:t>
      </w:r>
      <w:r w:rsidR="00BE54BD">
        <w:t xml:space="preserve">, due largely to the </w:t>
      </w:r>
      <w:r w:rsidR="00C34E33">
        <w:t>52</w:t>
      </w:r>
      <w:r w:rsidR="003E52C8">
        <w:t xml:space="preserve">% lower emissions of HFC-134a emissions from atmospheric data compared to </w:t>
      </w:r>
      <w:r w:rsidR="00BE54BD" w:rsidRPr="00BE54BD">
        <w:rPr>
          <w:i/>
        </w:rPr>
        <w:t>Inventory</w:t>
      </w:r>
      <w:r w:rsidR="003E52C8" w:rsidRPr="00BE54BD">
        <w:rPr>
          <w:i/>
        </w:rPr>
        <w:t xml:space="preserve"> </w:t>
      </w:r>
      <w:r w:rsidR="003E52C8">
        <w:t>data.</w:t>
      </w:r>
      <w:r w:rsidR="00923F49">
        <w:t xml:space="preserve"> Over the period 2005-201</w:t>
      </w:r>
      <w:r w:rsidR="00B45589">
        <w:t>3</w:t>
      </w:r>
      <w:r w:rsidR="00923F49">
        <w:t xml:space="preserve">, total HFC emissions in the </w:t>
      </w:r>
      <w:r w:rsidR="00923F49" w:rsidRPr="005B2F3A">
        <w:rPr>
          <w:i/>
        </w:rPr>
        <w:t>Inventory</w:t>
      </w:r>
      <w:r w:rsidR="00923F49">
        <w:t xml:space="preserve"> are in good agreement (</w:t>
      </w:r>
      <w:r w:rsidR="00923F49" w:rsidRPr="004C3063">
        <w:t xml:space="preserve">within </w:t>
      </w:r>
      <w:r w:rsidR="004C3063" w:rsidRPr="004C3063">
        <w:t>8</w:t>
      </w:r>
      <w:r w:rsidR="00923F49" w:rsidRPr="004C3063">
        <w:t>%)</w:t>
      </w:r>
      <w:r w:rsidR="00923F49">
        <w:t xml:space="preserve"> of total emissions based on Cape Grim data (ISC, NAME lower).</w:t>
      </w:r>
    </w:p>
    <w:p w:rsidR="00801262" w:rsidRDefault="00B15BBD" w:rsidP="00CF75F6">
      <w:pPr>
        <w:pStyle w:val="BodyText2"/>
      </w:pPr>
      <w:r>
        <w:t xml:space="preserve">Total HFC emissions in the </w:t>
      </w:r>
      <w:r w:rsidR="005B2F3A" w:rsidRPr="00923F49">
        <w:rPr>
          <w:i/>
        </w:rPr>
        <w:t>Inventory</w:t>
      </w:r>
      <w:r>
        <w:t xml:space="preserve"> in 201</w:t>
      </w:r>
      <w:r w:rsidR="00B45589">
        <w:t>3</w:t>
      </w:r>
      <w:r w:rsidR="00596910">
        <w:t xml:space="preserve"> </w:t>
      </w:r>
      <w:r w:rsidR="005B2F3A">
        <w:t>are</w:t>
      </w:r>
      <w:r>
        <w:t xml:space="preserve"> </w:t>
      </w:r>
      <w:r w:rsidR="00BB52D7">
        <w:t>9</w:t>
      </w:r>
      <w:r w:rsidR="005B2F3A" w:rsidRPr="00EB2660">
        <w:t>.</w:t>
      </w:r>
      <w:r w:rsidR="00BB52D7">
        <w:t>97</w:t>
      </w:r>
      <w:r>
        <w:t xml:space="preserve"> Mt CO</w:t>
      </w:r>
      <w:r w:rsidRPr="00E7067D">
        <w:rPr>
          <w:vertAlign w:val="subscript"/>
        </w:rPr>
        <w:t>2</w:t>
      </w:r>
      <w:r>
        <w:t xml:space="preserve">-e, </w:t>
      </w:r>
      <w:r w:rsidR="005B2F3A">
        <w:t>higher</w:t>
      </w:r>
      <w:r>
        <w:t xml:space="preserve"> (</w:t>
      </w:r>
      <w:r w:rsidR="003E489F">
        <w:t>around</w:t>
      </w:r>
      <w:r>
        <w:t xml:space="preserve"> </w:t>
      </w:r>
      <w:r w:rsidR="00845108">
        <w:rPr>
          <w:color w:val="auto"/>
        </w:rPr>
        <w:t>25</w:t>
      </w:r>
      <w:r w:rsidRPr="003E489F">
        <w:rPr>
          <w:color w:val="auto"/>
        </w:rPr>
        <w:t>%)</w:t>
      </w:r>
      <w:r>
        <w:t xml:space="preserve"> </w:t>
      </w:r>
      <w:r w:rsidR="00A11554">
        <w:t>than</w:t>
      </w:r>
      <w:r>
        <w:t xml:space="preserve"> emissions</w:t>
      </w:r>
      <w:r w:rsidR="00596910">
        <w:t xml:space="preserve"> (</w:t>
      </w:r>
      <w:r w:rsidR="009253E4">
        <w:t>7</w:t>
      </w:r>
      <w:r w:rsidR="00B45589">
        <w:t>.</w:t>
      </w:r>
      <w:r w:rsidR="009253E4">
        <w:t>99</w:t>
      </w:r>
      <w:r w:rsidR="00596910">
        <w:t>±</w:t>
      </w:r>
      <w:r w:rsidR="009253E4">
        <w:t>1.3</w:t>
      </w:r>
      <w:r w:rsidR="00596910">
        <w:t xml:space="preserve"> Mt CO</w:t>
      </w:r>
      <w:r w:rsidR="00596910" w:rsidRPr="00E7067D">
        <w:rPr>
          <w:vertAlign w:val="subscript"/>
        </w:rPr>
        <w:t>2</w:t>
      </w:r>
      <w:r w:rsidR="005B2F3A">
        <w:t>-e, ISC</w:t>
      </w:r>
      <w:r w:rsidR="00596910">
        <w:t>) based on Cap</w:t>
      </w:r>
      <w:r w:rsidR="00A11554">
        <w:t>e Grim data (</w:t>
      </w:r>
      <w:r w:rsidR="00031C3F" w:rsidRPr="00845108">
        <w:t xml:space="preserve">Table </w:t>
      </w:r>
      <w:r w:rsidR="003E75DB">
        <w:t>3</w:t>
      </w:r>
      <w:r w:rsidR="00A11554" w:rsidRPr="00845108">
        <w:t>,</w:t>
      </w:r>
      <w:r w:rsidR="00A11554">
        <w:t xml:space="preserve"> </w:t>
      </w:r>
      <w:r w:rsidR="005B2F3A">
        <w:t xml:space="preserve">Table </w:t>
      </w:r>
      <w:r w:rsidR="003E75DB">
        <w:t>5</w:t>
      </w:r>
      <w:r w:rsidR="005B2F3A">
        <w:t>,</w:t>
      </w:r>
      <w:r w:rsidR="00031C3F">
        <w:t xml:space="preserve"> Figure </w:t>
      </w:r>
      <w:r w:rsidR="003E75DB">
        <w:t>9</w:t>
      </w:r>
      <w:r w:rsidR="009253E4">
        <w:t>)</w:t>
      </w:r>
      <w:r w:rsidR="005B2F3A">
        <w:t>.</w:t>
      </w:r>
      <w:r w:rsidR="00923F49">
        <w:t xml:space="preserve"> Over the period 2005-201</w:t>
      </w:r>
      <w:r w:rsidR="00B45589">
        <w:t>3</w:t>
      </w:r>
      <w:r w:rsidR="00923F49">
        <w:t xml:space="preserve">, the total HFC emissions in the </w:t>
      </w:r>
      <w:r w:rsidR="00923F49" w:rsidRPr="00372074">
        <w:rPr>
          <w:i/>
        </w:rPr>
        <w:t>Inventory</w:t>
      </w:r>
      <w:r w:rsidR="00923F49">
        <w:t xml:space="preserve"> are </w:t>
      </w:r>
      <w:r w:rsidR="00281F7C">
        <w:t>67</w:t>
      </w:r>
      <w:r w:rsidR="00923F49">
        <w:t xml:space="preserve"> Mt CO</w:t>
      </w:r>
      <w:r w:rsidR="00923F49" w:rsidRPr="00923F49">
        <w:rPr>
          <w:vertAlign w:val="subscript"/>
        </w:rPr>
        <w:t>2</w:t>
      </w:r>
      <w:r w:rsidR="00923F49">
        <w:t xml:space="preserve">-e, compared to </w:t>
      </w:r>
      <w:r w:rsidR="00281F7C">
        <w:t>72</w:t>
      </w:r>
      <w:r w:rsidR="00923F49">
        <w:t xml:space="preserve"> Mt CO</w:t>
      </w:r>
      <w:r w:rsidR="00923F49" w:rsidRPr="00923F49">
        <w:rPr>
          <w:vertAlign w:val="subscript"/>
        </w:rPr>
        <w:t>2</w:t>
      </w:r>
      <w:r w:rsidR="00923F49">
        <w:t>-e (</w:t>
      </w:r>
      <w:r w:rsidR="00281F7C">
        <w:t>8</w:t>
      </w:r>
      <w:r w:rsidR="00923F49">
        <w:t>% higher) from Cape Grim data (ISC/NAME).</w:t>
      </w:r>
    </w:p>
    <w:tbl>
      <w:tblPr>
        <w:tblStyle w:val="TableCSIRO"/>
        <w:tblW w:w="9978" w:type="dxa"/>
        <w:tblLayout w:type="fixed"/>
        <w:tblCellMar>
          <w:left w:w="57" w:type="dxa"/>
          <w:right w:w="57" w:type="dxa"/>
        </w:tblCellMar>
        <w:tblLook w:val="0600"/>
      </w:tblPr>
      <w:tblGrid>
        <w:gridCol w:w="6520"/>
        <w:gridCol w:w="3458"/>
      </w:tblGrid>
      <w:tr w:rsidR="00CF75F6" w:rsidTr="00EA7A9A">
        <w:tc>
          <w:tcPr>
            <w:tcW w:w="6520" w:type="dxa"/>
            <w:tcBorders>
              <w:bottom w:val="nil"/>
            </w:tcBorders>
          </w:tcPr>
          <w:p w:rsidR="00CF75F6" w:rsidRDefault="00CF75F6" w:rsidP="00515AE7">
            <w:pPr>
              <w:pStyle w:val="Figure"/>
              <w:rPr>
                <w:noProof/>
              </w:rPr>
            </w:pPr>
            <w:r>
              <w:rPr>
                <w:noProof/>
              </w:rPr>
              <w:drawing>
                <wp:inline distT="0" distB="0" distL="0" distR="0">
                  <wp:extent cx="3960000" cy="21126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E_2015_SGGs_Fig 9.pn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0000" cy="2112604"/>
                          </a:xfrm>
                          <a:prstGeom prst="rect">
                            <a:avLst/>
                          </a:prstGeom>
                        </pic:spPr>
                      </pic:pic>
                    </a:graphicData>
                  </a:graphic>
                </wp:inline>
              </w:drawing>
            </w:r>
          </w:p>
        </w:tc>
        <w:tc>
          <w:tcPr>
            <w:tcW w:w="3458" w:type="dxa"/>
            <w:tcBorders>
              <w:bottom w:val="nil"/>
            </w:tcBorders>
            <w:tcMar>
              <w:left w:w="113" w:type="dxa"/>
            </w:tcMar>
          </w:tcPr>
          <w:p w:rsidR="00CF75F6" w:rsidRPr="006C27DF" w:rsidRDefault="00CF75F6" w:rsidP="00515AE7">
            <w:pPr>
              <w:pStyle w:val="CaptionFigure"/>
            </w:pPr>
            <w:bookmarkStart w:id="54" w:name="_Ref354475706"/>
            <w:bookmarkStart w:id="55" w:name="_Toc428801236"/>
            <w:r w:rsidRPr="001C4F62">
              <w:rPr>
                <w:b/>
              </w:rPr>
              <w:t xml:space="preserve">Figure </w:t>
            </w:r>
            <w:r w:rsidR="001E55B3" w:rsidRPr="001C4F62">
              <w:rPr>
                <w:b/>
              </w:rPr>
              <w:fldChar w:fldCharType="begin"/>
            </w:r>
            <w:r w:rsidRPr="001C4F62">
              <w:rPr>
                <w:b/>
              </w:rPr>
              <w:instrText xml:space="preserve"> SEQ Figure \* ARABIC </w:instrText>
            </w:r>
            <w:r w:rsidR="001E55B3" w:rsidRPr="001C4F62">
              <w:rPr>
                <w:b/>
              </w:rPr>
              <w:fldChar w:fldCharType="separate"/>
            </w:r>
            <w:r w:rsidR="001009A2">
              <w:rPr>
                <w:b/>
                <w:noProof/>
              </w:rPr>
              <w:t>9</w:t>
            </w:r>
            <w:r w:rsidR="001E55B3" w:rsidRPr="001C4F62">
              <w:rPr>
                <w:b/>
              </w:rPr>
              <w:fldChar w:fldCharType="end"/>
            </w:r>
            <w:bookmarkEnd w:id="54"/>
            <w:r w:rsidRPr="001C4F62">
              <w:rPr>
                <w:b/>
              </w:rPr>
              <w:t>.</w:t>
            </w:r>
            <w:r>
              <w:t xml:space="preserve"> </w:t>
            </w:r>
            <w:r w:rsidRPr="000B48AD">
              <w:t xml:space="preserve">Australian emissions of </w:t>
            </w:r>
            <w:r>
              <w:t xml:space="preserve">HFCs -125, -134a, -143a, -32) and other HFCs (-23, -152a, -227ea, -236fa, -365mfc) </w:t>
            </w:r>
            <w:r w:rsidRPr="000B48AD">
              <w:t>estimated fro</w:t>
            </w:r>
            <w:r>
              <w:t>m atmospheric data (ISC/NAME) measured at C</w:t>
            </w:r>
            <w:r w:rsidRPr="000B48AD">
              <w:t>ape</w:t>
            </w:r>
            <w:r>
              <w:t xml:space="preserve"> G</w:t>
            </w:r>
            <w:r w:rsidRPr="000B48AD">
              <w:t xml:space="preserve">rim, </w:t>
            </w:r>
            <w:r>
              <w:t xml:space="preserve">and in the </w:t>
            </w:r>
            <w:r w:rsidRPr="007178E9">
              <w:rPr>
                <w:i/>
              </w:rPr>
              <w:t>Inventory</w:t>
            </w:r>
            <w:r>
              <w:t xml:space="preserve"> (DoE, 2015), </w:t>
            </w:r>
            <w:r w:rsidRPr="000B48AD">
              <w:t xml:space="preserve">expressed </w:t>
            </w:r>
            <w:r>
              <w:t>in unit</w:t>
            </w:r>
            <w:r w:rsidRPr="000B48AD">
              <w:t xml:space="preserve">s of </w:t>
            </w:r>
            <w:r w:rsidR="00A7118A">
              <w:t xml:space="preserve">M tonne </w:t>
            </w:r>
            <w:r w:rsidRPr="000B48AD">
              <w:t>CO</w:t>
            </w:r>
            <w:r w:rsidRPr="000B48AD">
              <w:rPr>
                <w:vertAlign w:val="subscript"/>
              </w:rPr>
              <w:t>2</w:t>
            </w:r>
            <w:r>
              <w:t>-e.</w:t>
            </w:r>
            <w:bookmarkEnd w:id="55"/>
          </w:p>
        </w:tc>
      </w:tr>
    </w:tbl>
    <w:p w:rsidR="00CF75F6" w:rsidRDefault="00CF75F6" w:rsidP="00B15BBD">
      <w:pPr>
        <w:pStyle w:val="BodyText"/>
      </w:pPr>
    </w:p>
    <w:p w:rsidR="00C51341" w:rsidRPr="009A2724" w:rsidRDefault="00C51341" w:rsidP="00C51341">
      <w:pPr>
        <w:pStyle w:val="Heading2"/>
      </w:pPr>
      <w:bookmarkStart w:id="56" w:name="_Toc428801218"/>
      <w:proofErr w:type="spellStart"/>
      <w:r w:rsidRPr="009A2724">
        <w:t>Sulfur</w:t>
      </w:r>
      <w:proofErr w:type="spellEnd"/>
      <w:r w:rsidRPr="009A2724">
        <w:t xml:space="preserve"> hexafluoride</w:t>
      </w:r>
      <w:bookmarkEnd w:id="56"/>
    </w:p>
    <w:p w:rsidR="00C51341" w:rsidRDefault="00E158CB" w:rsidP="00C51341">
      <w:pPr>
        <w:pStyle w:val="BodyText"/>
      </w:pPr>
      <w:proofErr w:type="spellStart"/>
      <w:r>
        <w:t>Sulfur</w:t>
      </w:r>
      <w:proofErr w:type="spellEnd"/>
      <w:r>
        <w:t xml:space="preserve"> hexafluoride</w:t>
      </w:r>
      <w:r w:rsidR="00C51341">
        <w:t xml:space="preserve"> emissions in the </w:t>
      </w:r>
      <w:r w:rsidR="00982DF6" w:rsidRPr="00982DF6">
        <w:rPr>
          <w:i/>
        </w:rPr>
        <w:t>Inventory</w:t>
      </w:r>
      <w:r w:rsidR="00982DF6">
        <w:t xml:space="preserve"> </w:t>
      </w:r>
      <w:r w:rsidR="00C51341">
        <w:t xml:space="preserve">are </w:t>
      </w:r>
      <w:proofErr w:type="gramStart"/>
      <w:r w:rsidR="00C51341">
        <w:t xml:space="preserve">about </w:t>
      </w:r>
      <w:r w:rsidR="00C51341" w:rsidRPr="00845108">
        <w:t>6</w:t>
      </w:r>
      <w:r w:rsidR="00C51341">
        <w:t xml:space="preserve"> tonnes/yr</w:t>
      </w:r>
      <w:proofErr w:type="gramEnd"/>
      <w:r w:rsidR="00C51341">
        <w:t xml:space="preserve"> in 201</w:t>
      </w:r>
      <w:r w:rsidR="00B45589">
        <w:t>3</w:t>
      </w:r>
      <w:r w:rsidR="006A121C">
        <w:t xml:space="preserve"> </w:t>
      </w:r>
      <w:r w:rsidR="00D564EE">
        <w:t>(</w:t>
      </w:r>
      <w:r w:rsidR="00031C3F" w:rsidRPr="001B232C">
        <w:t>Table</w:t>
      </w:r>
      <w:r w:rsidR="00031C3F">
        <w:t xml:space="preserve"> </w:t>
      </w:r>
      <w:r w:rsidR="00E061FB">
        <w:t>3</w:t>
      </w:r>
      <w:r w:rsidR="00D564EE">
        <w:t>,</w:t>
      </w:r>
      <w:r w:rsidR="00031C3F">
        <w:t xml:space="preserve"> Figure</w:t>
      </w:r>
      <w:r w:rsidR="00E061FB">
        <w:t xml:space="preserve">s </w:t>
      </w:r>
      <w:r w:rsidR="003E75DB">
        <w:t>8</w:t>
      </w:r>
      <w:r w:rsidR="00E061FB">
        <w:t>,</w:t>
      </w:r>
      <w:r w:rsidR="00031C3F">
        <w:t xml:space="preserve"> </w:t>
      </w:r>
      <w:r w:rsidR="003E75DB">
        <w:t>10</w:t>
      </w:r>
      <w:r w:rsidR="00D564EE">
        <w:t>)</w:t>
      </w:r>
      <w:r w:rsidR="00845108">
        <w:t>.</w:t>
      </w:r>
      <w:r w:rsidR="006506D5">
        <w:t xml:space="preserve"> </w:t>
      </w:r>
      <w:r w:rsidR="00C51341">
        <w:t>Estimates using Cape Grim data (ISC/NAME</w:t>
      </w:r>
      <w:r w:rsidR="000F51D8">
        <w:t xml:space="preserve">: Table </w:t>
      </w:r>
      <w:r w:rsidR="00E061FB">
        <w:t>5</w:t>
      </w:r>
      <w:r w:rsidR="000F51D8">
        <w:t xml:space="preserve">, Figure </w:t>
      </w:r>
      <w:r w:rsidR="003E75DB">
        <w:t>10</w:t>
      </w:r>
      <w:r w:rsidR="00C51341">
        <w:t xml:space="preserve">) are </w:t>
      </w:r>
      <w:r w:rsidR="006A121C">
        <w:t xml:space="preserve">52 </w:t>
      </w:r>
      <w:r w:rsidR="00C51341">
        <w:t xml:space="preserve">tonnes in 2006, </w:t>
      </w:r>
      <w:r w:rsidR="006A121C">
        <w:t>decreasing</w:t>
      </w:r>
      <w:r w:rsidR="008F0703">
        <w:t xml:space="preserve"> </w:t>
      </w:r>
      <w:r w:rsidR="00C51341">
        <w:t xml:space="preserve">to </w:t>
      </w:r>
      <w:r w:rsidR="002E1B01">
        <w:t>27</w:t>
      </w:r>
      <w:r w:rsidR="00C51341">
        <w:t xml:space="preserve"> tonnes in 201</w:t>
      </w:r>
      <w:r w:rsidR="002E1B01">
        <w:t>3</w:t>
      </w:r>
      <w:r w:rsidR="008F0703">
        <w:t>, a</w:t>
      </w:r>
      <w:r w:rsidR="00230360">
        <w:t xml:space="preserve"> </w:t>
      </w:r>
      <w:r w:rsidR="006A121C">
        <w:t>decrease</w:t>
      </w:r>
      <w:r w:rsidR="008F0703">
        <w:t xml:space="preserve"> of about </w:t>
      </w:r>
      <w:r w:rsidR="002E1B01">
        <w:t>7</w:t>
      </w:r>
      <w:r w:rsidR="008F0703">
        <w:t>%/yr.</w:t>
      </w:r>
      <w:r w:rsidR="00B6504E">
        <w:t xml:space="preserve"> </w:t>
      </w:r>
      <w:r w:rsidR="00C51341">
        <w:t xml:space="preserve">NAME estimates of </w:t>
      </w:r>
      <w:proofErr w:type="spellStart"/>
      <w:r w:rsidR="00A460A6">
        <w:t>sulfur</w:t>
      </w:r>
      <w:proofErr w:type="spellEnd"/>
      <w:r w:rsidR="00A460A6">
        <w:t xml:space="preserve"> hexafluoride</w:t>
      </w:r>
      <w:r w:rsidR="00C51341">
        <w:t xml:space="preserve"> emissions are about </w:t>
      </w:r>
      <w:r w:rsidR="00C84560">
        <w:t>2</w:t>
      </w:r>
      <w:r w:rsidR="006A121C">
        <w:t>0</w:t>
      </w:r>
      <w:r w:rsidR="00C51341">
        <w:t xml:space="preserve">% </w:t>
      </w:r>
      <w:r w:rsidR="006A121C">
        <w:t>lower</w:t>
      </w:r>
      <w:r w:rsidR="00C51341">
        <w:t xml:space="preserve"> than ISC over the period 200</w:t>
      </w:r>
      <w:r w:rsidR="006A121C">
        <w:t>6</w:t>
      </w:r>
      <w:r w:rsidR="00C51341">
        <w:t>-20</w:t>
      </w:r>
      <w:r w:rsidR="00B6504E">
        <w:t>11</w:t>
      </w:r>
      <w:r w:rsidR="00C84560">
        <w:t xml:space="preserve">, but </w:t>
      </w:r>
      <w:r w:rsidR="006A121C">
        <w:t>10</w:t>
      </w:r>
      <w:r w:rsidR="00C84560">
        <w:t xml:space="preserve">% higher </w:t>
      </w:r>
      <w:r w:rsidR="00A5383E">
        <w:t>over the period 200</w:t>
      </w:r>
      <w:r w:rsidR="006A121C">
        <w:t>7</w:t>
      </w:r>
      <w:r w:rsidR="00B62D25">
        <w:t>-20</w:t>
      </w:r>
      <w:r w:rsidR="006A121C">
        <w:t>11</w:t>
      </w:r>
      <w:r w:rsidR="00A5383E">
        <w:t>.</w:t>
      </w:r>
      <w:r w:rsidR="00B62D25">
        <w:t xml:space="preserve"> In CO</w:t>
      </w:r>
      <w:r w:rsidR="00B62D25" w:rsidRPr="00B62D25">
        <w:rPr>
          <w:vertAlign w:val="subscript"/>
        </w:rPr>
        <w:t>2</w:t>
      </w:r>
      <w:r w:rsidR="00B62D25">
        <w:t xml:space="preserve">-e terms </w:t>
      </w:r>
      <w:proofErr w:type="spellStart"/>
      <w:r w:rsidR="00A460A6">
        <w:t>sulfur</w:t>
      </w:r>
      <w:proofErr w:type="spellEnd"/>
      <w:r w:rsidR="00A460A6">
        <w:t xml:space="preserve"> hexafluoride</w:t>
      </w:r>
      <w:r w:rsidR="000E6AFE">
        <w:t xml:space="preserve"> emissions have fallen by 0.6</w:t>
      </w:r>
      <w:r w:rsidR="00B62D25">
        <w:t xml:space="preserve"> Mt CO</w:t>
      </w:r>
      <w:r w:rsidR="00B62D25" w:rsidRPr="00B62D25">
        <w:rPr>
          <w:vertAlign w:val="subscript"/>
        </w:rPr>
        <w:t>2</w:t>
      </w:r>
      <w:r w:rsidR="002E1B01">
        <w:t>-e, from 1.</w:t>
      </w:r>
      <w:r w:rsidR="00845108">
        <w:t>18</w:t>
      </w:r>
      <w:r w:rsidR="00B62D25">
        <w:t xml:space="preserve"> Mt CO</w:t>
      </w:r>
      <w:r w:rsidR="00B62D25" w:rsidRPr="00B62D25">
        <w:rPr>
          <w:vertAlign w:val="subscript"/>
        </w:rPr>
        <w:t>2</w:t>
      </w:r>
      <w:r w:rsidR="002E1B01">
        <w:t>-e in 2006 to 0.</w:t>
      </w:r>
      <w:r w:rsidR="00845108">
        <w:t>61</w:t>
      </w:r>
      <w:r w:rsidR="00B62D25">
        <w:t xml:space="preserve"> Mt CO</w:t>
      </w:r>
      <w:r w:rsidR="00B62D25" w:rsidRPr="00B62D25">
        <w:rPr>
          <w:vertAlign w:val="subscript"/>
        </w:rPr>
        <w:t>2</w:t>
      </w:r>
      <w:r w:rsidR="000E6AFE">
        <w:t>-e in 2013</w:t>
      </w:r>
      <w:r w:rsidR="00B62D25">
        <w:t xml:space="preserve"> based on Cape Grim data, whereas in the </w:t>
      </w:r>
      <w:r w:rsidR="00B62D25" w:rsidRPr="000F51D8">
        <w:rPr>
          <w:i/>
        </w:rPr>
        <w:t>Inventory</w:t>
      </w:r>
      <w:r w:rsidR="00B62D25">
        <w:t xml:space="preserve"> </w:t>
      </w:r>
      <w:proofErr w:type="spellStart"/>
      <w:r w:rsidR="00A460A6">
        <w:t>sulfur</w:t>
      </w:r>
      <w:proofErr w:type="spellEnd"/>
      <w:r w:rsidR="00A460A6">
        <w:t xml:space="preserve"> hexafluoride</w:t>
      </w:r>
      <w:r w:rsidR="00B62D25">
        <w:t xml:space="preserve"> emissions have fallen by </w:t>
      </w:r>
      <w:r w:rsidR="00B62D25" w:rsidRPr="00845108">
        <w:t xml:space="preserve">only </w:t>
      </w:r>
      <w:r w:rsidR="00845108" w:rsidRPr="00845108">
        <w:t>0.04</w:t>
      </w:r>
      <w:r w:rsidR="00B62D25" w:rsidRPr="00845108">
        <w:t xml:space="preserve"> Mt</w:t>
      </w:r>
      <w:r w:rsidR="00B62D25">
        <w:t xml:space="preserve"> CO</w:t>
      </w:r>
      <w:r w:rsidR="00B62D25" w:rsidRPr="00B62D25">
        <w:rPr>
          <w:vertAlign w:val="subscript"/>
        </w:rPr>
        <w:t>2</w:t>
      </w:r>
      <w:r w:rsidR="00B62D25">
        <w:t>-e</w:t>
      </w:r>
      <w:r w:rsidR="00B62D25" w:rsidRPr="00845108">
        <w:t>, from 0.</w:t>
      </w:r>
      <w:r w:rsidR="00845108" w:rsidRPr="00845108">
        <w:t>17</w:t>
      </w:r>
      <w:r w:rsidR="00B62D25" w:rsidRPr="00845108">
        <w:t xml:space="preserve"> to 0.13 Mt</w:t>
      </w:r>
      <w:r w:rsidR="00B62D25">
        <w:t xml:space="preserve"> CO</w:t>
      </w:r>
      <w:r w:rsidR="00B62D25" w:rsidRPr="00B62D25">
        <w:rPr>
          <w:vertAlign w:val="subscript"/>
        </w:rPr>
        <w:t>2</w:t>
      </w:r>
      <w:r w:rsidR="00203560">
        <w:t>-e over the same period.</w:t>
      </w:r>
    </w:p>
    <w:p w:rsidR="00974D5B" w:rsidRDefault="00C51341" w:rsidP="00230360">
      <w:pPr>
        <w:pStyle w:val="BodyText"/>
      </w:pPr>
      <w:r>
        <w:t xml:space="preserve">A recent inversion study, using a combined </w:t>
      </w:r>
      <w:proofErr w:type="spellStart"/>
      <w:r>
        <w:t>Eulerian</w:t>
      </w:r>
      <w:proofErr w:type="spellEnd"/>
      <w:r>
        <w:t xml:space="preserve"> chemical transport model and a </w:t>
      </w:r>
      <w:proofErr w:type="spellStart"/>
      <w:r>
        <w:t>Lagrangian</w:t>
      </w:r>
      <w:proofErr w:type="spellEnd"/>
      <w:r>
        <w:t xml:space="preserve"> particle dispersion model (CTM-LPDM</w:t>
      </w:r>
      <w:r w:rsidR="00A7118A">
        <w:t xml:space="preserve">) </w:t>
      </w:r>
      <w:r>
        <w:t>has been used to derive global and regional (including Australian) emissions</w:t>
      </w:r>
      <w:r w:rsidR="00A7118A">
        <w:t xml:space="preserve"> (</w:t>
      </w:r>
      <w:r w:rsidR="00A7118A" w:rsidRPr="00203560">
        <w:t>Rigby</w:t>
      </w:r>
      <w:r w:rsidR="00A7118A">
        <w:t xml:space="preserve"> </w:t>
      </w:r>
      <w:r w:rsidR="00A7118A" w:rsidRPr="00DF45DC">
        <w:rPr>
          <w:i/>
        </w:rPr>
        <w:t>et al</w:t>
      </w:r>
      <w:r w:rsidR="00A7118A">
        <w:t>., 2011)</w:t>
      </w:r>
      <w:r>
        <w:t xml:space="preserve">. Using Cape Grim, the CTM-LPDM calculated emissions from Tasmania, Victoria and southern NSW (including Sydney). </w:t>
      </w:r>
      <w:proofErr w:type="gramStart"/>
      <w:r>
        <w:t>Scaling the results to Australian emissions</w:t>
      </w:r>
      <w:r w:rsidR="00B61907">
        <w:t>, based on the fraction</w:t>
      </w:r>
      <w:r w:rsidR="00D467AF">
        <w:t xml:space="preserve"> of the EDGAR prior estimate that is emitted into the prescribed domain (64%)</w:t>
      </w:r>
      <w:r>
        <w:t xml:space="preserve">, results in average Australian emissions (2007-2009) of </w:t>
      </w:r>
      <w:r w:rsidR="00D467AF">
        <w:t>16</w:t>
      </w:r>
      <w:r>
        <w:t>±</w:t>
      </w:r>
      <w:r w:rsidR="00D467AF">
        <w:t xml:space="preserve">10 </w:t>
      </w:r>
      <w:r>
        <w:t>tonnes.</w:t>
      </w:r>
      <w:proofErr w:type="gramEnd"/>
      <w:r w:rsidR="00D467AF">
        <w:t xml:space="preserve"> This study was repeated (Ganesan </w:t>
      </w:r>
      <w:r w:rsidR="00AA1211" w:rsidRPr="00AA1211">
        <w:rPr>
          <w:i/>
        </w:rPr>
        <w:t>et al</w:t>
      </w:r>
      <w:r w:rsidR="00D467AF">
        <w:t xml:space="preserve">., 2014), with an improved estimate of emissions and their uncertainties, resulting in Australian emissions in 2012 of 17±9 tonnes (with an expanded prior region, including Adelaide, containing 85% of Australian emissions). </w:t>
      </w:r>
      <w:r>
        <w:t xml:space="preserve">The combined ISC/NAME data over this period suggest emissions of </w:t>
      </w:r>
      <w:r w:rsidR="00E64F82">
        <w:t>37</w:t>
      </w:r>
      <w:r>
        <w:t xml:space="preserve"> tonnes, whereas the </w:t>
      </w:r>
      <w:r w:rsidR="00AB27E4" w:rsidRPr="00AB27E4">
        <w:rPr>
          <w:i/>
        </w:rPr>
        <w:t>Inventory</w:t>
      </w:r>
      <w:r>
        <w:t xml:space="preserve"> </w:t>
      </w:r>
      <w:r w:rsidR="00AB27E4">
        <w:t>reports</w:t>
      </w:r>
      <w:r>
        <w:t xml:space="preserve"> 6</w:t>
      </w:r>
      <w:r w:rsidR="00F42AE4">
        <w:t>-7 tonnes/yr over this period.</w:t>
      </w:r>
      <w:r w:rsidR="004E6ABC">
        <w:t xml:space="preserve"> In these studies, Sydney, the likely largest </w:t>
      </w:r>
      <w:proofErr w:type="spellStart"/>
      <w:r w:rsidR="00A460A6">
        <w:t>sulfur</w:t>
      </w:r>
      <w:proofErr w:type="spellEnd"/>
      <w:r w:rsidR="00A460A6">
        <w:t xml:space="preserve"> hexafluoride</w:t>
      </w:r>
      <w:r w:rsidR="004E6ABC">
        <w:t xml:space="preserve"> source region in Australia, is on t</w:t>
      </w:r>
      <w:r w:rsidR="00431523">
        <w:t>he edge of the chosen model domain, an</w:t>
      </w:r>
      <w:r w:rsidR="004E6ABC">
        <w:t>d</w:t>
      </w:r>
      <w:r w:rsidR="00431523">
        <w:t xml:space="preserve"> </w:t>
      </w:r>
      <w:r w:rsidR="004E6ABC">
        <w:t>this may introduce</w:t>
      </w:r>
      <w:r w:rsidR="00431523">
        <w:t xml:space="preserve"> potential errors into the inversion. If the inversion is not accurately capturing (underestimating) the Sydney emissions, as seen in the Cape Grim data, then the scaling factor may be too low, resulting in an underestimate of Australian emissions.</w:t>
      </w:r>
    </w:p>
    <w:p w:rsidR="00230360" w:rsidRDefault="00230360" w:rsidP="00230360">
      <w:pPr>
        <w:pStyle w:val="BodyText"/>
      </w:pPr>
      <w:r>
        <w:t xml:space="preserve">Based on atmospheric data, global emissions of </w:t>
      </w:r>
      <w:proofErr w:type="spellStart"/>
      <w:r w:rsidR="00A460A6">
        <w:t>sulfur</w:t>
      </w:r>
      <w:proofErr w:type="spellEnd"/>
      <w:r w:rsidR="00A460A6">
        <w:t xml:space="preserve"> hexafluoride</w:t>
      </w:r>
      <w:r>
        <w:t xml:space="preserve"> were 8.1 k tonnes </w:t>
      </w:r>
      <w:r w:rsidRPr="000F51D8">
        <w:t>in 201</w:t>
      </w:r>
      <w:r>
        <w:t xml:space="preserve">2 (Rigby </w:t>
      </w:r>
      <w:r w:rsidRPr="000F51D8">
        <w:rPr>
          <w:i/>
        </w:rPr>
        <w:t>et al</w:t>
      </w:r>
      <w:r>
        <w:t xml:space="preserve">., 2014). Australian emissions are about </w:t>
      </w:r>
      <w:r w:rsidRPr="000F51D8">
        <w:t>0.4%</w:t>
      </w:r>
      <w:r>
        <w:t xml:space="preserve"> of global emissions based on ISC/NAME data, but &lt; 0.1% based on the </w:t>
      </w:r>
      <w:r w:rsidRPr="006A121C">
        <w:rPr>
          <w:i/>
        </w:rPr>
        <w:t>Inventory</w:t>
      </w:r>
      <w:r>
        <w:t xml:space="preserve"> data. It would be unusual for Australian emissions of a widely-used industrial chemical to be &lt;0.1% of global emissions.</w:t>
      </w:r>
    </w:p>
    <w:p w:rsidR="003F0C88" w:rsidRDefault="00372074" w:rsidP="00230360">
      <w:pPr>
        <w:pStyle w:val="BodyText"/>
      </w:pPr>
      <w:r>
        <w:t xml:space="preserve">The Australian </w:t>
      </w:r>
      <w:proofErr w:type="spellStart"/>
      <w:r w:rsidR="00A460A6">
        <w:t>sulfur</w:t>
      </w:r>
      <w:proofErr w:type="spellEnd"/>
      <w:r w:rsidR="00A460A6">
        <w:t xml:space="preserve"> hexafluoride</w:t>
      </w:r>
      <w:r>
        <w:t xml:space="preserve"> emissions from atmospheric data and in the </w:t>
      </w:r>
      <w:r w:rsidRPr="00F04757">
        <w:rPr>
          <w:i/>
        </w:rPr>
        <w:t>Inventory</w:t>
      </w:r>
      <w:r>
        <w:t xml:space="preserve">, and </w:t>
      </w:r>
      <w:proofErr w:type="spellStart"/>
      <w:r w:rsidR="00A460A6">
        <w:t>sulfur</w:t>
      </w:r>
      <w:proofErr w:type="spellEnd"/>
      <w:r w:rsidR="00A460A6">
        <w:t xml:space="preserve"> hexafluoride</w:t>
      </w:r>
      <w:r>
        <w:t xml:space="preserve"> import data, are shown in Figure </w:t>
      </w:r>
      <w:r w:rsidR="003E75DB">
        <w:t>10</w:t>
      </w:r>
      <w:r>
        <w:t xml:space="preserve">. </w:t>
      </w:r>
      <w:r w:rsidR="00E55F0F">
        <w:t>In t</w:t>
      </w:r>
      <w:r w:rsidR="00050A5D">
        <w:t xml:space="preserve">he 2016 report, Australian </w:t>
      </w:r>
      <w:proofErr w:type="spellStart"/>
      <w:r w:rsidR="00050A5D">
        <w:t>sulf</w:t>
      </w:r>
      <w:r w:rsidR="00E55F0F">
        <w:t>ur</w:t>
      </w:r>
      <w:proofErr w:type="spellEnd"/>
      <w:r w:rsidR="00E55F0F">
        <w:t xml:space="preserve"> hexafluoride emissions will be recalculated using IPCC default emission fact</w:t>
      </w:r>
      <w:r w:rsidR="00050A5D">
        <w:t>ors (see discussion in Section 4</w:t>
      </w:r>
      <w:r w:rsidR="00E55F0F">
        <w:t>).</w:t>
      </w:r>
    </w:p>
    <w:p w:rsidR="00372074" w:rsidRDefault="007178E9" w:rsidP="00315645">
      <w:pPr>
        <w:pStyle w:val="BodyText2"/>
      </w:pPr>
      <w:r>
        <w:t>Ultimately</w:t>
      </w:r>
      <w:r w:rsidR="003F0C88">
        <w:t>,</w:t>
      </w:r>
      <w:r>
        <w:t xml:space="preserve"> accurate import data will approximately match the sum of emissions</w:t>
      </w:r>
      <w:r w:rsidR="003F0C88">
        <w:t xml:space="preserve"> and a gro</w:t>
      </w:r>
      <w:r>
        <w:t xml:space="preserve">wth in the banked </w:t>
      </w:r>
      <w:proofErr w:type="spellStart"/>
      <w:r w:rsidR="00A460A6">
        <w:t>sulfur</w:t>
      </w:r>
      <w:proofErr w:type="spellEnd"/>
      <w:r w:rsidR="00A460A6">
        <w:t xml:space="preserve"> hexafluoride</w:t>
      </w:r>
      <w:r w:rsidR="003F0C88">
        <w:t xml:space="preserve">, which have grown over the past 5 years </w:t>
      </w:r>
      <w:proofErr w:type="gramStart"/>
      <w:r w:rsidR="003F0C88">
        <w:t>by about 5 tonnes/yr</w:t>
      </w:r>
      <w:proofErr w:type="gramEnd"/>
      <w:r w:rsidR="003F0C88">
        <w:t>. The average imports for 201</w:t>
      </w:r>
      <w:r w:rsidR="00050A5D">
        <w:t>3</w:t>
      </w:r>
      <w:r w:rsidR="003F0C88">
        <w:t>-201</w:t>
      </w:r>
      <w:r w:rsidR="00050A5D">
        <w:t>4</w:t>
      </w:r>
      <w:r w:rsidR="003F0C88">
        <w:t xml:space="preserve"> are </w:t>
      </w:r>
      <w:proofErr w:type="gramStart"/>
      <w:r w:rsidR="00050A5D">
        <w:t>16</w:t>
      </w:r>
      <w:r w:rsidR="003F0C88">
        <w:t xml:space="preserve"> tonnes/yr</w:t>
      </w:r>
      <w:proofErr w:type="gramEnd"/>
      <w:r w:rsidR="003F0C88">
        <w:t xml:space="preserve">. </w:t>
      </w:r>
    </w:p>
    <w:tbl>
      <w:tblPr>
        <w:tblStyle w:val="TableCSIRO"/>
        <w:tblW w:w="9978" w:type="dxa"/>
        <w:tblLayout w:type="fixed"/>
        <w:tblCellMar>
          <w:left w:w="57" w:type="dxa"/>
          <w:right w:w="57" w:type="dxa"/>
        </w:tblCellMar>
        <w:tblLook w:val="0600"/>
      </w:tblPr>
      <w:tblGrid>
        <w:gridCol w:w="6520"/>
        <w:gridCol w:w="3458"/>
      </w:tblGrid>
      <w:tr w:rsidR="00DE5DAC" w:rsidTr="000F0E59">
        <w:tc>
          <w:tcPr>
            <w:tcW w:w="6520" w:type="dxa"/>
            <w:tcBorders>
              <w:bottom w:val="nil"/>
            </w:tcBorders>
          </w:tcPr>
          <w:p w:rsidR="00DE5DAC" w:rsidRDefault="00DE5DAC" w:rsidP="00515AE7">
            <w:pPr>
              <w:pStyle w:val="Figure"/>
              <w:rPr>
                <w:noProof/>
              </w:rPr>
            </w:pPr>
            <w:r>
              <w:rPr>
                <w:noProof/>
              </w:rPr>
              <w:drawing>
                <wp:inline distT="0" distB="0" distL="0" distR="0">
                  <wp:extent cx="3960000" cy="21892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E_2015_SGGs_Fig 9.pn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0000" cy="2189257"/>
                          </a:xfrm>
                          <a:prstGeom prst="rect">
                            <a:avLst/>
                          </a:prstGeom>
                        </pic:spPr>
                      </pic:pic>
                    </a:graphicData>
                  </a:graphic>
                </wp:inline>
              </w:drawing>
            </w:r>
          </w:p>
        </w:tc>
        <w:tc>
          <w:tcPr>
            <w:tcW w:w="3458" w:type="dxa"/>
            <w:tcBorders>
              <w:bottom w:val="nil"/>
            </w:tcBorders>
            <w:tcMar>
              <w:left w:w="113" w:type="dxa"/>
            </w:tcMar>
          </w:tcPr>
          <w:p w:rsidR="00DE5DAC" w:rsidRPr="006C27DF" w:rsidRDefault="00DE5DAC" w:rsidP="00A7118A">
            <w:pPr>
              <w:pStyle w:val="CaptionFigure"/>
            </w:pPr>
            <w:bookmarkStart w:id="57" w:name="_Toc428801237"/>
            <w:r w:rsidRPr="000770FC">
              <w:rPr>
                <w:b/>
              </w:rPr>
              <w:t xml:space="preserve">Figure </w:t>
            </w:r>
            <w:r w:rsidR="001E55B3" w:rsidRPr="000770FC">
              <w:rPr>
                <w:b/>
              </w:rPr>
              <w:fldChar w:fldCharType="begin"/>
            </w:r>
            <w:r w:rsidRPr="000770FC">
              <w:rPr>
                <w:b/>
              </w:rPr>
              <w:instrText xml:space="preserve"> SEQ Figure \* ARABIC </w:instrText>
            </w:r>
            <w:r w:rsidR="001E55B3" w:rsidRPr="000770FC">
              <w:rPr>
                <w:b/>
              </w:rPr>
              <w:fldChar w:fldCharType="separate"/>
            </w:r>
            <w:r w:rsidR="001009A2">
              <w:rPr>
                <w:b/>
                <w:noProof/>
              </w:rPr>
              <w:t>10</w:t>
            </w:r>
            <w:r w:rsidR="001E55B3" w:rsidRPr="000770FC">
              <w:rPr>
                <w:b/>
              </w:rPr>
              <w:fldChar w:fldCharType="end"/>
            </w:r>
            <w:r w:rsidRPr="000770FC">
              <w:rPr>
                <w:b/>
              </w:rPr>
              <w:t>.</w:t>
            </w:r>
            <w:r w:rsidRPr="00315645">
              <w:rPr>
                <w:b/>
              </w:rPr>
              <w:t xml:space="preserve"> </w:t>
            </w:r>
            <w:r>
              <w:t xml:space="preserve">Australian </w:t>
            </w:r>
            <w:proofErr w:type="spellStart"/>
            <w:r>
              <w:t>sulfur</w:t>
            </w:r>
            <w:proofErr w:type="spellEnd"/>
            <w:r>
              <w:t xml:space="preserve"> hexafluoride</w:t>
            </w:r>
            <w:r w:rsidRPr="005A6EF2">
              <w:t xml:space="preserve"> </w:t>
            </w:r>
            <w:r>
              <w:t xml:space="preserve">imports and </w:t>
            </w:r>
            <w:r w:rsidRPr="005A6EF2">
              <w:t>emissions</w:t>
            </w:r>
            <w:r>
              <w:t xml:space="preserve"> (tonnes)</w:t>
            </w:r>
            <w:r w:rsidRPr="005A6EF2">
              <w:t xml:space="preserve"> fro</w:t>
            </w:r>
            <w:r w:rsidR="00A7118A">
              <w:t xml:space="preserve">m Cape Grim data using ISC and </w:t>
            </w:r>
            <w:r>
              <w:t xml:space="preserve">NAME </w:t>
            </w:r>
            <w:r w:rsidR="00A7118A">
              <w:t>(</w:t>
            </w:r>
            <w:r>
              <w:t>Ganesan</w:t>
            </w:r>
            <w:r w:rsidR="00A7118A">
              <w:t xml:space="preserve"> </w:t>
            </w:r>
            <w:r w:rsidR="00A7118A" w:rsidRPr="00A7118A">
              <w:rPr>
                <w:i/>
              </w:rPr>
              <w:t>et al</w:t>
            </w:r>
            <w:r w:rsidR="00A7118A">
              <w:t xml:space="preserve">., 2014; Rigby </w:t>
            </w:r>
            <w:r w:rsidR="00A7118A" w:rsidRPr="00A7118A">
              <w:rPr>
                <w:i/>
              </w:rPr>
              <w:t>et al</w:t>
            </w:r>
            <w:r w:rsidR="00A7118A">
              <w:t>., 2014</w:t>
            </w:r>
            <w:proofErr w:type="gramStart"/>
            <w:r w:rsidR="00A7118A">
              <w:t xml:space="preserve">) </w:t>
            </w:r>
            <w:r>
              <w:t xml:space="preserve"> and</w:t>
            </w:r>
            <w:proofErr w:type="gramEnd"/>
            <w:r>
              <w:t xml:space="preserve"> from the </w:t>
            </w:r>
            <w:r w:rsidR="00A7118A" w:rsidRPr="00A7118A">
              <w:rPr>
                <w:i/>
              </w:rPr>
              <w:t>Inventory</w:t>
            </w:r>
            <w:r w:rsidR="00A7118A">
              <w:t xml:space="preserve"> (NGA: DoE, 2015</w:t>
            </w:r>
            <w:r>
              <w:t>).</w:t>
            </w:r>
            <w:bookmarkEnd w:id="57"/>
          </w:p>
        </w:tc>
      </w:tr>
    </w:tbl>
    <w:p w:rsidR="00DE5DAC" w:rsidRDefault="00DE5DAC" w:rsidP="00DE5DAC"/>
    <w:p w:rsidR="00847243" w:rsidRDefault="00847243" w:rsidP="009C4847">
      <w:pPr>
        <w:pStyle w:val="Heading2"/>
      </w:pPr>
      <w:bookmarkStart w:id="58" w:name="_Toc428801219"/>
      <w:proofErr w:type="spellStart"/>
      <w:r>
        <w:t>Sulfuryl</w:t>
      </w:r>
      <w:proofErr w:type="spellEnd"/>
      <w:r>
        <w:t xml:space="preserve"> fluoride</w:t>
      </w:r>
      <w:bookmarkEnd w:id="58"/>
    </w:p>
    <w:p w:rsidR="008803E8" w:rsidRDefault="00645013" w:rsidP="008F2DB5">
      <w:pPr>
        <w:pStyle w:val="BodyText"/>
      </w:pPr>
      <w:r>
        <w:t xml:space="preserve">Based on Cape Grim data, Australian </w:t>
      </w:r>
      <w:proofErr w:type="spellStart"/>
      <w:r>
        <w:t>sulfuryl</w:t>
      </w:r>
      <w:proofErr w:type="spellEnd"/>
      <w:r>
        <w:t xml:space="preserve"> fluoride emissions averaged less than 10 tonnes/yr from 2005-200</w:t>
      </w:r>
      <w:r w:rsidR="008803E8">
        <w:t>7</w:t>
      </w:r>
      <w:r>
        <w:t xml:space="preserve">, but then increased rapidly to average about </w:t>
      </w:r>
      <w:r w:rsidR="00823B41">
        <w:t>70-8</w:t>
      </w:r>
      <w:r w:rsidR="008803E8">
        <w:t>0</w:t>
      </w:r>
      <w:r>
        <w:t xml:space="preserve"> tonnes/yr </w:t>
      </w:r>
      <w:r w:rsidR="00823B41">
        <w:t>from</w:t>
      </w:r>
      <w:r w:rsidR="008803E8">
        <w:t xml:space="preserve"> 2011</w:t>
      </w:r>
      <w:r w:rsidR="00823B41">
        <w:t>-2013</w:t>
      </w:r>
      <w:r w:rsidR="003E75DB">
        <w:t xml:space="preserve"> (Table 5, Figure 11)</w:t>
      </w:r>
      <w:r>
        <w:t>.</w:t>
      </w:r>
      <w:r w:rsidR="008803E8">
        <w:t xml:space="preserve"> Presumably this reflects a change in grain fumigation practices away from using methyl bromide and phosphine. </w:t>
      </w:r>
      <w:r w:rsidR="003E2B56">
        <w:t xml:space="preserve">Global emissions were 3000 tonnes/year (2011-2012, Rigby </w:t>
      </w:r>
      <w:r w:rsidR="003E2B56" w:rsidRPr="003E2B56">
        <w:rPr>
          <w:i/>
        </w:rPr>
        <w:t>et al</w:t>
      </w:r>
      <w:r w:rsidR="003E2B56">
        <w:t>., 2014). Australian emissions are 2-3% of global emissions</w:t>
      </w:r>
      <w:r w:rsidR="005A67D9">
        <w:t xml:space="preserve">. Australia is responsible for 3% of global wheat production, but 10-15% of wheat exports. </w:t>
      </w:r>
      <w:proofErr w:type="spellStart"/>
      <w:r w:rsidR="00050A5D">
        <w:t>S</w:t>
      </w:r>
      <w:r w:rsidR="00A460A6">
        <w:t>ulfuryl</w:t>
      </w:r>
      <w:proofErr w:type="spellEnd"/>
      <w:r w:rsidR="00A460A6">
        <w:t xml:space="preserve"> fluoride</w:t>
      </w:r>
      <w:r w:rsidR="005A67D9">
        <w:t xml:space="preserve"> is more closely related to wheat production (grain storage in Australia’s interior) than to wheat export (grain storage at export ports, fumigated with methyl bromide).</w:t>
      </w:r>
    </w:p>
    <w:p w:rsidR="00ED5775" w:rsidRDefault="008803E8" w:rsidP="003E2B56">
      <w:pPr>
        <w:pStyle w:val="BodyText"/>
      </w:pPr>
      <w:r>
        <w:t>In CO</w:t>
      </w:r>
      <w:r w:rsidRPr="00F65ABE">
        <w:rPr>
          <w:vertAlign w:val="subscript"/>
        </w:rPr>
        <w:t>2</w:t>
      </w:r>
      <w:r>
        <w:t xml:space="preserve">-e terms, </w:t>
      </w:r>
      <w:proofErr w:type="spellStart"/>
      <w:r w:rsidR="00A460A6">
        <w:t>sulfuryl</w:t>
      </w:r>
      <w:proofErr w:type="spellEnd"/>
      <w:r w:rsidR="00A460A6">
        <w:t xml:space="preserve"> fluoride</w:t>
      </w:r>
      <w:r>
        <w:t xml:space="preserve"> emissions </w:t>
      </w:r>
      <w:r w:rsidR="00F65ABE">
        <w:t xml:space="preserve">averaged about </w:t>
      </w:r>
      <w:r w:rsidR="00821624">
        <w:t>350</w:t>
      </w:r>
      <w:r w:rsidR="00F65ABE">
        <w:t xml:space="preserve"> k tonnes CO</w:t>
      </w:r>
      <w:r w:rsidR="00F65ABE" w:rsidRPr="00F65ABE">
        <w:rPr>
          <w:vertAlign w:val="subscript"/>
        </w:rPr>
        <w:t>2</w:t>
      </w:r>
      <w:r w:rsidR="00823B41">
        <w:t>-e in 2012-2013</w:t>
      </w:r>
      <w:r w:rsidR="00F65ABE">
        <w:t xml:space="preserve">, compared to </w:t>
      </w:r>
      <w:r w:rsidR="00823B41">
        <w:t>6</w:t>
      </w:r>
      <w:r w:rsidR="00821624">
        <w:t>50</w:t>
      </w:r>
      <w:r w:rsidR="00F65ABE">
        <w:t xml:space="preserve"> k tonnes CO</w:t>
      </w:r>
      <w:r w:rsidR="00F65ABE" w:rsidRPr="00F65ABE">
        <w:rPr>
          <w:vertAlign w:val="subscript"/>
        </w:rPr>
        <w:t>2</w:t>
      </w:r>
      <w:r w:rsidR="00F65ABE">
        <w:t xml:space="preserve">-e for </w:t>
      </w:r>
      <w:proofErr w:type="spellStart"/>
      <w:r w:rsidR="00A460A6">
        <w:t>sulfur</w:t>
      </w:r>
      <w:proofErr w:type="spellEnd"/>
      <w:r w:rsidR="00A460A6">
        <w:t xml:space="preserve"> hexafluoride</w:t>
      </w:r>
      <w:r w:rsidR="00F65ABE">
        <w:t xml:space="preserve"> and </w:t>
      </w:r>
      <w:r w:rsidR="003E2B56">
        <w:t>7</w:t>
      </w:r>
      <w:r w:rsidR="00821624">
        <w:t>9</w:t>
      </w:r>
      <w:r w:rsidR="003E2B56">
        <w:t>0</w:t>
      </w:r>
      <w:r w:rsidR="00F65ABE">
        <w:t xml:space="preserve"> k tonnes CO</w:t>
      </w:r>
      <w:r w:rsidR="00F65ABE" w:rsidRPr="00F65ABE">
        <w:rPr>
          <w:vertAlign w:val="subscript"/>
        </w:rPr>
        <w:t>2</w:t>
      </w:r>
      <w:r w:rsidR="00F65ABE">
        <w:t xml:space="preserve">-e for PFCs; HFCs averaged about </w:t>
      </w:r>
      <w:r w:rsidR="00821624">
        <w:t>8300</w:t>
      </w:r>
      <w:r w:rsidR="00F65ABE">
        <w:t xml:space="preserve"> k tonnes CO</w:t>
      </w:r>
      <w:r w:rsidR="00F65ABE" w:rsidRPr="00F65ABE">
        <w:rPr>
          <w:vertAlign w:val="subscript"/>
        </w:rPr>
        <w:t>2</w:t>
      </w:r>
      <w:r w:rsidR="00823B41">
        <w:t>-e in 2012-2013</w:t>
      </w:r>
      <w:r w:rsidR="00F65ABE">
        <w:t>.</w:t>
      </w:r>
    </w:p>
    <w:p w:rsidR="003E2B56" w:rsidRDefault="003E2B56" w:rsidP="000F0E59">
      <w:pPr>
        <w:pStyle w:val="BodyText2"/>
      </w:pPr>
      <w:r>
        <w:t xml:space="preserve">In climate change terms, Australian </w:t>
      </w:r>
      <w:proofErr w:type="spellStart"/>
      <w:r w:rsidR="00A460A6">
        <w:t>sulfuryl</w:t>
      </w:r>
      <w:proofErr w:type="spellEnd"/>
      <w:r w:rsidR="00A460A6">
        <w:t xml:space="preserve"> fluoride</w:t>
      </w:r>
      <w:r>
        <w:t xml:space="preserve"> emissions are now </w:t>
      </w:r>
      <w:r w:rsidRPr="00821624">
        <w:t>about 50%</w:t>
      </w:r>
      <w:r>
        <w:t xml:space="preserve"> of the </w:t>
      </w:r>
      <w:proofErr w:type="spellStart"/>
      <w:r>
        <w:t>radiative</w:t>
      </w:r>
      <w:proofErr w:type="spellEnd"/>
      <w:r>
        <w:t xml:space="preserve"> forcing of PFCs, and possibly growing quite rapidly. Clearly there needs to be a close watch on future </w:t>
      </w:r>
      <w:proofErr w:type="spellStart"/>
      <w:r w:rsidR="00A460A6">
        <w:t>sulfuryl</w:t>
      </w:r>
      <w:proofErr w:type="spellEnd"/>
      <w:r w:rsidR="00A460A6">
        <w:t xml:space="preserve"> fluoride</w:t>
      </w:r>
      <w:r>
        <w:t xml:space="preserve"> emissions in relation to their </w:t>
      </w:r>
      <w:r w:rsidR="00903AB8">
        <w:t>contribution</w:t>
      </w:r>
      <w:r>
        <w:t xml:space="preserve"> to </w:t>
      </w:r>
      <w:proofErr w:type="spellStart"/>
      <w:r>
        <w:t>radiative</w:t>
      </w:r>
      <w:proofErr w:type="spellEnd"/>
      <w:r>
        <w:t xml:space="preserve"> forcing due to SGG</w:t>
      </w:r>
      <w:r w:rsidR="00906988">
        <w:t>s</w:t>
      </w:r>
      <w:r>
        <w:t>.</w:t>
      </w:r>
    </w:p>
    <w:tbl>
      <w:tblPr>
        <w:tblStyle w:val="TableCSIRO"/>
        <w:tblW w:w="9978" w:type="dxa"/>
        <w:tblLayout w:type="fixed"/>
        <w:tblCellMar>
          <w:left w:w="57" w:type="dxa"/>
          <w:right w:w="57" w:type="dxa"/>
        </w:tblCellMar>
        <w:tblLook w:val="0600"/>
      </w:tblPr>
      <w:tblGrid>
        <w:gridCol w:w="6520"/>
        <w:gridCol w:w="3458"/>
      </w:tblGrid>
      <w:tr w:rsidR="000F0E59" w:rsidTr="000F0E59">
        <w:tc>
          <w:tcPr>
            <w:tcW w:w="6520" w:type="dxa"/>
            <w:tcBorders>
              <w:bottom w:val="nil"/>
            </w:tcBorders>
          </w:tcPr>
          <w:p w:rsidR="000F0E59" w:rsidRDefault="000F0E59" w:rsidP="00515AE7">
            <w:pPr>
              <w:pStyle w:val="Figure"/>
              <w:rPr>
                <w:noProof/>
              </w:rPr>
            </w:pPr>
            <w:r>
              <w:rPr>
                <w:noProof/>
              </w:rPr>
              <w:drawing>
                <wp:inline distT="0" distB="0" distL="0" distR="0">
                  <wp:extent cx="3960000" cy="19390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E_2015_SGGs_Fig 9.pn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0000" cy="1939017"/>
                          </a:xfrm>
                          <a:prstGeom prst="rect">
                            <a:avLst/>
                          </a:prstGeom>
                        </pic:spPr>
                      </pic:pic>
                    </a:graphicData>
                  </a:graphic>
                </wp:inline>
              </w:drawing>
            </w:r>
          </w:p>
        </w:tc>
        <w:tc>
          <w:tcPr>
            <w:tcW w:w="3458" w:type="dxa"/>
            <w:tcBorders>
              <w:bottom w:val="nil"/>
            </w:tcBorders>
            <w:tcMar>
              <w:left w:w="113" w:type="dxa"/>
            </w:tcMar>
          </w:tcPr>
          <w:p w:rsidR="000F0E59" w:rsidRPr="006C27DF" w:rsidRDefault="000F0E59" w:rsidP="00515AE7">
            <w:pPr>
              <w:pStyle w:val="CaptionFigure"/>
            </w:pPr>
            <w:bookmarkStart w:id="59" w:name="_Toc428801238"/>
            <w:r w:rsidRPr="000770FC">
              <w:rPr>
                <w:b/>
              </w:rPr>
              <w:t xml:space="preserve">Figure </w:t>
            </w:r>
            <w:r w:rsidR="001E55B3" w:rsidRPr="000770FC">
              <w:rPr>
                <w:b/>
              </w:rPr>
              <w:fldChar w:fldCharType="begin"/>
            </w:r>
            <w:r w:rsidRPr="000770FC">
              <w:rPr>
                <w:b/>
              </w:rPr>
              <w:instrText xml:space="preserve"> SEQ Figure \* ARABIC </w:instrText>
            </w:r>
            <w:r w:rsidR="001E55B3" w:rsidRPr="000770FC">
              <w:rPr>
                <w:b/>
              </w:rPr>
              <w:fldChar w:fldCharType="separate"/>
            </w:r>
            <w:r w:rsidR="001009A2">
              <w:rPr>
                <w:b/>
                <w:noProof/>
              </w:rPr>
              <w:t>11</w:t>
            </w:r>
            <w:r w:rsidR="001E55B3" w:rsidRPr="000770FC">
              <w:rPr>
                <w:b/>
              </w:rPr>
              <w:fldChar w:fldCharType="end"/>
            </w:r>
            <w:r w:rsidRPr="00315645">
              <w:t>.</w:t>
            </w:r>
            <w:r>
              <w:t xml:space="preserve">  Australian </w:t>
            </w:r>
            <w:proofErr w:type="spellStart"/>
            <w:r>
              <w:t>sulfuryl</w:t>
            </w:r>
            <w:proofErr w:type="spellEnd"/>
            <w:r>
              <w:t xml:space="preserve"> fluoride emissions (tonnes), scaled from SE Australian emissions based on grain production, derived from Cape Grim </w:t>
            </w:r>
            <w:r w:rsidRPr="00906988">
              <w:rPr>
                <w:i/>
              </w:rPr>
              <w:t>in situ</w:t>
            </w:r>
            <w:r>
              <w:t xml:space="preserve"> data, using ISC and NAME techniques; global emissions (tonnes) are from Rigby </w:t>
            </w:r>
            <w:r w:rsidRPr="0021299F">
              <w:rPr>
                <w:i/>
              </w:rPr>
              <w:t>et al</w:t>
            </w:r>
            <w:r>
              <w:t>., 2014.</w:t>
            </w:r>
            <w:bookmarkEnd w:id="59"/>
          </w:p>
        </w:tc>
      </w:tr>
    </w:tbl>
    <w:p w:rsidR="000C6250" w:rsidRDefault="000C6250" w:rsidP="000F0E59"/>
    <w:p w:rsidR="009C4847" w:rsidRDefault="009C4847" w:rsidP="009C4847">
      <w:pPr>
        <w:pStyle w:val="Heading2"/>
      </w:pPr>
      <w:bookmarkStart w:id="60" w:name="_Toc428801220"/>
      <w:r w:rsidRPr="00E7067D">
        <w:t xml:space="preserve">Total HFCs, </w:t>
      </w:r>
      <w:r>
        <w:t xml:space="preserve">PFC and </w:t>
      </w:r>
      <w:proofErr w:type="spellStart"/>
      <w:r w:rsidR="00A460A6">
        <w:t>sulfur</w:t>
      </w:r>
      <w:proofErr w:type="spellEnd"/>
      <w:r w:rsidR="00A460A6">
        <w:t xml:space="preserve"> hexafluoride</w:t>
      </w:r>
      <w:r>
        <w:t xml:space="preserve"> emissions</w:t>
      </w:r>
      <w:bookmarkEnd w:id="60"/>
    </w:p>
    <w:p w:rsidR="009C4847" w:rsidRDefault="009C4847" w:rsidP="009C4847">
      <w:pPr>
        <w:pStyle w:val="BodyText"/>
      </w:pPr>
      <w:r w:rsidRPr="00B525B6">
        <w:t xml:space="preserve">Total </w:t>
      </w:r>
      <w:r w:rsidR="00906988">
        <w:t xml:space="preserve">HFC, PFC and </w:t>
      </w:r>
      <w:proofErr w:type="spellStart"/>
      <w:r w:rsidR="00A460A6">
        <w:t>sulfur</w:t>
      </w:r>
      <w:proofErr w:type="spellEnd"/>
      <w:r w:rsidR="00A460A6">
        <w:t xml:space="preserve"> hexafluoride</w:t>
      </w:r>
      <w:r>
        <w:t xml:space="preserve"> emissions in CO</w:t>
      </w:r>
      <w:r w:rsidRPr="00FA15CA">
        <w:rPr>
          <w:vertAlign w:val="subscript"/>
        </w:rPr>
        <w:t>2</w:t>
      </w:r>
      <w:r>
        <w:t xml:space="preserve">-e are shown in Table </w:t>
      </w:r>
      <w:r w:rsidR="00906988">
        <w:t>5</w:t>
      </w:r>
      <w:r>
        <w:t xml:space="preserve"> and Figure 1</w:t>
      </w:r>
      <w:r w:rsidR="003E75DB">
        <w:t>2</w:t>
      </w:r>
      <w:r>
        <w:t>.</w:t>
      </w:r>
    </w:p>
    <w:p w:rsidR="009C4847" w:rsidRDefault="009C4847" w:rsidP="009C4847">
      <w:pPr>
        <w:pStyle w:val="BodyText"/>
      </w:pPr>
      <w:r w:rsidRPr="006E639B">
        <w:t xml:space="preserve">Total Australian HFC, </w:t>
      </w:r>
      <w:r>
        <w:t xml:space="preserve">PFC and </w:t>
      </w:r>
      <w:proofErr w:type="spellStart"/>
      <w:r w:rsidR="00A460A6">
        <w:t>sulfur</w:t>
      </w:r>
      <w:proofErr w:type="spellEnd"/>
      <w:r w:rsidR="00A460A6">
        <w:t xml:space="preserve"> hexafluoride</w:t>
      </w:r>
      <w:r>
        <w:t xml:space="preserve"> </w:t>
      </w:r>
      <w:r w:rsidRPr="006E639B">
        <w:t xml:space="preserve">emissions in the </w:t>
      </w:r>
      <w:r w:rsidRPr="004C3BF3">
        <w:rPr>
          <w:i/>
        </w:rPr>
        <w:t>Inventory</w:t>
      </w:r>
      <w:r w:rsidRPr="006E639B">
        <w:t xml:space="preserve"> are </w:t>
      </w:r>
      <w:r w:rsidR="00813B92" w:rsidRPr="00813B92">
        <w:t>5</w:t>
      </w:r>
      <w:r w:rsidRPr="00813B92">
        <w:t>.</w:t>
      </w:r>
      <w:r w:rsidR="00813B92" w:rsidRPr="00813B92">
        <w:t>0</w:t>
      </w:r>
      <w:r>
        <w:t xml:space="preserve"> k tonnes</w:t>
      </w:r>
      <w:r w:rsidRPr="006E639B">
        <w:t xml:space="preserve"> in 201</w:t>
      </w:r>
      <w:r w:rsidR="00CB39DF">
        <w:t>3</w:t>
      </w:r>
      <w:r w:rsidRPr="006E639B">
        <w:t xml:space="preserve">, </w:t>
      </w:r>
      <w:r>
        <w:t xml:space="preserve">higher </w:t>
      </w:r>
      <w:r w:rsidRPr="00C329CB">
        <w:t>(</w:t>
      </w:r>
      <w:r w:rsidR="00C329CB" w:rsidRPr="00C329CB">
        <w:t>38</w:t>
      </w:r>
      <w:r w:rsidRPr="00C329CB">
        <w:t>%) than</w:t>
      </w:r>
      <w:r>
        <w:t xml:space="preserve"> </w:t>
      </w:r>
      <w:r w:rsidRPr="006E639B">
        <w:t xml:space="preserve">estimates based on Cape Grim data: </w:t>
      </w:r>
      <w:r w:rsidR="00CB39DF">
        <w:t>3.4</w:t>
      </w:r>
      <w:r w:rsidRPr="006E639B">
        <w:t>±0.</w:t>
      </w:r>
      <w:r w:rsidR="00CB39DF">
        <w:t>6</w:t>
      </w:r>
      <w:r w:rsidRPr="006E639B">
        <w:t xml:space="preserve"> </w:t>
      </w:r>
      <w:r>
        <w:t>k tonnes (ISC</w:t>
      </w:r>
      <w:r w:rsidRPr="006E639B">
        <w:t xml:space="preserve">). </w:t>
      </w:r>
      <w:r>
        <w:t>Over the period 2005-201</w:t>
      </w:r>
      <w:r w:rsidR="00C329CB">
        <w:t>3</w:t>
      </w:r>
      <w:r>
        <w:t xml:space="preserve"> the </w:t>
      </w:r>
      <w:r w:rsidRPr="004C3BF3">
        <w:rPr>
          <w:i/>
        </w:rPr>
        <w:t>Inventor</w:t>
      </w:r>
      <w:r>
        <w:rPr>
          <w:i/>
        </w:rPr>
        <w:t>y</w:t>
      </w:r>
      <w:r>
        <w:t xml:space="preserve"> estimates are </w:t>
      </w:r>
      <w:r w:rsidR="00A81094">
        <w:t>7</w:t>
      </w:r>
      <w:r>
        <w:t>% higher than estimates based on Cape Grim data (ISC/NAME).</w:t>
      </w:r>
    </w:p>
    <w:p w:rsidR="00C34251" w:rsidRDefault="009C4847" w:rsidP="002408C0">
      <w:pPr>
        <w:pStyle w:val="BodyText"/>
      </w:pPr>
      <w:r>
        <w:t>T</w:t>
      </w:r>
      <w:r w:rsidRPr="006E639B">
        <w:t xml:space="preserve">otal Australian HFC, </w:t>
      </w:r>
      <w:proofErr w:type="spellStart"/>
      <w:r w:rsidR="00A460A6">
        <w:t>sulfur</w:t>
      </w:r>
      <w:proofErr w:type="spellEnd"/>
      <w:r w:rsidR="00A460A6">
        <w:t xml:space="preserve"> hexafluoride</w:t>
      </w:r>
      <w:r w:rsidRPr="006E639B">
        <w:t xml:space="preserve"> and PFC emissions</w:t>
      </w:r>
      <w:r>
        <w:t>, expressed as CO</w:t>
      </w:r>
      <w:r w:rsidRPr="007A28FC">
        <w:rPr>
          <w:vertAlign w:val="subscript"/>
        </w:rPr>
        <w:t>2</w:t>
      </w:r>
      <w:r w:rsidR="00F32FF6">
        <w:t>-e,</w:t>
      </w:r>
      <w:r w:rsidRPr="006E639B">
        <w:t xml:space="preserve"> in the </w:t>
      </w:r>
      <w:r w:rsidRPr="00537FCE">
        <w:rPr>
          <w:i/>
        </w:rPr>
        <w:t>Inventory</w:t>
      </w:r>
      <w:r w:rsidRPr="006E639B">
        <w:t xml:space="preserve"> </w:t>
      </w:r>
      <w:r w:rsidRPr="00A81094">
        <w:t xml:space="preserve">are </w:t>
      </w:r>
      <w:r w:rsidR="00A81094" w:rsidRPr="00A81094">
        <w:t>10</w:t>
      </w:r>
      <w:r w:rsidRPr="00A81094">
        <w:t>.3</w:t>
      </w:r>
      <w:r w:rsidRPr="006E639B">
        <w:t xml:space="preserve"> Mt CO</w:t>
      </w:r>
      <w:r w:rsidRPr="006E639B">
        <w:rPr>
          <w:vertAlign w:val="subscript"/>
        </w:rPr>
        <w:t>2</w:t>
      </w:r>
      <w:r w:rsidRPr="006E639B">
        <w:t>-e in 201</w:t>
      </w:r>
      <w:r w:rsidR="00A81094">
        <w:t>3</w:t>
      </w:r>
      <w:r>
        <w:t xml:space="preserve">, </w:t>
      </w:r>
      <w:r w:rsidR="00A81094">
        <w:t>10</w:t>
      </w:r>
      <w:r>
        <w:t xml:space="preserve">% </w:t>
      </w:r>
      <w:r w:rsidR="00A81094">
        <w:t>higher</w:t>
      </w:r>
      <w:r>
        <w:t xml:space="preserve"> than </w:t>
      </w:r>
      <w:r w:rsidRPr="006E639B">
        <w:t xml:space="preserve">estimates based on Cape Grim data: </w:t>
      </w:r>
      <w:r w:rsidR="00A81094">
        <w:t>9</w:t>
      </w:r>
      <w:r>
        <w:t>.</w:t>
      </w:r>
      <w:r w:rsidR="00A81094">
        <w:t>3</w:t>
      </w:r>
      <w:r w:rsidRPr="006E639B">
        <w:t>±</w:t>
      </w:r>
      <w:r w:rsidR="00CB39DF">
        <w:t>1.</w:t>
      </w:r>
      <w:r w:rsidR="00A81094">
        <w:t>3</w:t>
      </w:r>
      <w:r w:rsidRPr="006E639B">
        <w:t xml:space="preserve"> Mt CO</w:t>
      </w:r>
      <w:r w:rsidRPr="006E639B">
        <w:rPr>
          <w:vertAlign w:val="subscript"/>
        </w:rPr>
        <w:t>2</w:t>
      </w:r>
      <w:r w:rsidRPr="006E639B">
        <w:t>-e (ISC) (</w:t>
      </w:r>
      <w:r w:rsidR="00050A5D">
        <w:t>Figure 12</w:t>
      </w:r>
      <w:r w:rsidRPr="006E639B">
        <w:t xml:space="preserve">). </w:t>
      </w:r>
      <w:r w:rsidRPr="001F354A">
        <w:t>Over the period 2005-201</w:t>
      </w:r>
      <w:r w:rsidR="00CB39DF">
        <w:t>3</w:t>
      </w:r>
      <w:r w:rsidRPr="001F354A">
        <w:t xml:space="preserve">, total Australian emissions of HFCs, PFCs and </w:t>
      </w:r>
      <w:proofErr w:type="spellStart"/>
      <w:r w:rsidR="00A460A6">
        <w:t>sulfur</w:t>
      </w:r>
      <w:proofErr w:type="spellEnd"/>
      <w:r w:rsidR="00A460A6">
        <w:t xml:space="preserve"> hexafluoride</w:t>
      </w:r>
      <w:r w:rsidRPr="001F354A">
        <w:t>, based on Cape Grim data</w:t>
      </w:r>
      <w:r>
        <w:t xml:space="preserve"> (</w:t>
      </w:r>
      <w:r w:rsidR="007C77BE">
        <w:t>90</w:t>
      </w:r>
      <w:r>
        <w:t xml:space="preserve"> Mt CO</w:t>
      </w:r>
      <w:r w:rsidRPr="001F354A">
        <w:rPr>
          <w:vertAlign w:val="subscript"/>
        </w:rPr>
        <w:t>2</w:t>
      </w:r>
      <w:r>
        <w:t xml:space="preserve">-e) </w:t>
      </w:r>
      <w:r w:rsidRPr="001F354A">
        <w:t xml:space="preserve">are about </w:t>
      </w:r>
      <w:r w:rsidR="007C77BE">
        <w:t>20</w:t>
      </w:r>
      <w:r w:rsidRPr="001F354A">
        <w:t xml:space="preserve">% higher than the same emissions in the </w:t>
      </w:r>
      <w:r w:rsidRPr="00FA15CA">
        <w:rPr>
          <w:i/>
        </w:rPr>
        <w:t>Inventory</w:t>
      </w:r>
      <w:r>
        <w:t xml:space="preserve"> (</w:t>
      </w:r>
      <w:r w:rsidR="007C77BE">
        <w:t>73</w:t>
      </w:r>
      <w:r>
        <w:t xml:space="preserve"> Mt CO</w:t>
      </w:r>
      <w:r w:rsidRPr="001F354A">
        <w:rPr>
          <w:vertAlign w:val="subscript"/>
        </w:rPr>
        <w:t>2</w:t>
      </w:r>
      <w:r>
        <w:t>-e).</w:t>
      </w:r>
      <w:r w:rsidRPr="001F354A">
        <w:t xml:space="preserve"> </w:t>
      </w:r>
      <w:r>
        <w:t xml:space="preserve">In </w:t>
      </w:r>
      <w:r w:rsidR="00D0198F">
        <w:t>two</w:t>
      </w:r>
      <w:r>
        <w:t xml:space="preserve"> categories (</w:t>
      </w:r>
      <w:r w:rsidR="00D0198F">
        <w:t>PFCs and</w:t>
      </w:r>
      <w:r>
        <w:t xml:space="preserve"> </w:t>
      </w:r>
      <w:proofErr w:type="spellStart"/>
      <w:r w:rsidR="00A460A6">
        <w:t>sulfur</w:t>
      </w:r>
      <w:proofErr w:type="spellEnd"/>
      <w:r w:rsidR="00A460A6">
        <w:t xml:space="preserve"> hexafluoride</w:t>
      </w:r>
      <w:r>
        <w:t xml:space="preserve">) </w:t>
      </w:r>
      <w:r w:rsidRPr="007C6456">
        <w:t>the atmospheric data give higher</w:t>
      </w:r>
      <w:r>
        <w:t xml:space="preserve"> estimates of emissions than in the </w:t>
      </w:r>
      <w:r w:rsidR="003F5BBC" w:rsidRPr="003F5BBC">
        <w:rPr>
          <w:i/>
        </w:rPr>
        <w:t>Inventory</w:t>
      </w:r>
      <w:r>
        <w:t xml:space="preserve">. </w:t>
      </w:r>
      <w:r w:rsidR="00D0198F">
        <w:t xml:space="preserve">In the HFC category the atmospheric data give lower estimates of emissions than the </w:t>
      </w:r>
      <w:r w:rsidR="00D0198F" w:rsidRPr="00D0198F">
        <w:rPr>
          <w:i/>
        </w:rPr>
        <w:t>Inventory</w:t>
      </w:r>
      <w:r w:rsidR="00D0198F">
        <w:t>.</w:t>
      </w:r>
    </w:p>
    <w:p w:rsidR="002408C0" w:rsidRDefault="002408C0" w:rsidP="002408C0">
      <w:pPr>
        <w:pStyle w:val="BodyText"/>
      </w:pPr>
      <w:r>
        <w:t>Australian total HFC, PFC and sulphur hexafluoride emissions</w:t>
      </w:r>
      <w:r w:rsidR="00B00C9B">
        <w:t xml:space="preserve"> in 2013 (3430 tonnes) are 0.9 % of global emissions (390 k tonnes).</w:t>
      </w:r>
    </w:p>
    <w:tbl>
      <w:tblPr>
        <w:tblStyle w:val="TableCSIRO"/>
        <w:tblW w:w="9694" w:type="dxa"/>
        <w:tblLayout w:type="fixed"/>
        <w:tblCellMar>
          <w:left w:w="57" w:type="dxa"/>
          <w:right w:w="57" w:type="dxa"/>
        </w:tblCellMar>
        <w:tblLook w:val="0600"/>
      </w:tblPr>
      <w:tblGrid>
        <w:gridCol w:w="6332"/>
        <w:gridCol w:w="3362"/>
      </w:tblGrid>
      <w:tr w:rsidR="000F0E59" w:rsidTr="000F0E59">
        <w:tc>
          <w:tcPr>
            <w:tcW w:w="6521" w:type="dxa"/>
            <w:tcBorders>
              <w:bottom w:val="nil"/>
            </w:tcBorders>
          </w:tcPr>
          <w:p w:rsidR="000F0E59" w:rsidRDefault="000F0E59" w:rsidP="00515AE7">
            <w:pPr>
              <w:pStyle w:val="Figure"/>
              <w:rPr>
                <w:noProof/>
              </w:rPr>
            </w:pPr>
            <w:r>
              <w:rPr>
                <w:noProof/>
              </w:rPr>
              <w:drawing>
                <wp:inline distT="0" distB="0" distL="0" distR="0">
                  <wp:extent cx="3960000" cy="21127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E_2015_SGGs_Fig 9.pn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0000" cy="2112712"/>
                          </a:xfrm>
                          <a:prstGeom prst="rect">
                            <a:avLst/>
                          </a:prstGeom>
                        </pic:spPr>
                      </pic:pic>
                    </a:graphicData>
                  </a:graphic>
                </wp:inline>
              </w:drawing>
            </w:r>
          </w:p>
        </w:tc>
        <w:tc>
          <w:tcPr>
            <w:tcW w:w="3458" w:type="dxa"/>
            <w:tcBorders>
              <w:bottom w:val="nil"/>
            </w:tcBorders>
            <w:tcMar>
              <w:left w:w="113" w:type="dxa"/>
            </w:tcMar>
          </w:tcPr>
          <w:p w:rsidR="000F0E59" w:rsidRPr="006C27DF" w:rsidRDefault="000F0E59" w:rsidP="00F37200">
            <w:pPr>
              <w:pStyle w:val="CaptionFigure"/>
            </w:pPr>
            <w:bookmarkStart w:id="61" w:name="_Toc428801239"/>
            <w:r w:rsidRPr="000770FC">
              <w:rPr>
                <w:b/>
              </w:rPr>
              <w:t xml:space="preserve">Figure </w:t>
            </w:r>
            <w:r w:rsidR="001E55B3" w:rsidRPr="000770FC">
              <w:rPr>
                <w:b/>
              </w:rPr>
              <w:fldChar w:fldCharType="begin"/>
            </w:r>
            <w:r w:rsidRPr="000770FC">
              <w:rPr>
                <w:b/>
              </w:rPr>
              <w:instrText xml:space="preserve"> SEQ Figure \* ARABIC </w:instrText>
            </w:r>
            <w:r w:rsidR="001E55B3" w:rsidRPr="000770FC">
              <w:rPr>
                <w:b/>
              </w:rPr>
              <w:fldChar w:fldCharType="separate"/>
            </w:r>
            <w:r w:rsidR="001009A2">
              <w:rPr>
                <w:b/>
                <w:noProof/>
              </w:rPr>
              <w:t>12</w:t>
            </w:r>
            <w:r w:rsidR="001E55B3" w:rsidRPr="000770FC">
              <w:rPr>
                <w:b/>
              </w:rPr>
              <w:fldChar w:fldCharType="end"/>
            </w:r>
            <w:r w:rsidRPr="00606B3E">
              <w:rPr>
                <w:b/>
              </w:rPr>
              <w:t>.</w:t>
            </w:r>
            <w:r>
              <w:t xml:space="preserve"> </w:t>
            </w:r>
            <w:r w:rsidRPr="007364D5">
              <w:t xml:space="preserve">Australian HFC, PFC, </w:t>
            </w:r>
            <w:proofErr w:type="spellStart"/>
            <w:r>
              <w:t>sulfur</w:t>
            </w:r>
            <w:proofErr w:type="spellEnd"/>
            <w:r>
              <w:t xml:space="preserve"> hexafluoride</w:t>
            </w:r>
            <w:r w:rsidRPr="007364D5">
              <w:t xml:space="preserve"> emissions</w:t>
            </w:r>
            <w:r>
              <w:t xml:space="preserve"> calculated from Cape Grim observations and in the </w:t>
            </w:r>
            <w:r w:rsidR="00F37200" w:rsidRPr="00F37200">
              <w:rPr>
                <w:i/>
              </w:rPr>
              <w:t>Inventory</w:t>
            </w:r>
            <w:r w:rsidR="00F37200">
              <w:t xml:space="preserve"> (NGGI/NGA, </w:t>
            </w:r>
            <w:r>
              <w:t>ageis.climatechange.gov.au)</w:t>
            </w:r>
            <w:r w:rsidRPr="007364D5">
              <w:t xml:space="preserve"> in M</w:t>
            </w:r>
            <w:r w:rsidR="00F37200">
              <w:t xml:space="preserve"> tonne</w:t>
            </w:r>
            <w:r w:rsidRPr="007364D5">
              <w:t xml:space="preserve"> CO</w:t>
            </w:r>
            <w:r w:rsidRPr="007364D5">
              <w:rPr>
                <w:vertAlign w:val="subscript"/>
              </w:rPr>
              <w:t>2</w:t>
            </w:r>
            <w:r>
              <w:t>-e.</w:t>
            </w:r>
            <w:bookmarkEnd w:id="61"/>
          </w:p>
        </w:tc>
      </w:tr>
    </w:tbl>
    <w:p w:rsidR="00C51341" w:rsidRDefault="00C51341" w:rsidP="000F0E59"/>
    <w:p w:rsidR="00AD501C" w:rsidRDefault="00AD501C">
      <w:pPr>
        <w:rPr>
          <w:rFonts w:eastAsiaTheme="majorEastAsia" w:cstheme="majorBidi"/>
          <w:b/>
          <w:bCs/>
          <w:color w:val="78BE20" w:themeColor="accent1"/>
          <w:sz w:val="36"/>
          <w:szCs w:val="28"/>
        </w:rPr>
      </w:pPr>
      <w:r>
        <w:br w:type="page"/>
      </w:r>
    </w:p>
    <w:p w:rsidR="00887FE9" w:rsidRPr="0084170B" w:rsidRDefault="00887FE9" w:rsidP="00606B3E">
      <w:pPr>
        <w:pStyle w:val="Heading1notnumbered"/>
      </w:pPr>
      <w:bookmarkStart w:id="62" w:name="_Toc428801221"/>
      <w:r w:rsidRPr="0084170B">
        <w:t>Summary</w:t>
      </w:r>
      <w:bookmarkEnd w:id="62"/>
    </w:p>
    <w:p w:rsidR="009137D5" w:rsidRDefault="00E21B91" w:rsidP="00E21B91">
      <w:pPr>
        <w:pStyle w:val="ListBullet"/>
      </w:pPr>
      <w:r>
        <w:t>CSIRO</w:t>
      </w:r>
      <w:r w:rsidR="009137D5">
        <w:t>, through involvement in the international AGAGE (Advanced Global Atmospheric Gases</w:t>
      </w:r>
      <w:r w:rsidR="00EC13D1">
        <w:t xml:space="preserve"> Experiment</w:t>
      </w:r>
      <w:r w:rsidR="009137D5">
        <w:t>)</w:t>
      </w:r>
      <w:r>
        <w:t xml:space="preserve"> </w:t>
      </w:r>
      <w:r w:rsidR="009137D5">
        <w:t xml:space="preserve">program, </w:t>
      </w:r>
      <w:r>
        <w:t>ha</w:t>
      </w:r>
      <w:r w:rsidR="00D21CD0">
        <w:t xml:space="preserve">s </w:t>
      </w:r>
      <w:r>
        <w:t>now measured and reported</w:t>
      </w:r>
      <w:r w:rsidR="003935F2">
        <w:t xml:space="preserve"> atmospheric concentrations, </w:t>
      </w:r>
      <w:r>
        <w:t xml:space="preserve">temporal trends </w:t>
      </w:r>
      <w:r w:rsidR="003935F2">
        <w:t xml:space="preserve">and emissions </w:t>
      </w:r>
      <w:r>
        <w:t xml:space="preserve">for </w:t>
      </w:r>
      <w:r w:rsidR="009137D5">
        <w:t>eleven</w:t>
      </w:r>
      <w:r>
        <w:t xml:space="preserve"> HFCs (HFC-23, -32, -125, -134a, -143a, </w:t>
      </w:r>
      <w:r w:rsidR="00BD58A9">
        <w:t xml:space="preserve">-152a, </w:t>
      </w:r>
      <w:r>
        <w:t xml:space="preserve">-227ea, </w:t>
      </w:r>
      <w:r w:rsidR="00BD58A9">
        <w:t xml:space="preserve">-236fa, </w:t>
      </w:r>
      <w:r>
        <w:t>-245fa, -365mfc, -4310meee</w:t>
      </w:r>
      <w:r w:rsidR="00BD58A9">
        <w:t xml:space="preserve">), </w:t>
      </w:r>
      <w:r w:rsidR="009137D5">
        <w:t>nine</w:t>
      </w:r>
      <w:r w:rsidR="00BD58A9">
        <w:t xml:space="preserve"> PFCs (PFC-14, -116, -218, -318, -3110, </w:t>
      </w:r>
      <w:r w:rsidR="00FB33FC">
        <w:t xml:space="preserve">-4112, -5114, -6116, -7118), </w:t>
      </w:r>
      <w:proofErr w:type="spellStart"/>
      <w:r w:rsidR="00A460A6">
        <w:t>sulfur</w:t>
      </w:r>
      <w:proofErr w:type="spellEnd"/>
      <w:r w:rsidR="00A460A6">
        <w:t xml:space="preserve"> hexafluoride</w:t>
      </w:r>
      <w:r w:rsidR="003935F2">
        <w:t>,</w:t>
      </w:r>
      <w:r w:rsidR="00FB33FC">
        <w:t xml:space="preserve"> </w:t>
      </w:r>
      <w:r w:rsidR="00F37200">
        <w:t xml:space="preserve">nitrogen trifluoride, </w:t>
      </w:r>
      <w:proofErr w:type="spellStart"/>
      <w:r w:rsidR="00906988">
        <w:t>trifluoromethyl</w:t>
      </w:r>
      <w:proofErr w:type="spellEnd"/>
      <w:r w:rsidR="00906988">
        <w:t xml:space="preserve"> </w:t>
      </w:r>
      <w:proofErr w:type="spellStart"/>
      <w:r w:rsidR="00187BB6">
        <w:t>sulfur</w:t>
      </w:r>
      <w:proofErr w:type="spellEnd"/>
      <w:r w:rsidR="00187BB6">
        <w:t xml:space="preserve"> </w:t>
      </w:r>
      <w:proofErr w:type="spellStart"/>
      <w:r w:rsidR="00906988">
        <w:t>pentafluoride</w:t>
      </w:r>
      <w:proofErr w:type="spellEnd"/>
      <w:r w:rsidR="00906988">
        <w:t xml:space="preserve"> </w:t>
      </w:r>
      <w:r w:rsidR="00FB33FC">
        <w:t xml:space="preserve">and </w:t>
      </w:r>
      <w:proofErr w:type="spellStart"/>
      <w:r w:rsidR="00A460A6">
        <w:t>sulfuryl</w:t>
      </w:r>
      <w:proofErr w:type="spellEnd"/>
      <w:r w:rsidR="00A460A6">
        <w:t xml:space="preserve"> fluoride</w:t>
      </w:r>
      <w:r w:rsidR="00FB33FC">
        <w:t>,</w:t>
      </w:r>
      <w:r w:rsidR="003935F2">
        <w:t xml:space="preserve"> utilizing data from the </w:t>
      </w:r>
      <w:r>
        <w:t>background atmosphere at Cape Grim, Tasmania</w:t>
      </w:r>
      <w:r w:rsidR="00BD58A9">
        <w:t xml:space="preserve">. </w:t>
      </w:r>
      <w:r w:rsidR="003935F2">
        <w:t xml:space="preserve">The AGAGE </w:t>
      </w:r>
      <w:r w:rsidR="009137D5">
        <w:t xml:space="preserve">program involves </w:t>
      </w:r>
      <w:r w:rsidR="003935F2">
        <w:t xml:space="preserve">collaborating scientists from the USA, </w:t>
      </w:r>
      <w:r w:rsidR="009137D5">
        <w:t xml:space="preserve">Australia, </w:t>
      </w:r>
      <w:r w:rsidR="003935F2">
        <w:t>China, Italy, Korea, Norway, Switzerland and the UK</w:t>
      </w:r>
      <w:r w:rsidR="009137D5">
        <w:t>, who operate a global measurement network and</w:t>
      </w:r>
      <w:r w:rsidR="00D21CD0">
        <w:t>,</w:t>
      </w:r>
      <w:r w:rsidR="009137D5">
        <w:t xml:space="preserve"> </w:t>
      </w:r>
      <w:r w:rsidR="00D21CD0">
        <w:t xml:space="preserve">through </w:t>
      </w:r>
      <w:r w:rsidR="009137D5">
        <w:t>a variety of modelling initiatives</w:t>
      </w:r>
      <w:r w:rsidR="00D21CD0">
        <w:t xml:space="preserve">, </w:t>
      </w:r>
      <w:r w:rsidR="009137D5">
        <w:t xml:space="preserve">estimate lifetimes and emissions of </w:t>
      </w:r>
      <w:r w:rsidR="00D21CD0">
        <w:t xml:space="preserve">all the significant </w:t>
      </w:r>
      <w:r w:rsidR="009137D5">
        <w:t>non-CO</w:t>
      </w:r>
      <w:r w:rsidR="009137D5" w:rsidRPr="009137D5">
        <w:rPr>
          <w:vertAlign w:val="subscript"/>
        </w:rPr>
        <w:t>2</w:t>
      </w:r>
      <w:r w:rsidR="00D21CD0">
        <w:t xml:space="preserve"> GHGs, from both ozone depletion and climate forcing perspectives.</w:t>
      </w:r>
    </w:p>
    <w:p w:rsidR="00947D06" w:rsidRDefault="00947D06" w:rsidP="00947D06">
      <w:pPr>
        <w:pStyle w:val="ListBullet"/>
      </w:pPr>
      <w:r w:rsidRPr="00796D16">
        <w:t xml:space="preserve">All HFCs (except HFC-152a), all PFCs, </w:t>
      </w:r>
      <w:proofErr w:type="spellStart"/>
      <w:r w:rsidR="00A460A6">
        <w:t>sulfur</w:t>
      </w:r>
      <w:proofErr w:type="spellEnd"/>
      <w:r w:rsidR="00A460A6">
        <w:t xml:space="preserve"> hexafluoride</w:t>
      </w:r>
      <w:r w:rsidRPr="00796D16">
        <w:t xml:space="preserve">, </w:t>
      </w:r>
      <w:proofErr w:type="spellStart"/>
      <w:r w:rsidR="00A460A6">
        <w:t>sulfuryl</w:t>
      </w:r>
      <w:proofErr w:type="spellEnd"/>
      <w:r w:rsidR="00A460A6">
        <w:t xml:space="preserve"> fluoride</w:t>
      </w:r>
      <w:r w:rsidR="00906988">
        <w:t xml:space="preserve">, </w:t>
      </w:r>
      <w:r w:rsidRPr="00796D16">
        <w:t xml:space="preserve">but not </w:t>
      </w:r>
      <w:proofErr w:type="spellStart"/>
      <w:r w:rsidR="00906988">
        <w:t>trifluoromethyl</w:t>
      </w:r>
      <w:proofErr w:type="spellEnd"/>
      <w:r w:rsidR="00906988">
        <w:t xml:space="preserve"> </w:t>
      </w:r>
      <w:proofErr w:type="spellStart"/>
      <w:r w:rsidR="00187BB6">
        <w:t>sulfur</w:t>
      </w:r>
      <w:proofErr w:type="spellEnd"/>
      <w:r w:rsidR="00187BB6">
        <w:t xml:space="preserve"> </w:t>
      </w:r>
      <w:proofErr w:type="spellStart"/>
      <w:r w:rsidR="00906988">
        <w:t>pentafluoride</w:t>
      </w:r>
      <w:proofErr w:type="spellEnd"/>
      <w:r w:rsidR="00906988">
        <w:t xml:space="preserve">, </w:t>
      </w:r>
      <w:r w:rsidRPr="00796D16">
        <w:t xml:space="preserve">show increasing concentrations in the background atmosphere at Cape Grim, which accurately reflects global background atmospheric changes. </w:t>
      </w:r>
      <w:r w:rsidRPr="00582D49">
        <w:t>Significant increases in 2013 (</w:t>
      </w:r>
      <w:proofErr w:type="spellStart"/>
      <w:r w:rsidRPr="00582D49">
        <w:t>ppt</w:t>
      </w:r>
      <w:proofErr w:type="spellEnd"/>
      <w:r w:rsidRPr="00582D49">
        <w:t xml:space="preserve">/yr) are seen in HFC-134a (4.9), HFC-125 (2.0), HFC-143a (1.4), HFC-32 (1.3), HFC-23 (1.0), PFC-14 (0.7), </w:t>
      </w:r>
      <w:proofErr w:type="spellStart"/>
      <w:r w:rsidR="00A460A6">
        <w:t>sulfur</w:t>
      </w:r>
      <w:proofErr w:type="spellEnd"/>
      <w:r w:rsidR="00A460A6">
        <w:t xml:space="preserve"> hexafluoride</w:t>
      </w:r>
      <w:r w:rsidRPr="00582D49">
        <w:t xml:space="preserve"> (0.3) and </w:t>
      </w:r>
      <w:proofErr w:type="spellStart"/>
      <w:r w:rsidR="00A460A6">
        <w:t>sulfuryl</w:t>
      </w:r>
      <w:proofErr w:type="spellEnd"/>
      <w:r w:rsidR="00A460A6">
        <w:t xml:space="preserve"> fluoride</w:t>
      </w:r>
      <w:r w:rsidRPr="00582D49">
        <w:t xml:space="preserve"> (0.12</w:t>
      </w:r>
      <w:r w:rsidRPr="00A6669B">
        <w:t xml:space="preserve">). Total HFCs are growing at 10.9 </w:t>
      </w:r>
      <w:proofErr w:type="spellStart"/>
      <w:r w:rsidRPr="00A6669B">
        <w:t>ppt</w:t>
      </w:r>
      <w:proofErr w:type="spellEnd"/>
      <w:r w:rsidRPr="00A6669B">
        <w:t xml:space="preserve">/yr or 8%/yr, total anthropogenic PFCs at 0.84 </w:t>
      </w:r>
      <w:proofErr w:type="spellStart"/>
      <w:r w:rsidRPr="00A6669B">
        <w:t>ppt</w:t>
      </w:r>
      <w:proofErr w:type="spellEnd"/>
      <w:r w:rsidRPr="00A6669B">
        <w:t xml:space="preserve">/yr (1.6%/yr), </w:t>
      </w:r>
      <w:proofErr w:type="spellStart"/>
      <w:r w:rsidR="00A460A6">
        <w:t>sulfur</w:t>
      </w:r>
      <w:proofErr w:type="spellEnd"/>
      <w:r w:rsidR="00A460A6">
        <w:t xml:space="preserve"> hexafluoride</w:t>
      </w:r>
      <w:r w:rsidRPr="00A6669B">
        <w:t xml:space="preserve"> at 3.9%/yr and </w:t>
      </w:r>
      <w:proofErr w:type="spellStart"/>
      <w:r w:rsidR="00A460A6">
        <w:t>sulfuryl</w:t>
      </w:r>
      <w:proofErr w:type="spellEnd"/>
      <w:r w:rsidR="00A460A6">
        <w:t xml:space="preserve"> fluoride</w:t>
      </w:r>
      <w:r w:rsidRPr="00A6669B">
        <w:rPr>
          <w:vertAlign w:val="subscript"/>
        </w:rPr>
        <w:t xml:space="preserve"> </w:t>
      </w:r>
      <w:r w:rsidRPr="00A6669B">
        <w:t>at 6.5%/yr.</w:t>
      </w:r>
    </w:p>
    <w:p w:rsidR="00974D5B" w:rsidRDefault="006038E2" w:rsidP="00947D06">
      <w:pPr>
        <w:pStyle w:val="ListBullet"/>
      </w:pPr>
      <w:r>
        <w:t>Total global HFC, PFC, sulphur hexafluoride and nitrogen trifluoride emi</w:t>
      </w:r>
      <w:r w:rsidR="003E75DB">
        <w:t xml:space="preserve">ssions have </w:t>
      </w:r>
      <w:proofErr w:type="gramStart"/>
      <w:r w:rsidR="003E75DB">
        <w:t>risen</w:t>
      </w:r>
      <w:proofErr w:type="gramEnd"/>
      <w:r w:rsidR="003E75DB">
        <w:t xml:space="preserve"> </w:t>
      </w:r>
      <w:r>
        <w:t>from about 30 k tonnes per year in the late 1970s to over 420 k tonnes per year in 2014.</w:t>
      </w:r>
    </w:p>
    <w:p w:rsidR="00974D5B" w:rsidRDefault="0056323B" w:rsidP="0007002F">
      <w:pPr>
        <w:pStyle w:val="ListBullet"/>
      </w:pPr>
      <w:r w:rsidRPr="00D8575E">
        <w:t>Im</w:t>
      </w:r>
      <w:r w:rsidR="00DA2FD3" w:rsidRPr="00D8575E">
        <w:t>port data for 201</w:t>
      </w:r>
      <w:r w:rsidR="00E834ED">
        <w:t>4</w:t>
      </w:r>
      <w:r w:rsidR="00DA2FD3" w:rsidRPr="00D8575E">
        <w:t xml:space="preserve"> show significant use for most of these HFCs and </w:t>
      </w:r>
      <w:proofErr w:type="spellStart"/>
      <w:r w:rsidR="00A460A6">
        <w:t>sulfur</w:t>
      </w:r>
      <w:proofErr w:type="spellEnd"/>
      <w:r w:rsidR="00A460A6">
        <w:t xml:space="preserve"> hexafluoride</w:t>
      </w:r>
      <w:r w:rsidR="00DA2FD3" w:rsidRPr="00D8575E">
        <w:t xml:space="preserve"> in Australia</w:t>
      </w:r>
      <w:r w:rsidR="00CB3D90">
        <w:t>. HFC i</w:t>
      </w:r>
      <w:r w:rsidR="00943F77" w:rsidRPr="00D8575E">
        <w:t>mports in 201</w:t>
      </w:r>
      <w:r w:rsidR="00CB3D90">
        <w:t>4</w:t>
      </w:r>
      <w:r w:rsidR="00943F77" w:rsidRPr="00D8575E">
        <w:t xml:space="preserve"> are </w:t>
      </w:r>
      <w:r w:rsidR="00CB3D90">
        <w:t xml:space="preserve">approximately 25% higher </w:t>
      </w:r>
      <w:r w:rsidR="00943F77" w:rsidRPr="00D8575E">
        <w:t xml:space="preserve">than </w:t>
      </w:r>
      <w:r w:rsidR="00CB3D90">
        <w:t xml:space="preserve">in </w:t>
      </w:r>
      <w:r w:rsidR="00943F77" w:rsidRPr="00D8575E">
        <w:t>201</w:t>
      </w:r>
      <w:r w:rsidR="00CB3D90">
        <w:t>3</w:t>
      </w:r>
      <w:r w:rsidR="00943F77" w:rsidRPr="00D8575E">
        <w:t xml:space="preserve">, </w:t>
      </w:r>
      <w:r w:rsidR="00CB3D90">
        <w:t xml:space="preserve">whereas </w:t>
      </w:r>
      <w:proofErr w:type="spellStart"/>
      <w:r w:rsidR="00A460A6">
        <w:t>sulfur</w:t>
      </w:r>
      <w:proofErr w:type="spellEnd"/>
      <w:r w:rsidR="00A460A6">
        <w:t xml:space="preserve"> hexafluoride</w:t>
      </w:r>
      <w:r w:rsidR="00DA2FD3" w:rsidRPr="00D8575E">
        <w:t xml:space="preserve"> </w:t>
      </w:r>
      <w:r w:rsidR="00CB3D90">
        <w:t>imports are nearly 30% lower.</w:t>
      </w:r>
      <w:r w:rsidR="00DA2FD3" w:rsidRPr="00D8575E">
        <w:t xml:space="preserve"> Less than 1 tonne of PFCs are imported into Australia.</w:t>
      </w:r>
      <w:r w:rsidR="00FB33FC" w:rsidRPr="00D8575E">
        <w:t xml:space="preserve"> There are no import data available for </w:t>
      </w:r>
      <w:proofErr w:type="spellStart"/>
      <w:r w:rsidR="00A460A6">
        <w:t>sulfuryl</w:t>
      </w:r>
      <w:proofErr w:type="spellEnd"/>
      <w:r w:rsidR="00A460A6">
        <w:t xml:space="preserve"> fluoride</w:t>
      </w:r>
      <w:r w:rsidR="00F37200">
        <w:t xml:space="preserve"> or nitrogen trifluoride.</w:t>
      </w:r>
    </w:p>
    <w:p w:rsidR="0087047F" w:rsidRPr="0007002F" w:rsidRDefault="002A3A2E" w:rsidP="0007002F">
      <w:pPr>
        <w:pStyle w:val="ListBullet"/>
      </w:pPr>
      <w:r w:rsidRPr="00D8575E">
        <w:t>The</w:t>
      </w:r>
      <w:r w:rsidRPr="00CB3D90">
        <w:rPr>
          <w:i/>
        </w:rPr>
        <w:t xml:space="preserve"> </w:t>
      </w:r>
      <w:r w:rsidR="00E21B91" w:rsidRPr="00CB3D90">
        <w:rPr>
          <w:i/>
        </w:rPr>
        <w:t>National Greenhouse Accounts (Inventory)</w:t>
      </w:r>
      <w:r w:rsidR="00E21B91" w:rsidRPr="00D8575E">
        <w:t xml:space="preserve"> reports </w:t>
      </w:r>
      <w:r w:rsidR="00EF3873" w:rsidRPr="00D8575E">
        <w:t xml:space="preserve">significant </w:t>
      </w:r>
      <w:r w:rsidR="004B6279" w:rsidRPr="00D8575E">
        <w:t xml:space="preserve">Australian annual </w:t>
      </w:r>
      <w:r w:rsidR="00DA2FD3" w:rsidRPr="00D8575E">
        <w:t>(201</w:t>
      </w:r>
      <w:r w:rsidR="00D8575E" w:rsidRPr="00D8575E">
        <w:t>3</w:t>
      </w:r>
      <w:r w:rsidR="00DA2FD3" w:rsidRPr="00D8575E">
        <w:t xml:space="preserve">) </w:t>
      </w:r>
      <w:r w:rsidR="004B6279" w:rsidRPr="00D8575E">
        <w:t xml:space="preserve">emissions of </w:t>
      </w:r>
      <w:r w:rsidR="00DA2FD3" w:rsidRPr="00D8575E">
        <w:t>HFC-134a (</w:t>
      </w:r>
      <w:r w:rsidR="007B6FF6" w:rsidRPr="00D8575E">
        <w:t>3487</w:t>
      </w:r>
      <w:r w:rsidR="00DA2FD3" w:rsidRPr="00D8575E">
        <w:t xml:space="preserve"> tonne), HFC-125 (1</w:t>
      </w:r>
      <w:r w:rsidR="007B6FF6" w:rsidRPr="00D8575E">
        <w:t>219 tonne), HFC-143a (117 tonne), HFC-32 (67 tonne), HFC-227 ea (41 tonne), PFC-14 (22</w:t>
      </w:r>
      <w:r w:rsidR="00DA2FD3" w:rsidRPr="00D8575E">
        <w:t xml:space="preserve"> tonne), </w:t>
      </w:r>
      <w:proofErr w:type="spellStart"/>
      <w:r w:rsidR="00A460A6">
        <w:t>sulfur</w:t>
      </w:r>
      <w:proofErr w:type="spellEnd"/>
      <w:r w:rsidR="00A460A6">
        <w:t xml:space="preserve"> hexafluoride</w:t>
      </w:r>
      <w:r w:rsidR="0007002F" w:rsidRPr="00D8575E">
        <w:t xml:space="preserve"> (6 tonne) and PFC-116 (2</w:t>
      </w:r>
      <w:r w:rsidR="00DA2FD3" w:rsidRPr="00D8575E">
        <w:t xml:space="preserve"> tonne).</w:t>
      </w:r>
      <w:r w:rsidR="00B256EE" w:rsidRPr="00D8575E">
        <w:t xml:space="preserve"> Emissions of other HFCs are about or less than 1 tonne each </w:t>
      </w:r>
      <w:r w:rsidR="00DA2FD3" w:rsidRPr="00D8575E">
        <w:t>(</w:t>
      </w:r>
      <w:r w:rsidR="004B6279" w:rsidRPr="00D8575E">
        <w:t>HFC-23</w:t>
      </w:r>
      <w:r w:rsidR="00E21B91" w:rsidRPr="00D8575E">
        <w:t>, HFC-</w:t>
      </w:r>
      <w:r w:rsidR="00B256EE" w:rsidRPr="00D8575E">
        <w:t>134, HFC-4310mee)</w:t>
      </w:r>
      <w:r w:rsidR="004B6279" w:rsidRPr="00D8575E">
        <w:t>.</w:t>
      </w:r>
      <w:r w:rsidR="00B256EE" w:rsidRPr="0007002F">
        <w:t xml:space="preserve"> </w:t>
      </w:r>
      <w:r w:rsidR="004146BA" w:rsidRPr="00D8575E">
        <w:t xml:space="preserve">Emissions of all HFCs are increasing. </w:t>
      </w:r>
      <w:r w:rsidR="00B256EE" w:rsidRPr="00D8575E">
        <w:t xml:space="preserve">The </w:t>
      </w:r>
      <w:r w:rsidR="00B256EE" w:rsidRPr="00CB3D90">
        <w:rPr>
          <w:i/>
        </w:rPr>
        <w:t>Inventory</w:t>
      </w:r>
      <w:r w:rsidR="00B256EE" w:rsidRPr="00D8575E">
        <w:t xml:space="preserve"> emissions calculations are constructed to best estimate total HFC emissions in CO</w:t>
      </w:r>
      <w:r w:rsidR="00B256EE" w:rsidRPr="00CB3D90">
        <w:rPr>
          <w:vertAlign w:val="subscript"/>
        </w:rPr>
        <w:t>2</w:t>
      </w:r>
      <w:r w:rsidR="00B256EE" w:rsidRPr="00D8575E">
        <w:t>-e term</w:t>
      </w:r>
      <w:r w:rsidR="004146BA" w:rsidRPr="00D8575E">
        <w:t>s</w:t>
      </w:r>
      <w:r w:rsidR="00B256EE" w:rsidRPr="00D8575E">
        <w:t xml:space="preserve">, and </w:t>
      </w:r>
      <w:r w:rsidR="00963394" w:rsidRPr="00D8575E">
        <w:t>are</w:t>
      </w:r>
      <w:r w:rsidR="00B256EE" w:rsidRPr="00D8575E">
        <w:t xml:space="preserve"> not </w:t>
      </w:r>
      <w:r w:rsidR="003935F2" w:rsidRPr="00D8575E">
        <w:t xml:space="preserve">necessarily </w:t>
      </w:r>
      <w:r w:rsidR="00527422" w:rsidRPr="00D8575E">
        <w:t>representative of</w:t>
      </w:r>
      <w:r w:rsidR="00B256EE" w:rsidRPr="00D8575E">
        <w:t xml:space="preserve"> the emissions of individual HFCs.</w:t>
      </w:r>
      <w:r w:rsidR="004B6279" w:rsidRPr="00D8575E">
        <w:t xml:space="preserve"> </w:t>
      </w:r>
      <w:r w:rsidR="004146BA" w:rsidRPr="00D8575E">
        <w:t xml:space="preserve">Emissions of PFCs (from aluminium production only) in the </w:t>
      </w:r>
      <w:r w:rsidR="004146BA" w:rsidRPr="00CB3D90">
        <w:rPr>
          <w:i/>
        </w:rPr>
        <w:t>Inventory</w:t>
      </w:r>
      <w:r w:rsidR="004146BA" w:rsidRPr="00D8575E">
        <w:t xml:space="preserve"> are declining</w:t>
      </w:r>
      <w:r w:rsidR="0007002F" w:rsidRPr="00D8575E">
        <w:t xml:space="preserve"> and </w:t>
      </w:r>
      <w:proofErr w:type="spellStart"/>
      <w:r w:rsidR="00A460A6">
        <w:t>sulfur</w:t>
      </w:r>
      <w:proofErr w:type="spellEnd"/>
      <w:r w:rsidR="00A460A6">
        <w:t xml:space="preserve"> hexafluoride</w:t>
      </w:r>
      <w:r w:rsidR="0007002F" w:rsidRPr="00CB3D90">
        <w:rPr>
          <w:vertAlign w:val="subscript"/>
        </w:rPr>
        <w:t xml:space="preserve"> </w:t>
      </w:r>
      <w:r w:rsidR="0007002F" w:rsidRPr="00D8575E">
        <w:t>emissions have remained steady over the last 3 years</w:t>
      </w:r>
      <w:r w:rsidR="004146BA" w:rsidRPr="00D8575E">
        <w:t>. Overall the emission</w:t>
      </w:r>
      <w:r w:rsidR="00527422" w:rsidRPr="00D8575E">
        <w:t>s</w:t>
      </w:r>
      <w:r w:rsidR="004146BA" w:rsidRPr="00D8575E">
        <w:t xml:space="preserve"> of HFCs, PFCs and </w:t>
      </w:r>
      <w:proofErr w:type="spellStart"/>
      <w:r w:rsidR="00A460A6">
        <w:t>sulfur</w:t>
      </w:r>
      <w:proofErr w:type="spellEnd"/>
      <w:r w:rsidR="00A460A6">
        <w:t xml:space="preserve"> hexafluoride</w:t>
      </w:r>
      <w:r w:rsidR="004146BA" w:rsidRPr="00D8575E">
        <w:t xml:space="preserve"> are increasing due to the dominant influence of HFC emissions.</w:t>
      </w:r>
    </w:p>
    <w:p w:rsidR="00793687" w:rsidRDefault="00DD49C9" w:rsidP="00DD49C9">
      <w:pPr>
        <w:pStyle w:val="ListBullet"/>
      </w:pPr>
      <w:r>
        <w:t xml:space="preserve">Regional Australian emissions have been detected in the Cape Grim data for all HFCs (except HFC-4310mee), the first four PFCs listed above, </w:t>
      </w:r>
      <w:proofErr w:type="spellStart"/>
      <w:r>
        <w:t>sulfur</w:t>
      </w:r>
      <w:proofErr w:type="spellEnd"/>
      <w:r>
        <w:t xml:space="preserve"> hexafluoride and </w:t>
      </w:r>
      <w:proofErr w:type="spellStart"/>
      <w:r>
        <w:t>sulfuryl</w:t>
      </w:r>
      <w:proofErr w:type="spellEnd"/>
      <w:r>
        <w:t xml:space="preserve"> fluoride. The emissions have been quantified using a variety of modelling techniques, including interspecies correlation (ISC), forward modelling using the CSIRO TAPM model and inverse modelling using the UK Meteorological Office model NAME. SE Australian emissions of HFC-4310mee are expected to be seen at Cape Grim over the next few years. </w:t>
      </w:r>
      <w:r w:rsidR="00887FE9" w:rsidRPr="0084170B">
        <w:t>ISC and NAME estimates for HFC</w:t>
      </w:r>
      <w:r w:rsidR="00793687">
        <w:t xml:space="preserve">, PFC and </w:t>
      </w:r>
      <w:proofErr w:type="spellStart"/>
      <w:r w:rsidR="00A460A6">
        <w:t>sulfur</w:t>
      </w:r>
      <w:proofErr w:type="spellEnd"/>
      <w:r w:rsidR="00A460A6">
        <w:t xml:space="preserve"> hexafluoride</w:t>
      </w:r>
      <w:r w:rsidR="00793687">
        <w:t xml:space="preserve"> </w:t>
      </w:r>
      <w:r w:rsidR="002A3A2E">
        <w:t>emissions</w:t>
      </w:r>
      <w:r w:rsidR="00887FE9" w:rsidRPr="0084170B">
        <w:t xml:space="preserve"> agree, on average over the period 2005-201</w:t>
      </w:r>
      <w:r w:rsidR="0084170B">
        <w:t>1</w:t>
      </w:r>
      <w:r w:rsidR="002A3A2E">
        <w:t>,</w:t>
      </w:r>
      <w:r w:rsidR="00887FE9" w:rsidRPr="0084170B">
        <w:t xml:space="preserve"> to within </w:t>
      </w:r>
      <w:r w:rsidR="00793687">
        <w:t>2</w:t>
      </w:r>
      <w:r w:rsidR="0084170B">
        <w:t xml:space="preserve">% for HFC-125, HFC-134a, HFC-143a and </w:t>
      </w:r>
      <w:r w:rsidR="00887FE9" w:rsidRPr="0084170B">
        <w:t xml:space="preserve">HFC-152a, within </w:t>
      </w:r>
      <w:r w:rsidR="00793687">
        <w:t>15</w:t>
      </w:r>
      <w:r w:rsidR="00887FE9" w:rsidRPr="0084170B">
        <w:t xml:space="preserve">% for </w:t>
      </w:r>
      <w:r w:rsidR="00793687">
        <w:t xml:space="preserve">HFC-23, HFC-365mfc and </w:t>
      </w:r>
      <w:proofErr w:type="spellStart"/>
      <w:r w:rsidR="00A460A6">
        <w:t>sulfur</w:t>
      </w:r>
      <w:proofErr w:type="spellEnd"/>
      <w:r w:rsidR="00A460A6">
        <w:t xml:space="preserve"> hexafluoride</w:t>
      </w:r>
      <w:r w:rsidR="00435168">
        <w:t xml:space="preserve">, </w:t>
      </w:r>
      <w:r w:rsidR="00793687">
        <w:t>within 35% for</w:t>
      </w:r>
      <w:r w:rsidR="002A3A2E">
        <w:t xml:space="preserve"> </w:t>
      </w:r>
      <w:r w:rsidR="00793687">
        <w:t>HFC-32</w:t>
      </w:r>
      <w:r w:rsidR="00435168">
        <w:t xml:space="preserve">, within 50% for </w:t>
      </w:r>
      <w:proofErr w:type="spellStart"/>
      <w:r w:rsidR="00A460A6">
        <w:t>sulfuryl</w:t>
      </w:r>
      <w:proofErr w:type="spellEnd"/>
      <w:r w:rsidR="00A460A6">
        <w:t xml:space="preserve"> fluoride</w:t>
      </w:r>
      <w:r w:rsidR="00435168">
        <w:t>.</w:t>
      </w:r>
    </w:p>
    <w:p w:rsidR="00801262" w:rsidRPr="00DD5166" w:rsidRDefault="00DD49C9" w:rsidP="0001753A">
      <w:pPr>
        <w:pStyle w:val="ListBullet"/>
      </w:pPr>
      <w:r>
        <w:t>C</w:t>
      </w:r>
      <w:r w:rsidR="0014618A" w:rsidRPr="00DD5166">
        <w:t>omparisons of emissions of individual HFCs (</w:t>
      </w:r>
      <w:r w:rsidR="0014618A" w:rsidRPr="00DD5166">
        <w:rPr>
          <w:i/>
        </w:rPr>
        <w:t>Inventory</w:t>
      </w:r>
      <w:r w:rsidR="0014618A" w:rsidRPr="00DD5166">
        <w:t xml:space="preserve"> v. atmospheric data) are not likely to be meaningful, but comparisons of total HFCs could be informative. </w:t>
      </w:r>
      <w:r w:rsidR="004D04D9" w:rsidRPr="00DD5166">
        <w:t>Over the period 2005-201</w:t>
      </w:r>
      <w:r w:rsidR="00DD5166" w:rsidRPr="00DD5166">
        <w:t>3</w:t>
      </w:r>
      <w:r w:rsidR="004D04D9" w:rsidRPr="00DD5166">
        <w:t xml:space="preserve">, total HFC emissions in the </w:t>
      </w:r>
      <w:r w:rsidR="00EB7BC8" w:rsidRPr="00DD5166">
        <w:rPr>
          <w:i/>
        </w:rPr>
        <w:t>Inventory</w:t>
      </w:r>
      <w:r w:rsidR="004D04D9" w:rsidRPr="00DD5166">
        <w:t xml:space="preserve"> are about </w:t>
      </w:r>
      <w:r w:rsidR="00B94845">
        <w:t>9</w:t>
      </w:r>
      <w:r w:rsidR="004D04D9" w:rsidRPr="00DD5166">
        <w:t>% higher than total HFC emissions estimated</w:t>
      </w:r>
      <w:r w:rsidR="00B94845">
        <w:t xml:space="preserve"> from Cape Grim data (NAME/ISC). In 2013</w:t>
      </w:r>
      <w:r w:rsidR="004D04D9" w:rsidRPr="00DD5166">
        <w:t xml:space="preserve"> the </w:t>
      </w:r>
      <w:r w:rsidR="008067BF" w:rsidRPr="00DD5166">
        <w:rPr>
          <w:i/>
        </w:rPr>
        <w:t>Inventory</w:t>
      </w:r>
      <w:r w:rsidR="00B94845">
        <w:t xml:space="preserve"> reports</w:t>
      </w:r>
      <w:r w:rsidR="004D04D9" w:rsidRPr="00DD5166">
        <w:t xml:space="preserve"> </w:t>
      </w:r>
      <w:r w:rsidR="008067BF" w:rsidRPr="00DD5166">
        <w:t>4</w:t>
      </w:r>
      <w:r w:rsidR="00DD5166" w:rsidRPr="00DD5166">
        <w:t>935</w:t>
      </w:r>
      <w:r w:rsidR="00B94845">
        <w:t xml:space="preserve"> tonnes emitted</w:t>
      </w:r>
      <w:r w:rsidR="004D04D9" w:rsidRPr="00DD5166">
        <w:t xml:space="preserve">, compared to </w:t>
      </w:r>
      <w:r w:rsidR="008067BF" w:rsidRPr="00DD5166">
        <w:t>3</w:t>
      </w:r>
      <w:r w:rsidR="00DD5166" w:rsidRPr="00DD5166">
        <w:t>317</w:t>
      </w:r>
      <w:r w:rsidR="004D04D9" w:rsidRPr="00DD5166">
        <w:t xml:space="preserve"> tonnes estimated from Cape Grim data.</w:t>
      </w:r>
      <w:r w:rsidR="004146BA" w:rsidRPr="00DD5166">
        <w:t xml:space="preserve"> Unlike the </w:t>
      </w:r>
      <w:r w:rsidR="004146BA" w:rsidRPr="00DD5166">
        <w:rPr>
          <w:i/>
        </w:rPr>
        <w:t>Inventory</w:t>
      </w:r>
      <w:r w:rsidR="004146BA" w:rsidRPr="00DD5166">
        <w:t xml:space="preserve">, </w:t>
      </w:r>
      <w:r w:rsidR="0035201A" w:rsidRPr="00DD5166">
        <w:t>which shows Australian total HFC emission</w:t>
      </w:r>
      <w:r w:rsidR="00DD5166" w:rsidRPr="00DD5166">
        <w:t>s</w:t>
      </w:r>
      <w:r w:rsidR="0035201A" w:rsidRPr="00DD5166">
        <w:t xml:space="preserve"> continuing to </w:t>
      </w:r>
      <w:r w:rsidR="00903AB8" w:rsidRPr="00DD5166">
        <w:t>grow, Cape</w:t>
      </w:r>
      <w:r w:rsidR="004146BA" w:rsidRPr="00DD5166">
        <w:t xml:space="preserve"> Grim data suggest that total HFC emissions peaked in 2010 at close to 4000 tonnes, with 2</w:t>
      </w:r>
      <w:r w:rsidR="00B62181" w:rsidRPr="00DD5166">
        <w:t>01</w:t>
      </w:r>
      <w:r w:rsidR="00DD5166" w:rsidRPr="00DD5166">
        <w:t>3</w:t>
      </w:r>
      <w:r w:rsidR="00B62181" w:rsidRPr="00DD5166">
        <w:t xml:space="preserve"> emissions </w:t>
      </w:r>
      <w:r w:rsidR="00DD5166" w:rsidRPr="00DD5166">
        <w:t>19</w:t>
      </w:r>
      <w:r w:rsidR="00B62181" w:rsidRPr="00DD5166">
        <w:t>% below the peak</w:t>
      </w:r>
      <w:r w:rsidR="003935F2" w:rsidRPr="00DD5166">
        <w:t>.</w:t>
      </w:r>
    </w:p>
    <w:p w:rsidR="00974D5B" w:rsidRDefault="00634725" w:rsidP="0001753A">
      <w:pPr>
        <w:pStyle w:val="ListBullet"/>
      </w:pPr>
      <w:r w:rsidRPr="00BD5583">
        <w:t>Over the period 2005-201</w:t>
      </w:r>
      <w:r w:rsidR="00DD5166" w:rsidRPr="00BD5583">
        <w:t>3</w:t>
      </w:r>
      <w:r w:rsidRPr="00BD5583">
        <w:t>, total HFC emissions, expressed as CO</w:t>
      </w:r>
      <w:r w:rsidRPr="00BD5583">
        <w:rPr>
          <w:vertAlign w:val="subscript"/>
        </w:rPr>
        <w:t>2</w:t>
      </w:r>
      <w:r w:rsidRPr="00BD5583">
        <w:t xml:space="preserve">-e emissions in the </w:t>
      </w:r>
      <w:r w:rsidR="008067BF" w:rsidRPr="00BD5583">
        <w:rPr>
          <w:i/>
        </w:rPr>
        <w:t>Inventory</w:t>
      </w:r>
      <w:r w:rsidRPr="00BD5583">
        <w:t xml:space="preserve"> are about </w:t>
      </w:r>
      <w:r w:rsidR="00F12C72" w:rsidRPr="00BD5583">
        <w:t>8</w:t>
      </w:r>
      <w:r w:rsidRPr="00BD5583">
        <w:t>% lower than total HFC emissions (CO</w:t>
      </w:r>
      <w:r w:rsidRPr="00BD5583">
        <w:rPr>
          <w:vertAlign w:val="subscript"/>
        </w:rPr>
        <w:t>2</w:t>
      </w:r>
      <w:r w:rsidRPr="00BD5583">
        <w:t xml:space="preserve">-e) estimated from Cape Grim data (NAME/ISC), with the </w:t>
      </w:r>
      <w:r w:rsidR="008067BF" w:rsidRPr="00BD5583">
        <w:rPr>
          <w:i/>
        </w:rPr>
        <w:t>Inventory</w:t>
      </w:r>
      <w:r w:rsidRPr="00BD5583">
        <w:t xml:space="preserve"> reporting </w:t>
      </w:r>
      <w:r w:rsidR="00F12C72" w:rsidRPr="00BD5583">
        <w:t>9.97</w:t>
      </w:r>
      <w:r w:rsidR="004146BA" w:rsidRPr="00BD5583">
        <w:t xml:space="preserve"> M</w:t>
      </w:r>
      <w:r w:rsidR="00CB3D90">
        <w:t xml:space="preserve"> </w:t>
      </w:r>
      <w:r w:rsidR="004146BA" w:rsidRPr="00BD5583">
        <w:t>tonne</w:t>
      </w:r>
      <w:r w:rsidRPr="00BD5583">
        <w:t xml:space="preserve"> emitted in 201</w:t>
      </w:r>
      <w:r w:rsidR="00F12C72" w:rsidRPr="00BD5583">
        <w:t>3</w:t>
      </w:r>
      <w:r w:rsidRPr="00BD5583">
        <w:t xml:space="preserve">, compared to </w:t>
      </w:r>
      <w:r w:rsidR="008067BF" w:rsidRPr="00BD5583">
        <w:t>7</w:t>
      </w:r>
      <w:r w:rsidR="003B735A" w:rsidRPr="00BD5583">
        <w:t>.</w:t>
      </w:r>
      <w:r w:rsidR="00F12C72" w:rsidRPr="00BD5583">
        <w:t>99</w:t>
      </w:r>
      <w:r w:rsidR="003B735A" w:rsidRPr="00BD5583">
        <w:t xml:space="preserve"> M</w:t>
      </w:r>
      <w:r w:rsidR="00CB3D90">
        <w:t xml:space="preserve"> </w:t>
      </w:r>
      <w:r w:rsidRPr="00BD5583">
        <w:t>tonnes estimated from Cape Grim data.</w:t>
      </w:r>
      <w:r w:rsidR="004146BA" w:rsidRPr="00BD5583">
        <w:t xml:space="preserve"> Total HFC emissions in CO</w:t>
      </w:r>
      <w:r w:rsidR="004146BA" w:rsidRPr="00BD5583">
        <w:rPr>
          <w:vertAlign w:val="subscript"/>
        </w:rPr>
        <w:t>2</w:t>
      </w:r>
      <w:r w:rsidR="004146BA" w:rsidRPr="00BD5583">
        <w:t>-e terms</w:t>
      </w:r>
      <w:r w:rsidR="00BD5583" w:rsidRPr="00BD5583">
        <w:t xml:space="preserve"> from Cape Grim data</w:t>
      </w:r>
      <w:r w:rsidR="004146BA" w:rsidRPr="00BD5583">
        <w:t xml:space="preserve"> peaked in 2010 at</w:t>
      </w:r>
      <w:r w:rsidR="003B735A" w:rsidRPr="00BD5583">
        <w:t xml:space="preserve"> </w:t>
      </w:r>
      <w:r w:rsidR="00BD5583" w:rsidRPr="00BD5583">
        <w:t>9</w:t>
      </w:r>
      <w:r w:rsidR="003B735A" w:rsidRPr="00BD5583">
        <w:t>.</w:t>
      </w:r>
      <w:r w:rsidR="00BD5583" w:rsidRPr="00BD5583">
        <w:t>6</w:t>
      </w:r>
      <w:r w:rsidR="003B735A" w:rsidRPr="00BD5583">
        <w:t xml:space="preserve"> M</w:t>
      </w:r>
      <w:r w:rsidR="00CB3D90">
        <w:t xml:space="preserve"> </w:t>
      </w:r>
      <w:r w:rsidR="003B735A" w:rsidRPr="00BD5583">
        <w:t>tonne, with 201</w:t>
      </w:r>
      <w:r w:rsidR="00BD5583" w:rsidRPr="00BD5583">
        <w:t>3</w:t>
      </w:r>
      <w:r w:rsidR="003B735A" w:rsidRPr="00BD5583">
        <w:t xml:space="preserve"> emissions 1</w:t>
      </w:r>
      <w:r w:rsidR="00BD5583" w:rsidRPr="00BD5583">
        <w:t>9</w:t>
      </w:r>
      <w:r w:rsidR="003B735A" w:rsidRPr="00BD5583">
        <w:t>% below the peak.</w:t>
      </w:r>
    </w:p>
    <w:p w:rsidR="00974D5B" w:rsidRDefault="00DD49C9" w:rsidP="00DD49C9">
      <w:pPr>
        <w:pStyle w:val="ListBullet"/>
      </w:pPr>
      <w:r>
        <w:t>There is a small but significant source of HFC-23 emissions in Australia. HFC-23 has not been identified in past or current imports of refrigerants or refrigerant blends. It may be present as an unidentified contaminant in imported refrigerant blends.</w:t>
      </w:r>
    </w:p>
    <w:p w:rsidR="00801262" w:rsidRDefault="00DD49C9" w:rsidP="00DD49C9">
      <w:pPr>
        <w:pStyle w:val="ListBullet"/>
      </w:pPr>
      <w:r>
        <w:t xml:space="preserve">PFC-14 and PFC-116 emissions from the aluminium industry have been estimated using NAME and TAPM (PFC-116 indirectly via PFC-14). TAPM and NAME estimates for PFC-14 emissions agree to </w:t>
      </w:r>
      <w:r w:rsidRPr="00152A73">
        <w:t>within 8%.</w:t>
      </w:r>
      <w:r>
        <w:t xml:space="preserve"> </w:t>
      </w:r>
      <w:r w:rsidR="008C7B3C">
        <w:t>Over the period 2005-</w:t>
      </w:r>
      <w:r w:rsidR="008C7B3C" w:rsidRPr="00E00504">
        <w:t>201</w:t>
      </w:r>
      <w:r w:rsidR="00734EBA">
        <w:t>3</w:t>
      </w:r>
      <w:r w:rsidR="008C7B3C">
        <w:t xml:space="preserve">, PFC-14 emissions in the </w:t>
      </w:r>
      <w:r w:rsidR="00405B03" w:rsidRPr="00DD49C9">
        <w:rPr>
          <w:i/>
        </w:rPr>
        <w:t>Inventory</w:t>
      </w:r>
      <w:r w:rsidR="008C7B3C">
        <w:t xml:space="preserve"> are </w:t>
      </w:r>
      <w:r w:rsidR="003B735A">
        <w:t xml:space="preserve">in decline and are </w:t>
      </w:r>
      <w:r w:rsidR="008C7B3C">
        <w:t xml:space="preserve">about </w:t>
      </w:r>
      <w:r w:rsidR="00C429F8">
        <w:t>2</w:t>
      </w:r>
      <w:r w:rsidR="00405B03">
        <w:t>5</w:t>
      </w:r>
      <w:r w:rsidR="008C7B3C">
        <w:t>% lower than PFC-14 emissions estimated</w:t>
      </w:r>
      <w:r w:rsidR="00C429F8">
        <w:t xml:space="preserve"> from Cape Grim data (NAME/ISC).</w:t>
      </w:r>
      <w:r w:rsidR="008C7B3C">
        <w:t xml:space="preserve"> </w:t>
      </w:r>
      <w:r w:rsidR="00C429F8">
        <w:t xml:space="preserve">In 2013 </w:t>
      </w:r>
      <w:r w:rsidR="008C7B3C">
        <w:t xml:space="preserve">the </w:t>
      </w:r>
      <w:r w:rsidR="00405B03" w:rsidRPr="00DD49C9">
        <w:rPr>
          <w:i/>
        </w:rPr>
        <w:t>Inventory</w:t>
      </w:r>
      <w:r w:rsidR="00C429F8">
        <w:t xml:space="preserve"> reports</w:t>
      </w:r>
      <w:r w:rsidR="008C7B3C">
        <w:t xml:space="preserve"> </w:t>
      </w:r>
      <w:r w:rsidR="00734EBA">
        <w:t>22</w:t>
      </w:r>
      <w:r w:rsidR="00C429F8">
        <w:t xml:space="preserve"> tonnes emitted</w:t>
      </w:r>
      <w:r w:rsidR="008C7B3C">
        <w:t>, compared to 5</w:t>
      </w:r>
      <w:r w:rsidR="00734EBA">
        <w:t>7</w:t>
      </w:r>
      <w:r w:rsidR="008C7B3C">
        <w:t xml:space="preserve"> tonnes estimated from Cape Grim data.</w:t>
      </w:r>
      <w:r w:rsidR="003B735A">
        <w:t xml:space="preserve"> </w:t>
      </w:r>
      <w:r w:rsidR="00E00504">
        <w:t>T</w:t>
      </w:r>
      <w:r w:rsidR="003B735A">
        <w:t xml:space="preserve">he </w:t>
      </w:r>
      <w:r w:rsidR="003B735A" w:rsidRPr="00DD49C9">
        <w:rPr>
          <w:i/>
        </w:rPr>
        <w:t>Inventory</w:t>
      </w:r>
      <w:r w:rsidR="004B39F0">
        <w:t xml:space="preserve"> </w:t>
      </w:r>
      <w:r w:rsidR="003B735A">
        <w:t>data show PFC-14 emissions</w:t>
      </w:r>
      <w:r w:rsidR="004B39F0">
        <w:t xml:space="preserve"> from the aluminium industry have declined at </w:t>
      </w:r>
      <w:r w:rsidR="00E00504">
        <w:t>10%/yr</w:t>
      </w:r>
      <w:r w:rsidR="004B39F0">
        <w:t xml:space="preserve"> since 2006</w:t>
      </w:r>
      <w:r w:rsidR="00E00504">
        <w:t>.</w:t>
      </w:r>
      <w:r w:rsidR="004B39F0">
        <w:t xml:space="preserve"> </w:t>
      </w:r>
      <w:r w:rsidR="00E00504">
        <w:t>The PFC-14 emissions from Cape Grim data have declined at 8</w:t>
      </w:r>
      <w:r w:rsidR="004B39F0">
        <w:t>%/yr</w:t>
      </w:r>
      <w:r w:rsidR="00E00504">
        <w:t xml:space="preserve"> since 2006</w:t>
      </w:r>
      <w:r w:rsidR="004B39F0">
        <w:t>.</w:t>
      </w:r>
    </w:p>
    <w:p w:rsidR="00974D5B" w:rsidRDefault="00405B03" w:rsidP="0001753A">
      <w:pPr>
        <w:pStyle w:val="ListBullet"/>
      </w:pPr>
      <w:r w:rsidRPr="00DD49C9">
        <w:t xml:space="preserve">Total </w:t>
      </w:r>
      <w:r w:rsidR="009B659C" w:rsidRPr="00DD49C9">
        <w:t>Australian PFC-116 emission</w:t>
      </w:r>
      <w:r w:rsidRPr="00DD49C9">
        <w:t>s and PFC-116 emissions specifically from the aluminium industry have</w:t>
      </w:r>
      <w:r w:rsidR="009B659C" w:rsidRPr="00DD49C9">
        <w:t xml:space="preserve"> </w:t>
      </w:r>
      <w:r w:rsidRPr="00DD49C9">
        <w:t xml:space="preserve">been </w:t>
      </w:r>
      <w:r w:rsidR="009B659C" w:rsidRPr="00DD49C9">
        <w:t>estimated from</w:t>
      </w:r>
      <w:r w:rsidR="00E376C8" w:rsidRPr="00DD49C9">
        <w:t xml:space="preserve"> atmospheric data using </w:t>
      </w:r>
      <w:r w:rsidR="00887FE9" w:rsidRPr="00DD49C9">
        <w:t>NAME</w:t>
      </w:r>
      <w:r w:rsidR="009B659C" w:rsidRPr="00DD49C9">
        <w:t xml:space="preserve"> </w:t>
      </w:r>
      <w:r w:rsidRPr="00DD49C9">
        <w:t>and</w:t>
      </w:r>
      <w:r w:rsidR="00711414" w:rsidRPr="00DD49C9">
        <w:t xml:space="preserve"> TAPM. Over the period 2005-2013</w:t>
      </w:r>
      <w:r w:rsidRPr="00DD49C9">
        <w:t xml:space="preserve">, PFC-116 emissions in the </w:t>
      </w:r>
      <w:r w:rsidRPr="00DD49C9">
        <w:rPr>
          <w:i/>
        </w:rPr>
        <w:t>Inventory</w:t>
      </w:r>
      <w:r w:rsidRPr="00DD49C9">
        <w:t xml:space="preserve"> (assumed only from the aluminium industry)</w:t>
      </w:r>
      <w:r w:rsidR="004B39F0" w:rsidRPr="00DD49C9">
        <w:t xml:space="preserve"> and as seen at Cape Grim</w:t>
      </w:r>
      <w:r w:rsidRPr="00DD49C9">
        <w:t xml:space="preserve"> are</w:t>
      </w:r>
      <w:r w:rsidR="003B735A" w:rsidRPr="00DD49C9">
        <w:t xml:space="preserve"> in decline</w:t>
      </w:r>
      <w:r w:rsidR="004B39F0" w:rsidRPr="00DD49C9">
        <w:t xml:space="preserve">. The </w:t>
      </w:r>
      <w:r w:rsidR="004B39F0" w:rsidRPr="00DD49C9">
        <w:rPr>
          <w:i/>
        </w:rPr>
        <w:t xml:space="preserve">Inventory </w:t>
      </w:r>
      <w:r w:rsidR="004B39F0" w:rsidRPr="00DD49C9">
        <w:t>emissions</w:t>
      </w:r>
      <w:r w:rsidR="00E931EB">
        <w:t xml:space="preserve"> averaged over the period 2005-2013</w:t>
      </w:r>
      <w:r w:rsidR="003B735A" w:rsidRPr="00DD49C9">
        <w:t xml:space="preserve"> are</w:t>
      </w:r>
      <w:r w:rsidR="00E931EB">
        <w:t xml:space="preserve"> equal  to</w:t>
      </w:r>
      <w:r w:rsidRPr="00DD49C9">
        <w:t xml:space="preserve"> emissions derived from Cape Grim data</w:t>
      </w:r>
      <w:r w:rsidR="00E376C8" w:rsidRPr="00DD49C9">
        <w:t xml:space="preserve"> (TAPM NAME PFC-14)</w:t>
      </w:r>
      <w:r w:rsidRPr="00DD49C9">
        <w:t xml:space="preserve"> for the aluminium industry and</w:t>
      </w:r>
      <w:r w:rsidR="00E912D8" w:rsidRPr="00DD49C9">
        <w:t xml:space="preserve"> </w:t>
      </w:r>
      <w:r w:rsidR="007B4D54" w:rsidRPr="00DD49C9">
        <w:t>ha</w:t>
      </w:r>
      <w:r w:rsidR="004B39F0" w:rsidRPr="00DD49C9">
        <w:t>ve decline</w:t>
      </w:r>
      <w:r w:rsidR="007B4D54" w:rsidRPr="00DD49C9">
        <w:t>d</w:t>
      </w:r>
      <w:r w:rsidR="004B39F0" w:rsidRPr="00DD49C9">
        <w:t xml:space="preserve"> by close to </w:t>
      </w:r>
      <w:r w:rsidR="00E912D8" w:rsidRPr="00DD49C9">
        <w:t>8</w:t>
      </w:r>
      <w:r w:rsidR="004B39F0" w:rsidRPr="00DD49C9">
        <w:t>0% since 2006.</w:t>
      </w:r>
    </w:p>
    <w:p w:rsidR="00405B03" w:rsidRPr="00DD49C9" w:rsidRDefault="004B39F0" w:rsidP="0001753A">
      <w:pPr>
        <w:pStyle w:val="ListBullet"/>
      </w:pPr>
      <w:r w:rsidRPr="00DD49C9">
        <w:t>Total PFC-116 emissions as seen at Cape Grim</w:t>
      </w:r>
      <w:r w:rsidR="00E931EB">
        <w:t xml:space="preserve"> (NAME</w:t>
      </w:r>
      <w:proofErr w:type="gramStart"/>
      <w:r w:rsidR="00E931EB">
        <w:t xml:space="preserve">) </w:t>
      </w:r>
      <w:r w:rsidRPr="00DD49C9">
        <w:t xml:space="preserve"> are</w:t>
      </w:r>
      <w:proofErr w:type="gramEnd"/>
      <w:r w:rsidRPr="00DD49C9">
        <w:t xml:space="preserve"> increasing, approximately doubling</w:t>
      </w:r>
      <w:r w:rsidR="006F5E66" w:rsidRPr="00DD49C9">
        <w:t xml:space="preserve"> since 2006, currently at 2</w:t>
      </w:r>
      <w:r w:rsidR="00E931EB">
        <w:t>9</w:t>
      </w:r>
      <w:r w:rsidR="006F5E66" w:rsidRPr="00DD49C9">
        <w:t xml:space="preserve"> ton</w:t>
      </w:r>
      <w:r w:rsidRPr="00DD49C9">
        <w:t>nes/yr. The data suggest th</w:t>
      </w:r>
      <w:r w:rsidR="00DD49C9" w:rsidRPr="00DD49C9">
        <w:t>at a significant, post</w:t>
      </w:r>
      <w:r w:rsidR="00527422" w:rsidRPr="00DD49C9">
        <w:t xml:space="preserve">-2007, </w:t>
      </w:r>
      <w:r w:rsidRPr="00DD49C9">
        <w:t>non-aluminium PFC-116 source is in operation</w:t>
      </w:r>
      <w:r w:rsidR="007B4D54" w:rsidRPr="00DD49C9">
        <w:t xml:space="preserve"> in Australia</w:t>
      </w:r>
      <w:r w:rsidRPr="00DD49C9">
        <w:t xml:space="preserve">, and this is not captured in the import data. The source of this additional PFC-116 is unknown. </w:t>
      </w:r>
      <w:r w:rsidR="00F359BF" w:rsidRPr="00DD49C9">
        <w:t xml:space="preserve">Globally, the primary non-aluminium source of PFC-116 is from etching processes used in the electronics industry. </w:t>
      </w:r>
      <w:r w:rsidRPr="00DD49C9">
        <w:t>Further analysis of past and future Aspendale and Sydney PFC-116 data could help identify this source.</w:t>
      </w:r>
    </w:p>
    <w:p w:rsidR="00FE16AB" w:rsidRDefault="00F359BF" w:rsidP="00FE16AB">
      <w:pPr>
        <w:pStyle w:val="ListBullet"/>
      </w:pPr>
      <w:r>
        <w:t xml:space="preserve">Cape Grim observations show that Australian emissions of PFC-218 </w:t>
      </w:r>
      <w:r w:rsidR="00D3197F">
        <w:t>were</w:t>
      </w:r>
      <w:r>
        <w:t xml:space="preserve"> growing</w:t>
      </w:r>
      <w:r w:rsidR="00D3197F">
        <w:t xml:space="preserve"> until 201</w:t>
      </w:r>
      <w:r w:rsidR="006F2E6B">
        <w:t>1</w:t>
      </w:r>
      <w:r w:rsidR="00D3197F">
        <w:t>, but are now declining</w:t>
      </w:r>
      <w:r>
        <w:t xml:space="preserve"> and PFC-318 emissions are declining, with current</w:t>
      </w:r>
      <w:r w:rsidR="0051061E">
        <w:t xml:space="preserve"> (2013)</w:t>
      </w:r>
      <w:r>
        <w:t xml:space="preserve"> emissions</w:t>
      </w:r>
      <w:r w:rsidR="007B4D54">
        <w:t xml:space="preserve"> </w:t>
      </w:r>
      <w:r w:rsidR="0051061E">
        <w:t>for PFC-218</w:t>
      </w:r>
      <w:r w:rsidR="00FE16AB">
        <w:t xml:space="preserve"> </w:t>
      </w:r>
      <w:r w:rsidR="0051061E">
        <w:t>about 9</w:t>
      </w:r>
      <w:r>
        <w:t xml:space="preserve"> tonnes</w:t>
      </w:r>
      <w:r w:rsidR="0051061E">
        <w:t xml:space="preserve"> and PFC-318 about 15 tonnes</w:t>
      </w:r>
      <w:r>
        <w:t>. There are no significant</w:t>
      </w:r>
      <w:r w:rsidR="00FE16AB">
        <w:t xml:space="preserve"> Australian</w:t>
      </w:r>
      <w:r>
        <w:t xml:space="preserve"> imports</w:t>
      </w:r>
      <w:r w:rsidR="007B4D54">
        <w:t xml:space="preserve"> identified for</w:t>
      </w:r>
      <w:r>
        <w:t xml:space="preserve"> these PFCs. Globally PFC-218</w:t>
      </w:r>
      <w:r w:rsidR="00FE16AB">
        <w:t xml:space="preserve"> and PFC</w:t>
      </w:r>
      <w:r w:rsidR="007B4D54">
        <w:t>-</w:t>
      </w:r>
      <w:r w:rsidR="00FE16AB">
        <w:t>318 are</w:t>
      </w:r>
      <w:r>
        <w:t xml:space="preserve"> used in the electronic</w:t>
      </w:r>
      <w:r w:rsidR="00FE16AB">
        <w:t>s</w:t>
      </w:r>
      <w:r>
        <w:t xml:space="preserve"> industry (etching), in refrigeration</w:t>
      </w:r>
      <w:r w:rsidR="00FE16AB">
        <w:t>, in fire suppression</w:t>
      </w:r>
      <w:r>
        <w:t xml:space="preserve"> and in medical applications. As with PFC</w:t>
      </w:r>
      <w:r w:rsidR="00FE16AB">
        <w:t>-116, further analysis of past and future Aspendale and Sydney PFC-</w:t>
      </w:r>
      <w:r w:rsidR="00EF3873">
        <w:t xml:space="preserve">218 and PFC-318 </w:t>
      </w:r>
      <w:r w:rsidR="00FE16AB">
        <w:t>data could help identify source(s) of these PFCs.</w:t>
      </w:r>
    </w:p>
    <w:p w:rsidR="006F5E66" w:rsidRPr="002C7450" w:rsidRDefault="006F5E66" w:rsidP="00FE16AB">
      <w:pPr>
        <w:pStyle w:val="ListBullet"/>
      </w:pPr>
      <w:r w:rsidRPr="002C7450">
        <w:t xml:space="preserve">Not surprisingly, total </w:t>
      </w:r>
      <w:r w:rsidR="00356FBF" w:rsidRPr="002C7450">
        <w:t>Australian PFCs</w:t>
      </w:r>
      <w:r w:rsidR="002C7450" w:rsidRPr="002C7450">
        <w:t xml:space="preserve"> (from Cape Grim data)</w:t>
      </w:r>
      <w:r w:rsidR="00356FBF" w:rsidRPr="002C7450">
        <w:t xml:space="preserve"> declined from 2005 to 2008, largely driven by emissions from the aluminium industry</w:t>
      </w:r>
      <w:r w:rsidR="002C7450" w:rsidRPr="002C7450">
        <w:t>.</w:t>
      </w:r>
      <w:r w:rsidR="00356FBF" w:rsidRPr="002C7450">
        <w:t xml:space="preserve"> </w:t>
      </w:r>
      <w:r w:rsidR="002C7450" w:rsidRPr="002C7450">
        <w:t xml:space="preserve">From 2008 to 2012 emissions were steady at around 100 tonnes per year </w:t>
      </w:r>
      <w:r w:rsidR="00356FBF" w:rsidRPr="002C7450">
        <w:t>and then</w:t>
      </w:r>
      <w:r w:rsidR="002C7450" w:rsidRPr="002C7450">
        <w:t xml:space="preserve"> declined further to 87 tonnes in 2013</w:t>
      </w:r>
      <w:r w:rsidR="00356FBF" w:rsidRPr="002C7450">
        <w:t>.</w:t>
      </w:r>
    </w:p>
    <w:p w:rsidR="00974D5B" w:rsidRDefault="005D4113" w:rsidP="0001753A">
      <w:pPr>
        <w:pStyle w:val="ListBullet"/>
      </w:pPr>
      <w:r>
        <w:t>O</w:t>
      </w:r>
      <w:r w:rsidRPr="009B659C">
        <w:t>ver the period 200</w:t>
      </w:r>
      <w:r w:rsidR="00FE16AB">
        <w:t>6</w:t>
      </w:r>
      <w:r w:rsidRPr="009B659C">
        <w:t xml:space="preserve"> </w:t>
      </w:r>
      <w:r>
        <w:t>–</w:t>
      </w:r>
      <w:r w:rsidRPr="009B659C">
        <w:t xml:space="preserve"> 201</w:t>
      </w:r>
      <w:r w:rsidR="002C7450">
        <w:t>3</w:t>
      </w:r>
      <w:r>
        <w:t xml:space="preserve">, </w:t>
      </w:r>
      <w:r w:rsidR="00FE16AB">
        <w:t xml:space="preserve">both the </w:t>
      </w:r>
      <w:r w:rsidR="00FE16AB" w:rsidRPr="00DD49C9">
        <w:rPr>
          <w:i/>
        </w:rPr>
        <w:t>Inventory</w:t>
      </w:r>
      <w:r w:rsidR="00FE16AB">
        <w:t xml:space="preserve"> and Cape Grim data show that Australian </w:t>
      </w:r>
      <w:proofErr w:type="spellStart"/>
      <w:r w:rsidR="00A460A6">
        <w:t>sulfur</w:t>
      </w:r>
      <w:proofErr w:type="spellEnd"/>
      <w:r w:rsidR="00A460A6">
        <w:t xml:space="preserve"> hexafluoride</w:t>
      </w:r>
      <w:r w:rsidR="00FE16AB">
        <w:t xml:space="preserve"> emissions are in decline (2</w:t>
      </w:r>
      <w:r w:rsidR="002A00A3">
        <w:t>6</w:t>
      </w:r>
      <w:r w:rsidR="00FE16AB">
        <w:t>% decline in the Inventory, 4</w:t>
      </w:r>
      <w:r w:rsidR="002A00A3">
        <w:t>6</w:t>
      </w:r>
      <w:r w:rsidR="00FE16AB">
        <w:t xml:space="preserve">% seen at Cape Grim). However the </w:t>
      </w:r>
      <w:r w:rsidR="00FE16AB" w:rsidRPr="00DD49C9">
        <w:rPr>
          <w:i/>
        </w:rPr>
        <w:t>Inventory</w:t>
      </w:r>
      <w:r w:rsidR="00FE16AB">
        <w:t xml:space="preserve"> </w:t>
      </w:r>
      <w:proofErr w:type="spellStart"/>
      <w:r w:rsidR="00A460A6">
        <w:t>sulfur</w:t>
      </w:r>
      <w:proofErr w:type="spellEnd"/>
      <w:r w:rsidR="00A460A6">
        <w:t xml:space="preserve"> hexafluoride</w:t>
      </w:r>
      <w:r w:rsidR="00FE16AB">
        <w:t xml:space="preserve"> emissions are significantly lower than emissions estimated from Cape Grim data</w:t>
      </w:r>
      <w:r w:rsidR="007B4D54">
        <w:t>; over the period 2006 to 201</w:t>
      </w:r>
      <w:r w:rsidR="002A00A3">
        <w:t>3</w:t>
      </w:r>
      <w:r w:rsidR="007B4D54">
        <w:t xml:space="preserve"> the </w:t>
      </w:r>
      <w:proofErr w:type="spellStart"/>
      <w:r w:rsidR="00A460A6">
        <w:t>sulfur</w:t>
      </w:r>
      <w:proofErr w:type="spellEnd"/>
      <w:r w:rsidR="00A460A6">
        <w:t xml:space="preserve"> hexafluoride</w:t>
      </w:r>
      <w:r w:rsidR="007B4D54">
        <w:t xml:space="preserve"> </w:t>
      </w:r>
      <w:r w:rsidR="00903AB8">
        <w:t>emissions</w:t>
      </w:r>
      <w:r w:rsidR="007B4D54">
        <w:t xml:space="preserve"> in the inventory average </w:t>
      </w:r>
      <w:r w:rsidR="002A00A3">
        <w:t>6</w:t>
      </w:r>
      <w:r w:rsidR="007B4D54">
        <w:t xml:space="preserve"> tonnes/yr, about a factor of 6 lower than estimates from Cape Grim over the same period </w:t>
      </w:r>
      <w:proofErr w:type="gramStart"/>
      <w:r w:rsidR="007B4D54">
        <w:t>(3</w:t>
      </w:r>
      <w:r w:rsidR="002A00A3">
        <w:t>7</w:t>
      </w:r>
      <w:r w:rsidR="007B4D54">
        <w:t xml:space="preserve"> tonnes/yr)</w:t>
      </w:r>
      <w:proofErr w:type="gramEnd"/>
      <w:r w:rsidR="007B4D54">
        <w:t>.</w:t>
      </w:r>
      <w:r w:rsidR="00FE16AB">
        <w:t xml:space="preserve">  </w:t>
      </w:r>
      <w:r>
        <w:t xml:space="preserve">This is a major discrepancy and </w:t>
      </w:r>
      <w:r w:rsidR="007B4D54">
        <w:t>is currently under investigation.</w:t>
      </w:r>
    </w:p>
    <w:p w:rsidR="00527422" w:rsidRDefault="00527422" w:rsidP="0001753A">
      <w:pPr>
        <w:pStyle w:val="ListBullet"/>
      </w:pPr>
      <w:r>
        <w:t xml:space="preserve">Australian </w:t>
      </w:r>
      <w:proofErr w:type="spellStart"/>
      <w:r w:rsidR="00A460A6">
        <w:t>sulfur</w:t>
      </w:r>
      <w:proofErr w:type="spellEnd"/>
      <w:r w:rsidR="00A460A6">
        <w:t xml:space="preserve"> hexafluoride</w:t>
      </w:r>
      <w:r>
        <w:t xml:space="preserve"> emissions in the Inventory are less &lt;0.1% of global emissions. It would be unusual for Australian emissions of a widely-used industrial chemical like </w:t>
      </w:r>
      <w:proofErr w:type="spellStart"/>
      <w:r w:rsidR="00A460A6">
        <w:t>sulfur</w:t>
      </w:r>
      <w:proofErr w:type="spellEnd"/>
      <w:r w:rsidR="00A460A6">
        <w:t xml:space="preserve"> hexafluoride</w:t>
      </w:r>
      <w:r>
        <w:t xml:space="preserve"> to be &lt;0.1% of global emissions. A number approaching 1% would be consistent with several other widely used HFCs and HCFCs. The Cape Grim data indicate that Australian emissions of </w:t>
      </w:r>
      <w:proofErr w:type="spellStart"/>
      <w:r w:rsidR="00A460A6">
        <w:t>sulfur</w:t>
      </w:r>
      <w:proofErr w:type="spellEnd"/>
      <w:r w:rsidR="00A460A6">
        <w:t xml:space="preserve"> hexafluoride</w:t>
      </w:r>
      <w:r>
        <w:t xml:space="preserve"> were 0.4% of global emissions in 2012.</w:t>
      </w:r>
    </w:p>
    <w:p w:rsidR="00974D5B" w:rsidRDefault="005B05F9" w:rsidP="0001753A">
      <w:pPr>
        <w:pStyle w:val="ListBullet"/>
      </w:pPr>
      <w:r>
        <w:t>T</w:t>
      </w:r>
      <w:r w:rsidRPr="003A7E0C">
        <w:t xml:space="preserve">otal Australian HFC, </w:t>
      </w:r>
      <w:r>
        <w:t xml:space="preserve">PFC and </w:t>
      </w:r>
      <w:proofErr w:type="spellStart"/>
      <w:r w:rsidR="00A460A6">
        <w:t>sulfur</w:t>
      </w:r>
      <w:proofErr w:type="spellEnd"/>
      <w:r w:rsidR="00A460A6">
        <w:t xml:space="preserve"> hexafluoride</w:t>
      </w:r>
      <w:r>
        <w:t xml:space="preserve"> </w:t>
      </w:r>
      <w:r w:rsidRPr="003A7E0C">
        <w:t>emissions</w:t>
      </w:r>
      <w:r>
        <w:t>, expressed as CO</w:t>
      </w:r>
      <w:r w:rsidRPr="009C4847">
        <w:rPr>
          <w:vertAlign w:val="subscript"/>
        </w:rPr>
        <w:t>2</w:t>
      </w:r>
      <w:r>
        <w:t xml:space="preserve">-e emissions, over the </w:t>
      </w:r>
      <w:r w:rsidRPr="00B94845">
        <w:t>period 2005-201</w:t>
      </w:r>
      <w:r w:rsidR="002A00A3" w:rsidRPr="00B94845">
        <w:t>3</w:t>
      </w:r>
      <w:r>
        <w:t xml:space="preserve"> estimated from atmospheric data (Cape Grim, ISC, NAME, TAPM ) are about </w:t>
      </w:r>
      <w:r w:rsidR="002A00A3" w:rsidRPr="00B94845">
        <w:t>2</w:t>
      </w:r>
      <w:r w:rsidRPr="00B94845">
        <w:t>0% higher</w:t>
      </w:r>
      <w:r>
        <w:t xml:space="preserve"> than in the </w:t>
      </w:r>
      <w:r w:rsidRPr="009C4847">
        <w:rPr>
          <w:i/>
        </w:rPr>
        <w:t>Inventory</w:t>
      </w:r>
      <w:r>
        <w:t>, although in 201</w:t>
      </w:r>
      <w:r w:rsidR="00E614D5">
        <w:t>3</w:t>
      </w:r>
      <w:r>
        <w:t xml:space="preserve"> the agreement is much closer (</w:t>
      </w:r>
      <w:r w:rsidR="00E614D5">
        <w:t>10</w:t>
      </w:r>
      <w:r>
        <w:t xml:space="preserve">%, </w:t>
      </w:r>
      <w:r w:rsidRPr="009C4847">
        <w:rPr>
          <w:i/>
        </w:rPr>
        <w:t>Inventory</w:t>
      </w:r>
      <w:r>
        <w:t xml:space="preserve"> lower).</w:t>
      </w:r>
      <w:r w:rsidR="006F5E66">
        <w:t xml:space="preserve"> As indicated above, this comes about due to a reasonable agreement over the period 2005-201</w:t>
      </w:r>
      <w:r w:rsidR="00E614D5">
        <w:t>3</w:t>
      </w:r>
      <w:r w:rsidR="006F5E66">
        <w:t xml:space="preserve"> between the Inventory and atmospheric data for HFCs (</w:t>
      </w:r>
      <w:r w:rsidR="00E614D5">
        <w:t>8</w:t>
      </w:r>
      <w:r w:rsidR="006F5E66">
        <w:t xml:space="preserve">%, </w:t>
      </w:r>
      <w:r w:rsidR="006F5E66" w:rsidRPr="009C4847">
        <w:rPr>
          <w:i/>
        </w:rPr>
        <w:t>Inventory</w:t>
      </w:r>
      <w:r w:rsidR="006F5E66">
        <w:t xml:space="preserve"> lower), whereas</w:t>
      </w:r>
      <w:r w:rsidR="00356FBF">
        <w:t>,</w:t>
      </w:r>
      <w:r w:rsidR="006F5E66">
        <w:t xml:space="preserve"> for PFCs and </w:t>
      </w:r>
      <w:proofErr w:type="spellStart"/>
      <w:r w:rsidR="00A460A6">
        <w:t>sulfur</w:t>
      </w:r>
      <w:proofErr w:type="spellEnd"/>
      <w:r w:rsidR="00A460A6">
        <w:t xml:space="preserve"> hexafluoride</w:t>
      </w:r>
      <w:r w:rsidR="00356FBF">
        <w:t xml:space="preserve">, </w:t>
      </w:r>
      <w:r w:rsidR="006F5E66">
        <w:t xml:space="preserve">the </w:t>
      </w:r>
      <w:r w:rsidR="006F5E66" w:rsidRPr="009C4847">
        <w:rPr>
          <w:i/>
        </w:rPr>
        <w:t>Inventory</w:t>
      </w:r>
      <w:r w:rsidR="006F5E66">
        <w:t xml:space="preserve">  emissions are substantially lower than </w:t>
      </w:r>
      <w:r w:rsidR="00356FBF">
        <w:t>those derived from C</w:t>
      </w:r>
      <w:r w:rsidR="006F5E66">
        <w:t>ape Grim</w:t>
      </w:r>
      <w:r w:rsidR="00356FBF">
        <w:t xml:space="preserve"> </w:t>
      </w:r>
      <w:r w:rsidR="009C4847">
        <w:t>data. In 20</w:t>
      </w:r>
      <w:r w:rsidR="009C4847" w:rsidRPr="00FC338A">
        <w:t>1</w:t>
      </w:r>
      <w:r w:rsidR="00B94845">
        <w:t>3</w:t>
      </w:r>
      <w:r w:rsidR="009C4847">
        <w:t xml:space="preserve">, the combined PFC and </w:t>
      </w:r>
      <w:proofErr w:type="spellStart"/>
      <w:r w:rsidR="00A460A6">
        <w:t>sulfur</w:t>
      </w:r>
      <w:proofErr w:type="spellEnd"/>
      <w:r w:rsidR="00A460A6">
        <w:t xml:space="preserve"> hexafluoride</w:t>
      </w:r>
      <w:r w:rsidR="009C4847">
        <w:t xml:space="preserve"> emissions calculated from Cape Grim data were 1</w:t>
      </w:r>
      <w:r w:rsidR="00B94845">
        <w:t>14</w:t>
      </w:r>
      <w:r w:rsidR="009C4847">
        <w:t xml:space="preserve"> tonnes, </w:t>
      </w:r>
      <w:r w:rsidR="00B94845">
        <w:t>almost</w:t>
      </w:r>
      <w:r w:rsidR="00AA4C48">
        <w:t xml:space="preserve"> a factor of </w:t>
      </w:r>
      <w:r w:rsidR="00B94845">
        <w:t>4</w:t>
      </w:r>
      <w:r w:rsidR="00AA4C48">
        <w:t xml:space="preserve"> higher than combined PFC and </w:t>
      </w:r>
      <w:proofErr w:type="spellStart"/>
      <w:r w:rsidR="00A460A6">
        <w:t>sulfur</w:t>
      </w:r>
      <w:proofErr w:type="spellEnd"/>
      <w:r w:rsidR="00A460A6">
        <w:t xml:space="preserve"> hexafluoride</w:t>
      </w:r>
      <w:r w:rsidR="009C4847">
        <w:t xml:space="preserve"> emissions in the </w:t>
      </w:r>
      <w:r w:rsidR="009C4847" w:rsidRPr="00527422">
        <w:rPr>
          <w:i/>
        </w:rPr>
        <w:t>Inventory</w:t>
      </w:r>
      <w:r w:rsidR="009C4847">
        <w:t xml:space="preserve"> (</w:t>
      </w:r>
      <w:r w:rsidR="00B94845">
        <w:t>30</w:t>
      </w:r>
      <w:r w:rsidR="009C4847">
        <w:t xml:space="preserve"> tonnes)</w:t>
      </w:r>
      <w:r w:rsidR="00D947CF">
        <w:t>.</w:t>
      </w:r>
    </w:p>
    <w:p w:rsidR="00974D5B" w:rsidRDefault="00DD49C9" w:rsidP="0001753A">
      <w:pPr>
        <w:pStyle w:val="ListBullet"/>
      </w:pPr>
      <w:r>
        <w:t xml:space="preserve">Importantly, Cape Grim data suggest that the combined </w:t>
      </w:r>
      <w:r w:rsidR="008E5360">
        <w:t xml:space="preserve">Australian </w:t>
      </w:r>
      <w:r>
        <w:t xml:space="preserve">emissions of </w:t>
      </w:r>
      <w:r w:rsidR="00E931EB">
        <w:t xml:space="preserve">HFCs, PFCs and </w:t>
      </w:r>
      <w:proofErr w:type="spellStart"/>
      <w:r w:rsidR="00E931EB">
        <w:t>sulf</w:t>
      </w:r>
      <w:r w:rsidR="008E5360">
        <w:t>ur</w:t>
      </w:r>
      <w:proofErr w:type="spellEnd"/>
      <w:r w:rsidR="008E5360">
        <w:t xml:space="preserve"> hexafluoride peaked in 2010 and are now in decline</w:t>
      </w:r>
      <w:r w:rsidR="00B00C9B">
        <w:t xml:space="preserve">, whereas the </w:t>
      </w:r>
      <w:r w:rsidR="00B00C9B" w:rsidRPr="00B00C9B">
        <w:rPr>
          <w:i/>
        </w:rPr>
        <w:t>Inventory</w:t>
      </w:r>
      <w:r w:rsidR="00B00C9B">
        <w:t xml:space="preserve"> shows that emissions have continued to grow through 2013.</w:t>
      </w:r>
    </w:p>
    <w:p w:rsidR="00887FE9" w:rsidRPr="008375F0" w:rsidRDefault="001C4F62" w:rsidP="00195791">
      <w:pPr>
        <w:pStyle w:val="Heading1notnumbered"/>
      </w:pPr>
      <w:bookmarkStart w:id="63" w:name="_Toc249342976"/>
      <w:r>
        <w:br w:type="page"/>
      </w:r>
      <w:bookmarkStart w:id="64" w:name="_Toc428801222"/>
      <w:r w:rsidR="00887FE9" w:rsidRPr="008375F0">
        <w:t>References</w:t>
      </w:r>
      <w:bookmarkEnd w:id="63"/>
      <w:bookmarkEnd w:id="64"/>
    </w:p>
    <w:p w:rsidR="00974D5B" w:rsidRPr="00406DC1" w:rsidRDefault="00406DC1" w:rsidP="00887FE9">
      <w:pPr>
        <w:pStyle w:val="Reference"/>
      </w:pPr>
      <w:bookmarkStart w:id="65" w:name="PCRefList_Melbourne_emissions"/>
      <w:r w:rsidRPr="00406DC1">
        <w:t xml:space="preserve">Arnold, T., C. M. Harth, J. Mühle, A. J. Manning, P. K. Salameh, J. Kim, D. J. Ivy, L. P. Steele, V. V. </w:t>
      </w:r>
      <w:proofErr w:type="spellStart"/>
      <w:r w:rsidRPr="00406DC1">
        <w:t>Petrenko</w:t>
      </w:r>
      <w:proofErr w:type="spellEnd"/>
      <w:r w:rsidRPr="00406DC1">
        <w:t xml:space="preserve">, J. P. </w:t>
      </w:r>
      <w:proofErr w:type="spellStart"/>
      <w:r w:rsidRPr="00406DC1">
        <w:t>Severinghaus</w:t>
      </w:r>
      <w:proofErr w:type="spellEnd"/>
      <w:r w:rsidRPr="00406DC1">
        <w:t xml:space="preserve">, D. </w:t>
      </w:r>
      <w:proofErr w:type="spellStart"/>
      <w:r w:rsidRPr="00406DC1">
        <w:t>Baggenstos</w:t>
      </w:r>
      <w:proofErr w:type="spellEnd"/>
      <w:r w:rsidRPr="00406DC1">
        <w:t xml:space="preserve"> &amp; R. F. Weiss</w:t>
      </w:r>
      <w:r w:rsidR="00FB10FE" w:rsidRPr="00406DC1">
        <w:t xml:space="preserve">, </w:t>
      </w:r>
      <w:r w:rsidR="008C1F28" w:rsidRPr="00406DC1">
        <w:t xml:space="preserve">Nitrogen trifluoride global emissions estimated from updated atmospheric measurements, </w:t>
      </w:r>
      <w:r w:rsidR="005D0792" w:rsidRPr="00406DC1">
        <w:rPr>
          <w:i/>
          <w:iCs/>
        </w:rPr>
        <w:t>PNAS</w:t>
      </w:r>
      <w:r w:rsidR="008C1F28" w:rsidRPr="00406DC1">
        <w:t>, 110</w:t>
      </w:r>
      <w:r w:rsidRPr="00406DC1">
        <w:t>(6)</w:t>
      </w:r>
      <w:r w:rsidR="008C1F28" w:rsidRPr="00406DC1">
        <w:t>, 2029-2034, doi:10.1073/pnas.1212346110, 2013.</w:t>
      </w:r>
    </w:p>
    <w:p w:rsidR="00400352" w:rsidRPr="00406DC1" w:rsidRDefault="00400352" w:rsidP="00887FE9">
      <w:pPr>
        <w:pStyle w:val="Reference"/>
      </w:pPr>
      <w:r w:rsidRPr="00406DC1">
        <w:rPr>
          <w:szCs w:val="18"/>
        </w:rPr>
        <w:t>Arnold, T., D.</w:t>
      </w:r>
      <w:r w:rsidR="001B1E7D" w:rsidRPr="00406DC1">
        <w:rPr>
          <w:szCs w:val="18"/>
        </w:rPr>
        <w:t xml:space="preserve"> J.</w:t>
      </w:r>
      <w:r w:rsidRPr="00406DC1">
        <w:rPr>
          <w:szCs w:val="18"/>
        </w:rPr>
        <w:t xml:space="preserve"> Ivy, C.</w:t>
      </w:r>
      <w:r w:rsidR="001B1E7D" w:rsidRPr="00406DC1">
        <w:rPr>
          <w:szCs w:val="18"/>
        </w:rPr>
        <w:t xml:space="preserve"> M.</w:t>
      </w:r>
      <w:r w:rsidRPr="00406DC1">
        <w:rPr>
          <w:szCs w:val="18"/>
        </w:rPr>
        <w:t xml:space="preserve"> Harth,</w:t>
      </w:r>
      <w:r w:rsidRPr="00406DC1">
        <w:rPr>
          <w:szCs w:val="18"/>
          <w:vertAlign w:val="superscript"/>
        </w:rPr>
        <w:t xml:space="preserve"> </w:t>
      </w:r>
      <w:r w:rsidRPr="00406DC1">
        <w:rPr>
          <w:szCs w:val="18"/>
        </w:rPr>
        <w:t>M.</w:t>
      </w:r>
      <w:r w:rsidR="001B1E7D" w:rsidRPr="00406DC1">
        <w:rPr>
          <w:szCs w:val="18"/>
        </w:rPr>
        <w:t xml:space="preserve"> K.</w:t>
      </w:r>
      <w:r w:rsidRPr="00406DC1">
        <w:rPr>
          <w:szCs w:val="18"/>
        </w:rPr>
        <w:t xml:space="preserve"> Vollmer, J. </w:t>
      </w:r>
      <w:proofErr w:type="spellStart"/>
      <w:r w:rsidRPr="00406DC1">
        <w:rPr>
          <w:szCs w:val="18"/>
        </w:rPr>
        <w:t>Mühle</w:t>
      </w:r>
      <w:proofErr w:type="spellEnd"/>
      <w:r w:rsidRPr="00406DC1">
        <w:rPr>
          <w:szCs w:val="18"/>
        </w:rPr>
        <w:t>, P.</w:t>
      </w:r>
      <w:r w:rsidR="001B1E7D" w:rsidRPr="00406DC1">
        <w:rPr>
          <w:szCs w:val="18"/>
        </w:rPr>
        <w:t xml:space="preserve"> K.</w:t>
      </w:r>
      <w:r w:rsidRPr="00406DC1">
        <w:rPr>
          <w:szCs w:val="18"/>
        </w:rPr>
        <w:t xml:space="preserve"> Salameh,</w:t>
      </w:r>
      <w:r w:rsidR="001B1E7D" w:rsidRPr="00406DC1">
        <w:rPr>
          <w:szCs w:val="18"/>
        </w:rPr>
        <w:t xml:space="preserve"> L.</w:t>
      </w:r>
      <w:r w:rsidRPr="00406DC1">
        <w:rPr>
          <w:szCs w:val="18"/>
        </w:rPr>
        <w:t xml:space="preserve"> P. Steele, P.</w:t>
      </w:r>
      <w:r w:rsidR="001B1E7D" w:rsidRPr="00406DC1">
        <w:rPr>
          <w:szCs w:val="18"/>
        </w:rPr>
        <w:t xml:space="preserve"> B.</w:t>
      </w:r>
      <w:r w:rsidRPr="00406DC1">
        <w:rPr>
          <w:szCs w:val="18"/>
        </w:rPr>
        <w:t xml:space="preserve"> Krummel, R.</w:t>
      </w:r>
      <w:r w:rsidR="001B1E7D" w:rsidRPr="00406DC1">
        <w:rPr>
          <w:szCs w:val="18"/>
        </w:rPr>
        <w:t xml:space="preserve"> H. J.</w:t>
      </w:r>
      <w:r w:rsidRPr="00406DC1">
        <w:rPr>
          <w:szCs w:val="18"/>
        </w:rPr>
        <w:t xml:space="preserve"> Wang, </w:t>
      </w:r>
      <w:r w:rsidR="001B1E7D" w:rsidRPr="00406DC1">
        <w:rPr>
          <w:szCs w:val="18"/>
        </w:rPr>
        <w:t>D</w:t>
      </w:r>
      <w:r w:rsidRPr="00406DC1">
        <w:rPr>
          <w:szCs w:val="18"/>
        </w:rPr>
        <w:t xml:space="preserve">. Young, C. </w:t>
      </w:r>
      <w:r w:rsidR="001B1E7D" w:rsidRPr="00406DC1">
        <w:rPr>
          <w:szCs w:val="18"/>
        </w:rPr>
        <w:t xml:space="preserve">R. </w:t>
      </w:r>
      <w:r w:rsidRPr="00406DC1">
        <w:rPr>
          <w:szCs w:val="18"/>
        </w:rPr>
        <w:t xml:space="preserve">Lunder, O. Hermansen, T. </w:t>
      </w:r>
      <w:r w:rsidR="001B1E7D" w:rsidRPr="00406DC1">
        <w:rPr>
          <w:szCs w:val="18"/>
        </w:rPr>
        <w:t xml:space="preserve">S. </w:t>
      </w:r>
      <w:r w:rsidRPr="00406DC1">
        <w:rPr>
          <w:szCs w:val="18"/>
        </w:rPr>
        <w:t>Rhee, J. Kim, S. Reimann, S. O</w:t>
      </w:r>
      <w:r w:rsidRPr="00406DC1">
        <w:rPr>
          <w:b/>
          <w:bCs/>
          <w:szCs w:val="18"/>
        </w:rPr>
        <w:t>’</w:t>
      </w:r>
      <w:r w:rsidRPr="00406DC1">
        <w:rPr>
          <w:szCs w:val="18"/>
        </w:rPr>
        <w:t>Doherty, P.</w:t>
      </w:r>
      <w:r w:rsidR="005929CD" w:rsidRPr="00406DC1">
        <w:rPr>
          <w:szCs w:val="18"/>
        </w:rPr>
        <w:t xml:space="preserve"> J.</w:t>
      </w:r>
      <w:r w:rsidRPr="00406DC1">
        <w:rPr>
          <w:szCs w:val="18"/>
        </w:rPr>
        <w:t xml:space="preserve"> Fraser, P.</w:t>
      </w:r>
      <w:r w:rsidR="005929CD" w:rsidRPr="00406DC1">
        <w:rPr>
          <w:szCs w:val="18"/>
        </w:rPr>
        <w:t xml:space="preserve"> G.</w:t>
      </w:r>
      <w:r w:rsidRPr="00406DC1">
        <w:rPr>
          <w:szCs w:val="18"/>
        </w:rPr>
        <w:t xml:space="preserve"> Simmonds, R.</w:t>
      </w:r>
      <w:r w:rsidR="005929CD" w:rsidRPr="00406DC1">
        <w:rPr>
          <w:szCs w:val="18"/>
        </w:rPr>
        <w:t xml:space="preserve"> G.</w:t>
      </w:r>
      <w:r w:rsidRPr="00406DC1">
        <w:rPr>
          <w:szCs w:val="18"/>
        </w:rPr>
        <w:t xml:space="preserve"> Prinn &amp; R.</w:t>
      </w:r>
      <w:r w:rsidR="005929CD" w:rsidRPr="00406DC1">
        <w:rPr>
          <w:szCs w:val="18"/>
        </w:rPr>
        <w:t xml:space="preserve"> F.</w:t>
      </w:r>
      <w:r w:rsidRPr="00406DC1">
        <w:rPr>
          <w:szCs w:val="18"/>
        </w:rPr>
        <w:t xml:space="preserve"> Weiss, HFC-43-10mee atmospheric abundances and global emission estimates, </w:t>
      </w:r>
      <w:proofErr w:type="spellStart"/>
      <w:r w:rsidRPr="00406DC1">
        <w:rPr>
          <w:i/>
          <w:szCs w:val="18"/>
        </w:rPr>
        <w:t>Geophys</w:t>
      </w:r>
      <w:proofErr w:type="spellEnd"/>
      <w:r w:rsidRPr="00406DC1">
        <w:rPr>
          <w:i/>
          <w:szCs w:val="18"/>
        </w:rPr>
        <w:t xml:space="preserve">. Res. </w:t>
      </w:r>
      <w:proofErr w:type="spellStart"/>
      <w:r w:rsidRPr="00406DC1">
        <w:rPr>
          <w:i/>
          <w:szCs w:val="18"/>
        </w:rPr>
        <w:t>Lett</w:t>
      </w:r>
      <w:proofErr w:type="spellEnd"/>
      <w:r w:rsidRPr="00406DC1">
        <w:rPr>
          <w:szCs w:val="18"/>
        </w:rPr>
        <w:t xml:space="preserve">., </w:t>
      </w:r>
      <w:r w:rsidRPr="00406DC1">
        <w:t>41</w:t>
      </w:r>
      <w:r w:rsidR="001B1E7D" w:rsidRPr="00406DC1">
        <w:t>(6)</w:t>
      </w:r>
      <w:r w:rsidRPr="00406DC1">
        <w:t xml:space="preserve">, 2228-2235, </w:t>
      </w:r>
      <w:r w:rsidR="005929CD" w:rsidRPr="00406DC1">
        <w:t>doi</w:t>
      </w:r>
      <w:proofErr w:type="gramStart"/>
      <w:r w:rsidR="005929CD" w:rsidRPr="00406DC1">
        <w:t>:10.1002</w:t>
      </w:r>
      <w:proofErr w:type="gramEnd"/>
      <w:r w:rsidR="005929CD" w:rsidRPr="00406DC1">
        <w:t xml:space="preserve">/2013GL059143, </w:t>
      </w:r>
      <w:r w:rsidRPr="00406DC1">
        <w:t>2014.</w:t>
      </w:r>
    </w:p>
    <w:p w:rsidR="00BD05A8" w:rsidRPr="00406DC1" w:rsidRDefault="00BD05A8" w:rsidP="00887FE9">
      <w:pPr>
        <w:pStyle w:val="Reference"/>
      </w:pPr>
      <w:r w:rsidRPr="00406DC1">
        <w:t xml:space="preserve">Brodribb, P. &amp; M. McCann, </w:t>
      </w:r>
      <w:r w:rsidRPr="00406DC1">
        <w:rPr>
          <w:i/>
        </w:rPr>
        <w:t>Cold Hard Facts 2: a study of the refrigeration and air conditioning industry in Australia</w:t>
      </w:r>
      <w:r w:rsidRPr="00406DC1">
        <w:t>, Expert Group/</w:t>
      </w:r>
      <w:proofErr w:type="spellStart"/>
      <w:r w:rsidRPr="00406DC1">
        <w:t>Thinkwell</w:t>
      </w:r>
      <w:proofErr w:type="spellEnd"/>
      <w:r w:rsidRPr="00406DC1">
        <w:t xml:space="preserve"> Australia, for DSEWPAC, Commonwealth of Australia, 134 pp</w:t>
      </w:r>
      <w:r w:rsidR="001B1E7D" w:rsidRPr="00406DC1">
        <w:t>.</w:t>
      </w:r>
      <w:r w:rsidRPr="00406DC1">
        <w:t>, 2013.</w:t>
      </w:r>
    </w:p>
    <w:p w:rsidR="00D85892" w:rsidRPr="00406DC1" w:rsidRDefault="00D85892" w:rsidP="00887FE9">
      <w:pPr>
        <w:pStyle w:val="Reference"/>
      </w:pPr>
      <w:r w:rsidRPr="00406DC1">
        <w:t xml:space="preserve">Brodribb, P. &amp; M. McCann, </w:t>
      </w:r>
      <w:r w:rsidRPr="00406DC1">
        <w:rPr>
          <w:i/>
        </w:rPr>
        <w:t>HFC Consumption in Australia in 2013 and an Assessment of the Capacity of Industry to Transition to Nil and Lower GWP alternatives,</w:t>
      </w:r>
      <w:r w:rsidRPr="00406DC1">
        <w:t xml:space="preserve"> Expert Group/</w:t>
      </w:r>
      <w:proofErr w:type="spellStart"/>
      <w:r w:rsidRPr="00406DC1">
        <w:t>Thinkwell</w:t>
      </w:r>
      <w:proofErr w:type="spellEnd"/>
      <w:r w:rsidRPr="00406DC1">
        <w:t xml:space="preserve"> Australia, for the Department of the Environment, Commonwealth of Australia, 129 pp</w:t>
      </w:r>
      <w:r w:rsidR="001B1E7D" w:rsidRPr="00406DC1">
        <w:t>.</w:t>
      </w:r>
      <w:r w:rsidRPr="00406DC1">
        <w:t>, 2014.</w:t>
      </w:r>
    </w:p>
    <w:p w:rsidR="00887FE9" w:rsidRPr="00406DC1" w:rsidRDefault="00887FE9" w:rsidP="00887FE9">
      <w:pPr>
        <w:pStyle w:val="Reference"/>
      </w:pPr>
      <w:r w:rsidRPr="00406DC1">
        <w:t>Daniel, J</w:t>
      </w:r>
      <w:r w:rsidR="008D03F0" w:rsidRPr="00406DC1">
        <w:t>.</w:t>
      </w:r>
      <w:r w:rsidRPr="00406DC1">
        <w:t xml:space="preserve"> </w:t>
      </w:r>
      <w:r w:rsidR="004443E8" w:rsidRPr="00406DC1">
        <w:t>&amp;</w:t>
      </w:r>
      <w:r w:rsidRPr="00406DC1">
        <w:t xml:space="preserve"> G. </w:t>
      </w:r>
      <w:proofErr w:type="spellStart"/>
      <w:r w:rsidRPr="00406DC1">
        <w:t>Velders</w:t>
      </w:r>
      <w:proofErr w:type="spellEnd"/>
      <w:r w:rsidRPr="00406DC1">
        <w:t xml:space="preserve">, A Focus on Information and Options for Policymakers, </w:t>
      </w:r>
      <w:r w:rsidRPr="00406DC1">
        <w:rPr>
          <w:rFonts w:cs="Arial"/>
        </w:rPr>
        <w:t xml:space="preserve">Chapter 5 in </w:t>
      </w:r>
      <w:r w:rsidRPr="00406DC1">
        <w:rPr>
          <w:rFonts w:cs="Arial"/>
          <w:i/>
          <w:iCs/>
        </w:rPr>
        <w:t>Scientific Assessment of Ozone Depletion: 2010</w:t>
      </w:r>
      <w:r w:rsidRPr="00406DC1">
        <w:rPr>
          <w:rFonts w:cs="Arial"/>
        </w:rPr>
        <w:t>, WMO Global Ozone Research and Monitoring Project – Report No. 52, 5.1-5.56, 2011.</w:t>
      </w:r>
    </w:p>
    <w:p w:rsidR="00887FE9" w:rsidRPr="00406DC1" w:rsidRDefault="00887FE9" w:rsidP="00887FE9">
      <w:pPr>
        <w:pStyle w:val="Reference"/>
      </w:pPr>
      <w:proofErr w:type="gramStart"/>
      <w:r w:rsidRPr="00406DC1">
        <w:t>DCCEE 201</w:t>
      </w:r>
      <w:r w:rsidR="0043263C" w:rsidRPr="00406DC1">
        <w:t>2</w:t>
      </w:r>
      <w:r w:rsidRPr="00406DC1">
        <w:t xml:space="preserve">, </w:t>
      </w:r>
      <w:r w:rsidRPr="00406DC1">
        <w:rPr>
          <w:i/>
          <w:iCs/>
        </w:rPr>
        <w:t>National Inventory Report 20</w:t>
      </w:r>
      <w:r w:rsidR="0043263C" w:rsidRPr="00406DC1">
        <w:rPr>
          <w:i/>
          <w:iCs/>
        </w:rPr>
        <w:t>10</w:t>
      </w:r>
      <w:r w:rsidRPr="00406DC1">
        <w:rPr>
          <w:i/>
          <w:iCs/>
        </w:rPr>
        <w:t xml:space="preserve">, Volume 1, </w:t>
      </w:r>
      <w:r w:rsidR="00730742" w:rsidRPr="00406DC1">
        <w:rPr>
          <w:iCs/>
        </w:rPr>
        <w:t xml:space="preserve">Australian Government, </w:t>
      </w:r>
      <w:r w:rsidRPr="00406DC1">
        <w:t>Department of Climate Change and Energy Efficiency, April 201</w:t>
      </w:r>
      <w:r w:rsidR="0043263C" w:rsidRPr="00406DC1">
        <w:t>2</w:t>
      </w:r>
      <w:r w:rsidRPr="00406DC1">
        <w:t xml:space="preserve">, </w:t>
      </w:r>
      <w:r w:rsidR="00C70F0D" w:rsidRPr="00406DC1">
        <w:t>292</w:t>
      </w:r>
      <w:r w:rsidRPr="00406DC1">
        <w:t xml:space="preserve"> pp.</w:t>
      </w:r>
      <w:proofErr w:type="gramEnd"/>
    </w:p>
    <w:p w:rsidR="00887FE9" w:rsidRPr="00406DC1" w:rsidRDefault="0043263C" w:rsidP="00887FE9">
      <w:pPr>
        <w:pStyle w:val="Reference"/>
      </w:pPr>
      <w:r w:rsidRPr="00406DC1">
        <w:t xml:space="preserve">DIICCSRTE 2013, </w:t>
      </w:r>
      <w:r w:rsidRPr="00406DC1">
        <w:rPr>
          <w:i/>
          <w:iCs/>
        </w:rPr>
        <w:t xml:space="preserve">National Inventory Report 2011, Volume 1, </w:t>
      </w:r>
      <w:r w:rsidR="00730742" w:rsidRPr="00406DC1">
        <w:rPr>
          <w:iCs/>
        </w:rPr>
        <w:t xml:space="preserve">Australian Government </w:t>
      </w:r>
      <w:r w:rsidRPr="00406DC1">
        <w:t>Department of Industry, Innovation, Climate Change, Science, Research and Tertiary Education, April 2013, 299 pp.</w:t>
      </w:r>
    </w:p>
    <w:p w:rsidR="006B36F5" w:rsidRPr="00406DC1" w:rsidRDefault="006B36F5" w:rsidP="00887FE9">
      <w:pPr>
        <w:pStyle w:val="Reference"/>
      </w:pPr>
      <w:r w:rsidRPr="00406DC1">
        <w:t>D</w:t>
      </w:r>
      <w:r w:rsidR="00730742" w:rsidRPr="00406DC1">
        <w:t>o</w:t>
      </w:r>
      <w:r w:rsidRPr="00406DC1">
        <w:t>E 2014,</w:t>
      </w:r>
      <w:r w:rsidRPr="00406DC1">
        <w:rPr>
          <w:i/>
          <w:iCs/>
        </w:rPr>
        <w:t xml:space="preserve"> National Inventory Report 2012, Volume 1, </w:t>
      </w:r>
      <w:r w:rsidR="00730742" w:rsidRPr="00406DC1">
        <w:rPr>
          <w:iCs/>
        </w:rPr>
        <w:t xml:space="preserve">Australian Government </w:t>
      </w:r>
      <w:r w:rsidR="00730742" w:rsidRPr="00406DC1">
        <w:t>Department of the Environment</w:t>
      </w:r>
      <w:proofErr w:type="gramStart"/>
      <w:r w:rsidR="00730742" w:rsidRPr="00406DC1">
        <w:t>,  April</w:t>
      </w:r>
      <w:proofErr w:type="gramEnd"/>
      <w:r w:rsidR="00730742" w:rsidRPr="00406DC1">
        <w:t xml:space="preserve"> 2014, 351 pp.</w:t>
      </w:r>
    </w:p>
    <w:p w:rsidR="00524EA3" w:rsidRPr="00406DC1" w:rsidRDefault="00524EA3" w:rsidP="00524EA3">
      <w:pPr>
        <w:pStyle w:val="Reference"/>
      </w:pPr>
      <w:proofErr w:type="gramStart"/>
      <w:r w:rsidRPr="00406DC1">
        <w:t>DoE 2015,</w:t>
      </w:r>
      <w:r w:rsidRPr="00406DC1">
        <w:rPr>
          <w:i/>
          <w:iCs/>
        </w:rPr>
        <w:t xml:space="preserve"> National Inventory Report 2013, Volume 1, </w:t>
      </w:r>
      <w:r w:rsidRPr="00406DC1">
        <w:rPr>
          <w:iCs/>
        </w:rPr>
        <w:t xml:space="preserve">Australian Government </w:t>
      </w:r>
      <w:r w:rsidRPr="00406DC1">
        <w:t>Department of the Environment, May 2015, 347 pp.</w:t>
      </w:r>
      <w:proofErr w:type="gramEnd"/>
    </w:p>
    <w:p w:rsidR="0043263C" w:rsidRPr="00406DC1" w:rsidRDefault="00036417" w:rsidP="0043263C">
      <w:pPr>
        <w:pStyle w:val="Reference"/>
      </w:pPr>
      <w:r w:rsidRPr="00406DC1">
        <w:t xml:space="preserve">Dunse, B. L., L. P. Steele, P. J. Fraser &amp; S. R. Wilson, An analysis of Melbourne pollution episodes observed at Cape Grim from 1995-1998, </w:t>
      </w:r>
      <w:r w:rsidRPr="00406DC1">
        <w:rPr>
          <w:i/>
        </w:rPr>
        <w:t>Baseline Atmospheric Program (Australia) 1997-98</w:t>
      </w:r>
      <w:r w:rsidRPr="00406DC1">
        <w:t xml:space="preserve">, N. W. </w:t>
      </w:r>
      <w:proofErr w:type="spellStart"/>
      <w:r w:rsidRPr="00406DC1">
        <w:t>Tindale</w:t>
      </w:r>
      <w:proofErr w:type="spellEnd"/>
      <w:r w:rsidRPr="00406DC1">
        <w:t>, N. Derek &amp; R. J. Francey (eds.), Bureau of Meteorology and CSIRO Atmospheric Research, Melbourne, Australia, 34-42, 2001.</w:t>
      </w:r>
    </w:p>
    <w:p w:rsidR="00887FE9" w:rsidRPr="00406DC1" w:rsidRDefault="00887FE9" w:rsidP="00887FE9">
      <w:pPr>
        <w:pStyle w:val="Reference"/>
      </w:pPr>
      <w:r w:rsidRPr="00406DC1">
        <w:t>Dunse, B.</w:t>
      </w:r>
      <w:r w:rsidR="002A398A" w:rsidRPr="00406DC1">
        <w:t xml:space="preserve"> L.</w:t>
      </w:r>
      <w:r w:rsidRPr="00406DC1">
        <w:t xml:space="preserve">, Investigation of urban emissions of trace gases by use of atmospheric measurements and a high-resolution atmospheric transport model, </w:t>
      </w:r>
      <w:r w:rsidRPr="00406DC1">
        <w:rPr>
          <w:i/>
        </w:rPr>
        <w:t>PhD thesis</w:t>
      </w:r>
      <w:r w:rsidRPr="00406DC1">
        <w:t xml:space="preserve">, </w:t>
      </w:r>
      <w:r w:rsidR="002A398A" w:rsidRPr="00406DC1">
        <w:t xml:space="preserve">University of </w:t>
      </w:r>
      <w:r w:rsidRPr="00406DC1">
        <w:t>Wollongong, Wollongong, NSW, Australia, 2002.</w:t>
      </w:r>
    </w:p>
    <w:p w:rsidR="00887FE9" w:rsidRPr="00406DC1" w:rsidRDefault="002A398A" w:rsidP="00887FE9">
      <w:pPr>
        <w:pStyle w:val="Reference"/>
        <w:rPr>
          <w:rStyle w:val="ReferenceChar"/>
        </w:rPr>
      </w:pPr>
      <w:r w:rsidRPr="00406DC1">
        <w:rPr>
          <w:rStyle w:val="ReferenceChar"/>
        </w:rPr>
        <w:t>Dunse, B.L., L.P. Steele, S.R. Wilson, P.J. Fraser &amp;, P. B. Krummel</w:t>
      </w:r>
      <w:r w:rsidR="00887FE9" w:rsidRPr="00406DC1">
        <w:rPr>
          <w:rStyle w:val="ReferenceChar"/>
        </w:rPr>
        <w:t>, Trace gas emissions from Melbourne</w:t>
      </w:r>
      <w:r w:rsidRPr="00406DC1">
        <w:rPr>
          <w:rStyle w:val="ReferenceChar"/>
        </w:rPr>
        <w:t>,</w:t>
      </w:r>
      <w:r w:rsidR="00887FE9" w:rsidRPr="00406DC1">
        <w:rPr>
          <w:rStyle w:val="ReferenceChar"/>
        </w:rPr>
        <w:t xml:space="preserve"> </w:t>
      </w:r>
      <w:smartTag w:uri="urn:schemas-microsoft-com:office:smarttags" w:element="place">
        <w:smartTag w:uri="urn:schemas-microsoft-com:office:smarttags" w:element="country-region">
          <w:r w:rsidR="00887FE9" w:rsidRPr="00406DC1">
            <w:rPr>
              <w:rStyle w:val="ReferenceChar"/>
            </w:rPr>
            <w:t>Australia</w:t>
          </w:r>
        </w:smartTag>
      </w:smartTag>
      <w:r w:rsidR="00887FE9" w:rsidRPr="00406DC1">
        <w:rPr>
          <w:rStyle w:val="ReferenceChar"/>
        </w:rPr>
        <w:t xml:space="preserve">, based on AGAGE observations at Cape Grim, Tasmania, 1995-2000, </w:t>
      </w:r>
      <w:r w:rsidR="00887FE9" w:rsidRPr="00406DC1">
        <w:rPr>
          <w:rStyle w:val="ReferenceChar"/>
          <w:i/>
        </w:rPr>
        <w:t>Atmos</w:t>
      </w:r>
      <w:r w:rsidRPr="00406DC1">
        <w:rPr>
          <w:rStyle w:val="ReferenceChar"/>
          <w:i/>
        </w:rPr>
        <w:t>.</w:t>
      </w:r>
      <w:r w:rsidR="00887FE9" w:rsidRPr="00406DC1">
        <w:rPr>
          <w:rStyle w:val="ReferenceChar"/>
          <w:i/>
        </w:rPr>
        <w:t xml:space="preserve"> Environ</w:t>
      </w:r>
      <w:r w:rsidRPr="00406DC1">
        <w:rPr>
          <w:rStyle w:val="ReferenceChar"/>
        </w:rPr>
        <w:t>.</w:t>
      </w:r>
      <w:r w:rsidR="00887FE9" w:rsidRPr="00406DC1">
        <w:rPr>
          <w:rStyle w:val="ReferenceChar"/>
        </w:rPr>
        <w:t>, 39</w:t>
      </w:r>
      <w:r w:rsidRPr="00406DC1">
        <w:rPr>
          <w:rStyle w:val="ReferenceChar"/>
        </w:rPr>
        <w:t>(34)</w:t>
      </w:r>
      <w:r w:rsidR="00887FE9" w:rsidRPr="00406DC1">
        <w:rPr>
          <w:rStyle w:val="ReferenceChar"/>
        </w:rPr>
        <w:t xml:space="preserve">, 6334-6344, </w:t>
      </w:r>
      <w:r w:rsidRPr="00406DC1">
        <w:rPr>
          <w:rStyle w:val="ReferenceChar"/>
        </w:rPr>
        <w:t xml:space="preserve">doi:10.1016/j.atmosenv.2005.07.014, </w:t>
      </w:r>
      <w:r w:rsidR="00887FE9" w:rsidRPr="00406DC1">
        <w:rPr>
          <w:rStyle w:val="ReferenceChar"/>
        </w:rPr>
        <w:t>2005.</w:t>
      </w:r>
    </w:p>
    <w:p w:rsidR="00887FE9" w:rsidRPr="00406DC1" w:rsidRDefault="00887FE9" w:rsidP="00887FE9">
      <w:pPr>
        <w:pStyle w:val="Reference"/>
      </w:pPr>
      <w:proofErr w:type="spellStart"/>
      <w:r w:rsidRPr="00406DC1">
        <w:t>Draxler</w:t>
      </w:r>
      <w:proofErr w:type="spellEnd"/>
      <w:r w:rsidRPr="00406DC1">
        <w:t xml:space="preserve">, R. &amp; D. Hess, Description of the HYSPLIT_4 </w:t>
      </w:r>
      <w:proofErr w:type="spellStart"/>
      <w:r w:rsidRPr="00406DC1">
        <w:t>Modeling</w:t>
      </w:r>
      <w:proofErr w:type="spellEnd"/>
      <w:r w:rsidRPr="00406DC1">
        <w:t xml:space="preserve"> 389 System, NOAA Technical Memorandum ERL ARL-224, 24 pp, NOAA, 1997.</w:t>
      </w:r>
    </w:p>
    <w:p w:rsidR="00C341CA" w:rsidRPr="00406DC1" w:rsidRDefault="00C341CA" w:rsidP="00C341CA">
      <w:pPr>
        <w:pStyle w:val="Reference"/>
      </w:pPr>
      <w:r w:rsidRPr="00406DC1">
        <w:t xml:space="preserve">Estrada, F., P. Perron &amp; B. </w:t>
      </w:r>
      <w:proofErr w:type="spellStart"/>
      <w:r w:rsidRPr="00406DC1">
        <w:t>Martínez-López</w:t>
      </w:r>
      <w:proofErr w:type="spellEnd"/>
      <w:r w:rsidRPr="00406DC1">
        <w:t xml:space="preserve">, Statistically derived contributions of diverse human influences to twentieth-century temperature changes, </w:t>
      </w:r>
      <w:r w:rsidRPr="00406DC1">
        <w:rPr>
          <w:i/>
        </w:rPr>
        <w:t xml:space="preserve">Nature </w:t>
      </w:r>
      <w:proofErr w:type="spellStart"/>
      <w:r w:rsidRPr="00406DC1">
        <w:rPr>
          <w:i/>
        </w:rPr>
        <w:t>Geosci</w:t>
      </w:r>
      <w:proofErr w:type="spellEnd"/>
      <w:r w:rsidR="00D26DAE" w:rsidRPr="00406DC1">
        <w:rPr>
          <w:i/>
        </w:rPr>
        <w:t>.</w:t>
      </w:r>
      <w:r w:rsidRPr="00406DC1">
        <w:t xml:space="preserve">, 6(11), </w:t>
      </w:r>
      <w:r w:rsidR="00D26DAE" w:rsidRPr="00406DC1">
        <w:t>1050-1055</w:t>
      </w:r>
      <w:r w:rsidRPr="00406DC1">
        <w:t xml:space="preserve">, </w:t>
      </w:r>
      <w:r w:rsidR="00D26DAE" w:rsidRPr="00406DC1">
        <w:t xml:space="preserve">doi:10.1038/ngeo1999, </w:t>
      </w:r>
      <w:r w:rsidRPr="00406DC1">
        <w:t>2013.</w:t>
      </w:r>
    </w:p>
    <w:p w:rsidR="00974D5B" w:rsidRPr="00406DC1" w:rsidRDefault="001224AD" w:rsidP="00887FE9">
      <w:pPr>
        <w:pStyle w:val="Reference"/>
      </w:pPr>
      <w:proofErr w:type="spellStart"/>
      <w:r w:rsidRPr="00406DC1">
        <w:t>Fortems-Cheiney</w:t>
      </w:r>
      <w:proofErr w:type="spellEnd"/>
      <w:r w:rsidRPr="00406DC1">
        <w:t xml:space="preserve">, A., M. </w:t>
      </w:r>
      <w:proofErr w:type="spellStart"/>
      <w:r w:rsidRPr="00406DC1">
        <w:t>Saunois</w:t>
      </w:r>
      <w:proofErr w:type="spellEnd"/>
      <w:r w:rsidRPr="00406DC1">
        <w:t xml:space="preserve">, I, </w:t>
      </w:r>
      <w:proofErr w:type="spellStart"/>
      <w:r w:rsidRPr="00406DC1">
        <w:t>Pison</w:t>
      </w:r>
      <w:proofErr w:type="spellEnd"/>
      <w:r w:rsidRPr="00406DC1">
        <w:t xml:space="preserve">, F. </w:t>
      </w:r>
      <w:proofErr w:type="spellStart"/>
      <w:r w:rsidRPr="00406DC1">
        <w:t>Chevallier</w:t>
      </w:r>
      <w:proofErr w:type="spellEnd"/>
      <w:r w:rsidRPr="00406DC1">
        <w:t xml:space="preserve">, P. Bousquet, C. </w:t>
      </w:r>
      <w:proofErr w:type="spellStart"/>
      <w:r w:rsidRPr="00406DC1">
        <w:t>Cressot</w:t>
      </w:r>
      <w:proofErr w:type="spellEnd"/>
      <w:r w:rsidRPr="00406DC1">
        <w:t xml:space="preserve">, S. Montzka, P. Fraser, M. Vollmer, P. Simmonds, D. Young, S. O'Doherty, F. Artuso, B. Barletta, D. Blake, S. Li, C. Lunder, B. Miller, S. Park, R. Prinn, T. Saito, P. Steele &amp; Y. Yokouchi, Increase in HFC-134a emissions in response to the success of the Montreal Protocol, </w:t>
      </w:r>
      <w:r w:rsidRPr="00406DC1">
        <w:rPr>
          <w:i/>
        </w:rPr>
        <w:t xml:space="preserve">J. </w:t>
      </w:r>
      <w:proofErr w:type="spellStart"/>
      <w:r w:rsidRPr="00406DC1">
        <w:rPr>
          <w:i/>
        </w:rPr>
        <w:t>Geophys</w:t>
      </w:r>
      <w:proofErr w:type="spellEnd"/>
      <w:r w:rsidRPr="00406DC1">
        <w:rPr>
          <w:i/>
        </w:rPr>
        <w:t>. Res</w:t>
      </w:r>
      <w:r w:rsidRPr="00406DC1">
        <w:t>., re-submitted (Jun 2015).</w:t>
      </w:r>
    </w:p>
    <w:p w:rsidR="00887FE9" w:rsidRPr="00406DC1" w:rsidRDefault="00AF6433" w:rsidP="00887FE9">
      <w:pPr>
        <w:pStyle w:val="Reference"/>
      </w:pPr>
      <w:r w:rsidRPr="00406DC1">
        <w:t xml:space="preserve">Fraser, P. J., L. W. Porter, S. B. Baly, P. B. Krummel, B. L. Dunse, L. P. Steele, N. Derek, R. L. Langenfelds, I. Levin, D. E. Oram, J. W., Elkins, M. K., Vollmer &amp; R. F. Weiss, </w:t>
      </w:r>
      <w:proofErr w:type="spellStart"/>
      <w:r w:rsidRPr="00406DC1">
        <w:t>Sulfur</w:t>
      </w:r>
      <w:proofErr w:type="spellEnd"/>
      <w:r w:rsidRPr="00406DC1">
        <w:t xml:space="preserve"> hexafluoride at Cape Grim: long term trends and regional emissions, </w:t>
      </w:r>
      <w:r w:rsidRPr="00406DC1">
        <w:rPr>
          <w:i/>
        </w:rPr>
        <w:t>Baseline Atmospheric Program (Australia) 2001-2002</w:t>
      </w:r>
      <w:r w:rsidRPr="00406DC1">
        <w:t xml:space="preserve">, J. M. </w:t>
      </w:r>
      <w:proofErr w:type="spellStart"/>
      <w:r w:rsidRPr="00406DC1">
        <w:t>Cainey</w:t>
      </w:r>
      <w:proofErr w:type="spellEnd"/>
      <w:r w:rsidRPr="00406DC1">
        <w:t>, N. Derek and P. B. Krummel (eds.), Bureau of Meteorology and CSIRO Atmospheric Research, Melbourne, Australia, 18-23, 2004.</w:t>
      </w:r>
    </w:p>
    <w:p w:rsidR="00887FE9" w:rsidRPr="00406DC1" w:rsidRDefault="00887FE9" w:rsidP="00887FE9">
      <w:pPr>
        <w:pStyle w:val="Reference"/>
      </w:pPr>
      <w:r w:rsidRPr="00406DC1">
        <w:t xml:space="preserve">Fraser, P., C. Trudinger, B. Dunse, P. Krummel, P. Steele, D. Etheridge, N. Derek, L. Porter &amp; B. Miller, PFC emissions from global and Australian aluminium production, </w:t>
      </w:r>
      <w:r w:rsidRPr="00406DC1">
        <w:rPr>
          <w:i/>
          <w:iCs/>
        </w:rPr>
        <w:t>Proceedings</w:t>
      </w:r>
      <w:r w:rsidR="004A3523" w:rsidRPr="00406DC1">
        <w:rPr>
          <w:i/>
          <w:iCs/>
        </w:rPr>
        <w:t xml:space="preserve"> of the 9</w:t>
      </w:r>
      <w:r w:rsidR="00AA1211" w:rsidRPr="00406DC1">
        <w:rPr>
          <w:i/>
          <w:iCs/>
          <w:vertAlign w:val="superscript"/>
        </w:rPr>
        <w:t>th</w:t>
      </w:r>
      <w:r w:rsidR="004A3523" w:rsidRPr="00406DC1">
        <w:rPr>
          <w:i/>
          <w:iCs/>
        </w:rPr>
        <w:t xml:space="preserve"> </w:t>
      </w:r>
      <w:r w:rsidRPr="00406DC1">
        <w:rPr>
          <w:i/>
          <w:iCs/>
        </w:rPr>
        <w:t>Australasian Aluminium Smelting Technology Conference and Workshops</w:t>
      </w:r>
      <w:r w:rsidRPr="00406DC1">
        <w:t xml:space="preserve">, </w:t>
      </w:r>
      <w:proofErr w:type="spellStart"/>
      <w:r w:rsidRPr="00406DC1">
        <w:t>Skyllas-Kazacos</w:t>
      </w:r>
      <w:proofErr w:type="spellEnd"/>
      <w:r w:rsidRPr="00406DC1">
        <w:t xml:space="preserve">, M. &amp; B. Welch (eds.), </w:t>
      </w:r>
      <w:r w:rsidR="004B7CC3" w:rsidRPr="00406DC1">
        <w:t xml:space="preserve">4-9 November 2007, </w:t>
      </w:r>
      <w:r w:rsidRPr="00406DC1">
        <w:t>Terrigal, Australia,</w:t>
      </w:r>
      <w:r w:rsidR="004B7CC3" w:rsidRPr="00406DC1">
        <w:t xml:space="preserve"> School of Chemical Engineering, UNSW, Sydney, </w:t>
      </w:r>
      <w:r w:rsidR="00A318B6" w:rsidRPr="00406DC1">
        <w:t xml:space="preserve">ISBN:9780733425561, </w:t>
      </w:r>
      <w:r w:rsidR="00A318B6" w:rsidRPr="00406DC1">
        <w:rPr>
          <w:vertAlign w:val="superscript"/>
        </w:rPr>
        <w:t>©</w:t>
      </w:r>
      <w:r w:rsidR="004B7CC3" w:rsidRPr="00406DC1">
        <w:t>2007</w:t>
      </w:r>
      <w:r w:rsidRPr="00406DC1">
        <w:t>.</w:t>
      </w:r>
    </w:p>
    <w:p w:rsidR="00887FE9" w:rsidRPr="00406DC1" w:rsidRDefault="00887FE9" w:rsidP="00887FE9">
      <w:pPr>
        <w:pStyle w:val="Reference"/>
      </w:pPr>
      <w:r w:rsidRPr="00406DC1">
        <w:t xml:space="preserve">Fraser, P., B. Dunse, </w:t>
      </w:r>
      <w:r w:rsidR="004B7CC3" w:rsidRPr="00406DC1">
        <w:t xml:space="preserve">L. </w:t>
      </w:r>
      <w:r w:rsidRPr="00406DC1">
        <w:t>P. Steele, P.</w:t>
      </w:r>
      <w:r w:rsidR="004B7CC3" w:rsidRPr="00406DC1">
        <w:t xml:space="preserve"> B.</w:t>
      </w:r>
      <w:r w:rsidRPr="00406DC1">
        <w:t xml:space="preserve"> Krummel &amp; N. Derek, </w:t>
      </w:r>
      <w:proofErr w:type="spellStart"/>
      <w:r w:rsidRPr="00406DC1">
        <w:t>Perfluorocarbon</w:t>
      </w:r>
      <w:proofErr w:type="spellEnd"/>
      <w:r w:rsidRPr="00406DC1">
        <w:t xml:space="preserve"> (PFC) emissions from Australian aluminium smelters, 2005-2009, </w:t>
      </w:r>
      <w:r w:rsidRPr="00406DC1">
        <w:rPr>
          <w:i/>
          <w:iCs/>
        </w:rPr>
        <w:t>Proceedings of the 10</w:t>
      </w:r>
      <w:r w:rsidRPr="00406DC1">
        <w:rPr>
          <w:i/>
          <w:iCs/>
          <w:vertAlign w:val="superscript"/>
        </w:rPr>
        <w:t>th</w:t>
      </w:r>
      <w:r w:rsidRPr="00406DC1">
        <w:rPr>
          <w:i/>
          <w:iCs/>
        </w:rPr>
        <w:t xml:space="preserve"> Australasian Aluminium Smelting Technology Conference</w:t>
      </w:r>
      <w:r w:rsidRPr="00406DC1">
        <w:t xml:space="preserve">, </w:t>
      </w:r>
      <w:r w:rsidR="004B7CC3" w:rsidRPr="00406DC1">
        <w:t xml:space="preserve">9-14 October, 2011, </w:t>
      </w:r>
      <w:r w:rsidRPr="00406DC1">
        <w:t xml:space="preserve">Launceston, Australia, B. Welch, G. Stephens, J. </w:t>
      </w:r>
      <w:proofErr w:type="spellStart"/>
      <w:r w:rsidRPr="00406DC1">
        <w:t>Metson</w:t>
      </w:r>
      <w:proofErr w:type="spellEnd"/>
      <w:r w:rsidRPr="00406DC1">
        <w:t xml:space="preserve"> &amp; M. </w:t>
      </w:r>
      <w:proofErr w:type="spellStart"/>
      <w:r w:rsidRPr="00406DC1">
        <w:t>Skyllos-Kazacos</w:t>
      </w:r>
      <w:proofErr w:type="spellEnd"/>
      <w:r w:rsidRPr="00406DC1">
        <w:t xml:space="preserve"> (eds.), School of Chemical Engineering, </w:t>
      </w:r>
      <w:r w:rsidR="004B7CC3" w:rsidRPr="00406DC1">
        <w:t>UNSW, Sydney</w:t>
      </w:r>
      <w:r w:rsidR="00A318B6" w:rsidRPr="00406DC1">
        <w:t>, ISBN:</w:t>
      </w:r>
      <w:r w:rsidRPr="00406DC1">
        <w:t>978-0-7334-3054-1, 14 pp.</w:t>
      </w:r>
      <w:r w:rsidR="00A318B6" w:rsidRPr="00406DC1">
        <w:t xml:space="preserve">, </w:t>
      </w:r>
      <w:r w:rsidR="00A318B6" w:rsidRPr="00406DC1">
        <w:rPr>
          <w:vertAlign w:val="superscript"/>
        </w:rPr>
        <w:t>©</w:t>
      </w:r>
      <w:r w:rsidR="00A318B6" w:rsidRPr="00406DC1">
        <w:t>2011</w:t>
      </w:r>
    </w:p>
    <w:p w:rsidR="00E56492" w:rsidRPr="00406DC1" w:rsidRDefault="00E56492" w:rsidP="00E56492">
      <w:pPr>
        <w:pStyle w:val="Reference"/>
      </w:pPr>
      <w:r w:rsidRPr="00406DC1">
        <w:t>Fraser. P., P. Steele &amp; M.</w:t>
      </w:r>
      <w:r w:rsidR="004B7CC3" w:rsidRPr="00406DC1">
        <w:t xml:space="preserve"> A.</w:t>
      </w:r>
      <w:r w:rsidRPr="00406DC1">
        <w:t xml:space="preserve"> Cooksey, PFC and CO</w:t>
      </w:r>
      <w:r w:rsidR="00AA1211" w:rsidRPr="00406DC1">
        <w:rPr>
          <w:vertAlign w:val="subscript"/>
        </w:rPr>
        <w:t>2</w:t>
      </w:r>
      <w:r w:rsidRPr="00406DC1">
        <w:t xml:space="preserve"> emissions from an aluminium smelter measured using integrated stack sampling, GC-MS and GC-FID, </w:t>
      </w:r>
      <w:r w:rsidRPr="00406DC1">
        <w:rPr>
          <w:i/>
        </w:rPr>
        <w:t>Light Metals 2013</w:t>
      </w:r>
      <w:r w:rsidRPr="00406DC1">
        <w:t>, B. Sadler (ed.), Wiley/TMS 2013, 871-876, 2013.</w:t>
      </w:r>
    </w:p>
    <w:p w:rsidR="00731257" w:rsidRPr="00406DC1" w:rsidRDefault="00080E3D" w:rsidP="00E56492">
      <w:pPr>
        <w:pStyle w:val="Reference"/>
      </w:pPr>
      <w:r w:rsidRPr="00406DC1">
        <w:t>Fraser, P.</w:t>
      </w:r>
      <w:r w:rsidR="004B7CC3" w:rsidRPr="00406DC1">
        <w:t xml:space="preserve"> J.</w:t>
      </w:r>
      <w:r w:rsidRPr="00406DC1">
        <w:t>, P.</w:t>
      </w:r>
      <w:r w:rsidR="004B7CC3" w:rsidRPr="00406DC1">
        <w:t xml:space="preserve"> B.</w:t>
      </w:r>
      <w:r w:rsidRPr="00406DC1">
        <w:t xml:space="preserve"> Krummel,</w:t>
      </w:r>
      <w:r w:rsidR="004B7CC3" w:rsidRPr="00406DC1">
        <w:t xml:space="preserve"> L.</w:t>
      </w:r>
      <w:r w:rsidRPr="00406DC1">
        <w:t xml:space="preserve"> P. Steele, C.</w:t>
      </w:r>
      <w:r w:rsidR="004B7CC3" w:rsidRPr="00406DC1">
        <w:t xml:space="preserve"> M.</w:t>
      </w:r>
      <w:r w:rsidRPr="00406DC1">
        <w:t xml:space="preserve"> Trudinger, D.</w:t>
      </w:r>
      <w:r w:rsidR="004B7CC3" w:rsidRPr="00406DC1">
        <w:t xml:space="preserve"> M.</w:t>
      </w:r>
      <w:r w:rsidRPr="00406DC1">
        <w:t xml:space="preserve"> Etheridge, N. Derek, S. O’Doherty, P.</w:t>
      </w:r>
      <w:r w:rsidR="004B7CC3" w:rsidRPr="00406DC1">
        <w:t xml:space="preserve"> G.</w:t>
      </w:r>
      <w:r w:rsidRPr="00406DC1">
        <w:t xml:space="preserve"> Simmonds, B.</w:t>
      </w:r>
      <w:r w:rsidR="004B7CC3" w:rsidRPr="00406DC1">
        <w:t xml:space="preserve"> R.</w:t>
      </w:r>
      <w:r w:rsidRPr="00406DC1">
        <w:t xml:space="preserve"> Miller, J. M</w:t>
      </w:r>
      <w:r w:rsidR="004B7CC3" w:rsidRPr="00406DC1">
        <w:t>ü</w:t>
      </w:r>
      <w:r w:rsidRPr="00406DC1">
        <w:t xml:space="preserve">hle, R. </w:t>
      </w:r>
      <w:r w:rsidR="004B7CC3" w:rsidRPr="00406DC1">
        <w:t xml:space="preserve">F. </w:t>
      </w:r>
      <w:r w:rsidRPr="00406DC1">
        <w:t>Weiss, D.</w:t>
      </w:r>
      <w:r w:rsidR="004B7CC3" w:rsidRPr="00406DC1">
        <w:t xml:space="preserve"> E.</w:t>
      </w:r>
      <w:r w:rsidRPr="00406DC1">
        <w:t xml:space="preserve"> Oram, R.</w:t>
      </w:r>
      <w:r w:rsidR="004B7CC3" w:rsidRPr="00406DC1">
        <w:t xml:space="preserve"> G.</w:t>
      </w:r>
      <w:r w:rsidRPr="00406DC1">
        <w:t xml:space="preserve"> Prinn &amp; R.</w:t>
      </w:r>
      <w:r w:rsidR="004B7CC3" w:rsidRPr="00406DC1">
        <w:t xml:space="preserve"> H. J.</w:t>
      </w:r>
      <w:r w:rsidRPr="00406DC1">
        <w:t xml:space="preserve"> Wang, Equivalent effective stratospheric chlorine from Cape Grim Air Archive, Antarctic </w:t>
      </w:r>
      <w:proofErr w:type="spellStart"/>
      <w:r w:rsidRPr="00406DC1">
        <w:t>firn</w:t>
      </w:r>
      <w:proofErr w:type="spellEnd"/>
      <w:r w:rsidRPr="00406DC1">
        <w:t xml:space="preserve"> and AGAGE global measurements of ozone depleting substances,</w:t>
      </w:r>
      <w:r w:rsidRPr="00406DC1">
        <w:rPr>
          <w:i/>
        </w:rPr>
        <w:t xml:space="preserve"> Baseline Atmospheric Program (Australia) 2009-2010</w:t>
      </w:r>
      <w:r w:rsidRPr="00406DC1">
        <w:t>, N. Derek P.</w:t>
      </w:r>
      <w:r w:rsidR="004B7CC3" w:rsidRPr="00406DC1">
        <w:t xml:space="preserve"> B.</w:t>
      </w:r>
      <w:r w:rsidRPr="00406DC1">
        <w:t xml:space="preserve"> Krummel &amp; </w:t>
      </w:r>
      <w:r w:rsidR="004B7CC3" w:rsidRPr="00406DC1">
        <w:t xml:space="preserve">S. J. </w:t>
      </w:r>
      <w:r w:rsidRPr="00406DC1">
        <w:t>Cleland (eds.), Australian Bureau of Meteorology and CSIRO Marine and Atmospheric Research, Melbourne, Australia, 17-23, 2014</w:t>
      </w:r>
      <w:r w:rsidR="00731257" w:rsidRPr="00406DC1">
        <w:t>a</w:t>
      </w:r>
    </w:p>
    <w:p w:rsidR="00080E3D" w:rsidRPr="00406DC1" w:rsidRDefault="00E56492" w:rsidP="00E56492">
      <w:pPr>
        <w:pStyle w:val="Reference"/>
      </w:pPr>
      <w:r w:rsidRPr="00406DC1">
        <w:rPr>
          <w:szCs w:val="18"/>
        </w:rPr>
        <w:t>Fraser, P.</w:t>
      </w:r>
      <w:r w:rsidR="000C3593" w:rsidRPr="00406DC1">
        <w:rPr>
          <w:szCs w:val="18"/>
        </w:rPr>
        <w:t xml:space="preserve"> J.</w:t>
      </w:r>
      <w:r w:rsidRPr="00406DC1">
        <w:rPr>
          <w:szCs w:val="18"/>
        </w:rPr>
        <w:t>, B.</w:t>
      </w:r>
      <w:r w:rsidR="000C3593" w:rsidRPr="00406DC1">
        <w:rPr>
          <w:szCs w:val="18"/>
        </w:rPr>
        <w:t xml:space="preserve"> L.</w:t>
      </w:r>
      <w:r w:rsidRPr="00406DC1">
        <w:rPr>
          <w:szCs w:val="18"/>
        </w:rPr>
        <w:t xml:space="preserve"> Dunse, A.</w:t>
      </w:r>
      <w:r w:rsidR="000C3593" w:rsidRPr="00406DC1">
        <w:rPr>
          <w:szCs w:val="18"/>
        </w:rPr>
        <w:t xml:space="preserve"> J.</w:t>
      </w:r>
      <w:r w:rsidRPr="00406DC1">
        <w:rPr>
          <w:szCs w:val="18"/>
        </w:rPr>
        <w:t xml:space="preserve"> Manning, R.</w:t>
      </w:r>
      <w:r w:rsidR="000C3593" w:rsidRPr="00406DC1">
        <w:rPr>
          <w:szCs w:val="18"/>
        </w:rPr>
        <w:t xml:space="preserve"> H. J.</w:t>
      </w:r>
      <w:r w:rsidRPr="00406DC1">
        <w:rPr>
          <w:szCs w:val="18"/>
        </w:rPr>
        <w:t xml:space="preserve"> Wang, P.</w:t>
      </w:r>
      <w:r w:rsidR="000C3593" w:rsidRPr="00406DC1">
        <w:rPr>
          <w:szCs w:val="18"/>
        </w:rPr>
        <w:t xml:space="preserve"> B.</w:t>
      </w:r>
      <w:r w:rsidRPr="00406DC1">
        <w:rPr>
          <w:szCs w:val="18"/>
        </w:rPr>
        <w:t xml:space="preserve"> Krummel,</w:t>
      </w:r>
      <w:r w:rsidR="000C3593" w:rsidRPr="00406DC1">
        <w:rPr>
          <w:szCs w:val="18"/>
        </w:rPr>
        <w:t xml:space="preserve"> L.</w:t>
      </w:r>
      <w:r w:rsidRPr="00406DC1">
        <w:rPr>
          <w:szCs w:val="18"/>
        </w:rPr>
        <w:t xml:space="preserve"> P. Steele, L.</w:t>
      </w:r>
      <w:r w:rsidR="000C3593" w:rsidRPr="00406DC1">
        <w:rPr>
          <w:szCs w:val="18"/>
        </w:rPr>
        <w:t xml:space="preserve"> W.</w:t>
      </w:r>
      <w:r w:rsidRPr="00406DC1">
        <w:rPr>
          <w:szCs w:val="18"/>
        </w:rPr>
        <w:t xml:space="preserve"> Porter, C. Allison. S. O’Doherty, P.</w:t>
      </w:r>
      <w:r w:rsidR="000C3593" w:rsidRPr="00406DC1">
        <w:rPr>
          <w:szCs w:val="18"/>
        </w:rPr>
        <w:t xml:space="preserve"> G.</w:t>
      </w:r>
      <w:r w:rsidRPr="00406DC1">
        <w:rPr>
          <w:szCs w:val="18"/>
        </w:rPr>
        <w:t xml:space="preserve"> Simmonds, J. Mühle &amp; R.</w:t>
      </w:r>
      <w:r w:rsidR="000C3593" w:rsidRPr="00406DC1">
        <w:rPr>
          <w:szCs w:val="18"/>
        </w:rPr>
        <w:t xml:space="preserve"> G.</w:t>
      </w:r>
      <w:r w:rsidRPr="00406DC1">
        <w:rPr>
          <w:szCs w:val="18"/>
        </w:rPr>
        <w:t xml:space="preserve"> Prinn, Australian carbon tetrachloride (CCl</w:t>
      </w:r>
      <w:r w:rsidRPr="00406DC1">
        <w:rPr>
          <w:szCs w:val="18"/>
          <w:vertAlign w:val="subscript"/>
        </w:rPr>
        <w:t>4</w:t>
      </w:r>
      <w:r w:rsidRPr="00406DC1">
        <w:rPr>
          <w:szCs w:val="18"/>
        </w:rPr>
        <w:t xml:space="preserve">) emissions in a global context, </w:t>
      </w:r>
      <w:r w:rsidRPr="00406DC1">
        <w:rPr>
          <w:i/>
          <w:szCs w:val="18"/>
        </w:rPr>
        <w:t>Environ. Chem</w:t>
      </w:r>
      <w:r w:rsidRPr="00406DC1">
        <w:rPr>
          <w:szCs w:val="18"/>
        </w:rPr>
        <w:t xml:space="preserve">., 11, 77-88, </w:t>
      </w:r>
      <w:r w:rsidR="000C3593" w:rsidRPr="00406DC1">
        <w:rPr>
          <w:szCs w:val="18"/>
        </w:rPr>
        <w:t>doi</w:t>
      </w:r>
      <w:proofErr w:type="gramStart"/>
      <w:r w:rsidR="000C3593" w:rsidRPr="00406DC1">
        <w:rPr>
          <w:szCs w:val="18"/>
        </w:rPr>
        <w:t>:10.1071</w:t>
      </w:r>
      <w:proofErr w:type="gramEnd"/>
      <w:r w:rsidR="000C3593" w:rsidRPr="00406DC1">
        <w:rPr>
          <w:szCs w:val="18"/>
        </w:rPr>
        <w:t xml:space="preserve">/EN13171, </w:t>
      </w:r>
      <w:r w:rsidRPr="00406DC1">
        <w:rPr>
          <w:szCs w:val="18"/>
        </w:rPr>
        <w:t>2014</w:t>
      </w:r>
      <w:r w:rsidR="00731257" w:rsidRPr="00406DC1">
        <w:rPr>
          <w:szCs w:val="18"/>
        </w:rPr>
        <w:t>b</w:t>
      </w:r>
      <w:r w:rsidRPr="00406DC1">
        <w:rPr>
          <w:szCs w:val="18"/>
        </w:rPr>
        <w:t>.</w:t>
      </w:r>
    </w:p>
    <w:p w:rsidR="00380179" w:rsidRPr="00406DC1" w:rsidRDefault="00380179" w:rsidP="00E56492">
      <w:pPr>
        <w:pStyle w:val="Reference"/>
      </w:pPr>
      <w:r w:rsidRPr="00406DC1">
        <w:t>Ganesan, A.</w:t>
      </w:r>
      <w:r w:rsidR="00A270E9" w:rsidRPr="00406DC1">
        <w:t xml:space="preserve"> L.</w:t>
      </w:r>
      <w:r w:rsidRPr="00406DC1">
        <w:t xml:space="preserve">, </w:t>
      </w:r>
      <w:r w:rsidR="00A270E9" w:rsidRPr="00406DC1">
        <w:t xml:space="preserve">M. Rigby, A. </w:t>
      </w:r>
      <w:proofErr w:type="spellStart"/>
      <w:r w:rsidR="00A270E9" w:rsidRPr="00406DC1">
        <w:t>Zammit-Mangion</w:t>
      </w:r>
      <w:proofErr w:type="spellEnd"/>
      <w:r w:rsidR="00A270E9" w:rsidRPr="00406DC1">
        <w:t>, A. J. Manning, R. G. Prinn, P. J. Fraser, C. M. Harth, K.-R. Kim, P. B. Krummel, S. Li, J. Mühle, S. J. O'Doherty, S. Park, P. K. Salameh, L. P. Steele &amp; R. F. Weiss</w:t>
      </w:r>
      <w:r w:rsidRPr="00406DC1">
        <w:t>, Characteri</w:t>
      </w:r>
      <w:r w:rsidR="00A270E9" w:rsidRPr="00406DC1">
        <w:t>z</w:t>
      </w:r>
      <w:r w:rsidRPr="00406DC1">
        <w:t xml:space="preserve">ation of uncertainties in trace gas inversions using hierarchical Bayesian methods, </w:t>
      </w:r>
      <w:r w:rsidRPr="00406DC1">
        <w:rPr>
          <w:i/>
        </w:rPr>
        <w:t>Atmos. Chem. Phys.</w:t>
      </w:r>
      <w:r w:rsidR="00D467AF" w:rsidRPr="00406DC1">
        <w:t>, 14</w:t>
      </w:r>
      <w:r w:rsidR="00A270E9" w:rsidRPr="00406DC1">
        <w:t>(8)</w:t>
      </w:r>
      <w:r w:rsidR="00D467AF" w:rsidRPr="00406DC1">
        <w:t xml:space="preserve">, 3855-3864, </w:t>
      </w:r>
      <w:r w:rsidR="00A270E9" w:rsidRPr="00406DC1">
        <w:t xml:space="preserve">doi:10.5194/acp-14-3855-2014, </w:t>
      </w:r>
      <w:r w:rsidR="00D467AF" w:rsidRPr="00406DC1">
        <w:t>2014.</w:t>
      </w:r>
    </w:p>
    <w:p w:rsidR="00887FE9" w:rsidRPr="00406DC1" w:rsidRDefault="00A270E9" w:rsidP="00887FE9">
      <w:pPr>
        <w:pStyle w:val="Reference"/>
      </w:pPr>
      <w:proofErr w:type="spellStart"/>
      <w:r w:rsidRPr="00406DC1">
        <w:t>Greally</w:t>
      </w:r>
      <w:proofErr w:type="spellEnd"/>
      <w:r w:rsidRPr="00406DC1">
        <w:t xml:space="preserve">, B. R., A. J. Manning, S. Reimann, A. McCulloch, J. Huang, B. L. Dunse, P. G. Simmonds, R. G. Prinn, P. J. Fraser, D. M. </w:t>
      </w:r>
      <w:proofErr w:type="spellStart"/>
      <w:r w:rsidRPr="00406DC1">
        <w:t>Cunnold</w:t>
      </w:r>
      <w:proofErr w:type="spellEnd"/>
      <w:r w:rsidRPr="00406DC1">
        <w:t xml:space="preserve">, S. O'Doherty, L. W. Porter, K. </w:t>
      </w:r>
      <w:proofErr w:type="spellStart"/>
      <w:r w:rsidRPr="00406DC1">
        <w:t>Stemmler</w:t>
      </w:r>
      <w:proofErr w:type="spellEnd"/>
      <w:r w:rsidRPr="00406DC1">
        <w:t xml:space="preserve">, M. K. Vollmer, C. R. Lunder, N. Schmidbauer, O. Hermansen, J. Arduini, P. K. Salameh, P. B. Krummel, R. H. J. Wang, D. </w:t>
      </w:r>
      <w:proofErr w:type="spellStart"/>
      <w:r w:rsidRPr="00406DC1">
        <w:t>Folini</w:t>
      </w:r>
      <w:proofErr w:type="spellEnd"/>
      <w:r w:rsidRPr="00406DC1">
        <w:t xml:space="preserve">, R. F. Weiss, M. Maione, G. </w:t>
      </w:r>
      <w:proofErr w:type="spellStart"/>
      <w:r w:rsidRPr="00406DC1">
        <w:t>Nickless</w:t>
      </w:r>
      <w:proofErr w:type="spellEnd"/>
      <w:r w:rsidRPr="00406DC1">
        <w:t xml:space="preserve">, F. </w:t>
      </w:r>
      <w:proofErr w:type="spellStart"/>
      <w:r w:rsidRPr="00406DC1">
        <w:t>Stordal</w:t>
      </w:r>
      <w:proofErr w:type="spellEnd"/>
      <w:r w:rsidRPr="00406DC1">
        <w:t xml:space="preserve"> &amp; R. G. Derwent</w:t>
      </w:r>
      <w:r w:rsidR="00887FE9" w:rsidRPr="00406DC1">
        <w:t xml:space="preserve">, Observations of 1,1-difluoroethane (HFC-152a) at AGAGE and SOGE monitoring stations in 1994-2004 and derived global and regional emission estimates, </w:t>
      </w:r>
      <w:r w:rsidR="00887FE9" w:rsidRPr="00406DC1">
        <w:rPr>
          <w:i/>
        </w:rPr>
        <w:t xml:space="preserve">J. </w:t>
      </w:r>
      <w:proofErr w:type="spellStart"/>
      <w:r w:rsidR="00887FE9" w:rsidRPr="00406DC1">
        <w:rPr>
          <w:i/>
        </w:rPr>
        <w:t>Geophys</w:t>
      </w:r>
      <w:proofErr w:type="spellEnd"/>
      <w:r w:rsidR="00887FE9" w:rsidRPr="00406DC1">
        <w:rPr>
          <w:i/>
        </w:rPr>
        <w:t>. Res</w:t>
      </w:r>
      <w:r w:rsidR="00887FE9" w:rsidRPr="00406DC1">
        <w:t>., 112, D06308, doi</w:t>
      </w:r>
      <w:proofErr w:type="gramStart"/>
      <w:r w:rsidR="00887FE9" w:rsidRPr="00406DC1">
        <w:t>:10.1029</w:t>
      </w:r>
      <w:proofErr w:type="gramEnd"/>
      <w:r w:rsidR="00887FE9" w:rsidRPr="00406DC1">
        <w:t>/2006JD007527, 2007.</w:t>
      </w:r>
    </w:p>
    <w:p w:rsidR="006D4796" w:rsidRPr="00406DC1" w:rsidRDefault="006D4796" w:rsidP="00887FE9">
      <w:pPr>
        <w:pStyle w:val="Reference"/>
        <w:rPr>
          <w:rFonts w:cs="Arial"/>
          <w:iCs/>
        </w:rPr>
      </w:pPr>
      <w:r w:rsidRPr="00406DC1">
        <w:t xml:space="preserve">Harris, N., D. </w:t>
      </w:r>
      <w:proofErr w:type="spellStart"/>
      <w:r w:rsidRPr="00406DC1">
        <w:t>Wuebbles</w:t>
      </w:r>
      <w:proofErr w:type="spellEnd"/>
      <w:r w:rsidRPr="00406DC1">
        <w:t xml:space="preserve"> (Lead Authors), J. Daniel, J. </w:t>
      </w:r>
      <w:proofErr w:type="spellStart"/>
      <w:r w:rsidRPr="00406DC1">
        <w:t>Hu</w:t>
      </w:r>
      <w:proofErr w:type="spellEnd"/>
      <w:r w:rsidRPr="00406DC1">
        <w:t xml:space="preserve">, L. </w:t>
      </w:r>
      <w:proofErr w:type="spellStart"/>
      <w:r w:rsidRPr="00406DC1">
        <w:t>Kuijpers</w:t>
      </w:r>
      <w:proofErr w:type="spellEnd"/>
      <w:r w:rsidRPr="00406DC1">
        <w:t xml:space="preserve">, K. Law, M. Prather &amp; R. Schofield, Scenarios and Information for Policy Makers, </w:t>
      </w:r>
      <w:r w:rsidRPr="00406DC1">
        <w:rPr>
          <w:rFonts w:cs="Arial"/>
        </w:rPr>
        <w:t xml:space="preserve">Chapter 5 in </w:t>
      </w:r>
      <w:r w:rsidRPr="00406DC1">
        <w:rPr>
          <w:rFonts w:cs="Arial"/>
          <w:i/>
          <w:iCs/>
        </w:rPr>
        <w:t>Scientific Assessment of Ozone Depletion: 2014</w:t>
      </w:r>
      <w:r w:rsidRPr="00406DC1">
        <w:rPr>
          <w:rFonts w:cs="Arial"/>
          <w:iCs/>
        </w:rPr>
        <w:t>, Global Ozone and Monitoring Project – Report no. 55, 5.1-5.58, WMO, Geneva, Switzerland, 2014.</w:t>
      </w:r>
    </w:p>
    <w:p w:rsidR="00615A9F" w:rsidRPr="00406DC1" w:rsidRDefault="00615A9F" w:rsidP="00887FE9">
      <w:pPr>
        <w:pStyle w:val="Reference"/>
        <w:rPr>
          <w:rFonts w:cs="Arial"/>
          <w:szCs w:val="18"/>
          <w:lang w:val="en-US"/>
        </w:rPr>
      </w:pPr>
      <w:r w:rsidRPr="00406DC1">
        <w:rPr>
          <w:rFonts w:cs="Arial"/>
          <w:szCs w:val="18"/>
          <w:lang w:val="en-US"/>
        </w:rPr>
        <w:t>Ivy, D.</w:t>
      </w:r>
      <w:r w:rsidR="00D86C6E" w:rsidRPr="00406DC1">
        <w:rPr>
          <w:rFonts w:cs="Arial"/>
          <w:szCs w:val="18"/>
          <w:lang w:val="en-US"/>
        </w:rPr>
        <w:t xml:space="preserve"> J.</w:t>
      </w:r>
      <w:r w:rsidRPr="00406DC1">
        <w:rPr>
          <w:rFonts w:cs="Arial"/>
          <w:szCs w:val="18"/>
          <w:lang w:val="en-US"/>
        </w:rPr>
        <w:t xml:space="preserve">, Trends and inferred emissions of atmospheric high molecular weight </w:t>
      </w:r>
      <w:proofErr w:type="spellStart"/>
      <w:r w:rsidRPr="00406DC1">
        <w:rPr>
          <w:rFonts w:cs="Arial"/>
          <w:szCs w:val="18"/>
          <w:lang w:val="en-US"/>
        </w:rPr>
        <w:t>perfluorcarbons</w:t>
      </w:r>
      <w:proofErr w:type="spellEnd"/>
      <w:r w:rsidRPr="00406DC1">
        <w:rPr>
          <w:rFonts w:cs="Arial"/>
          <w:szCs w:val="18"/>
          <w:lang w:val="en-US"/>
        </w:rPr>
        <w:t xml:space="preserve">, </w:t>
      </w:r>
      <w:r w:rsidRPr="00406DC1">
        <w:rPr>
          <w:rFonts w:cs="Arial"/>
          <w:i/>
          <w:szCs w:val="18"/>
          <w:lang w:val="en-US"/>
        </w:rPr>
        <w:t>PhD thesis</w:t>
      </w:r>
      <w:r w:rsidRPr="00406DC1">
        <w:rPr>
          <w:rFonts w:cs="Arial"/>
          <w:szCs w:val="18"/>
          <w:lang w:val="en-US"/>
        </w:rPr>
        <w:t>, MIT, Cambridge, Massachusetts, USA, 2012.</w:t>
      </w:r>
    </w:p>
    <w:p w:rsidR="00887FE9" w:rsidRPr="00406DC1" w:rsidRDefault="00887FE9" w:rsidP="00887FE9">
      <w:pPr>
        <w:pStyle w:val="Reference"/>
        <w:rPr>
          <w:rFonts w:cs="Arial"/>
          <w:szCs w:val="18"/>
          <w:lang w:val="en-US"/>
        </w:rPr>
      </w:pPr>
      <w:r w:rsidRPr="00406DC1">
        <w:rPr>
          <w:rFonts w:cs="Arial"/>
          <w:szCs w:val="18"/>
          <w:lang w:val="en-US"/>
        </w:rPr>
        <w:t>Ivy, D.</w:t>
      </w:r>
      <w:r w:rsidR="00D86C6E" w:rsidRPr="00406DC1">
        <w:rPr>
          <w:rFonts w:cs="Arial"/>
          <w:szCs w:val="18"/>
          <w:lang w:val="en-US"/>
        </w:rPr>
        <w:t xml:space="preserve"> J.</w:t>
      </w:r>
      <w:r w:rsidRPr="00406DC1">
        <w:rPr>
          <w:rFonts w:cs="Arial"/>
          <w:szCs w:val="18"/>
          <w:lang w:val="en-US"/>
        </w:rPr>
        <w:t xml:space="preserve">, T. Arnold, C. </w:t>
      </w:r>
      <w:r w:rsidR="00D86C6E" w:rsidRPr="00406DC1">
        <w:rPr>
          <w:rFonts w:cs="Arial"/>
          <w:szCs w:val="18"/>
          <w:lang w:val="en-US"/>
        </w:rPr>
        <w:t xml:space="preserve">M. </w:t>
      </w:r>
      <w:proofErr w:type="spellStart"/>
      <w:r w:rsidRPr="00406DC1">
        <w:rPr>
          <w:rFonts w:cs="Arial"/>
          <w:szCs w:val="18"/>
          <w:lang w:val="en-US"/>
        </w:rPr>
        <w:t>Harth,</w:t>
      </w:r>
      <w:r w:rsidR="00D86C6E" w:rsidRPr="00406DC1">
        <w:rPr>
          <w:rFonts w:cs="Arial"/>
          <w:szCs w:val="18"/>
          <w:lang w:val="en-US"/>
        </w:rPr>
        <w:t>L</w:t>
      </w:r>
      <w:proofErr w:type="spellEnd"/>
      <w:r w:rsidR="00D86C6E" w:rsidRPr="00406DC1">
        <w:rPr>
          <w:rFonts w:cs="Arial"/>
          <w:szCs w:val="18"/>
          <w:lang w:val="en-US"/>
        </w:rPr>
        <w:t xml:space="preserve">. </w:t>
      </w:r>
      <w:r w:rsidRPr="00406DC1">
        <w:rPr>
          <w:rFonts w:cs="Arial"/>
          <w:szCs w:val="18"/>
          <w:lang w:val="en-US"/>
        </w:rPr>
        <w:t>P. Steele, J. M</w:t>
      </w:r>
      <w:r w:rsidR="00D86C6E" w:rsidRPr="00406DC1">
        <w:t>ü</w:t>
      </w:r>
      <w:proofErr w:type="spellStart"/>
      <w:r w:rsidRPr="00406DC1">
        <w:rPr>
          <w:rFonts w:cs="Arial"/>
          <w:szCs w:val="18"/>
          <w:lang w:val="en-US"/>
        </w:rPr>
        <w:t>hle</w:t>
      </w:r>
      <w:proofErr w:type="spellEnd"/>
      <w:r w:rsidRPr="00406DC1">
        <w:rPr>
          <w:rFonts w:cs="Arial"/>
          <w:szCs w:val="18"/>
          <w:lang w:val="en-US"/>
        </w:rPr>
        <w:t xml:space="preserve">, M. Rigby, P. </w:t>
      </w:r>
      <w:r w:rsidR="00D86C6E" w:rsidRPr="00406DC1">
        <w:rPr>
          <w:rFonts w:cs="Arial"/>
          <w:szCs w:val="18"/>
          <w:lang w:val="en-US"/>
        </w:rPr>
        <w:t xml:space="preserve">K. </w:t>
      </w:r>
      <w:r w:rsidRPr="00406DC1">
        <w:rPr>
          <w:rFonts w:cs="Arial"/>
          <w:szCs w:val="18"/>
          <w:lang w:val="en-US"/>
        </w:rPr>
        <w:t>Salameh, M. Leist, P.</w:t>
      </w:r>
      <w:r w:rsidR="00D86C6E" w:rsidRPr="00406DC1">
        <w:rPr>
          <w:rFonts w:cs="Arial"/>
          <w:szCs w:val="18"/>
          <w:lang w:val="en-US"/>
        </w:rPr>
        <w:t xml:space="preserve"> B.</w:t>
      </w:r>
      <w:r w:rsidRPr="00406DC1">
        <w:rPr>
          <w:rFonts w:cs="Arial"/>
          <w:szCs w:val="18"/>
          <w:lang w:val="en-US"/>
        </w:rPr>
        <w:t xml:space="preserve"> Krummel, P.</w:t>
      </w:r>
      <w:r w:rsidR="00D86C6E" w:rsidRPr="00406DC1">
        <w:rPr>
          <w:rFonts w:cs="Arial"/>
          <w:szCs w:val="18"/>
          <w:lang w:val="en-US"/>
        </w:rPr>
        <w:t xml:space="preserve"> J.</w:t>
      </w:r>
      <w:r w:rsidRPr="00406DC1">
        <w:rPr>
          <w:rFonts w:cs="Arial"/>
          <w:szCs w:val="18"/>
          <w:lang w:val="en-US"/>
        </w:rPr>
        <w:t xml:space="preserve"> Fraser, R.</w:t>
      </w:r>
      <w:r w:rsidR="00D86C6E" w:rsidRPr="00406DC1">
        <w:rPr>
          <w:rFonts w:cs="Arial"/>
          <w:szCs w:val="18"/>
          <w:lang w:val="en-US"/>
        </w:rPr>
        <w:t xml:space="preserve"> F.</w:t>
      </w:r>
      <w:r w:rsidRPr="00406DC1">
        <w:rPr>
          <w:rFonts w:cs="Arial"/>
          <w:szCs w:val="18"/>
          <w:lang w:val="en-US"/>
        </w:rPr>
        <w:t xml:space="preserve"> Weiss &amp; R. </w:t>
      </w:r>
      <w:r w:rsidR="00D86C6E" w:rsidRPr="00406DC1">
        <w:rPr>
          <w:rFonts w:cs="Arial"/>
          <w:szCs w:val="18"/>
          <w:lang w:val="en-US"/>
        </w:rPr>
        <w:t xml:space="preserve">G. </w:t>
      </w:r>
      <w:r w:rsidRPr="00406DC1">
        <w:rPr>
          <w:rFonts w:cs="Arial"/>
          <w:szCs w:val="18"/>
          <w:lang w:val="en-US"/>
        </w:rPr>
        <w:t xml:space="preserve">Prinn, Atmospheric histories and growth trends of the high molecular weight </w:t>
      </w:r>
      <w:proofErr w:type="spellStart"/>
      <w:r w:rsidRPr="00406DC1">
        <w:rPr>
          <w:rFonts w:cs="Arial"/>
          <w:szCs w:val="18"/>
          <w:lang w:val="en-US"/>
        </w:rPr>
        <w:t>perfluorocarbons</w:t>
      </w:r>
      <w:proofErr w:type="spellEnd"/>
      <w:r w:rsidRPr="00406DC1">
        <w:rPr>
          <w:rFonts w:cs="Arial"/>
          <w:szCs w:val="18"/>
          <w:lang w:val="en-US"/>
        </w:rPr>
        <w:t>: C</w:t>
      </w:r>
      <w:r w:rsidRPr="00406DC1">
        <w:rPr>
          <w:rFonts w:cs="Arial"/>
          <w:szCs w:val="18"/>
          <w:vertAlign w:val="subscript"/>
          <w:lang w:val="en-US"/>
        </w:rPr>
        <w:t>4</w:t>
      </w:r>
      <w:r w:rsidRPr="00406DC1">
        <w:rPr>
          <w:rFonts w:cs="Arial"/>
          <w:szCs w:val="18"/>
          <w:lang w:val="en-US"/>
        </w:rPr>
        <w:t>F</w:t>
      </w:r>
      <w:r w:rsidRPr="00406DC1">
        <w:rPr>
          <w:rFonts w:cs="Arial"/>
          <w:szCs w:val="18"/>
          <w:vertAlign w:val="subscript"/>
          <w:lang w:val="en-US"/>
        </w:rPr>
        <w:t>10</w:t>
      </w:r>
      <w:r w:rsidRPr="00406DC1">
        <w:rPr>
          <w:rFonts w:cs="Arial"/>
          <w:szCs w:val="18"/>
          <w:lang w:val="en-US"/>
        </w:rPr>
        <w:t>, C</w:t>
      </w:r>
      <w:r w:rsidRPr="00406DC1">
        <w:rPr>
          <w:rFonts w:cs="Arial"/>
          <w:szCs w:val="18"/>
          <w:vertAlign w:val="subscript"/>
          <w:lang w:val="en-US"/>
        </w:rPr>
        <w:t>5</w:t>
      </w:r>
      <w:r w:rsidRPr="00406DC1">
        <w:rPr>
          <w:rFonts w:cs="Arial"/>
          <w:szCs w:val="18"/>
          <w:lang w:val="en-US"/>
        </w:rPr>
        <w:t>F</w:t>
      </w:r>
      <w:r w:rsidRPr="00406DC1">
        <w:rPr>
          <w:rFonts w:cs="Arial"/>
          <w:szCs w:val="18"/>
          <w:vertAlign w:val="subscript"/>
          <w:lang w:val="en-US"/>
        </w:rPr>
        <w:t>12</w:t>
      </w:r>
      <w:r w:rsidRPr="00406DC1">
        <w:rPr>
          <w:rFonts w:cs="Arial"/>
          <w:szCs w:val="18"/>
          <w:lang w:val="en-US"/>
        </w:rPr>
        <w:t>, C</w:t>
      </w:r>
      <w:r w:rsidRPr="00406DC1">
        <w:rPr>
          <w:rFonts w:cs="Arial"/>
          <w:szCs w:val="18"/>
          <w:vertAlign w:val="subscript"/>
          <w:lang w:val="en-US"/>
        </w:rPr>
        <w:t>6</w:t>
      </w:r>
      <w:r w:rsidRPr="00406DC1">
        <w:rPr>
          <w:rFonts w:cs="Arial"/>
          <w:szCs w:val="18"/>
          <w:lang w:val="en-US"/>
        </w:rPr>
        <w:t>F</w:t>
      </w:r>
      <w:r w:rsidRPr="00406DC1">
        <w:rPr>
          <w:rFonts w:cs="Arial"/>
          <w:szCs w:val="18"/>
          <w:vertAlign w:val="subscript"/>
          <w:lang w:val="en-US"/>
        </w:rPr>
        <w:t>14</w:t>
      </w:r>
      <w:r w:rsidRPr="00406DC1">
        <w:rPr>
          <w:rFonts w:cs="Arial"/>
          <w:szCs w:val="18"/>
          <w:lang w:val="en-US"/>
        </w:rPr>
        <w:t>, C</w:t>
      </w:r>
      <w:r w:rsidRPr="00406DC1">
        <w:rPr>
          <w:rFonts w:cs="Arial"/>
          <w:szCs w:val="18"/>
          <w:vertAlign w:val="subscript"/>
          <w:lang w:val="en-US"/>
        </w:rPr>
        <w:t>7</w:t>
      </w:r>
      <w:r w:rsidRPr="00406DC1">
        <w:rPr>
          <w:rFonts w:cs="Arial"/>
          <w:szCs w:val="18"/>
          <w:lang w:val="en-US"/>
        </w:rPr>
        <w:t>F</w:t>
      </w:r>
      <w:r w:rsidRPr="00406DC1">
        <w:rPr>
          <w:rFonts w:cs="Arial"/>
          <w:szCs w:val="18"/>
          <w:vertAlign w:val="subscript"/>
          <w:lang w:val="en-US"/>
        </w:rPr>
        <w:t>16</w:t>
      </w:r>
      <w:r w:rsidRPr="00406DC1">
        <w:rPr>
          <w:rFonts w:cs="Arial"/>
          <w:szCs w:val="18"/>
          <w:lang w:val="en-US"/>
        </w:rPr>
        <w:t xml:space="preserve"> and C</w:t>
      </w:r>
      <w:r w:rsidRPr="00406DC1">
        <w:rPr>
          <w:rFonts w:cs="Arial"/>
          <w:szCs w:val="18"/>
          <w:vertAlign w:val="subscript"/>
          <w:lang w:val="en-US"/>
        </w:rPr>
        <w:t>8</w:t>
      </w:r>
      <w:r w:rsidRPr="00406DC1">
        <w:rPr>
          <w:rFonts w:cs="Arial"/>
          <w:szCs w:val="18"/>
          <w:lang w:val="en-US"/>
        </w:rPr>
        <w:t>F</w:t>
      </w:r>
      <w:r w:rsidRPr="00406DC1">
        <w:rPr>
          <w:rFonts w:cs="Arial"/>
          <w:szCs w:val="18"/>
          <w:vertAlign w:val="subscript"/>
          <w:lang w:val="en-US"/>
        </w:rPr>
        <w:t>18</w:t>
      </w:r>
      <w:r w:rsidRPr="00406DC1">
        <w:rPr>
          <w:rFonts w:cs="Arial"/>
          <w:szCs w:val="18"/>
          <w:lang w:val="en-US"/>
        </w:rPr>
        <w:t xml:space="preserve">, </w:t>
      </w:r>
      <w:r w:rsidRPr="00406DC1">
        <w:rPr>
          <w:rFonts w:cs="Arial"/>
          <w:i/>
          <w:iCs/>
          <w:szCs w:val="18"/>
        </w:rPr>
        <w:t>Atmos. Chem. Phys.</w:t>
      </w:r>
      <w:r w:rsidRPr="00406DC1">
        <w:rPr>
          <w:rFonts w:cs="Arial"/>
          <w:iCs/>
          <w:szCs w:val="18"/>
        </w:rPr>
        <w:t xml:space="preserve">, </w:t>
      </w:r>
      <w:r w:rsidRPr="00406DC1">
        <w:rPr>
          <w:lang w:val="en-US"/>
        </w:rPr>
        <w:t>12</w:t>
      </w:r>
      <w:r w:rsidR="00D86C6E" w:rsidRPr="00406DC1">
        <w:rPr>
          <w:lang w:val="en-US"/>
        </w:rPr>
        <w:t>(9)</w:t>
      </w:r>
      <w:r w:rsidRPr="00406DC1">
        <w:rPr>
          <w:lang w:val="en-US"/>
        </w:rPr>
        <w:t xml:space="preserve">, 4313-4325, </w:t>
      </w:r>
      <w:r w:rsidR="00D86C6E" w:rsidRPr="00406DC1">
        <w:rPr>
          <w:lang w:val="en-US"/>
        </w:rPr>
        <w:t xml:space="preserve">doi:10.5194/acp-12-4313-2012, </w:t>
      </w:r>
      <w:r w:rsidRPr="00406DC1">
        <w:rPr>
          <w:lang w:val="en-US"/>
        </w:rPr>
        <w:t>2012</w:t>
      </w:r>
      <w:r w:rsidRPr="00406DC1">
        <w:rPr>
          <w:rFonts w:cs="Arial"/>
          <w:szCs w:val="18"/>
          <w:lang w:val="en-US"/>
        </w:rPr>
        <w:t>.</w:t>
      </w:r>
    </w:p>
    <w:p w:rsidR="00974D5B" w:rsidRPr="00406DC1" w:rsidRDefault="00080E3D" w:rsidP="00EE07FB">
      <w:pPr>
        <w:pStyle w:val="Reference"/>
      </w:pPr>
      <w:r w:rsidRPr="00406DC1">
        <w:t>Kim, J., P.</w:t>
      </w:r>
      <w:r w:rsidR="00FD4F2D" w:rsidRPr="00406DC1">
        <w:t xml:space="preserve"> J.</w:t>
      </w:r>
      <w:r w:rsidRPr="00406DC1">
        <w:t xml:space="preserve"> Fraser, S. Li, J. M</w:t>
      </w:r>
      <w:r w:rsidR="00FD4F2D" w:rsidRPr="00406DC1">
        <w:t>ü</w:t>
      </w:r>
      <w:r w:rsidRPr="00406DC1">
        <w:t xml:space="preserve">hle, A. </w:t>
      </w:r>
      <w:r w:rsidR="00FD4F2D" w:rsidRPr="00406DC1">
        <w:t xml:space="preserve">L. </w:t>
      </w:r>
      <w:r w:rsidRPr="00406DC1">
        <w:t>Ganesan, P.</w:t>
      </w:r>
      <w:r w:rsidR="00FD4F2D" w:rsidRPr="00406DC1">
        <w:t xml:space="preserve"> B.</w:t>
      </w:r>
      <w:r w:rsidRPr="00406DC1">
        <w:t xml:space="preserve"> Krummel, </w:t>
      </w:r>
      <w:r w:rsidR="00FD4F2D" w:rsidRPr="00406DC1">
        <w:t xml:space="preserve">L. </w:t>
      </w:r>
      <w:r w:rsidRPr="00406DC1">
        <w:t xml:space="preserve">P. Steele, S. Park, S.-K. </w:t>
      </w:r>
      <w:proofErr w:type="gramStart"/>
      <w:r w:rsidRPr="00406DC1">
        <w:t>Kim, M.-K.</w:t>
      </w:r>
      <w:proofErr w:type="gramEnd"/>
      <w:r w:rsidRPr="00406DC1">
        <w:t xml:space="preserve"> </w:t>
      </w:r>
      <w:proofErr w:type="gramStart"/>
      <w:r w:rsidRPr="00406DC1">
        <w:t xml:space="preserve">Park, T. Arnold, C. </w:t>
      </w:r>
      <w:r w:rsidR="00CA4CC7" w:rsidRPr="00406DC1">
        <w:t xml:space="preserve">M. </w:t>
      </w:r>
      <w:r w:rsidRPr="00406DC1">
        <w:t xml:space="preserve">Harth, P. </w:t>
      </w:r>
      <w:r w:rsidR="00CA4CC7" w:rsidRPr="00406DC1">
        <w:t xml:space="preserve">K. </w:t>
      </w:r>
      <w:r w:rsidRPr="00406DC1">
        <w:t>Salameh, R.</w:t>
      </w:r>
      <w:r w:rsidR="00CA4CC7" w:rsidRPr="00406DC1">
        <w:t xml:space="preserve"> G.</w:t>
      </w:r>
      <w:r w:rsidRPr="00406DC1">
        <w:t xml:space="preserve"> Prinn, R.</w:t>
      </w:r>
      <w:r w:rsidR="00CA4CC7" w:rsidRPr="00406DC1">
        <w:t xml:space="preserve"> F.</w:t>
      </w:r>
      <w:r w:rsidRPr="00406DC1">
        <w:t xml:space="preserve"> Weiss &amp; K.-R.</w:t>
      </w:r>
      <w:proofErr w:type="gramEnd"/>
      <w:r w:rsidRPr="00406DC1">
        <w:t xml:space="preserve"> Kim, </w:t>
      </w:r>
      <w:proofErr w:type="gramStart"/>
      <w:r w:rsidRPr="00406DC1">
        <w:t>Quantifying</w:t>
      </w:r>
      <w:proofErr w:type="gramEnd"/>
      <w:r w:rsidRPr="00406DC1">
        <w:t xml:space="preserve"> aluminium and semiconductor industry </w:t>
      </w:r>
      <w:proofErr w:type="spellStart"/>
      <w:r w:rsidRPr="00406DC1">
        <w:t>perfluorocarbon</w:t>
      </w:r>
      <w:proofErr w:type="spellEnd"/>
      <w:r w:rsidRPr="00406DC1">
        <w:t xml:space="preserve"> emissions from atmospheric measurements, </w:t>
      </w:r>
      <w:proofErr w:type="spellStart"/>
      <w:r w:rsidRPr="00406DC1">
        <w:rPr>
          <w:i/>
        </w:rPr>
        <w:t>Geophys</w:t>
      </w:r>
      <w:proofErr w:type="spellEnd"/>
      <w:r w:rsidRPr="00406DC1">
        <w:rPr>
          <w:i/>
        </w:rPr>
        <w:t xml:space="preserve">. Res. </w:t>
      </w:r>
      <w:proofErr w:type="spellStart"/>
      <w:r w:rsidRPr="00406DC1">
        <w:rPr>
          <w:i/>
        </w:rPr>
        <w:t>Lett</w:t>
      </w:r>
      <w:proofErr w:type="spellEnd"/>
      <w:r w:rsidRPr="00406DC1">
        <w:t>., 41</w:t>
      </w:r>
      <w:r w:rsidR="00FD4F2D" w:rsidRPr="00406DC1">
        <w:t>(13)</w:t>
      </w:r>
      <w:r w:rsidRPr="00406DC1">
        <w:t>, 4787-4794, doi</w:t>
      </w:r>
      <w:proofErr w:type="gramStart"/>
      <w:r w:rsidRPr="00406DC1">
        <w:t>:10.1002</w:t>
      </w:r>
      <w:proofErr w:type="gramEnd"/>
      <w:r w:rsidRPr="00406DC1">
        <w:t>/2014GL059783, 2014</w:t>
      </w:r>
      <w:r w:rsidR="00FD4F2D" w:rsidRPr="00406DC1">
        <w:t>.</w:t>
      </w:r>
    </w:p>
    <w:p w:rsidR="00887FE9" w:rsidRPr="00406DC1" w:rsidRDefault="0006002A" w:rsidP="00EE07FB">
      <w:pPr>
        <w:pStyle w:val="Reference"/>
        <w:rPr>
          <w:rFonts w:cs="Arial"/>
        </w:rPr>
      </w:pPr>
      <w:r w:rsidRPr="00406DC1">
        <w:t>Krummel, P. B., P. J. Fraser, L. P. Steele, L. W. Porter, N. Derek, C. Rickard, J. Ward, B. L. Dunse, R. L. Langenfelds, S. Baly, M. Leist and S. McEwan, The AGAGE in situ program for non-CO</w:t>
      </w:r>
      <w:r w:rsidRPr="00406DC1">
        <w:rPr>
          <w:vertAlign w:val="subscript"/>
        </w:rPr>
        <w:t>2</w:t>
      </w:r>
      <w:r w:rsidRPr="00406DC1">
        <w:t xml:space="preserve"> greenhouse gases at Cape Grim, 2007–2008: methane, nitrous oxide, carbon monoxide, hydrogen, CFCs, HCFCs, HFCs, PFCs, </w:t>
      </w:r>
      <w:proofErr w:type="spellStart"/>
      <w:r w:rsidRPr="00406DC1">
        <w:t>halons</w:t>
      </w:r>
      <w:proofErr w:type="spellEnd"/>
      <w:r w:rsidRPr="00406DC1">
        <w:t xml:space="preserve">, </w:t>
      </w:r>
      <w:proofErr w:type="spellStart"/>
      <w:r w:rsidRPr="00406DC1">
        <w:t>chlorocarbons</w:t>
      </w:r>
      <w:proofErr w:type="spellEnd"/>
      <w:r w:rsidRPr="00406DC1">
        <w:t xml:space="preserve">, hydrocarbons and </w:t>
      </w:r>
      <w:proofErr w:type="spellStart"/>
      <w:r w:rsidRPr="00406DC1">
        <w:t>sulfur</w:t>
      </w:r>
      <w:proofErr w:type="spellEnd"/>
      <w:r w:rsidRPr="00406DC1">
        <w:t xml:space="preserve"> hexafluoride, </w:t>
      </w:r>
      <w:r w:rsidRPr="00406DC1">
        <w:rPr>
          <w:i/>
        </w:rPr>
        <w:t>Baseline Atmospheric Program (Australia) 2007-2008</w:t>
      </w:r>
      <w:r w:rsidRPr="00406DC1">
        <w:t>, N. Derek and P. B. Krummel (eds.), Australian Bureau of Meteorology and CSIRO Marine and Atmospheric Research, Melbourne, Australia, 67-80, 2011.</w:t>
      </w:r>
    </w:p>
    <w:p w:rsidR="00974D5B" w:rsidRPr="00406DC1" w:rsidRDefault="00080E3D" w:rsidP="004A28C4">
      <w:pPr>
        <w:pStyle w:val="Reference"/>
      </w:pPr>
      <w:r w:rsidRPr="00406DC1">
        <w:t>Krummel, P.</w:t>
      </w:r>
      <w:r w:rsidR="004A28C4" w:rsidRPr="00406DC1">
        <w:t xml:space="preserve"> B., </w:t>
      </w:r>
      <w:r w:rsidRPr="00406DC1">
        <w:t>P.</w:t>
      </w:r>
      <w:r w:rsidR="004A28C4" w:rsidRPr="00406DC1">
        <w:t xml:space="preserve"> J.</w:t>
      </w:r>
      <w:r w:rsidRPr="00406DC1">
        <w:t xml:space="preserve"> Fraser, </w:t>
      </w:r>
      <w:r w:rsidR="004A28C4" w:rsidRPr="00406DC1">
        <w:t xml:space="preserve">L. </w:t>
      </w:r>
      <w:r w:rsidRPr="00406DC1">
        <w:t xml:space="preserve">P. Steele, N. Derek, C. Rickard, J. Ward, N. </w:t>
      </w:r>
      <w:r w:rsidR="004A28C4" w:rsidRPr="00406DC1">
        <w:t xml:space="preserve">T. </w:t>
      </w:r>
      <w:r w:rsidRPr="00406DC1">
        <w:t>Somerville, S.</w:t>
      </w:r>
      <w:r w:rsidR="004A28C4" w:rsidRPr="00406DC1">
        <w:t xml:space="preserve"> J.</w:t>
      </w:r>
      <w:r w:rsidRPr="00406DC1">
        <w:t xml:space="preserve"> Cleland, B.</w:t>
      </w:r>
      <w:r w:rsidR="004A28C4" w:rsidRPr="00406DC1">
        <w:t xml:space="preserve"> L.</w:t>
      </w:r>
      <w:r w:rsidRPr="00406DC1">
        <w:t xml:space="preserve"> Dunse, R.</w:t>
      </w:r>
      <w:r w:rsidR="004A28C4" w:rsidRPr="00406DC1">
        <w:t xml:space="preserve"> L.</w:t>
      </w:r>
      <w:r w:rsidRPr="00406DC1">
        <w:t xml:space="preserve"> Langenfelds, S.</w:t>
      </w:r>
      <w:r w:rsidR="004A28C4" w:rsidRPr="00406DC1">
        <w:t xml:space="preserve"> B.</w:t>
      </w:r>
      <w:r w:rsidRPr="00406DC1">
        <w:t xml:space="preserve"> Baly &amp; M. Leist, The AGAGE </w:t>
      </w:r>
      <w:r w:rsidRPr="00406DC1">
        <w:rPr>
          <w:i/>
        </w:rPr>
        <w:t>in situ</w:t>
      </w:r>
      <w:r w:rsidRPr="00406DC1">
        <w:t xml:space="preserve"> program for non-CO</w:t>
      </w:r>
      <w:r w:rsidRPr="00406DC1">
        <w:rPr>
          <w:vertAlign w:val="subscript"/>
        </w:rPr>
        <w:t>2</w:t>
      </w:r>
      <w:r w:rsidRPr="00406DC1">
        <w:t xml:space="preserve"> greenhouse gases at Cape Grim, 2009-2010, </w:t>
      </w:r>
      <w:r w:rsidRPr="00406DC1">
        <w:rPr>
          <w:i/>
        </w:rPr>
        <w:t>Baseline Atmospheric Program (Australia) 2009-2010</w:t>
      </w:r>
      <w:r w:rsidRPr="00406DC1">
        <w:t>, N. Derek P. Krummel &amp; S. Cleland (eds.), Australian Bureau of Meteorology and CSIRO Marine and Atmospheric Research, Melbourne, Australia, 55-70, 2014</w:t>
      </w:r>
    </w:p>
    <w:p w:rsidR="00887FE9" w:rsidRPr="00406DC1" w:rsidRDefault="00451ECC" w:rsidP="00887FE9">
      <w:pPr>
        <w:pStyle w:val="Reference"/>
        <w:rPr>
          <w:rFonts w:cs="Arial"/>
          <w:iCs/>
          <w:szCs w:val="18"/>
          <w:lang w:val="en-US"/>
        </w:rPr>
      </w:pPr>
      <w:r w:rsidRPr="00406DC1">
        <w:rPr>
          <w:rFonts w:cs="Arial"/>
          <w:szCs w:val="18"/>
        </w:rPr>
        <w:t xml:space="preserve">Laube, J. C., C. Hogan, M. J. Newland, F. S. Mani, P. J. Fraser, C. A. M. Brenninkmeijer, P. Martinerie, D. E. Oram, T. Röckmann, J. </w:t>
      </w:r>
      <w:proofErr w:type="spellStart"/>
      <w:r w:rsidRPr="00406DC1">
        <w:rPr>
          <w:rFonts w:cs="Arial"/>
          <w:szCs w:val="18"/>
        </w:rPr>
        <w:t>Schwander</w:t>
      </w:r>
      <w:proofErr w:type="spellEnd"/>
      <w:r w:rsidRPr="00406DC1">
        <w:rPr>
          <w:rFonts w:cs="Arial"/>
          <w:szCs w:val="18"/>
        </w:rPr>
        <w:t>, E. Witrant, G. P. Mills, C. E. Reeves</w:t>
      </w:r>
      <w:r w:rsidR="00213403" w:rsidRPr="00406DC1">
        <w:rPr>
          <w:rFonts w:cs="Arial"/>
          <w:szCs w:val="18"/>
        </w:rPr>
        <w:t xml:space="preserve"> &amp;</w:t>
      </w:r>
      <w:r w:rsidRPr="00406DC1">
        <w:rPr>
          <w:rFonts w:cs="Arial"/>
          <w:szCs w:val="18"/>
        </w:rPr>
        <w:t xml:space="preserve"> W. T. Sturges</w:t>
      </w:r>
      <w:r w:rsidR="00887FE9" w:rsidRPr="00406DC1">
        <w:rPr>
          <w:rFonts w:cs="Arial"/>
          <w:szCs w:val="18"/>
        </w:rPr>
        <w:t>, Distributions, long</w:t>
      </w:r>
      <w:r w:rsidRPr="00406DC1">
        <w:rPr>
          <w:rFonts w:cs="Arial"/>
          <w:szCs w:val="18"/>
        </w:rPr>
        <w:t xml:space="preserve"> </w:t>
      </w:r>
      <w:r w:rsidR="00887FE9" w:rsidRPr="00406DC1">
        <w:rPr>
          <w:rFonts w:cs="Arial"/>
          <w:szCs w:val="18"/>
        </w:rPr>
        <w:t xml:space="preserve">term trends and emissions of four </w:t>
      </w:r>
      <w:proofErr w:type="spellStart"/>
      <w:r w:rsidR="00887FE9" w:rsidRPr="00406DC1">
        <w:rPr>
          <w:rFonts w:cs="Arial"/>
          <w:szCs w:val="18"/>
        </w:rPr>
        <w:t>perfluorocarbons</w:t>
      </w:r>
      <w:proofErr w:type="spellEnd"/>
      <w:r w:rsidR="00887FE9" w:rsidRPr="00406DC1">
        <w:rPr>
          <w:rFonts w:cs="Arial"/>
          <w:szCs w:val="18"/>
        </w:rPr>
        <w:t xml:space="preserve"> in remote parts of the atmosphere and </w:t>
      </w:r>
      <w:proofErr w:type="spellStart"/>
      <w:r w:rsidR="00887FE9" w:rsidRPr="00406DC1">
        <w:rPr>
          <w:rFonts w:cs="Arial"/>
          <w:szCs w:val="18"/>
        </w:rPr>
        <w:t>firn</w:t>
      </w:r>
      <w:proofErr w:type="spellEnd"/>
      <w:r w:rsidR="00887FE9" w:rsidRPr="00406DC1">
        <w:rPr>
          <w:rFonts w:cs="Arial"/>
          <w:szCs w:val="18"/>
        </w:rPr>
        <w:t xml:space="preserve"> air,</w:t>
      </w:r>
      <w:r w:rsidR="00887FE9" w:rsidRPr="00406DC1">
        <w:rPr>
          <w:rFonts w:cs="Arial"/>
          <w:i/>
          <w:iCs/>
          <w:szCs w:val="18"/>
        </w:rPr>
        <w:t xml:space="preserve"> Atmos. Chem. Phys.</w:t>
      </w:r>
      <w:r w:rsidR="00887FE9" w:rsidRPr="00406DC1">
        <w:rPr>
          <w:rFonts w:cs="Arial"/>
          <w:iCs/>
          <w:szCs w:val="18"/>
        </w:rPr>
        <w:t xml:space="preserve">, </w:t>
      </w:r>
      <w:r w:rsidR="00887FE9" w:rsidRPr="00406DC1">
        <w:rPr>
          <w:rFonts w:cs="Arial"/>
          <w:iCs/>
          <w:szCs w:val="18"/>
          <w:lang w:val="en-US"/>
        </w:rPr>
        <w:t xml:space="preserve">12, </w:t>
      </w:r>
      <w:r w:rsidR="00213403" w:rsidRPr="00406DC1">
        <w:rPr>
          <w:szCs w:val="18"/>
          <w:lang w:val="en-US"/>
        </w:rPr>
        <w:t>4081-4090</w:t>
      </w:r>
      <w:r w:rsidR="00887FE9" w:rsidRPr="00406DC1">
        <w:rPr>
          <w:szCs w:val="18"/>
          <w:lang w:val="en-US"/>
        </w:rPr>
        <w:t>,</w:t>
      </w:r>
      <w:r w:rsidRPr="00406DC1">
        <w:t xml:space="preserve"> </w:t>
      </w:r>
      <w:r w:rsidR="00213403" w:rsidRPr="00406DC1">
        <w:rPr>
          <w:szCs w:val="18"/>
          <w:lang w:val="en-US"/>
        </w:rPr>
        <w:t>doi</w:t>
      </w:r>
      <w:proofErr w:type="gramStart"/>
      <w:r w:rsidR="00213403" w:rsidRPr="00406DC1">
        <w:rPr>
          <w:szCs w:val="18"/>
          <w:lang w:val="en-US"/>
        </w:rPr>
        <w:t>:10.5194</w:t>
      </w:r>
      <w:proofErr w:type="gramEnd"/>
      <w:r w:rsidR="00213403" w:rsidRPr="00406DC1">
        <w:rPr>
          <w:szCs w:val="18"/>
          <w:lang w:val="en-US"/>
        </w:rPr>
        <w:t>/acp-12-4081-2012</w:t>
      </w:r>
      <w:r w:rsidRPr="00406DC1">
        <w:rPr>
          <w:szCs w:val="18"/>
          <w:lang w:val="en-US"/>
        </w:rPr>
        <w:t>,</w:t>
      </w:r>
      <w:r w:rsidR="00887FE9" w:rsidRPr="00406DC1">
        <w:rPr>
          <w:szCs w:val="18"/>
          <w:lang w:val="en-US"/>
        </w:rPr>
        <w:t xml:space="preserve"> 2012</w:t>
      </w:r>
      <w:r w:rsidR="00887FE9" w:rsidRPr="00406DC1">
        <w:rPr>
          <w:rFonts w:cs="Arial"/>
          <w:iCs/>
          <w:szCs w:val="18"/>
          <w:lang w:val="en-US"/>
        </w:rPr>
        <w:t>.</w:t>
      </w:r>
    </w:p>
    <w:p w:rsidR="006C44EC" w:rsidRPr="00406DC1" w:rsidRDefault="006C44EC" w:rsidP="00887FE9">
      <w:pPr>
        <w:pStyle w:val="Reference"/>
        <w:rPr>
          <w:rFonts w:cs="Arial"/>
          <w:iCs/>
          <w:szCs w:val="18"/>
          <w:lang w:val="en-US"/>
        </w:rPr>
      </w:pPr>
      <w:r w:rsidRPr="00406DC1">
        <w:t>Lunt, M.</w:t>
      </w:r>
      <w:r w:rsidR="00446D34" w:rsidRPr="00406DC1">
        <w:t xml:space="preserve"> F.</w:t>
      </w:r>
      <w:r w:rsidRPr="00406DC1">
        <w:t xml:space="preserve">, M. Rigby, A. </w:t>
      </w:r>
      <w:r w:rsidR="00446D34" w:rsidRPr="00406DC1">
        <w:t xml:space="preserve">L. </w:t>
      </w:r>
      <w:r w:rsidRPr="00406DC1">
        <w:t xml:space="preserve">Ganesan, A. </w:t>
      </w:r>
      <w:r w:rsidR="00446D34" w:rsidRPr="00406DC1">
        <w:t xml:space="preserve">J. </w:t>
      </w:r>
      <w:r w:rsidRPr="00406DC1">
        <w:t xml:space="preserve">Manning, R. </w:t>
      </w:r>
      <w:r w:rsidR="00446D34" w:rsidRPr="00406DC1">
        <w:t xml:space="preserve">G. </w:t>
      </w:r>
      <w:r w:rsidRPr="00406DC1">
        <w:t>Prinn, S. O'Doherty, J. Mühle, C.</w:t>
      </w:r>
      <w:r w:rsidR="00446D34" w:rsidRPr="00406DC1">
        <w:t xml:space="preserve"> M.</w:t>
      </w:r>
      <w:r w:rsidRPr="00406DC1">
        <w:t xml:space="preserve"> Harth, P.</w:t>
      </w:r>
      <w:r w:rsidR="00446D34" w:rsidRPr="00406DC1">
        <w:t xml:space="preserve"> K.</w:t>
      </w:r>
      <w:r w:rsidRPr="00406DC1">
        <w:t xml:space="preserve"> Salameh, T. Arnold, R.</w:t>
      </w:r>
      <w:r w:rsidR="00446D34" w:rsidRPr="00406DC1">
        <w:t xml:space="preserve"> F.</w:t>
      </w:r>
      <w:r w:rsidRPr="00406DC1">
        <w:t xml:space="preserve"> Weiss, T. Saito, Y. Yokouchi, P.</w:t>
      </w:r>
      <w:r w:rsidR="00446D34" w:rsidRPr="00406DC1">
        <w:t xml:space="preserve"> B.</w:t>
      </w:r>
      <w:r w:rsidRPr="00406DC1">
        <w:t xml:space="preserve"> Krummel, </w:t>
      </w:r>
      <w:r w:rsidR="00446D34" w:rsidRPr="00406DC1">
        <w:t xml:space="preserve">L. </w:t>
      </w:r>
      <w:r w:rsidRPr="00406DC1">
        <w:t>P. Steele, P.</w:t>
      </w:r>
      <w:r w:rsidR="00446D34" w:rsidRPr="00406DC1">
        <w:t xml:space="preserve"> J.</w:t>
      </w:r>
      <w:r w:rsidRPr="00406DC1">
        <w:t xml:space="preserve"> Fraser, S. Li, S. Park, S. Reimann, M.</w:t>
      </w:r>
      <w:r w:rsidR="00446D34" w:rsidRPr="00406DC1">
        <w:t xml:space="preserve"> K.</w:t>
      </w:r>
      <w:r w:rsidRPr="00406DC1">
        <w:t xml:space="preserve"> Vollmer, C. Lunder, O. Hermansen, N. Schmidbauer, </w:t>
      </w:r>
      <w:r w:rsidR="00446D34" w:rsidRPr="00406DC1">
        <w:t xml:space="preserve">M. Maione, J. Arduini, </w:t>
      </w:r>
      <w:r w:rsidRPr="00406DC1">
        <w:t>D. Young &amp; P.</w:t>
      </w:r>
      <w:r w:rsidR="00446D34" w:rsidRPr="00406DC1">
        <w:t xml:space="preserve"> G.</w:t>
      </w:r>
      <w:r w:rsidRPr="00406DC1">
        <w:t xml:space="preserve"> Simmonds, Reconciling reported and unreported HFC emissions with atmospheric observations, </w:t>
      </w:r>
      <w:r w:rsidR="005D0792" w:rsidRPr="00406DC1">
        <w:rPr>
          <w:i/>
        </w:rPr>
        <w:t>PNAS</w:t>
      </w:r>
      <w:r w:rsidRPr="00406DC1">
        <w:t>, 112</w:t>
      </w:r>
      <w:r w:rsidR="005D0792" w:rsidRPr="00406DC1">
        <w:t>(19)</w:t>
      </w:r>
      <w:r w:rsidR="00446D34" w:rsidRPr="00406DC1">
        <w:t>, 5927-5931, doi:10.1073/pnas.1420247112, 2015</w:t>
      </w:r>
      <w:r w:rsidRPr="00406DC1">
        <w:t>.</w:t>
      </w:r>
    </w:p>
    <w:p w:rsidR="00887FE9" w:rsidRPr="00406DC1" w:rsidRDefault="006C44EC" w:rsidP="00887FE9">
      <w:pPr>
        <w:pStyle w:val="Reference"/>
      </w:pPr>
      <w:proofErr w:type="spellStart"/>
      <w:r w:rsidRPr="00406DC1">
        <w:t>Maiss</w:t>
      </w:r>
      <w:proofErr w:type="spellEnd"/>
      <w:r w:rsidRPr="00406DC1">
        <w:t xml:space="preserve">, M., </w:t>
      </w:r>
      <w:r w:rsidR="005D0792" w:rsidRPr="00406DC1">
        <w:t xml:space="preserve">L. </w:t>
      </w:r>
      <w:r w:rsidRPr="00406DC1">
        <w:t>P. Steele</w:t>
      </w:r>
      <w:r w:rsidR="00887FE9" w:rsidRPr="00406DC1">
        <w:t xml:space="preserve">, </w:t>
      </w:r>
      <w:r w:rsidRPr="00406DC1">
        <w:t xml:space="preserve">R. </w:t>
      </w:r>
      <w:r w:rsidR="005D0792" w:rsidRPr="00406DC1">
        <w:t xml:space="preserve">J. </w:t>
      </w:r>
      <w:r w:rsidRPr="00406DC1">
        <w:t>Francey, P.</w:t>
      </w:r>
      <w:r w:rsidR="005D0792" w:rsidRPr="00406DC1">
        <w:t xml:space="preserve"> J.</w:t>
      </w:r>
      <w:r w:rsidRPr="00406DC1">
        <w:t xml:space="preserve"> Fraser, R.</w:t>
      </w:r>
      <w:r w:rsidR="005D0792" w:rsidRPr="00406DC1">
        <w:t xml:space="preserve"> L.</w:t>
      </w:r>
      <w:r w:rsidRPr="00406DC1">
        <w:t xml:space="preserve"> Langenfelds, N.</w:t>
      </w:r>
      <w:r w:rsidR="005D0792" w:rsidRPr="00406DC1">
        <w:t xml:space="preserve"> B. A.</w:t>
      </w:r>
      <w:r w:rsidRPr="00406DC1">
        <w:t xml:space="preserve"> </w:t>
      </w:r>
      <w:proofErr w:type="spellStart"/>
      <w:r w:rsidRPr="00406DC1">
        <w:t>Trivett</w:t>
      </w:r>
      <w:proofErr w:type="spellEnd"/>
      <w:r w:rsidRPr="00406DC1">
        <w:t xml:space="preserve"> </w:t>
      </w:r>
      <w:r w:rsidR="004443E8" w:rsidRPr="00406DC1">
        <w:t>&amp;</w:t>
      </w:r>
      <w:r w:rsidR="00887FE9" w:rsidRPr="00406DC1">
        <w:t xml:space="preserve"> </w:t>
      </w:r>
      <w:r w:rsidRPr="00406DC1">
        <w:t xml:space="preserve">I. Levin, </w:t>
      </w:r>
      <w:proofErr w:type="spellStart"/>
      <w:r w:rsidR="00887FE9" w:rsidRPr="00406DC1">
        <w:t>Sulfur</w:t>
      </w:r>
      <w:proofErr w:type="spellEnd"/>
      <w:r w:rsidR="00887FE9" w:rsidRPr="00406DC1">
        <w:t xml:space="preserve"> hexafluoride: a powerful new atmospheric tracer, </w:t>
      </w:r>
      <w:r w:rsidR="00887FE9" w:rsidRPr="00406DC1">
        <w:rPr>
          <w:i/>
        </w:rPr>
        <w:t>Atmos</w:t>
      </w:r>
      <w:r w:rsidR="005D0792" w:rsidRPr="00406DC1">
        <w:rPr>
          <w:i/>
        </w:rPr>
        <w:t>.</w:t>
      </w:r>
      <w:r w:rsidR="00887FE9" w:rsidRPr="00406DC1">
        <w:rPr>
          <w:i/>
        </w:rPr>
        <w:t xml:space="preserve"> Environ</w:t>
      </w:r>
      <w:r w:rsidR="005D0792" w:rsidRPr="00406DC1">
        <w:rPr>
          <w:i/>
        </w:rPr>
        <w:t>.</w:t>
      </w:r>
      <w:r w:rsidR="00887FE9" w:rsidRPr="00406DC1">
        <w:rPr>
          <w:i/>
        </w:rPr>
        <w:t>,</w:t>
      </w:r>
      <w:r w:rsidR="00887FE9" w:rsidRPr="00406DC1">
        <w:t xml:space="preserve"> 30 (10/11)</w:t>
      </w:r>
      <w:r w:rsidR="005D0792" w:rsidRPr="00406DC1">
        <w:t>,</w:t>
      </w:r>
      <w:r w:rsidR="00887FE9" w:rsidRPr="00406DC1">
        <w:t xml:space="preserve"> 1621-1629, </w:t>
      </w:r>
      <w:r w:rsidR="005D0792" w:rsidRPr="00406DC1">
        <w:t xml:space="preserve">doi:10.1016/1352-2310(95)00425-4, </w:t>
      </w:r>
      <w:r w:rsidR="00887FE9" w:rsidRPr="00406DC1">
        <w:t>1996.</w:t>
      </w:r>
    </w:p>
    <w:p w:rsidR="00A82B98" w:rsidRPr="00406DC1" w:rsidRDefault="009E4D5B" w:rsidP="00887FE9">
      <w:pPr>
        <w:pStyle w:val="Reference"/>
      </w:pPr>
      <w:r w:rsidRPr="00406DC1">
        <w:t xml:space="preserve">Manning, A. J., D. B. </w:t>
      </w:r>
      <w:proofErr w:type="spellStart"/>
      <w:r w:rsidRPr="00406DC1">
        <w:t>Ryall</w:t>
      </w:r>
      <w:proofErr w:type="spellEnd"/>
      <w:r w:rsidRPr="00406DC1">
        <w:t xml:space="preserve">, R. G. Derwent, P. G. Simmonds &amp; S. </w:t>
      </w:r>
      <w:proofErr w:type="spellStart"/>
      <w:r w:rsidRPr="00406DC1">
        <w:t>O'Doherty</w:t>
      </w:r>
      <w:proofErr w:type="spellEnd"/>
      <w:r w:rsidR="00A82B98" w:rsidRPr="00406DC1">
        <w:t xml:space="preserve">, Estimating European </w:t>
      </w:r>
      <w:proofErr w:type="spellStart"/>
      <w:proofErr w:type="gramStart"/>
      <w:r w:rsidR="00A82B98" w:rsidRPr="00406DC1">
        <w:t>od</w:t>
      </w:r>
      <w:proofErr w:type="spellEnd"/>
      <w:proofErr w:type="gramEnd"/>
      <w:r w:rsidRPr="00406DC1">
        <w:t xml:space="preserve"> ozone depleting and greenhouse </w:t>
      </w:r>
      <w:r w:rsidR="00A82B98" w:rsidRPr="00406DC1">
        <w:t>gases using observations and a modellin</w:t>
      </w:r>
      <w:r w:rsidRPr="00406DC1">
        <w:t>g</w:t>
      </w:r>
      <w:r w:rsidR="00A82B98" w:rsidRPr="00406DC1">
        <w:t xml:space="preserve"> </w:t>
      </w:r>
      <w:r w:rsidRPr="00406DC1">
        <w:t>back-</w:t>
      </w:r>
      <w:r w:rsidR="00A82B98" w:rsidRPr="00406DC1">
        <w:t xml:space="preserve">attribution technique, </w:t>
      </w:r>
      <w:r w:rsidR="00A82B98" w:rsidRPr="00406DC1">
        <w:rPr>
          <w:i/>
        </w:rPr>
        <w:t xml:space="preserve">J. </w:t>
      </w:r>
      <w:proofErr w:type="spellStart"/>
      <w:r w:rsidR="00A82B98" w:rsidRPr="00406DC1">
        <w:rPr>
          <w:i/>
        </w:rPr>
        <w:t>Geophys</w:t>
      </w:r>
      <w:proofErr w:type="spellEnd"/>
      <w:r w:rsidR="00A82B98" w:rsidRPr="00406DC1">
        <w:rPr>
          <w:i/>
        </w:rPr>
        <w:t>. Res</w:t>
      </w:r>
      <w:r w:rsidR="00A82B98" w:rsidRPr="00406DC1">
        <w:t>., 108</w:t>
      </w:r>
      <w:r w:rsidRPr="00406DC1">
        <w:t>(D14)</w:t>
      </w:r>
      <w:r w:rsidR="00A82B98" w:rsidRPr="00406DC1">
        <w:t>, 4405, doi</w:t>
      </w:r>
      <w:proofErr w:type="gramStart"/>
      <w:r w:rsidR="00A82B98" w:rsidRPr="00406DC1">
        <w:t>:10.1029</w:t>
      </w:r>
      <w:proofErr w:type="gramEnd"/>
      <w:r w:rsidR="00A82B98" w:rsidRPr="00406DC1">
        <w:t>/2002JD002312, 2003.</w:t>
      </w:r>
    </w:p>
    <w:p w:rsidR="007605C0" w:rsidRPr="00406DC1" w:rsidRDefault="009E4D5B" w:rsidP="007605C0">
      <w:pPr>
        <w:pStyle w:val="Reference"/>
      </w:pPr>
      <w:r w:rsidRPr="00406DC1">
        <w:t>Manning, A. J., S. O'Doherty, A. R. Jones, P. G. Simmonds &amp; R. G. Derwent</w:t>
      </w:r>
      <w:r w:rsidR="007605C0" w:rsidRPr="00406DC1">
        <w:t xml:space="preserve">, Estimating UK methane and nitrous oxide emissions from 1990 to 2007 using an inversion </w:t>
      </w:r>
      <w:proofErr w:type="spellStart"/>
      <w:r w:rsidR="007605C0" w:rsidRPr="00406DC1">
        <w:t>modeling</w:t>
      </w:r>
      <w:proofErr w:type="spellEnd"/>
      <w:r w:rsidR="007605C0" w:rsidRPr="00406DC1">
        <w:t xml:space="preserve"> approach, </w:t>
      </w:r>
      <w:r w:rsidR="007605C0" w:rsidRPr="00406DC1">
        <w:rPr>
          <w:i/>
        </w:rPr>
        <w:t xml:space="preserve">J. </w:t>
      </w:r>
      <w:proofErr w:type="spellStart"/>
      <w:r w:rsidR="007605C0" w:rsidRPr="00406DC1">
        <w:rPr>
          <w:i/>
        </w:rPr>
        <w:t>Geophys</w:t>
      </w:r>
      <w:proofErr w:type="spellEnd"/>
      <w:r w:rsidR="007605C0" w:rsidRPr="00406DC1">
        <w:rPr>
          <w:i/>
        </w:rPr>
        <w:t>. Res</w:t>
      </w:r>
      <w:r w:rsidR="007605C0" w:rsidRPr="00406DC1">
        <w:t>., 116, D02305, doi</w:t>
      </w:r>
      <w:proofErr w:type="gramStart"/>
      <w:r w:rsidR="007605C0" w:rsidRPr="00406DC1">
        <w:t>:10.1029</w:t>
      </w:r>
      <w:proofErr w:type="gramEnd"/>
      <w:r w:rsidR="007605C0" w:rsidRPr="00406DC1">
        <w:t>/2010JD0</w:t>
      </w:r>
      <w:r w:rsidRPr="00406DC1">
        <w:t>1</w:t>
      </w:r>
      <w:r w:rsidR="007605C0" w:rsidRPr="00406DC1">
        <w:t>4763, 2011.</w:t>
      </w:r>
    </w:p>
    <w:p w:rsidR="00BF596A" w:rsidRPr="00406DC1" w:rsidRDefault="00BF596A" w:rsidP="00887FE9">
      <w:pPr>
        <w:pStyle w:val="Reference"/>
      </w:pPr>
      <w:r w:rsidRPr="00406DC1">
        <w:t>Miller</w:t>
      </w:r>
      <w:r w:rsidR="00941785" w:rsidRPr="00406DC1">
        <w:t>, B.</w:t>
      </w:r>
      <w:r w:rsidR="00733FFE" w:rsidRPr="00406DC1">
        <w:t xml:space="preserve"> R.</w:t>
      </w:r>
      <w:r w:rsidR="00941785" w:rsidRPr="00406DC1">
        <w:t xml:space="preserve">, R. </w:t>
      </w:r>
      <w:r w:rsidR="00733FFE" w:rsidRPr="00406DC1">
        <w:t xml:space="preserve">F. </w:t>
      </w:r>
      <w:r w:rsidR="00941785" w:rsidRPr="00406DC1">
        <w:t xml:space="preserve">Weiss, P. </w:t>
      </w:r>
      <w:r w:rsidR="00733FFE" w:rsidRPr="00406DC1">
        <w:t xml:space="preserve">K. </w:t>
      </w:r>
      <w:r w:rsidR="00941785" w:rsidRPr="00406DC1">
        <w:t xml:space="preserve">Salameh, T. </w:t>
      </w:r>
      <w:proofErr w:type="spellStart"/>
      <w:r w:rsidR="00941785" w:rsidRPr="00406DC1">
        <w:t>Tanhua</w:t>
      </w:r>
      <w:proofErr w:type="spellEnd"/>
      <w:r w:rsidR="00941785" w:rsidRPr="00406DC1">
        <w:t>, B.</w:t>
      </w:r>
      <w:r w:rsidR="00733FFE" w:rsidRPr="00406DC1">
        <w:t xml:space="preserve"> R.</w:t>
      </w:r>
      <w:r w:rsidR="00941785" w:rsidRPr="00406DC1">
        <w:t xml:space="preserve"> </w:t>
      </w:r>
      <w:proofErr w:type="spellStart"/>
      <w:r w:rsidR="00941785" w:rsidRPr="00406DC1">
        <w:t>Greally</w:t>
      </w:r>
      <w:proofErr w:type="spellEnd"/>
      <w:r w:rsidR="00941785" w:rsidRPr="00406DC1">
        <w:t>, J. M</w:t>
      </w:r>
      <w:r w:rsidR="00733FFE" w:rsidRPr="00406DC1">
        <w:rPr>
          <w:rFonts w:cs="Arial"/>
        </w:rPr>
        <w:t>ü</w:t>
      </w:r>
      <w:r w:rsidR="00941785" w:rsidRPr="00406DC1">
        <w:t>hle &amp; P.</w:t>
      </w:r>
      <w:r w:rsidR="00733FFE" w:rsidRPr="00406DC1">
        <w:t xml:space="preserve"> G. Simmonds, </w:t>
      </w:r>
      <w:proofErr w:type="gramStart"/>
      <w:r w:rsidR="00733FFE" w:rsidRPr="00406DC1">
        <w:t>Medusa</w:t>
      </w:r>
      <w:proofErr w:type="gramEnd"/>
      <w:r w:rsidR="00733FFE" w:rsidRPr="00406DC1">
        <w:t xml:space="preserve">: a sample </w:t>
      </w:r>
      <w:proofErr w:type="spellStart"/>
      <w:r w:rsidR="00733FFE" w:rsidRPr="00406DC1">
        <w:t>preconcentration</w:t>
      </w:r>
      <w:proofErr w:type="spellEnd"/>
      <w:r w:rsidR="00733FFE" w:rsidRPr="00406DC1">
        <w:t xml:space="preserve"> and GC/</w:t>
      </w:r>
      <w:r w:rsidR="00941785" w:rsidRPr="00406DC1">
        <w:t xml:space="preserve">MS detector system for </w:t>
      </w:r>
      <w:r w:rsidR="00941785" w:rsidRPr="00406DC1">
        <w:rPr>
          <w:i/>
        </w:rPr>
        <w:t>in situ</w:t>
      </w:r>
      <w:r w:rsidR="00941785" w:rsidRPr="00406DC1">
        <w:t xml:space="preserve"> measurements of atmospheric trace halocarbons, hydrocarbons and </w:t>
      </w:r>
      <w:proofErr w:type="spellStart"/>
      <w:r w:rsidR="00941785" w:rsidRPr="00406DC1">
        <w:t>sul</w:t>
      </w:r>
      <w:r w:rsidR="00733FFE" w:rsidRPr="00406DC1">
        <w:t>f</w:t>
      </w:r>
      <w:r w:rsidR="00941785" w:rsidRPr="00406DC1">
        <w:t>ur</w:t>
      </w:r>
      <w:proofErr w:type="spellEnd"/>
      <w:r w:rsidR="00941785" w:rsidRPr="00406DC1">
        <w:t xml:space="preserve"> compounds, </w:t>
      </w:r>
      <w:r w:rsidR="00941785" w:rsidRPr="00406DC1">
        <w:rPr>
          <w:i/>
        </w:rPr>
        <w:t>Anal. Chem</w:t>
      </w:r>
      <w:r w:rsidR="00941785" w:rsidRPr="00406DC1">
        <w:t>., 80</w:t>
      </w:r>
      <w:r w:rsidR="00733FFE" w:rsidRPr="00406DC1">
        <w:t>(5)</w:t>
      </w:r>
      <w:r w:rsidR="00941785" w:rsidRPr="00406DC1">
        <w:t xml:space="preserve">, 1536-1545, </w:t>
      </w:r>
      <w:r w:rsidR="00733FFE" w:rsidRPr="00406DC1">
        <w:t>doi</w:t>
      </w:r>
      <w:proofErr w:type="gramStart"/>
      <w:r w:rsidR="00733FFE" w:rsidRPr="00406DC1">
        <w:t>:10.1021</w:t>
      </w:r>
      <w:proofErr w:type="gramEnd"/>
      <w:r w:rsidR="00733FFE" w:rsidRPr="00406DC1">
        <w:t xml:space="preserve">/ac702084k, </w:t>
      </w:r>
      <w:r w:rsidR="00941785" w:rsidRPr="00406DC1">
        <w:t>2008.</w:t>
      </w:r>
    </w:p>
    <w:p w:rsidR="00887FE9" w:rsidRPr="00406DC1" w:rsidRDefault="004133AA" w:rsidP="00887FE9">
      <w:pPr>
        <w:pStyle w:val="Reference"/>
        <w:rPr>
          <w:rFonts w:cs="Arial"/>
          <w:szCs w:val="18"/>
        </w:rPr>
      </w:pPr>
      <w:r w:rsidRPr="00406DC1">
        <w:rPr>
          <w:rFonts w:cs="Arial"/>
          <w:szCs w:val="18"/>
        </w:rPr>
        <w:t xml:space="preserve">Miller, B. R., M. Rigby, L. J. M. </w:t>
      </w:r>
      <w:proofErr w:type="spellStart"/>
      <w:r w:rsidRPr="00406DC1">
        <w:rPr>
          <w:rFonts w:cs="Arial"/>
          <w:szCs w:val="18"/>
        </w:rPr>
        <w:t>Kuijpers</w:t>
      </w:r>
      <w:proofErr w:type="spellEnd"/>
      <w:r w:rsidRPr="00406DC1">
        <w:rPr>
          <w:rFonts w:cs="Arial"/>
          <w:szCs w:val="18"/>
        </w:rPr>
        <w:t xml:space="preserve">, P. B. Krummel, L. P. Steele, M. Leist, P. J. Fraser, A. McCulloch, C. Harth, P. Salameh, J. Mühle, R. F. Weiss, R. G. Prinn, R. H. J. Wang, S. O'Doherty, B. R. </w:t>
      </w:r>
      <w:proofErr w:type="spellStart"/>
      <w:r w:rsidRPr="00406DC1">
        <w:rPr>
          <w:rFonts w:cs="Arial"/>
          <w:szCs w:val="18"/>
        </w:rPr>
        <w:t>Greally</w:t>
      </w:r>
      <w:proofErr w:type="spellEnd"/>
      <w:r w:rsidRPr="00406DC1">
        <w:rPr>
          <w:rFonts w:cs="Arial"/>
          <w:szCs w:val="18"/>
        </w:rPr>
        <w:t xml:space="preserve"> &amp; P. G. Simmonds</w:t>
      </w:r>
      <w:r w:rsidR="00887FE9" w:rsidRPr="00406DC1">
        <w:rPr>
          <w:rFonts w:cs="Arial"/>
          <w:szCs w:val="18"/>
        </w:rPr>
        <w:t>, CHF</w:t>
      </w:r>
      <w:r w:rsidR="00887FE9" w:rsidRPr="00406DC1">
        <w:rPr>
          <w:rFonts w:cs="Arial"/>
          <w:szCs w:val="18"/>
          <w:vertAlign w:val="subscript"/>
        </w:rPr>
        <w:t>3</w:t>
      </w:r>
      <w:r w:rsidR="00887FE9" w:rsidRPr="00406DC1">
        <w:rPr>
          <w:rFonts w:cs="Arial"/>
          <w:szCs w:val="18"/>
        </w:rPr>
        <w:t xml:space="preserve"> (HFC-23) emission trend response to CHClF</w:t>
      </w:r>
      <w:r w:rsidR="00887FE9" w:rsidRPr="00406DC1">
        <w:rPr>
          <w:rFonts w:cs="Arial"/>
          <w:szCs w:val="18"/>
          <w:vertAlign w:val="subscript"/>
        </w:rPr>
        <w:t xml:space="preserve">2 </w:t>
      </w:r>
      <w:r w:rsidR="00887FE9" w:rsidRPr="00406DC1">
        <w:rPr>
          <w:rFonts w:cs="Arial"/>
          <w:szCs w:val="18"/>
        </w:rPr>
        <w:t>(HCFC-22) production and recent CHF</w:t>
      </w:r>
      <w:r w:rsidR="00887FE9" w:rsidRPr="00406DC1">
        <w:rPr>
          <w:rFonts w:cs="Arial"/>
          <w:szCs w:val="18"/>
          <w:vertAlign w:val="subscript"/>
        </w:rPr>
        <w:t>3</w:t>
      </w:r>
      <w:r w:rsidR="00887FE9" w:rsidRPr="00406DC1">
        <w:rPr>
          <w:rFonts w:cs="Arial"/>
          <w:szCs w:val="18"/>
        </w:rPr>
        <w:t xml:space="preserve"> emissions abatement measures, </w:t>
      </w:r>
      <w:r w:rsidR="00887FE9" w:rsidRPr="00406DC1">
        <w:rPr>
          <w:rFonts w:cs="Arial"/>
          <w:i/>
          <w:szCs w:val="18"/>
        </w:rPr>
        <w:t>Atmos. Chem. Phys.</w:t>
      </w:r>
      <w:r w:rsidR="00887FE9" w:rsidRPr="00406DC1">
        <w:rPr>
          <w:rFonts w:cs="Arial"/>
          <w:szCs w:val="18"/>
        </w:rPr>
        <w:t>, 10</w:t>
      </w:r>
      <w:r w:rsidRPr="00406DC1">
        <w:rPr>
          <w:rFonts w:cs="Arial"/>
          <w:szCs w:val="18"/>
        </w:rPr>
        <w:t>(16)</w:t>
      </w:r>
      <w:r w:rsidR="00887FE9" w:rsidRPr="00406DC1">
        <w:rPr>
          <w:rFonts w:cs="Arial"/>
          <w:szCs w:val="18"/>
        </w:rPr>
        <w:t xml:space="preserve">, 7875-7890, </w:t>
      </w:r>
      <w:r w:rsidRPr="00406DC1">
        <w:rPr>
          <w:rFonts w:cs="Arial"/>
          <w:szCs w:val="18"/>
        </w:rPr>
        <w:t xml:space="preserve">doi:10.5194/acp-10-7875-2010, </w:t>
      </w:r>
      <w:r w:rsidR="00887FE9" w:rsidRPr="00406DC1">
        <w:rPr>
          <w:rFonts w:cs="Arial"/>
          <w:szCs w:val="18"/>
        </w:rPr>
        <w:t>2010.</w:t>
      </w:r>
    </w:p>
    <w:p w:rsidR="00887FE9" w:rsidRPr="00406DC1" w:rsidRDefault="00887FE9" w:rsidP="00887FE9">
      <w:pPr>
        <w:pStyle w:val="Reference"/>
        <w:rPr>
          <w:rFonts w:cs="Arial"/>
          <w:szCs w:val="18"/>
        </w:rPr>
      </w:pPr>
      <w:r w:rsidRPr="00406DC1">
        <w:rPr>
          <w:rFonts w:cs="Arial"/>
          <w:szCs w:val="18"/>
        </w:rPr>
        <w:t xml:space="preserve">Molina, M., D. </w:t>
      </w:r>
      <w:proofErr w:type="spellStart"/>
      <w:r w:rsidRPr="00406DC1">
        <w:rPr>
          <w:rFonts w:cs="Arial"/>
          <w:szCs w:val="18"/>
        </w:rPr>
        <w:t>Zaelke</w:t>
      </w:r>
      <w:proofErr w:type="spellEnd"/>
      <w:r w:rsidRPr="00406DC1">
        <w:rPr>
          <w:rFonts w:cs="Arial"/>
          <w:szCs w:val="18"/>
        </w:rPr>
        <w:t xml:space="preserve">, K. Sharma, S. </w:t>
      </w:r>
      <w:r w:rsidR="00CF28AC" w:rsidRPr="00406DC1">
        <w:rPr>
          <w:rFonts w:cs="Arial"/>
          <w:szCs w:val="18"/>
        </w:rPr>
        <w:t xml:space="preserve">O. </w:t>
      </w:r>
      <w:r w:rsidRPr="00406DC1">
        <w:rPr>
          <w:rFonts w:cs="Arial"/>
          <w:szCs w:val="18"/>
        </w:rPr>
        <w:t xml:space="preserve">Andersen, V. </w:t>
      </w:r>
      <w:proofErr w:type="spellStart"/>
      <w:r w:rsidRPr="00406DC1">
        <w:rPr>
          <w:rFonts w:cs="Arial"/>
          <w:szCs w:val="18"/>
        </w:rPr>
        <w:t>Ramanathan</w:t>
      </w:r>
      <w:proofErr w:type="spellEnd"/>
      <w:r w:rsidRPr="00406DC1">
        <w:rPr>
          <w:rFonts w:cs="Arial"/>
          <w:szCs w:val="18"/>
        </w:rPr>
        <w:t xml:space="preserve"> &amp; D. </w:t>
      </w:r>
      <w:proofErr w:type="spellStart"/>
      <w:r w:rsidRPr="00406DC1">
        <w:rPr>
          <w:rFonts w:cs="Arial"/>
          <w:szCs w:val="18"/>
        </w:rPr>
        <w:t>Kaniaru</w:t>
      </w:r>
      <w:proofErr w:type="spellEnd"/>
      <w:r w:rsidRPr="00406DC1">
        <w:rPr>
          <w:rFonts w:cs="Arial"/>
          <w:szCs w:val="18"/>
        </w:rPr>
        <w:t xml:space="preserve">, </w:t>
      </w:r>
      <w:r w:rsidRPr="00406DC1">
        <w:rPr>
          <w:rFonts w:cs="Arial"/>
          <w:bCs/>
          <w:szCs w:val="18"/>
        </w:rPr>
        <w:t>Reducing abrupt climate change risk using the Montreal Protocol and other regulatory actions to complement cuts in CO</w:t>
      </w:r>
      <w:r w:rsidRPr="00406DC1">
        <w:rPr>
          <w:rFonts w:cs="Arial"/>
          <w:bCs/>
          <w:szCs w:val="18"/>
          <w:vertAlign w:val="subscript"/>
        </w:rPr>
        <w:t>2</w:t>
      </w:r>
      <w:r w:rsidRPr="00406DC1">
        <w:rPr>
          <w:rFonts w:cs="Arial"/>
          <w:bCs/>
          <w:szCs w:val="18"/>
        </w:rPr>
        <w:t xml:space="preserve"> emissions, </w:t>
      </w:r>
      <w:r w:rsidR="005D0792" w:rsidRPr="00406DC1">
        <w:rPr>
          <w:rFonts w:cs="Arial"/>
          <w:i/>
          <w:szCs w:val="18"/>
        </w:rPr>
        <w:t>PNAS</w:t>
      </w:r>
      <w:r w:rsidRPr="00406DC1">
        <w:rPr>
          <w:rFonts w:cs="Arial"/>
          <w:szCs w:val="18"/>
        </w:rPr>
        <w:t xml:space="preserve">, 106(49), 20615-20621, </w:t>
      </w:r>
      <w:r w:rsidR="00CF28AC" w:rsidRPr="00406DC1">
        <w:rPr>
          <w:rFonts w:cs="Arial"/>
          <w:szCs w:val="18"/>
        </w:rPr>
        <w:t xml:space="preserve">doi:10.1073/pnas.0902568106, </w:t>
      </w:r>
      <w:r w:rsidRPr="00406DC1">
        <w:rPr>
          <w:rFonts w:cs="Arial"/>
          <w:szCs w:val="18"/>
        </w:rPr>
        <w:t>2009.</w:t>
      </w:r>
    </w:p>
    <w:p w:rsidR="00974D5B" w:rsidRPr="00406DC1" w:rsidRDefault="008C1F28" w:rsidP="00887FE9">
      <w:pPr>
        <w:pStyle w:val="Reference"/>
      </w:pPr>
      <w:r w:rsidRPr="00406DC1">
        <w:t xml:space="preserve">Mühle, J., </w:t>
      </w:r>
      <w:r w:rsidR="00CF28AC" w:rsidRPr="00406DC1">
        <w:t xml:space="preserve">J. Huang, R. F. Weiss, R. G. Prinn, B. R. Miller, P. K. Salameh, C. M. Harth, P. J. Fraser, L. W. Porter, B. R. </w:t>
      </w:r>
      <w:proofErr w:type="spellStart"/>
      <w:r w:rsidR="00CF28AC" w:rsidRPr="00406DC1">
        <w:t>Greally</w:t>
      </w:r>
      <w:proofErr w:type="spellEnd"/>
      <w:r w:rsidR="00CF28AC" w:rsidRPr="00406DC1">
        <w:t>, S. O'Doherty, P. G. Simmonds, P. B. Krummel &amp; L. P. Steele</w:t>
      </w:r>
      <w:r w:rsidRPr="00406DC1">
        <w:t xml:space="preserve">, </w:t>
      </w:r>
      <w:proofErr w:type="spellStart"/>
      <w:r w:rsidRPr="00406DC1">
        <w:t>Sulfuryl</w:t>
      </w:r>
      <w:proofErr w:type="spellEnd"/>
      <w:r w:rsidRPr="00406DC1">
        <w:t xml:space="preserve"> fluoride in the global atmosphere, </w:t>
      </w:r>
      <w:r w:rsidRPr="00406DC1">
        <w:rPr>
          <w:i/>
        </w:rPr>
        <w:t xml:space="preserve">J. </w:t>
      </w:r>
      <w:proofErr w:type="spellStart"/>
      <w:r w:rsidRPr="00406DC1">
        <w:rPr>
          <w:i/>
        </w:rPr>
        <w:t>Geophys</w:t>
      </w:r>
      <w:proofErr w:type="spellEnd"/>
      <w:r w:rsidRPr="00406DC1">
        <w:rPr>
          <w:i/>
        </w:rPr>
        <w:t>. Res.</w:t>
      </w:r>
      <w:r w:rsidRPr="00406DC1">
        <w:t>, 114, D05306, doi</w:t>
      </w:r>
      <w:proofErr w:type="gramStart"/>
      <w:r w:rsidRPr="00406DC1">
        <w:t>:10.1029</w:t>
      </w:r>
      <w:proofErr w:type="gramEnd"/>
      <w:r w:rsidRPr="00406DC1">
        <w:t>/2008JD011162, 2009.</w:t>
      </w:r>
    </w:p>
    <w:p w:rsidR="00887FE9" w:rsidRPr="00406DC1" w:rsidRDefault="00887FE9" w:rsidP="00887FE9">
      <w:pPr>
        <w:pStyle w:val="Reference"/>
      </w:pPr>
      <w:r w:rsidRPr="00406DC1">
        <w:t>M</w:t>
      </w:r>
      <w:r w:rsidRPr="00406DC1">
        <w:rPr>
          <w:rFonts w:cs="Arial"/>
        </w:rPr>
        <w:t>ü</w:t>
      </w:r>
      <w:r w:rsidRPr="00406DC1">
        <w:t xml:space="preserve">hle, J., </w:t>
      </w:r>
      <w:r w:rsidR="00CF28AC" w:rsidRPr="00406DC1">
        <w:t xml:space="preserve">A. L. Ganesan, B. R. Miller, P. K. Salameh, C. M. Harth, B. R. </w:t>
      </w:r>
      <w:proofErr w:type="spellStart"/>
      <w:r w:rsidR="00CF28AC" w:rsidRPr="00406DC1">
        <w:t>Greally</w:t>
      </w:r>
      <w:proofErr w:type="spellEnd"/>
      <w:r w:rsidR="00CF28AC" w:rsidRPr="00406DC1">
        <w:t>, M. Rigby, L. W. Porter, L. P. Steele, C. M. Trudinger, P. B. Krummel, S. O'Doherty, P. J. Fraser, P. G. Simmonds, R. G. Prinn &amp; R. F. Weiss</w:t>
      </w:r>
      <w:r w:rsidRPr="00406DC1">
        <w:t xml:space="preserve">, </w:t>
      </w:r>
      <w:proofErr w:type="spellStart"/>
      <w:r w:rsidRPr="00406DC1">
        <w:t>Perfluorocarbons</w:t>
      </w:r>
      <w:proofErr w:type="spellEnd"/>
      <w:r w:rsidRPr="00406DC1">
        <w:t xml:space="preserve"> in the global atmosphere: </w:t>
      </w:r>
      <w:proofErr w:type="spellStart"/>
      <w:r w:rsidRPr="00406DC1">
        <w:t>tetrafluoromethane</w:t>
      </w:r>
      <w:proofErr w:type="spellEnd"/>
      <w:r w:rsidRPr="00406DC1">
        <w:t xml:space="preserve">, </w:t>
      </w:r>
      <w:proofErr w:type="spellStart"/>
      <w:r w:rsidRPr="00406DC1">
        <w:t>hexafluoroethane</w:t>
      </w:r>
      <w:proofErr w:type="spellEnd"/>
      <w:r w:rsidRPr="00406DC1">
        <w:t xml:space="preserve"> and </w:t>
      </w:r>
      <w:proofErr w:type="spellStart"/>
      <w:r w:rsidRPr="00406DC1">
        <w:t>octofluoropropane</w:t>
      </w:r>
      <w:proofErr w:type="spellEnd"/>
      <w:r w:rsidRPr="00406DC1">
        <w:t xml:space="preserve">, </w:t>
      </w:r>
      <w:r w:rsidRPr="00406DC1">
        <w:rPr>
          <w:i/>
        </w:rPr>
        <w:t xml:space="preserve">Atmos. Chem. Phys., </w:t>
      </w:r>
      <w:r w:rsidRPr="00406DC1">
        <w:t>10</w:t>
      </w:r>
      <w:r w:rsidR="00CF28AC" w:rsidRPr="00406DC1">
        <w:t>(11)</w:t>
      </w:r>
      <w:r w:rsidRPr="00406DC1">
        <w:t>, 5145-5164</w:t>
      </w:r>
      <w:r w:rsidRPr="00406DC1">
        <w:rPr>
          <w:i/>
        </w:rPr>
        <w:t>,</w:t>
      </w:r>
      <w:r w:rsidRPr="00406DC1">
        <w:t xml:space="preserve"> </w:t>
      </w:r>
      <w:r w:rsidR="00CF28AC" w:rsidRPr="00406DC1">
        <w:t xml:space="preserve">doi:10.5194/acp-10-5145-2010, </w:t>
      </w:r>
      <w:r w:rsidRPr="00406DC1">
        <w:t>2010.</w:t>
      </w:r>
    </w:p>
    <w:p w:rsidR="00AF77AB" w:rsidRPr="00406DC1" w:rsidRDefault="00AF77AB" w:rsidP="00887FE9">
      <w:pPr>
        <w:pStyle w:val="Reference"/>
        <w:rPr>
          <w:lang w:val="en-US"/>
        </w:rPr>
      </w:pPr>
      <w:proofErr w:type="spellStart"/>
      <w:proofErr w:type="gramStart"/>
      <w:r w:rsidRPr="00406DC1">
        <w:t>Myhre</w:t>
      </w:r>
      <w:proofErr w:type="spellEnd"/>
      <w:r w:rsidRPr="00406DC1">
        <w:t xml:space="preserve">, G., D. </w:t>
      </w:r>
      <w:proofErr w:type="spellStart"/>
      <w:r w:rsidRPr="00406DC1">
        <w:t>Schindell</w:t>
      </w:r>
      <w:proofErr w:type="spellEnd"/>
      <w:r w:rsidRPr="00406DC1">
        <w:t>, F.-M.</w:t>
      </w:r>
      <w:proofErr w:type="gramEnd"/>
      <w:r w:rsidRPr="00406DC1">
        <w:t xml:space="preserve"> </w:t>
      </w:r>
      <w:proofErr w:type="spellStart"/>
      <w:proofErr w:type="gramStart"/>
      <w:r w:rsidRPr="00406DC1">
        <w:t>Breon</w:t>
      </w:r>
      <w:proofErr w:type="spellEnd"/>
      <w:r w:rsidRPr="00406DC1">
        <w:t xml:space="preserve">, W. Collins, J. </w:t>
      </w:r>
      <w:proofErr w:type="spellStart"/>
      <w:r w:rsidRPr="00406DC1">
        <w:t>Fuglestvedt</w:t>
      </w:r>
      <w:proofErr w:type="spellEnd"/>
      <w:r w:rsidRPr="00406DC1">
        <w:t>, J. Huang, D. Koch, J.-F.</w:t>
      </w:r>
      <w:proofErr w:type="gramEnd"/>
      <w:r w:rsidRPr="00406DC1">
        <w:t xml:space="preserve"> </w:t>
      </w:r>
      <w:proofErr w:type="spellStart"/>
      <w:r w:rsidRPr="00406DC1">
        <w:t>Lamarque</w:t>
      </w:r>
      <w:proofErr w:type="spellEnd"/>
      <w:r w:rsidRPr="00406DC1">
        <w:t xml:space="preserve">, D. Lee, B. Mendoza, T. Nakajima, A. </w:t>
      </w:r>
      <w:proofErr w:type="spellStart"/>
      <w:r w:rsidRPr="00406DC1">
        <w:t>Robock</w:t>
      </w:r>
      <w:proofErr w:type="spellEnd"/>
      <w:r w:rsidRPr="00406DC1">
        <w:t xml:space="preserve">, G. Stephens, T. </w:t>
      </w:r>
      <w:proofErr w:type="spellStart"/>
      <w:r w:rsidRPr="00406DC1">
        <w:t>Takemura</w:t>
      </w:r>
      <w:proofErr w:type="spellEnd"/>
      <w:r w:rsidRPr="00406DC1">
        <w:t xml:space="preserve">, &amp; H. Zhang, Anthropogenic and Natural </w:t>
      </w:r>
      <w:proofErr w:type="spellStart"/>
      <w:r w:rsidRPr="00406DC1">
        <w:t>Radiative</w:t>
      </w:r>
      <w:proofErr w:type="spellEnd"/>
      <w:r w:rsidRPr="00406DC1">
        <w:t xml:space="preserve"> Forcing, Chapter 8 in </w:t>
      </w:r>
      <w:r w:rsidRPr="00406DC1">
        <w:rPr>
          <w:i/>
        </w:rPr>
        <w:t>Climate Change 2013 – The Physical Science Basis</w:t>
      </w:r>
      <w:r w:rsidRPr="00406DC1">
        <w:t xml:space="preserve">, </w:t>
      </w:r>
      <w:r w:rsidRPr="00406DC1">
        <w:rPr>
          <w:rStyle w:val="Subtitle1"/>
        </w:rPr>
        <w:t xml:space="preserve">Working Group I Contribution to the Fifth Assessment Report of the Intergovernmental Panel on Climate Change, Stocker, T., D. Qin, G.-K. </w:t>
      </w:r>
      <w:proofErr w:type="spellStart"/>
      <w:r w:rsidRPr="00406DC1">
        <w:rPr>
          <w:rStyle w:val="Subtitle1"/>
        </w:rPr>
        <w:t>Plattner</w:t>
      </w:r>
      <w:proofErr w:type="spellEnd"/>
      <w:r w:rsidRPr="00406DC1">
        <w:rPr>
          <w:rStyle w:val="Subtitle1"/>
        </w:rPr>
        <w:t xml:space="preserve">, M. </w:t>
      </w:r>
      <w:proofErr w:type="spellStart"/>
      <w:r w:rsidRPr="00406DC1">
        <w:rPr>
          <w:rStyle w:val="Subtitle1"/>
        </w:rPr>
        <w:t>Tignor</w:t>
      </w:r>
      <w:proofErr w:type="spellEnd"/>
      <w:r w:rsidRPr="00406DC1">
        <w:rPr>
          <w:rStyle w:val="Subtitle1"/>
        </w:rPr>
        <w:t xml:space="preserve">, S. Allen, J. </w:t>
      </w:r>
      <w:proofErr w:type="spellStart"/>
      <w:r w:rsidRPr="00406DC1">
        <w:rPr>
          <w:rStyle w:val="Subtitle1"/>
        </w:rPr>
        <w:t>Boschung</w:t>
      </w:r>
      <w:proofErr w:type="spellEnd"/>
      <w:r w:rsidRPr="00406DC1">
        <w:rPr>
          <w:rStyle w:val="Subtitle1"/>
        </w:rPr>
        <w:t xml:space="preserve">, A. </w:t>
      </w:r>
      <w:proofErr w:type="spellStart"/>
      <w:r w:rsidRPr="00406DC1">
        <w:rPr>
          <w:rStyle w:val="Subtitle1"/>
        </w:rPr>
        <w:t>Nauels</w:t>
      </w:r>
      <w:proofErr w:type="spellEnd"/>
      <w:r w:rsidRPr="00406DC1">
        <w:rPr>
          <w:rStyle w:val="Subtitle1"/>
        </w:rPr>
        <w:t xml:space="preserve">, Y. Xia, V. </w:t>
      </w:r>
      <w:proofErr w:type="spellStart"/>
      <w:r w:rsidRPr="00406DC1">
        <w:rPr>
          <w:rStyle w:val="Subtitle1"/>
        </w:rPr>
        <w:t>Bex</w:t>
      </w:r>
      <w:proofErr w:type="spellEnd"/>
      <w:r w:rsidRPr="00406DC1">
        <w:rPr>
          <w:rStyle w:val="Subtitle1"/>
        </w:rPr>
        <w:t xml:space="preserve"> &amp; P. </w:t>
      </w:r>
      <w:proofErr w:type="spellStart"/>
      <w:r w:rsidRPr="00406DC1">
        <w:rPr>
          <w:rStyle w:val="Subtitle1"/>
        </w:rPr>
        <w:t>Midgley</w:t>
      </w:r>
      <w:proofErr w:type="spellEnd"/>
      <w:r w:rsidRPr="00406DC1">
        <w:rPr>
          <w:rStyle w:val="Subtitle1"/>
        </w:rPr>
        <w:t xml:space="preserve"> (eds.), </w:t>
      </w:r>
      <w:r w:rsidRPr="00406DC1">
        <w:t>Cambridge University Press, Cambridge, UK &amp; New York, NY, USA</w:t>
      </w:r>
      <w:r w:rsidRPr="00406DC1">
        <w:rPr>
          <w:rStyle w:val="Subtitle1"/>
        </w:rPr>
        <w:t>, 659-740, 2014.</w:t>
      </w:r>
    </w:p>
    <w:p w:rsidR="00887FE9" w:rsidRPr="00406DC1" w:rsidRDefault="00C8105D" w:rsidP="00887FE9">
      <w:pPr>
        <w:pStyle w:val="Reference"/>
      </w:pPr>
      <w:r w:rsidRPr="00406DC1">
        <w:t xml:space="preserve">O'Doherty, S., D. M. </w:t>
      </w:r>
      <w:proofErr w:type="spellStart"/>
      <w:r w:rsidRPr="00406DC1">
        <w:t>Cunnold</w:t>
      </w:r>
      <w:proofErr w:type="spellEnd"/>
      <w:r w:rsidRPr="00406DC1">
        <w:t xml:space="preserve">, A. Manning, B. R. Miller, R. H. J. Wang, P. B. Krummel, P. J. Fraser, P. G. Simmonds, A. McCulloch, R. F. Weiss, P. Salameh, L. W. Porter, R. G. Prinn, J. Huang, G. </w:t>
      </w:r>
      <w:proofErr w:type="spellStart"/>
      <w:r w:rsidRPr="00406DC1">
        <w:t>Sturrock</w:t>
      </w:r>
      <w:proofErr w:type="spellEnd"/>
      <w:r w:rsidRPr="00406DC1">
        <w:t xml:space="preserve">, D. </w:t>
      </w:r>
      <w:proofErr w:type="spellStart"/>
      <w:r w:rsidRPr="00406DC1">
        <w:t>Ryall</w:t>
      </w:r>
      <w:proofErr w:type="spellEnd"/>
      <w:r w:rsidRPr="00406DC1">
        <w:t>, R. G. Derwent and S. A. Montzka</w:t>
      </w:r>
      <w:r w:rsidR="00887FE9" w:rsidRPr="00406DC1">
        <w:t xml:space="preserve">, Rapid growth of hydrofluorocarbon-134a and hydrochlorofluorocarbons-141b, -142b, and -22 from Advanced Global Atmospheric Gases Experiment (AGAGE) observations at Cape Grim, Tasmania, and Mace Head, Ireland, </w:t>
      </w:r>
      <w:r w:rsidR="00887FE9" w:rsidRPr="00406DC1">
        <w:rPr>
          <w:i/>
        </w:rPr>
        <w:t xml:space="preserve">J. </w:t>
      </w:r>
      <w:proofErr w:type="spellStart"/>
      <w:r w:rsidR="00887FE9" w:rsidRPr="00406DC1">
        <w:rPr>
          <w:i/>
        </w:rPr>
        <w:t>Geophys</w:t>
      </w:r>
      <w:proofErr w:type="spellEnd"/>
      <w:r w:rsidR="00887FE9" w:rsidRPr="00406DC1">
        <w:rPr>
          <w:i/>
        </w:rPr>
        <w:t>. Res.</w:t>
      </w:r>
      <w:r w:rsidR="00887FE9" w:rsidRPr="00406DC1">
        <w:t>, 109,</w:t>
      </w:r>
      <w:r w:rsidR="00344E72" w:rsidRPr="00406DC1">
        <w:t xml:space="preserve"> D06310,</w:t>
      </w:r>
      <w:r w:rsidR="00887FE9" w:rsidRPr="00406DC1">
        <w:t xml:space="preserve"> doi</w:t>
      </w:r>
      <w:proofErr w:type="gramStart"/>
      <w:r w:rsidR="00887FE9" w:rsidRPr="00406DC1">
        <w:t>:10.1029</w:t>
      </w:r>
      <w:proofErr w:type="gramEnd"/>
      <w:r w:rsidR="00887FE9" w:rsidRPr="00406DC1">
        <w:t>/2003JD004277, 2004.</w:t>
      </w:r>
    </w:p>
    <w:p w:rsidR="00887FE9" w:rsidRPr="00406DC1" w:rsidRDefault="00C8105D" w:rsidP="00887FE9">
      <w:pPr>
        <w:pStyle w:val="Reference"/>
      </w:pPr>
      <w:r w:rsidRPr="00406DC1">
        <w:t xml:space="preserve">O'Doherty, S., D. M. </w:t>
      </w:r>
      <w:proofErr w:type="spellStart"/>
      <w:r w:rsidRPr="00406DC1">
        <w:t>Cunnold</w:t>
      </w:r>
      <w:proofErr w:type="spellEnd"/>
      <w:r w:rsidRPr="00406DC1">
        <w:t xml:space="preserve">, B. R. Miller, J. Mühle, A. McCulloch, P. G. Simmonds, A. J. Manning, S. Reimann, M. K. Vollmer, B. R. </w:t>
      </w:r>
      <w:proofErr w:type="spellStart"/>
      <w:r w:rsidRPr="00406DC1">
        <w:t>Greally</w:t>
      </w:r>
      <w:proofErr w:type="spellEnd"/>
      <w:r w:rsidRPr="00406DC1">
        <w:t>, R. G. Prinn, P. J. Fraser, L. P. Steele, P. B. Krummel, B. L. Dunse, L. W. Porter, C. R. Lunder, N. Schmidbauer, O. Hermansen, P. K. Salameh, C. M. Harth, R. H. J. Wang and R. F. Weiss</w:t>
      </w:r>
      <w:r w:rsidR="00887FE9" w:rsidRPr="00406DC1">
        <w:t>, Global and regional emissions of HFC-125 (CHF</w:t>
      </w:r>
      <w:r w:rsidR="00887FE9" w:rsidRPr="00406DC1">
        <w:rPr>
          <w:vertAlign w:val="subscript"/>
        </w:rPr>
        <w:t>2</w:t>
      </w:r>
      <w:r w:rsidR="00887FE9" w:rsidRPr="00406DC1">
        <w:t>CF</w:t>
      </w:r>
      <w:r w:rsidR="00887FE9" w:rsidRPr="00406DC1">
        <w:rPr>
          <w:vertAlign w:val="subscript"/>
        </w:rPr>
        <w:t>3</w:t>
      </w:r>
      <w:r w:rsidR="00887FE9" w:rsidRPr="00406DC1">
        <w:t xml:space="preserve">) from </w:t>
      </w:r>
      <w:r w:rsidR="00887FE9" w:rsidRPr="00406DC1">
        <w:rPr>
          <w:i/>
        </w:rPr>
        <w:t>in situ</w:t>
      </w:r>
      <w:r w:rsidR="00887FE9" w:rsidRPr="00406DC1">
        <w:t xml:space="preserve"> and air archive observations at AGAGE and SOGE observatories,</w:t>
      </w:r>
      <w:r w:rsidR="00887FE9" w:rsidRPr="00406DC1">
        <w:rPr>
          <w:i/>
        </w:rPr>
        <w:t xml:space="preserve"> J. </w:t>
      </w:r>
      <w:proofErr w:type="spellStart"/>
      <w:r w:rsidR="00887FE9" w:rsidRPr="00406DC1">
        <w:rPr>
          <w:i/>
        </w:rPr>
        <w:t>Geophys</w:t>
      </w:r>
      <w:proofErr w:type="spellEnd"/>
      <w:r w:rsidR="00C45C0F" w:rsidRPr="00406DC1">
        <w:rPr>
          <w:i/>
        </w:rPr>
        <w:t>.</w:t>
      </w:r>
      <w:r w:rsidR="00887FE9" w:rsidRPr="00406DC1">
        <w:rPr>
          <w:i/>
        </w:rPr>
        <w:t xml:space="preserve"> Res</w:t>
      </w:r>
      <w:r w:rsidR="00C45C0F" w:rsidRPr="00406DC1">
        <w:rPr>
          <w:i/>
        </w:rPr>
        <w:t>.</w:t>
      </w:r>
      <w:r w:rsidR="00887FE9" w:rsidRPr="00406DC1">
        <w:t>, 114, D23304, doi</w:t>
      </w:r>
      <w:proofErr w:type="gramStart"/>
      <w:r w:rsidR="00887FE9" w:rsidRPr="00406DC1">
        <w:t>:10.1029</w:t>
      </w:r>
      <w:proofErr w:type="gramEnd"/>
      <w:r w:rsidR="00887FE9" w:rsidRPr="00406DC1">
        <w:t>/2009JD012184, 2009.</w:t>
      </w:r>
    </w:p>
    <w:p w:rsidR="00974D5B" w:rsidRPr="00406DC1" w:rsidRDefault="00C45C0F" w:rsidP="00887FE9">
      <w:pPr>
        <w:pStyle w:val="Reference"/>
      </w:pPr>
      <w:r w:rsidRPr="00406DC1">
        <w:t>O'Doherty, S., M. Rigby, J. Mühle, D. J. Ivy, B. R. Miller, D. Young, P. G. Simmonds, S. Reimann, M. K. Vollmer, P. B. Krummel, P. J. Fraser, L. P. Steele, B. Dunse, P. K. Salameh, C. M. Harth, T. Arnold, R. F. Weiss, J. Kim, S. Park, S. Li, C. Lunder, O. Hermansen, N. Schmidbauer, L. X. Zhou, B. Yao, R. H. J. Wang, A. J. Manning &amp; R. G. Prinn</w:t>
      </w:r>
      <w:r w:rsidR="006C44EC" w:rsidRPr="00406DC1">
        <w:t>, Global emissions of HFC-143a (CH</w:t>
      </w:r>
      <w:r w:rsidR="006C44EC" w:rsidRPr="00406DC1">
        <w:rPr>
          <w:vertAlign w:val="subscript"/>
        </w:rPr>
        <w:t>3</w:t>
      </w:r>
      <w:r w:rsidR="006C44EC" w:rsidRPr="00406DC1">
        <w:t>CF</w:t>
      </w:r>
      <w:r w:rsidR="006C44EC" w:rsidRPr="00406DC1">
        <w:rPr>
          <w:vertAlign w:val="subscript"/>
        </w:rPr>
        <w:t>3</w:t>
      </w:r>
      <w:r w:rsidR="006C44EC" w:rsidRPr="00406DC1">
        <w:t>) and HFC-32 (CH</w:t>
      </w:r>
      <w:r w:rsidR="006C44EC" w:rsidRPr="00406DC1">
        <w:rPr>
          <w:vertAlign w:val="subscript"/>
        </w:rPr>
        <w:t>2</w:t>
      </w:r>
      <w:r w:rsidR="006C44EC" w:rsidRPr="00406DC1">
        <w:t>F</w:t>
      </w:r>
      <w:r w:rsidR="006C44EC" w:rsidRPr="00406DC1">
        <w:rPr>
          <w:vertAlign w:val="subscript"/>
        </w:rPr>
        <w:t>2</w:t>
      </w:r>
      <w:r w:rsidR="006C44EC" w:rsidRPr="00406DC1">
        <w:t xml:space="preserve">) from in situ and air archive atmospheric observations, </w:t>
      </w:r>
      <w:r w:rsidR="006C44EC" w:rsidRPr="00406DC1">
        <w:rPr>
          <w:i/>
        </w:rPr>
        <w:t>Atmos. Chem. Phys.</w:t>
      </w:r>
      <w:r w:rsidR="006C44EC" w:rsidRPr="00406DC1">
        <w:t>, 14</w:t>
      </w:r>
      <w:r w:rsidRPr="00406DC1">
        <w:t>(17)</w:t>
      </w:r>
      <w:r w:rsidR="006C44EC" w:rsidRPr="00406DC1">
        <w:t xml:space="preserve">, 9249-9258, </w:t>
      </w:r>
      <w:r w:rsidRPr="00406DC1">
        <w:t xml:space="preserve">doi:10.5194/acp-14-9249-2014, </w:t>
      </w:r>
      <w:r w:rsidR="006C44EC" w:rsidRPr="00406DC1">
        <w:t>2014</w:t>
      </w:r>
      <w:r w:rsidRPr="00406DC1">
        <w:t>.</w:t>
      </w:r>
    </w:p>
    <w:p w:rsidR="00887FE9" w:rsidRPr="00406DC1" w:rsidRDefault="00276E07" w:rsidP="00887FE9">
      <w:pPr>
        <w:pStyle w:val="Reference"/>
      </w:pPr>
      <w:r w:rsidRPr="00406DC1">
        <w:t xml:space="preserve">Oram, D. E., C. E. Reeves, W. T. Sturges, S. A. </w:t>
      </w:r>
      <w:proofErr w:type="spellStart"/>
      <w:r w:rsidRPr="00406DC1">
        <w:t>Penkett</w:t>
      </w:r>
      <w:proofErr w:type="spellEnd"/>
      <w:r w:rsidRPr="00406DC1">
        <w:t xml:space="preserve">, P. J. Fraser &amp; R. L. </w:t>
      </w:r>
      <w:proofErr w:type="spellStart"/>
      <w:r w:rsidRPr="00406DC1">
        <w:t>Langenfelds</w:t>
      </w:r>
      <w:proofErr w:type="spellEnd"/>
      <w:r w:rsidR="004443E8" w:rsidRPr="00406DC1">
        <w:t xml:space="preserve">, </w:t>
      </w:r>
      <w:r w:rsidR="00887FE9" w:rsidRPr="00406DC1">
        <w:t xml:space="preserve">Recent </w:t>
      </w:r>
      <w:proofErr w:type="spellStart"/>
      <w:r w:rsidR="00887FE9" w:rsidRPr="00406DC1">
        <w:t>tropospheric</w:t>
      </w:r>
      <w:proofErr w:type="spellEnd"/>
      <w:r w:rsidR="00887FE9" w:rsidRPr="00406DC1">
        <w:t xml:space="preserve"> growth rate and distribution of HFC-134a (CF</w:t>
      </w:r>
      <w:r w:rsidR="00887FE9" w:rsidRPr="00406DC1">
        <w:rPr>
          <w:vertAlign w:val="subscript"/>
        </w:rPr>
        <w:t>3</w:t>
      </w:r>
      <w:r w:rsidR="00887FE9" w:rsidRPr="00406DC1">
        <w:t>CH</w:t>
      </w:r>
      <w:r w:rsidR="00887FE9" w:rsidRPr="00406DC1">
        <w:rPr>
          <w:vertAlign w:val="subscript"/>
        </w:rPr>
        <w:t>2</w:t>
      </w:r>
      <w:r w:rsidR="00887FE9" w:rsidRPr="00406DC1">
        <w:t xml:space="preserve">F), </w:t>
      </w:r>
      <w:proofErr w:type="spellStart"/>
      <w:r w:rsidR="00887FE9" w:rsidRPr="00406DC1">
        <w:rPr>
          <w:i/>
        </w:rPr>
        <w:t>Geophys</w:t>
      </w:r>
      <w:proofErr w:type="spellEnd"/>
      <w:r w:rsidRPr="00406DC1">
        <w:rPr>
          <w:i/>
        </w:rPr>
        <w:t>.</w:t>
      </w:r>
      <w:r w:rsidR="00887FE9" w:rsidRPr="00406DC1">
        <w:rPr>
          <w:i/>
        </w:rPr>
        <w:t xml:space="preserve"> Res</w:t>
      </w:r>
      <w:r w:rsidRPr="00406DC1">
        <w:rPr>
          <w:i/>
        </w:rPr>
        <w:t>.</w:t>
      </w:r>
      <w:r w:rsidR="00887FE9" w:rsidRPr="00406DC1">
        <w:rPr>
          <w:i/>
        </w:rPr>
        <w:t xml:space="preserve"> </w:t>
      </w:r>
      <w:proofErr w:type="spellStart"/>
      <w:r w:rsidR="00887FE9" w:rsidRPr="00406DC1">
        <w:rPr>
          <w:i/>
        </w:rPr>
        <w:t>Lett</w:t>
      </w:r>
      <w:proofErr w:type="spellEnd"/>
      <w:r w:rsidRPr="00406DC1">
        <w:rPr>
          <w:i/>
        </w:rPr>
        <w:t>.</w:t>
      </w:r>
      <w:r w:rsidR="00887FE9" w:rsidRPr="00406DC1">
        <w:rPr>
          <w:i/>
        </w:rPr>
        <w:t>,</w:t>
      </w:r>
      <w:r w:rsidR="00887FE9" w:rsidRPr="00406DC1">
        <w:t xml:space="preserve"> 23(15)</w:t>
      </w:r>
      <w:r w:rsidRPr="00406DC1">
        <w:t>,</w:t>
      </w:r>
      <w:r w:rsidR="00887FE9" w:rsidRPr="00406DC1">
        <w:t xml:space="preserve"> 1949-1952, </w:t>
      </w:r>
      <w:r w:rsidRPr="00406DC1">
        <w:t>doi</w:t>
      </w:r>
      <w:proofErr w:type="gramStart"/>
      <w:r w:rsidRPr="00406DC1">
        <w:t>:10.1029</w:t>
      </w:r>
      <w:proofErr w:type="gramEnd"/>
      <w:r w:rsidRPr="00406DC1">
        <w:t xml:space="preserve">/96GL0186, </w:t>
      </w:r>
      <w:r w:rsidR="00887FE9" w:rsidRPr="00406DC1">
        <w:t>1996.</w:t>
      </w:r>
    </w:p>
    <w:p w:rsidR="00887FE9" w:rsidRPr="00406DC1" w:rsidRDefault="00276E07" w:rsidP="00887FE9">
      <w:pPr>
        <w:pStyle w:val="Reference"/>
      </w:pPr>
      <w:r w:rsidRPr="00406DC1">
        <w:t xml:space="preserve">Oram, D. E., W. T. Sturges, S. A. </w:t>
      </w:r>
      <w:proofErr w:type="spellStart"/>
      <w:r w:rsidRPr="00406DC1">
        <w:t>Penkett</w:t>
      </w:r>
      <w:proofErr w:type="spellEnd"/>
      <w:r w:rsidRPr="00406DC1">
        <w:t>, A. McCulloch &amp; P. J. Fraser</w:t>
      </w:r>
      <w:r w:rsidR="004443E8" w:rsidRPr="00406DC1">
        <w:t xml:space="preserve">, </w:t>
      </w:r>
      <w:r w:rsidR="00887FE9" w:rsidRPr="00406DC1">
        <w:t xml:space="preserve">Growth of </w:t>
      </w:r>
      <w:proofErr w:type="spellStart"/>
      <w:r w:rsidR="00887FE9" w:rsidRPr="00406DC1">
        <w:t>fluoroform</w:t>
      </w:r>
      <w:proofErr w:type="spellEnd"/>
      <w:r w:rsidR="00887FE9" w:rsidRPr="00406DC1">
        <w:t xml:space="preserve"> (CHF</w:t>
      </w:r>
      <w:r w:rsidR="00887FE9" w:rsidRPr="00406DC1">
        <w:rPr>
          <w:vertAlign w:val="subscript"/>
        </w:rPr>
        <w:t>3</w:t>
      </w:r>
      <w:r w:rsidR="00887FE9" w:rsidRPr="00406DC1">
        <w:t xml:space="preserve">, HFC-23) in the background atmosphere, </w:t>
      </w:r>
      <w:proofErr w:type="spellStart"/>
      <w:r w:rsidR="00887FE9" w:rsidRPr="00406DC1">
        <w:rPr>
          <w:i/>
        </w:rPr>
        <w:t>Geophys</w:t>
      </w:r>
      <w:proofErr w:type="spellEnd"/>
      <w:r w:rsidR="0060290E" w:rsidRPr="00406DC1">
        <w:rPr>
          <w:i/>
        </w:rPr>
        <w:t>.</w:t>
      </w:r>
      <w:r w:rsidR="00887FE9" w:rsidRPr="00406DC1">
        <w:rPr>
          <w:i/>
        </w:rPr>
        <w:t xml:space="preserve"> Res</w:t>
      </w:r>
      <w:r w:rsidR="0060290E" w:rsidRPr="00406DC1">
        <w:rPr>
          <w:i/>
        </w:rPr>
        <w:t>.</w:t>
      </w:r>
      <w:r w:rsidR="00887FE9" w:rsidRPr="00406DC1">
        <w:rPr>
          <w:i/>
        </w:rPr>
        <w:t xml:space="preserve"> </w:t>
      </w:r>
      <w:proofErr w:type="spellStart"/>
      <w:r w:rsidR="00887FE9" w:rsidRPr="00406DC1">
        <w:rPr>
          <w:i/>
        </w:rPr>
        <w:t>Lett</w:t>
      </w:r>
      <w:proofErr w:type="spellEnd"/>
      <w:r w:rsidR="0060290E" w:rsidRPr="00406DC1">
        <w:rPr>
          <w:i/>
        </w:rPr>
        <w:t>.</w:t>
      </w:r>
      <w:r w:rsidR="00887FE9" w:rsidRPr="00406DC1">
        <w:rPr>
          <w:i/>
        </w:rPr>
        <w:t>,</w:t>
      </w:r>
      <w:r w:rsidR="00887FE9" w:rsidRPr="00406DC1">
        <w:t xml:space="preserve"> 25(1)</w:t>
      </w:r>
      <w:r w:rsidR="0060290E" w:rsidRPr="00406DC1">
        <w:t>,</w:t>
      </w:r>
      <w:r w:rsidR="00887FE9" w:rsidRPr="00406DC1">
        <w:t xml:space="preserve"> 35-38, </w:t>
      </w:r>
      <w:r w:rsidRPr="00406DC1">
        <w:t>doi</w:t>
      </w:r>
      <w:proofErr w:type="gramStart"/>
      <w:r w:rsidRPr="00406DC1">
        <w:t>:10.1029</w:t>
      </w:r>
      <w:proofErr w:type="gramEnd"/>
      <w:r w:rsidRPr="00406DC1">
        <w:t xml:space="preserve">/97GL03483, </w:t>
      </w:r>
      <w:r w:rsidR="00887FE9" w:rsidRPr="00406DC1">
        <w:t>1998.</w:t>
      </w:r>
    </w:p>
    <w:p w:rsidR="00380179" w:rsidRPr="00406DC1" w:rsidRDefault="00380179" w:rsidP="00887FE9">
      <w:pPr>
        <w:pStyle w:val="Reference"/>
      </w:pPr>
      <w:r w:rsidRPr="00406DC1">
        <w:t>Oram, D.</w:t>
      </w:r>
      <w:r w:rsidR="00276E07" w:rsidRPr="00406DC1">
        <w:t xml:space="preserve"> E.</w:t>
      </w:r>
      <w:r w:rsidRPr="00406DC1">
        <w:t xml:space="preserve">, Trends in long-lived anthropogenic halocarbons in the Southern Hemisphere and model calculations of global emissions, </w:t>
      </w:r>
      <w:r w:rsidRPr="00406DC1">
        <w:rPr>
          <w:i/>
        </w:rPr>
        <w:t>PhD thesis</w:t>
      </w:r>
      <w:r w:rsidRPr="00406DC1">
        <w:t>, University of East Anglia, Norwich, UK, 1999.</w:t>
      </w:r>
    </w:p>
    <w:p w:rsidR="00887FE9" w:rsidRPr="00406DC1" w:rsidRDefault="0060290E" w:rsidP="00887FE9">
      <w:pPr>
        <w:pStyle w:val="Reference"/>
        <w:rPr>
          <w:szCs w:val="18"/>
        </w:rPr>
      </w:pPr>
      <w:r w:rsidRPr="00406DC1">
        <w:rPr>
          <w:szCs w:val="18"/>
        </w:rPr>
        <w:t xml:space="preserve">Oram, D. E., F. S. Mani, J. C. Laube, M. J. Newland, C. E. Reeves, W. T. Sturges, S. A. </w:t>
      </w:r>
      <w:proofErr w:type="spellStart"/>
      <w:r w:rsidRPr="00406DC1">
        <w:rPr>
          <w:szCs w:val="18"/>
        </w:rPr>
        <w:t>Penkett</w:t>
      </w:r>
      <w:proofErr w:type="spellEnd"/>
      <w:r w:rsidRPr="00406DC1">
        <w:rPr>
          <w:szCs w:val="18"/>
        </w:rPr>
        <w:t>, C. A. M. Brenninkmeijer, T. Röckmann &amp; P. J. Fraser</w:t>
      </w:r>
      <w:r w:rsidR="00887FE9" w:rsidRPr="00406DC1">
        <w:rPr>
          <w:szCs w:val="18"/>
        </w:rPr>
        <w:t xml:space="preserve">, Long-term </w:t>
      </w:r>
      <w:proofErr w:type="spellStart"/>
      <w:r w:rsidR="00887FE9" w:rsidRPr="00406DC1">
        <w:rPr>
          <w:szCs w:val="18"/>
        </w:rPr>
        <w:t>tropospheric</w:t>
      </w:r>
      <w:proofErr w:type="spellEnd"/>
      <w:r w:rsidR="00887FE9" w:rsidRPr="00406DC1">
        <w:rPr>
          <w:szCs w:val="18"/>
        </w:rPr>
        <w:t xml:space="preserve"> trend of </w:t>
      </w:r>
      <w:proofErr w:type="spellStart"/>
      <w:r w:rsidR="00887FE9" w:rsidRPr="00406DC1">
        <w:rPr>
          <w:szCs w:val="18"/>
        </w:rPr>
        <w:t>octafluorocyclobutane</w:t>
      </w:r>
      <w:proofErr w:type="spellEnd"/>
      <w:r w:rsidR="00887FE9" w:rsidRPr="00406DC1">
        <w:rPr>
          <w:szCs w:val="18"/>
        </w:rPr>
        <w:t xml:space="preserve"> (c-C</w:t>
      </w:r>
      <w:r w:rsidR="00887FE9" w:rsidRPr="00406DC1">
        <w:rPr>
          <w:szCs w:val="18"/>
          <w:vertAlign w:val="subscript"/>
        </w:rPr>
        <w:t>4</w:t>
      </w:r>
      <w:r w:rsidR="00887FE9" w:rsidRPr="00406DC1">
        <w:rPr>
          <w:szCs w:val="18"/>
        </w:rPr>
        <w:t>F</w:t>
      </w:r>
      <w:r w:rsidR="00887FE9" w:rsidRPr="00406DC1">
        <w:rPr>
          <w:szCs w:val="18"/>
          <w:vertAlign w:val="subscript"/>
        </w:rPr>
        <w:t>8</w:t>
      </w:r>
      <w:r w:rsidR="00887FE9" w:rsidRPr="00406DC1">
        <w:rPr>
          <w:szCs w:val="18"/>
        </w:rPr>
        <w:t xml:space="preserve"> or PFC-318), </w:t>
      </w:r>
      <w:r w:rsidR="00887FE9" w:rsidRPr="00406DC1">
        <w:rPr>
          <w:i/>
          <w:szCs w:val="18"/>
        </w:rPr>
        <w:t>Atmos. Chem. Phys</w:t>
      </w:r>
      <w:r w:rsidR="00887FE9" w:rsidRPr="00406DC1">
        <w:rPr>
          <w:szCs w:val="18"/>
        </w:rPr>
        <w:t>., 12</w:t>
      </w:r>
      <w:r w:rsidRPr="00406DC1">
        <w:rPr>
          <w:szCs w:val="18"/>
        </w:rPr>
        <w:t>(1)</w:t>
      </w:r>
      <w:r w:rsidR="00887FE9" w:rsidRPr="00406DC1">
        <w:rPr>
          <w:szCs w:val="18"/>
        </w:rPr>
        <w:t xml:space="preserve">, 261-269, </w:t>
      </w:r>
      <w:r w:rsidRPr="00406DC1">
        <w:rPr>
          <w:szCs w:val="18"/>
        </w:rPr>
        <w:t xml:space="preserve">doi:10.5194/acp-12-261-2012, </w:t>
      </w:r>
      <w:r w:rsidR="00887FE9" w:rsidRPr="00406DC1">
        <w:rPr>
          <w:szCs w:val="18"/>
        </w:rPr>
        <w:t>2012.</w:t>
      </w:r>
    </w:p>
    <w:p w:rsidR="00004B77" w:rsidRPr="00406DC1" w:rsidRDefault="001E55B3" w:rsidP="00004B77">
      <w:pPr>
        <w:pStyle w:val="Reference"/>
      </w:pPr>
      <w:hyperlink r:id="rId31" w:history="1">
        <w:r w:rsidR="00C327C1" w:rsidRPr="00406DC1">
          <w:t xml:space="preserve">Prinn, R. G., R. F. Weiss, P. J. Fraser, P. G. Simmonds, D. M. </w:t>
        </w:r>
        <w:proofErr w:type="spellStart"/>
        <w:r w:rsidR="00C327C1" w:rsidRPr="00406DC1">
          <w:t>Cunnold</w:t>
        </w:r>
        <w:proofErr w:type="spellEnd"/>
        <w:r w:rsidR="00C327C1" w:rsidRPr="00406DC1">
          <w:t xml:space="preserve">, F. N. </w:t>
        </w:r>
        <w:proofErr w:type="spellStart"/>
        <w:r w:rsidR="00C327C1" w:rsidRPr="00406DC1">
          <w:t>Alyea</w:t>
        </w:r>
        <w:proofErr w:type="spellEnd"/>
        <w:r w:rsidR="00C327C1" w:rsidRPr="00406DC1">
          <w:t xml:space="preserve">, S. O'Doherty, P. Salameh, B. R. Miller, J. Huang, R. H. J. Wang, D. E. Hartley, C. Harth, L. P. Steele, G. </w:t>
        </w:r>
        <w:proofErr w:type="spellStart"/>
        <w:r w:rsidR="00C327C1" w:rsidRPr="00406DC1">
          <w:t>Sturrock</w:t>
        </w:r>
        <w:proofErr w:type="spellEnd"/>
        <w:r w:rsidR="00C327C1" w:rsidRPr="00406DC1">
          <w:t xml:space="preserve">, P. M. </w:t>
        </w:r>
        <w:proofErr w:type="spellStart"/>
        <w:r w:rsidR="00C327C1" w:rsidRPr="00406DC1">
          <w:t>Midgley</w:t>
        </w:r>
        <w:proofErr w:type="spellEnd"/>
        <w:r w:rsidR="00C327C1" w:rsidRPr="00406DC1">
          <w:t xml:space="preserve"> &amp; A. McCulloch</w:t>
        </w:r>
        <w:r w:rsidR="00004B77" w:rsidRPr="00406DC1">
          <w:t xml:space="preserve">, A history of chemically and </w:t>
        </w:r>
        <w:proofErr w:type="spellStart"/>
        <w:r w:rsidR="00004B77" w:rsidRPr="00406DC1">
          <w:t>radiatively</w:t>
        </w:r>
        <w:proofErr w:type="spellEnd"/>
        <w:r w:rsidR="00004B77" w:rsidRPr="00406DC1">
          <w:t xml:space="preserve"> important gases in air deduced from ALE/GAGE/AGAGE, </w:t>
        </w:r>
        <w:r w:rsidR="00004B77" w:rsidRPr="00406DC1">
          <w:rPr>
            <w:i/>
          </w:rPr>
          <w:t xml:space="preserve">J. </w:t>
        </w:r>
        <w:proofErr w:type="spellStart"/>
        <w:r w:rsidR="00004B77" w:rsidRPr="00406DC1">
          <w:rPr>
            <w:i/>
          </w:rPr>
          <w:t>Geophys</w:t>
        </w:r>
        <w:proofErr w:type="spellEnd"/>
        <w:r w:rsidR="00004B77" w:rsidRPr="00406DC1">
          <w:rPr>
            <w:i/>
          </w:rPr>
          <w:t>. Res.</w:t>
        </w:r>
        <w:proofErr w:type="gramStart"/>
        <w:r w:rsidR="00004B77" w:rsidRPr="00406DC1">
          <w:rPr>
            <w:i/>
          </w:rPr>
          <w:t>,</w:t>
        </w:r>
        <w:r w:rsidR="00004B77" w:rsidRPr="00406DC1">
          <w:t>105</w:t>
        </w:r>
        <w:proofErr w:type="gramEnd"/>
        <w:r w:rsidR="00004B77" w:rsidRPr="00406DC1">
          <w:t>(D14), 17751-17792, doi:10.1029/2000JD900141, 2000.</w:t>
        </w:r>
      </w:hyperlink>
    </w:p>
    <w:p w:rsidR="00887FE9" w:rsidRPr="00406DC1" w:rsidRDefault="00C327C1" w:rsidP="00887FE9">
      <w:pPr>
        <w:pStyle w:val="Reference"/>
        <w:rPr>
          <w:rFonts w:cs="Arial"/>
        </w:rPr>
      </w:pPr>
      <w:r w:rsidRPr="00406DC1">
        <w:t xml:space="preserve">Rigby, M., J. Mühle, B. R. Miller, R. G. Prinn, P. B. Krummel, L. P. Steele, P. J. Fraser, P. K. Salameh, C. M. Harth, R. F. Weiss, B. R. </w:t>
      </w:r>
      <w:proofErr w:type="spellStart"/>
      <w:r w:rsidRPr="00406DC1">
        <w:t>Greally</w:t>
      </w:r>
      <w:proofErr w:type="spellEnd"/>
      <w:r w:rsidRPr="00406DC1">
        <w:t>, S. O'Doherty, P. G. Simmonds, M. K. Vollmer, S. Reimann, J. Kim, K.-R. Kim, H. J. Wang, J. G. J. Olivier, E. J. Dlugokencky, G. S. Dutton, B. D. Hall &amp; J. W. Elkins</w:t>
      </w:r>
      <w:r w:rsidR="00887FE9" w:rsidRPr="00406DC1">
        <w:t>, History of atmospheric SF</w:t>
      </w:r>
      <w:r w:rsidR="00887FE9" w:rsidRPr="00406DC1">
        <w:rPr>
          <w:vertAlign w:val="subscript"/>
        </w:rPr>
        <w:t>6</w:t>
      </w:r>
      <w:r w:rsidR="00887FE9" w:rsidRPr="00406DC1">
        <w:t xml:space="preserve"> from 1973 to 2008, </w:t>
      </w:r>
      <w:r w:rsidR="00887FE9" w:rsidRPr="00406DC1">
        <w:rPr>
          <w:rFonts w:cs="Arial"/>
          <w:i/>
        </w:rPr>
        <w:t>Atmos. Chem. Phys.</w:t>
      </w:r>
      <w:r w:rsidR="00887FE9" w:rsidRPr="00406DC1">
        <w:rPr>
          <w:rFonts w:cs="Arial"/>
        </w:rPr>
        <w:t>, 10</w:t>
      </w:r>
      <w:r w:rsidRPr="00406DC1">
        <w:rPr>
          <w:rFonts w:cs="Arial"/>
        </w:rPr>
        <w:t>(21)</w:t>
      </w:r>
      <w:r w:rsidR="00887FE9" w:rsidRPr="00406DC1">
        <w:rPr>
          <w:rFonts w:cs="Arial"/>
        </w:rPr>
        <w:t xml:space="preserve">, 10305-10320, </w:t>
      </w:r>
      <w:r w:rsidRPr="00406DC1">
        <w:rPr>
          <w:rFonts w:cs="Arial"/>
        </w:rPr>
        <w:t xml:space="preserve">doi:10.5194/acp-10-10305-2010, </w:t>
      </w:r>
      <w:r w:rsidR="00887FE9" w:rsidRPr="00406DC1">
        <w:rPr>
          <w:rFonts w:cs="Arial"/>
        </w:rPr>
        <w:t>2010.</w:t>
      </w:r>
    </w:p>
    <w:p w:rsidR="006D4796" w:rsidRPr="00406DC1" w:rsidRDefault="002F7BC9" w:rsidP="002F7BC9">
      <w:pPr>
        <w:pStyle w:val="Reference"/>
      </w:pPr>
      <w:r w:rsidRPr="00406DC1">
        <w:t xml:space="preserve">Rigby, </w:t>
      </w:r>
      <w:r w:rsidR="00F7264F">
        <w:t xml:space="preserve">M., </w:t>
      </w:r>
      <w:r w:rsidRPr="00406DC1">
        <w:t>R. G. Prinn, S. O'Doherty, B. R. Miller, D. Ivy, J. Mühle, C. M. Harth, P. K. Salameh, T. Arnold, R. F. Weiss, P. B. Krummel, L. P. Steele, P. J. Fraser, D. Young &amp; P. G. Simmonds</w:t>
      </w:r>
      <w:r w:rsidR="006D4796" w:rsidRPr="00406DC1">
        <w:t xml:space="preserve">, Recent and future trends in synthetic greenhouse gas </w:t>
      </w:r>
      <w:proofErr w:type="spellStart"/>
      <w:r w:rsidR="006D4796" w:rsidRPr="00406DC1">
        <w:t>radiative</w:t>
      </w:r>
      <w:proofErr w:type="spellEnd"/>
      <w:r w:rsidR="006D4796" w:rsidRPr="00406DC1">
        <w:t xml:space="preserve"> forcing, </w:t>
      </w:r>
      <w:proofErr w:type="spellStart"/>
      <w:r w:rsidR="006D4796" w:rsidRPr="00406DC1">
        <w:rPr>
          <w:i/>
        </w:rPr>
        <w:t>Geophys</w:t>
      </w:r>
      <w:proofErr w:type="spellEnd"/>
      <w:r w:rsidR="006D4796" w:rsidRPr="00406DC1">
        <w:rPr>
          <w:i/>
        </w:rPr>
        <w:t>. Res. Letts</w:t>
      </w:r>
      <w:r w:rsidR="006D4796" w:rsidRPr="00406DC1">
        <w:t>., 41</w:t>
      </w:r>
      <w:r w:rsidRPr="00406DC1">
        <w:t>(7)</w:t>
      </w:r>
      <w:r w:rsidR="006D4796" w:rsidRPr="00406DC1">
        <w:t xml:space="preserve">, 2623-2630, </w:t>
      </w:r>
      <w:r w:rsidRPr="00406DC1">
        <w:t>doi</w:t>
      </w:r>
      <w:proofErr w:type="gramStart"/>
      <w:r w:rsidRPr="00406DC1">
        <w:t>:10.1002</w:t>
      </w:r>
      <w:proofErr w:type="gramEnd"/>
      <w:r w:rsidRPr="00406DC1">
        <w:t xml:space="preserve">/2013GL059099, </w:t>
      </w:r>
      <w:r w:rsidR="006D4796" w:rsidRPr="00406DC1">
        <w:t>2014.</w:t>
      </w:r>
    </w:p>
    <w:p w:rsidR="006E319A" w:rsidRPr="00406DC1" w:rsidRDefault="006E319A" w:rsidP="00887FE9">
      <w:pPr>
        <w:pStyle w:val="Reference"/>
      </w:pPr>
      <w:r w:rsidRPr="00406DC1">
        <w:t>Santoro, M.</w:t>
      </w:r>
      <w:r w:rsidR="00BC5C68" w:rsidRPr="00406DC1">
        <w:t xml:space="preserve"> A.</w:t>
      </w:r>
      <w:r w:rsidRPr="00406DC1">
        <w:t>, Clarifying the SF</w:t>
      </w:r>
      <w:r w:rsidRPr="00406DC1">
        <w:rPr>
          <w:vertAlign w:val="subscript"/>
        </w:rPr>
        <w:t>5</w:t>
      </w:r>
      <w:r w:rsidRPr="00406DC1">
        <w:t>CF</w:t>
      </w:r>
      <w:r w:rsidRPr="00406DC1">
        <w:rPr>
          <w:vertAlign w:val="subscript"/>
        </w:rPr>
        <w:t>3</w:t>
      </w:r>
      <w:r w:rsidRPr="00406DC1">
        <w:t xml:space="preserve"> record, </w:t>
      </w:r>
      <w:r w:rsidRPr="00406DC1">
        <w:rPr>
          <w:i/>
        </w:rPr>
        <w:t>Science</w:t>
      </w:r>
      <w:r w:rsidRPr="00406DC1">
        <w:t>, 290</w:t>
      </w:r>
      <w:r w:rsidR="00BC5C68" w:rsidRPr="00406DC1">
        <w:t>(5493)</w:t>
      </w:r>
      <w:r w:rsidRPr="00406DC1">
        <w:t>, 935</w:t>
      </w:r>
      <w:r w:rsidR="00BC5C68" w:rsidRPr="00406DC1">
        <w:t>-936</w:t>
      </w:r>
      <w:r w:rsidRPr="00406DC1">
        <w:t xml:space="preserve">, </w:t>
      </w:r>
      <w:proofErr w:type="spellStart"/>
      <w:r w:rsidR="00BC5C68" w:rsidRPr="00406DC1">
        <w:t>doi</w:t>
      </w:r>
      <w:proofErr w:type="spellEnd"/>
      <w:r w:rsidR="00BC5C68" w:rsidRPr="00406DC1">
        <w:t xml:space="preserve">: 10.1126/science.290.5493.935, </w:t>
      </w:r>
      <w:r w:rsidRPr="00406DC1">
        <w:t>2000.</w:t>
      </w:r>
    </w:p>
    <w:p w:rsidR="006C44EC" w:rsidRPr="00406DC1" w:rsidRDefault="006C44EC" w:rsidP="00887FE9">
      <w:pPr>
        <w:pStyle w:val="Reference"/>
      </w:pPr>
      <w:r w:rsidRPr="00406DC1">
        <w:t>Simmonds, P.</w:t>
      </w:r>
      <w:r w:rsidR="00BC5C68" w:rsidRPr="00406DC1">
        <w:t>,</w:t>
      </w:r>
      <w:r w:rsidRPr="00406DC1">
        <w:t xml:space="preserve"> M. Rigby, A. Manning, M. Lunt, S. O’Doherty, D. Young, A. McCulloch, P. Fraser, S. </w:t>
      </w:r>
      <w:proofErr w:type="spellStart"/>
      <w:r w:rsidRPr="00406DC1">
        <w:t>Henne</w:t>
      </w:r>
      <w:proofErr w:type="spellEnd"/>
      <w:r w:rsidRPr="00406DC1">
        <w:t xml:space="preserve">, M. Vollmer, S. Reimann, A. Wegner, J. Mühle, C. Harth, P. Salameh, T. Arnold, R. Weiss, P. Krummel, P. Steele, B. Dunse, B. Miller, C. </w:t>
      </w:r>
      <w:proofErr w:type="spellStart"/>
      <w:r w:rsidRPr="00406DC1">
        <w:t>Lunde</w:t>
      </w:r>
      <w:proofErr w:type="spellEnd"/>
      <w:r w:rsidRPr="00406DC1">
        <w:t xml:space="preserve">, O. Hermansen, N. Schmidbauer, T. Saito, Y. Yokouchi, S. Li, S. Park, S. Li, B. Yao, L. Zhou, J. Arduini, M. Maione, R. Wang &amp; R. Prinn, </w:t>
      </w:r>
      <w:r w:rsidRPr="00406DC1">
        <w:rPr>
          <w:szCs w:val="28"/>
        </w:rPr>
        <w:t>Global and regional emissions estimates of 1,1-difluoroethane (HFC-152a, CH</w:t>
      </w:r>
      <w:r w:rsidRPr="00406DC1">
        <w:rPr>
          <w:szCs w:val="28"/>
          <w:vertAlign w:val="subscript"/>
        </w:rPr>
        <w:t>3</w:t>
      </w:r>
      <w:r w:rsidRPr="00406DC1">
        <w:rPr>
          <w:szCs w:val="28"/>
        </w:rPr>
        <w:t>CHF</w:t>
      </w:r>
      <w:r w:rsidRPr="00406DC1">
        <w:rPr>
          <w:szCs w:val="28"/>
          <w:vertAlign w:val="subscript"/>
        </w:rPr>
        <w:t>2</w:t>
      </w:r>
      <w:r w:rsidRPr="00406DC1">
        <w:rPr>
          <w:szCs w:val="28"/>
        </w:rPr>
        <w:t xml:space="preserve">) from </w:t>
      </w:r>
      <w:r w:rsidRPr="00406DC1">
        <w:rPr>
          <w:i/>
          <w:szCs w:val="28"/>
        </w:rPr>
        <w:t>in situ</w:t>
      </w:r>
      <w:r w:rsidRPr="00406DC1">
        <w:rPr>
          <w:szCs w:val="28"/>
        </w:rPr>
        <w:t xml:space="preserve"> and air archive observations, </w:t>
      </w:r>
      <w:r w:rsidRPr="00406DC1">
        <w:rPr>
          <w:i/>
        </w:rPr>
        <w:t>Atmos. Chem. Phys</w:t>
      </w:r>
      <w:r w:rsidRPr="00406DC1">
        <w:t>., submitted (July 2015</w:t>
      </w:r>
      <w:r w:rsidR="000B2349" w:rsidRPr="00406DC1">
        <w:t>a</w:t>
      </w:r>
      <w:r w:rsidRPr="00406DC1">
        <w:t>).</w:t>
      </w:r>
    </w:p>
    <w:p w:rsidR="000B2349" w:rsidRPr="00406DC1" w:rsidRDefault="000B2349" w:rsidP="00887FE9">
      <w:pPr>
        <w:pStyle w:val="Reference"/>
      </w:pPr>
      <w:r w:rsidRPr="00406DC1">
        <w:t>Simmonds, P.</w:t>
      </w:r>
      <w:r w:rsidR="00BC5C68" w:rsidRPr="00406DC1">
        <w:t xml:space="preserve"> G.</w:t>
      </w:r>
      <w:r w:rsidRPr="00406DC1">
        <w:t xml:space="preserve">, R. </w:t>
      </w:r>
      <w:r w:rsidR="00BC5C68" w:rsidRPr="00406DC1">
        <w:t xml:space="preserve">G. </w:t>
      </w:r>
      <w:r w:rsidRPr="00406DC1">
        <w:t xml:space="preserve">Derwent, A. </w:t>
      </w:r>
      <w:r w:rsidR="00BC5C68" w:rsidRPr="00406DC1">
        <w:t xml:space="preserve">J. </w:t>
      </w:r>
      <w:r w:rsidRPr="00406DC1">
        <w:t xml:space="preserve">Manning, A. McCulloch &amp; S. O’Doherty, USA emissions estimates of HFC-152a, HFC-134a, HFC-143a and HFC-32 based on </w:t>
      </w:r>
      <w:r w:rsidRPr="00406DC1">
        <w:rPr>
          <w:i/>
        </w:rPr>
        <w:t>in situ</w:t>
      </w:r>
      <w:r w:rsidRPr="00406DC1">
        <w:t xml:space="preserve"> observations at Mace Head, </w:t>
      </w:r>
      <w:r w:rsidRPr="00406DC1">
        <w:rPr>
          <w:i/>
        </w:rPr>
        <w:t>Atmos. Environ</w:t>
      </w:r>
      <w:r w:rsidRPr="00406DC1">
        <w:t xml:space="preserve">., 104, 27-38, </w:t>
      </w:r>
      <w:r w:rsidR="00BC5C68" w:rsidRPr="00406DC1">
        <w:t xml:space="preserve">doi:10.1016/j.atmosenv.2015.01.010, </w:t>
      </w:r>
      <w:r w:rsidRPr="00406DC1">
        <w:t>2015b.</w:t>
      </w:r>
    </w:p>
    <w:p w:rsidR="00887FE9" w:rsidRPr="00406DC1" w:rsidRDefault="00887FE9" w:rsidP="00887FE9">
      <w:pPr>
        <w:pStyle w:val="Reference"/>
      </w:pPr>
      <w:r w:rsidRPr="00406DC1">
        <w:t xml:space="preserve">Stohl, A., P. Seibert, J. Arduini, S. </w:t>
      </w:r>
      <w:proofErr w:type="spellStart"/>
      <w:r w:rsidRPr="00406DC1">
        <w:t>Eckhardt</w:t>
      </w:r>
      <w:proofErr w:type="spellEnd"/>
      <w:r w:rsidRPr="00406DC1">
        <w:t xml:space="preserve">, P. Fraser, B. </w:t>
      </w:r>
      <w:proofErr w:type="spellStart"/>
      <w:r w:rsidRPr="00406DC1">
        <w:t>Greally</w:t>
      </w:r>
      <w:proofErr w:type="spellEnd"/>
      <w:r w:rsidRPr="00406DC1">
        <w:t xml:space="preserve">, C. Lunder, M. </w:t>
      </w:r>
      <w:proofErr w:type="spellStart"/>
      <w:r w:rsidRPr="00406DC1">
        <w:t>Miaone</w:t>
      </w:r>
      <w:proofErr w:type="spellEnd"/>
      <w:r w:rsidRPr="00406DC1">
        <w:t>, J. M</w:t>
      </w:r>
      <w:r w:rsidRPr="00406DC1">
        <w:rPr>
          <w:rFonts w:cs="Arial"/>
        </w:rPr>
        <w:t>ü</w:t>
      </w:r>
      <w:r w:rsidRPr="00406DC1">
        <w:t xml:space="preserve">hle, S. O’Doherty, R. Prinn S. Reimann, T. Saito, N. Schmidbauer, P. Simmonds, M. Vollmer, R. Weiss &amp; Y. Yokouchi, </w:t>
      </w:r>
      <w:r w:rsidRPr="00406DC1">
        <w:rPr>
          <w:bCs/>
        </w:rPr>
        <w:t xml:space="preserve">An analytical inversion method for determining regional and global emissions of greenhouse gases: sensitivity studies and application to halocarbons, </w:t>
      </w:r>
      <w:r w:rsidRPr="00406DC1">
        <w:rPr>
          <w:i/>
        </w:rPr>
        <w:t>Atmos. Chem. Phys.</w:t>
      </w:r>
      <w:r w:rsidRPr="00406DC1">
        <w:t>, 9</w:t>
      </w:r>
      <w:r w:rsidR="00CB1AA6" w:rsidRPr="00406DC1">
        <w:t>(5)</w:t>
      </w:r>
      <w:r w:rsidRPr="00406DC1">
        <w:t xml:space="preserve">, 1597-1620, </w:t>
      </w:r>
      <w:r w:rsidR="00CB1AA6" w:rsidRPr="00406DC1">
        <w:t xml:space="preserve">doi:10.5194/acp-9-1597-2009, </w:t>
      </w:r>
      <w:r w:rsidRPr="00406DC1">
        <w:t>2009.</w:t>
      </w:r>
    </w:p>
    <w:p w:rsidR="00DC6C41" w:rsidRPr="00406DC1" w:rsidRDefault="00C0082E" w:rsidP="00887FE9">
      <w:pPr>
        <w:pStyle w:val="Reference"/>
      </w:pPr>
      <w:r w:rsidRPr="00406DC1">
        <w:t xml:space="preserve">Sturges, W. T., D. E. Oram, J. C. Laube, C. E. Reeves, M. J. Newland, C. Hogan, P. Martinerie, E. Witrant, C. A. M. Brenninkmeijer, T. J. </w:t>
      </w:r>
      <w:proofErr w:type="spellStart"/>
      <w:r w:rsidRPr="00406DC1">
        <w:t>Schuck</w:t>
      </w:r>
      <w:proofErr w:type="spellEnd"/>
      <w:r w:rsidRPr="00406DC1">
        <w:t xml:space="preserve"> &amp; P. J. Fraser</w:t>
      </w:r>
      <w:r w:rsidR="00DC6C41" w:rsidRPr="00406DC1">
        <w:t>, Emissions halted of the potent greenhouse gas CF</w:t>
      </w:r>
      <w:r w:rsidR="00DC6C41" w:rsidRPr="00406DC1">
        <w:rPr>
          <w:vertAlign w:val="subscript"/>
        </w:rPr>
        <w:t>3</w:t>
      </w:r>
      <w:r w:rsidR="00DC6C41" w:rsidRPr="00406DC1">
        <w:t>SF</w:t>
      </w:r>
      <w:r w:rsidR="00DC6C41" w:rsidRPr="00406DC1">
        <w:rPr>
          <w:vertAlign w:val="subscript"/>
        </w:rPr>
        <w:t>5</w:t>
      </w:r>
      <w:r w:rsidR="00DC6C41" w:rsidRPr="00406DC1">
        <w:t xml:space="preserve">, </w:t>
      </w:r>
      <w:r w:rsidR="00DC6C41" w:rsidRPr="00406DC1">
        <w:rPr>
          <w:rFonts w:cs="Arial"/>
          <w:i/>
          <w:iCs/>
        </w:rPr>
        <w:t>Atmos. Chem. Phys.</w:t>
      </w:r>
      <w:r w:rsidR="00DC6C41" w:rsidRPr="00406DC1">
        <w:rPr>
          <w:rFonts w:cs="Arial"/>
          <w:i/>
          <w:iCs/>
          <w:lang w:val="en-US"/>
        </w:rPr>
        <w:t xml:space="preserve">, </w:t>
      </w:r>
      <w:r w:rsidR="00DC6C41" w:rsidRPr="00406DC1">
        <w:rPr>
          <w:rFonts w:cs="Arial"/>
        </w:rPr>
        <w:t>12</w:t>
      </w:r>
      <w:r w:rsidR="002A0D47" w:rsidRPr="00406DC1">
        <w:rPr>
          <w:rFonts w:cs="Arial"/>
        </w:rPr>
        <w:t>(8)</w:t>
      </w:r>
      <w:r w:rsidR="00DC6C41" w:rsidRPr="00406DC1">
        <w:rPr>
          <w:rFonts w:cs="Arial"/>
        </w:rPr>
        <w:t xml:space="preserve">, 3653-3658, </w:t>
      </w:r>
      <w:r w:rsidRPr="00406DC1">
        <w:rPr>
          <w:rFonts w:cs="Arial"/>
        </w:rPr>
        <w:t xml:space="preserve">doi:10.5194/acp-12-3653-2012, </w:t>
      </w:r>
      <w:r w:rsidR="00DC6C41" w:rsidRPr="00406DC1">
        <w:rPr>
          <w:rFonts w:cs="Arial"/>
        </w:rPr>
        <w:t>2012.</w:t>
      </w:r>
    </w:p>
    <w:p w:rsidR="00887FE9" w:rsidRPr="00406DC1" w:rsidRDefault="00887FE9" w:rsidP="00887FE9">
      <w:pPr>
        <w:pStyle w:val="Reference"/>
      </w:pPr>
      <w:proofErr w:type="spellStart"/>
      <w:r w:rsidRPr="00406DC1">
        <w:t>Velders</w:t>
      </w:r>
      <w:proofErr w:type="spellEnd"/>
      <w:r w:rsidRPr="00406DC1">
        <w:t>, G.</w:t>
      </w:r>
      <w:r w:rsidR="002A0D47" w:rsidRPr="00406DC1">
        <w:t xml:space="preserve"> J. M.</w:t>
      </w:r>
      <w:r w:rsidRPr="00406DC1">
        <w:t xml:space="preserve">, S. </w:t>
      </w:r>
      <w:r w:rsidR="002A0D47" w:rsidRPr="00406DC1">
        <w:t xml:space="preserve">O. </w:t>
      </w:r>
      <w:r w:rsidRPr="00406DC1">
        <w:t xml:space="preserve">Anderson J. </w:t>
      </w:r>
      <w:r w:rsidR="002A0D47" w:rsidRPr="00406DC1">
        <w:t xml:space="preserve">S. </w:t>
      </w:r>
      <w:r w:rsidRPr="00406DC1">
        <w:t xml:space="preserve">Daniel, D. </w:t>
      </w:r>
      <w:r w:rsidR="002A0D47" w:rsidRPr="00406DC1">
        <w:t xml:space="preserve">W. </w:t>
      </w:r>
      <w:r w:rsidRPr="00406DC1">
        <w:t xml:space="preserve">Fahey &amp; M. McFarland, The importance of the Montreal Protocol in protecting climate, </w:t>
      </w:r>
      <w:r w:rsidR="005D0792" w:rsidRPr="00406DC1">
        <w:rPr>
          <w:i/>
        </w:rPr>
        <w:t>PNAS</w:t>
      </w:r>
      <w:r w:rsidRPr="00406DC1">
        <w:t xml:space="preserve">, 104(12), 4814-4819, </w:t>
      </w:r>
      <w:r w:rsidR="002A0D47" w:rsidRPr="00406DC1">
        <w:t xml:space="preserve">doi:10.1073/pnas.0610328104, </w:t>
      </w:r>
      <w:r w:rsidRPr="00406DC1">
        <w:t>2007</w:t>
      </w:r>
    </w:p>
    <w:p w:rsidR="00974D5B" w:rsidRPr="00406DC1" w:rsidRDefault="00887FE9" w:rsidP="00C341CA">
      <w:pPr>
        <w:pStyle w:val="Reference"/>
        <w:rPr>
          <w:rFonts w:ascii="Times New Roman" w:hAnsi="Times New Roman"/>
          <w:noProof/>
          <w:sz w:val="24"/>
        </w:rPr>
      </w:pPr>
      <w:proofErr w:type="spellStart"/>
      <w:r w:rsidRPr="00406DC1">
        <w:t>Velders</w:t>
      </w:r>
      <w:proofErr w:type="spellEnd"/>
      <w:r w:rsidRPr="00406DC1">
        <w:t>, G.</w:t>
      </w:r>
      <w:r w:rsidR="002A0D47" w:rsidRPr="00406DC1">
        <w:t xml:space="preserve"> J. M.</w:t>
      </w:r>
      <w:r w:rsidRPr="00406DC1">
        <w:t xml:space="preserve">, D. </w:t>
      </w:r>
      <w:r w:rsidR="002A0D47" w:rsidRPr="00406DC1">
        <w:t xml:space="preserve">W. </w:t>
      </w:r>
      <w:r w:rsidRPr="00406DC1">
        <w:t xml:space="preserve">Fahey, J. </w:t>
      </w:r>
      <w:r w:rsidR="002A0D47" w:rsidRPr="00406DC1">
        <w:t xml:space="preserve">S. </w:t>
      </w:r>
      <w:r w:rsidRPr="00406DC1">
        <w:t xml:space="preserve">Daniel, M. McFarland &amp; S. </w:t>
      </w:r>
      <w:r w:rsidR="002A0D47" w:rsidRPr="00406DC1">
        <w:t xml:space="preserve">O. </w:t>
      </w:r>
      <w:r w:rsidRPr="00406DC1">
        <w:t xml:space="preserve">Anderson, The large contribution of projected HFC emissions to future climate forcing, </w:t>
      </w:r>
      <w:r w:rsidR="005D0792" w:rsidRPr="00406DC1">
        <w:rPr>
          <w:i/>
        </w:rPr>
        <w:t>PNAS</w:t>
      </w:r>
      <w:r w:rsidRPr="00406DC1">
        <w:t xml:space="preserve">, 106, 10949-10954, </w:t>
      </w:r>
      <w:r w:rsidR="002A0D47" w:rsidRPr="00406DC1">
        <w:t xml:space="preserve">doi:10.1073/pnas.0902817106, </w:t>
      </w:r>
      <w:r w:rsidRPr="00406DC1">
        <w:t>2009</w:t>
      </w:r>
      <w:bookmarkEnd w:id="65"/>
    </w:p>
    <w:p w:rsidR="00974D5B" w:rsidRPr="00406DC1" w:rsidRDefault="00C341CA" w:rsidP="00C341CA">
      <w:pPr>
        <w:pStyle w:val="Reference"/>
      </w:pPr>
      <w:r w:rsidRPr="00406DC1">
        <w:rPr>
          <w:rFonts w:asciiTheme="minorHAnsi" w:hAnsiTheme="minorHAnsi"/>
          <w:noProof/>
          <w:szCs w:val="20"/>
        </w:rPr>
        <w:t xml:space="preserve">Velders, G. </w:t>
      </w:r>
      <w:r w:rsidR="002A0D47" w:rsidRPr="00406DC1">
        <w:rPr>
          <w:rFonts w:asciiTheme="minorHAnsi" w:hAnsiTheme="minorHAnsi"/>
          <w:noProof/>
          <w:szCs w:val="20"/>
        </w:rPr>
        <w:t>J. M.</w:t>
      </w:r>
      <w:r w:rsidRPr="00406DC1">
        <w:rPr>
          <w:rFonts w:asciiTheme="minorHAnsi" w:hAnsiTheme="minorHAnsi"/>
          <w:noProof/>
          <w:szCs w:val="20"/>
        </w:rPr>
        <w:t xml:space="preserve">, A. </w:t>
      </w:r>
      <w:r w:rsidR="002A0D47" w:rsidRPr="00406DC1">
        <w:rPr>
          <w:rFonts w:asciiTheme="minorHAnsi" w:hAnsiTheme="minorHAnsi"/>
          <w:noProof/>
          <w:szCs w:val="20"/>
        </w:rPr>
        <w:t xml:space="preserve">R. </w:t>
      </w:r>
      <w:r w:rsidRPr="00406DC1">
        <w:rPr>
          <w:rFonts w:asciiTheme="minorHAnsi" w:hAnsiTheme="minorHAnsi"/>
          <w:noProof/>
          <w:szCs w:val="20"/>
        </w:rPr>
        <w:t xml:space="preserve">Ravishankara, M. </w:t>
      </w:r>
      <w:r w:rsidR="002A0D47" w:rsidRPr="00406DC1">
        <w:rPr>
          <w:rFonts w:asciiTheme="minorHAnsi" w:hAnsiTheme="minorHAnsi"/>
          <w:noProof/>
          <w:szCs w:val="20"/>
        </w:rPr>
        <w:t xml:space="preserve">K. </w:t>
      </w:r>
      <w:r w:rsidRPr="00406DC1">
        <w:rPr>
          <w:rFonts w:asciiTheme="minorHAnsi" w:hAnsiTheme="minorHAnsi"/>
          <w:noProof/>
          <w:szCs w:val="20"/>
        </w:rPr>
        <w:t xml:space="preserve">Miller, M. </w:t>
      </w:r>
      <w:r w:rsidR="002A0D47" w:rsidRPr="00406DC1">
        <w:rPr>
          <w:rFonts w:asciiTheme="minorHAnsi" w:hAnsiTheme="minorHAnsi"/>
          <w:noProof/>
          <w:szCs w:val="20"/>
        </w:rPr>
        <w:t xml:space="preserve">J. </w:t>
      </w:r>
      <w:r w:rsidRPr="00406DC1">
        <w:rPr>
          <w:rFonts w:asciiTheme="minorHAnsi" w:hAnsiTheme="minorHAnsi"/>
          <w:noProof/>
          <w:szCs w:val="20"/>
        </w:rPr>
        <w:t xml:space="preserve">Molina, J. Alcamo, J. </w:t>
      </w:r>
      <w:r w:rsidR="002A0D47" w:rsidRPr="00406DC1">
        <w:rPr>
          <w:rFonts w:asciiTheme="minorHAnsi" w:hAnsiTheme="minorHAnsi"/>
          <w:noProof/>
          <w:szCs w:val="20"/>
        </w:rPr>
        <w:t xml:space="preserve">S. </w:t>
      </w:r>
      <w:r w:rsidRPr="00406DC1">
        <w:rPr>
          <w:rFonts w:asciiTheme="minorHAnsi" w:hAnsiTheme="minorHAnsi"/>
          <w:noProof/>
          <w:szCs w:val="20"/>
        </w:rPr>
        <w:t xml:space="preserve">Daniel, D. </w:t>
      </w:r>
      <w:r w:rsidR="002A0D47" w:rsidRPr="00406DC1">
        <w:rPr>
          <w:rFonts w:asciiTheme="minorHAnsi" w:hAnsiTheme="minorHAnsi"/>
          <w:noProof/>
          <w:szCs w:val="20"/>
        </w:rPr>
        <w:t xml:space="preserve">W. </w:t>
      </w:r>
      <w:r w:rsidRPr="00406DC1">
        <w:rPr>
          <w:rFonts w:asciiTheme="minorHAnsi" w:hAnsiTheme="minorHAnsi"/>
          <w:noProof/>
          <w:szCs w:val="20"/>
        </w:rPr>
        <w:t xml:space="preserve">Fahey, S. </w:t>
      </w:r>
      <w:r w:rsidR="002A0D47" w:rsidRPr="00406DC1">
        <w:rPr>
          <w:rFonts w:asciiTheme="minorHAnsi" w:hAnsiTheme="minorHAnsi"/>
          <w:noProof/>
          <w:szCs w:val="20"/>
        </w:rPr>
        <w:t xml:space="preserve">A. </w:t>
      </w:r>
      <w:r w:rsidRPr="00406DC1">
        <w:rPr>
          <w:rFonts w:asciiTheme="minorHAnsi" w:hAnsiTheme="minorHAnsi"/>
          <w:noProof/>
          <w:szCs w:val="20"/>
        </w:rPr>
        <w:t xml:space="preserve">Montzka &amp; S. Reimann, Preserving Montreal Protocol climate benefits by limiting HFCs, </w:t>
      </w:r>
      <w:r w:rsidRPr="00406DC1">
        <w:rPr>
          <w:rFonts w:asciiTheme="minorHAnsi" w:hAnsiTheme="minorHAnsi"/>
          <w:i/>
          <w:iCs/>
          <w:noProof/>
          <w:szCs w:val="20"/>
        </w:rPr>
        <w:t>Science</w:t>
      </w:r>
      <w:r w:rsidRPr="00406DC1">
        <w:rPr>
          <w:rFonts w:asciiTheme="minorHAnsi" w:hAnsiTheme="minorHAnsi"/>
          <w:iCs/>
          <w:noProof/>
          <w:szCs w:val="20"/>
        </w:rPr>
        <w:t>, 335</w:t>
      </w:r>
      <w:r w:rsidRPr="00406DC1">
        <w:rPr>
          <w:rFonts w:asciiTheme="minorHAnsi" w:hAnsiTheme="minorHAnsi"/>
          <w:noProof/>
          <w:szCs w:val="20"/>
        </w:rPr>
        <w:t xml:space="preserve">(6071), 922–923, </w:t>
      </w:r>
      <w:r w:rsidR="002A0D47" w:rsidRPr="00406DC1">
        <w:rPr>
          <w:rFonts w:asciiTheme="minorHAnsi" w:hAnsiTheme="minorHAnsi"/>
          <w:noProof/>
          <w:szCs w:val="20"/>
        </w:rPr>
        <w:t xml:space="preserve">doi:10.1126/science.1216414, </w:t>
      </w:r>
      <w:r w:rsidRPr="00406DC1">
        <w:rPr>
          <w:rFonts w:asciiTheme="minorHAnsi" w:hAnsiTheme="minorHAnsi"/>
          <w:noProof/>
          <w:szCs w:val="20"/>
        </w:rPr>
        <w:t>2012.</w:t>
      </w:r>
    </w:p>
    <w:p w:rsidR="00887FE9" w:rsidRPr="00406DC1" w:rsidRDefault="00887FE9" w:rsidP="00887FE9">
      <w:pPr>
        <w:pStyle w:val="Reference"/>
        <w:rPr>
          <w:szCs w:val="18"/>
        </w:rPr>
      </w:pPr>
      <w:r w:rsidRPr="00406DC1">
        <w:rPr>
          <w:szCs w:val="18"/>
        </w:rPr>
        <w:t>Vollmer, M.</w:t>
      </w:r>
      <w:r w:rsidR="00515AE7" w:rsidRPr="00406DC1">
        <w:rPr>
          <w:szCs w:val="18"/>
        </w:rPr>
        <w:t xml:space="preserve"> K.</w:t>
      </w:r>
      <w:r w:rsidRPr="00406DC1">
        <w:rPr>
          <w:szCs w:val="18"/>
        </w:rPr>
        <w:t>, B.</w:t>
      </w:r>
      <w:r w:rsidR="00515AE7" w:rsidRPr="00406DC1">
        <w:rPr>
          <w:szCs w:val="18"/>
        </w:rPr>
        <w:t xml:space="preserve"> R.</w:t>
      </w:r>
      <w:r w:rsidRPr="00406DC1">
        <w:rPr>
          <w:szCs w:val="18"/>
        </w:rPr>
        <w:t xml:space="preserve"> Miller, M. Rigby, S. Reimann, J. M</w:t>
      </w:r>
      <w:r w:rsidR="002A0D47" w:rsidRPr="00406DC1">
        <w:rPr>
          <w:szCs w:val="18"/>
        </w:rPr>
        <w:t>ü</w:t>
      </w:r>
      <w:r w:rsidRPr="00406DC1">
        <w:rPr>
          <w:szCs w:val="18"/>
        </w:rPr>
        <w:t xml:space="preserve">hle, P. </w:t>
      </w:r>
      <w:r w:rsidR="002A0D47" w:rsidRPr="00406DC1">
        <w:rPr>
          <w:szCs w:val="18"/>
        </w:rPr>
        <w:t xml:space="preserve">B. </w:t>
      </w:r>
      <w:r w:rsidRPr="00406DC1">
        <w:rPr>
          <w:szCs w:val="18"/>
        </w:rPr>
        <w:t xml:space="preserve">Krummel, S. O’Doherty, J. Kim, T.-S. Rhee, R. </w:t>
      </w:r>
      <w:r w:rsidR="002A0D47" w:rsidRPr="00406DC1">
        <w:rPr>
          <w:szCs w:val="18"/>
        </w:rPr>
        <w:t xml:space="preserve">F. </w:t>
      </w:r>
      <w:r w:rsidRPr="00406DC1">
        <w:rPr>
          <w:szCs w:val="18"/>
        </w:rPr>
        <w:t xml:space="preserve">Weiss, </w:t>
      </w:r>
      <w:r w:rsidRPr="00406DC1">
        <w:rPr>
          <w:bCs/>
          <w:szCs w:val="18"/>
        </w:rPr>
        <w:t xml:space="preserve">P. </w:t>
      </w:r>
      <w:r w:rsidR="002A0D47" w:rsidRPr="00406DC1">
        <w:rPr>
          <w:bCs/>
          <w:szCs w:val="18"/>
        </w:rPr>
        <w:t xml:space="preserve">J. </w:t>
      </w:r>
      <w:r w:rsidRPr="00406DC1">
        <w:rPr>
          <w:bCs/>
          <w:szCs w:val="18"/>
        </w:rPr>
        <w:t>Fraser</w:t>
      </w:r>
      <w:r w:rsidRPr="00406DC1">
        <w:rPr>
          <w:szCs w:val="18"/>
        </w:rPr>
        <w:t>, P.</w:t>
      </w:r>
      <w:r w:rsidR="002A0D47" w:rsidRPr="00406DC1">
        <w:rPr>
          <w:szCs w:val="18"/>
        </w:rPr>
        <w:t xml:space="preserve"> G.</w:t>
      </w:r>
      <w:r w:rsidRPr="00406DC1">
        <w:rPr>
          <w:szCs w:val="18"/>
        </w:rPr>
        <w:t xml:space="preserve"> Simmonds, P.</w:t>
      </w:r>
      <w:r w:rsidR="002A0D47" w:rsidRPr="00406DC1">
        <w:rPr>
          <w:szCs w:val="18"/>
        </w:rPr>
        <w:t>K.</w:t>
      </w:r>
      <w:r w:rsidRPr="00406DC1">
        <w:rPr>
          <w:szCs w:val="18"/>
        </w:rPr>
        <w:t xml:space="preserve"> Salameh, C. </w:t>
      </w:r>
      <w:r w:rsidR="002A0D47" w:rsidRPr="00406DC1">
        <w:rPr>
          <w:szCs w:val="18"/>
        </w:rPr>
        <w:t xml:space="preserve">M. </w:t>
      </w:r>
      <w:r w:rsidRPr="00406DC1">
        <w:rPr>
          <w:szCs w:val="18"/>
        </w:rPr>
        <w:t>Harth, R.</w:t>
      </w:r>
      <w:r w:rsidR="002A0D47" w:rsidRPr="00406DC1">
        <w:rPr>
          <w:szCs w:val="18"/>
        </w:rPr>
        <w:t xml:space="preserve"> H. J.</w:t>
      </w:r>
      <w:r w:rsidRPr="00406DC1">
        <w:rPr>
          <w:szCs w:val="18"/>
        </w:rPr>
        <w:t xml:space="preserve"> Wang, </w:t>
      </w:r>
      <w:r w:rsidR="002A0D47" w:rsidRPr="00406DC1">
        <w:rPr>
          <w:szCs w:val="18"/>
        </w:rPr>
        <w:t xml:space="preserve">L. </w:t>
      </w:r>
      <w:r w:rsidRPr="00406DC1">
        <w:rPr>
          <w:szCs w:val="18"/>
        </w:rPr>
        <w:t xml:space="preserve">P. Steele, D. Young, C. </w:t>
      </w:r>
      <w:r w:rsidR="002A0D47" w:rsidRPr="00406DC1">
        <w:rPr>
          <w:szCs w:val="18"/>
        </w:rPr>
        <w:t xml:space="preserve">R. </w:t>
      </w:r>
      <w:r w:rsidRPr="00406DC1">
        <w:rPr>
          <w:szCs w:val="18"/>
        </w:rPr>
        <w:t xml:space="preserve">Lunder, O. Hermansen, D. Ivy, T. Arnold, N. Schmidbauer, K.-R. Kim, B. </w:t>
      </w:r>
      <w:r w:rsidR="002A0D47" w:rsidRPr="00406DC1">
        <w:rPr>
          <w:szCs w:val="18"/>
        </w:rPr>
        <w:t xml:space="preserve">R. </w:t>
      </w:r>
      <w:proofErr w:type="spellStart"/>
      <w:r w:rsidRPr="00406DC1">
        <w:rPr>
          <w:szCs w:val="18"/>
        </w:rPr>
        <w:t>Greally</w:t>
      </w:r>
      <w:proofErr w:type="spellEnd"/>
      <w:r w:rsidRPr="00406DC1">
        <w:rPr>
          <w:szCs w:val="18"/>
        </w:rPr>
        <w:t xml:space="preserve">, M. Hill, M. Leist, A. Wenger &amp; R. </w:t>
      </w:r>
      <w:r w:rsidR="002A0D47" w:rsidRPr="00406DC1">
        <w:rPr>
          <w:szCs w:val="18"/>
        </w:rPr>
        <w:t xml:space="preserve">G. </w:t>
      </w:r>
      <w:r w:rsidRPr="00406DC1">
        <w:rPr>
          <w:szCs w:val="18"/>
        </w:rPr>
        <w:t xml:space="preserve">Prinn, Atmospheric histories and global emissions of the anthropogenic </w:t>
      </w:r>
      <w:proofErr w:type="spellStart"/>
      <w:r w:rsidRPr="00406DC1">
        <w:rPr>
          <w:szCs w:val="18"/>
        </w:rPr>
        <w:t>hydrofluorocarbons</w:t>
      </w:r>
      <w:proofErr w:type="spellEnd"/>
      <w:r w:rsidRPr="00406DC1">
        <w:rPr>
          <w:szCs w:val="18"/>
        </w:rPr>
        <w:t xml:space="preserve"> (HFCs) HFC-365mfc, HFC-245fa, HFC-227ea and HFC-236fa</w:t>
      </w:r>
      <w:r w:rsidRPr="00406DC1">
        <w:rPr>
          <w:i/>
          <w:szCs w:val="18"/>
        </w:rPr>
        <w:t xml:space="preserve">, J. </w:t>
      </w:r>
      <w:proofErr w:type="spellStart"/>
      <w:r w:rsidRPr="00406DC1">
        <w:rPr>
          <w:i/>
          <w:szCs w:val="18"/>
        </w:rPr>
        <w:t>Geophys</w:t>
      </w:r>
      <w:proofErr w:type="spellEnd"/>
      <w:r w:rsidRPr="00406DC1">
        <w:rPr>
          <w:i/>
          <w:szCs w:val="18"/>
        </w:rPr>
        <w:t>. Res.</w:t>
      </w:r>
      <w:r w:rsidRPr="00406DC1">
        <w:rPr>
          <w:szCs w:val="18"/>
        </w:rPr>
        <w:t>, 116, D08304</w:t>
      </w:r>
      <w:r w:rsidRPr="00406DC1">
        <w:t>, doi</w:t>
      </w:r>
      <w:proofErr w:type="gramStart"/>
      <w:r w:rsidRPr="00406DC1">
        <w:t>:10.1029</w:t>
      </w:r>
      <w:proofErr w:type="gramEnd"/>
      <w:r w:rsidRPr="00406DC1">
        <w:t>/2010JD015309, 2011</w:t>
      </w:r>
      <w:r w:rsidRPr="00406DC1">
        <w:rPr>
          <w:szCs w:val="18"/>
        </w:rPr>
        <w:t>.</w:t>
      </w:r>
    </w:p>
    <w:p w:rsidR="003C1075" w:rsidRPr="00406DC1" w:rsidRDefault="003C1075" w:rsidP="003C1075">
      <w:pPr>
        <w:pStyle w:val="Reference"/>
        <w:rPr>
          <w:szCs w:val="18"/>
        </w:rPr>
      </w:pPr>
      <w:r w:rsidRPr="00406DC1">
        <w:rPr>
          <w:szCs w:val="18"/>
        </w:rPr>
        <w:t>Weiss, R.</w:t>
      </w:r>
      <w:r w:rsidR="00515AE7" w:rsidRPr="00406DC1">
        <w:rPr>
          <w:szCs w:val="18"/>
        </w:rPr>
        <w:t xml:space="preserve"> F.,</w:t>
      </w:r>
      <w:r w:rsidRPr="00406DC1">
        <w:rPr>
          <w:szCs w:val="18"/>
        </w:rPr>
        <w:t xml:space="preserve"> J. M</w:t>
      </w:r>
      <w:r w:rsidR="00515AE7" w:rsidRPr="00406DC1">
        <w:rPr>
          <w:szCs w:val="18"/>
        </w:rPr>
        <w:t>ü</w:t>
      </w:r>
      <w:r w:rsidRPr="00406DC1">
        <w:rPr>
          <w:szCs w:val="18"/>
        </w:rPr>
        <w:t xml:space="preserve">hle, P. </w:t>
      </w:r>
      <w:r w:rsidR="00515AE7" w:rsidRPr="00406DC1">
        <w:rPr>
          <w:szCs w:val="18"/>
        </w:rPr>
        <w:t xml:space="preserve">K. </w:t>
      </w:r>
      <w:r w:rsidRPr="00406DC1">
        <w:rPr>
          <w:szCs w:val="18"/>
        </w:rPr>
        <w:t xml:space="preserve">Salameh, &amp; C. </w:t>
      </w:r>
      <w:r w:rsidR="00515AE7" w:rsidRPr="00406DC1">
        <w:rPr>
          <w:szCs w:val="18"/>
        </w:rPr>
        <w:t xml:space="preserve">M. </w:t>
      </w:r>
      <w:r w:rsidRPr="00406DC1">
        <w:rPr>
          <w:szCs w:val="18"/>
        </w:rPr>
        <w:t xml:space="preserve">Harth, Nitrogen trifluoride in the global atmosphere, </w:t>
      </w:r>
      <w:proofErr w:type="spellStart"/>
      <w:r w:rsidRPr="00406DC1">
        <w:rPr>
          <w:i/>
          <w:szCs w:val="18"/>
        </w:rPr>
        <w:t>Geophys</w:t>
      </w:r>
      <w:proofErr w:type="spellEnd"/>
      <w:r w:rsidRPr="00406DC1">
        <w:rPr>
          <w:i/>
          <w:szCs w:val="18"/>
        </w:rPr>
        <w:t xml:space="preserve">. Res. </w:t>
      </w:r>
      <w:proofErr w:type="spellStart"/>
      <w:r w:rsidRPr="00406DC1">
        <w:rPr>
          <w:i/>
          <w:szCs w:val="18"/>
        </w:rPr>
        <w:t>Lett</w:t>
      </w:r>
      <w:proofErr w:type="spellEnd"/>
      <w:r w:rsidRPr="00406DC1">
        <w:rPr>
          <w:szCs w:val="18"/>
        </w:rPr>
        <w:t xml:space="preserve">., 35, L20821, </w:t>
      </w:r>
      <w:r w:rsidR="00515AE7" w:rsidRPr="00406DC1">
        <w:rPr>
          <w:szCs w:val="18"/>
        </w:rPr>
        <w:t>doi</w:t>
      </w:r>
      <w:proofErr w:type="gramStart"/>
      <w:r w:rsidR="00515AE7" w:rsidRPr="00406DC1">
        <w:rPr>
          <w:szCs w:val="18"/>
        </w:rPr>
        <w:t>:10.1029</w:t>
      </w:r>
      <w:proofErr w:type="gramEnd"/>
      <w:r w:rsidR="00515AE7" w:rsidRPr="00406DC1">
        <w:rPr>
          <w:szCs w:val="18"/>
        </w:rPr>
        <w:t xml:space="preserve">/2008GL035913, </w:t>
      </w:r>
      <w:r w:rsidRPr="00406DC1">
        <w:rPr>
          <w:szCs w:val="18"/>
        </w:rPr>
        <w:t>2008.</w:t>
      </w:r>
    </w:p>
    <w:p w:rsidR="001224AD" w:rsidRPr="00406DC1" w:rsidRDefault="00706FED" w:rsidP="003C1075">
      <w:pPr>
        <w:pStyle w:val="Reference"/>
        <w:rPr>
          <w:rFonts w:eastAsia="Times New Roman"/>
        </w:rPr>
      </w:pPr>
      <w:r w:rsidRPr="00406DC1">
        <w:rPr>
          <w:rFonts w:eastAsia="Times New Roman"/>
        </w:rPr>
        <w:t xml:space="preserve">Wong, D., P. Fraser, P. Lavoie &amp; </w:t>
      </w:r>
      <w:r w:rsidR="00515AE7" w:rsidRPr="00406DC1">
        <w:rPr>
          <w:rFonts w:eastAsia="Times New Roman"/>
        </w:rPr>
        <w:t xml:space="preserve">J. </w:t>
      </w:r>
      <w:r w:rsidRPr="00406DC1">
        <w:rPr>
          <w:rFonts w:eastAsia="Times New Roman"/>
        </w:rPr>
        <w:t>K</w:t>
      </w:r>
      <w:r w:rsidR="00515AE7" w:rsidRPr="00406DC1">
        <w:rPr>
          <w:rFonts w:eastAsia="Times New Roman"/>
        </w:rPr>
        <w:t xml:space="preserve">im, </w:t>
      </w:r>
      <w:r w:rsidRPr="00406DC1">
        <w:rPr>
          <w:rFonts w:eastAsia="Times New Roman"/>
        </w:rPr>
        <w:t xml:space="preserve">PFC </w:t>
      </w:r>
      <w:r w:rsidR="00515AE7" w:rsidRPr="00406DC1">
        <w:rPr>
          <w:rFonts w:eastAsia="Times New Roman"/>
        </w:rPr>
        <w:t xml:space="preserve">emissions from detected versus </w:t>
      </w:r>
      <w:proofErr w:type="spellStart"/>
      <w:r w:rsidR="00515AE7" w:rsidRPr="00406DC1">
        <w:rPr>
          <w:rFonts w:eastAsia="Times New Roman"/>
        </w:rPr>
        <w:t>nondetected</w:t>
      </w:r>
      <w:proofErr w:type="spellEnd"/>
      <w:r w:rsidR="00515AE7" w:rsidRPr="00406DC1">
        <w:rPr>
          <w:rFonts w:eastAsia="Times New Roman"/>
        </w:rPr>
        <w:t xml:space="preserve"> anode effects in the </w:t>
      </w:r>
      <w:proofErr w:type="spellStart"/>
      <w:r w:rsidR="00515AE7" w:rsidRPr="00406DC1">
        <w:rPr>
          <w:rFonts w:eastAsia="Times New Roman"/>
        </w:rPr>
        <w:t>aluminum</w:t>
      </w:r>
      <w:proofErr w:type="spellEnd"/>
      <w:r w:rsidR="00515AE7" w:rsidRPr="00406DC1">
        <w:rPr>
          <w:rFonts w:eastAsia="Times New Roman"/>
        </w:rPr>
        <w:t xml:space="preserve"> industry</w:t>
      </w:r>
      <w:r w:rsidRPr="00406DC1">
        <w:rPr>
          <w:rFonts w:eastAsia="Times New Roman"/>
        </w:rPr>
        <w:t xml:space="preserve">, </w:t>
      </w:r>
      <w:r w:rsidRPr="00406DC1">
        <w:rPr>
          <w:rFonts w:eastAsia="Times New Roman"/>
          <w:i/>
        </w:rPr>
        <w:t>JOM</w:t>
      </w:r>
      <w:r w:rsidRPr="00406DC1">
        <w:rPr>
          <w:rFonts w:eastAsia="Times New Roman"/>
        </w:rPr>
        <w:t>, 67(2), 342-353,</w:t>
      </w:r>
      <w:r w:rsidR="00515AE7" w:rsidRPr="00406DC1">
        <w:rPr>
          <w:rFonts w:eastAsia="Times New Roman"/>
        </w:rPr>
        <w:t xml:space="preserve"> doi</w:t>
      </w:r>
      <w:proofErr w:type="gramStart"/>
      <w:r w:rsidR="00515AE7" w:rsidRPr="00406DC1">
        <w:rPr>
          <w:rFonts w:eastAsia="Times New Roman"/>
        </w:rPr>
        <w:t>:10.1007</w:t>
      </w:r>
      <w:proofErr w:type="gramEnd"/>
      <w:r w:rsidR="00515AE7" w:rsidRPr="00406DC1">
        <w:rPr>
          <w:rFonts w:eastAsia="Times New Roman"/>
        </w:rPr>
        <w:t>/s11837-014-1265-8,</w:t>
      </w:r>
      <w:r w:rsidRPr="00406DC1">
        <w:rPr>
          <w:rFonts w:eastAsia="Times New Roman"/>
        </w:rPr>
        <w:t xml:space="preserve"> 2015.</w:t>
      </w:r>
    </w:p>
    <w:p w:rsidR="00AD18FD" w:rsidRDefault="00AD18FD" w:rsidP="003C1075">
      <w:pPr>
        <w:pStyle w:val="Reference"/>
        <w:rPr>
          <w:szCs w:val="18"/>
        </w:rPr>
      </w:pPr>
      <w:r w:rsidRPr="00406DC1">
        <w:rPr>
          <w:rFonts w:eastAsia="Times New Roman"/>
        </w:rPr>
        <w:t xml:space="preserve">Xiang, B., P. </w:t>
      </w:r>
      <w:r w:rsidR="00515AE7" w:rsidRPr="00406DC1">
        <w:rPr>
          <w:rFonts w:eastAsia="Times New Roman"/>
        </w:rPr>
        <w:t xml:space="preserve">K. </w:t>
      </w:r>
      <w:r w:rsidRPr="00406DC1">
        <w:rPr>
          <w:rFonts w:eastAsia="Times New Roman"/>
        </w:rPr>
        <w:t xml:space="preserve">Patra, S. </w:t>
      </w:r>
      <w:r w:rsidR="00515AE7" w:rsidRPr="00406DC1">
        <w:rPr>
          <w:rFonts w:eastAsia="Times New Roman"/>
        </w:rPr>
        <w:t xml:space="preserve">A. </w:t>
      </w:r>
      <w:r w:rsidRPr="00406DC1">
        <w:rPr>
          <w:rFonts w:eastAsia="Times New Roman"/>
        </w:rPr>
        <w:t xml:space="preserve">Montzka, S. </w:t>
      </w:r>
      <w:r w:rsidR="00515AE7" w:rsidRPr="00406DC1">
        <w:rPr>
          <w:rFonts w:eastAsia="Times New Roman"/>
        </w:rPr>
        <w:t xml:space="preserve">M. </w:t>
      </w:r>
      <w:r w:rsidRPr="00406DC1">
        <w:rPr>
          <w:rFonts w:eastAsia="Times New Roman"/>
        </w:rPr>
        <w:t xml:space="preserve">Miller, J. </w:t>
      </w:r>
      <w:r w:rsidR="00515AE7" w:rsidRPr="00406DC1">
        <w:rPr>
          <w:rFonts w:eastAsia="Times New Roman"/>
        </w:rPr>
        <w:t xml:space="preserve">W. </w:t>
      </w:r>
      <w:r w:rsidRPr="00406DC1">
        <w:rPr>
          <w:rFonts w:eastAsia="Times New Roman"/>
        </w:rPr>
        <w:t xml:space="preserve">Elkins, F. </w:t>
      </w:r>
      <w:r w:rsidR="00515AE7" w:rsidRPr="00406DC1">
        <w:rPr>
          <w:rFonts w:eastAsia="Times New Roman"/>
        </w:rPr>
        <w:t xml:space="preserve">L. </w:t>
      </w:r>
      <w:r w:rsidRPr="00406DC1">
        <w:rPr>
          <w:rFonts w:eastAsia="Times New Roman"/>
        </w:rPr>
        <w:t xml:space="preserve">Moore, E. </w:t>
      </w:r>
      <w:r w:rsidR="00515AE7" w:rsidRPr="00406DC1">
        <w:rPr>
          <w:rFonts w:eastAsia="Times New Roman"/>
        </w:rPr>
        <w:t xml:space="preserve">L. </w:t>
      </w:r>
      <w:r w:rsidRPr="00406DC1">
        <w:rPr>
          <w:rFonts w:eastAsia="Times New Roman"/>
        </w:rPr>
        <w:t xml:space="preserve">Atlas, B. </w:t>
      </w:r>
      <w:r w:rsidR="00515AE7" w:rsidRPr="00406DC1">
        <w:rPr>
          <w:rFonts w:eastAsia="Times New Roman"/>
        </w:rPr>
        <w:t xml:space="preserve">R. </w:t>
      </w:r>
      <w:r w:rsidRPr="00406DC1">
        <w:rPr>
          <w:rFonts w:eastAsia="Times New Roman"/>
        </w:rPr>
        <w:t xml:space="preserve">Miller, R. </w:t>
      </w:r>
      <w:r w:rsidR="00515AE7" w:rsidRPr="00406DC1">
        <w:rPr>
          <w:rFonts w:eastAsia="Times New Roman"/>
        </w:rPr>
        <w:t xml:space="preserve">F. </w:t>
      </w:r>
      <w:r w:rsidRPr="00406DC1">
        <w:rPr>
          <w:rFonts w:eastAsia="Times New Roman"/>
        </w:rPr>
        <w:t xml:space="preserve">Weiss, R. </w:t>
      </w:r>
      <w:r w:rsidR="00515AE7" w:rsidRPr="00406DC1">
        <w:rPr>
          <w:rFonts w:eastAsia="Times New Roman"/>
        </w:rPr>
        <w:t xml:space="preserve">G. </w:t>
      </w:r>
      <w:r w:rsidRPr="00406DC1">
        <w:rPr>
          <w:rFonts w:eastAsia="Times New Roman"/>
        </w:rPr>
        <w:t xml:space="preserve">Prinn &amp; S. </w:t>
      </w:r>
      <w:r w:rsidR="00515AE7" w:rsidRPr="00406DC1">
        <w:rPr>
          <w:rFonts w:eastAsia="Times New Roman"/>
        </w:rPr>
        <w:t xml:space="preserve">C. </w:t>
      </w:r>
      <w:r w:rsidRPr="00406DC1">
        <w:rPr>
          <w:rFonts w:eastAsia="Times New Roman"/>
        </w:rPr>
        <w:t xml:space="preserve">Wofsy, Global emissions of refrigerants HCFC-22 and HFC-134a: unforeseen seasonal contributions, </w:t>
      </w:r>
      <w:r w:rsidR="005D0792" w:rsidRPr="00406DC1">
        <w:rPr>
          <w:rFonts w:eastAsia="Times New Roman"/>
          <w:i/>
        </w:rPr>
        <w:t>PNAS</w:t>
      </w:r>
      <w:r w:rsidRPr="00406DC1">
        <w:rPr>
          <w:rFonts w:eastAsia="Times New Roman"/>
        </w:rPr>
        <w:t xml:space="preserve">, 111, 17379-17384, </w:t>
      </w:r>
      <w:r w:rsidR="00515AE7" w:rsidRPr="00406DC1">
        <w:rPr>
          <w:rFonts w:eastAsia="Times New Roman"/>
        </w:rPr>
        <w:t xml:space="preserve">doi:10.1073/pnas.1417372111, </w:t>
      </w:r>
      <w:r w:rsidRPr="00406DC1">
        <w:rPr>
          <w:rFonts w:eastAsia="Times New Roman"/>
        </w:rPr>
        <w:t>2014.</w:t>
      </w:r>
    </w:p>
    <w:p w:rsidR="003C1075" w:rsidRDefault="003C1075" w:rsidP="00840B15">
      <w:pPr>
        <w:pStyle w:val="BackCoverContactHeading"/>
        <w:sectPr w:rsidR="003C1075" w:rsidSect="001C4F62">
          <w:pgSz w:w="11907" w:h="16840" w:code="9"/>
          <w:pgMar w:top="1134" w:right="1134" w:bottom="1134" w:left="1134" w:header="510" w:footer="567" w:gutter="0"/>
          <w:cols w:space="284"/>
          <w:docGrid w:linePitch="360"/>
        </w:sectPr>
      </w:pPr>
      <w:r>
        <w:rPr>
          <w:szCs w:val="18"/>
        </w:rPr>
        <w:t xml:space="preserve">R., J. Muhle, P. Salameh, &amp; C. Harth, Nitrogen trifluoride in the global atmosphere, </w:t>
      </w:r>
      <w:r w:rsidRPr="001876C9">
        <w:rPr>
          <w:i/>
          <w:szCs w:val="18"/>
        </w:rPr>
        <w:t>Geophys. Res. Lett</w:t>
      </w:r>
      <w:r>
        <w:rPr>
          <w:szCs w:val="18"/>
        </w:rPr>
        <w:t>., 35, L20821, 200</w:t>
      </w:r>
      <w:r w:rsidRPr="003C1075">
        <w:rPr>
          <w:szCs w:val="18"/>
        </w:rPr>
        <w:t xml:space="preserve"> </w:t>
      </w:r>
      <w:r>
        <w:rPr>
          <w:szCs w:val="18"/>
        </w:rPr>
        <w:t xml:space="preserve">Weiss, R., J. Muhle, P. Salameh, &amp; C. Harth, Nitrogen trifluoride in the global atmosphere, </w:t>
      </w:r>
      <w:r w:rsidRPr="001876C9">
        <w:rPr>
          <w:i/>
          <w:szCs w:val="18"/>
        </w:rPr>
        <w:t>Geophys. Res. Lett</w:t>
      </w:r>
      <w:r>
        <w:rPr>
          <w:szCs w:val="18"/>
        </w:rPr>
        <w:t>5, L20821, 20088</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119"/>
        <w:gridCol w:w="454"/>
        <w:gridCol w:w="6174"/>
      </w:tblGrid>
      <w:tr w:rsidR="00A943B2" w:rsidTr="000770FC">
        <w:trPr>
          <w:trHeight w:hRule="exact" w:val="1588"/>
        </w:trPr>
        <w:tc>
          <w:tcPr>
            <w:tcW w:w="9747" w:type="dxa"/>
            <w:gridSpan w:val="3"/>
          </w:tcPr>
          <w:p w:rsidR="005F573F" w:rsidRDefault="001E55B3" w:rsidP="003D6565">
            <w:pPr>
              <w:pStyle w:val="BackCoverContactDetails"/>
            </w:pPr>
            <w:r>
              <w:rPr>
                <w:noProof/>
              </w:rPr>
              <w:pict>
                <v:rect id="Rectangle 2" o:spid="_x0000_s1026" style="position:absolute;margin-left:-58.85pt;margin-top:-60.45pt;width:599.65pt;height:541.05pt;z-index:-2515957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" fillcolor="#78be20 [3204]" stroked="f"/>
              </w:pict>
            </w:r>
            <w:r>
              <w:rPr>
                <w:noProof/>
              </w:rPr>
              <w:pict>
                <v:group id="Group 6" o:spid="_x0000_s1041" style="position:absolute;margin-left:-119.4pt;margin-top:-9.9pt;width:1164.8pt;height:774pt;z-index:-251582464" coordorigin="-1254,936" coordsize="23296,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">
                  <v:group id="Canvas 1059" o:spid="_x0000_s1027" style="position:absolute;left:-85;top:936;width:14100;height:986"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AutoShape 8" o:spid="_x0000_s1028" style="position:absolute;width:89528;height:6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o:lock v:ext="edit" aspectratio="t"/>
                    </v:rect>
                    <v:rect id="Rectangle 34" o:spid="_x0000_s1029"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RAsUA&#10;AADbAAAADwAAAGRycy9kb3ducmV2LnhtbESPQWsCMRSE7wX/Q3hCL0vN1kqxq1GkpUUQhGrr+bF5&#10;boKbl+0mXdd/3whCj8PMfMPMl72rRUdtsJ4VPI5yEMSl15YrBV/794cpiBCRNdaeScGFAiwXg7s5&#10;Ftqf+ZO6XaxEgnAoUIGJsSmkDKUhh2HkG+LkHX3rMCbZVlK3eE5wV8txnj9Lh5bTgsGGXg2Vp92v&#10;UzC+fLw1drsOp4Pts83Pd2aeukyp+2G/moGI1Mf/8K291gomL3D9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9ECxQAAANsAAAAPAAAAAAAAAAAAAAAAAJgCAABkcnMv&#10;ZG93bnJldi54bWxQSwUGAAAAAAQABAD1AAAAigMAAAAA&#10;" fillcolor="#c8c7c7" stroked="f"/>
                    <v:group id="Group 10" o:spid="_x0000_s1030"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35" o:spid="_x0000_s1031"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W8MMA&#10;AADbAAAADwAAAGRycy9kb3ducmV2LnhtbESP0YrCMBRE34X9h3CFfdNUoYutRpEFtbA+uK4fcGmu&#10;bTG5KU3U+vcbQfBxmJkzzGLVWyNu1PnGsYLJOAFBXDrdcKXg9LcZzUD4gKzROCYFD/KwWn4MFphr&#10;d+dfuh1DJSKEfY4K6hDaXEpf1mTRj11LHL2z6yyGKLtK6g7vEW6NnCbJl7TYcFyosaXvmsrL8WoV&#10;/OzsYZedH9OrybYpp6ZoT/tCqc9hv56DCNSHd/jVLrSCdAL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W8MMAAADbAAAADwAAAAAAAAAAAAAAAACYAgAAZHJzL2Rv&#10;d25yZXYueG1sUEsFBgAAAAAEAAQA9QAAAIgDAAAAAA==&#10;" fillcolor="#598e18 [2404]" stroked="f"/>
                      <v:rect id="Rectangle 36" o:spid="_x0000_s1032" style="position:absolute;left:114;top:984;width:89255;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KAMIA&#10;AADbAAAADwAAAGRycy9kb3ducmV2LnhtbESPQYvCMBSE74L/ITzBm6YWXKSaFhFXvHhQdwVvj+bZ&#10;FpuX0mRr/fdmQfA4zMw3zCrrTS06al1lWcFsGoEgzq2uuFDwc/6eLEA4j6yxtkwKnuQgS4eDFSba&#10;PvhI3ckXIkDYJaig9L5JpHR5SQbd1DbEwbvZ1qAPsi2kbvER4KaWcRR9SYMVh4USG9qUlN9Pf0ZB&#10;v4uj/eWa0269Oc7QHbr59rdTajzq10sQnnr/Cb/be61gHsP/l/AD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QoAwgAAANsAAAAPAAAAAAAAAAAAAAAAAJgCAABkcnMvZG93&#10;bnJldi54bWxQSwUGAAAAAAQABAD1AAAAhwMAAAAA&#10;" fillcolor="#4a7729 [3205]" stroked="f"/>
                    </v:group>
                  </v:group>
                  <v:group id="Group 13" o:spid="_x0000_s1033" style="position:absolute;left:-1254;top:10163;width:23296;height:6253" coordorigin="31" coordsize="147930,3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48" o:spid="_x0000_s1034" style="position:absolute;left:6432;top:10363;width:76968;height:29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shape id="Freeform 49" o:spid="_x0000_s1035"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Bh8UA&#10;AADbAAAADwAAAGRycy9kb3ducmV2LnhtbESPQWvCQBSE74L/YXmCt7qxmCqpq4RCirRSqBba4zP7&#10;TGKzb0N2jfHfu4WCx2FmvmGW697UoqPWVZYVTCcRCOLc6ooLBV/77GEBwnlkjbVlUnAlB+vVcLDE&#10;RNsLf1K384UIEHYJKii9bxIpXV6SQTexDXHwjrY16INsC6lbvAS4qeVjFD1JgxWHhRIbeikp/92d&#10;jQJ9ar6zt5Rn+rClH/Px+r7dV3OlxqM+fQbhqff38H97oxXEMfx9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GHxQAAANsAAAAPAAAAAAAAAAAAAAAAAJgCAABkcnMv&#10;ZG93bnJldi54bWxQSwUGAAAAAAQABAD1AAAAigMAAAAA&#10;" path="m3831,321c3531,150,3119,,2922,,,,,,,,,374,,374,,374v3389,,3389,,3389,c3559,374,3724,362,3831,321e" fillcolor="#4a7729 [3205]" stroked="f">
                      <v:path arrowok="t" o:connecttype="custom" o:connectlocs="400348278,33439575;305355695,0;0,0;0,38960766;354158281,38960766;400348278,33439575" o:connectangles="0,0,0,0,0,0"/>
                    </v:shape>
                    <v:shape id="Freeform 50" o:spid="_x0000_s1036"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yiMQA&#10;AADbAAAADwAAAGRycy9kb3ducmV2LnhtbESPT2vCQBTE7wW/w/IEb3Wj0CDRVfxDsaV4aBT1+Mg+&#10;k2D27ZJdNf323YLQ4zAzv2Fmi8404k6try0rGA0TEMSF1TWXCg7799cJCB+QNTaWScEPeVjMey8z&#10;zLR98Dfd81CKCGGfoYIqBJdJ6YuKDPqhdcTRu9jWYIiyLaVu8RHhppHjJEmlwZrjQoWO1hUV1/xm&#10;FGzxc+yd3KXH1Xb3VTQne3Gbs1KDfrecggjUhf/ws/2hFbyl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MojEAAAA2wAAAA8AAAAAAAAAAAAAAAAAmAIAAGRycy9k&#10;b3ducmV2LnhtbFBLBQYAAAAABAAEAPUAAACJAwAAAAA=&#10;" path="m3040,165c2886,77,2675,,2402,,,,,,,,,192,,192,,192v2641,,2641,,2641,c2901,192,2985,186,3040,165e" fillcolor="#78be20 [3204]" stroked="f">
                      <v:path arrowok="t" o:connecttype="custom" o:connectlocs="317682343,17193187;251010836,0;0,0;0,20006628;275986531,20006628;317682343,17193187" o:connectangles="0,0,0,0,0,0"/>
                    </v:shape>
                    <v:shape id="Freeform 51" o:spid="_x0000_s1037"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zsMA&#10;AADbAAAADwAAAGRycy9kb3ducmV2LnhtbESPT4vCMBTE74LfITxhL6KpyvqnGkUFoexpV8Xzs3m2&#10;xealNNlav/1mQfA4zMxvmNWmNaVoqHaFZQWjYQSCOLW64EzB+XQYzEE4j6yxtEwKnuRgs+52Vhhr&#10;++Afao4+EwHCLkYFufdVLKVLczLohrYiDt7N1gZ9kHUmdY2PADelHEfRVBosOCzkWNE+p/R+/DUK&#10;ds1Mfl/T6+nreTlM2v45cbRIlProtdslCE+tf4df7UQr+JzB/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zsMAAADbAAAADwAAAAAAAAAAAAAAAACYAgAAZHJzL2Rv&#10;d25yZXYueG1sUEsFBgAAAAAEAAQA9QAAAIgDAAAAAA==&#10;" path="m4576,38c4542,21,4493,,4431,,,,,,,,,44,,44,,44v4485,,4485,,4485,c4485,44,4566,40,4576,38e" fillcolor="#4a7729 [3205]" stroked="f">
                      <v:path arrowok="t" o:connecttype="custom" o:connectlocs="478217345,3972887;463064057,0;0,0;0,4600171;468707347,4600171;478217345,3972887" o:connectangles="0,0,0,0,0,0"/>
                    </v:shape>
                  </v:group>
                </v:group>
              </w:pict>
            </w:r>
          </w:p>
          <w:p w:rsidR="005F573F" w:rsidRPr="005F573F" w:rsidRDefault="005F573F" w:rsidP="005F573F"/>
          <w:p w:rsidR="005F573F" w:rsidRDefault="005F573F" w:rsidP="005F573F"/>
          <w:p w:rsidR="00A943B2" w:rsidRPr="005F573F" w:rsidRDefault="005F573F" w:rsidP="005F573F">
            <w:pPr>
              <w:tabs>
                <w:tab w:val="left" w:pos="6156"/>
              </w:tabs>
            </w:pPr>
            <w:r>
              <w:tab/>
            </w:r>
          </w:p>
        </w:tc>
      </w:tr>
      <w:tr w:rsidR="00A943B2" w:rsidTr="000770FC">
        <w:tc>
          <w:tcPr>
            <w:tcW w:w="3119" w:type="dxa"/>
          </w:tcPr>
          <w:p w:rsidR="00A943B2" w:rsidRPr="00840B15" w:rsidRDefault="00A943B2" w:rsidP="00E7095D">
            <w:pPr>
              <w:pStyle w:val="BackCoverContactHeading"/>
            </w:pPr>
            <w:r w:rsidRPr="00840B15">
              <w:t>CONTACT US</w:t>
            </w:r>
          </w:p>
          <w:p w:rsidR="00A943B2" w:rsidRDefault="00A943B2" w:rsidP="00E7095D">
            <w:pPr>
              <w:pStyle w:val="BackCoverContactDetails"/>
            </w:pPr>
            <w:r w:rsidRPr="00840B15">
              <w:rPr>
                <w:rStyle w:val="BackCoverContactBold"/>
              </w:rPr>
              <w:t>t</w:t>
            </w:r>
            <w:r>
              <w:t xml:space="preserve"> </w:t>
            </w:r>
            <w:r>
              <w:tab/>
              <w:t>1300 363 400</w:t>
            </w:r>
          </w:p>
          <w:p w:rsidR="00A943B2" w:rsidRDefault="00A943B2" w:rsidP="00E7095D">
            <w:pPr>
              <w:pStyle w:val="BackCoverContactDetails"/>
            </w:pPr>
            <w:r>
              <w:tab/>
              <w:t>+61 3 9545 2176</w:t>
            </w:r>
          </w:p>
          <w:p w:rsidR="00A943B2" w:rsidRDefault="00A943B2" w:rsidP="00E7095D">
            <w:pPr>
              <w:pStyle w:val="BackCoverContactDetails"/>
            </w:pPr>
            <w:r w:rsidRPr="00840B15">
              <w:rPr>
                <w:rStyle w:val="BackCoverContactBold"/>
              </w:rPr>
              <w:t>e</w:t>
            </w:r>
            <w:r>
              <w:t xml:space="preserve"> </w:t>
            </w:r>
            <w:r>
              <w:tab/>
              <w:t>enquiries@csiro.au</w:t>
            </w:r>
          </w:p>
          <w:p w:rsidR="00A943B2" w:rsidRDefault="00A943B2" w:rsidP="00E7095D">
            <w:pPr>
              <w:pStyle w:val="BackCoverContactDetails"/>
            </w:pPr>
            <w:r w:rsidRPr="00840B15">
              <w:rPr>
                <w:rStyle w:val="BackCoverContactBold"/>
              </w:rPr>
              <w:t>w</w:t>
            </w:r>
            <w:r>
              <w:t xml:space="preserve"> </w:t>
            </w:r>
            <w:r>
              <w:tab/>
              <w:t>www.csiro.au</w:t>
            </w:r>
          </w:p>
          <w:p w:rsidR="00801262" w:rsidRDefault="00A943B2" w:rsidP="00E7095D">
            <w:pPr>
              <w:pStyle w:val="BackCoverContactHeading"/>
            </w:pPr>
            <w:r>
              <w:t>Your CSIRO</w:t>
            </w:r>
          </w:p>
          <w:p w:rsidR="00A943B2" w:rsidRDefault="00A943B2" w:rsidP="00E7095D">
            <w:pPr>
              <w:pStyle w:val="BackCoverContactDetails"/>
            </w:pPr>
            <w:r>
              <w:t>Australia is founding its future on science and innovation. Its national science agency, CSIRO, is a powerhouse of ideas, technologies and skills for building prosperity, growth, health and sustainability. It serves governments, industries, business and communities across the nation.</w:t>
            </w:r>
          </w:p>
        </w:tc>
        <w:tc>
          <w:tcPr>
            <w:tcW w:w="454" w:type="dxa"/>
          </w:tcPr>
          <w:p w:rsidR="00A943B2" w:rsidRDefault="00A943B2" w:rsidP="00E7095D">
            <w:pPr>
              <w:pStyle w:val="BackCoverContactHeading"/>
            </w:pPr>
          </w:p>
        </w:tc>
        <w:tc>
          <w:tcPr>
            <w:tcW w:w="6174" w:type="dxa"/>
          </w:tcPr>
          <w:p w:rsidR="00A943B2" w:rsidRDefault="00A943B2" w:rsidP="00E7095D">
            <w:pPr>
              <w:pStyle w:val="BackCoverContactHeading"/>
            </w:pPr>
            <w:r>
              <w:t>For further information</w:t>
            </w:r>
          </w:p>
          <w:p w:rsidR="00A943B2" w:rsidRPr="00214440" w:rsidRDefault="00315645" w:rsidP="00E7095D">
            <w:pPr>
              <w:pStyle w:val="BackCoverContactDetails"/>
              <w:rPr>
                <w:rStyle w:val="BackCoverContactBold"/>
              </w:rPr>
            </w:pPr>
            <w:r>
              <w:rPr>
                <w:rStyle w:val="BackCoverContactBold"/>
              </w:rPr>
              <w:t>CSIRO Oceans &amp; Atmosphere Flagship</w:t>
            </w:r>
          </w:p>
          <w:p w:rsidR="00A943B2" w:rsidRDefault="00FF2105" w:rsidP="00E7095D">
            <w:pPr>
              <w:pStyle w:val="BackCoverContactDetails"/>
            </w:pPr>
            <w:r>
              <w:t>Paul Fraser</w:t>
            </w:r>
          </w:p>
          <w:p w:rsidR="00A943B2" w:rsidRDefault="00A943B2" w:rsidP="00E7095D">
            <w:pPr>
              <w:pStyle w:val="BackCoverContactDetails"/>
            </w:pPr>
            <w:r w:rsidRPr="00840B15">
              <w:rPr>
                <w:rStyle w:val="BackCoverContactBold"/>
              </w:rPr>
              <w:t>t</w:t>
            </w:r>
            <w:r>
              <w:t xml:space="preserve"> </w:t>
            </w:r>
            <w:r>
              <w:tab/>
              <w:t>+61 3 9</w:t>
            </w:r>
            <w:r w:rsidR="00FF2105">
              <w:t>239</w:t>
            </w:r>
            <w:r>
              <w:t xml:space="preserve"> 45</w:t>
            </w:r>
            <w:r w:rsidR="00FF2105">
              <w:t>26</w:t>
            </w:r>
          </w:p>
          <w:p w:rsidR="00A943B2" w:rsidRDefault="00A943B2" w:rsidP="00E7095D">
            <w:pPr>
              <w:pStyle w:val="BackCoverContactDetails"/>
            </w:pPr>
            <w:r w:rsidRPr="00840B15">
              <w:rPr>
                <w:rStyle w:val="BackCoverContactBold"/>
              </w:rPr>
              <w:t>e</w:t>
            </w:r>
            <w:r>
              <w:t xml:space="preserve"> </w:t>
            </w:r>
            <w:r>
              <w:tab/>
            </w:r>
            <w:r w:rsidR="00FF2105">
              <w:t>paul</w:t>
            </w:r>
            <w:r>
              <w:t>.</w:t>
            </w:r>
            <w:r w:rsidR="00FF2105">
              <w:t>fraser</w:t>
            </w:r>
            <w:r>
              <w:t>@csiro.au</w:t>
            </w:r>
          </w:p>
          <w:p w:rsidR="00A943B2" w:rsidRDefault="00A943B2" w:rsidP="00E7095D">
            <w:pPr>
              <w:pStyle w:val="BackCoverContactDetails"/>
            </w:pPr>
            <w:r w:rsidRPr="00840B15">
              <w:rPr>
                <w:rStyle w:val="BackCoverContactBold"/>
              </w:rPr>
              <w:t>w</w:t>
            </w:r>
            <w:r>
              <w:t xml:space="preserve"> </w:t>
            </w:r>
            <w:r>
              <w:tab/>
            </w:r>
            <w:r w:rsidR="00B30DCC" w:rsidRPr="00B30DCC">
              <w:t>http://www.csiro.au/en/Research/OandA</w:t>
            </w:r>
          </w:p>
          <w:p w:rsidR="00D462E3" w:rsidRPr="00AF37BE" w:rsidRDefault="00D462E3" w:rsidP="00E7095D">
            <w:pPr>
              <w:pStyle w:val="BackCoverContactDetails"/>
            </w:pPr>
          </w:p>
          <w:p w:rsidR="00D462E3" w:rsidRPr="00214440" w:rsidRDefault="00D462E3" w:rsidP="00D462E3">
            <w:pPr>
              <w:pStyle w:val="BackCoverContactDetails"/>
              <w:rPr>
                <w:rStyle w:val="BackCoverContactBold"/>
              </w:rPr>
            </w:pPr>
            <w:r>
              <w:rPr>
                <w:rStyle w:val="BackCoverContactBold"/>
              </w:rPr>
              <w:t>CSIRO Oceans &amp; Atmosphere Flagship</w:t>
            </w:r>
          </w:p>
          <w:p w:rsidR="00D462E3" w:rsidRDefault="00D462E3" w:rsidP="00D462E3">
            <w:pPr>
              <w:pStyle w:val="BackCoverContactDetails"/>
            </w:pPr>
            <w:r>
              <w:t>Bronwyn Dunse</w:t>
            </w:r>
          </w:p>
          <w:p w:rsidR="00D462E3" w:rsidRDefault="00D462E3" w:rsidP="00D462E3">
            <w:pPr>
              <w:pStyle w:val="BackCoverContactDetails"/>
            </w:pPr>
            <w:r w:rsidRPr="00840B15">
              <w:rPr>
                <w:rStyle w:val="BackCoverContactBold"/>
              </w:rPr>
              <w:t>t</w:t>
            </w:r>
            <w:r>
              <w:t xml:space="preserve"> </w:t>
            </w:r>
            <w:r>
              <w:tab/>
              <w:t>+61 3 9239 4617</w:t>
            </w:r>
          </w:p>
          <w:p w:rsidR="00D462E3" w:rsidRDefault="00D462E3" w:rsidP="00D462E3">
            <w:pPr>
              <w:pStyle w:val="BackCoverContactDetails"/>
            </w:pPr>
            <w:r w:rsidRPr="00840B15">
              <w:rPr>
                <w:rStyle w:val="BackCoverContactBold"/>
              </w:rPr>
              <w:t>e</w:t>
            </w:r>
            <w:r>
              <w:t xml:space="preserve"> </w:t>
            </w:r>
            <w:r>
              <w:tab/>
              <w:t>bronwyn.dunse@csiro.au</w:t>
            </w:r>
          </w:p>
          <w:p w:rsidR="00A943B2" w:rsidRDefault="00D462E3" w:rsidP="00D462E3">
            <w:pPr>
              <w:pStyle w:val="BackCoverContactDetails"/>
              <w:rPr>
                <w:rStyle w:val="BackCoverContactBold"/>
              </w:rPr>
            </w:pPr>
            <w:r w:rsidRPr="00840B15">
              <w:rPr>
                <w:rStyle w:val="BackCoverContactBold"/>
              </w:rPr>
              <w:t>w</w:t>
            </w:r>
            <w:r>
              <w:t xml:space="preserve"> </w:t>
            </w:r>
            <w:r>
              <w:tab/>
            </w:r>
            <w:r w:rsidR="00B30DCC" w:rsidRPr="00B30DCC">
              <w:t>http://www.csiro.au/en/Research/OandA</w:t>
            </w:r>
          </w:p>
          <w:p w:rsidR="00A943B2" w:rsidRDefault="00A943B2" w:rsidP="00E05ED4">
            <w:pPr>
              <w:pStyle w:val="BackCoverContactDetails"/>
            </w:pPr>
          </w:p>
        </w:tc>
      </w:tr>
    </w:tbl>
    <w:p w:rsidR="00A943B2" w:rsidRPr="00AF37BE" w:rsidRDefault="00A943B2" w:rsidP="003D6565">
      <w:pPr>
        <w:pStyle w:val="BackCoverContactHeading"/>
      </w:pPr>
    </w:p>
    <w:p w:rsidR="00A14107" w:rsidRPr="00AF37BE" w:rsidRDefault="001E55B3">
      <w:pPr>
        <w:pStyle w:val="BackCoverContactHeading"/>
      </w:pPr>
      <w:r>
        <w:rPr>
          <w:noProof/>
        </w:rPr>
        <w:pict>
          <v:group id="Canvas 1072" o:spid="_x0000_s1038" editas="canvas" style="position:absolute;margin-left:-119.65pt;margin-top:584.85pt;width:1165.3pt;height:312.65pt;z-index:-251584512;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147993;height:39706;visibility:visible">
              <v:fill o:detectmouseclick="t"/>
              <v:path o:connecttype="none"/>
            </v:shape>
            <v:shape id="Freeform 52" o:spid="_x0000_s1039" style="position:absolute;left:31;top:18434;width:136843;height:2806;visibility:visible;mso-wrap-style:square;v-text-anchor:top" coordsize="4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v8QA&#10;AADbAAAADwAAAGRycy9kb3ducmV2LnhtbESPT2sCMRTE70K/Q3gFb5ptsaJbo6j9gwcvtYJ4e928&#10;bhY3L0sS3e23bwTB4zAzv2Fmi87W4kI+VI4VPA0zEMSF0xWXCvbfH4MJiBCRNdaOScEfBVjMH3oz&#10;zLVr+Ysuu1iKBOGQowITY5NLGQpDFsPQNcTJ+3XeYkzSl1J7bBPc1vI5y8bSYsVpwWBDa0PFaXe2&#10;Cg5v23dsf9aFP05epk3rV/pzaZTqP3bLVxCRungP39obrWA0guuX9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nL/EAAAA2wAAAA8AAAAAAAAAAAAAAAAAmAIAAGRycy9k&#10;b3ducmV2LnhtbFBLBQYAAAAABAAEAPUAAACJAwAAAAA=&#10;" path="m4080,87v93,,127,-28,153,-37c4192,26,4159,,4082,,,,,,,,,87,,87,,87r4080,xe" stroked="f">
              <v:path arrowok="t" o:connecttype="custom" o:connectlocs="2147483646,905254307;2147483646,520262393;2147483646,0;0,0;0,905254307;2147483646,905254307" o:connectangles="0,0,0,0,0,0"/>
            </v:shape>
            <w10:wrap anchory="page"/>
          </v:group>
        </w:pict>
      </w:r>
    </w:p>
    <w:sectPr w:rsidR="00A14107" w:rsidRPr="00AF37BE" w:rsidSect="00253829">
      <w:type w:val="evenPage"/>
      <w:pgSz w:w="11907" w:h="16840" w:code="9"/>
      <w:pgMar w:top="1134" w:right="1134" w:bottom="1134" w:left="1134" w:header="510" w:footer="567"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A4F" w:rsidRDefault="00B93A4F" w:rsidP="009964E7">
      <w:r>
        <w:separator/>
      </w:r>
    </w:p>
    <w:p w:rsidR="00B93A4F" w:rsidRDefault="00B93A4F"/>
  </w:endnote>
  <w:endnote w:type="continuationSeparator" w:id="0">
    <w:p w:rsidR="00B93A4F" w:rsidRDefault="00B93A4F" w:rsidP="009964E7">
      <w:r>
        <w:continuationSeparator/>
      </w:r>
    </w:p>
    <w:p w:rsidR="00B93A4F" w:rsidRDefault="00B93A4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ACC" w:rsidRDefault="00AD2AC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A0"/>
    </w:tblPr>
    <w:tblGrid>
      <w:gridCol w:w="9239"/>
    </w:tblGrid>
    <w:tr w:rsidR="001B6CA5" w:rsidRPr="00CD5B9E" w:rsidTr="00CD5B9E">
      <w:trPr>
        <w:trHeight w:hRule="exact" w:val="737"/>
      </w:trPr>
      <w:tc>
        <w:tcPr>
          <w:tcW w:w="9239" w:type="dxa"/>
          <w:vAlign w:val="bottom"/>
        </w:tcPr>
        <w:p w:rsidR="001B6CA5" w:rsidRPr="00CD5B9E" w:rsidRDefault="001B6CA5" w:rsidP="00782488">
          <w:pPr>
            <w:pStyle w:val="Footer"/>
          </w:pPr>
        </w:p>
      </w:tc>
    </w:tr>
    <w:tr w:rsidR="001B6CA5" w:rsidRPr="00CD5B9E" w:rsidTr="00CD5B9E">
      <w:trPr>
        <w:trHeight w:val="113"/>
      </w:trPr>
      <w:tc>
        <w:tcPr>
          <w:tcW w:w="9239" w:type="dxa"/>
        </w:tcPr>
        <w:p w:rsidR="001B6CA5" w:rsidRPr="00CD5B9E" w:rsidRDefault="001B6CA5">
          <w:pPr>
            <w:pStyle w:val="Footer"/>
          </w:pPr>
        </w:p>
      </w:tc>
    </w:tr>
  </w:tbl>
  <w:p w:rsidR="001B6CA5" w:rsidRDefault="001B6CA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A5" w:rsidRDefault="001E55B3">
    <w:pPr>
      <w:pStyle w:val="Footer"/>
    </w:pPr>
    <w:r>
      <w:rPr>
        <w:noProof/>
      </w:rPr>
      <w:pict>
        <v:shape id="Freeform 122" o:spid="_x0000_s4103" style="position:absolute;margin-left:-98.1pt;margin-top:-146.4pt;width:473.15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" path="m1707,87v93,,127,-28,153,-37c1819,26,1786,,1709,,,,,,,,,87,,87,,87r1707,xe" stroked="f">
          <v:path arrowok="t" o:connecttype="custom" o:connectlocs="2147483646,905467229;2147483646,520384763;2147483646,0;0,0;0,905467229;2147483646,905467229" o:connectangles="0,0,0,0,0,0"/>
        </v:shape>
      </w:pict>
    </w:r>
    <w:r>
      <w:rPr>
        <w:noProof/>
      </w:rPr>
      <w:pict>
        <v:shape id="Freeform 120" o:spid="_x0000_s4102" style="position:absolute;margin-left:462.3pt;margin-top:-112.85pt;width:178.3pt;height:2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" path="m153,c60,,26,28,,38,41,61,74,88,151,88v550,,550,,550,c701,,701,,701,l153,xe" stroked="f">
          <v:path arrowok="t" o:connecttype="custom" o:connectlocs="1596486576,0;0,395347702;1575619117,915545273;2147483646,915545273;2147483646,0;1596486576,0" o:connectangles="0,0,0,0,0,0"/>
        </v:shape>
      </w:pict>
    </w:r>
    <w:r>
      <w:rPr>
        <w:noProof/>
      </w:rPr>
      <w:pict>
        <v:shape id="Freeform 119" o:spid="_x0000_s4101" style="position:absolute;margin-left:-98.1pt;margin-top:-112.85pt;width:560.4pt;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" path="m2203,38c2169,21,2120,,2058,,,,,,,,,44,,44,,44v2112,,2112,,2112,c2112,44,2193,40,2203,38e" fillcolor="#4a7729 [3205]" stroked="f">
          <v:path arrowok="t" o:connecttype="custom" o:connectlocs="2147483646,397121149;2147483646,0;0,0;0,459823127;2147483646,459823127;2147483646,397121149" o:connectangles="0,0,0,0,0,0"/>
        </v:shape>
      </w:pict>
    </w:r>
    <w:r>
      <w:rPr>
        <w:noProof/>
      </w:rPr>
      <w:pict>
        <v:shape id="Freeform 118" o:spid="_x0000_s4100" style="position:absolute;margin-left:272.8pt;margin-top:-291.55pt;width:368.8pt;height:19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" path="m1306,c512,,218,238,,321,351,522,628,749,1291,749v159,,155,,155,c1446,,1446,,1446,l1306,xe" fillcolor="#4a7729 [3205]" stroked="f">
          <v:path arrowok="t" o:connecttype="custom" o:connectlocs="2147483646,0;0,2147483646;2147483646,2147483646;2147483646,2147483646;2147483646,0;2147483646,0" o:connectangles="0,0,0,0,0,0"/>
        </v:shape>
      </w:pict>
    </w:r>
    <w:r>
      <w:rPr>
        <w:noProof/>
      </w:rPr>
      <w:pict>
        <v:shape id="Freeform 117" o:spid="_x0000_s4099" style="position:absolute;margin-left:71.55pt;margin-top:-181.2pt;width:569.05pt;height:9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" path="m669,c262,,112,122,,165,180,268,322,384,661,384v82,,1576,,1576,c2237,,2237,,2237,l669,xe" fillcolor="#78be20 [3204]" stroked="f">
          <v:path arrowok="t" o:connecttype="custom" o:connectlocs="2147483646,0;0,1719207784;2147483646,2147483646;2147483646,2147483646;2147483646,0;2147483646,0" o:connectangles="0,0,0,0,0,0"/>
        </v:shape>
      </w:pict>
    </w:r>
    <w:r>
      <w:rPr>
        <w:noProof/>
      </w:rPr>
      <w:pict>
        <v:shape id="Freeform 116" o:spid="_x0000_s4098" style="position:absolute;margin-left:-98.1pt;margin-top:-181.2pt;width:169.65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" path="m667,165c513,77,302,,29,,,,,,,,,192,,192,,192v268,,268,,268,c528,192,612,186,667,165e" fillcolor="#78be20 [3204]" stroked="f">
          <v:path arrowok="t" o:connecttype="custom" o:connectlocs="2147483646,1719207784;302593844,0;0,0;0,2000533633;2147483646,2000533633;2147483646,1719207784" o:connectangles="0,0,0,0,0,0"/>
        </v:shape>
      </w:pict>
    </w:r>
    <w:r>
      <w:rPr>
        <w:noProof/>
      </w:rPr>
      <w:pict>
        <v:shape id="Freeform 115" o:spid="_x0000_s4097" style="position:absolute;margin-left:-98.1pt;margin-top:-291.55pt;width:370.9pt;height:9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" path="m1458,321c1158,150,746,,214,,,,,,,,,374,,374,,374v680,,680,,680,c1186,374,1351,362,1458,321e" fillcolor="#4a7729 [3205]" stroked="f">
          <v:path arrowok="t" o:connecttype="custom" o:connectlocs="2147483646,2147483646;2147483646,0;0,0;0,2147483646;2147483646,2147483646;2147483646,2147483646" o:connectangles="0,0,0,0,0,0"/>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A5" w:rsidRDefault="001E55B3">
    <w:pPr>
      <w:pStyle w:val="Footer"/>
    </w:pPr>
    <w:r>
      <w:rPr>
        <w:rStyle w:val="PageNumber"/>
      </w:rPr>
      <w:fldChar w:fldCharType="begin"/>
    </w:r>
    <w:r w:rsidR="001B6CA5">
      <w:rPr>
        <w:rStyle w:val="PageNumber"/>
      </w:rPr>
      <w:instrText xml:space="preserve"> PAGE </w:instrText>
    </w:r>
    <w:r>
      <w:rPr>
        <w:rStyle w:val="PageNumber"/>
      </w:rPr>
      <w:fldChar w:fldCharType="separate"/>
    </w:r>
    <w:r w:rsidR="00AD2ACC">
      <w:rPr>
        <w:rStyle w:val="PageNumber"/>
        <w:noProof/>
      </w:rPr>
      <w:t>30</w:t>
    </w:r>
    <w:r>
      <w:rPr>
        <w:rStyle w:val="PageNumber"/>
      </w:rPr>
      <w:fldChar w:fldCharType="end"/>
    </w:r>
    <w:r w:rsidR="001B6CA5">
      <w:rPr>
        <w:rStyle w:val="PageNumber"/>
      </w:rPr>
      <w:t xml:space="preserve">  </w:t>
    </w:r>
    <w:proofErr w:type="gramStart"/>
    <w:r w:rsidR="001B6CA5">
      <w:rPr>
        <w:rStyle w:val="PageNumber"/>
      </w:rPr>
      <w:t xml:space="preserve">|  </w:t>
    </w:r>
    <w:r w:rsidR="001B6CA5">
      <w:t>Fraser</w:t>
    </w:r>
    <w:proofErr w:type="gramEnd"/>
    <w:r w:rsidR="001B6CA5">
      <w:t xml:space="preserve"> </w:t>
    </w:r>
    <w:r w:rsidR="001B6CA5" w:rsidRPr="002321AE">
      <w:rPr>
        <w:i/>
      </w:rPr>
      <w:t>et al</w:t>
    </w:r>
    <w:r w:rsidR="001B6CA5">
      <w:t>., 2015</w:t>
    </w:r>
  </w:p>
  <w:p w:rsidR="001B6CA5" w:rsidRDefault="001B6CA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A5" w:rsidRDefault="001B6CA5" w:rsidP="00D743B6">
    <w:pPr>
      <w:pStyle w:val="Footer"/>
      <w:jc w:val="right"/>
    </w:pPr>
    <w:r>
      <w:t>Australian PFC, HFC, SF</w:t>
    </w:r>
    <w:r w:rsidRPr="005D2010">
      <w:rPr>
        <w:vertAlign w:val="subscript"/>
      </w:rPr>
      <w:t>6</w:t>
    </w:r>
    <w:r w:rsidRPr="002321AE">
      <w:t xml:space="preserve"> </w:t>
    </w:r>
    <w:r>
      <w:t>and SO</w:t>
    </w:r>
    <w:r w:rsidRPr="002321AE">
      <w:rPr>
        <w:vertAlign w:val="subscript"/>
      </w:rPr>
      <w:t>2</w:t>
    </w:r>
    <w:r>
      <w:t>F</w:t>
    </w:r>
    <w:r w:rsidRPr="002321AE">
      <w:rPr>
        <w:vertAlign w:val="subscript"/>
      </w:rPr>
      <w:t>2</w:t>
    </w:r>
    <w:r>
      <w:t xml:space="preserve"> </w:t>
    </w:r>
    <w:proofErr w:type="gramStart"/>
    <w:r>
      <w:t>emissions  |</w:t>
    </w:r>
    <w:proofErr w:type="gramEnd"/>
    <w:r>
      <w:t xml:space="preserve">  </w:t>
    </w:r>
    <w:r w:rsidR="001E55B3">
      <w:rPr>
        <w:rStyle w:val="PageNumber"/>
      </w:rPr>
      <w:fldChar w:fldCharType="begin"/>
    </w:r>
    <w:r w:rsidRPr="000B13B0">
      <w:rPr>
        <w:rStyle w:val="PageNumber"/>
      </w:rPr>
      <w:instrText xml:space="preserve"> PAGE </w:instrText>
    </w:r>
    <w:r w:rsidR="001E55B3">
      <w:rPr>
        <w:rStyle w:val="PageNumber"/>
      </w:rPr>
      <w:fldChar w:fldCharType="separate"/>
    </w:r>
    <w:r w:rsidR="00AD2ACC">
      <w:rPr>
        <w:rStyle w:val="PageNumber"/>
        <w:noProof/>
      </w:rPr>
      <w:t>29</w:t>
    </w:r>
    <w:r w:rsidR="001E55B3">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A4F" w:rsidRDefault="00B93A4F" w:rsidP="009964E7">
      <w:r>
        <w:separator/>
      </w:r>
    </w:p>
    <w:p w:rsidR="00B93A4F" w:rsidRDefault="00B93A4F"/>
  </w:footnote>
  <w:footnote w:type="continuationSeparator" w:id="0">
    <w:p w:rsidR="00B93A4F" w:rsidRDefault="00B93A4F" w:rsidP="009964E7">
      <w:r>
        <w:continuationSeparator/>
      </w:r>
    </w:p>
    <w:p w:rsidR="00B93A4F" w:rsidRDefault="00B93A4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ACC" w:rsidRDefault="00AD2AC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ACC" w:rsidRDefault="00AD2AC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A5" w:rsidRDefault="001E55B3">
    <w:pPr>
      <w:pStyle w:val="Header"/>
    </w:pPr>
    <w:r>
      <w:rPr>
        <w:noProof/>
      </w:rPr>
      <w:pict>
        <v:rect id="Rectangle 1" o:spid="_x0000_s4128" style="position:absolute;margin-left:-58.85pt;margin-top:-29.25pt;width:599.65pt;height:593.55pt;z-index:2516551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" fillcolor="#78be20 [3204]" stroked="f"/>
      </w:pict>
    </w:r>
    <w:r>
      <w:rPr>
        <w:noProof/>
      </w:rPr>
      <w:pict>
        <v:group id="Canvas 1055" o:spid="_x0000_s4124" editas="canvas" style="position:absolute;margin-left:-98.35pt;margin-top:531.3pt;width:738.7pt;height:312.65pt;z-index:251666432;mso-position-vertical-relative:page" coordsize="93814,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27" type="#_x0000_t75" style="position:absolute;width:93814;height:39706;visibility:visible">
            <v:fill o:detectmouseclick="t"/>
            <v:path o:connecttype="none"/>
          </v:shape>
          <v:rect id="Rectangle 114" o:spid="_x0000_s4126" style="position:absolute;left:222;top:12255;width:12109;height:4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shape id="Freeform 121" o:spid="_x0000_s4125" style="position:absolute;left:8636;top:13747;width:5308;height:223;visibility:visible;mso-wrap-style:square;v-text-anchor:top" coordsize="1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UsYA&#10;AADbAAAADwAAAGRycy9kb3ducmV2LnhtbESP3WrCQBSE74W+w3IK3ulGW4ukWUUEi5QiJBb18pA9&#10;+anZsyG7atqn7xaEXg4z8w2TLHvTiCt1rrasYDKOQBDnVtdcKvjcb0ZzEM4ja2wsk4JvcrBcPAwS&#10;jLW9cUrXzJciQNjFqKDyvo2ldHlFBt3YtsTBK2xn0AfZlVJ3eAtw08hpFL1IgzWHhQpbWleUn7OL&#10;UXD6SIvNz+7oZ9lunW73X2+H96epUsPHfvUKwlPv/8P39lYreJ7A35fw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j/UsYAAADbAAAADwAAAAAAAAAAAAAAAACYAgAAZHJz&#10;L2Rvd25yZXYueG1sUEsFBgAAAAAEAAQA9QAAAIsDAAAAAA==&#10;" path="m,7c35,27,83,44,145,44v899,,899,,899,c1044,,1044,,1044,,91,,91,,91,,32,,12,2,,7e" stroked="f">
            <v:path arrowok="t" o:connecttype="custom" o:connectlocs="0,11379200;238175627,71526616;1714863398,71526616;1714863398,0;149475735,0;0,11379200" o:connectangles="0,0,0,0,0,0"/>
          </v:shape>
          <w10:wrap anchory="page"/>
          <w10:anchorlock/>
        </v:group>
      </w:pict>
    </w:r>
    <w:r>
      <w:rPr>
        <w:noProof/>
      </w:rPr>
      <w:pict>
        <v:group id="Canvas 100" o:spid="_x0000_s4104" editas="canvas" style="position:absolute;margin-left:-71.45pt;margin-top:43.95pt;width:639.5pt;height:82.5pt;z-index:251656191;mso-position-vertical-relative:page" coordsize="8121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">
          <v:shape id="_x0000_s4123" type="#_x0000_t75" style="position:absolute;width:81216;height:10477;visibility:visible">
            <v:fill o:detectmouseclick="t"/>
            <v:path o:connecttype="none"/>
          </v:shape>
          <v:shape id="Freeform 84" o:spid="_x0000_s4122" style="position:absolute;left:59092;top:939;width:22124;height:8884;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YFL8A&#10;AADbAAAADwAAAGRycy9kb3ducmV2LnhtbERPPWvDMBDdA/0P4grZYrkNNcWNEkKh4Awd6ib7YV0t&#10;Y+tkJNV2/n0VCHS7x/u83WGxg5jIh86xgqcsB0HcON1xq+D8/bF5BREissbBMSm4UoDD/mG1w1K7&#10;mb9oqmMrUgiHEhWYGMdSytAYshgyNxIn7sd5izFB30rtcU7hdpDPeV5Iix2nBoMjvRtq+vrXKogv&#10;g6v0xfq++jwtlemLIxMqtX5cjm8gIi3xX3x3VzrN38Ltl3SA3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0lgUvwAAANsAAAAPAAAAAAAAAAAAAAAAAJgCAABkcnMvZG93bnJl&#10;di54bWxQSwUGAAAAAAQABAD1AAAAhAMAAAAA&#10;" path="m476,c186,,79,86,,116v128,73,229,156,470,156c528,272,680,272,680,272,680,,680,,680,l476,xe" fillcolor="#fbfeff [3212]" stroked="f">
            <v:path arrowok="t" o:connecttype="custom" o:connectlocs="2147483646,0;0,1236476814;2147483646,2147483646;2147483646,2147483646;2147483646,0;2147483646,0" o:connectangles="0,0,0,0,0,0"/>
          </v:shape>
          <v:group id="Group 5" o:spid="_x0000_s4105" style="position:absolute;left:254;top:254;width:80962;height:10223" coordorigin="254,254" coordsize="80956,1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0" o:spid="_x0000_s4121" style="position:absolute;left:254;top:254;width:80956;height:10217;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ZG8EA&#10;AADbAAAADwAAAGRycy9kb3ducmV2LnhtbERPTWvDMAy9D/YfjAa7Lc4GLSWrW0phLJckrE3uItaS&#10;0FgOtttm+/VzYdCbHu9T6+1sRnEh5wfLCl6TFARxa/XAnYL6+PGyAuEDssbRMin4IQ/bzePDGjNt&#10;r/xFl0PoRAxhn6GCPoQpk9K3PRn0iZ2II/dtncEQoeukdniN4WaUb2m6lAYHjg09TrTvqT0dzkZB&#10;WZW/VWPaorKf46kpKK9nlyv1/DTv3kEEmsNd/O/OdZy/gNsv8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WRvBAAAA2wAAAA8AAAAAAAAAAAAAAAAAmAIAAGRycy9kb3du&#10;cmV2LnhtbFBLBQYAAAAABAAEAPUAAACGAwAAAAA=&#10;" path="m2488,21v-204,,-204,,-204,c1994,21,1887,107,1808,137v97,81,229,176,470,176c2336,313,2488,313,2488,313v,-292,,-292,,-292m1354,c,,,,,,,157,,157,,157v1524,,1524,,1524,c1709,157,1769,152,1808,137v,,,,,c1808,137,1808,137,1808,137,1710,57,1548,,1354,e" fillcolor="#598e18 [2404]" stroked="f">
              <v:path arrowok="t" o:connecttype="custom" o:connectlocs="263419858,2237621;241821136,2237621;191424074,14597710;241185853,33350997;263419858,33350997;263419858,2237621;143356319,0;0,0;0,16728787;161355265,16728787;191424074,14597710;191424074,14597710;191424074,14597710;143356319,0" o:connectangles="0,0,0,0,0,0,0,0,0,0,0,0,0,0"/>
              <o:lock v:ext="edit" verticies="t"/>
            </v:shape>
            <v:shape id="Freeform 71" o:spid="_x0000_s4120" style="position:absolute;left:254;top:939;width:58834;height:4436;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5iLwA&#10;AADbAAAADwAAAGRycy9kb3ducmV2LnhtbERPSwrCMBDdC94hjOBGNNVFkWoUEQS3VhGXQzP9aDMp&#10;TdTq6Y0guJvH+85y3ZlaPKh1lWUF00kEgjizuuJCwem4G89BOI+ssbZMCl7kYL3q95aYaPvkAz1S&#10;X4gQwi5BBaX3TSKly0oy6Ca2IQ5cbluDPsC2kLrFZwg3tZxFUSwNVhwaSmxoW1J2S+9GweW8T13e&#10;Xbcnl6ebN99GsZ7flRoOus0ChKfO/8U/916H+TF8fwk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bXmIvAAAANsAAAAPAAAAAAAAAAAAAAAAAJgCAABkcnMvZG93bnJldi54&#10;bWxQSwUGAAAAAAQABAD1AAAAgQMAAAAA&#10;" path="m1808,116c1698,54,1548,,1354,,,,,,,,,136,,136,,136v1524,,1524,,1524,c1709,136,1769,131,1808,116e" fillcolor="#4a7729 [3205]" stroked="f">
              <v:path arrowok="t" o:connecttype="custom" o:connectlocs="191447235,12348748;143373642,0;0,0;0,14477832;161374763,14477832;191447235,12348748" o:connectangles="0,0,0,0,0,0"/>
            </v:shape>
            <v:group id="Group 105" o:spid="_x0000_s4107" style="position:absolute;left:9188;top:3351;width:8851;height:1047"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72" o:spid="_x0000_s4119"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WhsUA&#10;AADbAAAADwAAAGRycy9kb3ducmV2LnhtbESPT2/CMAzF75P4DpGRdhspO2zQERACTUMaF2D/jl7i&#10;tYXGqZoMyrfHByRutt7zez9PZp2v1ZHaWAU2MBxkoIhtcBUXBj52rw8jUDEhO6wDk4EzRZhNe3cT&#10;zF048YaO21QoCeGYo4EypSbXOtqSPMZBaIhF+wutxyRrW2jX4knCfa0fs+xJe6xYGkpsaFGSPWz/&#10;vQH79r05/NivcVzPl6udf//93MdnY+773fwFVKIu3czX65UTfIGVX2QAP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xaGxQAAANsAAAAPAAAAAAAAAAAAAAAAAJgCAABkcnMv&#10;ZG93bnJldi54bWxQSwUGAAAAAAQABAD1AAAAigMAAAAA&#10;" path="m32,c31,8,29,15,26,22v-6,,-6,,-6,c17,9,17,9,17,9,16,7,16,7,16,7v,,,,,c15,9,15,9,15,9,12,22,12,22,12,22v-6,,-6,,-6,c3,15,1,8,,,5,,5,,5,,6,5,7,9,8,13v1,1,1,3,1,4c9,17,9,17,9,17v1,-4,1,-4,1,-4c13,,13,,13,v6,,6,,6,c23,14,23,14,23,14v,3,,3,,3c23,17,23,17,23,17v1,-1,1,-3,1,-4c25,9,26,5,27,r5,xe" fillcolor="#78be20 [3204]" stroked="f">
                <v:path arrowok="t" o:connecttype="custom" o:connectlocs="3391059,0;2755243,2338561;2119428,2338561;1801488,956674;1695529,744083;1695529,744083;1589571,956674;1271663,2338561;635815,2338561;0,0;529857,0;847765,1381887;953723,1807068;953723,1807068;1059714,1381887;1377622,0;2013437,0;2437336,1488166;2437336,1807068;2437336,1807068;2543294,1381887;2861202,0;3391059,0" o:connectangles="0,0,0,0,0,0,0,0,0,0,0,0,0,0,0,0,0,0,0,0,0,0,0"/>
              </v:shape>
              <v:shape id="Freeform 73" o:spid="_x0000_s4118"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1aMEA&#10;AADbAAAADwAAAGRycy9kb3ducmV2LnhtbERPzWqDQBC+F/oOyxR6a9b0kLQ2q4QWRfDSmD7A4I4/&#10;1J0Vdxv17buBQG7z8f3OIV3MIC40ud6ygu0mAkFcW91zq+DnnL28gXAeWeNgmRSs5CBNHh8OGGs7&#10;84kulW9FCGEXo4LO+zGW0tUdGXQbOxIHrrGTQR/g1Eo94RzCzSBfo2gnDfYcGjoc6bOj+rf6Mwr2&#10;rTyVu7xYbDHL7GstmzL/bpR6flqOHyA8Lf4uvrkLHea/w/WXcIB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ydWjBAAAA2wAAAA8AAAAAAAAAAAAAAAAAmAIAAGRycy9kb3du&#10;cmV2LnhtbFBLBQYAAAAABAAEAPUAAACGAwAAAAA=&#10;" path="m33,c31,8,29,15,26,22v-6,,-6,,-6,c17,9,17,9,17,9,16,7,16,7,16,7v,,,,,c16,9,16,9,16,9,12,22,12,22,12,22v-6,,-6,,-6,c4,15,1,8,,,5,,5,,5,,6,5,7,9,9,13v,1,,3,,4c9,17,9,17,9,17v1,-4,1,-4,1,-4c14,,14,,14,v5,,5,,5,c23,14,23,14,23,14v1,3,1,3,1,3c24,17,24,17,24,17v,-1,,-3,1,-4c26,9,27,5,28,r5,xe" fillcolor="#78be20 [3204]" stroked="f">
                <v:path arrowok="t" o:connecttype="custom" o:connectlocs="3489363,0;2749189,2338561;2114753,2338561;1797535,956674;1691828,744083;1691828,744083;1691828,956674;1268871,2338561;634436,2338561;0,0;528696,0;951653,1381887;951653,1807068;951653,1807068;1057393,1381887;1480350,0;2009014,0;2431971,1488166;2537710,1807068;2537710,1807068;2643449,1381887;2960667,0;3489363,0" o:connectangles="0,0,0,0,0,0,0,0,0,0,0,0,0,0,0,0,0,0,0,0,0,0,0"/>
              </v:shape>
              <v:shape id="Freeform 74" o:spid="_x0000_s4117"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2OPMMA&#10;AADbAAAADwAAAGRycy9kb3ducmV2LnhtbESPzWrDMBCE74W+g9hCb41cH+ziRjYhxcHgS/4eYLHW&#10;P9RaGUuNnbevCoEeh5n5htkWqxnFjWY3WFbwvolAEDdWD9wpuF7Ktw8QziNrHC2Tgjs5KPLnpy1m&#10;2i58otvZdyJA2GWooPd+yqR0TU8G3cZOxMFr7WzQBzl3Us+4BLgZZRxFiTQ4cFjocaJ9T833+cco&#10;SDt5qpNDtdpqkeXXvW7rw7FV6vVl3X2C8LT6//CjXWkFcQp/X8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2OPMMAAADbAAAADwAAAAAAAAAAAAAAAACYAgAAZHJzL2Rv&#10;d25yZXYueG1sUEsFBgAAAAAEAAQA9QAAAIgDAAAAAA==&#10;" path="m33,c31,8,29,15,27,22v-6,,-6,,-6,c17,9,17,9,17,9,16,7,16,7,16,7v,,,,,c16,9,16,9,16,9,13,22,13,22,13,22v-7,,-7,,-7,c4,15,2,8,,,6,,6,,6,,7,5,8,9,9,13v,1,,3,1,4c10,17,10,17,10,17v1,-4,1,-4,1,-4c14,,14,,14,v5,,5,,5,c23,14,23,14,23,14v1,3,1,3,1,3c24,17,24,17,24,17v,-1,1,-3,1,-4c26,9,27,5,28,r5,xe" fillcolor="#78be20 [3204]" stroked="f">
                <v:path arrowok="t" o:connecttype="custom" o:connectlocs="3489363,0;2854928,2338561;2220492,2338561;1797535,956674;1691828,744083;1691828,744083;1691828,956674;1374611,2338561;634436,2338561;0,0;634436,0;951653,1381887;1057393,1807068;1057393,1807068;1163132,1381887;1480350,0;2009014,0;2431971,1488166;2537710,1807068;2537710,1807068;2643449,1381887;2960667,0;3489363,0" o:connectangles="0,0,0,0,0,0,0,0,0,0,0,0,0,0,0,0,0,0,0,0,0,0,0"/>
              </v:shape>
              <v:oval id="Oval 75" o:spid="_x0000_s4116" style="position:absolute;left:10312;top:4044;width:22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PvcEA&#10;AADbAAAADwAAAGRycy9kb3ducmV2LnhtbERPTWvCQBC9F/wPywje6q4eRKKr1GJLLxWjIj1Os2MS&#10;zM6G7FTTf+8eCj0+3vdy3ftG3aiLdWALk7EBRVwEV3Np4XR8e56DioLssAlMFn4pwno1eFpi5sKd&#10;c7odpFQphGOGFiqRNtM6FhV5jOPQEifuEjqPkmBXatfhPYX7Rk+NmWmPNaeGClt6rai4Hn68hc/r&#10;Znsxp/Nu34rJv9593n/LxtrRsH9ZgBLq5V/85/5wFqZpbPqSfoB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hj73BAAAA2wAAAA8AAAAAAAAAAAAAAAAAmAIAAGRycy9kb3du&#10;cmV2LnhtbFBLBQYAAAAABAAEAPUAAACGAwAAAAA=&#10;" fillcolor="#78be20 [3204]" stroked="f"/>
              <v:shape id="Freeform 76" o:spid="_x0000_s4115"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vjcQA&#10;AADbAAAADwAAAGRycy9kb3ducmV2LnhtbESPX2vCMBTF3wW/Q7jCXoamKzK3aiwyGAgbis6HPV6a&#10;a1tsbrok1rpPbwYDHw/nz4+zyHvTiI6cry0reJokIIgLq2suFRy+3scvIHxA1thYJgVX8pAvh4MF&#10;ZtpeeEfdPpQijrDPUEEVQptJ6YuKDPqJbYmjd7TOYIjSlVI7vMRx08g0SZ6lwZojocKW3ioqTvuz&#10;iZDvz26ToNv+rnlK8md29h/to1IPo341BxGoD/fwf3utFaSv8Pc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43EAAAA2wAAAA8AAAAAAAAAAAAAAAAAmAIAAGRycy9k&#10;b3ducmV2LnhtbFBLBQYAAAAABAAEAPUAAACJAwAAAAA=&#10;" path="m17,21v-3,1,-5,1,-7,1c3,22,,18,,12,,4,5,,11,v2,,4,,5,1c15,5,15,5,15,5,14,5,13,4,11,4,8,4,6,7,6,11v,5,2,7,5,7c13,18,14,18,16,17r1,4xe" fillcolor="#78be20 [3204]" stroked="f">
                <v:path arrowok="t" o:connecttype="custom" o:connectlocs="1793838,2232249;1055197,2338561;0,1275576;1160726,0;1688308,106312;1582811,531493;1160726,425181;633112,1169297;1160726,1913380;1688308,1807068;1793838,2232249" o:connectangles="0,0,0,0,0,0,0,0,0,0,0"/>
              </v:shape>
              <v:shape id="Freeform 77" o:spid="_x0000_s4114"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FxMEA&#10;AADbAAAADwAAAGRycy9kb3ducmV2LnhtbERPPWvDMBDdA/0P4grdYrkuTYsTJZRAoUM72A6dr9bF&#10;NrFORlJsN78+GgIZH+97s5tNL0ZyvrOs4DlJQRDXVnfcKDhUn8t3ED4ga+wtk4J/8rDbPiw2mGs7&#10;cUFjGRoRQ9jnqKANYcil9HVLBn1iB+LIHa0zGCJ0jdQOpxhuepml6Uoa7Dg2tDjQvqX6VJ6NgtVb&#10;4+Rv8TP/vZ6+s7p046WopFJPj/PHGkSgOdzFN/eXVvAS18cv8QfI7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tBcTBAAAA2wAAAA8AAAAAAAAAAAAAAAAAmAIAAGRycy9kb3du&#10;cmV2LnhtbFBLBQYAAAAABAAEAPUAAACGAwAAAAA=&#10;" path="m7,23c5,23,3,22,,22,1,17,1,17,1,17v2,1,4,1,6,1c9,18,10,18,10,16,10,15,9,14,6,13,3,12,1,10,1,7,1,3,4,,9,v2,,4,,5,1c14,5,14,5,14,5,12,4,11,4,9,4,7,4,6,5,6,6v,2,1,2,4,3c14,10,16,12,16,15v,5,-4,8,-9,8xe" fillcolor="#78be20 [3204]" stroked="f">
                <v:path arrowok="t" o:connecttype="custom" o:connectlocs="740383,2480503;0,2372670;105755,1833403;740383,1941269;1057680,1725569;634595,1402035;105755,754934;951893,0;1480733,107834;1480733,539234;951893,431400;634595,647101;1057680,970635;1692275,1617735;740383,2480503" o:connectangles="0,0,0,0,0,0,0,0,0,0,0,0,0,0,0"/>
              </v:shape>
              <v:shape id="Freeform 78" o:spid="_x0000_s4113"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dsYA&#10;AADbAAAADwAAAGRycy9kb3ducmV2LnhtbESPT0/CQBTE7yR+h80z8QZbQAErC0GN0Ysh/Ll4e+k+&#10;24bu29J9ttVP75qYcJzMzG8yy3XvKtVSE0rPBsajBBRx5m3JuYHj4WW4ABUE2WLlmQx8U4D16mqw&#10;xNT6jnfU7iVXEcIhRQOFSJ1qHbKCHIaRr4mj9+kbhxJlk2vbYBfhrtKTJJlphyXHhQJreiooO+2/&#10;nIFHnr92z1O//ZG75Fbaj/fzYX5vzM11v3kAJdTLJfzffrMGpmP4+x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8dsYAAADbAAAADwAAAAAAAAAAAAAAAACYAgAAZHJz&#10;L2Rvd25yZXYueG1sUEsFBgAAAAAEAAQA9QAAAIsDAAAAAA==&#10;" path="m3,31c3,13,3,13,3,13,,13,,13,,13,,9,,9,,9v8,,8,,8,c8,31,8,31,8,31r-5,xm6,6c4,6,2,5,2,3,2,1,4,,6,,8,,9,1,9,3,9,5,8,6,6,6xe" fillcolor="#78be20 [3204]" stroked="f">
                <v:path arrowok="t" o:connecttype="custom" o:connectlocs="329389,3289505;329389,1379465;0,1379465;0,955004;878405,955004;878405,3289505;329389,3289505;658812,636691;219593,318345;658812,0;988201,318345;658812,636691" o:connectangles="0,0,0,0,0,0,0,0,0,0,0,0"/>
                <o:lock v:ext="edit" verticies="t"/>
              </v:shape>
              <v:shape id="Freeform 79" o:spid="_x0000_s4112"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ktsQA&#10;AADbAAAADwAAAGRycy9kb3ducmV2LnhtbESPQWvCQBSE74X+h+UJXkrd1EiR6BraoOChh27ag8dH&#10;9pkEs29DdtX4712h0OMwM98w63y0nbjQ4FvHCt5mCQjiypmWawW/P7vXJQgfkA12jknBjTzkm+en&#10;NWbGXVnTpQy1iBD2GSpoQugzKX3VkEU/cz1x9I5usBiiHGppBrxGuO3kPEnepcWW40KDPRUNVafy&#10;bBXocpF+Jd+fyxSPmrakqVgcXpSaTsaPFYhAY/gP/7X3RkE6h8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JLbEAAAA2wAAAA8AAAAAAAAAAAAAAAAAmAIAAGRycy9k&#10;b3ducmV2LnhtbFBLBQYAAAAABAAEAPUAAACJAwAAAAA=&#10;" path="m12,5v,,-1,,-2,c9,5,7,6,5,9v,13,,13,,13c,22,,22,,22,,,,,,,4,,4,,4,,5,4,5,4,5,4,7,1,8,,10,v1,,2,,3,l12,5xe" fillcolor="#78be20 [3204]" stroked="f">
                <v:path arrowok="t" o:connecttype="custom" o:connectlocs="1286913,531493;1072439,531493;536203,956674;536203,2338561;0,2338561;0,0;428982,0;536203,425181;1072439,0;1394167,0;1286913,531493" o:connectangles="0,0,0,0,0,0,0,0,0,0,0"/>
              </v:shape>
              <v:shape id="Freeform 80" o:spid="_x0000_s4111"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xJMQA&#10;AADbAAAADwAAAGRycy9kb3ducmV2LnhtbESPQWvCQBSE7wX/w/IEb3VjBSmpq6hQ2ougtkiPj+xL&#10;sm32bcg+Ne2vdwWhx2FmvmHmy9436kxddIENTMYZKOIiWMeVgc+P18dnUFGQLTaBycAvRVguBg9z&#10;zG248J7OB6lUgnDM0UAt0uZax6Imj3EcWuLklaHzKEl2lbYdXhLcN/opy2bao+O0UGNLm5qKn8PJ&#10;G9i96XJ3FHRfWJ5m5fp76/6OYsxo2K9eQAn18h++t9+tgekUbl/SD9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MSTEAAAA2wAAAA8AAAAAAAAAAAAAAAAAmAIAAGRycy9k&#10;b3ducmV2LnhtbFBLBQYAAAAABAAEAPUAAACJAwAAAAA=&#10;" path="m11,23c3,23,,18,,12,,4,4,,11,v7,,11,4,11,11c22,18,18,23,11,23xm11,4c7,4,5,7,5,11v,4,2,7,6,7c15,18,16,15,16,11,16,7,15,4,11,4xe" fillcolor="#78be20 [3204]" stroked="f">
                <v:path arrowok="t" o:connecttype="custom" o:connectlocs="1170927,2480503;0,1294168;1170927,0;2341822,1186335;1170927,2480503;1170927,431400;532234,1186335;1170927,1941269;1703129,1186335;1170927,431400" o:connectangles="0,0,0,0,0,0,0,0,0,0"/>
                <o:lock v:ext="edit" verticies="t"/>
              </v:shape>
              <v:oval id="Oval 81" o:spid="_x0000_s4110" style="position:absolute;left:13830;top:4044;width:190;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TZcUA&#10;AADbAAAADwAAAGRycy9kb3ducmV2LnhtbESPX2vCQBDE3wv9DscWfKt3/UMp0VO0tKUvFqMiPq65&#10;NQnm9kJu1fTbe4VCH4eZ+Q0znva+UWfqYh3YwsPQgCIugqu5tLBZf9y/goqC7LAJTBZ+KMJ0cnsz&#10;xsyFC+d0XkmpEoRjhhYqkTbTOhYVeYzD0BIn7xA6j5JkV2rX4SXBfaMfjXnRHmtOCxW29FZRcVyd&#10;vIXFcf5+MJvt97IVk+8+fd7vZW7t4K6fjUAJ9fIf/mt/OQtPz/D7Jf0AP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RNlxQAAANsAAAAPAAAAAAAAAAAAAAAAAJgCAABkcnMv&#10;ZG93bnJldi54bWxQSwUGAAAAAAQABAD1AAAAigMAAAAA&#10;" fillcolor="#78be20 [3204]" stroked="f"/>
              <v:shape id="Freeform 82" o:spid="_x0000_s4109"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IFMIA&#10;AADbAAAADwAAAGRycy9kb3ducmV2LnhtbESPzWoCMRSF9wXfIVzBXU2m0iqjUUQqdtmOLnR3mVxn&#10;Bic3wyRq+vZNQXB5OD8fZ7GKthU36n3jWEM2ViCIS2carjQc9tvXGQgfkA22jknDL3lYLQcvC8yN&#10;u/MP3YpQiTTCPkcNdQhdLqUva7Lox64jTt7Z9RZDkn0lTY/3NG5b+abUh7TYcCLU2NGmpvJSXG3i&#10;qiLbqQ2fs8+JnarDNH4fT1Hr0TCu5yACxfAMP9pfRsPkHf6/p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UgUwgAAANsAAAAPAAAAAAAAAAAAAAAAAJgCAABkcnMvZG93&#10;bnJldi54bWxQSwUGAAAAAAQABAD1AAAAhwMAAAAA&#10;" path="m14,22v,-2,,-2,,-2c12,22,10,23,7,23,2,23,,20,,16,,11,4,9,10,9v3,,3,,3,c13,8,13,8,13,8,13,5,12,4,8,4,6,4,4,4,2,5,1,1,1,1,1,1,3,,6,,9,v7,,9,3,9,7c18,22,18,22,18,22r-4,xm13,12v-3,,-3,,-3,c7,12,5,14,5,16v,1,1,3,3,3c10,19,12,18,13,17r,-5xe" fillcolor="#78be20 [3204]" stroked="f">
                <v:path arrowok="t" o:connecttype="custom" o:connectlocs="1474211,2372670;1474211,2156969;737105,2480503;0,1725569;1053017,970635;1368896,970635;1368896,862768;842388,431400;210597,539234;105315,107834;947702,0;1895404,754934;1895404,2372670;1474211,2372670;1368896,1294168;1053017,1294168;526508,1725569;842388,2049103;1368896,1833403;1368896,1294168" o:connectangles="0,0,0,0,0,0,0,0,0,0,0,0,0,0,0,0,0,0,0,0"/>
                <o:lock v:ext="edit" verticies="t"/>
              </v:shape>
              <v:shape id="Freeform 83" o:spid="_x0000_s4108"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iQcIA&#10;AADbAAAADwAAAGRycy9kb3ducmV2LnhtbESP3YrCMBSE74V9h3AW9k5TFX+oRhHRRcQbfx7g2Bzb&#10;YnNSmtjWtzeC4OUwM98w82VrClFT5XLLCvq9CARxYnXOqYLLedudgnAeWWNhmRQ8ycFy8dOZY6xt&#10;w0eqTz4VAcIuRgWZ92UspUsyMuh6tiQO3s1WBn2QVSp1hU2Am0IOomgsDeYcFjIsaZ1Rcj89jILJ&#10;sNlvc2pt/UjO9e1/cxhdo4NSf7/tagbCU+u/4U97pxUMx/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mJBwgAAANsAAAAPAAAAAAAAAAAAAAAAAJgCAABkcnMvZG93&#10;bnJldi54bWxQSwUGAAAAAAQABAD1AAAAhwMAAAAA&#10;" path="m15,22v,-3,,-3,,-3c12,22,10,23,7,23,2,23,,19,,14,,,,,,,5,,5,,5,v,13,,13,,13c5,16,6,18,9,18v2,,3,-1,5,-3c14,,14,,14,v5,,5,,5,c19,22,19,22,19,22r-4,xe" fillcolor="#78be20 [3204]" stroked="f">
                <v:path arrowok="t" o:connecttype="custom" o:connectlocs="1608328,2372670;1608328,2049103;750558,2480503;0,1509869;0,0;536099,0;536099,1402035;964984,1941269;1501115,1617735;1501115,0;2037214,0;2037214,2372670;1608328,2372670" o:connectangles="0,0,0,0,0,0,0,0,0,0,0,0,0"/>
              </v:shape>
            </v:group>
            <v:shape id="Freeform 104" o:spid="_x0000_s4106" style="position:absolute;left:59101;top:958;width:22103;height:8853;visibility:visible"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K1sUA&#10;AADbAAAADwAAAGRycy9kb3ducmV2LnhtbESP3WoCMRSE7wXfIZyCdzVphdZuN4oVXCpYimsf4LA5&#10;+0M3J8sm6urTm0LBy2FmvmHS5WBbcaLeN441PE0VCOLCmYYrDT+HzeMchA/IBlvHpOFCHpaL8SjF&#10;xLgz7+mUh0pECPsENdQhdImUvqjJop+6jjh6pesthij7SpoezxFuW/ms1Iu02HBcqLGjdU3Fb360&#10;GrZus1Vv14+vXbnOM7ULWXb4tlpPHobVO4hAQ7iH/9ufRsPsFf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ArWxQAAANsAAAAPAAAAAAAAAAAAAAAAAJgCAABkcnMv&#10;ZG93bnJldi54bWxQSwUGAAAAAAQABAD1AAAAigMAAAAA&#10;" adj="-11796480,,5400" path="m476,c186,,79,86,,116v128,73,229,156,470,156c528,272,680,272,680,272,680,,680,,680,l476,xe" fillcolor="#fbfeff [3212]" stroked="f">
              <v:stroke joinstyle="miter"/>
              <v:formulas/>
              <v:path arrowok="t" o:connecttype="custom" o:connectlocs="50293426,0;0,12292716;49659460,28824326;71847752,28824326;71847752,0;50293426,0" o:connectangles="0,0,0,0,0,0" textboxrect="0,0,680,272"/>
              <v:textbox>
                <w:txbxContent>
                  <w:p w:rsidR="001B6CA5" w:rsidRPr="007367A7" w:rsidRDefault="001B6CA5" w:rsidP="001E2D97">
                    <w:pPr>
                      <w:rPr>
                        <w:rFonts w:eastAsia="Times New Roman"/>
                        <w:color w:val="78BE20" w:themeColor="accent1"/>
                      </w:rPr>
                    </w:pPr>
                  </w:p>
                </w:txbxContent>
              </v:textbox>
            </v:shape>
          </v:group>
          <w10:wrap anchory="page"/>
          <w10:anchorlock/>
        </v:group>
      </w:pict>
    </w:r>
    <w:r w:rsidR="001B6CA5" w:rsidRPr="00A51997">
      <w:rPr>
        <w:noProof/>
      </w:rPr>
      <w:drawing>
        <wp:anchor distT="0" distB="0" distL="114300" distR="114300" simplePos="0" relativeHeight="251660288" behindDoc="0" locked="0" layoutInCell="1" allowOverlap="1">
          <wp:simplePos x="0" y="0"/>
          <wp:positionH relativeFrom="column">
            <wp:posOffset>5695315</wp:posOffset>
          </wp:positionH>
          <wp:positionV relativeFrom="paragraph">
            <wp:posOffset>324007</wp:posOffset>
          </wp:positionV>
          <wp:extent cx="892175" cy="8782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878205"/>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A5" w:rsidRDefault="001B6CA5" w:rsidP="002A47D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CA5" w:rsidRDefault="001B6CA5" w:rsidP="002A47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12A23C10"/>
    <w:lvl w:ilvl="0">
      <w:start w:val="1"/>
      <w:numFmt w:val="lowerRoman"/>
      <w:pStyle w:val="ListNumber2"/>
      <w:lvlText w:val="(%1)"/>
      <w:lvlJc w:val="left"/>
      <w:pPr>
        <w:ind w:left="757" w:hanging="360"/>
      </w:pPr>
      <w:rPr>
        <w:rFonts w:hint="default"/>
      </w:rPr>
    </w:lvl>
  </w:abstractNum>
  <w:abstractNum w:abstractNumId="1">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nsid w:val="FFFFFF83"/>
    <w:multiLevelType w:val="singleLevel"/>
    <w:tmpl w:val="B18E40BC"/>
    <w:lvl w:ilvl="0">
      <w:start w:val="1"/>
      <w:numFmt w:val="bullet"/>
      <w:pStyle w:val="ListBullet5"/>
      <w:lvlText w:val="–"/>
      <w:lvlJc w:val="left"/>
      <w:pPr>
        <w:ind w:left="360" w:hanging="360"/>
      </w:pPr>
      <w:rPr>
        <w:rFonts w:ascii="Feijoa Medium" w:hAnsi="Feijoa Medium" w:hint="default"/>
      </w:rPr>
    </w:lvl>
  </w:abstractNum>
  <w:abstractNum w:abstractNumId="5">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nsid w:val="01066CBF"/>
    <w:multiLevelType w:val="hybridMultilevel"/>
    <w:tmpl w:val="77E4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457A2B"/>
    <w:multiLevelType w:val="hybridMultilevel"/>
    <w:tmpl w:val="D81A1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0637A8"/>
    <w:multiLevelType w:val="hybridMultilevel"/>
    <w:tmpl w:val="2A50BB22"/>
    <w:lvl w:ilvl="0" w:tplc="5F6AF56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0E5A4F"/>
    <w:multiLevelType w:val="hybridMultilevel"/>
    <w:tmpl w:val="9BFED4C2"/>
    <w:lvl w:ilvl="0" w:tplc="B0320892">
      <w:start w:val="1"/>
      <w:numFmt w:val="bullet"/>
      <w:pStyle w:val="ListBullet2"/>
      <w:lvlText w:val="̶"/>
      <w:lvlJc w:val="left"/>
      <w:pPr>
        <w:ind w:left="2308" w:hanging="360"/>
      </w:pPr>
      <w:rPr>
        <w:rFonts w:ascii="Calibri" w:hAnsi="Calibri"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pStyle w:val="ListBullet3"/>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10">
    <w:nsid w:val="18B04126"/>
    <w:multiLevelType w:val="hybridMultilevel"/>
    <w:tmpl w:val="343C4E40"/>
    <w:lvl w:ilvl="0" w:tplc="00EEE7D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nsid w:val="1E1822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4">
    <w:nsid w:val="231E6F2D"/>
    <w:multiLevelType w:val="hybridMultilevel"/>
    <w:tmpl w:val="FCE46ACA"/>
    <w:lvl w:ilvl="0" w:tplc="3C9A5DD4">
      <w:start w:val="3"/>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5">
    <w:nsid w:val="235068D2"/>
    <w:multiLevelType w:val="hybridMultilevel"/>
    <w:tmpl w:val="B0961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39204728"/>
    <w:multiLevelType w:val="hybridMultilevel"/>
    <w:tmpl w:val="8D789C48"/>
    <w:lvl w:ilvl="0" w:tplc="E09A03A8">
      <w:start w:val="1"/>
      <w:numFmt w:val="decimal"/>
      <w:lvlText w:val="%1."/>
      <w:lvlJc w:val="right"/>
      <w:pPr>
        <w:ind w:left="644" w:hanging="360"/>
      </w:pPr>
      <w:rPr>
        <w:rFonts w:ascii="Calibri" w:hAnsi="Calibri" w:hint="default"/>
        <w:b w:val="0"/>
        <w:i w:val="0"/>
        <w:sz w:val="16"/>
        <w:vertAlign w:val="superscrip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9">
    <w:nsid w:val="4265682E"/>
    <w:multiLevelType w:val="multilevel"/>
    <w:tmpl w:val="D9CAA11C"/>
    <w:styleLink w:val="Bullets"/>
    <w:lvl w:ilvl="0">
      <w:start w:val="1"/>
      <w:numFmt w:val="bullet"/>
      <w:pStyle w:val="ListBullet"/>
      <w:lvlText w:val=""/>
      <w:lvlJc w:val="left"/>
      <w:pPr>
        <w:tabs>
          <w:tab w:val="num" w:pos="767"/>
        </w:tabs>
        <w:ind w:left="767" w:hanging="199"/>
      </w:pPr>
      <w:rPr>
        <w:rFonts w:ascii="Symbol" w:hAnsi="Symbol" w:hint="default"/>
      </w:rPr>
    </w:lvl>
    <w:lvl w:ilvl="1">
      <w:start w:val="1"/>
      <w:numFmt w:val="bullet"/>
      <w:lvlText w:val="–"/>
      <w:lvlJc w:val="left"/>
      <w:pPr>
        <w:tabs>
          <w:tab w:val="num" w:pos="965"/>
        </w:tabs>
        <w:ind w:left="965" w:hanging="198"/>
      </w:pPr>
      <w:rPr>
        <w:rFonts w:ascii="Arial" w:hAnsi="Arial" w:hint="default"/>
      </w:rPr>
    </w:lvl>
    <w:lvl w:ilvl="2">
      <w:start w:val="1"/>
      <w:numFmt w:val="bullet"/>
      <w:lvlText w:val="–"/>
      <w:lvlJc w:val="left"/>
      <w:pPr>
        <w:tabs>
          <w:tab w:val="num" w:pos="1163"/>
        </w:tabs>
        <w:ind w:left="1163" w:hanging="198"/>
      </w:pPr>
      <w:rPr>
        <w:rFonts w:ascii="Arial" w:hAnsi="Arial" w:hint="default"/>
      </w:rPr>
    </w:lvl>
    <w:lvl w:ilvl="3">
      <w:start w:val="1"/>
      <w:numFmt w:val="none"/>
      <w:lvlText w:val=""/>
      <w:lvlJc w:val="left"/>
      <w:pPr>
        <w:ind w:left="3448" w:hanging="360"/>
      </w:pPr>
      <w:rPr>
        <w:rFonts w:cs="Times New Roman" w:hint="default"/>
      </w:rPr>
    </w:lvl>
    <w:lvl w:ilvl="4">
      <w:start w:val="1"/>
      <w:numFmt w:val="none"/>
      <w:lvlText w:val=""/>
      <w:lvlJc w:val="left"/>
      <w:pPr>
        <w:ind w:left="4168" w:hanging="360"/>
      </w:pPr>
      <w:rPr>
        <w:rFonts w:cs="Times New Roman" w:hint="default"/>
      </w:rPr>
    </w:lvl>
    <w:lvl w:ilvl="5">
      <w:start w:val="1"/>
      <w:numFmt w:val="none"/>
      <w:lvlText w:val=""/>
      <w:lvlJc w:val="left"/>
      <w:pPr>
        <w:ind w:left="4888" w:hanging="360"/>
      </w:pPr>
      <w:rPr>
        <w:rFonts w:cs="Times New Roman" w:hint="default"/>
      </w:rPr>
    </w:lvl>
    <w:lvl w:ilvl="6">
      <w:start w:val="1"/>
      <w:numFmt w:val="none"/>
      <w:lvlText w:val=""/>
      <w:lvlJc w:val="left"/>
      <w:pPr>
        <w:ind w:left="5608" w:hanging="360"/>
      </w:pPr>
      <w:rPr>
        <w:rFonts w:cs="Times New Roman" w:hint="default"/>
      </w:rPr>
    </w:lvl>
    <w:lvl w:ilvl="7">
      <w:start w:val="1"/>
      <w:numFmt w:val="none"/>
      <w:lvlText w:val=""/>
      <w:lvlJc w:val="left"/>
      <w:pPr>
        <w:ind w:left="6328" w:hanging="360"/>
      </w:pPr>
      <w:rPr>
        <w:rFonts w:cs="Times New Roman" w:hint="default"/>
      </w:rPr>
    </w:lvl>
    <w:lvl w:ilvl="8">
      <w:start w:val="1"/>
      <w:numFmt w:val="none"/>
      <w:lvlText w:val=""/>
      <w:lvlJc w:val="left"/>
      <w:pPr>
        <w:ind w:left="7048" w:hanging="360"/>
      </w:pPr>
      <w:rPr>
        <w:rFonts w:cs="Times New Roman" w:hint="default"/>
      </w:rPr>
    </w:lvl>
  </w:abstractNum>
  <w:abstractNum w:abstractNumId="20">
    <w:nsid w:val="5896410D"/>
    <w:multiLevelType w:val="hybridMultilevel"/>
    <w:tmpl w:val="6A9EBBDC"/>
    <w:lvl w:ilvl="0" w:tplc="F666409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9444BE6"/>
    <w:multiLevelType w:val="multilevel"/>
    <w:tmpl w:val="C744107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3">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nsid w:val="66063429"/>
    <w:multiLevelType w:val="multilevel"/>
    <w:tmpl w:val="8E967A44"/>
    <w:lvl w:ilvl="0">
      <w:start w:val="1"/>
      <w:numFmt w:val="upperLetter"/>
      <w:pStyle w:val="AppendixHeading1base"/>
      <w:lvlText w:val="Appendix %1 "/>
      <w:lvlJc w:val="left"/>
      <w:pPr>
        <w:ind w:left="0" w:firstLine="0"/>
      </w:pPr>
      <w:rPr>
        <w:rFonts w:cs="Times New Roman"/>
        <w:b/>
        <w:bCs w:val="0"/>
        <w:i w:val="0"/>
        <w:iCs w:val="0"/>
        <w:caps w:val="0"/>
        <w:smallCaps w:val="0"/>
        <w:strike w:val="0"/>
        <w:dstrike w:val="0"/>
        <w:noProof w:val="0"/>
        <w:vanish w:val="0"/>
        <w:spacing w:val="0"/>
        <w:kern w:val="0"/>
        <w:position w:val="0"/>
        <w:u w:val="none"/>
        <w:vertAlign w:val="baseline"/>
        <w:em w:val="no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nsid w:val="7A7103D9"/>
    <w:multiLevelType w:val="hybridMultilevel"/>
    <w:tmpl w:val="A642E20C"/>
    <w:lvl w:ilvl="0" w:tplc="692049F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DF3D3C"/>
    <w:multiLevelType w:val="hybridMultilevel"/>
    <w:tmpl w:val="E4FC21F6"/>
    <w:lvl w:ilvl="0" w:tplc="FBAA4A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1"/>
  </w:num>
  <w:num w:numId="6">
    <w:abstractNumId w:val="19"/>
  </w:num>
  <w:num w:numId="7">
    <w:abstractNumId w:val="13"/>
  </w:num>
  <w:num w:numId="8">
    <w:abstractNumId w:val="13"/>
  </w:num>
  <w:num w:numId="9">
    <w:abstractNumId w:val="12"/>
  </w:num>
  <w:num w:numId="10">
    <w:abstractNumId w:val="22"/>
  </w:num>
  <w:num w:numId="11">
    <w:abstractNumId w:val="17"/>
  </w:num>
  <w:num w:numId="12">
    <w:abstractNumId w:val="16"/>
  </w:num>
  <w:num w:numId="13">
    <w:abstractNumId w:val="23"/>
  </w:num>
  <w:num w:numId="14">
    <w:abstractNumId w:val="0"/>
  </w:num>
  <w:num w:numId="15">
    <w:abstractNumId w:val="21"/>
  </w:num>
  <w:num w:numId="16">
    <w:abstractNumId w:val="24"/>
  </w:num>
  <w:num w:numId="17">
    <w:abstractNumId w:val="6"/>
  </w:num>
  <w:num w:numId="18">
    <w:abstractNumId w:val="7"/>
  </w:num>
  <w:num w:numId="19">
    <w:abstractNumId w:val="15"/>
  </w:num>
  <w:num w:numId="20">
    <w:abstractNumId w:val="10"/>
  </w:num>
  <w:num w:numId="21">
    <w:abstractNumId w:val="18"/>
  </w:num>
  <w:num w:numId="22">
    <w:abstractNumId w:val="14"/>
  </w:num>
  <w:num w:numId="23">
    <w:abstractNumId w:val="18"/>
    <w:lvlOverride w:ilvl="0">
      <w:startOverride w:val="1"/>
    </w:lvlOverride>
  </w:num>
  <w:num w:numId="24">
    <w:abstractNumId w:val="8"/>
  </w:num>
  <w:num w:numId="25">
    <w:abstractNumId w:val="20"/>
  </w:num>
  <w:num w:numId="26">
    <w:abstractNumId w:val="18"/>
    <w:lvlOverride w:ilvl="0">
      <w:startOverride w:val="1"/>
    </w:lvlOverride>
  </w:num>
  <w:num w:numId="27">
    <w:abstractNumId w:val="18"/>
    <w:lvlOverride w:ilvl="0">
      <w:startOverride w:val="1"/>
    </w:lvlOverride>
  </w:num>
  <w:num w:numId="28">
    <w:abstractNumId w:val="25"/>
  </w:num>
  <w:num w:numId="29">
    <w:abstractNumId w:val="11"/>
  </w:num>
  <w:num w:numId="30">
    <w:abstractNumId w:val="9"/>
  </w:num>
  <w:num w:numId="31">
    <w:abstractNumId w:val="2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stylePaneFormatFilter w:val="4004"/>
  <w:defaultTabStop w:val="720"/>
  <w:evenAndOddHeaders/>
  <w:drawingGridHorizontalSpacing w:val="100"/>
  <w:displayHorizontalDrawingGridEvery w:val="2"/>
  <w:characterSpacingControl w:val="doNotCompress"/>
  <w:hdrShapeDefaults>
    <o:shapedefaults v:ext="edit" spidmax="4130">
      <o:colormru v:ext="edit" colors="#ddd,#f8f8f8"/>
    </o:shapedefaults>
    <o:shapelayout v:ext="edit">
      <o:idmap v:ext="edit" data="4"/>
    </o:shapelayout>
  </w:hdrShapeDefaults>
  <w:footnotePr>
    <w:footnote w:id="-1"/>
    <w:footnote w:id="0"/>
  </w:footnotePr>
  <w:endnotePr>
    <w:endnote w:id="-1"/>
    <w:endnote w:id="0"/>
  </w:endnotePr>
  <w:compat/>
  <w:docVars>
    <w:docVar w:name="ColourChosen" w:val="Core"/>
    <w:docVar w:name="CoverChosen" w:val="Standard"/>
  </w:docVars>
  <w:rsids>
    <w:rsidRoot w:val="004F5FBE"/>
    <w:rsid w:val="00000EEA"/>
    <w:rsid w:val="00001628"/>
    <w:rsid w:val="00002AA7"/>
    <w:rsid w:val="000031E1"/>
    <w:rsid w:val="000032B8"/>
    <w:rsid w:val="00004B77"/>
    <w:rsid w:val="00005E6A"/>
    <w:rsid w:val="00006790"/>
    <w:rsid w:val="000071A9"/>
    <w:rsid w:val="00007D48"/>
    <w:rsid w:val="00011F1F"/>
    <w:rsid w:val="00011FC6"/>
    <w:rsid w:val="00012660"/>
    <w:rsid w:val="000126EB"/>
    <w:rsid w:val="00013CA6"/>
    <w:rsid w:val="000140A4"/>
    <w:rsid w:val="00015E82"/>
    <w:rsid w:val="00016C16"/>
    <w:rsid w:val="0001753A"/>
    <w:rsid w:val="0001775B"/>
    <w:rsid w:val="000228BE"/>
    <w:rsid w:val="0002386B"/>
    <w:rsid w:val="00024A8B"/>
    <w:rsid w:val="00024F6E"/>
    <w:rsid w:val="00025FD5"/>
    <w:rsid w:val="0002686D"/>
    <w:rsid w:val="00026FD6"/>
    <w:rsid w:val="000316D4"/>
    <w:rsid w:val="00031C3F"/>
    <w:rsid w:val="0003217B"/>
    <w:rsid w:val="00032C10"/>
    <w:rsid w:val="00032ED5"/>
    <w:rsid w:val="000331D4"/>
    <w:rsid w:val="000349C2"/>
    <w:rsid w:val="00034B06"/>
    <w:rsid w:val="00035BC4"/>
    <w:rsid w:val="00036417"/>
    <w:rsid w:val="000374A8"/>
    <w:rsid w:val="00040714"/>
    <w:rsid w:val="00041207"/>
    <w:rsid w:val="00042A1A"/>
    <w:rsid w:val="00043769"/>
    <w:rsid w:val="00043876"/>
    <w:rsid w:val="000443E1"/>
    <w:rsid w:val="00044CA7"/>
    <w:rsid w:val="000462F1"/>
    <w:rsid w:val="00046533"/>
    <w:rsid w:val="0005048B"/>
    <w:rsid w:val="00050A5D"/>
    <w:rsid w:val="00050AAE"/>
    <w:rsid w:val="00051219"/>
    <w:rsid w:val="00051456"/>
    <w:rsid w:val="0005226F"/>
    <w:rsid w:val="0005371F"/>
    <w:rsid w:val="00053E83"/>
    <w:rsid w:val="00055AB2"/>
    <w:rsid w:val="000562A7"/>
    <w:rsid w:val="00056FD0"/>
    <w:rsid w:val="0006002A"/>
    <w:rsid w:val="00062521"/>
    <w:rsid w:val="00064612"/>
    <w:rsid w:val="000667A4"/>
    <w:rsid w:val="00066841"/>
    <w:rsid w:val="0007002F"/>
    <w:rsid w:val="00070959"/>
    <w:rsid w:val="00073957"/>
    <w:rsid w:val="00074DFE"/>
    <w:rsid w:val="000754D3"/>
    <w:rsid w:val="00075774"/>
    <w:rsid w:val="00075941"/>
    <w:rsid w:val="00075B0B"/>
    <w:rsid w:val="000770FC"/>
    <w:rsid w:val="00077738"/>
    <w:rsid w:val="00080E3D"/>
    <w:rsid w:val="000815C2"/>
    <w:rsid w:val="0008163C"/>
    <w:rsid w:val="000816D0"/>
    <w:rsid w:val="000817E2"/>
    <w:rsid w:val="00083CBE"/>
    <w:rsid w:val="0008490E"/>
    <w:rsid w:val="00085DC0"/>
    <w:rsid w:val="00086157"/>
    <w:rsid w:val="000862B4"/>
    <w:rsid w:val="00087772"/>
    <w:rsid w:val="00087ADA"/>
    <w:rsid w:val="000905EC"/>
    <w:rsid w:val="000935D6"/>
    <w:rsid w:val="00095C91"/>
    <w:rsid w:val="00096A71"/>
    <w:rsid w:val="00097084"/>
    <w:rsid w:val="000979AD"/>
    <w:rsid w:val="000A03F1"/>
    <w:rsid w:val="000A0646"/>
    <w:rsid w:val="000A0AFD"/>
    <w:rsid w:val="000A3374"/>
    <w:rsid w:val="000A5AD6"/>
    <w:rsid w:val="000A60A7"/>
    <w:rsid w:val="000A6709"/>
    <w:rsid w:val="000A6F40"/>
    <w:rsid w:val="000B0A3D"/>
    <w:rsid w:val="000B13B0"/>
    <w:rsid w:val="000B1470"/>
    <w:rsid w:val="000B1864"/>
    <w:rsid w:val="000B2083"/>
    <w:rsid w:val="000B2349"/>
    <w:rsid w:val="000B3486"/>
    <w:rsid w:val="000B757C"/>
    <w:rsid w:val="000C02C0"/>
    <w:rsid w:val="000C05F1"/>
    <w:rsid w:val="000C0940"/>
    <w:rsid w:val="000C0E41"/>
    <w:rsid w:val="000C0F64"/>
    <w:rsid w:val="000C11AB"/>
    <w:rsid w:val="000C3593"/>
    <w:rsid w:val="000C4051"/>
    <w:rsid w:val="000C5523"/>
    <w:rsid w:val="000C61C0"/>
    <w:rsid w:val="000C6250"/>
    <w:rsid w:val="000C64B0"/>
    <w:rsid w:val="000C6861"/>
    <w:rsid w:val="000C7D15"/>
    <w:rsid w:val="000D0298"/>
    <w:rsid w:val="000D0432"/>
    <w:rsid w:val="000D04CE"/>
    <w:rsid w:val="000D0AAE"/>
    <w:rsid w:val="000D1725"/>
    <w:rsid w:val="000D19DE"/>
    <w:rsid w:val="000D1AF6"/>
    <w:rsid w:val="000D28B4"/>
    <w:rsid w:val="000D3827"/>
    <w:rsid w:val="000D436B"/>
    <w:rsid w:val="000D6D2F"/>
    <w:rsid w:val="000E1895"/>
    <w:rsid w:val="000E1CF3"/>
    <w:rsid w:val="000E2422"/>
    <w:rsid w:val="000E599F"/>
    <w:rsid w:val="000E6AFE"/>
    <w:rsid w:val="000E7CBA"/>
    <w:rsid w:val="000F0E59"/>
    <w:rsid w:val="000F1EC3"/>
    <w:rsid w:val="000F1FE4"/>
    <w:rsid w:val="000F51D8"/>
    <w:rsid w:val="000F5EE6"/>
    <w:rsid w:val="001009A2"/>
    <w:rsid w:val="00101A2A"/>
    <w:rsid w:val="00102DCE"/>
    <w:rsid w:val="0010414B"/>
    <w:rsid w:val="00104FBD"/>
    <w:rsid w:val="00105689"/>
    <w:rsid w:val="001067F0"/>
    <w:rsid w:val="001068F9"/>
    <w:rsid w:val="00107EF0"/>
    <w:rsid w:val="001100D4"/>
    <w:rsid w:val="0011024F"/>
    <w:rsid w:val="0011098C"/>
    <w:rsid w:val="00110C04"/>
    <w:rsid w:val="00111BC8"/>
    <w:rsid w:val="001123AD"/>
    <w:rsid w:val="0011276B"/>
    <w:rsid w:val="00112F36"/>
    <w:rsid w:val="00112F3D"/>
    <w:rsid w:val="0011346D"/>
    <w:rsid w:val="0011470B"/>
    <w:rsid w:val="00114B30"/>
    <w:rsid w:val="00116C3E"/>
    <w:rsid w:val="00117E59"/>
    <w:rsid w:val="001207D0"/>
    <w:rsid w:val="0012201E"/>
    <w:rsid w:val="001224AD"/>
    <w:rsid w:val="0012370A"/>
    <w:rsid w:val="00123BCC"/>
    <w:rsid w:val="00123FD7"/>
    <w:rsid w:val="001249CC"/>
    <w:rsid w:val="0013089B"/>
    <w:rsid w:val="001313EA"/>
    <w:rsid w:val="0013168B"/>
    <w:rsid w:val="00132F76"/>
    <w:rsid w:val="0013384F"/>
    <w:rsid w:val="00134054"/>
    <w:rsid w:val="00134107"/>
    <w:rsid w:val="001349DB"/>
    <w:rsid w:val="00134FC3"/>
    <w:rsid w:val="00135E28"/>
    <w:rsid w:val="001362D8"/>
    <w:rsid w:val="001366BB"/>
    <w:rsid w:val="00136B7F"/>
    <w:rsid w:val="001405CD"/>
    <w:rsid w:val="0014194B"/>
    <w:rsid w:val="00141D5A"/>
    <w:rsid w:val="00141DC0"/>
    <w:rsid w:val="00142A30"/>
    <w:rsid w:val="00143493"/>
    <w:rsid w:val="00143DDB"/>
    <w:rsid w:val="001445BA"/>
    <w:rsid w:val="0014574F"/>
    <w:rsid w:val="0014618A"/>
    <w:rsid w:val="0014644C"/>
    <w:rsid w:val="00147FEA"/>
    <w:rsid w:val="00152A73"/>
    <w:rsid w:val="00154168"/>
    <w:rsid w:val="001553E2"/>
    <w:rsid w:val="00155712"/>
    <w:rsid w:val="0015605C"/>
    <w:rsid w:val="00157AAE"/>
    <w:rsid w:val="0016053C"/>
    <w:rsid w:val="001612A7"/>
    <w:rsid w:val="00161592"/>
    <w:rsid w:val="00161A15"/>
    <w:rsid w:val="00161BB6"/>
    <w:rsid w:val="0016216C"/>
    <w:rsid w:val="00162ED8"/>
    <w:rsid w:val="00163259"/>
    <w:rsid w:val="00163534"/>
    <w:rsid w:val="00163B70"/>
    <w:rsid w:val="001647F3"/>
    <w:rsid w:val="00165259"/>
    <w:rsid w:val="00167152"/>
    <w:rsid w:val="001674CF"/>
    <w:rsid w:val="001701E3"/>
    <w:rsid w:val="001708B3"/>
    <w:rsid w:val="00172848"/>
    <w:rsid w:val="00173C4D"/>
    <w:rsid w:val="00174A49"/>
    <w:rsid w:val="00175388"/>
    <w:rsid w:val="00176FC6"/>
    <w:rsid w:val="00177270"/>
    <w:rsid w:val="001772D6"/>
    <w:rsid w:val="00177449"/>
    <w:rsid w:val="00177D24"/>
    <w:rsid w:val="00181307"/>
    <w:rsid w:val="00182B8E"/>
    <w:rsid w:val="001833DF"/>
    <w:rsid w:val="00183576"/>
    <w:rsid w:val="00184A56"/>
    <w:rsid w:val="00185953"/>
    <w:rsid w:val="00186B4D"/>
    <w:rsid w:val="001874B7"/>
    <w:rsid w:val="00187BB6"/>
    <w:rsid w:val="00190DA5"/>
    <w:rsid w:val="00190E0B"/>
    <w:rsid w:val="00190E7F"/>
    <w:rsid w:val="00190FAC"/>
    <w:rsid w:val="00192E59"/>
    <w:rsid w:val="00193162"/>
    <w:rsid w:val="00194542"/>
    <w:rsid w:val="0019514C"/>
    <w:rsid w:val="00195301"/>
    <w:rsid w:val="00195791"/>
    <w:rsid w:val="00196146"/>
    <w:rsid w:val="001963A9"/>
    <w:rsid w:val="00197A0D"/>
    <w:rsid w:val="00197D2A"/>
    <w:rsid w:val="001A1488"/>
    <w:rsid w:val="001A17B6"/>
    <w:rsid w:val="001A495C"/>
    <w:rsid w:val="001A4B1C"/>
    <w:rsid w:val="001A7469"/>
    <w:rsid w:val="001A757A"/>
    <w:rsid w:val="001B00A0"/>
    <w:rsid w:val="001B1E7D"/>
    <w:rsid w:val="001B232C"/>
    <w:rsid w:val="001B23ED"/>
    <w:rsid w:val="001B2D35"/>
    <w:rsid w:val="001B34DE"/>
    <w:rsid w:val="001B6CA5"/>
    <w:rsid w:val="001B6CB5"/>
    <w:rsid w:val="001B79DA"/>
    <w:rsid w:val="001B7BF3"/>
    <w:rsid w:val="001C0694"/>
    <w:rsid w:val="001C09CF"/>
    <w:rsid w:val="001C0D77"/>
    <w:rsid w:val="001C14D4"/>
    <w:rsid w:val="001C1CBA"/>
    <w:rsid w:val="001C3080"/>
    <w:rsid w:val="001C3137"/>
    <w:rsid w:val="001C424B"/>
    <w:rsid w:val="001C47E1"/>
    <w:rsid w:val="001C4890"/>
    <w:rsid w:val="001C4CF2"/>
    <w:rsid w:val="001C4F62"/>
    <w:rsid w:val="001C540A"/>
    <w:rsid w:val="001C58BF"/>
    <w:rsid w:val="001C5CA5"/>
    <w:rsid w:val="001C6042"/>
    <w:rsid w:val="001C663B"/>
    <w:rsid w:val="001C7ED6"/>
    <w:rsid w:val="001D18D8"/>
    <w:rsid w:val="001D1D2F"/>
    <w:rsid w:val="001D36DC"/>
    <w:rsid w:val="001D400E"/>
    <w:rsid w:val="001D4164"/>
    <w:rsid w:val="001D4D59"/>
    <w:rsid w:val="001D713C"/>
    <w:rsid w:val="001E0979"/>
    <w:rsid w:val="001E1813"/>
    <w:rsid w:val="001E2D97"/>
    <w:rsid w:val="001E2F8F"/>
    <w:rsid w:val="001E30E8"/>
    <w:rsid w:val="001E3901"/>
    <w:rsid w:val="001E42CD"/>
    <w:rsid w:val="001E4C59"/>
    <w:rsid w:val="001E531C"/>
    <w:rsid w:val="001E544C"/>
    <w:rsid w:val="001E55B3"/>
    <w:rsid w:val="001E7AF4"/>
    <w:rsid w:val="001F10A5"/>
    <w:rsid w:val="001F354A"/>
    <w:rsid w:val="001F4D81"/>
    <w:rsid w:val="0020034E"/>
    <w:rsid w:val="00200740"/>
    <w:rsid w:val="00201C06"/>
    <w:rsid w:val="00202025"/>
    <w:rsid w:val="00203560"/>
    <w:rsid w:val="00204939"/>
    <w:rsid w:val="0020558C"/>
    <w:rsid w:val="00205711"/>
    <w:rsid w:val="00207117"/>
    <w:rsid w:val="00207402"/>
    <w:rsid w:val="00210118"/>
    <w:rsid w:val="002101A4"/>
    <w:rsid w:val="002109F9"/>
    <w:rsid w:val="0021299F"/>
    <w:rsid w:val="00213061"/>
    <w:rsid w:val="00213403"/>
    <w:rsid w:val="002137D2"/>
    <w:rsid w:val="00213E4B"/>
    <w:rsid w:val="00214440"/>
    <w:rsid w:val="0021485D"/>
    <w:rsid w:val="00215132"/>
    <w:rsid w:val="002154A2"/>
    <w:rsid w:val="002156C8"/>
    <w:rsid w:val="00221A6A"/>
    <w:rsid w:val="00221A8F"/>
    <w:rsid w:val="00221D5A"/>
    <w:rsid w:val="002227FE"/>
    <w:rsid w:val="002236AA"/>
    <w:rsid w:val="0022431B"/>
    <w:rsid w:val="002253CD"/>
    <w:rsid w:val="002254A0"/>
    <w:rsid w:val="002256CA"/>
    <w:rsid w:val="002274F9"/>
    <w:rsid w:val="00230360"/>
    <w:rsid w:val="00230AEB"/>
    <w:rsid w:val="002321AE"/>
    <w:rsid w:val="00232B56"/>
    <w:rsid w:val="002408C0"/>
    <w:rsid w:val="00241245"/>
    <w:rsid w:val="002418DA"/>
    <w:rsid w:val="00241BAC"/>
    <w:rsid w:val="002421F2"/>
    <w:rsid w:val="00244D06"/>
    <w:rsid w:val="002507C4"/>
    <w:rsid w:val="00251DDE"/>
    <w:rsid w:val="00251FFD"/>
    <w:rsid w:val="002524C3"/>
    <w:rsid w:val="00252CBB"/>
    <w:rsid w:val="00253829"/>
    <w:rsid w:val="00254C63"/>
    <w:rsid w:val="00254C71"/>
    <w:rsid w:val="00255920"/>
    <w:rsid w:val="00256DA8"/>
    <w:rsid w:val="00256DEB"/>
    <w:rsid w:val="002579B2"/>
    <w:rsid w:val="00257A8F"/>
    <w:rsid w:val="00257F1E"/>
    <w:rsid w:val="00260CC9"/>
    <w:rsid w:val="002621C3"/>
    <w:rsid w:val="00262BBB"/>
    <w:rsid w:val="00263A58"/>
    <w:rsid w:val="00265062"/>
    <w:rsid w:val="00266916"/>
    <w:rsid w:val="00267364"/>
    <w:rsid w:val="0026739B"/>
    <w:rsid w:val="0027023D"/>
    <w:rsid w:val="00270461"/>
    <w:rsid w:val="00273A31"/>
    <w:rsid w:val="00274483"/>
    <w:rsid w:val="00274DF1"/>
    <w:rsid w:val="00274FEA"/>
    <w:rsid w:val="002760D3"/>
    <w:rsid w:val="00276569"/>
    <w:rsid w:val="00276E07"/>
    <w:rsid w:val="00276E3E"/>
    <w:rsid w:val="00277240"/>
    <w:rsid w:val="002773C7"/>
    <w:rsid w:val="00277610"/>
    <w:rsid w:val="00277A23"/>
    <w:rsid w:val="002801F0"/>
    <w:rsid w:val="00280E4B"/>
    <w:rsid w:val="00281443"/>
    <w:rsid w:val="00281A97"/>
    <w:rsid w:val="00281F7C"/>
    <w:rsid w:val="002852DB"/>
    <w:rsid w:val="00285F27"/>
    <w:rsid w:val="00287FBB"/>
    <w:rsid w:val="0029026E"/>
    <w:rsid w:val="00291667"/>
    <w:rsid w:val="0029371B"/>
    <w:rsid w:val="00293BBA"/>
    <w:rsid w:val="00293EB0"/>
    <w:rsid w:val="00294140"/>
    <w:rsid w:val="00295D01"/>
    <w:rsid w:val="00295F48"/>
    <w:rsid w:val="002966CD"/>
    <w:rsid w:val="00296BF2"/>
    <w:rsid w:val="00296F41"/>
    <w:rsid w:val="002A00A3"/>
    <w:rsid w:val="002A0D47"/>
    <w:rsid w:val="002A1249"/>
    <w:rsid w:val="002A2EA4"/>
    <w:rsid w:val="002A398A"/>
    <w:rsid w:val="002A3A2E"/>
    <w:rsid w:val="002A47DB"/>
    <w:rsid w:val="002A5860"/>
    <w:rsid w:val="002A5A18"/>
    <w:rsid w:val="002A5D8F"/>
    <w:rsid w:val="002A658F"/>
    <w:rsid w:val="002A6B0D"/>
    <w:rsid w:val="002B13B9"/>
    <w:rsid w:val="002B33B0"/>
    <w:rsid w:val="002B3D66"/>
    <w:rsid w:val="002B3E6E"/>
    <w:rsid w:val="002B4524"/>
    <w:rsid w:val="002B5325"/>
    <w:rsid w:val="002B6D3D"/>
    <w:rsid w:val="002B73F2"/>
    <w:rsid w:val="002B7DCE"/>
    <w:rsid w:val="002C046D"/>
    <w:rsid w:val="002C071A"/>
    <w:rsid w:val="002C252C"/>
    <w:rsid w:val="002C3290"/>
    <w:rsid w:val="002C352B"/>
    <w:rsid w:val="002C48F2"/>
    <w:rsid w:val="002C4AAB"/>
    <w:rsid w:val="002C532F"/>
    <w:rsid w:val="002C5426"/>
    <w:rsid w:val="002C54A6"/>
    <w:rsid w:val="002C6F23"/>
    <w:rsid w:val="002C7450"/>
    <w:rsid w:val="002D19CD"/>
    <w:rsid w:val="002D1C9F"/>
    <w:rsid w:val="002D2168"/>
    <w:rsid w:val="002D414A"/>
    <w:rsid w:val="002D44B3"/>
    <w:rsid w:val="002D61B2"/>
    <w:rsid w:val="002D6637"/>
    <w:rsid w:val="002D688F"/>
    <w:rsid w:val="002D7316"/>
    <w:rsid w:val="002E00BA"/>
    <w:rsid w:val="002E0C1E"/>
    <w:rsid w:val="002E1B01"/>
    <w:rsid w:val="002E352D"/>
    <w:rsid w:val="002E3B33"/>
    <w:rsid w:val="002E3BB0"/>
    <w:rsid w:val="002E4ACA"/>
    <w:rsid w:val="002E51D6"/>
    <w:rsid w:val="002E6619"/>
    <w:rsid w:val="002E6790"/>
    <w:rsid w:val="002E7AB1"/>
    <w:rsid w:val="002E7DC9"/>
    <w:rsid w:val="002F0071"/>
    <w:rsid w:val="002F03A4"/>
    <w:rsid w:val="002F06CC"/>
    <w:rsid w:val="002F5111"/>
    <w:rsid w:val="002F5550"/>
    <w:rsid w:val="002F7A19"/>
    <w:rsid w:val="002F7B98"/>
    <w:rsid w:val="002F7BC9"/>
    <w:rsid w:val="003004EF"/>
    <w:rsid w:val="00302137"/>
    <w:rsid w:val="003036A2"/>
    <w:rsid w:val="00304275"/>
    <w:rsid w:val="003053C7"/>
    <w:rsid w:val="003059EB"/>
    <w:rsid w:val="00305DE2"/>
    <w:rsid w:val="00306A4B"/>
    <w:rsid w:val="00307B3C"/>
    <w:rsid w:val="00307B89"/>
    <w:rsid w:val="00310421"/>
    <w:rsid w:val="003126AD"/>
    <w:rsid w:val="003139EB"/>
    <w:rsid w:val="00313CAE"/>
    <w:rsid w:val="0031506A"/>
    <w:rsid w:val="003153DA"/>
    <w:rsid w:val="00315645"/>
    <w:rsid w:val="00315BAB"/>
    <w:rsid w:val="0031605A"/>
    <w:rsid w:val="00316ABB"/>
    <w:rsid w:val="00322BA1"/>
    <w:rsid w:val="00323C77"/>
    <w:rsid w:val="00325072"/>
    <w:rsid w:val="003278F9"/>
    <w:rsid w:val="0032796C"/>
    <w:rsid w:val="00330DBD"/>
    <w:rsid w:val="00331731"/>
    <w:rsid w:val="00332A23"/>
    <w:rsid w:val="00332A90"/>
    <w:rsid w:val="00333219"/>
    <w:rsid w:val="0033323C"/>
    <w:rsid w:val="00333EED"/>
    <w:rsid w:val="00334160"/>
    <w:rsid w:val="0033551F"/>
    <w:rsid w:val="00335538"/>
    <w:rsid w:val="00335874"/>
    <w:rsid w:val="00336705"/>
    <w:rsid w:val="00337628"/>
    <w:rsid w:val="0034030F"/>
    <w:rsid w:val="00340806"/>
    <w:rsid w:val="00340D98"/>
    <w:rsid w:val="003411F1"/>
    <w:rsid w:val="00341FFE"/>
    <w:rsid w:val="003425BE"/>
    <w:rsid w:val="00342DB6"/>
    <w:rsid w:val="003449FA"/>
    <w:rsid w:val="00344BF7"/>
    <w:rsid w:val="00344E72"/>
    <w:rsid w:val="003450A8"/>
    <w:rsid w:val="00345A08"/>
    <w:rsid w:val="003461B2"/>
    <w:rsid w:val="0034655C"/>
    <w:rsid w:val="0035201A"/>
    <w:rsid w:val="003521F4"/>
    <w:rsid w:val="00352329"/>
    <w:rsid w:val="0035323F"/>
    <w:rsid w:val="00354C05"/>
    <w:rsid w:val="00355B43"/>
    <w:rsid w:val="00356288"/>
    <w:rsid w:val="00356FBF"/>
    <w:rsid w:val="00357251"/>
    <w:rsid w:val="0035772F"/>
    <w:rsid w:val="00357F24"/>
    <w:rsid w:val="00360960"/>
    <w:rsid w:val="0036152A"/>
    <w:rsid w:val="00361B86"/>
    <w:rsid w:val="00361EE2"/>
    <w:rsid w:val="0036319D"/>
    <w:rsid w:val="003643FF"/>
    <w:rsid w:val="00364452"/>
    <w:rsid w:val="00365360"/>
    <w:rsid w:val="00366199"/>
    <w:rsid w:val="003703B2"/>
    <w:rsid w:val="00372074"/>
    <w:rsid w:val="00374561"/>
    <w:rsid w:val="003759C7"/>
    <w:rsid w:val="00377B08"/>
    <w:rsid w:val="00380179"/>
    <w:rsid w:val="0038136E"/>
    <w:rsid w:val="00383ADF"/>
    <w:rsid w:val="0038498C"/>
    <w:rsid w:val="00384ABA"/>
    <w:rsid w:val="003877A8"/>
    <w:rsid w:val="00390015"/>
    <w:rsid w:val="0039241C"/>
    <w:rsid w:val="0039270B"/>
    <w:rsid w:val="003935F2"/>
    <w:rsid w:val="00393E2A"/>
    <w:rsid w:val="00394380"/>
    <w:rsid w:val="00395DD9"/>
    <w:rsid w:val="00395EF5"/>
    <w:rsid w:val="003970FE"/>
    <w:rsid w:val="0039729E"/>
    <w:rsid w:val="003A0CA3"/>
    <w:rsid w:val="003A1AE6"/>
    <w:rsid w:val="003A2FF2"/>
    <w:rsid w:val="003A3052"/>
    <w:rsid w:val="003A31FE"/>
    <w:rsid w:val="003A3919"/>
    <w:rsid w:val="003A476E"/>
    <w:rsid w:val="003A4AF4"/>
    <w:rsid w:val="003A58B5"/>
    <w:rsid w:val="003A5C9C"/>
    <w:rsid w:val="003A710E"/>
    <w:rsid w:val="003A784A"/>
    <w:rsid w:val="003A7E0C"/>
    <w:rsid w:val="003B01BF"/>
    <w:rsid w:val="003B054F"/>
    <w:rsid w:val="003B1103"/>
    <w:rsid w:val="003B1238"/>
    <w:rsid w:val="003B2BAA"/>
    <w:rsid w:val="003B4380"/>
    <w:rsid w:val="003B50D0"/>
    <w:rsid w:val="003B5618"/>
    <w:rsid w:val="003B58A6"/>
    <w:rsid w:val="003B5A35"/>
    <w:rsid w:val="003B735A"/>
    <w:rsid w:val="003C1075"/>
    <w:rsid w:val="003C237E"/>
    <w:rsid w:val="003C26D7"/>
    <w:rsid w:val="003C2E26"/>
    <w:rsid w:val="003C40B6"/>
    <w:rsid w:val="003C4114"/>
    <w:rsid w:val="003C4A04"/>
    <w:rsid w:val="003C602B"/>
    <w:rsid w:val="003C619B"/>
    <w:rsid w:val="003C68AD"/>
    <w:rsid w:val="003C7AD0"/>
    <w:rsid w:val="003D2574"/>
    <w:rsid w:val="003D3036"/>
    <w:rsid w:val="003D42DA"/>
    <w:rsid w:val="003D4EF4"/>
    <w:rsid w:val="003D62C9"/>
    <w:rsid w:val="003D641F"/>
    <w:rsid w:val="003D6565"/>
    <w:rsid w:val="003D656D"/>
    <w:rsid w:val="003D778D"/>
    <w:rsid w:val="003D79AF"/>
    <w:rsid w:val="003E1CB4"/>
    <w:rsid w:val="003E27E2"/>
    <w:rsid w:val="003E2B56"/>
    <w:rsid w:val="003E3972"/>
    <w:rsid w:val="003E472D"/>
    <w:rsid w:val="003E489F"/>
    <w:rsid w:val="003E4AEB"/>
    <w:rsid w:val="003E52C8"/>
    <w:rsid w:val="003E5338"/>
    <w:rsid w:val="003E538C"/>
    <w:rsid w:val="003E62C2"/>
    <w:rsid w:val="003E681D"/>
    <w:rsid w:val="003E75DB"/>
    <w:rsid w:val="003E7E76"/>
    <w:rsid w:val="003F061A"/>
    <w:rsid w:val="003F0C88"/>
    <w:rsid w:val="003F1521"/>
    <w:rsid w:val="003F1806"/>
    <w:rsid w:val="003F1FBD"/>
    <w:rsid w:val="003F30D6"/>
    <w:rsid w:val="003F3E6B"/>
    <w:rsid w:val="003F410B"/>
    <w:rsid w:val="003F5BBC"/>
    <w:rsid w:val="003F6B17"/>
    <w:rsid w:val="003F6EAD"/>
    <w:rsid w:val="003F7AFA"/>
    <w:rsid w:val="00400352"/>
    <w:rsid w:val="0040108B"/>
    <w:rsid w:val="0040248F"/>
    <w:rsid w:val="00403221"/>
    <w:rsid w:val="00403A54"/>
    <w:rsid w:val="0040417B"/>
    <w:rsid w:val="00404B3A"/>
    <w:rsid w:val="00405388"/>
    <w:rsid w:val="00405B03"/>
    <w:rsid w:val="00406009"/>
    <w:rsid w:val="00406DC1"/>
    <w:rsid w:val="00406EE0"/>
    <w:rsid w:val="004070AA"/>
    <w:rsid w:val="00407525"/>
    <w:rsid w:val="00407859"/>
    <w:rsid w:val="00410CB7"/>
    <w:rsid w:val="00411649"/>
    <w:rsid w:val="00411A65"/>
    <w:rsid w:val="00411D2A"/>
    <w:rsid w:val="0041206C"/>
    <w:rsid w:val="00412553"/>
    <w:rsid w:val="004133AA"/>
    <w:rsid w:val="004134DD"/>
    <w:rsid w:val="00413559"/>
    <w:rsid w:val="004146BA"/>
    <w:rsid w:val="00414936"/>
    <w:rsid w:val="0041517D"/>
    <w:rsid w:val="0041587E"/>
    <w:rsid w:val="00415D6A"/>
    <w:rsid w:val="00416DF7"/>
    <w:rsid w:val="004204A3"/>
    <w:rsid w:val="00420CC0"/>
    <w:rsid w:val="00421C3C"/>
    <w:rsid w:val="00424719"/>
    <w:rsid w:val="00425B20"/>
    <w:rsid w:val="00426E97"/>
    <w:rsid w:val="00430DCA"/>
    <w:rsid w:val="00431523"/>
    <w:rsid w:val="00431D0F"/>
    <w:rsid w:val="00431DD8"/>
    <w:rsid w:val="0043263C"/>
    <w:rsid w:val="004331A3"/>
    <w:rsid w:val="00435168"/>
    <w:rsid w:val="004362E3"/>
    <w:rsid w:val="00436BDD"/>
    <w:rsid w:val="00440CFE"/>
    <w:rsid w:val="00441D99"/>
    <w:rsid w:val="004429C4"/>
    <w:rsid w:val="00442CE0"/>
    <w:rsid w:val="00442FD4"/>
    <w:rsid w:val="0044313A"/>
    <w:rsid w:val="004443E8"/>
    <w:rsid w:val="00444417"/>
    <w:rsid w:val="00444967"/>
    <w:rsid w:val="00444D4A"/>
    <w:rsid w:val="00445294"/>
    <w:rsid w:val="004459B1"/>
    <w:rsid w:val="00446784"/>
    <w:rsid w:val="00446D34"/>
    <w:rsid w:val="00447B51"/>
    <w:rsid w:val="004504F4"/>
    <w:rsid w:val="00450B7D"/>
    <w:rsid w:val="00450C41"/>
    <w:rsid w:val="00450FC1"/>
    <w:rsid w:val="00451ECC"/>
    <w:rsid w:val="0045275E"/>
    <w:rsid w:val="00455807"/>
    <w:rsid w:val="00456A79"/>
    <w:rsid w:val="00457440"/>
    <w:rsid w:val="0045745C"/>
    <w:rsid w:val="00457BF0"/>
    <w:rsid w:val="00461C15"/>
    <w:rsid w:val="0046209B"/>
    <w:rsid w:val="00462182"/>
    <w:rsid w:val="00463664"/>
    <w:rsid w:val="00463BDF"/>
    <w:rsid w:val="00463ED6"/>
    <w:rsid w:val="00464EE3"/>
    <w:rsid w:val="00465A53"/>
    <w:rsid w:val="00465C27"/>
    <w:rsid w:val="00466556"/>
    <w:rsid w:val="004666B7"/>
    <w:rsid w:val="00467438"/>
    <w:rsid w:val="004712A8"/>
    <w:rsid w:val="00471DED"/>
    <w:rsid w:val="00472361"/>
    <w:rsid w:val="00472711"/>
    <w:rsid w:val="00472CF7"/>
    <w:rsid w:val="004745C8"/>
    <w:rsid w:val="00474839"/>
    <w:rsid w:val="00475BB5"/>
    <w:rsid w:val="00475D71"/>
    <w:rsid w:val="00475EB7"/>
    <w:rsid w:val="00476397"/>
    <w:rsid w:val="004766E5"/>
    <w:rsid w:val="00477256"/>
    <w:rsid w:val="00477C59"/>
    <w:rsid w:val="00477DEA"/>
    <w:rsid w:val="004803E5"/>
    <w:rsid w:val="00480417"/>
    <w:rsid w:val="00481B0A"/>
    <w:rsid w:val="004826CF"/>
    <w:rsid w:val="00483F64"/>
    <w:rsid w:val="00485E9B"/>
    <w:rsid w:val="00486736"/>
    <w:rsid w:val="0048768F"/>
    <w:rsid w:val="00487D3D"/>
    <w:rsid w:val="00491B05"/>
    <w:rsid w:val="00492547"/>
    <w:rsid w:val="00492BCB"/>
    <w:rsid w:val="00493897"/>
    <w:rsid w:val="00494587"/>
    <w:rsid w:val="00494743"/>
    <w:rsid w:val="004949C3"/>
    <w:rsid w:val="00495051"/>
    <w:rsid w:val="004974B0"/>
    <w:rsid w:val="004A067D"/>
    <w:rsid w:val="004A28C4"/>
    <w:rsid w:val="004A3523"/>
    <w:rsid w:val="004A5680"/>
    <w:rsid w:val="004A677A"/>
    <w:rsid w:val="004A6CCC"/>
    <w:rsid w:val="004A7204"/>
    <w:rsid w:val="004A7FA7"/>
    <w:rsid w:val="004B1330"/>
    <w:rsid w:val="004B2DAA"/>
    <w:rsid w:val="004B39F0"/>
    <w:rsid w:val="004B4955"/>
    <w:rsid w:val="004B4BC2"/>
    <w:rsid w:val="004B5AC9"/>
    <w:rsid w:val="004B6279"/>
    <w:rsid w:val="004B6998"/>
    <w:rsid w:val="004B7078"/>
    <w:rsid w:val="004B7CC3"/>
    <w:rsid w:val="004C08B6"/>
    <w:rsid w:val="004C0D00"/>
    <w:rsid w:val="004C14AB"/>
    <w:rsid w:val="004C3063"/>
    <w:rsid w:val="004C3462"/>
    <w:rsid w:val="004C36CF"/>
    <w:rsid w:val="004C3BF3"/>
    <w:rsid w:val="004C45FA"/>
    <w:rsid w:val="004C4CC3"/>
    <w:rsid w:val="004C5772"/>
    <w:rsid w:val="004C5B2D"/>
    <w:rsid w:val="004C739E"/>
    <w:rsid w:val="004D04D9"/>
    <w:rsid w:val="004D0A90"/>
    <w:rsid w:val="004D0FC3"/>
    <w:rsid w:val="004D139E"/>
    <w:rsid w:val="004D1550"/>
    <w:rsid w:val="004D1CE2"/>
    <w:rsid w:val="004D2213"/>
    <w:rsid w:val="004D2E0A"/>
    <w:rsid w:val="004D3652"/>
    <w:rsid w:val="004D370C"/>
    <w:rsid w:val="004D44AC"/>
    <w:rsid w:val="004D5ED7"/>
    <w:rsid w:val="004D60B5"/>
    <w:rsid w:val="004D74DB"/>
    <w:rsid w:val="004E0BA8"/>
    <w:rsid w:val="004E1262"/>
    <w:rsid w:val="004E3049"/>
    <w:rsid w:val="004E411B"/>
    <w:rsid w:val="004E5C69"/>
    <w:rsid w:val="004E60D0"/>
    <w:rsid w:val="004E68C4"/>
    <w:rsid w:val="004E6ABC"/>
    <w:rsid w:val="004E75DD"/>
    <w:rsid w:val="004F12A6"/>
    <w:rsid w:val="004F13D5"/>
    <w:rsid w:val="004F1565"/>
    <w:rsid w:val="004F1878"/>
    <w:rsid w:val="004F19F4"/>
    <w:rsid w:val="004F1BCE"/>
    <w:rsid w:val="004F2304"/>
    <w:rsid w:val="004F26F8"/>
    <w:rsid w:val="004F325D"/>
    <w:rsid w:val="004F478F"/>
    <w:rsid w:val="004F4823"/>
    <w:rsid w:val="004F4CC9"/>
    <w:rsid w:val="004F58C4"/>
    <w:rsid w:val="004F5FBE"/>
    <w:rsid w:val="004F6D67"/>
    <w:rsid w:val="004F7102"/>
    <w:rsid w:val="004F75D8"/>
    <w:rsid w:val="004F7979"/>
    <w:rsid w:val="005003B8"/>
    <w:rsid w:val="00500F13"/>
    <w:rsid w:val="005025FE"/>
    <w:rsid w:val="00503020"/>
    <w:rsid w:val="00504585"/>
    <w:rsid w:val="00504609"/>
    <w:rsid w:val="00505B6A"/>
    <w:rsid w:val="00505B9A"/>
    <w:rsid w:val="005066B5"/>
    <w:rsid w:val="00506DDE"/>
    <w:rsid w:val="0051061E"/>
    <w:rsid w:val="005128BF"/>
    <w:rsid w:val="005136AD"/>
    <w:rsid w:val="005138BA"/>
    <w:rsid w:val="00513923"/>
    <w:rsid w:val="00513CEB"/>
    <w:rsid w:val="005142E7"/>
    <w:rsid w:val="00515752"/>
    <w:rsid w:val="00515AE7"/>
    <w:rsid w:val="00516657"/>
    <w:rsid w:val="005169BA"/>
    <w:rsid w:val="00517031"/>
    <w:rsid w:val="0051784E"/>
    <w:rsid w:val="0052025D"/>
    <w:rsid w:val="00520519"/>
    <w:rsid w:val="00520CB5"/>
    <w:rsid w:val="005211AF"/>
    <w:rsid w:val="005213E2"/>
    <w:rsid w:val="00522316"/>
    <w:rsid w:val="0052410B"/>
    <w:rsid w:val="00524393"/>
    <w:rsid w:val="00524EA3"/>
    <w:rsid w:val="00527422"/>
    <w:rsid w:val="0052766E"/>
    <w:rsid w:val="005276C2"/>
    <w:rsid w:val="0053027B"/>
    <w:rsid w:val="00532CC6"/>
    <w:rsid w:val="00537351"/>
    <w:rsid w:val="00537E57"/>
    <w:rsid w:val="00537FCE"/>
    <w:rsid w:val="005406F8"/>
    <w:rsid w:val="0054126B"/>
    <w:rsid w:val="005414DB"/>
    <w:rsid w:val="0054169B"/>
    <w:rsid w:val="005417D2"/>
    <w:rsid w:val="005422E4"/>
    <w:rsid w:val="005423F6"/>
    <w:rsid w:val="0054343D"/>
    <w:rsid w:val="005434CD"/>
    <w:rsid w:val="00543721"/>
    <w:rsid w:val="00544161"/>
    <w:rsid w:val="0054436C"/>
    <w:rsid w:val="00544DA1"/>
    <w:rsid w:val="00545CF8"/>
    <w:rsid w:val="00550376"/>
    <w:rsid w:val="00550E4D"/>
    <w:rsid w:val="00550F69"/>
    <w:rsid w:val="00551840"/>
    <w:rsid w:val="00551C7A"/>
    <w:rsid w:val="005520E1"/>
    <w:rsid w:val="005523C6"/>
    <w:rsid w:val="0055291B"/>
    <w:rsid w:val="005529EC"/>
    <w:rsid w:val="005535C1"/>
    <w:rsid w:val="005540B6"/>
    <w:rsid w:val="00554242"/>
    <w:rsid w:val="005542C3"/>
    <w:rsid w:val="005579CB"/>
    <w:rsid w:val="00557A88"/>
    <w:rsid w:val="00557DA7"/>
    <w:rsid w:val="00557EFD"/>
    <w:rsid w:val="00560935"/>
    <w:rsid w:val="005616AE"/>
    <w:rsid w:val="00561D8C"/>
    <w:rsid w:val="0056323B"/>
    <w:rsid w:val="00563AF2"/>
    <w:rsid w:val="00564FB3"/>
    <w:rsid w:val="0056773C"/>
    <w:rsid w:val="00570B98"/>
    <w:rsid w:val="00570EC8"/>
    <w:rsid w:val="00571AAC"/>
    <w:rsid w:val="00571ADF"/>
    <w:rsid w:val="00571CEA"/>
    <w:rsid w:val="00571EEB"/>
    <w:rsid w:val="00571F91"/>
    <w:rsid w:val="0057279E"/>
    <w:rsid w:val="00574CB4"/>
    <w:rsid w:val="00581C8A"/>
    <w:rsid w:val="00582E7C"/>
    <w:rsid w:val="00583083"/>
    <w:rsid w:val="0058379A"/>
    <w:rsid w:val="00584581"/>
    <w:rsid w:val="00585979"/>
    <w:rsid w:val="00585F29"/>
    <w:rsid w:val="005871BD"/>
    <w:rsid w:val="00587818"/>
    <w:rsid w:val="00587824"/>
    <w:rsid w:val="005900A1"/>
    <w:rsid w:val="0059047D"/>
    <w:rsid w:val="00590B01"/>
    <w:rsid w:val="005929CD"/>
    <w:rsid w:val="0059370D"/>
    <w:rsid w:val="00594B10"/>
    <w:rsid w:val="00596910"/>
    <w:rsid w:val="005969F8"/>
    <w:rsid w:val="00596BC8"/>
    <w:rsid w:val="00597B91"/>
    <w:rsid w:val="005A0224"/>
    <w:rsid w:val="005A0BA6"/>
    <w:rsid w:val="005A1201"/>
    <w:rsid w:val="005A1305"/>
    <w:rsid w:val="005A27FD"/>
    <w:rsid w:val="005A35B2"/>
    <w:rsid w:val="005A3671"/>
    <w:rsid w:val="005A3B72"/>
    <w:rsid w:val="005A3F38"/>
    <w:rsid w:val="005A4CD3"/>
    <w:rsid w:val="005A5474"/>
    <w:rsid w:val="005A67D9"/>
    <w:rsid w:val="005A68C6"/>
    <w:rsid w:val="005A6C20"/>
    <w:rsid w:val="005A6EF2"/>
    <w:rsid w:val="005A6F02"/>
    <w:rsid w:val="005A704D"/>
    <w:rsid w:val="005A7A2C"/>
    <w:rsid w:val="005B05F9"/>
    <w:rsid w:val="005B0B12"/>
    <w:rsid w:val="005B170A"/>
    <w:rsid w:val="005B1FCD"/>
    <w:rsid w:val="005B2B2E"/>
    <w:rsid w:val="005B2F3A"/>
    <w:rsid w:val="005B6436"/>
    <w:rsid w:val="005B753C"/>
    <w:rsid w:val="005C0804"/>
    <w:rsid w:val="005C1B4B"/>
    <w:rsid w:val="005C2541"/>
    <w:rsid w:val="005C43E9"/>
    <w:rsid w:val="005C5CB1"/>
    <w:rsid w:val="005C648F"/>
    <w:rsid w:val="005C71E9"/>
    <w:rsid w:val="005C73C3"/>
    <w:rsid w:val="005D03E6"/>
    <w:rsid w:val="005D0792"/>
    <w:rsid w:val="005D0C88"/>
    <w:rsid w:val="005D16EA"/>
    <w:rsid w:val="005D2939"/>
    <w:rsid w:val="005D3709"/>
    <w:rsid w:val="005D4113"/>
    <w:rsid w:val="005D5D01"/>
    <w:rsid w:val="005D5D4F"/>
    <w:rsid w:val="005D6AD5"/>
    <w:rsid w:val="005D7700"/>
    <w:rsid w:val="005D7991"/>
    <w:rsid w:val="005E11E7"/>
    <w:rsid w:val="005E54C4"/>
    <w:rsid w:val="005F0DA6"/>
    <w:rsid w:val="005F32AD"/>
    <w:rsid w:val="005F41CD"/>
    <w:rsid w:val="005F573F"/>
    <w:rsid w:val="005F69D0"/>
    <w:rsid w:val="005F7C32"/>
    <w:rsid w:val="00600147"/>
    <w:rsid w:val="006003AC"/>
    <w:rsid w:val="0060042F"/>
    <w:rsid w:val="00600494"/>
    <w:rsid w:val="00601BED"/>
    <w:rsid w:val="00602828"/>
    <w:rsid w:val="0060290E"/>
    <w:rsid w:val="006038E2"/>
    <w:rsid w:val="00604E9E"/>
    <w:rsid w:val="006054EB"/>
    <w:rsid w:val="006065A9"/>
    <w:rsid w:val="00606B3E"/>
    <w:rsid w:val="00607404"/>
    <w:rsid w:val="006075B1"/>
    <w:rsid w:val="00607651"/>
    <w:rsid w:val="00610191"/>
    <w:rsid w:val="006101EB"/>
    <w:rsid w:val="006103AF"/>
    <w:rsid w:val="00610C1D"/>
    <w:rsid w:val="00610DB2"/>
    <w:rsid w:val="0061181A"/>
    <w:rsid w:val="006131D3"/>
    <w:rsid w:val="0061505C"/>
    <w:rsid w:val="006154FB"/>
    <w:rsid w:val="00615651"/>
    <w:rsid w:val="00615A9F"/>
    <w:rsid w:val="00617CA4"/>
    <w:rsid w:val="00620AB1"/>
    <w:rsid w:val="00620C5C"/>
    <w:rsid w:val="00622516"/>
    <w:rsid w:val="00624755"/>
    <w:rsid w:val="00625547"/>
    <w:rsid w:val="00625BAE"/>
    <w:rsid w:val="00626221"/>
    <w:rsid w:val="00627195"/>
    <w:rsid w:val="00630E7C"/>
    <w:rsid w:val="00632101"/>
    <w:rsid w:val="0063261C"/>
    <w:rsid w:val="00632FDF"/>
    <w:rsid w:val="00633803"/>
    <w:rsid w:val="00634725"/>
    <w:rsid w:val="00635F4B"/>
    <w:rsid w:val="00636219"/>
    <w:rsid w:val="0064042D"/>
    <w:rsid w:val="00641AEC"/>
    <w:rsid w:val="00641DAD"/>
    <w:rsid w:val="00643025"/>
    <w:rsid w:val="00645013"/>
    <w:rsid w:val="0064524B"/>
    <w:rsid w:val="00645642"/>
    <w:rsid w:val="00645E9E"/>
    <w:rsid w:val="006469A4"/>
    <w:rsid w:val="00646DBE"/>
    <w:rsid w:val="006506D5"/>
    <w:rsid w:val="00650A8F"/>
    <w:rsid w:val="00651877"/>
    <w:rsid w:val="00655D42"/>
    <w:rsid w:val="00655F18"/>
    <w:rsid w:val="00656199"/>
    <w:rsid w:val="0065753C"/>
    <w:rsid w:val="00657EF4"/>
    <w:rsid w:val="00660674"/>
    <w:rsid w:val="00661C24"/>
    <w:rsid w:val="00661E4B"/>
    <w:rsid w:val="00664D3A"/>
    <w:rsid w:val="00666B96"/>
    <w:rsid w:val="00672889"/>
    <w:rsid w:val="00672B04"/>
    <w:rsid w:val="00674FCF"/>
    <w:rsid w:val="00675060"/>
    <w:rsid w:val="006759C2"/>
    <w:rsid w:val="0067631B"/>
    <w:rsid w:val="00677A9F"/>
    <w:rsid w:val="00680986"/>
    <w:rsid w:val="00680E7D"/>
    <w:rsid w:val="00681CA4"/>
    <w:rsid w:val="00682027"/>
    <w:rsid w:val="00683440"/>
    <w:rsid w:val="006839AA"/>
    <w:rsid w:val="0068527F"/>
    <w:rsid w:val="00685B63"/>
    <w:rsid w:val="00686451"/>
    <w:rsid w:val="00687AF6"/>
    <w:rsid w:val="00690252"/>
    <w:rsid w:val="00694E1A"/>
    <w:rsid w:val="006953F1"/>
    <w:rsid w:val="00695A1E"/>
    <w:rsid w:val="006963D4"/>
    <w:rsid w:val="006968DE"/>
    <w:rsid w:val="0069690D"/>
    <w:rsid w:val="006A04A4"/>
    <w:rsid w:val="006A121C"/>
    <w:rsid w:val="006A1B5F"/>
    <w:rsid w:val="006A2310"/>
    <w:rsid w:val="006A25BB"/>
    <w:rsid w:val="006A4E81"/>
    <w:rsid w:val="006A5380"/>
    <w:rsid w:val="006A5D0B"/>
    <w:rsid w:val="006A7465"/>
    <w:rsid w:val="006A7996"/>
    <w:rsid w:val="006A7B59"/>
    <w:rsid w:val="006B0918"/>
    <w:rsid w:val="006B10B6"/>
    <w:rsid w:val="006B1377"/>
    <w:rsid w:val="006B2726"/>
    <w:rsid w:val="006B36F5"/>
    <w:rsid w:val="006B57B2"/>
    <w:rsid w:val="006B6434"/>
    <w:rsid w:val="006B65D1"/>
    <w:rsid w:val="006C0EBD"/>
    <w:rsid w:val="006C0EDC"/>
    <w:rsid w:val="006C109B"/>
    <w:rsid w:val="006C180F"/>
    <w:rsid w:val="006C1946"/>
    <w:rsid w:val="006C1C5B"/>
    <w:rsid w:val="006C2031"/>
    <w:rsid w:val="006C27DF"/>
    <w:rsid w:val="006C287D"/>
    <w:rsid w:val="006C2EEF"/>
    <w:rsid w:val="006C4214"/>
    <w:rsid w:val="006C44EC"/>
    <w:rsid w:val="006C50A9"/>
    <w:rsid w:val="006C63D3"/>
    <w:rsid w:val="006D0AE0"/>
    <w:rsid w:val="006D156B"/>
    <w:rsid w:val="006D1B0C"/>
    <w:rsid w:val="006D1B2D"/>
    <w:rsid w:val="006D1E80"/>
    <w:rsid w:val="006D4796"/>
    <w:rsid w:val="006D555F"/>
    <w:rsid w:val="006D5A0B"/>
    <w:rsid w:val="006D73AC"/>
    <w:rsid w:val="006D7E28"/>
    <w:rsid w:val="006E0482"/>
    <w:rsid w:val="006E17CD"/>
    <w:rsid w:val="006E1D5F"/>
    <w:rsid w:val="006E23B6"/>
    <w:rsid w:val="006E25AB"/>
    <w:rsid w:val="006E319A"/>
    <w:rsid w:val="006E3262"/>
    <w:rsid w:val="006E3A6D"/>
    <w:rsid w:val="006E4748"/>
    <w:rsid w:val="006E483D"/>
    <w:rsid w:val="006E639B"/>
    <w:rsid w:val="006E6D28"/>
    <w:rsid w:val="006E7746"/>
    <w:rsid w:val="006E7F70"/>
    <w:rsid w:val="006F29C9"/>
    <w:rsid w:val="006F2E6B"/>
    <w:rsid w:val="006F4826"/>
    <w:rsid w:val="006F4D0E"/>
    <w:rsid w:val="006F528F"/>
    <w:rsid w:val="006F5E66"/>
    <w:rsid w:val="006F738D"/>
    <w:rsid w:val="006F7843"/>
    <w:rsid w:val="006F7B4E"/>
    <w:rsid w:val="006F7BFA"/>
    <w:rsid w:val="00700738"/>
    <w:rsid w:val="0070209C"/>
    <w:rsid w:val="00705152"/>
    <w:rsid w:val="00706648"/>
    <w:rsid w:val="00706FED"/>
    <w:rsid w:val="00707997"/>
    <w:rsid w:val="0071029B"/>
    <w:rsid w:val="0071052E"/>
    <w:rsid w:val="0071140E"/>
    <w:rsid w:val="00711414"/>
    <w:rsid w:val="00711762"/>
    <w:rsid w:val="00712D89"/>
    <w:rsid w:val="00712F3C"/>
    <w:rsid w:val="00714BCF"/>
    <w:rsid w:val="0071641B"/>
    <w:rsid w:val="00716588"/>
    <w:rsid w:val="00716B54"/>
    <w:rsid w:val="00717855"/>
    <w:rsid w:val="007178E9"/>
    <w:rsid w:val="00721552"/>
    <w:rsid w:val="007218D6"/>
    <w:rsid w:val="00722D32"/>
    <w:rsid w:val="0072473D"/>
    <w:rsid w:val="007255AA"/>
    <w:rsid w:val="00725C7A"/>
    <w:rsid w:val="00726E5E"/>
    <w:rsid w:val="007306C2"/>
    <w:rsid w:val="00730742"/>
    <w:rsid w:val="00731257"/>
    <w:rsid w:val="007327F4"/>
    <w:rsid w:val="00733EFD"/>
    <w:rsid w:val="00733FFE"/>
    <w:rsid w:val="00734B65"/>
    <w:rsid w:val="00734B6E"/>
    <w:rsid w:val="00734EBA"/>
    <w:rsid w:val="00735145"/>
    <w:rsid w:val="00735C86"/>
    <w:rsid w:val="007367A7"/>
    <w:rsid w:val="00736AF0"/>
    <w:rsid w:val="00736C13"/>
    <w:rsid w:val="00736E1E"/>
    <w:rsid w:val="00736F0E"/>
    <w:rsid w:val="0074035E"/>
    <w:rsid w:val="00740458"/>
    <w:rsid w:val="00741A99"/>
    <w:rsid w:val="00741CF7"/>
    <w:rsid w:val="00743C4F"/>
    <w:rsid w:val="00743DC4"/>
    <w:rsid w:val="00744184"/>
    <w:rsid w:val="007445DB"/>
    <w:rsid w:val="0074569B"/>
    <w:rsid w:val="0074635B"/>
    <w:rsid w:val="00746FA5"/>
    <w:rsid w:val="00750A8B"/>
    <w:rsid w:val="007510E2"/>
    <w:rsid w:val="007513AA"/>
    <w:rsid w:val="0075196A"/>
    <w:rsid w:val="00752055"/>
    <w:rsid w:val="00752314"/>
    <w:rsid w:val="00752473"/>
    <w:rsid w:val="00752903"/>
    <w:rsid w:val="00753C96"/>
    <w:rsid w:val="00754110"/>
    <w:rsid w:val="00755229"/>
    <w:rsid w:val="007572E2"/>
    <w:rsid w:val="00757A29"/>
    <w:rsid w:val="00757D44"/>
    <w:rsid w:val="00757DE0"/>
    <w:rsid w:val="007605C0"/>
    <w:rsid w:val="00761360"/>
    <w:rsid w:val="007653D4"/>
    <w:rsid w:val="00766A3A"/>
    <w:rsid w:val="00766BBE"/>
    <w:rsid w:val="00767521"/>
    <w:rsid w:val="007732C9"/>
    <w:rsid w:val="007738F3"/>
    <w:rsid w:val="00774006"/>
    <w:rsid w:val="007748B8"/>
    <w:rsid w:val="00774CB6"/>
    <w:rsid w:val="00776A3D"/>
    <w:rsid w:val="007811B9"/>
    <w:rsid w:val="00781762"/>
    <w:rsid w:val="00782488"/>
    <w:rsid w:val="00782670"/>
    <w:rsid w:val="00782C56"/>
    <w:rsid w:val="00785E49"/>
    <w:rsid w:val="0078605F"/>
    <w:rsid w:val="00786A8D"/>
    <w:rsid w:val="00786B17"/>
    <w:rsid w:val="00787338"/>
    <w:rsid w:val="00787C90"/>
    <w:rsid w:val="00790A1F"/>
    <w:rsid w:val="00790B6A"/>
    <w:rsid w:val="00793687"/>
    <w:rsid w:val="0079377E"/>
    <w:rsid w:val="00793B7A"/>
    <w:rsid w:val="00793C15"/>
    <w:rsid w:val="00793DA2"/>
    <w:rsid w:val="00794A79"/>
    <w:rsid w:val="00796FD8"/>
    <w:rsid w:val="00797165"/>
    <w:rsid w:val="007A007C"/>
    <w:rsid w:val="007A01EB"/>
    <w:rsid w:val="007A2243"/>
    <w:rsid w:val="007A25AC"/>
    <w:rsid w:val="007A28FC"/>
    <w:rsid w:val="007A399B"/>
    <w:rsid w:val="007A6AED"/>
    <w:rsid w:val="007A6EF1"/>
    <w:rsid w:val="007A720D"/>
    <w:rsid w:val="007A7F44"/>
    <w:rsid w:val="007B0F1F"/>
    <w:rsid w:val="007B13AE"/>
    <w:rsid w:val="007B2475"/>
    <w:rsid w:val="007B249F"/>
    <w:rsid w:val="007B2ECC"/>
    <w:rsid w:val="007B385D"/>
    <w:rsid w:val="007B4D54"/>
    <w:rsid w:val="007B512D"/>
    <w:rsid w:val="007B5729"/>
    <w:rsid w:val="007B6FF6"/>
    <w:rsid w:val="007C1DF4"/>
    <w:rsid w:val="007C279C"/>
    <w:rsid w:val="007C2BFB"/>
    <w:rsid w:val="007C5394"/>
    <w:rsid w:val="007C6456"/>
    <w:rsid w:val="007C6BB9"/>
    <w:rsid w:val="007C77BE"/>
    <w:rsid w:val="007D1B60"/>
    <w:rsid w:val="007D2AAC"/>
    <w:rsid w:val="007D2E6D"/>
    <w:rsid w:val="007D5501"/>
    <w:rsid w:val="007D7F23"/>
    <w:rsid w:val="007E073D"/>
    <w:rsid w:val="007E1B9F"/>
    <w:rsid w:val="007E2178"/>
    <w:rsid w:val="007E260F"/>
    <w:rsid w:val="007E2BFA"/>
    <w:rsid w:val="007E35CB"/>
    <w:rsid w:val="007E383A"/>
    <w:rsid w:val="007E3B7C"/>
    <w:rsid w:val="007E4B05"/>
    <w:rsid w:val="007E4B25"/>
    <w:rsid w:val="007E66B1"/>
    <w:rsid w:val="007E6E76"/>
    <w:rsid w:val="007F0CAA"/>
    <w:rsid w:val="007F149F"/>
    <w:rsid w:val="007F16A8"/>
    <w:rsid w:val="007F18E1"/>
    <w:rsid w:val="007F359F"/>
    <w:rsid w:val="007F6149"/>
    <w:rsid w:val="007F618C"/>
    <w:rsid w:val="007F688D"/>
    <w:rsid w:val="008004E5"/>
    <w:rsid w:val="0080054B"/>
    <w:rsid w:val="008007B4"/>
    <w:rsid w:val="00801262"/>
    <w:rsid w:val="00802325"/>
    <w:rsid w:val="00803228"/>
    <w:rsid w:val="00803231"/>
    <w:rsid w:val="0080352C"/>
    <w:rsid w:val="0080406F"/>
    <w:rsid w:val="0080459E"/>
    <w:rsid w:val="008067BF"/>
    <w:rsid w:val="00806AB8"/>
    <w:rsid w:val="00806F44"/>
    <w:rsid w:val="00807954"/>
    <w:rsid w:val="00810061"/>
    <w:rsid w:val="00810784"/>
    <w:rsid w:val="00810B58"/>
    <w:rsid w:val="008121CE"/>
    <w:rsid w:val="00812B80"/>
    <w:rsid w:val="00812E7D"/>
    <w:rsid w:val="00813B92"/>
    <w:rsid w:val="008157AB"/>
    <w:rsid w:val="00815DBC"/>
    <w:rsid w:val="008167B2"/>
    <w:rsid w:val="00816F1C"/>
    <w:rsid w:val="0081709A"/>
    <w:rsid w:val="008175AA"/>
    <w:rsid w:val="00817E63"/>
    <w:rsid w:val="00820E39"/>
    <w:rsid w:val="00821624"/>
    <w:rsid w:val="008223E7"/>
    <w:rsid w:val="0082377E"/>
    <w:rsid w:val="00823B41"/>
    <w:rsid w:val="00826D20"/>
    <w:rsid w:val="008270A7"/>
    <w:rsid w:val="008270CA"/>
    <w:rsid w:val="008277D5"/>
    <w:rsid w:val="0083042E"/>
    <w:rsid w:val="008304B4"/>
    <w:rsid w:val="00832967"/>
    <w:rsid w:val="00833253"/>
    <w:rsid w:val="00836363"/>
    <w:rsid w:val="0083661D"/>
    <w:rsid w:val="00837D98"/>
    <w:rsid w:val="00840460"/>
    <w:rsid w:val="008408C1"/>
    <w:rsid w:val="00840B15"/>
    <w:rsid w:val="00840C99"/>
    <w:rsid w:val="0084170B"/>
    <w:rsid w:val="00842FFC"/>
    <w:rsid w:val="00843698"/>
    <w:rsid w:val="00843A62"/>
    <w:rsid w:val="008445BC"/>
    <w:rsid w:val="00845108"/>
    <w:rsid w:val="00845E6B"/>
    <w:rsid w:val="00846354"/>
    <w:rsid w:val="00847243"/>
    <w:rsid w:val="0084763A"/>
    <w:rsid w:val="008503AA"/>
    <w:rsid w:val="00851D32"/>
    <w:rsid w:val="0085234E"/>
    <w:rsid w:val="00853135"/>
    <w:rsid w:val="00854E3D"/>
    <w:rsid w:val="008568BC"/>
    <w:rsid w:val="00857354"/>
    <w:rsid w:val="008601C5"/>
    <w:rsid w:val="00862F05"/>
    <w:rsid w:val="00863F9A"/>
    <w:rsid w:val="00863FC7"/>
    <w:rsid w:val="00864126"/>
    <w:rsid w:val="00864F41"/>
    <w:rsid w:val="00865673"/>
    <w:rsid w:val="00865D40"/>
    <w:rsid w:val="00865F66"/>
    <w:rsid w:val="008666CB"/>
    <w:rsid w:val="00867029"/>
    <w:rsid w:val="00867518"/>
    <w:rsid w:val="0087047F"/>
    <w:rsid w:val="008704E4"/>
    <w:rsid w:val="0087195C"/>
    <w:rsid w:val="008732BB"/>
    <w:rsid w:val="008732E2"/>
    <w:rsid w:val="00876062"/>
    <w:rsid w:val="0087716C"/>
    <w:rsid w:val="008800C2"/>
    <w:rsid w:val="008803E8"/>
    <w:rsid w:val="0088059E"/>
    <w:rsid w:val="00880650"/>
    <w:rsid w:val="00880DE8"/>
    <w:rsid w:val="00881F27"/>
    <w:rsid w:val="00883427"/>
    <w:rsid w:val="008857B5"/>
    <w:rsid w:val="00886403"/>
    <w:rsid w:val="00886E1F"/>
    <w:rsid w:val="008870F8"/>
    <w:rsid w:val="00887AD9"/>
    <w:rsid w:val="00887FE9"/>
    <w:rsid w:val="008903D3"/>
    <w:rsid w:val="00890655"/>
    <w:rsid w:val="00890BD7"/>
    <w:rsid w:val="008914BB"/>
    <w:rsid w:val="00891A6E"/>
    <w:rsid w:val="00891CC0"/>
    <w:rsid w:val="008922B2"/>
    <w:rsid w:val="008941B7"/>
    <w:rsid w:val="008951FB"/>
    <w:rsid w:val="008967A6"/>
    <w:rsid w:val="008968EB"/>
    <w:rsid w:val="008974B7"/>
    <w:rsid w:val="00897689"/>
    <w:rsid w:val="00897FEE"/>
    <w:rsid w:val="008A0240"/>
    <w:rsid w:val="008A0793"/>
    <w:rsid w:val="008A1BF0"/>
    <w:rsid w:val="008A3A56"/>
    <w:rsid w:val="008A405E"/>
    <w:rsid w:val="008A4DD1"/>
    <w:rsid w:val="008A51A2"/>
    <w:rsid w:val="008A51C6"/>
    <w:rsid w:val="008A51D2"/>
    <w:rsid w:val="008A5DF4"/>
    <w:rsid w:val="008A689C"/>
    <w:rsid w:val="008A6E65"/>
    <w:rsid w:val="008A6F3E"/>
    <w:rsid w:val="008A7B17"/>
    <w:rsid w:val="008B4727"/>
    <w:rsid w:val="008B7080"/>
    <w:rsid w:val="008B7AF1"/>
    <w:rsid w:val="008C0A46"/>
    <w:rsid w:val="008C1F28"/>
    <w:rsid w:val="008C232F"/>
    <w:rsid w:val="008C3DF0"/>
    <w:rsid w:val="008C585A"/>
    <w:rsid w:val="008C59CD"/>
    <w:rsid w:val="008C5B5D"/>
    <w:rsid w:val="008C7B3C"/>
    <w:rsid w:val="008D03F0"/>
    <w:rsid w:val="008D2023"/>
    <w:rsid w:val="008D352C"/>
    <w:rsid w:val="008D4996"/>
    <w:rsid w:val="008D5E56"/>
    <w:rsid w:val="008E36EC"/>
    <w:rsid w:val="008E3A6A"/>
    <w:rsid w:val="008E514B"/>
    <w:rsid w:val="008E52E6"/>
    <w:rsid w:val="008E5360"/>
    <w:rsid w:val="008E5CE3"/>
    <w:rsid w:val="008E5F9A"/>
    <w:rsid w:val="008F0703"/>
    <w:rsid w:val="008F1194"/>
    <w:rsid w:val="008F1351"/>
    <w:rsid w:val="008F273A"/>
    <w:rsid w:val="008F2DB5"/>
    <w:rsid w:val="008F3165"/>
    <w:rsid w:val="008F3F8B"/>
    <w:rsid w:val="008F5FA6"/>
    <w:rsid w:val="008F7183"/>
    <w:rsid w:val="008F723F"/>
    <w:rsid w:val="008F7A9C"/>
    <w:rsid w:val="009002CE"/>
    <w:rsid w:val="00900503"/>
    <w:rsid w:val="009007DA"/>
    <w:rsid w:val="00903AB8"/>
    <w:rsid w:val="00906228"/>
    <w:rsid w:val="00906988"/>
    <w:rsid w:val="00910986"/>
    <w:rsid w:val="0091299A"/>
    <w:rsid w:val="009137D5"/>
    <w:rsid w:val="00914764"/>
    <w:rsid w:val="0091539C"/>
    <w:rsid w:val="0091692A"/>
    <w:rsid w:val="00917822"/>
    <w:rsid w:val="00920296"/>
    <w:rsid w:val="0092181A"/>
    <w:rsid w:val="009238C0"/>
    <w:rsid w:val="00923F49"/>
    <w:rsid w:val="00924D99"/>
    <w:rsid w:val="009253E4"/>
    <w:rsid w:val="00925529"/>
    <w:rsid w:val="0092584D"/>
    <w:rsid w:val="00925EE3"/>
    <w:rsid w:val="0092796F"/>
    <w:rsid w:val="0093010F"/>
    <w:rsid w:val="009317F7"/>
    <w:rsid w:val="0093250A"/>
    <w:rsid w:val="009328FC"/>
    <w:rsid w:val="00933D7D"/>
    <w:rsid w:val="009360C5"/>
    <w:rsid w:val="00940E16"/>
    <w:rsid w:val="0094167F"/>
    <w:rsid w:val="00941785"/>
    <w:rsid w:val="00943744"/>
    <w:rsid w:val="00943F77"/>
    <w:rsid w:val="00944443"/>
    <w:rsid w:val="00944688"/>
    <w:rsid w:val="00944C7C"/>
    <w:rsid w:val="00945139"/>
    <w:rsid w:val="009462C3"/>
    <w:rsid w:val="00947D06"/>
    <w:rsid w:val="00947D18"/>
    <w:rsid w:val="009511BC"/>
    <w:rsid w:val="00951BB5"/>
    <w:rsid w:val="00957152"/>
    <w:rsid w:val="0096064B"/>
    <w:rsid w:val="00963394"/>
    <w:rsid w:val="00963568"/>
    <w:rsid w:val="009641F2"/>
    <w:rsid w:val="0096421D"/>
    <w:rsid w:val="00964489"/>
    <w:rsid w:val="00965296"/>
    <w:rsid w:val="00966742"/>
    <w:rsid w:val="009704B0"/>
    <w:rsid w:val="0097110A"/>
    <w:rsid w:val="0097119B"/>
    <w:rsid w:val="00972036"/>
    <w:rsid w:val="0097349F"/>
    <w:rsid w:val="00974D5B"/>
    <w:rsid w:val="00976BE7"/>
    <w:rsid w:val="0098133F"/>
    <w:rsid w:val="0098289F"/>
    <w:rsid w:val="00982C79"/>
    <w:rsid w:val="00982DF6"/>
    <w:rsid w:val="00983F19"/>
    <w:rsid w:val="00987853"/>
    <w:rsid w:val="009920D4"/>
    <w:rsid w:val="009936D7"/>
    <w:rsid w:val="0099432F"/>
    <w:rsid w:val="009947AB"/>
    <w:rsid w:val="0099526E"/>
    <w:rsid w:val="009952EB"/>
    <w:rsid w:val="00995D43"/>
    <w:rsid w:val="009964E7"/>
    <w:rsid w:val="00996B06"/>
    <w:rsid w:val="00997D4B"/>
    <w:rsid w:val="00997D63"/>
    <w:rsid w:val="009A1028"/>
    <w:rsid w:val="009A1474"/>
    <w:rsid w:val="009A180F"/>
    <w:rsid w:val="009A198F"/>
    <w:rsid w:val="009A20E5"/>
    <w:rsid w:val="009A25EF"/>
    <w:rsid w:val="009A3A74"/>
    <w:rsid w:val="009A3D83"/>
    <w:rsid w:val="009A4303"/>
    <w:rsid w:val="009A5996"/>
    <w:rsid w:val="009A618F"/>
    <w:rsid w:val="009A623A"/>
    <w:rsid w:val="009A7567"/>
    <w:rsid w:val="009A77F8"/>
    <w:rsid w:val="009A7A32"/>
    <w:rsid w:val="009B1EE6"/>
    <w:rsid w:val="009B3319"/>
    <w:rsid w:val="009B38CB"/>
    <w:rsid w:val="009B4B17"/>
    <w:rsid w:val="009B532B"/>
    <w:rsid w:val="009B6376"/>
    <w:rsid w:val="009B650E"/>
    <w:rsid w:val="009B659C"/>
    <w:rsid w:val="009B6B20"/>
    <w:rsid w:val="009B708B"/>
    <w:rsid w:val="009B7560"/>
    <w:rsid w:val="009B77E9"/>
    <w:rsid w:val="009C2647"/>
    <w:rsid w:val="009C3E19"/>
    <w:rsid w:val="009C4684"/>
    <w:rsid w:val="009C4847"/>
    <w:rsid w:val="009C532F"/>
    <w:rsid w:val="009C59E2"/>
    <w:rsid w:val="009C5DC9"/>
    <w:rsid w:val="009C69C6"/>
    <w:rsid w:val="009C7F6A"/>
    <w:rsid w:val="009D019D"/>
    <w:rsid w:val="009D2DA5"/>
    <w:rsid w:val="009D2F99"/>
    <w:rsid w:val="009D4E25"/>
    <w:rsid w:val="009D5454"/>
    <w:rsid w:val="009D689A"/>
    <w:rsid w:val="009D7E49"/>
    <w:rsid w:val="009E00AF"/>
    <w:rsid w:val="009E04A5"/>
    <w:rsid w:val="009E1950"/>
    <w:rsid w:val="009E20B1"/>
    <w:rsid w:val="009E355E"/>
    <w:rsid w:val="009E3E67"/>
    <w:rsid w:val="009E4D32"/>
    <w:rsid w:val="009E4D5B"/>
    <w:rsid w:val="009E51CE"/>
    <w:rsid w:val="009E52C6"/>
    <w:rsid w:val="009E5D82"/>
    <w:rsid w:val="009E6767"/>
    <w:rsid w:val="009E734D"/>
    <w:rsid w:val="009E7F74"/>
    <w:rsid w:val="009F02AF"/>
    <w:rsid w:val="009F0667"/>
    <w:rsid w:val="009F0800"/>
    <w:rsid w:val="009F0EAA"/>
    <w:rsid w:val="009F38A2"/>
    <w:rsid w:val="009F42AB"/>
    <w:rsid w:val="009F4B3B"/>
    <w:rsid w:val="009F5A9B"/>
    <w:rsid w:val="009F78CB"/>
    <w:rsid w:val="009F79DC"/>
    <w:rsid w:val="00A00A06"/>
    <w:rsid w:val="00A00FFE"/>
    <w:rsid w:val="00A0309C"/>
    <w:rsid w:val="00A034CF"/>
    <w:rsid w:val="00A04247"/>
    <w:rsid w:val="00A04773"/>
    <w:rsid w:val="00A04BF2"/>
    <w:rsid w:val="00A0599B"/>
    <w:rsid w:val="00A11554"/>
    <w:rsid w:val="00A12A5D"/>
    <w:rsid w:val="00A14107"/>
    <w:rsid w:val="00A162AC"/>
    <w:rsid w:val="00A20DBC"/>
    <w:rsid w:val="00A21443"/>
    <w:rsid w:val="00A222E4"/>
    <w:rsid w:val="00A24987"/>
    <w:rsid w:val="00A24A42"/>
    <w:rsid w:val="00A270E9"/>
    <w:rsid w:val="00A318B6"/>
    <w:rsid w:val="00A32B0B"/>
    <w:rsid w:val="00A32EDC"/>
    <w:rsid w:val="00A333E7"/>
    <w:rsid w:val="00A34943"/>
    <w:rsid w:val="00A35817"/>
    <w:rsid w:val="00A3599D"/>
    <w:rsid w:val="00A35A45"/>
    <w:rsid w:val="00A36619"/>
    <w:rsid w:val="00A36C54"/>
    <w:rsid w:val="00A40C7C"/>
    <w:rsid w:val="00A40CC4"/>
    <w:rsid w:val="00A410CD"/>
    <w:rsid w:val="00A41431"/>
    <w:rsid w:val="00A4301D"/>
    <w:rsid w:val="00A436B2"/>
    <w:rsid w:val="00A44589"/>
    <w:rsid w:val="00A45DC3"/>
    <w:rsid w:val="00A460A6"/>
    <w:rsid w:val="00A502B4"/>
    <w:rsid w:val="00A51997"/>
    <w:rsid w:val="00A52C01"/>
    <w:rsid w:val="00A533E1"/>
    <w:rsid w:val="00A5383E"/>
    <w:rsid w:val="00A54CFF"/>
    <w:rsid w:val="00A55391"/>
    <w:rsid w:val="00A573AD"/>
    <w:rsid w:val="00A60AEA"/>
    <w:rsid w:val="00A60FCE"/>
    <w:rsid w:val="00A62424"/>
    <w:rsid w:val="00A628BC"/>
    <w:rsid w:val="00A62C42"/>
    <w:rsid w:val="00A62CD4"/>
    <w:rsid w:val="00A63318"/>
    <w:rsid w:val="00A64E9B"/>
    <w:rsid w:val="00A67906"/>
    <w:rsid w:val="00A709D9"/>
    <w:rsid w:val="00A70DD1"/>
    <w:rsid w:val="00A7118A"/>
    <w:rsid w:val="00A7136E"/>
    <w:rsid w:val="00A716CA"/>
    <w:rsid w:val="00A7397B"/>
    <w:rsid w:val="00A73A8A"/>
    <w:rsid w:val="00A76B62"/>
    <w:rsid w:val="00A771D8"/>
    <w:rsid w:val="00A81094"/>
    <w:rsid w:val="00A81299"/>
    <w:rsid w:val="00A82227"/>
    <w:rsid w:val="00A82B98"/>
    <w:rsid w:val="00A82BA2"/>
    <w:rsid w:val="00A847BD"/>
    <w:rsid w:val="00A847E1"/>
    <w:rsid w:val="00A85166"/>
    <w:rsid w:val="00A85C20"/>
    <w:rsid w:val="00A85FD0"/>
    <w:rsid w:val="00A86058"/>
    <w:rsid w:val="00A86985"/>
    <w:rsid w:val="00A90BD5"/>
    <w:rsid w:val="00A918B3"/>
    <w:rsid w:val="00A943B2"/>
    <w:rsid w:val="00A9485E"/>
    <w:rsid w:val="00A95535"/>
    <w:rsid w:val="00A9602E"/>
    <w:rsid w:val="00A97B16"/>
    <w:rsid w:val="00AA0222"/>
    <w:rsid w:val="00AA1211"/>
    <w:rsid w:val="00AA2474"/>
    <w:rsid w:val="00AA33E3"/>
    <w:rsid w:val="00AA4BB9"/>
    <w:rsid w:val="00AA4C48"/>
    <w:rsid w:val="00AA64EF"/>
    <w:rsid w:val="00AB07A4"/>
    <w:rsid w:val="00AB181B"/>
    <w:rsid w:val="00AB26E4"/>
    <w:rsid w:val="00AB27E4"/>
    <w:rsid w:val="00AB2E64"/>
    <w:rsid w:val="00AB447B"/>
    <w:rsid w:val="00AB4D75"/>
    <w:rsid w:val="00AB5E6C"/>
    <w:rsid w:val="00AC0375"/>
    <w:rsid w:val="00AC04DB"/>
    <w:rsid w:val="00AC3E58"/>
    <w:rsid w:val="00AC4A61"/>
    <w:rsid w:val="00AC5B56"/>
    <w:rsid w:val="00AC6720"/>
    <w:rsid w:val="00AC7A91"/>
    <w:rsid w:val="00AC7ECD"/>
    <w:rsid w:val="00AD0766"/>
    <w:rsid w:val="00AD083F"/>
    <w:rsid w:val="00AD18FD"/>
    <w:rsid w:val="00AD2170"/>
    <w:rsid w:val="00AD275A"/>
    <w:rsid w:val="00AD2ACC"/>
    <w:rsid w:val="00AD3C69"/>
    <w:rsid w:val="00AD3D6D"/>
    <w:rsid w:val="00AD501C"/>
    <w:rsid w:val="00AD5031"/>
    <w:rsid w:val="00AD532A"/>
    <w:rsid w:val="00AD58CE"/>
    <w:rsid w:val="00AD6D0F"/>
    <w:rsid w:val="00AD73BD"/>
    <w:rsid w:val="00AD788E"/>
    <w:rsid w:val="00AD7F00"/>
    <w:rsid w:val="00AE0559"/>
    <w:rsid w:val="00AE22BA"/>
    <w:rsid w:val="00AE2E40"/>
    <w:rsid w:val="00AE3B5F"/>
    <w:rsid w:val="00AE3CFD"/>
    <w:rsid w:val="00AE3E96"/>
    <w:rsid w:val="00AE5467"/>
    <w:rsid w:val="00AE55D2"/>
    <w:rsid w:val="00AE6026"/>
    <w:rsid w:val="00AE7106"/>
    <w:rsid w:val="00AE794F"/>
    <w:rsid w:val="00AF03E0"/>
    <w:rsid w:val="00AF06CB"/>
    <w:rsid w:val="00AF1ADD"/>
    <w:rsid w:val="00AF1B84"/>
    <w:rsid w:val="00AF1F9E"/>
    <w:rsid w:val="00AF3552"/>
    <w:rsid w:val="00AF37BE"/>
    <w:rsid w:val="00AF4D16"/>
    <w:rsid w:val="00AF5B4A"/>
    <w:rsid w:val="00AF5D0F"/>
    <w:rsid w:val="00AF6164"/>
    <w:rsid w:val="00AF6215"/>
    <w:rsid w:val="00AF6433"/>
    <w:rsid w:val="00AF77AB"/>
    <w:rsid w:val="00B00627"/>
    <w:rsid w:val="00B00C9B"/>
    <w:rsid w:val="00B013BF"/>
    <w:rsid w:val="00B03428"/>
    <w:rsid w:val="00B035CC"/>
    <w:rsid w:val="00B04135"/>
    <w:rsid w:val="00B04BBE"/>
    <w:rsid w:val="00B05AE7"/>
    <w:rsid w:val="00B05BF1"/>
    <w:rsid w:val="00B05D81"/>
    <w:rsid w:val="00B06606"/>
    <w:rsid w:val="00B068D9"/>
    <w:rsid w:val="00B06E83"/>
    <w:rsid w:val="00B075F1"/>
    <w:rsid w:val="00B07D0D"/>
    <w:rsid w:val="00B103CA"/>
    <w:rsid w:val="00B11003"/>
    <w:rsid w:val="00B14087"/>
    <w:rsid w:val="00B14A35"/>
    <w:rsid w:val="00B15BBD"/>
    <w:rsid w:val="00B17017"/>
    <w:rsid w:val="00B222AD"/>
    <w:rsid w:val="00B22523"/>
    <w:rsid w:val="00B23CE0"/>
    <w:rsid w:val="00B23ECF"/>
    <w:rsid w:val="00B256EE"/>
    <w:rsid w:val="00B25828"/>
    <w:rsid w:val="00B268F6"/>
    <w:rsid w:val="00B27188"/>
    <w:rsid w:val="00B30DCC"/>
    <w:rsid w:val="00B3388E"/>
    <w:rsid w:val="00B34418"/>
    <w:rsid w:val="00B3452A"/>
    <w:rsid w:val="00B34886"/>
    <w:rsid w:val="00B34AA3"/>
    <w:rsid w:val="00B34F64"/>
    <w:rsid w:val="00B35F9F"/>
    <w:rsid w:val="00B36067"/>
    <w:rsid w:val="00B36431"/>
    <w:rsid w:val="00B370F6"/>
    <w:rsid w:val="00B40592"/>
    <w:rsid w:val="00B42B03"/>
    <w:rsid w:val="00B43AEA"/>
    <w:rsid w:val="00B44768"/>
    <w:rsid w:val="00B44C78"/>
    <w:rsid w:val="00B4520F"/>
    <w:rsid w:val="00B45589"/>
    <w:rsid w:val="00B457CC"/>
    <w:rsid w:val="00B457F5"/>
    <w:rsid w:val="00B45E08"/>
    <w:rsid w:val="00B460D3"/>
    <w:rsid w:val="00B47280"/>
    <w:rsid w:val="00B47644"/>
    <w:rsid w:val="00B47FDB"/>
    <w:rsid w:val="00B51E8B"/>
    <w:rsid w:val="00B525B6"/>
    <w:rsid w:val="00B53061"/>
    <w:rsid w:val="00B5338E"/>
    <w:rsid w:val="00B542B2"/>
    <w:rsid w:val="00B5561F"/>
    <w:rsid w:val="00B556F1"/>
    <w:rsid w:val="00B55F0E"/>
    <w:rsid w:val="00B5654B"/>
    <w:rsid w:val="00B603E8"/>
    <w:rsid w:val="00B60F6C"/>
    <w:rsid w:val="00B61907"/>
    <w:rsid w:val="00B61BDF"/>
    <w:rsid w:val="00B62181"/>
    <w:rsid w:val="00B62D25"/>
    <w:rsid w:val="00B63778"/>
    <w:rsid w:val="00B6504E"/>
    <w:rsid w:val="00B65B5F"/>
    <w:rsid w:val="00B6793B"/>
    <w:rsid w:val="00B71045"/>
    <w:rsid w:val="00B75170"/>
    <w:rsid w:val="00B80087"/>
    <w:rsid w:val="00B806CA"/>
    <w:rsid w:val="00B816CE"/>
    <w:rsid w:val="00B817F4"/>
    <w:rsid w:val="00B827FF"/>
    <w:rsid w:val="00B8445D"/>
    <w:rsid w:val="00B846E1"/>
    <w:rsid w:val="00B87E98"/>
    <w:rsid w:val="00B9010E"/>
    <w:rsid w:val="00B9061C"/>
    <w:rsid w:val="00B90A67"/>
    <w:rsid w:val="00B90B2E"/>
    <w:rsid w:val="00B93351"/>
    <w:rsid w:val="00B93A4F"/>
    <w:rsid w:val="00B93FAF"/>
    <w:rsid w:val="00B94845"/>
    <w:rsid w:val="00B9556A"/>
    <w:rsid w:val="00B96AC7"/>
    <w:rsid w:val="00B96DBD"/>
    <w:rsid w:val="00B9744A"/>
    <w:rsid w:val="00BA0174"/>
    <w:rsid w:val="00BA0D89"/>
    <w:rsid w:val="00BA6951"/>
    <w:rsid w:val="00BA6C89"/>
    <w:rsid w:val="00BB2605"/>
    <w:rsid w:val="00BB52D7"/>
    <w:rsid w:val="00BB5452"/>
    <w:rsid w:val="00BB561A"/>
    <w:rsid w:val="00BB6057"/>
    <w:rsid w:val="00BB6A43"/>
    <w:rsid w:val="00BB6CB7"/>
    <w:rsid w:val="00BC15D0"/>
    <w:rsid w:val="00BC2074"/>
    <w:rsid w:val="00BC4287"/>
    <w:rsid w:val="00BC46FA"/>
    <w:rsid w:val="00BC4EEA"/>
    <w:rsid w:val="00BC5C68"/>
    <w:rsid w:val="00BC5FE4"/>
    <w:rsid w:val="00BC622C"/>
    <w:rsid w:val="00BC680B"/>
    <w:rsid w:val="00BC774E"/>
    <w:rsid w:val="00BD026A"/>
    <w:rsid w:val="00BD05A8"/>
    <w:rsid w:val="00BD0813"/>
    <w:rsid w:val="00BD241F"/>
    <w:rsid w:val="00BD2600"/>
    <w:rsid w:val="00BD3ED0"/>
    <w:rsid w:val="00BD403D"/>
    <w:rsid w:val="00BD5583"/>
    <w:rsid w:val="00BD58A9"/>
    <w:rsid w:val="00BD5B10"/>
    <w:rsid w:val="00BD5C6E"/>
    <w:rsid w:val="00BD7002"/>
    <w:rsid w:val="00BD70A5"/>
    <w:rsid w:val="00BE1C3A"/>
    <w:rsid w:val="00BE2A74"/>
    <w:rsid w:val="00BE2C9C"/>
    <w:rsid w:val="00BE341D"/>
    <w:rsid w:val="00BE3787"/>
    <w:rsid w:val="00BE3C7B"/>
    <w:rsid w:val="00BE3E54"/>
    <w:rsid w:val="00BE4952"/>
    <w:rsid w:val="00BE54BD"/>
    <w:rsid w:val="00BE56A9"/>
    <w:rsid w:val="00BE5CBE"/>
    <w:rsid w:val="00BE70FA"/>
    <w:rsid w:val="00BF04BB"/>
    <w:rsid w:val="00BF1988"/>
    <w:rsid w:val="00BF1CB6"/>
    <w:rsid w:val="00BF2E42"/>
    <w:rsid w:val="00BF3EC5"/>
    <w:rsid w:val="00BF596A"/>
    <w:rsid w:val="00C0082E"/>
    <w:rsid w:val="00C04176"/>
    <w:rsid w:val="00C0427F"/>
    <w:rsid w:val="00C05279"/>
    <w:rsid w:val="00C05752"/>
    <w:rsid w:val="00C102B5"/>
    <w:rsid w:val="00C14296"/>
    <w:rsid w:val="00C143DA"/>
    <w:rsid w:val="00C202F3"/>
    <w:rsid w:val="00C23138"/>
    <w:rsid w:val="00C235CA"/>
    <w:rsid w:val="00C24555"/>
    <w:rsid w:val="00C2508F"/>
    <w:rsid w:val="00C25CB9"/>
    <w:rsid w:val="00C27641"/>
    <w:rsid w:val="00C327C1"/>
    <w:rsid w:val="00C329CB"/>
    <w:rsid w:val="00C32E7A"/>
    <w:rsid w:val="00C341CA"/>
    <w:rsid w:val="00C34251"/>
    <w:rsid w:val="00C34E33"/>
    <w:rsid w:val="00C34E91"/>
    <w:rsid w:val="00C35288"/>
    <w:rsid w:val="00C37BBD"/>
    <w:rsid w:val="00C40424"/>
    <w:rsid w:val="00C419F0"/>
    <w:rsid w:val="00C422BC"/>
    <w:rsid w:val="00C429F8"/>
    <w:rsid w:val="00C42B47"/>
    <w:rsid w:val="00C44BBE"/>
    <w:rsid w:val="00C45C0F"/>
    <w:rsid w:val="00C464EC"/>
    <w:rsid w:val="00C469A4"/>
    <w:rsid w:val="00C47FE8"/>
    <w:rsid w:val="00C507C3"/>
    <w:rsid w:val="00C50F58"/>
    <w:rsid w:val="00C5117E"/>
    <w:rsid w:val="00C51341"/>
    <w:rsid w:val="00C5172E"/>
    <w:rsid w:val="00C52188"/>
    <w:rsid w:val="00C5229C"/>
    <w:rsid w:val="00C5358D"/>
    <w:rsid w:val="00C53FCA"/>
    <w:rsid w:val="00C5521C"/>
    <w:rsid w:val="00C56AB8"/>
    <w:rsid w:val="00C56D03"/>
    <w:rsid w:val="00C6034A"/>
    <w:rsid w:val="00C6044E"/>
    <w:rsid w:val="00C607F8"/>
    <w:rsid w:val="00C60A45"/>
    <w:rsid w:val="00C60C63"/>
    <w:rsid w:val="00C61603"/>
    <w:rsid w:val="00C62BBB"/>
    <w:rsid w:val="00C6302E"/>
    <w:rsid w:val="00C63B3B"/>
    <w:rsid w:val="00C6441B"/>
    <w:rsid w:val="00C64AD3"/>
    <w:rsid w:val="00C6636E"/>
    <w:rsid w:val="00C66A8B"/>
    <w:rsid w:val="00C70F0D"/>
    <w:rsid w:val="00C7135C"/>
    <w:rsid w:val="00C731E8"/>
    <w:rsid w:val="00C74369"/>
    <w:rsid w:val="00C75EE1"/>
    <w:rsid w:val="00C770B0"/>
    <w:rsid w:val="00C77FC5"/>
    <w:rsid w:val="00C8105D"/>
    <w:rsid w:val="00C82828"/>
    <w:rsid w:val="00C832E2"/>
    <w:rsid w:val="00C838F5"/>
    <w:rsid w:val="00C83B2F"/>
    <w:rsid w:val="00C83DF8"/>
    <w:rsid w:val="00C84560"/>
    <w:rsid w:val="00C84B03"/>
    <w:rsid w:val="00C858FA"/>
    <w:rsid w:val="00C8699C"/>
    <w:rsid w:val="00C86A37"/>
    <w:rsid w:val="00C919EA"/>
    <w:rsid w:val="00C92AD3"/>
    <w:rsid w:val="00C92F7F"/>
    <w:rsid w:val="00C945DD"/>
    <w:rsid w:val="00C94759"/>
    <w:rsid w:val="00C94C0D"/>
    <w:rsid w:val="00CA0DC9"/>
    <w:rsid w:val="00CA246C"/>
    <w:rsid w:val="00CA391F"/>
    <w:rsid w:val="00CA43A1"/>
    <w:rsid w:val="00CA4CC7"/>
    <w:rsid w:val="00CA4E97"/>
    <w:rsid w:val="00CA5249"/>
    <w:rsid w:val="00CA5B5D"/>
    <w:rsid w:val="00CA7820"/>
    <w:rsid w:val="00CB1AA6"/>
    <w:rsid w:val="00CB2DEC"/>
    <w:rsid w:val="00CB39DF"/>
    <w:rsid w:val="00CB3D90"/>
    <w:rsid w:val="00CB4981"/>
    <w:rsid w:val="00CB59D1"/>
    <w:rsid w:val="00CB59FA"/>
    <w:rsid w:val="00CC0F54"/>
    <w:rsid w:val="00CC2303"/>
    <w:rsid w:val="00CC31A8"/>
    <w:rsid w:val="00CC3D0D"/>
    <w:rsid w:val="00CC6FA2"/>
    <w:rsid w:val="00CC7C29"/>
    <w:rsid w:val="00CD199D"/>
    <w:rsid w:val="00CD23DC"/>
    <w:rsid w:val="00CD28A2"/>
    <w:rsid w:val="00CD3276"/>
    <w:rsid w:val="00CD33C4"/>
    <w:rsid w:val="00CD3E27"/>
    <w:rsid w:val="00CD4424"/>
    <w:rsid w:val="00CD4644"/>
    <w:rsid w:val="00CD5588"/>
    <w:rsid w:val="00CD5730"/>
    <w:rsid w:val="00CD58A2"/>
    <w:rsid w:val="00CD5B9E"/>
    <w:rsid w:val="00CD650C"/>
    <w:rsid w:val="00CD676E"/>
    <w:rsid w:val="00CD6984"/>
    <w:rsid w:val="00CD792D"/>
    <w:rsid w:val="00CE17A5"/>
    <w:rsid w:val="00CE2E84"/>
    <w:rsid w:val="00CE3ECC"/>
    <w:rsid w:val="00CE4A0D"/>
    <w:rsid w:val="00CE5EF7"/>
    <w:rsid w:val="00CE65D3"/>
    <w:rsid w:val="00CE6CBC"/>
    <w:rsid w:val="00CE6D6D"/>
    <w:rsid w:val="00CE6EA1"/>
    <w:rsid w:val="00CF1C3C"/>
    <w:rsid w:val="00CF1F0A"/>
    <w:rsid w:val="00CF28AC"/>
    <w:rsid w:val="00CF2DE7"/>
    <w:rsid w:val="00CF561E"/>
    <w:rsid w:val="00CF6520"/>
    <w:rsid w:val="00CF65CD"/>
    <w:rsid w:val="00CF684A"/>
    <w:rsid w:val="00CF7499"/>
    <w:rsid w:val="00CF75F6"/>
    <w:rsid w:val="00CF7B71"/>
    <w:rsid w:val="00D000C7"/>
    <w:rsid w:val="00D00302"/>
    <w:rsid w:val="00D0099D"/>
    <w:rsid w:val="00D0198F"/>
    <w:rsid w:val="00D044DD"/>
    <w:rsid w:val="00D06148"/>
    <w:rsid w:val="00D062AC"/>
    <w:rsid w:val="00D105D7"/>
    <w:rsid w:val="00D107F1"/>
    <w:rsid w:val="00D11503"/>
    <w:rsid w:val="00D126F9"/>
    <w:rsid w:val="00D14054"/>
    <w:rsid w:val="00D143E9"/>
    <w:rsid w:val="00D14796"/>
    <w:rsid w:val="00D1613E"/>
    <w:rsid w:val="00D167CE"/>
    <w:rsid w:val="00D16BCE"/>
    <w:rsid w:val="00D16D7D"/>
    <w:rsid w:val="00D17ACB"/>
    <w:rsid w:val="00D17B40"/>
    <w:rsid w:val="00D17B9E"/>
    <w:rsid w:val="00D20077"/>
    <w:rsid w:val="00D203F0"/>
    <w:rsid w:val="00D20476"/>
    <w:rsid w:val="00D20DAB"/>
    <w:rsid w:val="00D21CD0"/>
    <w:rsid w:val="00D220E4"/>
    <w:rsid w:val="00D23445"/>
    <w:rsid w:val="00D23BFC"/>
    <w:rsid w:val="00D25720"/>
    <w:rsid w:val="00D269C2"/>
    <w:rsid w:val="00D26DAE"/>
    <w:rsid w:val="00D26EB7"/>
    <w:rsid w:val="00D308D9"/>
    <w:rsid w:val="00D30C2A"/>
    <w:rsid w:val="00D30DD9"/>
    <w:rsid w:val="00D3197F"/>
    <w:rsid w:val="00D3382E"/>
    <w:rsid w:val="00D40B07"/>
    <w:rsid w:val="00D412C2"/>
    <w:rsid w:val="00D415D0"/>
    <w:rsid w:val="00D4200B"/>
    <w:rsid w:val="00D4229E"/>
    <w:rsid w:val="00D4478F"/>
    <w:rsid w:val="00D462E3"/>
    <w:rsid w:val="00D467AF"/>
    <w:rsid w:val="00D47202"/>
    <w:rsid w:val="00D5031B"/>
    <w:rsid w:val="00D512B8"/>
    <w:rsid w:val="00D51B28"/>
    <w:rsid w:val="00D51CDF"/>
    <w:rsid w:val="00D524C9"/>
    <w:rsid w:val="00D52F46"/>
    <w:rsid w:val="00D52F89"/>
    <w:rsid w:val="00D564EE"/>
    <w:rsid w:val="00D572EB"/>
    <w:rsid w:val="00D60122"/>
    <w:rsid w:val="00D60B04"/>
    <w:rsid w:val="00D61813"/>
    <w:rsid w:val="00D61A33"/>
    <w:rsid w:val="00D61F41"/>
    <w:rsid w:val="00D61FFB"/>
    <w:rsid w:val="00D62C77"/>
    <w:rsid w:val="00D62DA7"/>
    <w:rsid w:val="00D63410"/>
    <w:rsid w:val="00D65164"/>
    <w:rsid w:val="00D65543"/>
    <w:rsid w:val="00D6772D"/>
    <w:rsid w:val="00D679DE"/>
    <w:rsid w:val="00D7012A"/>
    <w:rsid w:val="00D701E8"/>
    <w:rsid w:val="00D7081E"/>
    <w:rsid w:val="00D71A40"/>
    <w:rsid w:val="00D726E8"/>
    <w:rsid w:val="00D72FD5"/>
    <w:rsid w:val="00D743B6"/>
    <w:rsid w:val="00D74957"/>
    <w:rsid w:val="00D7615A"/>
    <w:rsid w:val="00D777CB"/>
    <w:rsid w:val="00D77F94"/>
    <w:rsid w:val="00D80059"/>
    <w:rsid w:val="00D80256"/>
    <w:rsid w:val="00D802B0"/>
    <w:rsid w:val="00D807E0"/>
    <w:rsid w:val="00D80EC2"/>
    <w:rsid w:val="00D814F1"/>
    <w:rsid w:val="00D81B3B"/>
    <w:rsid w:val="00D82339"/>
    <w:rsid w:val="00D82B90"/>
    <w:rsid w:val="00D84113"/>
    <w:rsid w:val="00D847B4"/>
    <w:rsid w:val="00D8575E"/>
    <w:rsid w:val="00D85892"/>
    <w:rsid w:val="00D86132"/>
    <w:rsid w:val="00D8670E"/>
    <w:rsid w:val="00D86C6E"/>
    <w:rsid w:val="00D86C93"/>
    <w:rsid w:val="00D92CB1"/>
    <w:rsid w:val="00D92DC5"/>
    <w:rsid w:val="00D93594"/>
    <w:rsid w:val="00D938C1"/>
    <w:rsid w:val="00D94151"/>
    <w:rsid w:val="00D947CF"/>
    <w:rsid w:val="00D94F12"/>
    <w:rsid w:val="00D951E9"/>
    <w:rsid w:val="00D9553A"/>
    <w:rsid w:val="00D97B64"/>
    <w:rsid w:val="00DA0C48"/>
    <w:rsid w:val="00DA13C3"/>
    <w:rsid w:val="00DA197D"/>
    <w:rsid w:val="00DA1A87"/>
    <w:rsid w:val="00DA1EB0"/>
    <w:rsid w:val="00DA2FD3"/>
    <w:rsid w:val="00DA3230"/>
    <w:rsid w:val="00DA3385"/>
    <w:rsid w:val="00DA48F9"/>
    <w:rsid w:val="00DA5792"/>
    <w:rsid w:val="00DA6D39"/>
    <w:rsid w:val="00DA71D0"/>
    <w:rsid w:val="00DB2075"/>
    <w:rsid w:val="00DB2536"/>
    <w:rsid w:val="00DB2A9D"/>
    <w:rsid w:val="00DB3D71"/>
    <w:rsid w:val="00DB4BFE"/>
    <w:rsid w:val="00DB50EC"/>
    <w:rsid w:val="00DB525D"/>
    <w:rsid w:val="00DB55B9"/>
    <w:rsid w:val="00DB670B"/>
    <w:rsid w:val="00DB6EE5"/>
    <w:rsid w:val="00DC3CE7"/>
    <w:rsid w:val="00DC4140"/>
    <w:rsid w:val="00DC5857"/>
    <w:rsid w:val="00DC5D78"/>
    <w:rsid w:val="00DC6C41"/>
    <w:rsid w:val="00DC739A"/>
    <w:rsid w:val="00DD0807"/>
    <w:rsid w:val="00DD1220"/>
    <w:rsid w:val="00DD243F"/>
    <w:rsid w:val="00DD29DC"/>
    <w:rsid w:val="00DD3250"/>
    <w:rsid w:val="00DD341E"/>
    <w:rsid w:val="00DD40B1"/>
    <w:rsid w:val="00DD48C9"/>
    <w:rsid w:val="00DD49C9"/>
    <w:rsid w:val="00DD4A4D"/>
    <w:rsid w:val="00DD4F5E"/>
    <w:rsid w:val="00DD5166"/>
    <w:rsid w:val="00DD5EC4"/>
    <w:rsid w:val="00DD7887"/>
    <w:rsid w:val="00DE0248"/>
    <w:rsid w:val="00DE09D9"/>
    <w:rsid w:val="00DE1C54"/>
    <w:rsid w:val="00DE1FE6"/>
    <w:rsid w:val="00DE30A8"/>
    <w:rsid w:val="00DE3744"/>
    <w:rsid w:val="00DE456D"/>
    <w:rsid w:val="00DE4A21"/>
    <w:rsid w:val="00DE4E5F"/>
    <w:rsid w:val="00DE5DAC"/>
    <w:rsid w:val="00DE7256"/>
    <w:rsid w:val="00DF009D"/>
    <w:rsid w:val="00DF0C98"/>
    <w:rsid w:val="00DF1E01"/>
    <w:rsid w:val="00DF238C"/>
    <w:rsid w:val="00DF3E40"/>
    <w:rsid w:val="00DF4211"/>
    <w:rsid w:val="00DF4393"/>
    <w:rsid w:val="00DF43E1"/>
    <w:rsid w:val="00E00504"/>
    <w:rsid w:val="00E021E3"/>
    <w:rsid w:val="00E025D7"/>
    <w:rsid w:val="00E027A4"/>
    <w:rsid w:val="00E04447"/>
    <w:rsid w:val="00E044BE"/>
    <w:rsid w:val="00E04BAF"/>
    <w:rsid w:val="00E05ED4"/>
    <w:rsid w:val="00E061FB"/>
    <w:rsid w:val="00E06970"/>
    <w:rsid w:val="00E06FCF"/>
    <w:rsid w:val="00E071D1"/>
    <w:rsid w:val="00E079CA"/>
    <w:rsid w:val="00E07EB0"/>
    <w:rsid w:val="00E11386"/>
    <w:rsid w:val="00E11387"/>
    <w:rsid w:val="00E1167F"/>
    <w:rsid w:val="00E123C4"/>
    <w:rsid w:val="00E12704"/>
    <w:rsid w:val="00E12D65"/>
    <w:rsid w:val="00E1306C"/>
    <w:rsid w:val="00E133F5"/>
    <w:rsid w:val="00E14804"/>
    <w:rsid w:val="00E156A0"/>
    <w:rsid w:val="00E158CB"/>
    <w:rsid w:val="00E15CA5"/>
    <w:rsid w:val="00E16172"/>
    <w:rsid w:val="00E2079F"/>
    <w:rsid w:val="00E20A2C"/>
    <w:rsid w:val="00E2131B"/>
    <w:rsid w:val="00E21B91"/>
    <w:rsid w:val="00E22258"/>
    <w:rsid w:val="00E227E5"/>
    <w:rsid w:val="00E24A2B"/>
    <w:rsid w:val="00E251B6"/>
    <w:rsid w:val="00E26711"/>
    <w:rsid w:val="00E26C71"/>
    <w:rsid w:val="00E302C6"/>
    <w:rsid w:val="00E30C4D"/>
    <w:rsid w:val="00E31026"/>
    <w:rsid w:val="00E313DA"/>
    <w:rsid w:val="00E32917"/>
    <w:rsid w:val="00E32A95"/>
    <w:rsid w:val="00E34096"/>
    <w:rsid w:val="00E3417F"/>
    <w:rsid w:val="00E34923"/>
    <w:rsid w:val="00E34CA5"/>
    <w:rsid w:val="00E35085"/>
    <w:rsid w:val="00E358CD"/>
    <w:rsid w:val="00E35E89"/>
    <w:rsid w:val="00E35E8C"/>
    <w:rsid w:val="00E36862"/>
    <w:rsid w:val="00E36A71"/>
    <w:rsid w:val="00E376C8"/>
    <w:rsid w:val="00E404F9"/>
    <w:rsid w:val="00E414CC"/>
    <w:rsid w:val="00E44097"/>
    <w:rsid w:val="00E44767"/>
    <w:rsid w:val="00E4491D"/>
    <w:rsid w:val="00E44A51"/>
    <w:rsid w:val="00E450F8"/>
    <w:rsid w:val="00E467E7"/>
    <w:rsid w:val="00E50F60"/>
    <w:rsid w:val="00E539E7"/>
    <w:rsid w:val="00E53A57"/>
    <w:rsid w:val="00E5473B"/>
    <w:rsid w:val="00E55294"/>
    <w:rsid w:val="00E55DD4"/>
    <w:rsid w:val="00E55F0F"/>
    <w:rsid w:val="00E56492"/>
    <w:rsid w:val="00E614D5"/>
    <w:rsid w:val="00E63914"/>
    <w:rsid w:val="00E644DF"/>
    <w:rsid w:val="00E64F82"/>
    <w:rsid w:val="00E650A2"/>
    <w:rsid w:val="00E65BB6"/>
    <w:rsid w:val="00E65C93"/>
    <w:rsid w:val="00E66BA4"/>
    <w:rsid w:val="00E67432"/>
    <w:rsid w:val="00E7095D"/>
    <w:rsid w:val="00E72FFF"/>
    <w:rsid w:val="00E73F02"/>
    <w:rsid w:val="00E75275"/>
    <w:rsid w:val="00E752FC"/>
    <w:rsid w:val="00E77B65"/>
    <w:rsid w:val="00E80CC5"/>
    <w:rsid w:val="00E81CC9"/>
    <w:rsid w:val="00E81D02"/>
    <w:rsid w:val="00E825CA"/>
    <w:rsid w:val="00E834ED"/>
    <w:rsid w:val="00E836B8"/>
    <w:rsid w:val="00E84118"/>
    <w:rsid w:val="00E852F4"/>
    <w:rsid w:val="00E857E0"/>
    <w:rsid w:val="00E868EA"/>
    <w:rsid w:val="00E86979"/>
    <w:rsid w:val="00E86B58"/>
    <w:rsid w:val="00E87A6C"/>
    <w:rsid w:val="00E87ABB"/>
    <w:rsid w:val="00E9097F"/>
    <w:rsid w:val="00E909DE"/>
    <w:rsid w:val="00E912D8"/>
    <w:rsid w:val="00E92EF9"/>
    <w:rsid w:val="00E931EB"/>
    <w:rsid w:val="00E93A4C"/>
    <w:rsid w:val="00E96886"/>
    <w:rsid w:val="00E96DFB"/>
    <w:rsid w:val="00E972AD"/>
    <w:rsid w:val="00EA0728"/>
    <w:rsid w:val="00EA0F38"/>
    <w:rsid w:val="00EA1519"/>
    <w:rsid w:val="00EA1D11"/>
    <w:rsid w:val="00EA2DE4"/>
    <w:rsid w:val="00EA3214"/>
    <w:rsid w:val="00EA3551"/>
    <w:rsid w:val="00EA46A8"/>
    <w:rsid w:val="00EA63E9"/>
    <w:rsid w:val="00EA7A9A"/>
    <w:rsid w:val="00EB0407"/>
    <w:rsid w:val="00EB0536"/>
    <w:rsid w:val="00EB0561"/>
    <w:rsid w:val="00EB2587"/>
    <w:rsid w:val="00EB2660"/>
    <w:rsid w:val="00EB42A8"/>
    <w:rsid w:val="00EB55AE"/>
    <w:rsid w:val="00EB5601"/>
    <w:rsid w:val="00EB645B"/>
    <w:rsid w:val="00EB7A5A"/>
    <w:rsid w:val="00EB7B86"/>
    <w:rsid w:val="00EB7BC8"/>
    <w:rsid w:val="00EC0550"/>
    <w:rsid w:val="00EC1219"/>
    <w:rsid w:val="00EC13D1"/>
    <w:rsid w:val="00EC3271"/>
    <w:rsid w:val="00EC501A"/>
    <w:rsid w:val="00EC526F"/>
    <w:rsid w:val="00EC5AC5"/>
    <w:rsid w:val="00EC5C01"/>
    <w:rsid w:val="00EC7A4A"/>
    <w:rsid w:val="00ED34EA"/>
    <w:rsid w:val="00ED5775"/>
    <w:rsid w:val="00ED58E1"/>
    <w:rsid w:val="00ED59C8"/>
    <w:rsid w:val="00ED7B8A"/>
    <w:rsid w:val="00ED7D5E"/>
    <w:rsid w:val="00EE02E0"/>
    <w:rsid w:val="00EE07FB"/>
    <w:rsid w:val="00EE42A3"/>
    <w:rsid w:val="00EE5FB5"/>
    <w:rsid w:val="00EE680D"/>
    <w:rsid w:val="00EE6D8D"/>
    <w:rsid w:val="00EF08E3"/>
    <w:rsid w:val="00EF1444"/>
    <w:rsid w:val="00EF248A"/>
    <w:rsid w:val="00EF2A77"/>
    <w:rsid w:val="00EF2E4D"/>
    <w:rsid w:val="00EF3427"/>
    <w:rsid w:val="00EF3873"/>
    <w:rsid w:val="00EF425D"/>
    <w:rsid w:val="00EF48F5"/>
    <w:rsid w:val="00EF4E7F"/>
    <w:rsid w:val="00EF5074"/>
    <w:rsid w:val="00EF671F"/>
    <w:rsid w:val="00EF700A"/>
    <w:rsid w:val="00F009EF"/>
    <w:rsid w:val="00F00B56"/>
    <w:rsid w:val="00F020F8"/>
    <w:rsid w:val="00F0278D"/>
    <w:rsid w:val="00F0320B"/>
    <w:rsid w:val="00F04757"/>
    <w:rsid w:val="00F05FBF"/>
    <w:rsid w:val="00F10410"/>
    <w:rsid w:val="00F10924"/>
    <w:rsid w:val="00F12C72"/>
    <w:rsid w:val="00F147EB"/>
    <w:rsid w:val="00F14E10"/>
    <w:rsid w:val="00F15405"/>
    <w:rsid w:val="00F1548E"/>
    <w:rsid w:val="00F1586E"/>
    <w:rsid w:val="00F15CEC"/>
    <w:rsid w:val="00F163D5"/>
    <w:rsid w:val="00F1645D"/>
    <w:rsid w:val="00F16569"/>
    <w:rsid w:val="00F178DE"/>
    <w:rsid w:val="00F17EF3"/>
    <w:rsid w:val="00F21776"/>
    <w:rsid w:val="00F252BE"/>
    <w:rsid w:val="00F26153"/>
    <w:rsid w:val="00F26F5E"/>
    <w:rsid w:val="00F27AA9"/>
    <w:rsid w:val="00F27EA0"/>
    <w:rsid w:val="00F306BB"/>
    <w:rsid w:val="00F3085C"/>
    <w:rsid w:val="00F30C15"/>
    <w:rsid w:val="00F31215"/>
    <w:rsid w:val="00F31ECF"/>
    <w:rsid w:val="00F32FF6"/>
    <w:rsid w:val="00F34445"/>
    <w:rsid w:val="00F34BA8"/>
    <w:rsid w:val="00F359BF"/>
    <w:rsid w:val="00F35DF8"/>
    <w:rsid w:val="00F37200"/>
    <w:rsid w:val="00F3762C"/>
    <w:rsid w:val="00F37E6A"/>
    <w:rsid w:val="00F406D9"/>
    <w:rsid w:val="00F40B38"/>
    <w:rsid w:val="00F42273"/>
    <w:rsid w:val="00F42AE4"/>
    <w:rsid w:val="00F42D57"/>
    <w:rsid w:val="00F42F80"/>
    <w:rsid w:val="00F43209"/>
    <w:rsid w:val="00F43239"/>
    <w:rsid w:val="00F444B7"/>
    <w:rsid w:val="00F44AE5"/>
    <w:rsid w:val="00F45304"/>
    <w:rsid w:val="00F45BF1"/>
    <w:rsid w:val="00F45FB6"/>
    <w:rsid w:val="00F46AB9"/>
    <w:rsid w:val="00F46B5A"/>
    <w:rsid w:val="00F46CC7"/>
    <w:rsid w:val="00F479CC"/>
    <w:rsid w:val="00F50175"/>
    <w:rsid w:val="00F5058A"/>
    <w:rsid w:val="00F5063C"/>
    <w:rsid w:val="00F50692"/>
    <w:rsid w:val="00F50E71"/>
    <w:rsid w:val="00F519E6"/>
    <w:rsid w:val="00F52633"/>
    <w:rsid w:val="00F53DC4"/>
    <w:rsid w:val="00F54857"/>
    <w:rsid w:val="00F555FF"/>
    <w:rsid w:val="00F55BAF"/>
    <w:rsid w:val="00F5608A"/>
    <w:rsid w:val="00F57032"/>
    <w:rsid w:val="00F6104A"/>
    <w:rsid w:val="00F61A39"/>
    <w:rsid w:val="00F65292"/>
    <w:rsid w:val="00F65ABE"/>
    <w:rsid w:val="00F66234"/>
    <w:rsid w:val="00F70731"/>
    <w:rsid w:val="00F711AF"/>
    <w:rsid w:val="00F720C6"/>
    <w:rsid w:val="00F7264F"/>
    <w:rsid w:val="00F73146"/>
    <w:rsid w:val="00F74086"/>
    <w:rsid w:val="00F75CA3"/>
    <w:rsid w:val="00F76B77"/>
    <w:rsid w:val="00F80123"/>
    <w:rsid w:val="00F80238"/>
    <w:rsid w:val="00F814F0"/>
    <w:rsid w:val="00F821FA"/>
    <w:rsid w:val="00F82B8F"/>
    <w:rsid w:val="00F834F1"/>
    <w:rsid w:val="00F83572"/>
    <w:rsid w:val="00F8357C"/>
    <w:rsid w:val="00F837E5"/>
    <w:rsid w:val="00F844CD"/>
    <w:rsid w:val="00F85E4C"/>
    <w:rsid w:val="00F86215"/>
    <w:rsid w:val="00F86688"/>
    <w:rsid w:val="00F8713D"/>
    <w:rsid w:val="00F879F5"/>
    <w:rsid w:val="00F87ECD"/>
    <w:rsid w:val="00F90B68"/>
    <w:rsid w:val="00F91888"/>
    <w:rsid w:val="00F92F67"/>
    <w:rsid w:val="00F93B48"/>
    <w:rsid w:val="00F9413C"/>
    <w:rsid w:val="00F947AE"/>
    <w:rsid w:val="00F94EF4"/>
    <w:rsid w:val="00F955C0"/>
    <w:rsid w:val="00F95CD5"/>
    <w:rsid w:val="00FA0A5E"/>
    <w:rsid w:val="00FA113F"/>
    <w:rsid w:val="00FA15CA"/>
    <w:rsid w:val="00FA1C4A"/>
    <w:rsid w:val="00FA237D"/>
    <w:rsid w:val="00FA2D73"/>
    <w:rsid w:val="00FA3017"/>
    <w:rsid w:val="00FA3625"/>
    <w:rsid w:val="00FA3AB0"/>
    <w:rsid w:val="00FA64DA"/>
    <w:rsid w:val="00FA652A"/>
    <w:rsid w:val="00FA7BD5"/>
    <w:rsid w:val="00FA7D7E"/>
    <w:rsid w:val="00FB0415"/>
    <w:rsid w:val="00FB10FE"/>
    <w:rsid w:val="00FB12AB"/>
    <w:rsid w:val="00FB1BC9"/>
    <w:rsid w:val="00FB26E6"/>
    <w:rsid w:val="00FB33FC"/>
    <w:rsid w:val="00FB4C0B"/>
    <w:rsid w:val="00FB5BF5"/>
    <w:rsid w:val="00FB65D0"/>
    <w:rsid w:val="00FB6C47"/>
    <w:rsid w:val="00FB702E"/>
    <w:rsid w:val="00FB7E2B"/>
    <w:rsid w:val="00FC1729"/>
    <w:rsid w:val="00FC21E2"/>
    <w:rsid w:val="00FC2995"/>
    <w:rsid w:val="00FC338A"/>
    <w:rsid w:val="00FC345F"/>
    <w:rsid w:val="00FC3DFC"/>
    <w:rsid w:val="00FC4705"/>
    <w:rsid w:val="00FC4876"/>
    <w:rsid w:val="00FC4B72"/>
    <w:rsid w:val="00FC4B92"/>
    <w:rsid w:val="00FC4D89"/>
    <w:rsid w:val="00FC4E5B"/>
    <w:rsid w:val="00FC5206"/>
    <w:rsid w:val="00FD028C"/>
    <w:rsid w:val="00FD0D40"/>
    <w:rsid w:val="00FD21F7"/>
    <w:rsid w:val="00FD2217"/>
    <w:rsid w:val="00FD2890"/>
    <w:rsid w:val="00FD4F2D"/>
    <w:rsid w:val="00FD5AA1"/>
    <w:rsid w:val="00FD6DA6"/>
    <w:rsid w:val="00FD76CC"/>
    <w:rsid w:val="00FE097C"/>
    <w:rsid w:val="00FE0CF9"/>
    <w:rsid w:val="00FE16AB"/>
    <w:rsid w:val="00FE1B89"/>
    <w:rsid w:val="00FE3047"/>
    <w:rsid w:val="00FE3F4D"/>
    <w:rsid w:val="00FE45A9"/>
    <w:rsid w:val="00FE4E38"/>
    <w:rsid w:val="00FE5074"/>
    <w:rsid w:val="00FE570C"/>
    <w:rsid w:val="00FE5DBC"/>
    <w:rsid w:val="00FE6FDC"/>
    <w:rsid w:val="00FE71D7"/>
    <w:rsid w:val="00FF014F"/>
    <w:rsid w:val="00FF03D7"/>
    <w:rsid w:val="00FF15FF"/>
    <w:rsid w:val="00FF2105"/>
    <w:rsid w:val="00FF276F"/>
    <w:rsid w:val="00FF6451"/>
    <w:rsid w:val="00FF6CCD"/>
    <w:rsid w:val="00FF76E1"/>
    <w:rsid w:val="00FF79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4130">
      <o:colormru v:ext="edit" colors="#ddd,#f8f8f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nhideWhenUsed="0" w:qFormat="1"/>
    <w:lsdException w:name="heading 7" w:semiHidden="0" w:qFormat="1"/>
    <w:lsdException w:name="heading 8" w:semiHidden="0" w:qFormat="1"/>
    <w:lsdException w:name="heading 9" w:semiHidden="0" w:uiPriority="1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uiPriority="9" w:qFormat="1"/>
    <w:lsdException w:name="annotation text" w:locked="1"/>
    <w:lsdException w:name="header" w:locked="1"/>
    <w:lsdException w:name="footer" w:locked="1"/>
    <w:lsdException w:name="index heading" w:locked="1"/>
    <w:lsdException w:name="caption" w:semiHidden="0" w:uiPriority="4" w:qFormat="1"/>
    <w:lsdException w:name="table of figures" w:locked="1"/>
    <w:lsdException w:name="envelope address" w:locked="1"/>
    <w:lsdException w:name="envelope return" w:locked="1"/>
    <w:lsdException w:name="footnote reference" w:locked="1" w:uiPriority="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2" w:qFormat="1"/>
    <w:lsdException w:name="List Number" w:locked="1" w:uiPriority="2" w:qFormat="1"/>
    <w:lsdException w:name="List 2" w:locked="1"/>
    <w:lsdException w:name="List 3" w:locked="1"/>
    <w:lsdException w:name="List 4" w:locked="1"/>
    <w:lsdException w:name="List 5" w:locked="1"/>
    <w:lsdException w:name="List Bullet 2" w:locked="1" w:uiPriority="2" w:qFormat="1"/>
    <w:lsdException w:name="List Bullet 3" w:locked="1"/>
    <w:lsdException w:name="List Bullet 4" w:locked="1"/>
    <w:lsdException w:name="List Bullet 5" w:locked="1"/>
    <w:lsdException w:name="List Number 2" w:locked="1" w:uiPriority="2" w:qFormat="1"/>
    <w:lsdException w:name="List Number 3" w:locked="1"/>
    <w:lsdException w:name="List Number 4" w:locked="1"/>
    <w:lsdException w:name="List Number 5" w:locked="1"/>
    <w:lsdException w:name="Title" w:semiHidden="0" w:unhideWhenUsed="0"/>
    <w:lsdException w:name="Closing" w:locked="1"/>
    <w:lsdException w:name="Signature" w:locked="1"/>
    <w:lsdException w:name="Default Paragraph Font" w:semiHidden="0"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uiPriority="0" w:unhideWhenUsed="0"/>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lsdException w:name="Body Text Indent 2" w:locked="1"/>
    <w:lsdException w:name="Body Text Indent 3" w:locked="1"/>
    <w:lsdException w:name="Block Text" w:locked="1"/>
    <w:lsdException w:name="Hyperlink" w:locked="1" w:qFormat="1"/>
    <w:lsdException w:name="FollowedHyperlink" w:locked="1"/>
    <w:lsdException w:name="Strong" w:semiHidden="0" w:unhideWhenUsed="0"/>
    <w:lsdException w:name="Emphasis" w:semiHidden="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19"/>
  </w:latentStyles>
  <w:style w:type="paragraph" w:default="1" w:styleId="Normal">
    <w:name w:val="Normal"/>
    <w:qFormat/>
    <w:rsid w:val="001C4F62"/>
    <w:rPr>
      <w:rFonts w:eastAsia="Calibri"/>
      <w:color w:val="000000"/>
      <w:sz w:val="20"/>
    </w:rPr>
  </w:style>
  <w:style w:type="paragraph" w:styleId="Heading1">
    <w:name w:val="heading 1"/>
    <w:next w:val="Normal"/>
    <w:link w:val="Heading1Char"/>
    <w:uiPriority w:val="1"/>
    <w:qFormat/>
    <w:rsid w:val="00712D89"/>
    <w:pPr>
      <w:numPr>
        <w:numId w:val="15"/>
      </w:numPr>
      <w:tabs>
        <w:tab w:val="left" w:pos="851"/>
      </w:tabs>
      <w:spacing w:after="240"/>
      <w:ind w:left="851" w:hanging="851"/>
      <w:outlineLvl w:val="0"/>
    </w:pPr>
    <w:rPr>
      <w:rFonts w:eastAsiaTheme="majorEastAsia" w:cstheme="majorBidi"/>
      <w:b/>
      <w:bCs/>
      <w:color w:val="78BE20" w:themeColor="accent1"/>
      <w:sz w:val="36"/>
      <w:szCs w:val="28"/>
    </w:rPr>
  </w:style>
  <w:style w:type="paragraph" w:styleId="Heading2">
    <w:name w:val="heading 2"/>
    <w:next w:val="Normal"/>
    <w:link w:val="Heading2Char"/>
    <w:uiPriority w:val="1"/>
    <w:qFormat/>
    <w:rsid w:val="001A4B1C"/>
    <w:pPr>
      <w:numPr>
        <w:ilvl w:val="1"/>
        <w:numId w:val="15"/>
      </w:numPr>
      <w:tabs>
        <w:tab w:val="left" w:pos="851"/>
      </w:tabs>
      <w:spacing w:after="240"/>
      <w:ind w:left="851" w:hanging="851"/>
      <w:outlineLvl w:val="1"/>
    </w:pPr>
    <w:rPr>
      <w:rFonts w:eastAsiaTheme="majorEastAsia" w:cstheme="majorBidi"/>
      <w:b/>
      <w:bCs/>
      <w:color w:val="78BE20" w:themeColor="accent1"/>
      <w:sz w:val="32"/>
      <w:szCs w:val="26"/>
    </w:rPr>
  </w:style>
  <w:style w:type="paragraph" w:styleId="Heading3">
    <w:name w:val="heading 3"/>
    <w:basedOn w:val="Heading2"/>
    <w:next w:val="Normal"/>
    <w:link w:val="Heading3Char"/>
    <w:uiPriority w:val="1"/>
    <w:qFormat/>
    <w:rsid w:val="004F26F8"/>
    <w:pPr>
      <w:numPr>
        <w:ilvl w:val="2"/>
      </w:numPr>
      <w:outlineLvl w:val="2"/>
    </w:pPr>
    <w:rPr>
      <w:caps/>
      <w:color w:val="auto"/>
      <w:sz w:val="26"/>
    </w:rPr>
  </w:style>
  <w:style w:type="paragraph" w:styleId="Heading4">
    <w:name w:val="heading 4"/>
    <w:basedOn w:val="Normal"/>
    <w:next w:val="Normal"/>
    <w:link w:val="Heading4Char"/>
    <w:uiPriority w:val="1"/>
    <w:qFormat/>
    <w:rsid w:val="001249CC"/>
    <w:pPr>
      <w:keepNext/>
      <w:keepLines/>
      <w:spacing w:before="240"/>
      <w:outlineLvl w:val="3"/>
    </w:pPr>
    <w:rPr>
      <w:rFonts w:eastAsiaTheme="majorEastAsia" w:cstheme="majorBidi"/>
      <w:b/>
      <w:bCs/>
      <w:iCs/>
      <w:color w:val="78BE20" w:themeColor="accent1"/>
      <w:spacing w:val="1"/>
      <w:sz w:val="24"/>
    </w:rPr>
  </w:style>
  <w:style w:type="paragraph" w:styleId="Heading5">
    <w:name w:val="heading 5"/>
    <w:basedOn w:val="Normal"/>
    <w:next w:val="Normal"/>
    <w:link w:val="Heading5Char"/>
    <w:uiPriority w:val="1"/>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10"/>
    <w:qFormat/>
    <w:locked/>
    <w:rsid w:val="0099526E"/>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12D89"/>
    <w:rPr>
      <w:rFonts w:eastAsiaTheme="majorEastAsia" w:cstheme="majorBidi"/>
      <w:b/>
      <w:bCs/>
      <w:color w:val="78BE20" w:themeColor="accent1"/>
      <w:sz w:val="36"/>
      <w:szCs w:val="28"/>
    </w:rPr>
  </w:style>
  <w:style w:type="character" w:customStyle="1" w:styleId="Heading2Char">
    <w:name w:val="Heading 2 Char"/>
    <w:basedOn w:val="DefaultParagraphFont"/>
    <w:link w:val="Heading2"/>
    <w:uiPriority w:val="1"/>
    <w:locked/>
    <w:rsid w:val="001A4B1C"/>
    <w:rPr>
      <w:rFonts w:eastAsiaTheme="majorEastAsia" w:cstheme="majorBidi"/>
      <w:b/>
      <w:bCs/>
      <w:color w:val="78BE20" w:themeColor="accent1"/>
      <w:sz w:val="32"/>
      <w:szCs w:val="26"/>
    </w:rPr>
  </w:style>
  <w:style w:type="character" w:customStyle="1" w:styleId="Heading3Char">
    <w:name w:val="Heading 3 Char"/>
    <w:basedOn w:val="DefaultParagraphFont"/>
    <w:link w:val="Heading3"/>
    <w:uiPriority w:val="1"/>
    <w:locked/>
    <w:rsid w:val="00DB55B9"/>
    <w:rPr>
      <w:rFonts w:eastAsiaTheme="majorEastAsia" w:cstheme="majorBidi"/>
      <w:b/>
      <w:bCs/>
      <w:caps/>
      <w:sz w:val="26"/>
      <w:szCs w:val="26"/>
    </w:rPr>
  </w:style>
  <w:style w:type="character" w:customStyle="1" w:styleId="Heading4Char">
    <w:name w:val="Heading 4 Char"/>
    <w:basedOn w:val="DefaultParagraphFont"/>
    <w:link w:val="Heading4"/>
    <w:uiPriority w:val="1"/>
    <w:locked/>
    <w:rsid w:val="00DB55B9"/>
    <w:rPr>
      <w:rFonts w:eastAsiaTheme="majorEastAsia" w:cstheme="majorBidi"/>
      <w:b/>
      <w:bCs/>
      <w:iCs/>
      <w:color w:val="78BE20" w:themeColor="accent1"/>
      <w:spacing w:val="1"/>
      <w:sz w:val="24"/>
    </w:rPr>
  </w:style>
  <w:style w:type="character" w:customStyle="1" w:styleId="Heading5Char">
    <w:name w:val="Heading 5 Char"/>
    <w:basedOn w:val="DefaultParagraphFont"/>
    <w:link w:val="Heading5"/>
    <w:uiPriority w:val="1"/>
    <w:locked/>
    <w:rsid w:val="00DB55B9"/>
    <w:rPr>
      <w:rFonts w:eastAsiaTheme="majorEastAsia" w:cstheme="majorBidi"/>
      <w:b/>
      <w:color w:val="000000"/>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99526E"/>
    <w:rPr>
      <w:rFonts w:eastAsiaTheme="majorEastAsia" w:cstheme="majorBidi"/>
      <w:b/>
      <w:bCs/>
      <w:color w:val="78BE20"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rPr>
      <w:rFonts w:ascii="Tahoma" w:hAnsi="Tahoma" w:cs="Tahoma"/>
      <w:sz w:val="16"/>
      <w:szCs w:val="16"/>
    </w:rPr>
  </w:style>
  <w:style w:type="paragraph" w:styleId="ListBullet">
    <w:name w:val="List Bullet"/>
    <w:uiPriority w:val="2"/>
    <w:qFormat/>
    <w:rsid w:val="00801262"/>
    <w:pPr>
      <w:numPr>
        <w:numId w:val="6"/>
      </w:numPr>
      <w:tabs>
        <w:tab w:val="clear" w:pos="767"/>
      </w:tabs>
      <w:spacing w:after="120"/>
      <w:ind w:left="397" w:hanging="397"/>
    </w:pPr>
    <w:rPr>
      <w:rFonts w:eastAsia="Calibri"/>
      <w:color w:val="000000"/>
      <w:sz w:val="20"/>
    </w:rPr>
  </w:style>
  <w:style w:type="paragraph" w:styleId="ListNumber">
    <w:name w:val="List Number"/>
    <w:basedOn w:val="Normal"/>
    <w:uiPriority w:val="2"/>
    <w:qFormat/>
    <w:rsid w:val="00273A31"/>
    <w:pPr>
      <w:numPr>
        <w:numId w:val="10"/>
      </w:numPr>
      <w:tabs>
        <w:tab w:val="clear" w:pos="227"/>
        <w:tab w:val="left" w:pos="397"/>
      </w:tabs>
      <w:ind w:left="397" w:hanging="397"/>
    </w:pPr>
  </w:style>
  <w:style w:type="paragraph" w:styleId="ListBullet2">
    <w:name w:val="List Bullet 2"/>
    <w:uiPriority w:val="2"/>
    <w:qFormat/>
    <w:rsid w:val="003449FA"/>
    <w:pPr>
      <w:numPr>
        <w:numId w:val="30"/>
      </w:numPr>
      <w:tabs>
        <w:tab w:val="left" w:pos="794"/>
      </w:tabs>
      <w:spacing w:after="120"/>
      <w:ind w:left="1191" w:hanging="397"/>
    </w:pPr>
    <w:rPr>
      <w:rFonts w:eastAsia="Calibri"/>
      <w:color w:val="000000"/>
      <w:sz w:val="20"/>
    </w:rPr>
  </w:style>
  <w:style w:type="paragraph" w:styleId="TOC1">
    <w:name w:val="toc 1"/>
    <w:next w:val="Normal"/>
    <w:uiPriority w:val="39"/>
    <w:unhideWhenUsed/>
    <w:rsid w:val="00606B3E"/>
    <w:pPr>
      <w:pBdr>
        <w:top w:val="single" w:sz="4" w:space="1" w:color="78BE20" w:themeColor="accent1"/>
        <w:left w:val="single" w:sz="4" w:space="4" w:color="78BE20" w:themeColor="accent1"/>
        <w:bottom w:val="single" w:sz="4" w:space="1" w:color="78BE20" w:themeColor="accent1"/>
        <w:right w:val="single" w:sz="4" w:space="4" w:color="78BE20" w:themeColor="accent1"/>
      </w:pBdr>
      <w:shd w:val="clear" w:color="auto" w:fill="78BE20" w:themeFill="accent1"/>
      <w:tabs>
        <w:tab w:val="left" w:pos="737"/>
        <w:tab w:val="right" w:pos="9639"/>
      </w:tabs>
      <w:spacing w:before="240" w:after="180"/>
    </w:pPr>
    <w:rPr>
      <w:rFonts w:eastAsia="Calibri"/>
      <w:b/>
      <w:noProof/>
      <w:color w:val="FFFFFF"/>
      <w:sz w:val="20"/>
    </w:rPr>
  </w:style>
  <w:style w:type="paragraph" w:styleId="TOC2">
    <w:name w:val="toc 2"/>
    <w:next w:val="Normal"/>
    <w:uiPriority w:val="39"/>
    <w:unhideWhenUsed/>
    <w:rsid w:val="00AC7A91"/>
    <w:pPr>
      <w:tabs>
        <w:tab w:val="left" w:pos="737"/>
        <w:tab w:val="right" w:leader="dot" w:pos="9639"/>
      </w:tabs>
      <w:spacing w:before="120"/>
      <w:ind w:left="737" w:right="284" w:hanging="737"/>
    </w:pPr>
    <w:rPr>
      <w:rFonts w:eastAsia="Calibri"/>
      <w:color w:val="78BE20" w:themeColor="accent1"/>
      <w:sz w:val="20"/>
    </w:rPr>
  </w:style>
  <w:style w:type="table" w:styleId="TableGrid">
    <w:name w:val="Table Grid"/>
    <w:basedOn w:val="TableNormal"/>
    <w:uiPriority w:val="99"/>
    <w:rsid w:val="006F4826"/>
    <w:rPr>
      <w:sz w:val="20"/>
      <w:szCs w:val="20"/>
    </w:rPr>
    <w:tblPr>
      <w:tblInd w:w="0" w:type="dxa"/>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CellMar>
        <w:top w:w="0" w:type="dxa"/>
        <w:left w:w="108" w:type="dxa"/>
        <w:bottom w:w="0" w:type="dxa"/>
        <w:right w:w="108" w:type="dxa"/>
      </w:tblCellMar>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8F7A9C"/>
    <w:pPr>
      <w:tabs>
        <w:tab w:val="left" w:pos="1304"/>
        <w:tab w:val="right" w:leader="dot" w:pos="9639"/>
      </w:tabs>
      <w:spacing w:before="60"/>
      <w:ind w:left="737" w:right="284"/>
    </w:pPr>
    <w:rPr>
      <w:color w:val="78BE20" w:themeColor="accent1"/>
    </w:rPr>
  </w:style>
  <w:style w:type="paragraph" w:customStyle="1" w:styleId="CoverTitle">
    <w:name w:val="CoverTitle"/>
    <w:basedOn w:val="Normal"/>
    <w:uiPriority w:val="12"/>
    <w:qFormat/>
    <w:rsid w:val="002F03A4"/>
    <w:pPr>
      <w:spacing w:after="170" w:line="1000" w:lineRule="exact"/>
    </w:pPr>
    <w:rPr>
      <w:rFonts w:eastAsiaTheme="majorEastAsia" w:cstheme="majorBidi"/>
      <w:b/>
      <w:color w:val="FBFEFF" w:themeColor="background2"/>
      <w:spacing w:val="5"/>
      <w:kern w:val="28"/>
      <w:sz w:val="80"/>
      <w:szCs w:val="52"/>
    </w:rPr>
  </w:style>
  <w:style w:type="paragraph" w:customStyle="1" w:styleId="PartTitle">
    <w:name w:val="PartTitle"/>
    <w:basedOn w:val="Normal"/>
    <w:uiPriority w:val="15"/>
    <w:qFormat/>
    <w:rsid w:val="00914764"/>
    <w:pPr>
      <w:tabs>
        <w:tab w:val="left" w:pos="2552"/>
      </w:tabs>
      <w:spacing w:line="1000" w:lineRule="exact"/>
      <w:ind w:left="2552" w:hanging="2552"/>
      <w:outlineLvl w:val="0"/>
    </w:pPr>
    <w:rPr>
      <w:b/>
      <w:color w:val="4A7729" w:themeColor="accent2"/>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78BE20" w:themeColor="accent1"/>
      <w:sz w:val="34"/>
    </w:rPr>
  </w:style>
  <w:style w:type="paragraph" w:customStyle="1" w:styleId="ListofFiguresandTablesTOCHeading">
    <w:name w:val="List of Figures and Tables TOC Heading"/>
    <w:uiPriority w:val="14"/>
    <w:rsid w:val="00AC7A91"/>
    <w:pPr>
      <w:spacing w:after="120"/>
    </w:pPr>
    <w:rPr>
      <w:rFonts w:eastAsiaTheme="majorEastAsia" w:cstheme="majorBidi"/>
      <w:b/>
      <w:color w:val="78BE20" w:themeColor="accent1"/>
      <w:sz w:val="36"/>
      <w:szCs w:val="28"/>
    </w:rPr>
  </w:style>
  <w:style w:type="paragraph" w:styleId="ListBullet3">
    <w:name w:val="List Bullet 3"/>
    <w:basedOn w:val="ListBullet2"/>
    <w:uiPriority w:val="99"/>
    <w:semiHidden/>
    <w:rsid w:val="00273A31"/>
    <w:pPr>
      <w:numPr>
        <w:ilvl w:val="2"/>
      </w:numPr>
      <w:tabs>
        <w:tab w:val="clear" w:pos="794"/>
        <w:tab w:val="left" w:pos="1191"/>
      </w:tabs>
      <w:ind w:left="2320" w:firstLine="0"/>
    </w:pPr>
  </w:style>
  <w:style w:type="paragraph" w:styleId="FootnoteText">
    <w:name w:val="footnote text"/>
    <w:basedOn w:val="Normal"/>
    <w:link w:val="FootnoteTextChar"/>
    <w:uiPriority w:val="9"/>
    <w:qFormat/>
    <w:rsid w:val="007A01EB"/>
    <w:pPr>
      <w:spacing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7110A"/>
    <w:rPr>
      <w:sz w:val="18"/>
      <w:szCs w:val="20"/>
      <w:lang w:val="en-GB" w:eastAsia="en-GB"/>
    </w:rPr>
    <w:tblPr>
      <w:tblStyleRowBandSize w:val="1"/>
      <w:tblStyleColBandSize w:val="1"/>
      <w:jc w:val="center"/>
      <w:tblInd w:w="0" w:type="dxa"/>
      <w:tblBorders>
        <w:bottom w:val="single" w:sz="8" w:space="0" w:color="000000"/>
      </w:tblBorders>
      <w:tblCellMar>
        <w:top w:w="0" w:type="dxa"/>
        <w:left w:w="0" w:type="dxa"/>
        <w:bottom w:w="0" w:type="dxa"/>
        <w:right w:w="0" w:type="dxa"/>
      </w:tblCellMar>
    </w:tblPr>
    <w:trPr>
      <w:jc w:val="center"/>
    </w:tr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9"/>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B55B9"/>
    <w:pPr>
      <w:numPr>
        <w:ilvl w:val="1"/>
      </w:numPr>
      <w:spacing w:after="170" w:line="340" w:lineRule="atLeast"/>
    </w:pPr>
    <w:rPr>
      <w:rFonts w:eastAsiaTheme="majorEastAsia" w:cstheme="majorBidi"/>
      <w:iCs/>
      <w:color w:val="4A7729" w:themeColor="accent2"/>
      <w:spacing w:val="15"/>
      <w:sz w:val="34"/>
      <w:szCs w:val="24"/>
    </w:rPr>
  </w:style>
  <w:style w:type="paragraph" w:customStyle="1" w:styleId="BackCoverContactHeading">
    <w:name w:val="BackCover ContactHeading"/>
    <w:basedOn w:val="Normal"/>
    <w:uiPriority w:val="18"/>
    <w:qFormat/>
    <w:rsid w:val="002F03A4"/>
    <w:pPr>
      <w:spacing w:before="360" w:after="60"/>
    </w:pPr>
    <w:rPr>
      <w:caps/>
      <w:color w:val="FBFEFF" w:themeColor="background1"/>
      <w:sz w:val="18"/>
      <w:szCs w:val="20"/>
    </w:rPr>
  </w:style>
  <w:style w:type="paragraph" w:customStyle="1" w:styleId="BackCoverContactDetails">
    <w:name w:val="BackCover ContactDetails"/>
    <w:basedOn w:val="Normal"/>
    <w:uiPriority w:val="18"/>
    <w:qFormat/>
    <w:rsid w:val="002F03A4"/>
    <w:pPr>
      <w:tabs>
        <w:tab w:val="left" w:pos="199"/>
      </w:tabs>
    </w:pPr>
    <w:rPr>
      <w:color w:val="FBFEFF" w:themeColor="background1"/>
      <w:sz w:val="18"/>
    </w:rPr>
  </w:style>
  <w:style w:type="character" w:customStyle="1" w:styleId="BackCoverContactBold">
    <w:name w:val="BackCover ContactBold"/>
    <w:basedOn w:val="DefaultParagraphFont"/>
    <w:uiPriority w:val="18"/>
    <w:qFormat/>
    <w:rsid w:val="00840B15"/>
    <w:rPr>
      <w:rFonts w:cs="Times New Roman"/>
      <w:b/>
    </w:rPr>
  </w:style>
  <w:style w:type="paragraph" w:styleId="TOCHeading">
    <w:name w:val="TOC Heading"/>
    <w:basedOn w:val="Heading1"/>
    <w:next w:val="Normal"/>
    <w:link w:val="TOCHeadingChar"/>
    <w:uiPriority w:val="19"/>
    <w:semiHidden/>
    <w:rsid w:val="00462182"/>
    <w:pPr>
      <w:numPr>
        <w:numId w:val="0"/>
      </w:numPr>
      <w:tabs>
        <w:tab w:val="clear" w:pos="851"/>
      </w:tabs>
      <w:spacing w:before="480"/>
      <w:outlineLvl w:val="1"/>
    </w:pPr>
    <w:rPr>
      <w:bCs w:val="0"/>
    </w:rPr>
  </w:style>
  <w:style w:type="character" w:styleId="Hyperlink">
    <w:name w:val="Hyperlink"/>
    <w:basedOn w:val="DefaultParagraphFont"/>
    <w:uiPriority w:val="99"/>
    <w:qFormat/>
    <w:rsid w:val="00A14107"/>
    <w:rPr>
      <w:rFonts w:cs="Times New Roman"/>
      <w:color w:val="78BE20" w:themeColor="accent1"/>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next w:val="Normal"/>
    <w:uiPriority w:val="4"/>
    <w:qFormat/>
    <w:rsid w:val="00413559"/>
    <w:pPr>
      <w:spacing w:after="60"/>
    </w:pPr>
    <w:rPr>
      <w:rFonts w:eastAsia="Calibri"/>
      <w:bCs/>
      <w:color w:val="78BE20" w:themeColor="accent1"/>
      <w:sz w:val="20"/>
      <w:szCs w:val="18"/>
    </w:rPr>
  </w:style>
  <w:style w:type="paragraph" w:customStyle="1" w:styleId="Headerurl">
    <w:name w:val="Header url"/>
    <w:basedOn w:val="Header"/>
    <w:uiPriority w:val="99"/>
    <w:semiHidden/>
    <w:rsid w:val="00944443"/>
    <w:pPr>
      <w:tabs>
        <w:tab w:val="center" w:pos="4153"/>
        <w:tab w:val="right" w:pos="8306"/>
      </w:tabs>
    </w:pPr>
    <w:rPr>
      <w:b/>
      <w:color w:val="00313C"/>
      <w:szCs w:val="24"/>
    </w:rPr>
  </w:style>
  <w:style w:type="character" w:customStyle="1" w:styleId="PartNumber">
    <w:name w:val="PartNumber"/>
    <w:basedOn w:val="DefaultParagraphFont"/>
    <w:uiPriority w:val="15"/>
    <w:qFormat/>
    <w:rsid w:val="00A14107"/>
    <w:rPr>
      <w:rFonts w:cs="Times New Roman"/>
      <w:color w:val="78BE20" w:themeColor="accent1"/>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78BE20"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locked/>
    <w:rsid w:val="00D72FD5"/>
    <w:pPr>
      <w:spacing w:after="120"/>
      <w:jc w:val="both"/>
    </w:pPr>
    <w:rPr>
      <w:rFonts w:eastAsia="Calibri"/>
      <w:color w:val="000000"/>
      <w:sz w:val="20"/>
    </w:rPr>
  </w:style>
  <w:style w:type="character" w:customStyle="1" w:styleId="BodyTextChar">
    <w:name w:val="Body Text Char"/>
    <w:basedOn w:val="DefaultParagraphFont"/>
    <w:link w:val="BodyText"/>
    <w:locked/>
    <w:rsid w:val="00D72FD5"/>
    <w:rPr>
      <w:rFonts w:eastAsia="Calibri"/>
      <w:color w:val="000000"/>
      <w:sz w:val="20"/>
    </w:rPr>
  </w:style>
  <w:style w:type="paragraph" w:styleId="BodyText2">
    <w:name w:val="Body Text 2"/>
    <w:link w:val="BodyText2Char"/>
    <w:locked/>
    <w:rsid w:val="00712D89"/>
    <w:pPr>
      <w:spacing w:after="360"/>
      <w:jc w:val="both"/>
    </w:pPr>
    <w:rPr>
      <w:rFonts w:eastAsia="Calibri"/>
      <w:color w:val="000000"/>
      <w:sz w:val="20"/>
    </w:rPr>
  </w:style>
  <w:style w:type="character" w:customStyle="1" w:styleId="BodyText2Char">
    <w:name w:val="Body Text 2 Char"/>
    <w:basedOn w:val="DefaultParagraphFont"/>
    <w:link w:val="BodyText2"/>
    <w:locked/>
    <w:rsid w:val="00712D89"/>
    <w:rPr>
      <w:rFonts w:eastAsia="Calibri"/>
      <w:color w:val="000000"/>
      <w:sz w:val="2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0"/>
    </w:rPr>
  </w:style>
  <w:style w:type="paragraph" w:styleId="BodyTextIndent">
    <w:name w:val="Body Text Indent"/>
    <w:basedOn w:val="Normal"/>
    <w:link w:val="BodyTextIndentChar"/>
    <w:uiPriority w:val="99"/>
    <w:locked/>
    <w:rsid w:val="00537E57"/>
    <w:pPr>
      <w:tabs>
        <w:tab w:val="left" w:pos="1134"/>
      </w:tabs>
      <w:ind w:left="1135" w:hanging="851"/>
    </w:pPr>
  </w:style>
  <w:style w:type="character" w:customStyle="1" w:styleId="BodyTextIndentChar">
    <w:name w:val="Body Text Indent Char"/>
    <w:basedOn w:val="DefaultParagraphFont"/>
    <w:link w:val="BodyTextIndent"/>
    <w:uiPriority w:val="99"/>
    <w:locked/>
    <w:rsid w:val="00537E57"/>
    <w:rPr>
      <w:rFonts w:eastAsia="Calibri"/>
      <w:color w:val="000000"/>
      <w:sz w:val="2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sz w:val="2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78BE20" w:themeColor="accent1"/>
      <w:sz w:val="24"/>
      <w:szCs w:val="26"/>
      <w:lang w:eastAsia="en-US"/>
    </w:rPr>
  </w:style>
  <w:style w:type="paragraph" w:customStyle="1" w:styleId="BusinessUnitName">
    <w:name w:val="Business Unit Name"/>
    <w:uiPriority w:val="12"/>
    <w:qFormat/>
    <w:rsid w:val="002C5426"/>
    <w:rPr>
      <w:b/>
      <w:caps/>
      <w:noProof/>
      <w:color w:val="FFFFFF"/>
      <w:spacing w:val="16"/>
      <w:sz w:val="18"/>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next w:val="Normal"/>
    <w:uiPriority w:val="99"/>
    <w:locked/>
    <w:rsid w:val="00D30C2A"/>
    <w:pPr>
      <w:tabs>
        <w:tab w:val="right" w:leader="dot" w:pos="9639"/>
      </w:tabs>
      <w:spacing w:after="120"/>
    </w:pPr>
    <w:rPr>
      <w:rFonts w:eastAsia="Calibri"/>
      <w:color w:val="000000"/>
      <w:sz w:val="18"/>
    </w:r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9"/>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2"/>
      </w:numPr>
    </w:pPr>
  </w:style>
  <w:style w:type="numbering" w:styleId="111111">
    <w:name w:val="Outline List 2"/>
    <w:basedOn w:val="NoList"/>
    <w:uiPriority w:val="99"/>
    <w:semiHidden/>
    <w:unhideWhenUsed/>
    <w:locked/>
    <w:rsid w:val="008861FC"/>
    <w:pPr>
      <w:numPr>
        <w:numId w:val="11"/>
      </w:numPr>
    </w:pPr>
  </w:style>
  <w:style w:type="numbering" w:customStyle="1" w:styleId="Bullets">
    <w:name w:val="Bullets"/>
    <w:rsid w:val="008861FC"/>
    <w:pPr>
      <w:numPr>
        <w:numId w:val="6"/>
      </w:numPr>
    </w:pPr>
  </w:style>
  <w:style w:type="numbering" w:customStyle="1" w:styleId="Numbers">
    <w:name w:val="Numbers"/>
    <w:rsid w:val="008861FC"/>
    <w:pPr>
      <w:numPr>
        <w:numId w:val="10"/>
      </w:numPr>
    </w:pPr>
  </w:style>
  <w:style w:type="numbering" w:styleId="ArticleSection">
    <w:name w:val="Outline List 3"/>
    <w:basedOn w:val="NoList"/>
    <w:uiPriority w:val="99"/>
    <w:semiHidden/>
    <w:unhideWhenUsed/>
    <w:locked/>
    <w:rsid w:val="008861FC"/>
    <w:pPr>
      <w:numPr>
        <w:numId w:val="13"/>
      </w:numPr>
    </w:pPr>
  </w:style>
  <w:style w:type="paragraph" w:customStyle="1" w:styleId="AppendixHeading1base">
    <w:name w:val="Appendix Heading 1 base"/>
    <w:uiPriority w:val="20"/>
    <w:semiHidden/>
    <w:qFormat/>
    <w:rsid w:val="005C1B4B"/>
    <w:pPr>
      <w:keepNext/>
      <w:pageBreakBefore/>
      <w:numPr>
        <w:numId w:val="16"/>
      </w:numPr>
      <w:tabs>
        <w:tab w:val="left" w:pos="2268"/>
      </w:tabs>
    </w:pPr>
    <w:rPr>
      <w:rFonts w:eastAsiaTheme="majorEastAsia" w:cstheme="majorBidi"/>
      <w:b/>
      <w:bCs/>
      <w:color w:val="78BE20" w:themeColor="accent1"/>
      <w:sz w:val="44"/>
      <w:szCs w:val="28"/>
    </w:rPr>
  </w:style>
  <w:style w:type="paragraph" w:customStyle="1" w:styleId="AppendixHeading2">
    <w:name w:val="Appendix Heading 2"/>
    <w:basedOn w:val="Heading2"/>
    <w:uiPriority w:val="11"/>
    <w:qFormat/>
    <w:rsid w:val="007738F3"/>
    <w:pPr>
      <w:numPr>
        <w:numId w:val="16"/>
      </w:numPr>
    </w:pPr>
  </w:style>
  <w:style w:type="paragraph" w:customStyle="1" w:styleId="AppendixHeading3">
    <w:name w:val="Appendix Heading 3"/>
    <w:basedOn w:val="Heading3"/>
    <w:uiPriority w:val="11"/>
    <w:qFormat/>
    <w:rsid w:val="000F1FE4"/>
    <w:pPr>
      <w:numPr>
        <w:numId w:val="16"/>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link w:val="ReferenceChar"/>
    <w:qFormat/>
    <w:rsid w:val="00801262"/>
    <w:pPr>
      <w:spacing w:after="120"/>
      <w:ind w:left="284" w:hanging="284"/>
    </w:pPr>
    <w:rPr>
      <w:rFonts w:eastAsia="Calibri"/>
      <w:color w:val="000000"/>
      <w:sz w:val="20"/>
    </w:rPr>
  </w:style>
  <w:style w:type="paragraph" w:styleId="ListNumber2">
    <w:name w:val="List Number 2"/>
    <w:uiPriority w:val="2"/>
    <w:qFormat/>
    <w:locked/>
    <w:rsid w:val="00A54CFF"/>
    <w:pPr>
      <w:numPr>
        <w:numId w:val="14"/>
      </w:numPr>
      <w:tabs>
        <w:tab w:val="left" w:pos="794"/>
      </w:tabs>
      <w:spacing w:after="240"/>
      <w:ind w:left="681" w:hanging="397"/>
      <w:contextualSpacing/>
    </w:pPr>
    <w:rPr>
      <w:rFonts w:eastAsia="Calibri"/>
      <w:color w:val="000000"/>
      <w:sz w:val="20"/>
    </w:rPr>
  </w:style>
  <w:style w:type="character" w:customStyle="1" w:styleId="Italics">
    <w:name w:val="Italics"/>
    <w:basedOn w:val="DefaultParagraphFont"/>
    <w:uiPriority w:val="3"/>
    <w:qFormat/>
    <w:rsid w:val="0005371F"/>
    <w:rPr>
      <w:i/>
    </w:rPr>
  </w:style>
  <w:style w:type="paragraph" w:customStyle="1" w:styleId="TableBody">
    <w:name w:val="Table Body"/>
    <w:next w:val="Normal"/>
    <w:rsid w:val="003703B2"/>
    <w:pPr>
      <w:jc w:val="right"/>
    </w:pPr>
    <w:rPr>
      <w:rFonts w:eastAsia="Times New Roman" w:cs="Arial"/>
      <w:sz w:val="18"/>
      <w:szCs w:val="18"/>
      <w:lang w:val="en-US" w:eastAsia="en-US"/>
    </w:rPr>
  </w:style>
  <w:style w:type="paragraph" w:customStyle="1" w:styleId="TableHeader">
    <w:name w:val="Table Header"/>
    <w:qFormat/>
    <w:rsid w:val="003703B2"/>
    <w:pPr>
      <w:jc w:val="center"/>
    </w:pPr>
    <w:rPr>
      <w:rFonts w:eastAsia="Calibri"/>
      <w:color w:val="FBFEFF" w:themeColor="background2"/>
      <w:sz w:val="18"/>
      <w:szCs w:val="20"/>
    </w:rPr>
  </w:style>
  <w:style w:type="paragraph" w:customStyle="1" w:styleId="Figure">
    <w:name w:val="Figure"/>
    <w:next w:val="Caption"/>
    <w:qFormat/>
    <w:rsid w:val="00A62424"/>
    <w:pPr>
      <w:spacing w:before="120" w:after="120"/>
      <w:jc w:val="center"/>
    </w:pPr>
    <w:rPr>
      <w:rFonts w:eastAsia="Calibri"/>
      <w:color w:val="000000"/>
    </w:rPr>
  </w:style>
  <w:style w:type="paragraph" w:customStyle="1" w:styleId="TableIndent">
    <w:name w:val="Table Indent"/>
    <w:qFormat/>
    <w:rsid w:val="00141DC0"/>
    <w:pPr>
      <w:ind w:left="284"/>
    </w:pPr>
    <w:rPr>
      <w:rFonts w:eastAsia="Times New Roman" w:cs="Arial"/>
      <w:sz w:val="20"/>
      <w:szCs w:val="18"/>
      <w:lang w:val="en-US"/>
    </w:rPr>
  </w:style>
  <w:style w:type="paragraph" w:customStyle="1" w:styleId="Tablenote">
    <w:name w:val="Tablenote"/>
    <w:autoRedefine/>
    <w:rsid w:val="001701E3"/>
    <w:pPr>
      <w:ind w:left="26"/>
    </w:pPr>
    <w:rPr>
      <w:rFonts w:eastAsia="Times New Roman"/>
      <w:sz w:val="16"/>
      <w:szCs w:val="20"/>
      <w:lang w:eastAsia="en-US"/>
    </w:rPr>
  </w:style>
  <w:style w:type="character" w:customStyle="1" w:styleId="ReferenceChar">
    <w:name w:val="Reference Char"/>
    <w:basedOn w:val="DefaultParagraphFont"/>
    <w:link w:val="Reference"/>
    <w:rsid w:val="00801262"/>
    <w:rPr>
      <w:rFonts w:eastAsia="Calibri"/>
      <w:color w:val="000000"/>
      <w:sz w:val="20"/>
    </w:rPr>
  </w:style>
  <w:style w:type="paragraph" w:customStyle="1" w:styleId="CaptionFigure">
    <w:name w:val="Caption Figure"/>
    <w:next w:val="Normal"/>
    <w:qFormat/>
    <w:rsid w:val="005D2939"/>
    <w:pPr>
      <w:spacing w:before="120"/>
    </w:pPr>
    <w:rPr>
      <w:rFonts w:eastAsia="Calibri"/>
      <w:bCs/>
      <w:color w:val="78BE20" w:themeColor="accent1"/>
      <w:sz w:val="20"/>
      <w:szCs w:val="18"/>
    </w:rPr>
  </w:style>
  <w:style w:type="paragraph" w:styleId="ListParagraph">
    <w:name w:val="List Paragraph"/>
    <w:basedOn w:val="Normal"/>
    <w:uiPriority w:val="34"/>
    <w:semiHidden/>
    <w:qFormat/>
    <w:rsid w:val="0087047F"/>
    <w:pPr>
      <w:ind w:left="720"/>
      <w:contextualSpacing/>
    </w:pPr>
  </w:style>
  <w:style w:type="paragraph" w:customStyle="1" w:styleId="Reportdetails">
    <w:name w:val="Report details"/>
    <w:qFormat/>
    <w:rsid w:val="00D47202"/>
    <w:rPr>
      <w:rFonts w:asciiTheme="minorHAnsi" w:eastAsia="Calibri" w:hAnsiTheme="minorHAnsi"/>
      <w:color w:val="FBFEFF" w:themeColor="background1"/>
      <w:szCs w:val="20"/>
    </w:rPr>
  </w:style>
  <w:style w:type="paragraph" w:styleId="Subtitle">
    <w:name w:val="Subtitle"/>
    <w:next w:val="Normal"/>
    <w:link w:val="SubtitleChar"/>
    <w:rsid w:val="00D47202"/>
    <w:pPr>
      <w:numPr>
        <w:ilvl w:val="1"/>
      </w:numPr>
      <w:spacing w:after="120"/>
    </w:pPr>
    <w:rPr>
      <w:rFonts w:ascii="Arial" w:eastAsiaTheme="majorEastAsia" w:hAnsi="Arial" w:cstheme="majorBidi"/>
      <w:iCs/>
      <w:spacing w:val="15"/>
      <w:sz w:val="24"/>
      <w:szCs w:val="24"/>
    </w:rPr>
  </w:style>
  <w:style w:type="character" w:customStyle="1" w:styleId="SubtitleChar">
    <w:name w:val="Subtitle Char"/>
    <w:basedOn w:val="DefaultParagraphFont"/>
    <w:link w:val="Subtitle"/>
    <w:rsid w:val="00D47202"/>
    <w:rPr>
      <w:rFonts w:ascii="Arial" w:eastAsiaTheme="majorEastAsia" w:hAnsi="Arial" w:cstheme="majorBidi"/>
      <w:iCs/>
      <w:spacing w:val="15"/>
      <w:sz w:val="24"/>
      <w:szCs w:val="24"/>
    </w:rPr>
  </w:style>
  <w:style w:type="paragraph" w:customStyle="1" w:styleId="Authordetails">
    <w:name w:val="Author details"/>
    <w:rsid w:val="00D47202"/>
    <w:pPr>
      <w:spacing w:after="120"/>
    </w:pPr>
    <w:rPr>
      <w:rFonts w:asciiTheme="minorHAnsi" w:eastAsia="Times New Roman" w:hAnsiTheme="minorHAnsi" w:cs="Tahoma"/>
      <w:color w:val="FBFEFF" w:themeColor="background1"/>
      <w:sz w:val="24"/>
      <w:szCs w:val="24"/>
    </w:rPr>
  </w:style>
  <w:style w:type="table" w:customStyle="1" w:styleId="LightShading1">
    <w:name w:val="Light Shading1"/>
    <w:basedOn w:val="TableNormal"/>
    <w:uiPriority w:val="60"/>
    <w:rsid w:val="00D4720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57" w:type="dxa"/>
        <w:bottom w:w="0" w:type="dxa"/>
        <w:right w:w="57"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Char">
    <w:name w:val="Text Char"/>
    <w:basedOn w:val="DefaultParagraphFont"/>
    <w:link w:val="Text"/>
    <w:locked/>
    <w:rsid w:val="0078605F"/>
  </w:style>
  <w:style w:type="paragraph" w:customStyle="1" w:styleId="Text">
    <w:name w:val="Text"/>
    <w:basedOn w:val="Normal"/>
    <w:link w:val="TextChar"/>
    <w:rsid w:val="0078605F"/>
    <w:pPr>
      <w:spacing w:before="240" w:line="312" w:lineRule="auto"/>
    </w:pPr>
    <w:rPr>
      <w:rFonts w:eastAsiaTheme="minorHAnsi"/>
      <w:color w:val="auto"/>
    </w:rPr>
  </w:style>
  <w:style w:type="character" w:customStyle="1" w:styleId="Subtitle1">
    <w:name w:val="Subtitle1"/>
    <w:basedOn w:val="DefaultParagraphFont"/>
    <w:rsid w:val="00AF77AB"/>
  </w:style>
</w:styles>
</file>

<file path=word/webSettings.xml><?xml version="1.0" encoding="utf-8"?>
<w:webSettings xmlns:r="http://schemas.openxmlformats.org/officeDocument/2006/relationships" xmlns:w="http://schemas.openxmlformats.org/wordprocessingml/2006/main">
  <w:divs>
    <w:div w:id="126707734">
      <w:bodyDiv w:val="1"/>
      <w:marLeft w:val="0"/>
      <w:marRight w:val="0"/>
      <w:marTop w:val="0"/>
      <w:marBottom w:val="0"/>
      <w:divBdr>
        <w:top w:val="none" w:sz="0" w:space="0" w:color="auto"/>
        <w:left w:val="none" w:sz="0" w:space="0" w:color="auto"/>
        <w:bottom w:val="none" w:sz="0" w:space="0" w:color="auto"/>
        <w:right w:val="none" w:sz="0" w:space="0" w:color="auto"/>
      </w:divBdr>
    </w:div>
    <w:div w:id="400756406">
      <w:bodyDiv w:val="1"/>
      <w:marLeft w:val="0"/>
      <w:marRight w:val="0"/>
      <w:marTop w:val="0"/>
      <w:marBottom w:val="0"/>
      <w:divBdr>
        <w:top w:val="none" w:sz="0" w:space="0" w:color="auto"/>
        <w:left w:val="none" w:sz="0" w:space="0" w:color="auto"/>
        <w:bottom w:val="none" w:sz="0" w:space="0" w:color="auto"/>
        <w:right w:val="none" w:sz="0" w:space="0" w:color="auto"/>
      </w:divBdr>
    </w:div>
    <w:div w:id="409082711">
      <w:bodyDiv w:val="1"/>
      <w:marLeft w:val="0"/>
      <w:marRight w:val="0"/>
      <w:marTop w:val="0"/>
      <w:marBottom w:val="0"/>
      <w:divBdr>
        <w:top w:val="none" w:sz="0" w:space="0" w:color="auto"/>
        <w:left w:val="none" w:sz="0" w:space="0" w:color="auto"/>
        <w:bottom w:val="none" w:sz="0" w:space="0" w:color="auto"/>
        <w:right w:val="none" w:sz="0" w:space="0" w:color="auto"/>
      </w:divBdr>
    </w:div>
    <w:div w:id="482157907">
      <w:bodyDiv w:val="1"/>
      <w:marLeft w:val="0"/>
      <w:marRight w:val="0"/>
      <w:marTop w:val="0"/>
      <w:marBottom w:val="0"/>
      <w:divBdr>
        <w:top w:val="none" w:sz="0" w:space="0" w:color="auto"/>
        <w:left w:val="none" w:sz="0" w:space="0" w:color="auto"/>
        <w:bottom w:val="none" w:sz="0" w:space="0" w:color="auto"/>
        <w:right w:val="none" w:sz="0" w:space="0" w:color="auto"/>
      </w:divBdr>
    </w:div>
    <w:div w:id="485049575">
      <w:bodyDiv w:val="1"/>
      <w:marLeft w:val="0"/>
      <w:marRight w:val="0"/>
      <w:marTop w:val="0"/>
      <w:marBottom w:val="0"/>
      <w:divBdr>
        <w:top w:val="none" w:sz="0" w:space="0" w:color="auto"/>
        <w:left w:val="none" w:sz="0" w:space="0" w:color="auto"/>
        <w:bottom w:val="none" w:sz="0" w:space="0" w:color="auto"/>
        <w:right w:val="none" w:sz="0" w:space="0" w:color="auto"/>
      </w:divBdr>
    </w:div>
    <w:div w:id="703485565">
      <w:bodyDiv w:val="1"/>
      <w:marLeft w:val="0"/>
      <w:marRight w:val="0"/>
      <w:marTop w:val="0"/>
      <w:marBottom w:val="0"/>
      <w:divBdr>
        <w:top w:val="none" w:sz="0" w:space="0" w:color="auto"/>
        <w:left w:val="none" w:sz="0" w:space="0" w:color="auto"/>
        <w:bottom w:val="none" w:sz="0" w:space="0" w:color="auto"/>
        <w:right w:val="none" w:sz="0" w:space="0" w:color="auto"/>
      </w:divBdr>
    </w:div>
    <w:div w:id="704329773">
      <w:bodyDiv w:val="1"/>
      <w:marLeft w:val="0"/>
      <w:marRight w:val="0"/>
      <w:marTop w:val="0"/>
      <w:marBottom w:val="0"/>
      <w:divBdr>
        <w:top w:val="none" w:sz="0" w:space="0" w:color="auto"/>
        <w:left w:val="none" w:sz="0" w:space="0" w:color="auto"/>
        <w:bottom w:val="none" w:sz="0" w:space="0" w:color="auto"/>
        <w:right w:val="none" w:sz="0" w:space="0" w:color="auto"/>
      </w:divBdr>
    </w:div>
    <w:div w:id="783576823">
      <w:bodyDiv w:val="1"/>
      <w:marLeft w:val="0"/>
      <w:marRight w:val="0"/>
      <w:marTop w:val="0"/>
      <w:marBottom w:val="0"/>
      <w:divBdr>
        <w:top w:val="none" w:sz="0" w:space="0" w:color="auto"/>
        <w:left w:val="none" w:sz="0" w:space="0" w:color="auto"/>
        <w:bottom w:val="none" w:sz="0" w:space="0" w:color="auto"/>
        <w:right w:val="none" w:sz="0" w:space="0" w:color="auto"/>
      </w:divBdr>
    </w:div>
    <w:div w:id="801996301">
      <w:bodyDiv w:val="1"/>
      <w:marLeft w:val="0"/>
      <w:marRight w:val="0"/>
      <w:marTop w:val="0"/>
      <w:marBottom w:val="0"/>
      <w:divBdr>
        <w:top w:val="none" w:sz="0" w:space="0" w:color="auto"/>
        <w:left w:val="none" w:sz="0" w:space="0" w:color="auto"/>
        <w:bottom w:val="none" w:sz="0" w:space="0" w:color="auto"/>
        <w:right w:val="none" w:sz="0" w:space="0" w:color="auto"/>
      </w:divBdr>
    </w:div>
    <w:div w:id="848911297">
      <w:bodyDiv w:val="1"/>
      <w:marLeft w:val="0"/>
      <w:marRight w:val="0"/>
      <w:marTop w:val="0"/>
      <w:marBottom w:val="0"/>
      <w:divBdr>
        <w:top w:val="none" w:sz="0" w:space="0" w:color="auto"/>
        <w:left w:val="none" w:sz="0" w:space="0" w:color="auto"/>
        <w:bottom w:val="none" w:sz="0" w:space="0" w:color="auto"/>
        <w:right w:val="none" w:sz="0" w:space="0" w:color="auto"/>
      </w:divBdr>
    </w:div>
    <w:div w:id="986207361">
      <w:bodyDiv w:val="1"/>
      <w:marLeft w:val="0"/>
      <w:marRight w:val="0"/>
      <w:marTop w:val="0"/>
      <w:marBottom w:val="0"/>
      <w:divBdr>
        <w:top w:val="none" w:sz="0" w:space="0" w:color="auto"/>
        <w:left w:val="none" w:sz="0" w:space="0" w:color="auto"/>
        <w:bottom w:val="none" w:sz="0" w:space="0" w:color="auto"/>
        <w:right w:val="none" w:sz="0" w:space="0" w:color="auto"/>
      </w:divBdr>
    </w:div>
    <w:div w:id="1192034326">
      <w:bodyDiv w:val="1"/>
      <w:marLeft w:val="0"/>
      <w:marRight w:val="0"/>
      <w:marTop w:val="0"/>
      <w:marBottom w:val="0"/>
      <w:divBdr>
        <w:top w:val="none" w:sz="0" w:space="0" w:color="auto"/>
        <w:left w:val="none" w:sz="0" w:space="0" w:color="auto"/>
        <w:bottom w:val="none" w:sz="0" w:space="0" w:color="auto"/>
        <w:right w:val="none" w:sz="0" w:space="0" w:color="auto"/>
      </w:divBdr>
    </w:div>
    <w:div w:id="1204096983">
      <w:bodyDiv w:val="1"/>
      <w:marLeft w:val="0"/>
      <w:marRight w:val="0"/>
      <w:marTop w:val="0"/>
      <w:marBottom w:val="0"/>
      <w:divBdr>
        <w:top w:val="none" w:sz="0" w:space="0" w:color="auto"/>
        <w:left w:val="none" w:sz="0" w:space="0" w:color="auto"/>
        <w:bottom w:val="none" w:sz="0" w:space="0" w:color="auto"/>
        <w:right w:val="none" w:sz="0" w:space="0" w:color="auto"/>
      </w:divBdr>
    </w:div>
    <w:div w:id="1404718920">
      <w:bodyDiv w:val="1"/>
      <w:marLeft w:val="0"/>
      <w:marRight w:val="0"/>
      <w:marTop w:val="0"/>
      <w:marBottom w:val="0"/>
      <w:divBdr>
        <w:top w:val="none" w:sz="0" w:space="0" w:color="auto"/>
        <w:left w:val="none" w:sz="0" w:space="0" w:color="auto"/>
        <w:bottom w:val="none" w:sz="0" w:space="0" w:color="auto"/>
        <w:right w:val="none" w:sz="0" w:space="0" w:color="auto"/>
      </w:divBdr>
    </w:div>
    <w:div w:id="1668746531">
      <w:bodyDiv w:val="1"/>
      <w:marLeft w:val="0"/>
      <w:marRight w:val="0"/>
      <w:marTop w:val="0"/>
      <w:marBottom w:val="0"/>
      <w:divBdr>
        <w:top w:val="none" w:sz="0" w:space="0" w:color="auto"/>
        <w:left w:val="none" w:sz="0" w:space="0" w:color="auto"/>
        <w:bottom w:val="none" w:sz="0" w:space="0" w:color="auto"/>
        <w:right w:val="none" w:sz="0" w:space="0" w:color="auto"/>
      </w:divBdr>
    </w:div>
    <w:div w:id="1809853756">
      <w:bodyDiv w:val="1"/>
      <w:marLeft w:val="0"/>
      <w:marRight w:val="0"/>
      <w:marTop w:val="0"/>
      <w:marBottom w:val="0"/>
      <w:divBdr>
        <w:top w:val="none" w:sz="0" w:space="0" w:color="auto"/>
        <w:left w:val="none" w:sz="0" w:space="0" w:color="auto"/>
        <w:bottom w:val="none" w:sz="0" w:space="0" w:color="auto"/>
        <w:right w:val="none" w:sz="0" w:space="0" w:color="auto"/>
      </w:divBdr>
    </w:div>
    <w:div w:id="1828130190">
      <w:bodyDiv w:val="1"/>
      <w:marLeft w:val="0"/>
      <w:marRight w:val="0"/>
      <w:marTop w:val="0"/>
      <w:marBottom w:val="0"/>
      <w:divBdr>
        <w:top w:val="none" w:sz="0" w:space="0" w:color="auto"/>
        <w:left w:val="none" w:sz="0" w:space="0" w:color="auto"/>
        <w:bottom w:val="none" w:sz="0" w:space="0" w:color="auto"/>
        <w:right w:val="none" w:sz="0" w:space="0" w:color="auto"/>
      </w:divBdr>
    </w:div>
    <w:div w:id="1847478495">
      <w:bodyDiv w:val="1"/>
      <w:marLeft w:val="0"/>
      <w:marRight w:val="0"/>
      <w:marTop w:val="0"/>
      <w:marBottom w:val="0"/>
      <w:divBdr>
        <w:top w:val="none" w:sz="0" w:space="0" w:color="auto"/>
        <w:left w:val="none" w:sz="0" w:space="0" w:color="auto"/>
        <w:bottom w:val="none" w:sz="0" w:space="0" w:color="auto"/>
        <w:right w:val="none" w:sz="0" w:space="0" w:color="auto"/>
      </w:divBdr>
    </w:div>
    <w:div w:id="2016805933">
      <w:bodyDiv w:val="1"/>
      <w:marLeft w:val="0"/>
      <w:marRight w:val="0"/>
      <w:marTop w:val="0"/>
      <w:marBottom w:val="0"/>
      <w:divBdr>
        <w:top w:val="none" w:sz="0" w:space="0" w:color="auto"/>
        <w:left w:val="none" w:sz="0" w:space="0" w:color="auto"/>
        <w:bottom w:val="none" w:sz="0" w:space="0" w:color="auto"/>
        <w:right w:val="none" w:sz="0" w:space="0" w:color="auto"/>
      </w:divBdr>
    </w:div>
    <w:div w:id="214292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http://unfccc.int/national_reports/%20annex_i_ghg_inventories/national_inventories_submissions/items/8812.php"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www.agu.org/journals/jd/jd0014/2000JD900141/0.html%20"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CSIRO Forest">
      <a:dk1>
        <a:sysClr val="windowText" lastClr="000000"/>
      </a:dk1>
      <a:lt1>
        <a:srgbClr val="FBFEFF"/>
      </a:lt1>
      <a:dk2>
        <a:srgbClr val="000000"/>
      </a:dk2>
      <a:lt2>
        <a:srgbClr val="FBFEFF"/>
      </a:lt2>
      <a:accent1>
        <a:srgbClr val="78BE20"/>
      </a:accent1>
      <a:accent2>
        <a:srgbClr val="4A7729"/>
      </a:accent2>
      <a:accent3>
        <a:srgbClr val="00A9CE"/>
      </a:accent3>
      <a:accent4>
        <a:srgbClr val="00313C"/>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18013</Words>
  <Characters>101241</Characters>
  <Application>Microsoft Office Word</Application>
  <DocSecurity>0</DocSecurity>
  <Lines>843</Lines>
  <Paragraphs>238</Paragraphs>
  <ScaleCrop>false</ScaleCrop>
  <LinksUpToDate>false</LinksUpToDate>
  <CharactersWithSpaces>119016</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and global HFC, PFC, Sulfur Hexafluoride, Nitrogen Trifluoride and Sulfuryl Fluoride Emissions</dc:title>
  <dc:creator/>
  <cp:lastModifiedBy/>
  <cp:revision>1</cp:revision>
  <dcterms:created xsi:type="dcterms:W3CDTF">2015-09-14T05:06:00Z</dcterms:created>
  <dcterms:modified xsi:type="dcterms:W3CDTF">2015-09-14T05:06:00Z</dcterms:modified>
</cp:coreProperties>
</file>