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3397" w14:textId="77777777" w:rsidR="00EF4149" w:rsidRDefault="00EF4149" w:rsidP="00EF4149">
      <w:pPr>
        <w:pStyle w:val="Heading1"/>
      </w:pPr>
      <w:r>
        <w:t>Agricultural export markets continue to diversify</w:t>
      </w:r>
      <w:r w:rsidR="005174F3">
        <w:t xml:space="preserve"> </w:t>
      </w:r>
      <w:r w:rsidR="00AB53EE">
        <w:t>–</w:t>
      </w:r>
      <w:r w:rsidR="00B84AE9" w:rsidRPr="00B84AE9">
        <w:t xml:space="preserve"> </w:t>
      </w:r>
      <w:r w:rsidR="00085AF2">
        <w:t xml:space="preserve">August </w:t>
      </w:r>
      <w:r w:rsidR="00B84AE9" w:rsidRPr="00B84AE9">
        <w:t>202</w:t>
      </w:r>
      <w:r w:rsidR="00E508BE">
        <w:t>2</w:t>
      </w:r>
    </w:p>
    <w:p w14:paraId="70D98351" w14:textId="1C212D43" w:rsidR="009F32C1" w:rsidRPr="00EF4149" w:rsidRDefault="009F32C1" w:rsidP="00EF4149">
      <w:pPr>
        <w:rPr>
          <w:sz w:val="52"/>
          <w:szCs w:val="28"/>
        </w:rPr>
      </w:pPr>
      <w:r w:rsidRPr="00EF4149">
        <w:t>Australia’s agricultural and fisheries export markets were more diversified in 2021-22.</w:t>
      </w:r>
    </w:p>
    <w:p w14:paraId="77288934" w14:textId="5AF2C2CB" w:rsidR="009F32C1" w:rsidRDefault="009F32C1" w:rsidP="009F32C1">
      <w:pPr>
        <w:pStyle w:val="Heading2"/>
        <w:numPr>
          <w:ilvl w:val="0"/>
          <w:numId w:val="0"/>
        </w:numPr>
      </w:pPr>
      <w:r>
        <w:t>ASEAN overtakes China as Australia’s largest agricultural and fisheries export destination</w:t>
      </w:r>
    </w:p>
    <w:p w14:paraId="4452AF75" w14:textId="77777777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 xml:space="preserve">Australia’s agricultural and fisheries export markets </w:t>
      </w:r>
      <w:r w:rsidRPr="009F32C1">
        <w:rPr>
          <w:b/>
          <w:bCs/>
          <w:sz w:val="24"/>
          <w:szCs w:val="24"/>
        </w:rPr>
        <w:t>were more diversified in 2021-22</w:t>
      </w:r>
      <w:r w:rsidRPr="009F32C1">
        <w:rPr>
          <w:sz w:val="24"/>
          <w:szCs w:val="24"/>
        </w:rPr>
        <w:t>.</w:t>
      </w:r>
    </w:p>
    <w:p w14:paraId="3321E888" w14:textId="33E8E414" w:rsidR="009F32C1" w:rsidRPr="009F32C1" w:rsidRDefault="009F32C1" w:rsidP="009F32C1">
      <w:pPr>
        <w:pStyle w:val="ListBullet2"/>
        <w:rPr>
          <w:sz w:val="24"/>
          <w:szCs w:val="24"/>
        </w:rPr>
      </w:pPr>
      <w:r w:rsidRPr="009F32C1">
        <w:rPr>
          <w:sz w:val="24"/>
          <w:szCs w:val="24"/>
        </w:rPr>
        <w:t xml:space="preserve">The proportion of exports that went to Australia’s top-5 markets has fallen from a high </w:t>
      </w:r>
      <w:r w:rsidR="0012222A">
        <w:rPr>
          <w:sz w:val="24"/>
          <w:szCs w:val="24"/>
        </w:rPr>
        <w:t xml:space="preserve">of </w:t>
      </w:r>
      <w:r w:rsidRPr="009F32C1">
        <w:rPr>
          <w:sz w:val="24"/>
          <w:szCs w:val="24"/>
        </w:rPr>
        <w:t xml:space="preserve">60% in 2019-20 to 51% in 2021-22. </w:t>
      </w:r>
    </w:p>
    <w:p w14:paraId="36E278C2" w14:textId="4F0F369B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 xml:space="preserve">Record wheat and cotton exports to ASEAN </w:t>
      </w:r>
      <w:r w:rsidR="00800B4C">
        <w:rPr>
          <w:sz w:val="24"/>
          <w:szCs w:val="24"/>
        </w:rPr>
        <w:t xml:space="preserve">countries </w:t>
      </w:r>
      <w:r w:rsidRPr="009F32C1">
        <w:rPr>
          <w:sz w:val="24"/>
          <w:szCs w:val="24"/>
        </w:rPr>
        <w:t xml:space="preserve">saw </w:t>
      </w:r>
      <w:r w:rsidRPr="009F32C1">
        <w:rPr>
          <w:b/>
          <w:bCs/>
          <w:sz w:val="24"/>
          <w:szCs w:val="24"/>
        </w:rPr>
        <w:t>the proportion of exports to</w:t>
      </w:r>
      <w:r w:rsidR="00800B4C">
        <w:rPr>
          <w:b/>
          <w:bCs/>
          <w:sz w:val="24"/>
          <w:szCs w:val="24"/>
        </w:rPr>
        <w:t xml:space="preserve"> the</w:t>
      </w:r>
      <w:r w:rsidRPr="009F32C1">
        <w:rPr>
          <w:b/>
          <w:bCs/>
          <w:sz w:val="24"/>
          <w:szCs w:val="24"/>
        </w:rPr>
        <w:t xml:space="preserve"> ASEAN</w:t>
      </w:r>
      <w:r w:rsidR="00800B4C">
        <w:rPr>
          <w:b/>
          <w:bCs/>
          <w:sz w:val="24"/>
          <w:szCs w:val="24"/>
        </w:rPr>
        <w:t xml:space="preserve"> region</w:t>
      </w:r>
      <w:r w:rsidRPr="009F32C1">
        <w:rPr>
          <w:b/>
          <w:bCs/>
          <w:sz w:val="24"/>
          <w:szCs w:val="24"/>
        </w:rPr>
        <w:t xml:space="preserve"> </w:t>
      </w:r>
      <w:r w:rsidR="00800B4C">
        <w:rPr>
          <w:b/>
          <w:bCs/>
          <w:sz w:val="24"/>
          <w:szCs w:val="24"/>
        </w:rPr>
        <w:t xml:space="preserve">exceed exports to </w:t>
      </w:r>
      <w:r w:rsidRPr="009F32C1">
        <w:rPr>
          <w:b/>
          <w:bCs/>
          <w:sz w:val="24"/>
          <w:szCs w:val="24"/>
        </w:rPr>
        <w:t>China</w:t>
      </w:r>
      <w:r w:rsidRPr="009F32C1">
        <w:rPr>
          <w:sz w:val="24"/>
          <w:szCs w:val="24"/>
        </w:rPr>
        <w:t xml:space="preserve">. </w:t>
      </w:r>
    </w:p>
    <w:p w14:paraId="7332276C" w14:textId="57E8D945" w:rsidR="009F32C1" w:rsidRDefault="009F32C1" w:rsidP="009F32C1">
      <w:pPr>
        <w:pStyle w:val="Heading2"/>
        <w:numPr>
          <w:ilvl w:val="0"/>
          <w:numId w:val="0"/>
        </w:numPr>
      </w:pPr>
      <w:r>
        <w:t>Drivers of export diversification in 2021-22</w:t>
      </w:r>
    </w:p>
    <w:p w14:paraId="6A9ED215" w14:textId="75C1D8AB" w:rsidR="009F32C1" w:rsidRPr="009F32C1" w:rsidRDefault="00800B4C" w:rsidP="009F32C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Favourable s</w:t>
      </w:r>
      <w:r w:rsidR="009F32C1" w:rsidRPr="009F32C1">
        <w:rPr>
          <w:sz w:val="24"/>
          <w:szCs w:val="24"/>
        </w:rPr>
        <w:t xml:space="preserve">easonal conditions, commercial decisions by Australian industry and </w:t>
      </w:r>
      <w:r>
        <w:rPr>
          <w:sz w:val="24"/>
          <w:szCs w:val="24"/>
        </w:rPr>
        <w:t xml:space="preserve">the </w:t>
      </w:r>
      <w:r w:rsidR="009F32C1" w:rsidRPr="009F32C1">
        <w:rPr>
          <w:sz w:val="24"/>
          <w:szCs w:val="24"/>
        </w:rPr>
        <w:t>Australian government</w:t>
      </w:r>
      <w:r>
        <w:rPr>
          <w:sz w:val="24"/>
          <w:szCs w:val="24"/>
        </w:rPr>
        <w:t xml:space="preserve">’s support of trade expansion initiatives all contributed </w:t>
      </w:r>
      <w:r w:rsidR="009F32C1" w:rsidRPr="009F32C1">
        <w:rPr>
          <w:sz w:val="24"/>
          <w:szCs w:val="24"/>
        </w:rPr>
        <w:t>to increased diversification in 2021-22.</w:t>
      </w:r>
    </w:p>
    <w:p w14:paraId="69EE6903" w14:textId="78EB8B4F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 xml:space="preserve">Increased rainfall led to higher crop production, </w:t>
      </w:r>
      <w:r w:rsidR="00A91525">
        <w:rPr>
          <w:sz w:val="24"/>
          <w:szCs w:val="24"/>
        </w:rPr>
        <w:t>including</w:t>
      </w:r>
      <w:r w:rsidRPr="009F32C1">
        <w:rPr>
          <w:sz w:val="24"/>
          <w:szCs w:val="24"/>
        </w:rPr>
        <w:t xml:space="preserve"> wheat, canola, </w:t>
      </w:r>
      <w:proofErr w:type="gramStart"/>
      <w:r w:rsidRPr="009F32C1">
        <w:rPr>
          <w:sz w:val="24"/>
          <w:szCs w:val="24"/>
        </w:rPr>
        <w:t>barley</w:t>
      </w:r>
      <w:proofErr w:type="gramEnd"/>
      <w:r w:rsidRPr="009F32C1">
        <w:rPr>
          <w:sz w:val="24"/>
          <w:szCs w:val="24"/>
        </w:rPr>
        <w:t xml:space="preserve"> and cotton. </w:t>
      </w:r>
    </w:p>
    <w:p w14:paraId="7A3F7BD1" w14:textId="77777777" w:rsidR="009F32C1" w:rsidRPr="009F32C1" w:rsidRDefault="009F32C1" w:rsidP="009F32C1">
      <w:pPr>
        <w:pStyle w:val="ListBullet2"/>
        <w:rPr>
          <w:sz w:val="24"/>
          <w:szCs w:val="24"/>
        </w:rPr>
      </w:pPr>
      <w:r w:rsidRPr="009F32C1">
        <w:rPr>
          <w:sz w:val="24"/>
          <w:szCs w:val="24"/>
        </w:rPr>
        <w:t>Wheat exports to Indonesia, Vietnam and the Philippines increased.</w:t>
      </w:r>
    </w:p>
    <w:p w14:paraId="707DF80F" w14:textId="77777777" w:rsidR="009F32C1" w:rsidRPr="009F32C1" w:rsidRDefault="009F32C1" w:rsidP="009F32C1">
      <w:pPr>
        <w:pStyle w:val="ListBullet2"/>
        <w:rPr>
          <w:sz w:val="24"/>
          <w:szCs w:val="24"/>
        </w:rPr>
      </w:pPr>
      <w:r w:rsidRPr="009F32C1">
        <w:rPr>
          <w:sz w:val="24"/>
          <w:szCs w:val="24"/>
        </w:rPr>
        <w:t xml:space="preserve">Barley exporters found new markets in the Middle East, </w:t>
      </w:r>
      <w:proofErr w:type="gramStart"/>
      <w:r w:rsidRPr="009F32C1">
        <w:rPr>
          <w:sz w:val="24"/>
          <w:szCs w:val="24"/>
        </w:rPr>
        <w:t>Asia</w:t>
      </w:r>
      <w:proofErr w:type="gramEnd"/>
      <w:r w:rsidRPr="009F32C1">
        <w:rPr>
          <w:sz w:val="24"/>
          <w:szCs w:val="24"/>
        </w:rPr>
        <w:t xml:space="preserve"> and Latin America.</w:t>
      </w:r>
    </w:p>
    <w:p w14:paraId="2BA25076" w14:textId="77777777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>Restrictive trade measures affected exports to China. However, China’s demand for Australian wheat and sorghum grew.</w:t>
      </w:r>
    </w:p>
    <w:p w14:paraId="0CF57FD5" w14:textId="77777777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 xml:space="preserve">Herd rebuilding affected the value of exports to major beef markets, such as Japan, </w:t>
      </w:r>
      <w:proofErr w:type="gramStart"/>
      <w:r w:rsidRPr="009F32C1">
        <w:rPr>
          <w:sz w:val="24"/>
          <w:szCs w:val="24"/>
        </w:rPr>
        <w:t>Korea</w:t>
      </w:r>
      <w:proofErr w:type="gramEnd"/>
      <w:r w:rsidRPr="009F32C1">
        <w:rPr>
          <w:sz w:val="24"/>
          <w:szCs w:val="24"/>
        </w:rPr>
        <w:t xml:space="preserve"> and the US. </w:t>
      </w:r>
    </w:p>
    <w:p w14:paraId="4135D45D" w14:textId="0BC53816" w:rsidR="009F32C1" w:rsidRPr="009F32C1" w:rsidRDefault="009F32C1" w:rsidP="009F32C1">
      <w:pPr>
        <w:pStyle w:val="ListBullet"/>
        <w:rPr>
          <w:sz w:val="24"/>
          <w:szCs w:val="24"/>
        </w:rPr>
      </w:pPr>
      <w:r w:rsidRPr="009F32C1">
        <w:rPr>
          <w:sz w:val="24"/>
          <w:szCs w:val="24"/>
        </w:rPr>
        <w:t>In 2021-22, the Australian Government opened or improved</w:t>
      </w:r>
      <w:r w:rsidR="00800B4C">
        <w:rPr>
          <w:sz w:val="24"/>
          <w:szCs w:val="24"/>
        </w:rPr>
        <w:t xml:space="preserve"> access to</w:t>
      </w:r>
      <w:r w:rsidRPr="009F32C1">
        <w:rPr>
          <w:sz w:val="24"/>
          <w:szCs w:val="24"/>
        </w:rPr>
        <w:t xml:space="preserve"> 46 agricultural and fisheries export markets, worth a potential $337 million.</w:t>
      </w:r>
    </w:p>
    <w:p w14:paraId="0CB9C5B5" w14:textId="49B20DAC" w:rsidR="00EF4149" w:rsidRDefault="00EF4149" w:rsidP="00EF4149">
      <w:pPr>
        <w:pStyle w:val="Caption"/>
      </w:pPr>
      <w:r>
        <w:lastRenderedPageBreak/>
        <w:t xml:space="preserve">Figure </w:t>
      </w:r>
      <w:r w:rsidR="00794E26">
        <w:fldChar w:fldCharType="begin"/>
      </w:r>
      <w:r w:rsidR="00794E26">
        <w:instrText xml:space="preserve"> SEQ Figure \* ARABIC </w:instrText>
      </w:r>
      <w:r w:rsidR="00794E26">
        <w:fldChar w:fldCharType="separate"/>
      </w:r>
      <w:r w:rsidR="00891F0C">
        <w:rPr>
          <w:noProof/>
        </w:rPr>
        <w:t>1</w:t>
      </w:r>
      <w:r w:rsidR="00794E26">
        <w:rPr>
          <w:noProof/>
        </w:rPr>
        <w:fldChar w:fldCharType="end"/>
      </w:r>
      <w:r>
        <w:t xml:space="preserve">: </w:t>
      </w:r>
      <w:r w:rsidRPr="008B7E5A">
        <w:t>Value of agricultural and fisheries exports by destination</w:t>
      </w:r>
    </w:p>
    <w:p w14:paraId="07E334B2" w14:textId="77777777" w:rsidR="00EF4149" w:rsidRDefault="009F32C1" w:rsidP="00EF4149">
      <w:pPr>
        <w:pStyle w:val="ListBullet"/>
        <w:keepNext/>
        <w:numPr>
          <w:ilvl w:val="0"/>
          <w:numId w:val="0"/>
        </w:numPr>
        <w:ind w:left="425"/>
      </w:pPr>
      <w:r>
        <w:rPr>
          <w:noProof/>
        </w:rPr>
        <w:drawing>
          <wp:inline distT="0" distB="0" distL="0" distR="0" wp14:anchorId="2B7A92D8" wp14:editId="488345A2">
            <wp:extent cx="4114800" cy="5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594D" w14:textId="2AC80440" w:rsidR="00323575" w:rsidRDefault="00891F0C" w:rsidP="00A91525">
      <w:pPr>
        <w:pStyle w:val="Caption"/>
      </w:pPr>
      <w:r>
        <w:t xml:space="preserve">Figure </w:t>
      </w:r>
      <w:r w:rsidR="00794E26">
        <w:fldChar w:fldCharType="begin"/>
      </w:r>
      <w:r w:rsidR="00794E26">
        <w:instrText xml:space="preserve"> SEQ Figure \* ARABIC </w:instrText>
      </w:r>
      <w:r w:rsidR="00794E26">
        <w:fldChar w:fldCharType="separate"/>
      </w:r>
      <w:r>
        <w:rPr>
          <w:noProof/>
        </w:rPr>
        <w:t>2</w:t>
      </w:r>
      <w:r w:rsidR="00794E26">
        <w:rPr>
          <w:noProof/>
        </w:rPr>
        <w:fldChar w:fldCharType="end"/>
      </w:r>
      <w:r>
        <w:t>: Proportion of exports to top 4 markets, wheat, beef,</w:t>
      </w:r>
      <w:r w:rsidR="00A91525">
        <w:t xml:space="preserve"> barley</w:t>
      </w:r>
      <w:r>
        <w:t xml:space="preserve"> and wine, FY </w:t>
      </w:r>
      <w:proofErr w:type="gramStart"/>
      <w:r>
        <w:t>2019-20</w:t>
      </w:r>
      <w:proofErr w:type="gramEnd"/>
      <w:r>
        <w:t xml:space="preserve"> and FY 2021-22</w:t>
      </w:r>
    </w:p>
    <w:p w14:paraId="2B1F13D3" w14:textId="156E682F" w:rsidR="00A91525" w:rsidRPr="00323575" w:rsidRDefault="00A91525" w:rsidP="00323575">
      <w:r>
        <w:rPr>
          <w:noProof/>
        </w:rPr>
        <w:drawing>
          <wp:inline distT="0" distB="0" distL="0" distR="0" wp14:anchorId="31F4AA18" wp14:editId="658632AC">
            <wp:extent cx="4620895" cy="1840865"/>
            <wp:effectExtent l="0" t="0" r="8255" b="6985"/>
            <wp:docPr id="17" name="Picture 17" descr="Each chart shows Australia’s largest 4 markets. Markets outside of the top-4 are coloured navy. A larger navy section indicates greater market diversification. &#10;The outer ring represents 2021-22 and the inner ring represents 2019-2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Each chart shows Australia’s largest 4 markets. Markets outside of the top-4 are coloured navy. A larger navy section indicates greater market diversification. &#10;The outer ring represents 2021-22 and the inner ring represents 2019-20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ACA2C" w14:textId="13C05726" w:rsidR="00415E37" w:rsidRDefault="00415E37" w:rsidP="00EF4149">
      <w:pPr>
        <w:pStyle w:val="ListBullet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2131C1AD" wp14:editId="724D3007">
            <wp:extent cx="4651375" cy="1889760"/>
            <wp:effectExtent l="0" t="0" r="0" b="0"/>
            <wp:docPr id="8" name="Picture 8" descr="Australian wheat exports are highly diversified. Markets outside the top-4 account for around half of all trade. &#10;Exports to all key Asian markets increased in 2021-22, leading to slightly higher export concentration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stralian wheat exports are highly diversified. Markets outside the top-4 account for around half of all trade. &#10;Exports to all key Asian markets increased in 2021-22, leading to slightly higher export concentration. 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BFA23" w14:textId="42E5904E" w:rsidR="00415E37" w:rsidRDefault="00415E37" w:rsidP="00EF4149">
      <w:pPr>
        <w:pStyle w:val="ListBullet"/>
        <w:numPr>
          <w:ilvl w:val="0"/>
          <w:numId w:val="0"/>
        </w:numPr>
      </w:pPr>
    </w:p>
    <w:p w14:paraId="5C1B9584" w14:textId="499A007D" w:rsidR="00415E37" w:rsidRDefault="00415E37" w:rsidP="00EF4149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A175CA2" wp14:editId="657B18FA">
            <wp:extent cx="4639310" cy="1896110"/>
            <wp:effectExtent l="0" t="0" r="8890" b="0"/>
            <wp:docPr id="10" name="Picture 10" descr="China, Japan, Korea and the USA are Australia’s most valuable beef markets. &#10;The proportion of exports to Korea increased by 5% in 2021-22.&#10;Herd rebuilding reduced the total volume of beef export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ina, Japan, Korea and the USA are Australia’s most valuable beef markets. &#10;The proportion of exports to Korea increased by 5% in 2021-22.&#10;Herd rebuilding reduced the total volume of beef exports.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18EF5" w14:textId="514A15E5" w:rsidR="00415E37" w:rsidRDefault="00415E37" w:rsidP="00EF4149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E783D4F" wp14:editId="78C7B54A">
            <wp:extent cx="4627245" cy="1853565"/>
            <wp:effectExtent l="0" t="0" r="1905" b="0"/>
            <wp:docPr id="12" name="Picture 12" descr="Wine exporters have faced the dual challenges of COVID-19 related restaurant closure and high tariffs in China. &#10;The UK and EU have become more important markets, while smaller markets, such as Hong Kong, Singapore and Korea, have grown substantially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ine exporters have faced the dual challenges of COVID-19 related restaurant closure and high tariffs in China. &#10;The UK and EU have become more important markets, while smaller markets, such as Hong Kong, Singapore and Korea, have grown substantially. 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788FD" w14:textId="288DCABE" w:rsidR="00415E37" w:rsidRDefault="00415E37" w:rsidP="00EF4149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2EC7731" wp14:editId="6BB3551C">
            <wp:extent cx="4664075" cy="1889760"/>
            <wp:effectExtent l="0" t="0" r="3175" b="0"/>
            <wp:docPr id="11" name="Picture 11" descr="Barley and malt exports were substantially more diversified in 2021-22. &#10;With the exception of China, exports have increased to most markets, especially Saudi Arabia, Japan and the Philippine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arley and malt exports were substantially more diversified in 2021-22. &#10;With the exception of China, exports have increased to most markets, especially Saudi Arabia, Japan and the Philippines. 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79517" w14:textId="77777777" w:rsidR="00415E37" w:rsidRDefault="00415E37" w:rsidP="00EF4149">
      <w:pPr>
        <w:pStyle w:val="ListBullet"/>
        <w:numPr>
          <w:ilvl w:val="0"/>
          <w:numId w:val="0"/>
        </w:numPr>
      </w:pPr>
    </w:p>
    <w:p w14:paraId="4E4CA2E2" w14:textId="77777777" w:rsidR="00DA70C6" w:rsidRDefault="00DA70C6" w:rsidP="00EF4149">
      <w:pPr>
        <w:pStyle w:val="ListBullet"/>
        <w:numPr>
          <w:ilvl w:val="0"/>
          <w:numId w:val="0"/>
        </w:numPr>
      </w:pPr>
    </w:p>
    <w:p w14:paraId="5CF19862" w14:textId="36C21E1E" w:rsidR="00EF4149" w:rsidRDefault="00EF4149" w:rsidP="00EF4149">
      <w:pPr>
        <w:pStyle w:val="Heading2"/>
        <w:numPr>
          <w:ilvl w:val="0"/>
          <w:numId w:val="0"/>
        </w:numPr>
      </w:pPr>
      <w:r>
        <w:lastRenderedPageBreak/>
        <w:t>Outlook for diversification</w:t>
      </w:r>
    </w:p>
    <w:p w14:paraId="231B4ACE" w14:textId="2821A9C0" w:rsidR="00EF4149" w:rsidRPr="00EF4149" w:rsidRDefault="00EF4149" w:rsidP="00EF4149">
      <w:pPr>
        <w:pStyle w:val="ListBullet"/>
        <w:rPr>
          <w:sz w:val="24"/>
          <w:szCs w:val="24"/>
        </w:rPr>
      </w:pPr>
      <w:r w:rsidRPr="00EF4149">
        <w:rPr>
          <w:sz w:val="24"/>
          <w:szCs w:val="24"/>
        </w:rPr>
        <w:t xml:space="preserve">High grain production in 2022-23 is likely to see </w:t>
      </w:r>
      <w:r w:rsidR="000D38FB">
        <w:rPr>
          <w:sz w:val="24"/>
          <w:szCs w:val="24"/>
        </w:rPr>
        <w:t>continued</w:t>
      </w:r>
      <w:r w:rsidRPr="00EF4149">
        <w:rPr>
          <w:sz w:val="24"/>
          <w:szCs w:val="24"/>
        </w:rPr>
        <w:t xml:space="preserve"> high export values to ASEAN.</w:t>
      </w:r>
    </w:p>
    <w:p w14:paraId="6911901C" w14:textId="77777777" w:rsidR="00EF4149" w:rsidRPr="00EF4149" w:rsidRDefault="00EF4149" w:rsidP="00EF4149">
      <w:pPr>
        <w:pStyle w:val="ListBullet"/>
        <w:rPr>
          <w:sz w:val="24"/>
          <w:szCs w:val="24"/>
        </w:rPr>
      </w:pPr>
      <w:r w:rsidRPr="00EF4149">
        <w:rPr>
          <w:sz w:val="24"/>
          <w:szCs w:val="24"/>
        </w:rPr>
        <w:t>Beef production is likely to increase, leading to a larger proportion of exports to Japan, the US and Korea.</w:t>
      </w:r>
    </w:p>
    <w:p w14:paraId="61D262C1" w14:textId="77777777" w:rsidR="00EF4149" w:rsidRPr="00EF4149" w:rsidRDefault="00EF4149" w:rsidP="00EF4149">
      <w:pPr>
        <w:pStyle w:val="ListBullet"/>
        <w:rPr>
          <w:sz w:val="24"/>
          <w:szCs w:val="24"/>
        </w:rPr>
      </w:pPr>
      <w:r w:rsidRPr="00EF4149">
        <w:rPr>
          <w:sz w:val="24"/>
          <w:szCs w:val="24"/>
        </w:rPr>
        <w:t>Recent trade agreements with India and the UK have created new diversification opportunities.</w:t>
      </w:r>
    </w:p>
    <w:p w14:paraId="3EAF0F7A" w14:textId="5F23651F" w:rsidR="00EF4149" w:rsidRPr="00C76C88" w:rsidRDefault="00EF4149" w:rsidP="00DA70C6">
      <w:pPr>
        <w:pStyle w:val="ListBullet"/>
        <w:numPr>
          <w:ilvl w:val="0"/>
          <w:numId w:val="0"/>
        </w:numPr>
        <w:ind w:left="850" w:hanging="425"/>
      </w:pPr>
    </w:p>
    <w:sectPr w:rsidR="00EF4149" w:rsidRPr="00C76C8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AD8E" w14:textId="77777777" w:rsidR="00794E26" w:rsidRDefault="00794E26">
      <w:r>
        <w:separator/>
      </w:r>
    </w:p>
    <w:p w14:paraId="1612F33C" w14:textId="77777777" w:rsidR="00794E26" w:rsidRDefault="00794E26"/>
    <w:p w14:paraId="700A05AF" w14:textId="77777777" w:rsidR="00794E26" w:rsidRDefault="00794E26"/>
  </w:endnote>
  <w:endnote w:type="continuationSeparator" w:id="0">
    <w:p w14:paraId="5F6A3456" w14:textId="77777777" w:rsidR="00794E26" w:rsidRDefault="00794E26">
      <w:r>
        <w:continuationSeparator/>
      </w:r>
    </w:p>
    <w:p w14:paraId="0866B923" w14:textId="77777777" w:rsidR="00794E26" w:rsidRDefault="00794E26"/>
    <w:p w14:paraId="67D92AC9" w14:textId="77777777" w:rsidR="00794E26" w:rsidRDefault="00794E26"/>
  </w:endnote>
  <w:endnote w:type="continuationNotice" w:id="1">
    <w:p w14:paraId="11065A1A" w14:textId="77777777" w:rsidR="00794E26" w:rsidRDefault="00794E26">
      <w:pPr>
        <w:pStyle w:val="Footer"/>
      </w:pPr>
    </w:p>
    <w:p w14:paraId="3BBB514A" w14:textId="77777777" w:rsidR="00794E26" w:rsidRDefault="00794E26"/>
    <w:p w14:paraId="1C2A666B" w14:textId="77777777" w:rsidR="00794E26" w:rsidRDefault="00794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603E74C4" w:rsidR="002A193C" w:rsidRDefault="002A193C">
    <w:pPr>
      <w:pStyle w:val="Footer"/>
    </w:pPr>
    <w:r>
      <w:t xml:space="preserve">Department of Agriculture, </w:t>
    </w:r>
    <w:r w:rsidR="00DC78DB">
      <w:t>Fisheries and Forestry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F2AE" w14:textId="77777777" w:rsidR="000E46B2" w:rsidRDefault="000E46B2" w:rsidP="000E46B2">
    <w:pPr>
      <w:pStyle w:val="Footer"/>
    </w:pPr>
    <w:r>
      <w:t>Department of Agriculture, Fisheries and Forestry</w:t>
    </w:r>
  </w:p>
  <w:p w14:paraId="48B5E446" w14:textId="49D79F11" w:rsidR="002A193C" w:rsidRDefault="00D62F42" w:rsidP="00D62F42">
    <w:pPr>
      <w:pStyle w:val="Footer"/>
      <w:tabs>
        <w:tab w:val="clear" w:pos="4536"/>
        <w:tab w:val="center" w:pos="4535"/>
        <w:tab w:val="left" w:pos="7948"/>
      </w:tabs>
      <w:jc w:val="left"/>
    </w:pP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40FC" w14:textId="77777777" w:rsidR="00794E26" w:rsidRDefault="00794E26">
      <w:r>
        <w:separator/>
      </w:r>
    </w:p>
    <w:p w14:paraId="67C4E69A" w14:textId="77777777" w:rsidR="00794E26" w:rsidRDefault="00794E26"/>
    <w:p w14:paraId="07CF80BC" w14:textId="77777777" w:rsidR="00794E26" w:rsidRDefault="00794E26"/>
  </w:footnote>
  <w:footnote w:type="continuationSeparator" w:id="0">
    <w:p w14:paraId="5C3E6F79" w14:textId="77777777" w:rsidR="00794E26" w:rsidRDefault="00794E26">
      <w:r>
        <w:continuationSeparator/>
      </w:r>
    </w:p>
    <w:p w14:paraId="62475BE8" w14:textId="77777777" w:rsidR="00794E26" w:rsidRDefault="00794E26"/>
    <w:p w14:paraId="669DC326" w14:textId="77777777" w:rsidR="00794E26" w:rsidRDefault="00794E26"/>
  </w:footnote>
  <w:footnote w:type="continuationNotice" w:id="1">
    <w:p w14:paraId="3A6FF912" w14:textId="77777777" w:rsidR="00794E26" w:rsidRDefault="00794E26">
      <w:pPr>
        <w:pStyle w:val="Footer"/>
      </w:pPr>
    </w:p>
    <w:p w14:paraId="74B2F0D1" w14:textId="77777777" w:rsidR="00794E26" w:rsidRDefault="00794E26"/>
    <w:p w14:paraId="0FCD747F" w14:textId="77777777" w:rsidR="00794E26" w:rsidRDefault="00794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972" w14:textId="0EC28138" w:rsidR="00AB53EE" w:rsidRDefault="00DC78DB">
    <w:pPr>
      <w:pStyle w:val="Header"/>
    </w:pPr>
    <w:r>
      <w:t>Diversification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EB787C7" w:rsidR="002A193C" w:rsidRDefault="00FB023C">
    <w:pPr>
      <w:pStyle w:val="Header"/>
      <w:jc w:val="left"/>
    </w:pPr>
    <w:r>
      <w:rPr>
        <w:noProof/>
        <w:lang w:eastAsia="en-AU"/>
      </w:rPr>
      <w:drawing>
        <wp:inline distT="0" distB="0" distL="0" distR="0" wp14:anchorId="215FE7FF" wp14:editId="19373AD7">
          <wp:extent cx="2032164" cy="6372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4" t="16291" r="8661" b="13940"/>
                  <a:stretch/>
                </pic:blipFill>
                <pic:spPr bwMode="auto">
                  <a:xfrm>
                    <a:off x="0" y="0"/>
                    <a:ext cx="2032164" cy="63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1E1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6E2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725EED"/>
    <w:multiLevelType w:val="hybridMultilevel"/>
    <w:tmpl w:val="FE581A50"/>
    <w:lvl w:ilvl="0" w:tplc="B462B3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0D034E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CC6F828"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D30363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00899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9705A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4AA3AD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4215D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82E26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28D5"/>
    <w:multiLevelType w:val="multilevel"/>
    <w:tmpl w:val="BE78A4F8"/>
    <w:numStyleLink w:val="Numberlist"/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4A15FE"/>
    <w:multiLevelType w:val="multilevel"/>
    <w:tmpl w:val="F36C17E8"/>
    <w:numStyleLink w:val="Headinglist"/>
  </w:abstractNum>
  <w:abstractNum w:abstractNumId="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A7164"/>
    <w:multiLevelType w:val="hybridMultilevel"/>
    <w:tmpl w:val="8F9E4048"/>
    <w:lvl w:ilvl="0" w:tplc="59A0D6F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FA247C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D28C99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74FDA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B8EF0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1CD2A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CE5D8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1EF18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5EE51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701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734145A5"/>
    <w:multiLevelType w:val="hybridMultilevel"/>
    <w:tmpl w:val="42064E54"/>
    <w:lvl w:ilvl="0" w:tplc="5F20D80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C2DA8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6E3E5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7E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24E1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D7EBA1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860F83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68C7EC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BF0182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11563701">
    <w:abstractNumId w:val="8"/>
  </w:num>
  <w:num w:numId="2" w16cid:durableId="84693286">
    <w:abstractNumId w:val="4"/>
  </w:num>
  <w:num w:numId="3" w16cid:durableId="1362393473">
    <w:abstractNumId w:val="12"/>
  </w:num>
  <w:num w:numId="4" w16cid:durableId="34545904">
    <w:abstractNumId w:val="13"/>
  </w:num>
  <w:num w:numId="5" w16cid:durableId="949776558">
    <w:abstractNumId w:val="6"/>
  </w:num>
  <w:num w:numId="6" w16cid:durableId="1064833367">
    <w:abstractNumId w:val="7"/>
  </w:num>
  <w:num w:numId="7" w16cid:durableId="1398553340">
    <w:abstractNumId w:val="11"/>
  </w:num>
  <w:num w:numId="8" w16cid:durableId="512383191">
    <w:abstractNumId w:val="5"/>
  </w:num>
  <w:num w:numId="9" w16cid:durableId="1082994211">
    <w:abstractNumId w:val="9"/>
  </w:num>
  <w:num w:numId="10" w16cid:durableId="182019141">
    <w:abstractNumId w:val="2"/>
  </w:num>
  <w:num w:numId="11" w16cid:durableId="694693028">
    <w:abstractNumId w:val="1"/>
  </w:num>
  <w:num w:numId="12" w16cid:durableId="67191488">
    <w:abstractNumId w:val="0"/>
  </w:num>
  <w:num w:numId="13" w16cid:durableId="572660543">
    <w:abstractNumId w:val="10"/>
  </w:num>
  <w:num w:numId="14" w16cid:durableId="254484348">
    <w:abstractNumId w:val="12"/>
  </w:num>
  <w:num w:numId="15" w16cid:durableId="1295063731">
    <w:abstractNumId w:val="3"/>
  </w:num>
  <w:num w:numId="16" w16cid:durableId="1926256191">
    <w:abstractNumId w:val="12"/>
  </w:num>
  <w:num w:numId="17" w16cid:durableId="117211273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124EA"/>
    <w:rsid w:val="0002324A"/>
    <w:rsid w:val="000257A7"/>
    <w:rsid w:val="00037B43"/>
    <w:rsid w:val="00044028"/>
    <w:rsid w:val="00044BF5"/>
    <w:rsid w:val="00045981"/>
    <w:rsid w:val="00051609"/>
    <w:rsid w:val="00065BA1"/>
    <w:rsid w:val="00070949"/>
    <w:rsid w:val="00081754"/>
    <w:rsid w:val="00083902"/>
    <w:rsid w:val="00085AF2"/>
    <w:rsid w:val="00086CE6"/>
    <w:rsid w:val="000979CD"/>
    <w:rsid w:val="000A2BE2"/>
    <w:rsid w:val="000B031D"/>
    <w:rsid w:val="000B46AE"/>
    <w:rsid w:val="000B589C"/>
    <w:rsid w:val="000B7843"/>
    <w:rsid w:val="000C14C5"/>
    <w:rsid w:val="000C1AA3"/>
    <w:rsid w:val="000C28C1"/>
    <w:rsid w:val="000D38FB"/>
    <w:rsid w:val="000E43D5"/>
    <w:rsid w:val="000E46B2"/>
    <w:rsid w:val="000E4D6B"/>
    <w:rsid w:val="000F27EF"/>
    <w:rsid w:val="000F70AC"/>
    <w:rsid w:val="000F71B7"/>
    <w:rsid w:val="000F7736"/>
    <w:rsid w:val="00104842"/>
    <w:rsid w:val="00121E1B"/>
    <w:rsid w:val="0012222A"/>
    <w:rsid w:val="0012276B"/>
    <w:rsid w:val="001449C9"/>
    <w:rsid w:val="00145E28"/>
    <w:rsid w:val="0014769A"/>
    <w:rsid w:val="00147B68"/>
    <w:rsid w:val="001565BE"/>
    <w:rsid w:val="001567E9"/>
    <w:rsid w:val="001605F3"/>
    <w:rsid w:val="0016072D"/>
    <w:rsid w:val="00164E67"/>
    <w:rsid w:val="001654C6"/>
    <w:rsid w:val="00175319"/>
    <w:rsid w:val="00175FBB"/>
    <w:rsid w:val="001762DA"/>
    <w:rsid w:val="00177882"/>
    <w:rsid w:val="001922B0"/>
    <w:rsid w:val="001A2B36"/>
    <w:rsid w:val="001B14D7"/>
    <w:rsid w:val="001B1CB5"/>
    <w:rsid w:val="001B4D85"/>
    <w:rsid w:val="001B7E91"/>
    <w:rsid w:val="001C04EB"/>
    <w:rsid w:val="001C3C6B"/>
    <w:rsid w:val="001C44E8"/>
    <w:rsid w:val="001D29A1"/>
    <w:rsid w:val="001D37A4"/>
    <w:rsid w:val="001D517B"/>
    <w:rsid w:val="001D77BC"/>
    <w:rsid w:val="001E2E9C"/>
    <w:rsid w:val="001E4E72"/>
    <w:rsid w:val="001E704D"/>
    <w:rsid w:val="001E7549"/>
    <w:rsid w:val="001F0DDE"/>
    <w:rsid w:val="00202FE3"/>
    <w:rsid w:val="00203BFC"/>
    <w:rsid w:val="002144BF"/>
    <w:rsid w:val="00215BDA"/>
    <w:rsid w:val="00221CF7"/>
    <w:rsid w:val="002220FE"/>
    <w:rsid w:val="002234A5"/>
    <w:rsid w:val="002242EA"/>
    <w:rsid w:val="00230C06"/>
    <w:rsid w:val="002319FF"/>
    <w:rsid w:val="00236565"/>
    <w:rsid w:val="00241E3B"/>
    <w:rsid w:val="0024748F"/>
    <w:rsid w:val="002501FA"/>
    <w:rsid w:val="00253671"/>
    <w:rsid w:val="00256457"/>
    <w:rsid w:val="00257634"/>
    <w:rsid w:val="00261702"/>
    <w:rsid w:val="00262394"/>
    <w:rsid w:val="002636C1"/>
    <w:rsid w:val="002651ED"/>
    <w:rsid w:val="0027114E"/>
    <w:rsid w:val="002732D7"/>
    <w:rsid w:val="002779ED"/>
    <w:rsid w:val="00280A82"/>
    <w:rsid w:val="00283834"/>
    <w:rsid w:val="002A193C"/>
    <w:rsid w:val="002A6F66"/>
    <w:rsid w:val="002B02B8"/>
    <w:rsid w:val="002B16ED"/>
    <w:rsid w:val="002B3A4B"/>
    <w:rsid w:val="002B3AC7"/>
    <w:rsid w:val="002B7F77"/>
    <w:rsid w:val="002C2D73"/>
    <w:rsid w:val="002C3BB0"/>
    <w:rsid w:val="002C5893"/>
    <w:rsid w:val="002C5FCF"/>
    <w:rsid w:val="002C6487"/>
    <w:rsid w:val="002D24F6"/>
    <w:rsid w:val="002D4336"/>
    <w:rsid w:val="002D6A22"/>
    <w:rsid w:val="002E6F45"/>
    <w:rsid w:val="002F6453"/>
    <w:rsid w:val="003002F8"/>
    <w:rsid w:val="003014DB"/>
    <w:rsid w:val="0030775B"/>
    <w:rsid w:val="00323575"/>
    <w:rsid w:val="003239CE"/>
    <w:rsid w:val="003258FA"/>
    <w:rsid w:val="00330599"/>
    <w:rsid w:val="003335FE"/>
    <w:rsid w:val="00335234"/>
    <w:rsid w:val="00340F16"/>
    <w:rsid w:val="003439F4"/>
    <w:rsid w:val="00343E51"/>
    <w:rsid w:val="003533D5"/>
    <w:rsid w:val="00353BB7"/>
    <w:rsid w:val="00355F45"/>
    <w:rsid w:val="00356AEB"/>
    <w:rsid w:val="003614D5"/>
    <w:rsid w:val="00364005"/>
    <w:rsid w:val="0037230F"/>
    <w:rsid w:val="0037621B"/>
    <w:rsid w:val="0038153F"/>
    <w:rsid w:val="0038514A"/>
    <w:rsid w:val="0038783C"/>
    <w:rsid w:val="003954FB"/>
    <w:rsid w:val="00396339"/>
    <w:rsid w:val="003A4B4A"/>
    <w:rsid w:val="003C4617"/>
    <w:rsid w:val="003C5B45"/>
    <w:rsid w:val="003D1D75"/>
    <w:rsid w:val="003E0C68"/>
    <w:rsid w:val="003F2929"/>
    <w:rsid w:val="003F4807"/>
    <w:rsid w:val="003F5ACD"/>
    <w:rsid w:val="00405F5F"/>
    <w:rsid w:val="004073B8"/>
    <w:rsid w:val="00415E37"/>
    <w:rsid w:val="00422A5C"/>
    <w:rsid w:val="00424EBE"/>
    <w:rsid w:val="00426C02"/>
    <w:rsid w:val="00427EC5"/>
    <w:rsid w:val="00432388"/>
    <w:rsid w:val="00437ABF"/>
    <w:rsid w:val="00452632"/>
    <w:rsid w:val="004605D2"/>
    <w:rsid w:val="00462875"/>
    <w:rsid w:val="0046613F"/>
    <w:rsid w:val="00466EC1"/>
    <w:rsid w:val="004707C1"/>
    <w:rsid w:val="00472717"/>
    <w:rsid w:val="00473118"/>
    <w:rsid w:val="00475E82"/>
    <w:rsid w:val="00486C20"/>
    <w:rsid w:val="00487B2E"/>
    <w:rsid w:val="004A34FD"/>
    <w:rsid w:val="004D1534"/>
    <w:rsid w:val="004D35FA"/>
    <w:rsid w:val="004D3B83"/>
    <w:rsid w:val="004D57C7"/>
    <w:rsid w:val="004E31E9"/>
    <w:rsid w:val="004F19D2"/>
    <w:rsid w:val="004F7458"/>
    <w:rsid w:val="00502D06"/>
    <w:rsid w:val="005102D9"/>
    <w:rsid w:val="005107E8"/>
    <w:rsid w:val="00510F33"/>
    <w:rsid w:val="005152DA"/>
    <w:rsid w:val="005174F3"/>
    <w:rsid w:val="005239F6"/>
    <w:rsid w:val="005250C2"/>
    <w:rsid w:val="005362EC"/>
    <w:rsid w:val="00541596"/>
    <w:rsid w:val="0055019B"/>
    <w:rsid w:val="00551667"/>
    <w:rsid w:val="00560335"/>
    <w:rsid w:val="00562E6C"/>
    <w:rsid w:val="0056312B"/>
    <w:rsid w:val="00566690"/>
    <w:rsid w:val="005801D6"/>
    <w:rsid w:val="00581A48"/>
    <w:rsid w:val="0058646A"/>
    <w:rsid w:val="00586A9B"/>
    <w:rsid w:val="005B59BB"/>
    <w:rsid w:val="005C2581"/>
    <w:rsid w:val="005C403A"/>
    <w:rsid w:val="005D1CCE"/>
    <w:rsid w:val="005D3F94"/>
    <w:rsid w:val="005E02EE"/>
    <w:rsid w:val="005E343F"/>
    <w:rsid w:val="005E6E42"/>
    <w:rsid w:val="005F0E4D"/>
    <w:rsid w:val="005F20B8"/>
    <w:rsid w:val="005F383B"/>
    <w:rsid w:val="00603F1D"/>
    <w:rsid w:val="0062245F"/>
    <w:rsid w:val="00623CFB"/>
    <w:rsid w:val="006633ED"/>
    <w:rsid w:val="00663EF4"/>
    <w:rsid w:val="00676177"/>
    <w:rsid w:val="00684C91"/>
    <w:rsid w:val="0068653F"/>
    <w:rsid w:val="006A1D1E"/>
    <w:rsid w:val="006A6727"/>
    <w:rsid w:val="006A79E7"/>
    <w:rsid w:val="006A7EC0"/>
    <w:rsid w:val="006B0B3E"/>
    <w:rsid w:val="006B1657"/>
    <w:rsid w:val="006B2191"/>
    <w:rsid w:val="006B6256"/>
    <w:rsid w:val="006C4E42"/>
    <w:rsid w:val="006D03AE"/>
    <w:rsid w:val="006D4882"/>
    <w:rsid w:val="006D4D4B"/>
    <w:rsid w:val="006D673A"/>
    <w:rsid w:val="006D76C3"/>
    <w:rsid w:val="006E1D8F"/>
    <w:rsid w:val="006F284E"/>
    <w:rsid w:val="006F3E2D"/>
    <w:rsid w:val="00716AF4"/>
    <w:rsid w:val="0072129C"/>
    <w:rsid w:val="0072284B"/>
    <w:rsid w:val="0072293C"/>
    <w:rsid w:val="00732060"/>
    <w:rsid w:val="007405CB"/>
    <w:rsid w:val="00740C30"/>
    <w:rsid w:val="00745BB0"/>
    <w:rsid w:val="00767427"/>
    <w:rsid w:val="007716F6"/>
    <w:rsid w:val="007725C5"/>
    <w:rsid w:val="00783F39"/>
    <w:rsid w:val="00787F22"/>
    <w:rsid w:val="00794E26"/>
    <w:rsid w:val="007B008D"/>
    <w:rsid w:val="007B2D82"/>
    <w:rsid w:val="007C14C8"/>
    <w:rsid w:val="007C1B66"/>
    <w:rsid w:val="007C2F69"/>
    <w:rsid w:val="007C5B94"/>
    <w:rsid w:val="007C65EF"/>
    <w:rsid w:val="007D4B2D"/>
    <w:rsid w:val="007E0294"/>
    <w:rsid w:val="007E0A54"/>
    <w:rsid w:val="007E2AFE"/>
    <w:rsid w:val="00800B4C"/>
    <w:rsid w:val="00804313"/>
    <w:rsid w:val="00805912"/>
    <w:rsid w:val="00821BC3"/>
    <w:rsid w:val="0082249A"/>
    <w:rsid w:val="008276B1"/>
    <w:rsid w:val="00833933"/>
    <w:rsid w:val="008346BA"/>
    <w:rsid w:val="008359C7"/>
    <w:rsid w:val="00837DFA"/>
    <w:rsid w:val="00845CE5"/>
    <w:rsid w:val="008473BA"/>
    <w:rsid w:val="00852257"/>
    <w:rsid w:val="00852E92"/>
    <w:rsid w:val="00854576"/>
    <w:rsid w:val="008564A0"/>
    <w:rsid w:val="00872E50"/>
    <w:rsid w:val="008806EB"/>
    <w:rsid w:val="00891F0C"/>
    <w:rsid w:val="008A3190"/>
    <w:rsid w:val="008A58E2"/>
    <w:rsid w:val="008B2CB7"/>
    <w:rsid w:val="008B3683"/>
    <w:rsid w:val="008C02C0"/>
    <w:rsid w:val="008C14CE"/>
    <w:rsid w:val="008C5AAA"/>
    <w:rsid w:val="008C722C"/>
    <w:rsid w:val="008D12DC"/>
    <w:rsid w:val="008D1C7D"/>
    <w:rsid w:val="008F312E"/>
    <w:rsid w:val="008F4847"/>
    <w:rsid w:val="009229E6"/>
    <w:rsid w:val="00933CB4"/>
    <w:rsid w:val="009362C9"/>
    <w:rsid w:val="009438D4"/>
    <w:rsid w:val="00946F8A"/>
    <w:rsid w:val="0096359D"/>
    <w:rsid w:val="00966225"/>
    <w:rsid w:val="009666BB"/>
    <w:rsid w:val="00971A15"/>
    <w:rsid w:val="00973150"/>
    <w:rsid w:val="00974C46"/>
    <w:rsid w:val="00977753"/>
    <w:rsid w:val="0098179E"/>
    <w:rsid w:val="0098223B"/>
    <w:rsid w:val="00987245"/>
    <w:rsid w:val="00987E23"/>
    <w:rsid w:val="009904B7"/>
    <w:rsid w:val="009B3AD0"/>
    <w:rsid w:val="009B427A"/>
    <w:rsid w:val="009B4C03"/>
    <w:rsid w:val="009B7FDA"/>
    <w:rsid w:val="009C04A5"/>
    <w:rsid w:val="009C60A4"/>
    <w:rsid w:val="009D3AA0"/>
    <w:rsid w:val="009D6B02"/>
    <w:rsid w:val="009E1B7F"/>
    <w:rsid w:val="009E1ED4"/>
    <w:rsid w:val="009E45B6"/>
    <w:rsid w:val="009F32C1"/>
    <w:rsid w:val="009F63A2"/>
    <w:rsid w:val="00A04D07"/>
    <w:rsid w:val="00A12BC3"/>
    <w:rsid w:val="00A27D3B"/>
    <w:rsid w:val="00A306F2"/>
    <w:rsid w:val="00A33F1C"/>
    <w:rsid w:val="00A50BF7"/>
    <w:rsid w:val="00A576D2"/>
    <w:rsid w:val="00A64204"/>
    <w:rsid w:val="00A70FC4"/>
    <w:rsid w:val="00A7219B"/>
    <w:rsid w:val="00A76D54"/>
    <w:rsid w:val="00A80082"/>
    <w:rsid w:val="00A87236"/>
    <w:rsid w:val="00A9061C"/>
    <w:rsid w:val="00A91525"/>
    <w:rsid w:val="00A933DC"/>
    <w:rsid w:val="00A97B73"/>
    <w:rsid w:val="00AA4454"/>
    <w:rsid w:val="00AA4B08"/>
    <w:rsid w:val="00AA6DA3"/>
    <w:rsid w:val="00AA70E3"/>
    <w:rsid w:val="00AB0FBE"/>
    <w:rsid w:val="00AB183B"/>
    <w:rsid w:val="00AB53EE"/>
    <w:rsid w:val="00AC6518"/>
    <w:rsid w:val="00AC7683"/>
    <w:rsid w:val="00AD54BB"/>
    <w:rsid w:val="00AE2BF4"/>
    <w:rsid w:val="00AE4F27"/>
    <w:rsid w:val="00AF23EC"/>
    <w:rsid w:val="00AF47B9"/>
    <w:rsid w:val="00AF5211"/>
    <w:rsid w:val="00B01FB8"/>
    <w:rsid w:val="00B266AA"/>
    <w:rsid w:val="00B307F4"/>
    <w:rsid w:val="00B33890"/>
    <w:rsid w:val="00B46731"/>
    <w:rsid w:val="00B47506"/>
    <w:rsid w:val="00B52D6F"/>
    <w:rsid w:val="00B539EE"/>
    <w:rsid w:val="00B6084C"/>
    <w:rsid w:val="00B61A03"/>
    <w:rsid w:val="00B62B73"/>
    <w:rsid w:val="00B6367B"/>
    <w:rsid w:val="00B63E30"/>
    <w:rsid w:val="00B7581A"/>
    <w:rsid w:val="00B84AE9"/>
    <w:rsid w:val="00B86157"/>
    <w:rsid w:val="00BA4B62"/>
    <w:rsid w:val="00BA4D93"/>
    <w:rsid w:val="00BA7B9C"/>
    <w:rsid w:val="00BB5845"/>
    <w:rsid w:val="00BC36E1"/>
    <w:rsid w:val="00BF3CF9"/>
    <w:rsid w:val="00BF4900"/>
    <w:rsid w:val="00BF62CF"/>
    <w:rsid w:val="00BF7881"/>
    <w:rsid w:val="00C06D70"/>
    <w:rsid w:val="00C1312F"/>
    <w:rsid w:val="00C242A9"/>
    <w:rsid w:val="00C2723F"/>
    <w:rsid w:val="00C30E42"/>
    <w:rsid w:val="00C41043"/>
    <w:rsid w:val="00C41CB2"/>
    <w:rsid w:val="00C4325F"/>
    <w:rsid w:val="00C44A4B"/>
    <w:rsid w:val="00C503F3"/>
    <w:rsid w:val="00C506D3"/>
    <w:rsid w:val="00C530FD"/>
    <w:rsid w:val="00C55152"/>
    <w:rsid w:val="00C617B1"/>
    <w:rsid w:val="00C72F35"/>
    <w:rsid w:val="00C76C88"/>
    <w:rsid w:val="00C832D4"/>
    <w:rsid w:val="00CA1D7F"/>
    <w:rsid w:val="00CC149A"/>
    <w:rsid w:val="00CC73EE"/>
    <w:rsid w:val="00CE1D7C"/>
    <w:rsid w:val="00CE41E0"/>
    <w:rsid w:val="00CE698B"/>
    <w:rsid w:val="00CE79D1"/>
    <w:rsid w:val="00CF4CDD"/>
    <w:rsid w:val="00D0025A"/>
    <w:rsid w:val="00D06356"/>
    <w:rsid w:val="00D14BC4"/>
    <w:rsid w:val="00D1605B"/>
    <w:rsid w:val="00D16171"/>
    <w:rsid w:val="00D16B28"/>
    <w:rsid w:val="00D22A92"/>
    <w:rsid w:val="00D24058"/>
    <w:rsid w:val="00D45274"/>
    <w:rsid w:val="00D45E0E"/>
    <w:rsid w:val="00D62F42"/>
    <w:rsid w:val="00D65ECF"/>
    <w:rsid w:val="00D666DC"/>
    <w:rsid w:val="00D75210"/>
    <w:rsid w:val="00D87E97"/>
    <w:rsid w:val="00D907B3"/>
    <w:rsid w:val="00D92340"/>
    <w:rsid w:val="00DA2242"/>
    <w:rsid w:val="00DA31AA"/>
    <w:rsid w:val="00DA672F"/>
    <w:rsid w:val="00DA70C6"/>
    <w:rsid w:val="00DC3F9F"/>
    <w:rsid w:val="00DC677D"/>
    <w:rsid w:val="00DC78DB"/>
    <w:rsid w:val="00DD1323"/>
    <w:rsid w:val="00DD7D81"/>
    <w:rsid w:val="00DF0E45"/>
    <w:rsid w:val="00DF2285"/>
    <w:rsid w:val="00DF7CA4"/>
    <w:rsid w:val="00E1656F"/>
    <w:rsid w:val="00E243A5"/>
    <w:rsid w:val="00E317CB"/>
    <w:rsid w:val="00E31E13"/>
    <w:rsid w:val="00E3322E"/>
    <w:rsid w:val="00E362EF"/>
    <w:rsid w:val="00E37FFA"/>
    <w:rsid w:val="00E41B4B"/>
    <w:rsid w:val="00E42830"/>
    <w:rsid w:val="00E430D5"/>
    <w:rsid w:val="00E508BE"/>
    <w:rsid w:val="00E51D6E"/>
    <w:rsid w:val="00E538C8"/>
    <w:rsid w:val="00E732BE"/>
    <w:rsid w:val="00E8074C"/>
    <w:rsid w:val="00E80840"/>
    <w:rsid w:val="00E904AB"/>
    <w:rsid w:val="00E907BF"/>
    <w:rsid w:val="00E92101"/>
    <w:rsid w:val="00E92892"/>
    <w:rsid w:val="00E9525B"/>
    <w:rsid w:val="00E961DA"/>
    <w:rsid w:val="00EA4F55"/>
    <w:rsid w:val="00EB07C4"/>
    <w:rsid w:val="00EB3B3B"/>
    <w:rsid w:val="00EC1AC0"/>
    <w:rsid w:val="00EC358A"/>
    <w:rsid w:val="00EC630D"/>
    <w:rsid w:val="00EC7F75"/>
    <w:rsid w:val="00ED1485"/>
    <w:rsid w:val="00ED1ECE"/>
    <w:rsid w:val="00EE566A"/>
    <w:rsid w:val="00EF078E"/>
    <w:rsid w:val="00EF4149"/>
    <w:rsid w:val="00EF46B2"/>
    <w:rsid w:val="00EF5DE5"/>
    <w:rsid w:val="00F07E7E"/>
    <w:rsid w:val="00F12716"/>
    <w:rsid w:val="00F21196"/>
    <w:rsid w:val="00F225A1"/>
    <w:rsid w:val="00F34121"/>
    <w:rsid w:val="00F4463F"/>
    <w:rsid w:val="00F45D35"/>
    <w:rsid w:val="00F52F68"/>
    <w:rsid w:val="00F57B79"/>
    <w:rsid w:val="00F60413"/>
    <w:rsid w:val="00F60A28"/>
    <w:rsid w:val="00F708F8"/>
    <w:rsid w:val="00F748AD"/>
    <w:rsid w:val="00F808D0"/>
    <w:rsid w:val="00F82B34"/>
    <w:rsid w:val="00F901D4"/>
    <w:rsid w:val="00F955E0"/>
    <w:rsid w:val="00F9624B"/>
    <w:rsid w:val="00F97E9D"/>
    <w:rsid w:val="00FA4B06"/>
    <w:rsid w:val="00FA608B"/>
    <w:rsid w:val="00FB023C"/>
    <w:rsid w:val="00FB088E"/>
    <w:rsid w:val="00FB327C"/>
    <w:rsid w:val="00FC59EB"/>
    <w:rsid w:val="00FC7115"/>
    <w:rsid w:val="00FD117D"/>
    <w:rsid w:val="00FD34CB"/>
    <w:rsid w:val="00FE092E"/>
    <w:rsid w:val="00FE0C58"/>
    <w:rsid w:val="00FE3044"/>
    <w:rsid w:val="00FF030A"/>
    <w:rsid w:val="00FF03C4"/>
    <w:rsid w:val="00FF519A"/>
    <w:rsid w:val="00FF7700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2C1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7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styleId="Revision">
    <w:name w:val="Revision"/>
    <w:hidden/>
    <w:uiPriority w:val="99"/>
    <w:semiHidden/>
    <w:rsid w:val="00081754"/>
    <w:rPr>
      <w:rFonts w:eastAsiaTheme="minorHAnsi" w:cstheme="minorBidi"/>
      <w:sz w:val="22"/>
      <w:szCs w:val="22"/>
      <w:lang w:eastAsia="en-US"/>
    </w:rPr>
  </w:style>
  <w:style w:type="character" w:customStyle="1" w:styleId="cf01">
    <w:name w:val="cf01"/>
    <w:basedOn w:val="DefaultParagraphFont"/>
    <w:rsid w:val="00783F3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1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1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343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5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78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4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05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0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276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18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20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7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15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785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0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4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1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4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7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44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25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56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7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01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3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49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6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7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18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196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96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900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4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0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0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8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0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89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725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788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33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2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320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48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59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536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88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91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4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56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9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3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10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87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39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973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43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68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4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6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02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6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8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1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8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38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09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57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9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0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5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3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5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83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476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6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2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50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2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8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734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61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6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7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29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35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2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3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0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13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0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4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36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94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29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9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77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848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759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80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2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423">
          <w:marLeft w:val="706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478">
          <w:marLeft w:val="706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37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29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00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90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6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3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6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5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7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89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4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4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8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3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8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66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4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84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13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5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6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41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05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2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7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8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93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3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9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E5224-57EA-4E93-9E4A-DE523E4BA9CC}"/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export markets continue to diversify</vt:lpstr>
    </vt:vector>
  </TitlesOfParts>
  <Company/>
  <LinksUpToDate>false</LinksUpToDate>
  <CharactersWithSpaces>1997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export markets continue to diversify</dc:title>
  <dc:creator>Department of Agriculture, Fisheries and Forestry</dc:creator>
  <cp:lastModifiedBy>Fiona Goggins</cp:lastModifiedBy>
  <cp:revision>4</cp:revision>
  <cp:lastPrinted>2019-02-13T02:42:00Z</cp:lastPrinted>
  <dcterms:created xsi:type="dcterms:W3CDTF">2022-08-10T06:31:00Z</dcterms:created>
  <dcterms:modified xsi:type="dcterms:W3CDTF">2022-08-15T01:55:00Z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