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3D61DF9" w14:textId="3C8E1701" w:rsidR="00764D6A" w:rsidRDefault="00F00B0F" w:rsidP="00604DA4">
      <w:pPr>
        <w:pStyle w:val="Heading1"/>
        <w:spacing w:before="2040"/>
      </w:pPr>
      <w:r w:rsidRPr="00F00B0F">
        <w:t>Australian Standards for the Export of Livestock</w:t>
      </w:r>
      <w:r w:rsidR="00604DA4">
        <w:t>: r</w:t>
      </w:r>
      <w:r w:rsidR="000015F7">
        <w:t>ejection criteria guidebook</w:t>
      </w:r>
      <w:r w:rsidR="00F604E4">
        <w:t xml:space="preserve"> 2.0</w:t>
      </w:r>
    </w:p>
    <w:p w14:paraId="10815A98" w14:textId="4D8AEE1E" w:rsidR="000015F7" w:rsidRDefault="00604DA4" w:rsidP="000015F7">
      <w:pPr>
        <w:pStyle w:val="Subtitle"/>
      </w:pPr>
      <w:r>
        <w:t>C</w:t>
      </w:r>
      <w:r w:rsidR="00343675">
        <w:t>attle and buffalo</w:t>
      </w:r>
    </w:p>
    <w:p w14:paraId="46AAC16E" w14:textId="1FCB6385" w:rsidR="00D83CD4" w:rsidRPr="00D83CD4" w:rsidRDefault="00D83CD4" w:rsidP="00D83CD4">
      <w:r w:rsidRPr="00AF735A">
        <w:rPr>
          <w:noProof/>
        </w:rPr>
        <w:drawing>
          <wp:inline distT="0" distB="0" distL="0" distR="0" wp14:anchorId="58B5A587" wp14:editId="69E77CA6">
            <wp:extent cx="5040000" cy="5040000"/>
            <wp:effectExtent l="0" t="0" r="0" b="0"/>
            <wp:docPr id="110494428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944283" name="Picture 2">
                      <a:extLst>
                        <a:ext uri="{C183D7F6-B498-43B3-948B-1728B52AA6E4}">
                          <adec:decorative xmlns:adec="http://schemas.microsoft.com/office/drawing/2017/decorative" val="1"/>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5040000" cy="5040000"/>
                    </a:xfrm>
                    <a:prstGeom prst="rect">
                      <a:avLst/>
                    </a:prstGeom>
                    <a:noFill/>
                    <a:ln>
                      <a:noFill/>
                    </a:ln>
                  </pic:spPr>
                </pic:pic>
              </a:graphicData>
            </a:graphic>
          </wp:inline>
        </w:drawing>
      </w:r>
    </w:p>
    <w:p w14:paraId="51FAC55E" w14:textId="7520C8A7" w:rsidR="00764D6A" w:rsidRDefault="00E91D72">
      <w:pPr>
        <w:pStyle w:val="Normalsmall"/>
      </w:pPr>
      <w:r>
        <w:br w:type="page"/>
      </w:r>
      <w:r>
        <w:lastRenderedPageBreak/>
        <w:t xml:space="preserve">© Commonwealth of </w:t>
      </w:r>
      <w:r w:rsidRPr="00343675">
        <w:t xml:space="preserve">Australia </w:t>
      </w:r>
      <w:r w:rsidR="00B97E61" w:rsidRPr="00343675">
        <w:t>202</w:t>
      </w:r>
      <w:r w:rsidR="00F604E4">
        <w:t>4</w:t>
      </w:r>
    </w:p>
    <w:p w14:paraId="1C729419" w14:textId="77777777" w:rsidR="00764D6A" w:rsidRDefault="00E91D72">
      <w:pPr>
        <w:pStyle w:val="Normalsmall"/>
        <w:rPr>
          <w:rStyle w:val="Strong"/>
        </w:rPr>
      </w:pPr>
      <w:r>
        <w:rPr>
          <w:rStyle w:val="Strong"/>
        </w:rPr>
        <w:t>Ownership of intellectual property rights</w:t>
      </w:r>
    </w:p>
    <w:p w14:paraId="72A83A9A" w14:textId="77777777" w:rsidR="00764D6A" w:rsidRDefault="00E91D72">
      <w:pPr>
        <w:pStyle w:val="Normalsmall"/>
      </w:pPr>
      <w:r>
        <w:t>Unless otherwise noted, copyright (and any other intellectual property rights) in this publication is owned by the Commonwealth of Australia (referred to as the Commonwealth).</w:t>
      </w:r>
    </w:p>
    <w:p w14:paraId="3ADD16A3" w14:textId="77777777" w:rsidR="00764D6A" w:rsidRDefault="00E91D72">
      <w:pPr>
        <w:pStyle w:val="Normalsmall"/>
        <w:rPr>
          <w:rStyle w:val="Strong"/>
        </w:rPr>
      </w:pPr>
      <w:r>
        <w:rPr>
          <w:rStyle w:val="Strong"/>
        </w:rPr>
        <w:t>Creative Commons licence</w:t>
      </w:r>
    </w:p>
    <w:p w14:paraId="4EBA4C3F" w14:textId="77777777" w:rsidR="00764D6A" w:rsidRDefault="00E91D72">
      <w:pPr>
        <w:pStyle w:val="Normalsmall"/>
      </w:pPr>
      <w:r>
        <w:t xml:space="preserve">All material in this publication is licensed under a </w:t>
      </w:r>
      <w:hyperlink r:id="rId12" w:history="1">
        <w:r>
          <w:rPr>
            <w:rStyle w:val="Hyperlink"/>
          </w:rPr>
          <w:t>Creative Commons Attribution 4.0 International Licence</w:t>
        </w:r>
      </w:hyperlink>
      <w:r>
        <w:t xml:space="preserve"> except content supplied by third parties, logos and the Commonwealth Coat of Arms.</w:t>
      </w:r>
    </w:p>
    <w:p w14:paraId="50E9D05E" w14:textId="77777777" w:rsidR="00764D6A" w:rsidRPr="00364A4A" w:rsidRDefault="00E91D72">
      <w:pPr>
        <w:pStyle w:val="Normalsmall"/>
      </w:pPr>
      <w:r w:rsidRPr="00364A4A">
        <w:rPr>
          <w:noProof/>
          <w:lang w:eastAsia="en-AU"/>
        </w:rPr>
        <w:drawing>
          <wp:inline distT="0" distB="0" distL="0" distR="0" wp14:anchorId="332BEFC4" wp14:editId="379A0034">
            <wp:extent cx="724535" cy="255270"/>
            <wp:effectExtent l="0" t="0" r="0" b="0"/>
            <wp:docPr id="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a:extLst>
                        <a:ext uri="{C183D7F6-B498-43B3-948B-1728B52AA6E4}">
                          <adec:decorative xmlns:adec="http://schemas.microsoft.com/office/drawing/2017/decorative" val="1"/>
                        </a:ext>
                      </a:extLst>
                    </pic:cNvPr>
                    <pic:cNvPicPr>
                      <a:picLocks noChangeAspect="1" noChangeArrowheads="1"/>
                    </pic:cNvPicPr>
                  </pic:nvPicPr>
                  <pic:blipFill>
                    <a:blip r:embed="rId13" cstate="print"/>
                    <a:srcRect/>
                    <a:stretch>
                      <a:fillRect/>
                    </a:stretch>
                  </pic:blipFill>
                  <pic:spPr bwMode="auto">
                    <a:xfrm>
                      <a:off x="0" y="0"/>
                      <a:ext cx="724535" cy="255270"/>
                    </a:xfrm>
                    <a:prstGeom prst="rect">
                      <a:avLst/>
                    </a:prstGeom>
                    <a:noFill/>
                    <a:ln w="9525">
                      <a:noFill/>
                      <a:miter lim="800000"/>
                      <a:headEnd/>
                      <a:tailEnd/>
                    </a:ln>
                  </pic:spPr>
                </pic:pic>
              </a:graphicData>
            </a:graphic>
          </wp:inline>
        </w:drawing>
      </w:r>
    </w:p>
    <w:p w14:paraId="34EB9857" w14:textId="77777777" w:rsidR="00764D6A" w:rsidRPr="00364A4A" w:rsidRDefault="00E91D72">
      <w:pPr>
        <w:pStyle w:val="Normalsmall"/>
        <w:rPr>
          <w:rStyle w:val="Strong"/>
        </w:rPr>
      </w:pPr>
      <w:r w:rsidRPr="00364A4A">
        <w:rPr>
          <w:rStyle w:val="Strong"/>
        </w:rPr>
        <w:t>Cataloguing data</w:t>
      </w:r>
    </w:p>
    <w:p w14:paraId="4D40148D" w14:textId="05BEA296" w:rsidR="00764D6A" w:rsidRDefault="00E91D72">
      <w:pPr>
        <w:pStyle w:val="Normalsmall"/>
      </w:pPr>
      <w:r w:rsidRPr="00364A4A">
        <w:t xml:space="preserve">This publication (and any material sourced from it) should be attributed as: </w:t>
      </w:r>
      <w:r w:rsidR="00F00B0F" w:rsidRPr="00F00B0F">
        <w:rPr>
          <w:i/>
        </w:rPr>
        <w:t>Australian Standards for the Export of Livestock</w:t>
      </w:r>
      <w:r w:rsidR="000015F7">
        <w:rPr>
          <w:i/>
        </w:rPr>
        <w:t xml:space="preserve">: rejection criteria guidebook – </w:t>
      </w:r>
      <w:r w:rsidR="00343675">
        <w:rPr>
          <w:i/>
        </w:rPr>
        <w:t>cattle and buffalo</w:t>
      </w:r>
      <w:r w:rsidR="000015F7">
        <w:rPr>
          <w:iCs/>
        </w:rPr>
        <w:t>,</w:t>
      </w:r>
      <w:r w:rsidR="00552DCA">
        <w:rPr>
          <w:iCs/>
        </w:rPr>
        <w:t xml:space="preserve"> 202</w:t>
      </w:r>
      <w:r w:rsidR="00CF5F46">
        <w:rPr>
          <w:iCs/>
        </w:rPr>
        <w:t>4</w:t>
      </w:r>
      <w:r w:rsidR="00552DCA">
        <w:rPr>
          <w:iCs/>
        </w:rPr>
        <w:t>,</w:t>
      </w:r>
      <w:r w:rsidR="00F00B0F" w:rsidRPr="00F00B0F">
        <w:rPr>
          <w:i/>
        </w:rPr>
        <w:t xml:space="preserve"> </w:t>
      </w:r>
      <w:r w:rsidR="00DE0AAE" w:rsidRPr="00DE0AAE">
        <w:t>Department of Agriculture, Fisheries and Forestry</w:t>
      </w:r>
      <w:r w:rsidR="00552DCA">
        <w:t xml:space="preserve"> (DAFF)</w:t>
      </w:r>
      <w:r>
        <w:t>, Canberra</w:t>
      </w:r>
      <w:r w:rsidR="00F00B0F">
        <w:t>.</w:t>
      </w:r>
      <w:r>
        <w:t xml:space="preserve"> CC BY 4.0.</w:t>
      </w:r>
    </w:p>
    <w:p w14:paraId="2E6141FC" w14:textId="5E0AEFEA" w:rsidR="00764D6A" w:rsidRDefault="00E91D72">
      <w:pPr>
        <w:pStyle w:val="Normalsmall"/>
      </w:pPr>
      <w:r>
        <w:t xml:space="preserve">This </w:t>
      </w:r>
      <w:r w:rsidRPr="00364A4A">
        <w:t xml:space="preserve">publication is available at </w:t>
      </w:r>
      <w:hyperlink r:id="rId14" w:history="1">
        <w:r w:rsidR="00AB4D87" w:rsidRPr="00FE49B1">
          <w:rPr>
            <w:rStyle w:val="Hyperlink"/>
          </w:rPr>
          <w:t>Australian Standards for the Export of Livestock – DAFF (agriculture.gov.au)</w:t>
        </w:r>
      </w:hyperlink>
      <w:r w:rsidRPr="00364A4A">
        <w:t>.</w:t>
      </w:r>
    </w:p>
    <w:p w14:paraId="15B08014" w14:textId="77777777" w:rsidR="00DE0AAE" w:rsidRDefault="00DE0AAE">
      <w:pPr>
        <w:pStyle w:val="Normalsmall"/>
        <w:spacing w:after="0"/>
      </w:pPr>
      <w:r w:rsidRPr="00DE0AAE">
        <w:t>Department of Agriculture, Fisheries and Forestry</w:t>
      </w:r>
    </w:p>
    <w:p w14:paraId="3568022C" w14:textId="69484CA0" w:rsidR="00764D6A" w:rsidRPr="00364A4A" w:rsidRDefault="00E91D72">
      <w:pPr>
        <w:pStyle w:val="Normalsmall"/>
        <w:spacing w:after="0"/>
      </w:pPr>
      <w:r w:rsidRPr="00364A4A">
        <w:t>GPO Box 858 Canberra ACT 2601</w:t>
      </w:r>
    </w:p>
    <w:p w14:paraId="72282ED1" w14:textId="77777777" w:rsidR="00764D6A" w:rsidRPr="00364A4A" w:rsidRDefault="00E91D72">
      <w:pPr>
        <w:pStyle w:val="Normalsmall"/>
        <w:spacing w:after="0"/>
      </w:pPr>
      <w:r w:rsidRPr="00364A4A">
        <w:t>Telephone 1800 900 090</w:t>
      </w:r>
    </w:p>
    <w:p w14:paraId="0A990A28" w14:textId="0D65B6A7" w:rsidR="00764D6A" w:rsidRPr="00364A4A" w:rsidRDefault="00E91D72">
      <w:pPr>
        <w:pStyle w:val="Normalsmall"/>
      </w:pPr>
      <w:r w:rsidRPr="00364A4A">
        <w:t xml:space="preserve">Web </w:t>
      </w:r>
      <w:hyperlink r:id="rId15" w:history="1">
        <w:r w:rsidR="00DE0AAE" w:rsidRPr="00364A4A">
          <w:rPr>
            <w:rStyle w:val="Hyperlink"/>
          </w:rPr>
          <w:t>agriculture.gov.au</w:t>
        </w:r>
      </w:hyperlink>
    </w:p>
    <w:p w14:paraId="2C274852" w14:textId="77777777" w:rsidR="007C358A" w:rsidRDefault="007C358A">
      <w:pPr>
        <w:pStyle w:val="Normalsmall"/>
      </w:pPr>
      <w:r w:rsidRPr="00364A4A">
        <w:rPr>
          <w:rStyle w:val="Strong"/>
        </w:rPr>
        <w:t>Disclaimer</w:t>
      </w:r>
    </w:p>
    <w:p w14:paraId="7A0E3692" w14:textId="5CD3DA36" w:rsidR="00764D6A" w:rsidRDefault="00E91D72">
      <w:pPr>
        <w:pStyle w:val="Normalsmall"/>
      </w:pPr>
      <w:r>
        <w:t xml:space="preserve">The Australian Government acting through the </w:t>
      </w:r>
      <w:r w:rsidR="00DE0AAE" w:rsidRPr="00DE0AAE">
        <w:t>Department of Agriculture, Fisheries and Forestry</w:t>
      </w:r>
      <w:r>
        <w:t xml:space="preserve"> has exercised due care and skill in preparing and compiling the information and data in this publication. Notwithstanding, the </w:t>
      </w:r>
      <w:r w:rsidR="00DE0AAE" w:rsidRPr="00DE0AAE">
        <w:t>Department of Agriculture, Fisheries and Forestry</w:t>
      </w:r>
      <w:r>
        <w:t xml:space="preserve">, its employees and advisers disclaim all liability, including liability for negligence and for any loss, damage, injury, expense or cost incurred by any person </w:t>
      </w:r>
      <w:proofErr w:type="gramStart"/>
      <w:r>
        <w:t>as a result of</w:t>
      </w:r>
      <w:proofErr w:type="gramEnd"/>
      <w:r>
        <w:t xml:space="preserve"> accessing, using or relying on any of the information or data in this publication to the maximum extent permitted by law.</w:t>
      </w:r>
    </w:p>
    <w:p w14:paraId="0E507581" w14:textId="77777777" w:rsidR="00764D6A" w:rsidRPr="000015F7" w:rsidRDefault="00E91D72">
      <w:pPr>
        <w:pStyle w:val="Normalsmall"/>
        <w:rPr>
          <w:rStyle w:val="Strong"/>
        </w:rPr>
      </w:pPr>
      <w:r w:rsidRPr="000015F7">
        <w:rPr>
          <w:rStyle w:val="Strong"/>
        </w:rPr>
        <w:t>Acknowledgements</w:t>
      </w:r>
    </w:p>
    <w:p w14:paraId="27AF9D88" w14:textId="14A34536" w:rsidR="000015F7" w:rsidRDefault="000015F7" w:rsidP="000015F7">
      <w:pPr>
        <w:pStyle w:val="Normalsmall"/>
      </w:pPr>
      <w:r>
        <w:t xml:space="preserve">The department would like to thank the Australian Accredited Veterinarians whose valuable contributions made this guidance material possible. Contributors included Tony </w:t>
      </w:r>
      <w:proofErr w:type="spellStart"/>
      <w:r>
        <w:t>Brightling</w:t>
      </w:r>
      <w:proofErr w:type="spellEnd"/>
      <w:r>
        <w:t xml:space="preserve">, </w:t>
      </w:r>
      <w:r w:rsidR="00343675">
        <w:t>Linda Nelson and Glenn Kenneally</w:t>
      </w:r>
      <w:r>
        <w:t>.</w:t>
      </w:r>
    </w:p>
    <w:p w14:paraId="3FB89015" w14:textId="277B6908" w:rsidR="00764D6A" w:rsidRDefault="000015F7" w:rsidP="000015F7">
      <w:pPr>
        <w:pStyle w:val="Normalsmall"/>
      </w:pPr>
      <w:r>
        <w:t>The department would also like to thank the team at the National Animal Disease Information Service, United Kingdom, for permitting us to use a selection of their images.</w:t>
      </w:r>
    </w:p>
    <w:p w14:paraId="2FA8982F" w14:textId="77777777" w:rsidR="00373E2F" w:rsidRDefault="00373E2F" w:rsidP="00373E2F">
      <w:pPr>
        <w:pStyle w:val="Normalsmall"/>
      </w:pPr>
      <w:r>
        <w:rPr>
          <w:rStyle w:val="Strong"/>
        </w:rPr>
        <w:t>Acknowledgement of Country</w:t>
      </w:r>
    </w:p>
    <w:p w14:paraId="71E31258" w14:textId="77777777" w:rsidR="00373E2F" w:rsidRDefault="00373E2F" w:rsidP="00373E2F">
      <w:pPr>
        <w:pStyle w:val="Normalsmall"/>
      </w:pPr>
      <w:r w:rsidRPr="00D07F7D">
        <w:t>We acknowledge the Traditional Custodians of Australia and their continuing connection to land and sea, waters, environment and community. We pay our respects to the Traditional Custodians of the lands we live and work on, their culture, and their Elders past and present.</w:t>
      </w:r>
    </w:p>
    <w:p w14:paraId="06C25882" w14:textId="073DA8F6" w:rsidR="00764D6A" w:rsidRDefault="00E91D72">
      <w:pPr>
        <w:spacing w:after="0" w:line="240" w:lineRule="auto"/>
      </w:pPr>
      <w:r>
        <w:br w:type="page"/>
      </w:r>
    </w:p>
    <w:sdt>
      <w:sdtPr>
        <w:rPr>
          <w:rFonts w:ascii="Cambria" w:eastAsiaTheme="minorHAnsi" w:hAnsi="Cambria"/>
          <w:bCs w:val="0"/>
          <w:sz w:val="22"/>
          <w:szCs w:val="22"/>
          <w:lang w:eastAsia="en-US"/>
        </w:rPr>
        <w:id w:val="-760297017"/>
        <w:docPartObj>
          <w:docPartGallery w:val="Table of Contents"/>
          <w:docPartUnique/>
        </w:docPartObj>
      </w:sdtPr>
      <w:sdtEndPr>
        <w:rPr>
          <w:rFonts w:asciiTheme="minorHAnsi" w:hAnsiTheme="minorHAnsi"/>
          <w:b/>
          <w:noProof/>
        </w:rPr>
      </w:sdtEndPr>
      <w:sdtContent>
        <w:p w14:paraId="68CA1B76" w14:textId="07D414DB" w:rsidR="00764D6A" w:rsidRDefault="00E91D72">
          <w:pPr>
            <w:pStyle w:val="TOCHeading"/>
          </w:pPr>
          <w:r>
            <w:t>Contents</w:t>
          </w:r>
        </w:p>
        <w:p w14:paraId="3695FB6D" w14:textId="24B0EBC1" w:rsidR="00A057E2" w:rsidRDefault="00E91D72">
          <w:pPr>
            <w:pStyle w:val="TOC1"/>
            <w:rPr>
              <w:rFonts w:eastAsiaTheme="minorEastAsia"/>
              <w:b w:val="0"/>
              <w:kern w:val="2"/>
              <w:sz w:val="24"/>
              <w:szCs w:val="24"/>
              <w:lang w:eastAsia="en-AU"/>
              <w14:ligatures w14:val="standardContextual"/>
            </w:rPr>
          </w:pPr>
          <w:r>
            <w:rPr>
              <w:b w:val="0"/>
            </w:rPr>
            <w:fldChar w:fldCharType="begin"/>
          </w:r>
          <w:r>
            <w:rPr>
              <w:b w:val="0"/>
            </w:rPr>
            <w:instrText xml:space="preserve"> TOC \h \z \u \t "Heading 2,1,Heading 3,2,Style1,2,TOA Heading,1" </w:instrText>
          </w:r>
          <w:r>
            <w:rPr>
              <w:b w:val="0"/>
            </w:rPr>
            <w:fldChar w:fldCharType="separate"/>
          </w:r>
          <w:hyperlink w:anchor="_Toc184817055" w:history="1">
            <w:r w:rsidR="00A057E2" w:rsidRPr="00843BA3">
              <w:rPr>
                <w:rStyle w:val="Hyperlink"/>
              </w:rPr>
              <w:t>Glossary</w:t>
            </w:r>
            <w:r w:rsidR="00A057E2">
              <w:rPr>
                <w:webHidden/>
              </w:rPr>
              <w:tab/>
            </w:r>
            <w:r w:rsidR="00A057E2">
              <w:rPr>
                <w:webHidden/>
              </w:rPr>
              <w:fldChar w:fldCharType="begin"/>
            </w:r>
            <w:r w:rsidR="00A057E2">
              <w:rPr>
                <w:webHidden/>
              </w:rPr>
              <w:instrText xml:space="preserve"> PAGEREF _Toc184817055 \h </w:instrText>
            </w:r>
            <w:r w:rsidR="00A057E2">
              <w:rPr>
                <w:webHidden/>
              </w:rPr>
            </w:r>
            <w:r w:rsidR="00A057E2">
              <w:rPr>
                <w:webHidden/>
              </w:rPr>
              <w:fldChar w:fldCharType="separate"/>
            </w:r>
            <w:r w:rsidR="00A057E2">
              <w:rPr>
                <w:webHidden/>
              </w:rPr>
              <w:t>vii</w:t>
            </w:r>
            <w:r w:rsidR="00A057E2">
              <w:rPr>
                <w:webHidden/>
              </w:rPr>
              <w:fldChar w:fldCharType="end"/>
            </w:r>
          </w:hyperlink>
        </w:p>
        <w:p w14:paraId="32DB5B97" w14:textId="511D7A4B" w:rsidR="00A057E2" w:rsidRDefault="00A057E2">
          <w:pPr>
            <w:pStyle w:val="TOC1"/>
            <w:rPr>
              <w:rFonts w:eastAsiaTheme="minorEastAsia"/>
              <w:b w:val="0"/>
              <w:kern w:val="2"/>
              <w:sz w:val="24"/>
              <w:szCs w:val="24"/>
              <w:lang w:eastAsia="en-AU"/>
              <w14:ligatures w14:val="standardContextual"/>
            </w:rPr>
          </w:pPr>
          <w:hyperlink w:anchor="_Toc184817056" w:history="1">
            <w:r w:rsidRPr="00843BA3">
              <w:rPr>
                <w:rStyle w:val="Hyperlink"/>
              </w:rPr>
              <w:t>Introduction</w:t>
            </w:r>
            <w:r>
              <w:rPr>
                <w:webHidden/>
              </w:rPr>
              <w:tab/>
            </w:r>
            <w:r>
              <w:rPr>
                <w:webHidden/>
              </w:rPr>
              <w:fldChar w:fldCharType="begin"/>
            </w:r>
            <w:r>
              <w:rPr>
                <w:webHidden/>
              </w:rPr>
              <w:instrText xml:space="preserve"> PAGEREF _Toc184817056 \h </w:instrText>
            </w:r>
            <w:r>
              <w:rPr>
                <w:webHidden/>
              </w:rPr>
            </w:r>
            <w:r>
              <w:rPr>
                <w:webHidden/>
              </w:rPr>
              <w:fldChar w:fldCharType="separate"/>
            </w:r>
            <w:r>
              <w:rPr>
                <w:webHidden/>
              </w:rPr>
              <w:t>1</w:t>
            </w:r>
            <w:r>
              <w:rPr>
                <w:webHidden/>
              </w:rPr>
              <w:fldChar w:fldCharType="end"/>
            </w:r>
          </w:hyperlink>
        </w:p>
        <w:p w14:paraId="24558547" w14:textId="15C93F5C" w:rsidR="00A057E2" w:rsidRDefault="00A057E2">
          <w:pPr>
            <w:pStyle w:val="TOC1"/>
            <w:rPr>
              <w:rFonts w:eastAsiaTheme="minorEastAsia"/>
              <w:b w:val="0"/>
              <w:kern w:val="2"/>
              <w:sz w:val="24"/>
              <w:szCs w:val="24"/>
              <w:lang w:eastAsia="en-AU"/>
              <w14:ligatures w14:val="standardContextual"/>
            </w:rPr>
          </w:pPr>
          <w:hyperlink w:anchor="_Toc184817057" w:history="1">
            <w:r w:rsidRPr="00843BA3">
              <w:rPr>
                <w:rStyle w:val="Hyperlink"/>
              </w:rPr>
              <w:t>ASEL rejection criteria for all species by sea</w:t>
            </w:r>
            <w:r>
              <w:rPr>
                <w:webHidden/>
              </w:rPr>
              <w:tab/>
            </w:r>
            <w:r>
              <w:rPr>
                <w:webHidden/>
              </w:rPr>
              <w:fldChar w:fldCharType="begin"/>
            </w:r>
            <w:r>
              <w:rPr>
                <w:webHidden/>
              </w:rPr>
              <w:instrText xml:space="preserve"> PAGEREF _Toc184817057 \h </w:instrText>
            </w:r>
            <w:r>
              <w:rPr>
                <w:webHidden/>
              </w:rPr>
            </w:r>
            <w:r>
              <w:rPr>
                <w:webHidden/>
              </w:rPr>
              <w:fldChar w:fldCharType="separate"/>
            </w:r>
            <w:r>
              <w:rPr>
                <w:webHidden/>
              </w:rPr>
              <w:t>2</w:t>
            </w:r>
            <w:r>
              <w:rPr>
                <w:webHidden/>
              </w:rPr>
              <w:fldChar w:fldCharType="end"/>
            </w:r>
          </w:hyperlink>
        </w:p>
        <w:p w14:paraId="7FE6AAF6" w14:textId="1BB16547" w:rsidR="00A057E2" w:rsidRDefault="00A057E2">
          <w:pPr>
            <w:pStyle w:val="TOC1"/>
            <w:rPr>
              <w:rFonts w:eastAsiaTheme="minorEastAsia"/>
              <w:b w:val="0"/>
              <w:kern w:val="2"/>
              <w:sz w:val="24"/>
              <w:szCs w:val="24"/>
              <w:lang w:eastAsia="en-AU"/>
              <w14:ligatures w14:val="standardContextual"/>
            </w:rPr>
          </w:pPr>
          <w:hyperlink w:anchor="_Toc184817058" w:history="1">
            <w:r w:rsidRPr="00843BA3">
              <w:rPr>
                <w:rStyle w:val="Hyperlink"/>
              </w:rPr>
              <w:t>ASEL rejection criteria for all species by air</w:t>
            </w:r>
            <w:r>
              <w:rPr>
                <w:webHidden/>
              </w:rPr>
              <w:tab/>
            </w:r>
            <w:r>
              <w:rPr>
                <w:webHidden/>
              </w:rPr>
              <w:fldChar w:fldCharType="begin"/>
            </w:r>
            <w:r>
              <w:rPr>
                <w:webHidden/>
              </w:rPr>
              <w:instrText xml:space="preserve"> PAGEREF _Toc184817058 \h </w:instrText>
            </w:r>
            <w:r>
              <w:rPr>
                <w:webHidden/>
              </w:rPr>
            </w:r>
            <w:r>
              <w:rPr>
                <w:webHidden/>
              </w:rPr>
              <w:fldChar w:fldCharType="separate"/>
            </w:r>
            <w:r>
              <w:rPr>
                <w:webHidden/>
              </w:rPr>
              <w:t>4</w:t>
            </w:r>
            <w:r>
              <w:rPr>
                <w:webHidden/>
              </w:rPr>
              <w:fldChar w:fldCharType="end"/>
            </w:r>
          </w:hyperlink>
        </w:p>
        <w:p w14:paraId="4F39AC15" w14:textId="53539926" w:rsidR="00A057E2" w:rsidRDefault="00A057E2">
          <w:pPr>
            <w:pStyle w:val="TOC1"/>
            <w:rPr>
              <w:rFonts w:eastAsiaTheme="minorEastAsia"/>
              <w:b w:val="0"/>
              <w:kern w:val="2"/>
              <w:sz w:val="24"/>
              <w:szCs w:val="24"/>
              <w:lang w:eastAsia="en-AU"/>
              <w14:ligatures w14:val="standardContextual"/>
            </w:rPr>
          </w:pPr>
          <w:hyperlink w:anchor="_Toc184817059" w:history="1">
            <w:r w:rsidRPr="00843BA3">
              <w:rPr>
                <w:rStyle w:val="Hyperlink"/>
              </w:rPr>
              <w:t>General requirements</w:t>
            </w:r>
            <w:r>
              <w:rPr>
                <w:webHidden/>
              </w:rPr>
              <w:tab/>
            </w:r>
            <w:r>
              <w:rPr>
                <w:webHidden/>
              </w:rPr>
              <w:fldChar w:fldCharType="begin"/>
            </w:r>
            <w:r>
              <w:rPr>
                <w:webHidden/>
              </w:rPr>
              <w:instrText xml:space="preserve"> PAGEREF _Toc184817059 \h </w:instrText>
            </w:r>
            <w:r>
              <w:rPr>
                <w:webHidden/>
              </w:rPr>
            </w:r>
            <w:r>
              <w:rPr>
                <w:webHidden/>
              </w:rPr>
              <w:fldChar w:fldCharType="separate"/>
            </w:r>
            <w:r>
              <w:rPr>
                <w:webHidden/>
              </w:rPr>
              <w:t>6</w:t>
            </w:r>
            <w:r>
              <w:rPr>
                <w:webHidden/>
              </w:rPr>
              <w:fldChar w:fldCharType="end"/>
            </w:r>
          </w:hyperlink>
        </w:p>
        <w:p w14:paraId="728B8043" w14:textId="1EC54530" w:rsidR="00A057E2" w:rsidRDefault="00A057E2">
          <w:pPr>
            <w:pStyle w:val="TOC2"/>
            <w:rPr>
              <w:rFonts w:eastAsiaTheme="minorEastAsia"/>
              <w:kern w:val="2"/>
              <w:sz w:val="24"/>
              <w:szCs w:val="24"/>
              <w:lang w:eastAsia="en-AU"/>
              <w14:ligatures w14:val="standardContextual"/>
            </w:rPr>
          </w:pPr>
          <w:hyperlink w:anchor="_Toc184817060" w:history="1">
            <w:r w:rsidRPr="00843BA3">
              <w:rPr>
                <w:rStyle w:val="Hyperlink"/>
                <w:lang w:eastAsia="ja-JP"/>
              </w:rPr>
              <w:t>Pregnancy status not confirmed as appropriate for export</w:t>
            </w:r>
            <w:r>
              <w:rPr>
                <w:webHidden/>
              </w:rPr>
              <w:tab/>
            </w:r>
            <w:r>
              <w:rPr>
                <w:webHidden/>
              </w:rPr>
              <w:fldChar w:fldCharType="begin"/>
            </w:r>
            <w:r>
              <w:rPr>
                <w:webHidden/>
              </w:rPr>
              <w:instrText xml:space="preserve"> PAGEREF _Toc184817060 \h </w:instrText>
            </w:r>
            <w:r>
              <w:rPr>
                <w:webHidden/>
              </w:rPr>
            </w:r>
            <w:r>
              <w:rPr>
                <w:webHidden/>
              </w:rPr>
              <w:fldChar w:fldCharType="separate"/>
            </w:r>
            <w:r>
              <w:rPr>
                <w:webHidden/>
              </w:rPr>
              <w:t>6</w:t>
            </w:r>
            <w:r>
              <w:rPr>
                <w:webHidden/>
              </w:rPr>
              <w:fldChar w:fldCharType="end"/>
            </w:r>
          </w:hyperlink>
        </w:p>
        <w:p w14:paraId="6CC473FD" w14:textId="35D97D32" w:rsidR="00A057E2" w:rsidRDefault="00A057E2">
          <w:pPr>
            <w:pStyle w:val="TOC2"/>
            <w:rPr>
              <w:rFonts w:eastAsiaTheme="minorEastAsia"/>
              <w:kern w:val="2"/>
              <w:sz w:val="24"/>
              <w:szCs w:val="24"/>
              <w:lang w:eastAsia="en-AU"/>
              <w14:ligatures w14:val="standardContextual"/>
            </w:rPr>
          </w:pPr>
          <w:hyperlink w:anchor="_Toc184817061" w:history="1">
            <w:r w:rsidRPr="00843BA3">
              <w:rPr>
                <w:rStyle w:val="Hyperlink"/>
              </w:rPr>
              <w:t>Lactating animals/lactating animals with young at foot</w:t>
            </w:r>
            <w:r>
              <w:rPr>
                <w:webHidden/>
              </w:rPr>
              <w:tab/>
            </w:r>
            <w:r>
              <w:rPr>
                <w:webHidden/>
              </w:rPr>
              <w:fldChar w:fldCharType="begin"/>
            </w:r>
            <w:r>
              <w:rPr>
                <w:webHidden/>
              </w:rPr>
              <w:instrText xml:space="preserve"> PAGEREF _Toc184817061 \h </w:instrText>
            </w:r>
            <w:r>
              <w:rPr>
                <w:webHidden/>
              </w:rPr>
            </w:r>
            <w:r>
              <w:rPr>
                <w:webHidden/>
              </w:rPr>
              <w:fldChar w:fldCharType="separate"/>
            </w:r>
            <w:r>
              <w:rPr>
                <w:webHidden/>
              </w:rPr>
              <w:t>8</w:t>
            </w:r>
            <w:r>
              <w:rPr>
                <w:webHidden/>
              </w:rPr>
              <w:fldChar w:fldCharType="end"/>
            </w:r>
          </w:hyperlink>
        </w:p>
        <w:p w14:paraId="47A28F3F" w14:textId="670C36A7" w:rsidR="00A057E2" w:rsidRDefault="00A057E2">
          <w:pPr>
            <w:pStyle w:val="TOC2"/>
            <w:rPr>
              <w:rFonts w:eastAsiaTheme="minorEastAsia"/>
              <w:kern w:val="2"/>
              <w:sz w:val="24"/>
              <w:szCs w:val="24"/>
              <w:lang w:eastAsia="en-AU"/>
              <w14:ligatures w14:val="standardContextual"/>
            </w:rPr>
          </w:pPr>
          <w:hyperlink w:anchor="_Toc184817062" w:history="1">
            <w:r w:rsidRPr="00843BA3">
              <w:rPr>
                <w:rStyle w:val="Hyperlink"/>
              </w:rPr>
              <w:t>Animals displaying clinical signs of infectious or contagious disease or external parasites, viral diseases such as infectious bovine rhinotracheitis</w:t>
            </w:r>
            <w:r>
              <w:rPr>
                <w:webHidden/>
              </w:rPr>
              <w:tab/>
            </w:r>
            <w:r>
              <w:rPr>
                <w:webHidden/>
              </w:rPr>
              <w:fldChar w:fldCharType="begin"/>
            </w:r>
            <w:r>
              <w:rPr>
                <w:webHidden/>
              </w:rPr>
              <w:instrText xml:space="preserve"> PAGEREF _Toc184817062 \h </w:instrText>
            </w:r>
            <w:r>
              <w:rPr>
                <w:webHidden/>
              </w:rPr>
            </w:r>
            <w:r>
              <w:rPr>
                <w:webHidden/>
              </w:rPr>
              <w:fldChar w:fldCharType="separate"/>
            </w:r>
            <w:r>
              <w:rPr>
                <w:webHidden/>
              </w:rPr>
              <w:t>9</w:t>
            </w:r>
            <w:r>
              <w:rPr>
                <w:webHidden/>
              </w:rPr>
              <w:fldChar w:fldCharType="end"/>
            </w:r>
          </w:hyperlink>
        </w:p>
        <w:p w14:paraId="425E31BD" w14:textId="239FEC58" w:rsidR="00A057E2" w:rsidRDefault="00A057E2">
          <w:pPr>
            <w:pStyle w:val="TOC2"/>
            <w:rPr>
              <w:rFonts w:eastAsiaTheme="minorEastAsia"/>
              <w:kern w:val="2"/>
              <w:sz w:val="24"/>
              <w:szCs w:val="24"/>
              <w:lang w:eastAsia="en-AU"/>
              <w14:ligatures w14:val="standardContextual"/>
            </w:rPr>
          </w:pPr>
          <w:hyperlink w:anchor="_Toc184817063" w:history="1">
            <w:r w:rsidRPr="00843BA3">
              <w:rPr>
                <w:rStyle w:val="Hyperlink"/>
              </w:rPr>
              <w:t>Animals showing signs of injury such as but not limited to fractures or swelling</w:t>
            </w:r>
            <w:r>
              <w:rPr>
                <w:webHidden/>
              </w:rPr>
              <w:tab/>
            </w:r>
            <w:r>
              <w:rPr>
                <w:webHidden/>
              </w:rPr>
              <w:fldChar w:fldCharType="begin"/>
            </w:r>
            <w:r>
              <w:rPr>
                <w:webHidden/>
              </w:rPr>
              <w:instrText xml:space="preserve"> PAGEREF _Toc184817063 \h </w:instrText>
            </w:r>
            <w:r>
              <w:rPr>
                <w:webHidden/>
              </w:rPr>
            </w:r>
            <w:r>
              <w:rPr>
                <w:webHidden/>
              </w:rPr>
              <w:fldChar w:fldCharType="separate"/>
            </w:r>
            <w:r>
              <w:rPr>
                <w:webHidden/>
              </w:rPr>
              <w:t>10</w:t>
            </w:r>
            <w:r>
              <w:rPr>
                <w:webHidden/>
              </w:rPr>
              <w:fldChar w:fldCharType="end"/>
            </w:r>
          </w:hyperlink>
        </w:p>
        <w:p w14:paraId="32A6EEEF" w14:textId="169A594F" w:rsidR="00A057E2" w:rsidRDefault="00A057E2">
          <w:pPr>
            <w:pStyle w:val="TOC1"/>
            <w:rPr>
              <w:rFonts w:eastAsiaTheme="minorEastAsia"/>
              <w:b w:val="0"/>
              <w:kern w:val="2"/>
              <w:sz w:val="24"/>
              <w:szCs w:val="24"/>
              <w:lang w:eastAsia="en-AU"/>
              <w14:ligatures w14:val="standardContextual"/>
            </w:rPr>
          </w:pPr>
          <w:hyperlink w:anchor="_Toc184817064" w:history="1">
            <w:r w:rsidRPr="00843BA3">
              <w:rPr>
                <w:rStyle w:val="Hyperlink"/>
              </w:rPr>
              <w:t>Systemic conditions</w:t>
            </w:r>
            <w:r>
              <w:rPr>
                <w:webHidden/>
              </w:rPr>
              <w:tab/>
            </w:r>
            <w:r>
              <w:rPr>
                <w:webHidden/>
              </w:rPr>
              <w:fldChar w:fldCharType="begin"/>
            </w:r>
            <w:r>
              <w:rPr>
                <w:webHidden/>
              </w:rPr>
              <w:instrText xml:space="preserve"> PAGEREF _Toc184817064 \h </w:instrText>
            </w:r>
            <w:r>
              <w:rPr>
                <w:webHidden/>
              </w:rPr>
            </w:r>
            <w:r>
              <w:rPr>
                <w:webHidden/>
              </w:rPr>
              <w:fldChar w:fldCharType="separate"/>
            </w:r>
            <w:r>
              <w:rPr>
                <w:webHidden/>
              </w:rPr>
              <w:t>11</w:t>
            </w:r>
            <w:r>
              <w:rPr>
                <w:webHidden/>
              </w:rPr>
              <w:fldChar w:fldCharType="end"/>
            </w:r>
          </w:hyperlink>
        </w:p>
        <w:p w14:paraId="49292768" w14:textId="7C6F6695" w:rsidR="00A057E2" w:rsidRDefault="00A057E2">
          <w:pPr>
            <w:pStyle w:val="TOC2"/>
            <w:rPr>
              <w:rFonts w:eastAsiaTheme="minorEastAsia"/>
              <w:kern w:val="2"/>
              <w:sz w:val="24"/>
              <w:szCs w:val="24"/>
              <w:lang w:eastAsia="en-AU"/>
              <w14:ligatures w14:val="standardContextual"/>
            </w:rPr>
          </w:pPr>
          <w:hyperlink w:anchor="_Toc184817065" w:history="1">
            <w:r w:rsidRPr="00843BA3">
              <w:rPr>
                <w:rStyle w:val="Hyperlink"/>
              </w:rPr>
              <w:t>Body condition score (BCS) not appropriate for export (such as emaciated or over-fat)</w:t>
            </w:r>
            <w:r>
              <w:rPr>
                <w:webHidden/>
              </w:rPr>
              <w:tab/>
            </w:r>
            <w:r>
              <w:rPr>
                <w:webHidden/>
              </w:rPr>
              <w:fldChar w:fldCharType="begin"/>
            </w:r>
            <w:r>
              <w:rPr>
                <w:webHidden/>
              </w:rPr>
              <w:instrText xml:space="preserve"> PAGEREF _Toc184817065 \h </w:instrText>
            </w:r>
            <w:r>
              <w:rPr>
                <w:webHidden/>
              </w:rPr>
            </w:r>
            <w:r>
              <w:rPr>
                <w:webHidden/>
              </w:rPr>
              <w:fldChar w:fldCharType="separate"/>
            </w:r>
            <w:r>
              <w:rPr>
                <w:webHidden/>
              </w:rPr>
              <w:t>11</w:t>
            </w:r>
            <w:r>
              <w:rPr>
                <w:webHidden/>
              </w:rPr>
              <w:fldChar w:fldCharType="end"/>
            </w:r>
          </w:hyperlink>
        </w:p>
        <w:p w14:paraId="4AD99FCA" w14:textId="0DAC9D6F" w:rsidR="00A057E2" w:rsidRDefault="00A057E2">
          <w:pPr>
            <w:pStyle w:val="TOC2"/>
            <w:rPr>
              <w:rFonts w:eastAsiaTheme="minorEastAsia"/>
              <w:kern w:val="2"/>
              <w:sz w:val="24"/>
              <w:szCs w:val="24"/>
              <w:lang w:eastAsia="en-AU"/>
              <w14:ligatures w14:val="standardContextual"/>
            </w:rPr>
          </w:pPr>
          <w:hyperlink w:anchor="_Toc184817066" w:history="1">
            <w:r w:rsidRPr="00843BA3">
              <w:rPr>
                <w:rStyle w:val="Hyperlink"/>
              </w:rPr>
              <w:t>Anorexia (inappetence or ‘shy feeders’)</w:t>
            </w:r>
            <w:r>
              <w:rPr>
                <w:webHidden/>
              </w:rPr>
              <w:tab/>
            </w:r>
            <w:r>
              <w:rPr>
                <w:webHidden/>
              </w:rPr>
              <w:fldChar w:fldCharType="begin"/>
            </w:r>
            <w:r>
              <w:rPr>
                <w:webHidden/>
              </w:rPr>
              <w:instrText xml:space="preserve"> PAGEREF _Toc184817066 \h </w:instrText>
            </w:r>
            <w:r>
              <w:rPr>
                <w:webHidden/>
              </w:rPr>
            </w:r>
            <w:r>
              <w:rPr>
                <w:webHidden/>
              </w:rPr>
              <w:fldChar w:fldCharType="separate"/>
            </w:r>
            <w:r>
              <w:rPr>
                <w:webHidden/>
              </w:rPr>
              <w:t>12</w:t>
            </w:r>
            <w:r>
              <w:rPr>
                <w:webHidden/>
              </w:rPr>
              <w:fldChar w:fldCharType="end"/>
            </w:r>
          </w:hyperlink>
        </w:p>
        <w:p w14:paraId="19D3EE83" w14:textId="4AD915EF" w:rsidR="00A057E2" w:rsidRDefault="00A057E2">
          <w:pPr>
            <w:pStyle w:val="TOC2"/>
            <w:rPr>
              <w:rFonts w:eastAsiaTheme="minorEastAsia"/>
              <w:kern w:val="2"/>
              <w:sz w:val="24"/>
              <w:szCs w:val="24"/>
              <w:lang w:eastAsia="en-AU"/>
              <w14:ligatures w14:val="standardContextual"/>
            </w:rPr>
          </w:pPr>
          <w:hyperlink w:anchor="_Toc184817067" w:history="1">
            <w:r w:rsidRPr="00843BA3">
              <w:rPr>
                <w:rStyle w:val="Hyperlink"/>
              </w:rPr>
              <w:t>Uncoordinated, collapsed, weak</w:t>
            </w:r>
            <w:r>
              <w:rPr>
                <w:webHidden/>
              </w:rPr>
              <w:tab/>
            </w:r>
            <w:r>
              <w:rPr>
                <w:webHidden/>
              </w:rPr>
              <w:fldChar w:fldCharType="begin"/>
            </w:r>
            <w:r>
              <w:rPr>
                <w:webHidden/>
              </w:rPr>
              <w:instrText xml:space="preserve"> PAGEREF _Toc184817067 \h </w:instrText>
            </w:r>
            <w:r>
              <w:rPr>
                <w:webHidden/>
              </w:rPr>
            </w:r>
            <w:r>
              <w:rPr>
                <w:webHidden/>
              </w:rPr>
              <w:fldChar w:fldCharType="separate"/>
            </w:r>
            <w:r>
              <w:rPr>
                <w:webHidden/>
              </w:rPr>
              <w:t>13</w:t>
            </w:r>
            <w:r>
              <w:rPr>
                <w:webHidden/>
              </w:rPr>
              <w:fldChar w:fldCharType="end"/>
            </w:r>
          </w:hyperlink>
        </w:p>
        <w:p w14:paraId="7271E12B" w14:textId="198C8FC7" w:rsidR="00A057E2" w:rsidRDefault="00A057E2">
          <w:pPr>
            <w:pStyle w:val="TOC2"/>
            <w:rPr>
              <w:rFonts w:eastAsiaTheme="minorEastAsia"/>
              <w:kern w:val="2"/>
              <w:sz w:val="24"/>
              <w:szCs w:val="24"/>
              <w:lang w:eastAsia="en-AU"/>
              <w14:ligatures w14:val="standardContextual"/>
            </w:rPr>
          </w:pPr>
          <w:hyperlink w:anchor="_Toc184817068" w:history="1">
            <w:r w:rsidRPr="00843BA3">
              <w:rPr>
                <w:rStyle w:val="Hyperlink"/>
              </w:rPr>
              <w:t>Unwell, lethargic, dehydrated/ill-thrift</w:t>
            </w:r>
            <w:r>
              <w:rPr>
                <w:webHidden/>
              </w:rPr>
              <w:tab/>
            </w:r>
            <w:r>
              <w:rPr>
                <w:webHidden/>
              </w:rPr>
              <w:fldChar w:fldCharType="begin"/>
            </w:r>
            <w:r>
              <w:rPr>
                <w:webHidden/>
              </w:rPr>
              <w:instrText xml:space="preserve"> PAGEREF _Toc184817068 \h </w:instrText>
            </w:r>
            <w:r>
              <w:rPr>
                <w:webHidden/>
              </w:rPr>
            </w:r>
            <w:r>
              <w:rPr>
                <w:webHidden/>
              </w:rPr>
              <w:fldChar w:fldCharType="separate"/>
            </w:r>
            <w:r>
              <w:rPr>
                <w:webHidden/>
              </w:rPr>
              <w:t>14</w:t>
            </w:r>
            <w:r>
              <w:rPr>
                <w:webHidden/>
              </w:rPr>
              <w:fldChar w:fldCharType="end"/>
            </w:r>
          </w:hyperlink>
        </w:p>
        <w:p w14:paraId="15D816B3" w14:textId="75ED2D9D" w:rsidR="00A057E2" w:rsidRDefault="00A057E2">
          <w:pPr>
            <w:pStyle w:val="TOC1"/>
            <w:rPr>
              <w:rFonts w:eastAsiaTheme="minorEastAsia"/>
              <w:b w:val="0"/>
              <w:kern w:val="2"/>
              <w:sz w:val="24"/>
              <w:szCs w:val="24"/>
              <w:lang w:eastAsia="en-AU"/>
              <w14:ligatures w14:val="standardContextual"/>
            </w:rPr>
          </w:pPr>
          <w:hyperlink w:anchor="_Toc184817069" w:history="1">
            <w:r w:rsidRPr="00843BA3">
              <w:rPr>
                <w:rStyle w:val="Hyperlink"/>
              </w:rPr>
              <w:t>Gastrointestinal system</w:t>
            </w:r>
            <w:r>
              <w:rPr>
                <w:webHidden/>
              </w:rPr>
              <w:tab/>
            </w:r>
            <w:r>
              <w:rPr>
                <w:webHidden/>
              </w:rPr>
              <w:fldChar w:fldCharType="begin"/>
            </w:r>
            <w:r>
              <w:rPr>
                <w:webHidden/>
              </w:rPr>
              <w:instrText xml:space="preserve"> PAGEREF _Toc184817069 \h </w:instrText>
            </w:r>
            <w:r>
              <w:rPr>
                <w:webHidden/>
              </w:rPr>
            </w:r>
            <w:r>
              <w:rPr>
                <w:webHidden/>
              </w:rPr>
              <w:fldChar w:fldCharType="separate"/>
            </w:r>
            <w:r>
              <w:rPr>
                <w:webHidden/>
              </w:rPr>
              <w:t>15</w:t>
            </w:r>
            <w:r>
              <w:rPr>
                <w:webHidden/>
              </w:rPr>
              <w:fldChar w:fldCharType="end"/>
            </w:r>
          </w:hyperlink>
        </w:p>
        <w:p w14:paraId="1DEB900B" w14:textId="74B89206" w:rsidR="00A057E2" w:rsidRDefault="00A057E2">
          <w:pPr>
            <w:pStyle w:val="TOC2"/>
            <w:rPr>
              <w:rFonts w:eastAsiaTheme="minorEastAsia"/>
              <w:kern w:val="2"/>
              <w:sz w:val="24"/>
              <w:szCs w:val="24"/>
              <w:lang w:eastAsia="en-AU"/>
              <w14:ligatures w14:val="standardContextual"/>
            </w:rPr>
          </w:pPr>
          <w:hyperlink w:anchor="_Toc184817070" w:history="1">
            <w:r w:rsidRPr="00843BA3">
              <w:rPr>
                <w:rStyle w:val="Hyperlink"/>
                <w:lang w:eastAsia="ja-JP"/>
              </w:rPr>
              <w:t>Dysentery or profuse diarrhoea</w:t>
            </w:r>
            <w:r>
              <w:rPr>
                <w:webHidden/>
              </w:rPr>
              <w:tab/>
            </w:r>
            <w:r>
              <w:rPr>
                <w:webHidden/>
              </w:rPr>
              <w:fldChar w:fldCharType="begin"/>
            </w:r>
            <w:r>
              <w:rPr>
                <w:webHidden/>
              </w:rPr>
              <w:instrText xml:space="preserve"> PAGEREF _Toc184817070 \h </w:instrText>
            </w:r>
            <w:r>
              <w:rPr>
                <w:webHidden/>
              </w:rPr>
            </w:r>
            <w:r>
              <w:rPr>
                <w:webHidden/>
              </w:rPr>
              <w:fldChar w:fldCharType="separate"/>
            </w:r>
            <w:r>
              <w:rPr>
                <w:webHidden/>
              </w:rPr>
              <w:t>15</w:t>
            </w:r>
            <w:r>
              <w:rPr>
                <w:webHidden/>
              </w:rPr>
              <w:fldChar w:fldCharType="end"/>
            </w:r>
          </w:hyperlink>
        </w:p>
        <w:p w14:paraId="7101C69E" w14:textId="18FA93FA" w:rsidR="00A057E2" w:rsidRDefault="00A057E2">
          <w:pPr>
            <w:pStyle w:val="TOC2"/>
            <w:rPr>
              <w:rFonts w:eastAsiaTheme="minorEastAsia"/>
              <w:kern w:val="2"/>
              <w:sz w:val="24"/>
              <w:szCs w:val="24"/>
              <w:lang w:eastAsia="en-AU"/>
              <w14:ligatures w14:val="standardContextual"/>
            </w:rPr>
          </w:pPr>
          <w:hyperlink w:anchor="_Toc184817071" w:history="1">
            <w:r w:rsidRPr="00843BA3">
              <w:rPr>
                <w:rStyle w:val="Hyperlink"/>
              </w:rPr>
              <w:t>Bloat</w:t>
            </w:r>
            <w:r>
              <w:rPr>
                <w:webHidden/>
              </w:rPr>
              <w:tab/>
            </w:r>
            <w:r>
              <w:rPr>
                <w:webHidden/>
              </w:rPr>
              <w:fldChar w:fldCharType="begin"/>
            </w:r>
            <w:r>
              <w:rPr>
                <w:webHidden/>
              </w:rPr>
              <w:instrText xml:space="preserve"> PAGEREF _Toc184817071 \h </w:instrText>
            </w:r>
            <w:r>
              <w:rPr>
                <w:webHidden/>
              </w:rPr>
            </w:r>
            <w:r>
              <w:rPr>
                <w:webHidden/>
              </w:rPr>
              <w:fldChar w:fldCharType="separate"/>
            </w:r>
            <w:r>
              <w:rPr>
                <w:webHidden/>
              </w:rPr>
              <w:t>17</w:t>
            </w:r>
            <w:r>
              <w:rPr>
                <w:webHidden/>
              </w:rPr>
              <w:fldChar w:fldCharType="end"/>
            </w:r>
          </w:hyperlink>
        </w:p>
        <w:p w14:paraId="6C2D8652" w14:textId="71E231EB" w:rsidR="00A057E2" w:rsidRDefault="00A057E2">
          <w:pPr>
            <w:pStyle w:val="TOC1"/>
            <w:rPr>
              <w:rFonts w:eastAsiaTheme="minorEastAsia"/>
              <w:b w:val="0"/>
              <w:kern w:val="2"/>
              <w:sz w:val="24"/>
              <w:szCs w:val="24"/>
              <w:lang w:eastAsia="en-AU"/>
              <w14:ligatures w14:val="standardContextual"/>
            </w:rPr>
          </w:pPr>
          <w:hyperlink w:anchor="_Toc184817072" w:history="1">
            <w:r w:rsidRPr="00843BA3">
              <w:rPr>
                <w:rStyle w:val="Hyperlink"/>
              </w:rPr>
              <w:t>Musculoskeletal system</w:t>
            </w:r>
            <w:r>
              <w:rPr>
                <w:webHidden/>
              </w:rPr>
              <w:tab/>
            </w:r>
            <w:r>
              <w:rPr>
                <w:webHidden/>
              </w:rPr>
              <w:fldChar w:fldCharType="begin"/>
            </w:r>
            <w:r>
              <w:rPr>
                <w:webHidden/>
              </w:rPr>
              <w:instrText xml:space="preserve"> PAGEREF _Toc184817072 \h </w:instrText>
            </w:r>
            <w:r>
              <w:rPr>
                <w:webHidden/>
              </w:rPr>
            </w:r>
            <w:r>
              <w:rPr>
                <w:webHidden/>
              </w:rPr>
              <w:fldChar w:fldCharType="separate"/>
            </w:r>
            <w:r>
              <w:rPr>
                <w:webHidden/>
              </w:rPr>
              <w:t>18</w:t>
            </w:r>
            <w:r>
              <w:rPr>
                <w:webHidden/>
              </w:rPr>
              <w:fldChar w:fldCharType="end"/>
            </w:r>
          </w:hyperlink>
        </w:p>
        <w:p w14:paraId="2986D96C" w14:textId="0472D41C" w:rsidR="00A057E2" w:rsidRDefault="00A057E2">
          <w:pPr>
            <w:pStyle w:val="TOC2"/>
            <w:rPr>
              <w:rFonts w:eastAsiaTheme="minorEastAsia"/>
              <w:kern w:val="2"/>
              <w:sz w:val="24"/>
              <w:szCs w:val="24"/>
              <w:lang w:eastAsia="en-AU"/>
              <w14:ligatures w14:val="standardContextual"/>
            </w:rPr>
          </w:pPr>
          <w:hyperlink w:anchor="_Toc184817073" w:history="1">
            <w:r w:rsidRPr="00843BA3">
              <w:rPr>
                <w:rStyle w:val="Hyperlink"/>
                <w:lang w:eastAsia="ja-JP"/>
              </w:rPr>
              <w:t>Abnormal gait or lameness of any kind</w:t>
            </w:r>
            <w:r>
              <w:rPr>
                <w:webHidden/>
              </w:rPr>
              <w:tab/>
            </w:r>
            <w:r>
              <w:rPr>
                <w:webHidden/>
              </w:rPr>
              <w:fldChar w:fldCharType="begin"/>
            </w:r>
            <w:r>
              <w:rPr>
                <w:webHidden/>
              </w:rPr>
              <w:instrText xml:space="preserve"> PAGEREF _Toc184817073 \h </w:instrText>
            </w:r>
            <w:r>
              <w:rPr>
                <w:webHidden/>
              </w:rPr>
            </w:r>
            <w:r>
              <w:rPr>
                <w:webHidden/>
              </w:rPr>
              <w:fldChar w:fldCharType="separate"/>
            </w:r>
            <w:r>
              <w:rPr>
                <w:webHidden/>
              </w:rPr>
              <w:t>18</w:t>
            </w:r>
            <w:r>
              <w:rPr>
                <w:webHidden/>
              </w:rPr>
              <w:fldChar w:fldCharType="end"/>
            </w:r>
          </w:hyperlink>
        </w:p>
        <w:p w14:paraId="354FD1C9" w14:textId="00D15D50" w:rsidR="00A057E2" w:rsidRDefault="00A057E2">
          <w:pPr>
            <w:pStyle w:val="TOC2"/>
            <w:rPr>
              <w:rFonts w:eastAsiaTheme="minorEastAsia"/>
              <w:kern w:val="2"/>
              <w:sz w:val="24"/>
              <w:szCs w:val="24"/>
              <w:lang w:eastAsia="en-AU"/>
              <w14:ligatures w14:val="standardContextual"/>
            </w:rPr>
          </w:pPr>
          <w:hyperlink w:anchor="_Toc184817074" w:history="1">
            <w:r w:rsidRPr="00843BA3">
              <w:rPr>
                <w:rStyle w:val="Hyperlink"/>
              </w:rPr>
              <w:t>Abnormal soft tissue or bony swellings</w:t>
            </w:r>
            <w:r>
              <w:rPr>
                <w:webHidden/>
              </w:rPr>
              <w:tab/>
            </w:r>
            <w:r>
              <w:rPr>
                <w:webHidden/>
              </w:rPr>
              <w:fldChar w:fldCharType="begin"/>
            </w:r>
            <w:r>
              <w:rPr>
                <w:webHidden/>
              </w:rPr>
              <w:instrText xml:space="preserve"> PAGEREF _Toc184817074 \h </w:instrText>
            </w:r>
            <w:r>
              <w:rPr>
                <w:webHidden/>
              </w:rPr>
            </w:r>
            <w:r>
              <w:rPr>
                <w:webHidden/>
              </w:rPr>
              <w:fldChar w:fldCharType="separate"/>
            </w:r>
            <w:r>
              <w:rPr>
                <w:webHidden/>
              </w:rPr>
              <w:t>18</w:t>
            </w:r>
            <w:r>
              <w:rPr>
                <w:webHidden/>
              </w:rPr>
              <w:fldChar w:fldCharType="end"/>
            </w:r>
          </w:hyperlink>
        </w:p>
        <w:p w14:paraId="522FE5C8" w14:textId="50140E42" w:rsidR="00A057E2" w:rsidRDefault="00A057E2">
          <w:pPr>
            <w:pStyle w:val="TOC1"/>
            <w:rPr>
              <w:rFonts w:eastAsiaTheme="minorEastAsia"/>
              <w:b w:val="0"/>
              <w:kern w:val="2"/>
              <w:sz w:val="24"/>
              <w:szCs w:val="24"/>
              <w:lang w:eastAsia="en-AU"/>
              <w14:ligatures w14:val="standardContextual"/>
            </w:rPr>
          </w:pPr>
          <w:hyperlink w:anchor="_Toc184817075" w:history="1">
            <w:r w:rsidRPr="00843BA3">
              <w:rPr>
                <w:rStyle w:val="Hyperlink"/>
              </w:rPr>
              <w:t>Nervous system</w:t>
            </w:r>
            <w:r>
              <w:rPr>
                <w:webHidden/>
              </w:rPr>
              <w:tab/>
            </w:r>
            <w:r>
              <w:rPr>
                <w:webHidden/>
              </w:rPr>
              <w:fldChar w:fldCharType="begin"/>
            </w:r>
            <w:r>
              <w:rPr>
                <w:webHidden/>
              </w:rPr>
              <w:instrText xml:space="preserve"> PAGEREF _Toc184817075 \h </w:instrText>
            </w:r>
            <w:r>
              <w:rPr>
                <w:webHidden/>
              </w:rPr>
            </w:r>
            <w:r>
              <w:rPr>
                <w:webHidden/>
              </w:rPr>
              <w:fldChar w:fldCharType="separate"/>
            </w:r>
            <w:r>
              <w:rPr>
                <w:webHidden/>
              </w:rPr>
              <w:t>21</w:t>
            </w:r>
            <w:r>
              <w:rPr>
                <w:webHidden/>
              </w:rPr>
              <w:fldChar w:fldCharType="end"/>
            </w:r>
          </w:hyperlink>
        </w:p>
        <w:p w14:paraId="128F1ABA" w14:textId="561D4165" w:rsidR="00A057E2" w:rsidRDefault="00A057E2">
          <w:pPr>
            <w:pStyle w:val="TOC2"/>
            <w:rPr>
              <w:rFonts w:eastAsiaTheme="minorEastAsia"/>
              <w:kern w:val="2"/>
              <w:sz w:val="24"/>
              <w:szCs w:val="24"/>
              <w:lang w:eastAsia="en-AU"/>
              <w14:ligatures w14:val="standardContextual"/>
            </w:rPr>
          </w:pPr>
          <w:hyperlink w:anchor="_Toc184817076" w:history="1">
            <w:r w:rsidRPr="00843BA3">
              <w:rPr>
                <w:rStyle w:val="Hyperlink"/>
                <w:lang w:eastAsia="ja-JP"/>
              </w:rPr>
              <w:t>Nervous symptoms such as head tilt, circling, incoordination</w:t>
            </w:r>
            <w:r>
              <w:rPr>
                <w:webHidden/>
              </w:rPr>
              <w:tab/>
            </w:r>
            <w:r>
              <w:rPr>
                <w:webHidden/>
              </w:rPr>
              <w:fldChar w:fldCharType="begin"/>
            </w:r>
            <w:r>
              <w:rPr>
                <w:webHidden/>
              </w:rPr>
              <w:instrText xml:space="preserve"> PAGEREF _Toc184817076 \h </w:instrText>
            </w:r>
            <w:r>
              <w:rPr>
                <w:webHidden/>
              </w:rPr>
            </w:r>
            <w:r>
              <w:rPr>
                <w:webHidden/>
              </w:rPr>
              <w:fldChar w:fldCharType="separate"/>
            </w:r>
            <w:r>
              <w:rPr>
                <w:webHidden/>
              </w:rPr>
              <w:t>21</w:t>
            </w:r>
            <w:r>
              <w:rPr>
                <w:webHidden/>
              </w:rPr>
              <w:fldChar w:fldCharType="end"/>
            </w:r>
          </w:hyperlink>
        </w:p>
        <w:p w14:paraId="170108B8" w14:textId="0991DDBA" w:rsidR="00A057E2" w:rsidRDefault="00A057E2">
          <w:pPr>
            <w:pStyle w:val="TOC2"/>
            <w:rPr>
              <w:rFonts w:eastAsiaTheme="minorEastAsia"/>
              <w:kern w:val="2"/>
              <w:sz w:val="24"/>
              <w:szCs w:val="24"/>
              <w:lang w:eastAsia="en-AU"/>
              <w14:ligatures w14:val="standardContextual"/>
            </w:rPr>
          </w:pPr>
          <w:hyperlink w:anchor="_Toc184817077" w:history="1">
            <w:r w:rsidRPr="00843BA3">
              <w:rPr>
                <w:rStyle w:val="Hyperlink"/>
              </w:rPr>
              <w:t>Abnormal or aggressive behaviour/intractable or violent</w:t>
            </w:r>
            <w:r>
              <w:rPr>
                <w:webHidden/>
              </w:rPr>
              <w:tab/>
            </w:r>
            <w:r>
              <w:rPr>
                <w:webHidden/>
              </w:rPr>
              <w:fldChar w:fldCharType="begin"/>
            </w:r>
            <w:r>
              <w:rPr>
                <w:webHidden/>
              </w:rPr>
              <w:instrText xml:space="preserve"> PAGEREF _Toc184817077 \h </w:instrText>
            </w:r>
            <w:r>
              <w:rPr>
                <w:webHidden/>
              </w:rPr>
            </w:r>
            <w:r>
              <w:rPr>
                <w:webHidden/>
              </w:rPr>
              <w:fldChar w:fldCharType="separate"/>
            </w:r>
            <w:r>
              <w:rPr>
                <w:webHidden/>
              </w:rPr>
              <w:t>21</w:t>
            </w:r>
            <w:r>
              <w:rPr>
                <w:webHidden/>
              </w:rPr>
              <w:fldChar w:fldCharType="end"/>
            </w:r>
          </w:hyperlink>
        </w:p>
        <w:p w14:paraId="1DB848B2" w14:textId="6AC61A8D" w:rsidR="00A057E2" w:rsidRDefault="00A057E2">
          <w:pPr>
            <w:pStyle w:val="TOC1"/>
            <w:rPr>
              <w:rFonts w:eastAsiaTheme="minorEastAsia"/>
              <w:b w:val="0"/>
              <w:kern w:val="2"/>
              <w:sz w:val="24"/>
              <w:szCs w:val="24"/>
              <w:lang w:eastAsia="en-AU"/>
              <w14:ligatures w14:val="standardContextual"/>
            </w:rPr>
          </w:pPr>
          <w:hyperlink w:anchor="_Toc184817078" w:history="1">
            <w:r w:rsidRPr="00843BA3">
              <w:rPr>
                <w:rStyle w:val="Hyperlink"/>
              </w:rPr>
              <w:t>External/skin</w:t>
            </w:r>
            <w:r>
              <w:rPr>
                <w:webHidden/>
              </w:rPr>
              <w:tab/>
            </w:r>
            <w:r>
              <w:rPr>
                <w:webHidden/>
              </w:rPr>
              <w:fldChar w:fldCharType="begin"/>
            </w:r>
            <w:r>
              <w:rPr>
                <w:webHidden/>
              </w:rPr>
              <w:instrText xml:space="preserve"> PAGEREF _Toc184817078 \h </w:instrText>
            </w:r>
            <w:r>
              <w:rPr>
                <w:webHidden/>
              </w:rPr>
            </w:r>
            <w:r>
              <w:rPr>
                <w:webHidden/>
              </w:rPr>
              <w:fldChar w:fldCharType="separate"/>
            </w:r>
            <w:r>
              <w:rPr>
                <w:webHidden/>
              </w:rPr>
              <w:t>23</w:t>
            </w:r>
            <w:r>
              <w:rPr>
                <w:webHidden/>
              </w:rPr>
              <w:fldChar w:fldCharType="end"/>
            </w:r>
          </w:hyperlink>
        </w:p>
        <w:p w14:paraId="41C9A3F0" w14:textId="552CB69C" w:rsidR="00A057E2" w:rsidRDefault="00A057E2">
          <w:pPr>
            <w:pStyle w:val="TOC2"/>
            <w:rPr>
              <w:rFonts w:eastAsiaTheme="minorEastAsia"/>
              <w:kern w:val="2"/>
              <w:sz w:val="24"/>
              <w:szCs w:val="24"/>
              <w:lang w:eastAsia="en-AU"/>
              <w14:ligatures w14:val="standardContextual"/>
            </w:rPr>
          </w:pPr>
          <w:hyperlink w:anchor="_Toc184817079" w:history="1">
            <w:r w:rsidRPr="00843BA3">
              <w:rPr>
                <w:rStyle w:val="Hyperlink"/>
              </w:rPr>
              <w:t>Generalised papillomatosis</w:t>
            </w:r>
            <w:r>
              <w:rPr>
                <w:webHidden/>
              </w:rPr>
              <w:tab/>
            </w:r>
            <w:r>
              <w:rPr>
                <w:webHidden/>
              </w:rPr>
              <w:fldChar w:fldCharType="begin"/>
            </w:r>
            <w:r>
              <w:rPr>
                <w:webHidden/>
              </w:rPr>
              <w:instrText xml:space="preserve"> PAGEREF _Toc184817079 \h </w:instrText>
            </w:r>
            <w:r>
              <w:rPr>
                <w:webHidden/>
              </w:rPr>
            </w:r>
            <w:r>
              <w:rPr>
                <w:webHidden/>
              </w:rPr>
              <w:fldChar w:fldCharType="separate"/>
            </w:r>
            <w:r>
              <w:rPr>
                <w:webHidden/>
              </w:rPr>
              <w:t>23</w:t>
            </w:r>
            <w:r>
              <w:rPr>
                <w:webHidden/>
              </w:rPr>
              <w:fldChar w:fldCharType="end"/>
            </w:r>
          </w:hyperlink>
        </w:p>
        <w:p w14:paraId="6FA30EC4" w14:textId="7A453719" w:rsidR="00A057E2" w:rsidRDefault="00A057E2">
          <w:pPr>
            <w:pStyle w:val="TOC2"/>
            <w:rPr>
              <w:rFonts w:eastAsiaTheme="minorEastAsia"/>
              <w:kern w:val="2"/>
              <w:sz w:val="24"/>
              <w:szCs w:val="24"/>
              <w:lang w:eastAsia="en-AU"/>
              <w14:ligatures w14:val="standardContextual"/>
            </w:rPr>
          </w:pPr>
          <w:hyperlink w:anchor="_Toc184817080" w:history="1">
            <w:r w:rsidRPr="00843BA3">
              <w:rPr>
                <w:rStyle w:val="Hyperlink"/>
              </w:rPr>
              <w:t>Generalised ringworm</w:t>
            </w:r>
            <w:r>
              <w:rPr>
                <w:webHidden/>
              </w:rPr>
              <w:tab/>
            </w:r>
            <w:r>
              <w:rPr>
                <w:webHidden/>
              </w:rPr>
              <w:fldChar w:fldCharType="begin"/>
            </w:r>
            <w:r>
              <w:rPr>
                <w:webHidden/>
              </w:rPr>
              <w:instrText xml:space="preserve"> PAGEREF _Toc184817080 \h </w:instrText>
            </w:r>
            <w:r>
              <w:rPr>
                <w:webHidden/>
              </w:rPr>
            </w:r>
            <w:r>
              <w:rPr>
                <w:webHidden/>
              </w:rPr>
              <w:fldChar w:fldCharType="separate"/>
            </w:r>
            <w:r>
              <w:rPr>
                <w:webHidden/>
              </w:rPr>
              <w:t>24</w:t>
            </w:r>
            <w:r>
              <w:rPr>
                <w:webHidden/>
              </w:rPr>
              <w:fldChar w:fldCharType="end"/>
            </w:r>
          </w:hyperlink>
        </w:p>
        <w:p w14:paraId="5D7A7A93" w14:textId="042BA607" w:rsidR="00A057E2" w:rsidRDefault="00A057E2">
          <w:pPr>
            <w:pStyle w:val="TOC2"/>
            <w:rPr>
              <w:rFonts w:eastAsiaTheme="minorEastAsia"/>
              <w:kern w:val="2"/>
              <w:sz w:val="24"/>
              <w:szCs w:val="24"/>
              <w:lang w:eastAsia="en-AU"/>
              <w14:ligatures w14:val="standardContextual"/>
            </w:rPr>
          </w:pPr>
          <w:hyperlink w:anchor="_Toc184817081" w:history="1">
            <w:r w:rsidRPr="00843BA3">
              <w:rPr>
                <w:rStyle w:val="Hyperlink"/>
              </w:rPr>
              <w:t>Generalised dermatophilosis</w:t>
            </w:r>
            <w:r>
              <w:rPr>
                <w:webHidden/>
              </w:rPr>
              <w:tab/>
            </w:r>
            <w:r>
              <w:rPr>
                <w:webHidden/>
              </w:rPr>
              <w:fldChar w:fldCharType="begin"/>
            </w:r>
            <w:r>
              <w:rPr>
                <w:webHidden/>
              </w:rPr>
              <w:instrText xml:space="preserve"> PAGEREF _Toc184817081 \h </w:instrText>
            </w:r>
            <w:r>
              <w:rPr>
                <w:webHidden/>
              </w:rPr>
            </w:r>
            <w:r>
              <w:rPr>
                <w:webHidden/>
              </w:rPr>
              <w:fldChar w:fldCharType="separate"/>
            </w:r>
            <w:r>
              <w:rPr>
                <w:webHidden/>
              </w:rPr>
              <w:t>25</w:t>
            </w:r>
            <w:r>
              <w:rPr>
                <w:webHidden/>
              </w:rPr>
              <w:fldChar w:fldCharType="end"/>
            </w:r>
          </w:hyperlink>
        </w:p>
        <w:p w14:paraId="3EBD3F88" w14:textId="6C1E0EE5" w:rsidR="00A057E2" w:rsidRDefault="00A057E2">
          <w:pPr>
            <w:pStyle w:val="TOC2"/>
            <w:rPr>
              <w:rFonts w:eastAsiaTheme="minorEastAsia"/>
              <w:kern w:val="2"/>
              <w:sz w:val="24"/>
              <w:szCs w:val="24"/>
              <w:lang w:eastAsia="en-AU"/>
              <w14:ligatures w14:val="standardContextual"/>
            </w:rPr>
          </w:pPr>
          <w:hyperlink w:anchor="_Toc184817082" w:history="1">
            <w:r w:rsidRPr="00843BA3">
              <w:rPr>
                <w:rStyle w:val="Hyperlink"/>
              </w:rPr>
              <w:t>Generalised and extensive buffalo fly lesions</w:t>
            </w:r>
            <w:r>
              <w:rPr>
                <w:webHidden/>
              </w:rPr>
              <w:tab/>
            </w:r>
            <w:r>
              <w:rPr>
                <w:webHidden/>
              </w:rPr>
              <w:fldChar w:fldCharType="begin"/>
            </w:r>
            <w:r>
              <w:rPr>
                <w:webHidden/>
              </w:rPr>
              <w:instrText xml:space="preserve"> PAGEREF _Toc184817082 \h </w:instrText>
            </w:r>
            <w:r>
              <w:rPr>
                <w:webHidden/>
              </w:rPr>
            </w:r>
            <w:r>
              <w:rPr>
                <w:webHidden/>
              </w:rPr>
              <w:fldChar w:fldCharType="separate"/>
            </w:r>
            <w:r>
              <w:rPr>
                <w:webHidden/>
              </w:rPr>
              <w:t>26</w:t>
            </w:r>
            <w:r>
              <w:rPr>
                <w:webHidden/>
              </w:rPr>
              <w:fldChar w:fldCharType="end"/>
            </w:r>
          </w:hyperlink>
        </w:p>
        <w:p w14:paraId="7D3B0DFC" w14:textId="46CC3256" w:rsidR="00A057E2" w:rsidRDefault="00A057E2">
          <w:pPr>
            <w:pStyle w:val="TOC2"/>
            <w:rPr>
              <w:rFonts w:eastAsiaTheme="minorEastAsia"/>
              <w:kern w:val="2"/>
              <w:sz w:val="24"/>
              <w:szCs w:val="24"/>
              <w:lang w:eastAsia="en-AU"/>
              <w14:ligatures w14:val="standardContextual"/>
            </w:rPr>
          </w:pPr>
          <w:hyperlink w:anchor="_Toc184817083" w:history="1">
            <w:r w:rsidRPr="00843BA3">
              <w:rPr>
                <w:rStyle w:val="Hyperlink"/>
              </w:rPr>
              <w:t>Generalised skin disease or infection</w:t>
            </w:r>
            <w:r>
              <w:rPr>
                <w:webHidden/>
              </w:rPr>
              <w:tab/>
            </w:r>
            <w:r>
              <w:rPr>
                <w:webHidden/>
              </w:rPr>
              <w:fldChar w:fldCharType="begin"/>
            </w:r>
            <w:r>
              <w:rPr>
                <w:webHidden/>
              </w:rPr>
              <w:instrText xml:space="preserve"> PAGEREF _Toc184817083 \h </w:instrText>
            </w:r>
            <w:r>
              <w:rPr>
                <w:webHidden/>
              </w:rPr>
            </w:r>
            <w:r>
              <w:rPr>
                <w:webHidden/>
              </w:rPr>
              <w:fldChar w:fldCharType="separate"/>
            </w:r>
            <w:r>
              <w:rPr>
                <w:webHidden/>
              </w:rPr>
              <w:t>27</w:t>
            </w:r>
            <w:r>
              <w:rPr>
                <w:webHidden/>
              </w:rPr>
              <w:fldChar w:fldCharType="end"/>
            </w:r>
          </w:hyperlink>
        </w:p>
        <w:p w14:paraId="5D94649F" w14:textId="46656873" w:rsidR="00A057E2" w:rsidRDefault="00A057E2">
          <w:pPr>
            <w:pStyle w:val="TOC2"/>
            <w:rPr>
              <w:rFonts w:eastAsiaTheme="minorEastAsia"/>
              <w:kern w:val="2"/>
              <w:sz w:val="24"/>
              <w:szCs w:val="24"/>
              <w:lang w:eastAsia="en-AU"/>
              <w14:ligatures w14:val="standardContextual"/>
            </w:rPr>
          </w:pPr>
          <w:hyperlink w:anchor="_Toc184817084" w:history="1">
            <w:r w:rsidRPr="00843BA3">
              <w:rPr>
                <w:rStyle w:val="Hyperlink"/>
              </w:rPr>
              <w:t>External skin cancer</w:t>
            </w:r>
            <w:r>
              <w:rPr>
                <w:webHidden/>
              </w:rPr>
              <w:tab/>
            </w:r>
            <w:r>
              <w:rPr>
                <w:webHidden/>
              </w:rPr>
              <w:fldChar w:fldCharType="begin"/>
            </w:r>
            <w:r>
              <w:rPr>
                <w:webHidden/>
              </w:rPr>
              <w:instrText xml:space="preserve"> PAGEREF _Toc184817084 \h </w:instrText>
            </w:r>
            <w:r>
              <w:rPr>
                <w:webHidden/>
              </w:rPr>
            </w:r>
            <w:r>
              <w:rPr>
                <w:webHidden/>
              </w:rPr>
              <w:fldChar w:fldCharType="separate"/>
            </w:r>
            <w:r>
              <w:rPr>
                <w:webHidden/>
              </w:rPr>
              <w:t>29</w:t>
            </w:r>
            <w:r>
              <w:rPr>
                <w:webHidden/>
              </w:rPr>
              <w:fldChar w:fldCharType="end"/>
            </w:r>
          </w:hyperlink>
        </w:p>
        <w:p w14:paraId="20E50D24" w14:textId="79C23E5B" w:rsidR="00A057E2" w:rsidRDefault="00A057E2">
          <w:pPr>
            <w:pStyle w:val="TOC2"/>
            <w:rPr>
              <w:rFonts w:eastAsiaTheme="minorEastAsia"/>
              <w:kern w:val="2"/>
              <w:sz w:val="24"/>
              <w:szCs w:val="24"/>
              <w:lang w:eastAsia="en-AU"/>
              <w14:ligatures w14:val="standardContextual"/>
            </w:rPr>
          </w:pPr>
          <w:hyperlink w:anchor="_Toc184817085" w:history="1">
            <w:r w:rsidRPr="00843BA3">
              <w:rPr>
                <w:rStyle w:val="Hyperlink"/>
              </w:rPr>
              <w:t>Lacerations that penetrate the full thickness of the dermis or are likely to affect the health or welfare of the animal</w:t>
            </w:r>
            <w:r>
              <w:rPr>
                <w:webHidden/>
              </w:rPr>
              <w:tab/>
            </w:r>
            <w:r>
              <w:rPr>
                <w:webHidden/>
              </w:rPr>
              <w:fldChar w:fldCharType="begin"/>
            </w:r>
            <w:r>
              <w:rPr>
                <w:webHidden/>
              </w:rPr>
              <w:instrText xml:space="preserve"> PAGEREF _Toc184817085 \h </w:instrText>
            </w:r>
            <w:r>
              <w:rPr>
                <w:webHidden/>
              </w:rPr>
            </w:r>
            <w:r>
              <w:rPr>
                <w:webHidden/>
              </w:rPr>
              <w:fldChar w:fldCharType="separate"/>
            </w:r>
            <w:r>
              <w:rPr>
                <w:webHidden/>
              </w:rPr>
              <w:t>30</w:t>
            </w:r>
            <w:r>
              <w:rPr>
                <w:webHidden/>
              </w:rPr>
              <w:fldChar w:fldCharType="end"/>
            </w:r>
          </w:hyperlink>
        </w:p>
        <w:p w14:paraId="0E35EEB4" w14:textId="4B64D067" w:rsidR="00A057E2" w:rsidRDefault="00A057E2">
          <w:pPr>
            <w:pStyle w:val="TOC2"/>
            <w:rPr>
              <w:rFonts w:eastAsiaTheme="minorEastAsia"/>
              <w:kern w:val="2"/>
              <w:sz w:val="24"/>
              <w:szCs w:val="24"/>
              <w:lang w:eastAsia="en-AU"/>
              <w14:ligatures w14:val="standardContextual"/>
            </w:rPr>
          </w:pPr>
          <w:hyperlink w:anchor="_Toc184817086" w:history="1">
            <w:r w:rsidRPr="00843BA3">
              <w:rPr>
                <w:rStyle w:val="Hyperlink"/>
              </w:rPr>
              <w:t>Discharging wounds or abscesses</w:t>
            </w:r>
            <w:r>
              <w:rPr>
                <w:webHidden/>
              </w:rPr>
              <w:tab/>
            </w:r>
            <w:r>
              <w:rPr>
                <w:webHidden/>
              </w:rPr>
              <w:fldChar w:fldCharType="begin"/>
            </w:r>
            <w:r>
              <w:rPr>
                <w:webHidden/>
              </w:rPr>
              <w:instrText xml:space="preserve"> PAGEREF _Toc184817086 \h </w:instrText>
            </w:r>
            <w:r>
              <w:rPr>
                <w:webHidden/>
              </w:rPr>
            </w:r>
            <w:r>
              <w:rPr>
                <w:webHidden/>
              </w:rPr>
              <w:fldChar w:fldCharType="separate"/>
            </w:r>
            <w:r>
              <w:rPr>
                <w:webHidden/>
              </w:rPr>
              <w:t>31</w:t>
            </w:r>
            <w:r>
              <w:rPr>
                <w:webHidden/>
              </w:rPr>
              <w:fldChar w:fldCharType="end"/>
            </w:r>
          </w:hyperlink>
        </w:p>
        <w:p w14:paraId="461333F3" w14:textId="20FAF9F9" w:rsidR="00A057E2" w:rsidRDefault="00A057E2">
          <w:pPr>
            <w:pStyle w:val="TOC2"/>
            <w:rPr>
              <w:rFonts w:eastAsiaTheme="minorEastAsia"/>
              <w:kern w:val="2"/>
              <w:sz w:val="24"/>
              <w:szCs w:val="24"/>
              <w:lang w:eastAsia="en-AU"/>
              <w14:ligatures w14:val="standardContextual"/>
            </w:rPr>
          </w:pPr>
          <w:hyperlink w:anchor="_Toc184817087" w:history="1">
            <w:r w:rsidRPr="00843BA3">
              <w:rPr>
                <w:rStyle w:val="Hyperlink"/>
              </w:rPr>
              <w:t>Balanitis</w:t>
            </w:r>
            <w:r>
              <w:rPr>
                <w:webHidden/>
              </w:rPr>
              <w:tab/>
            </w:r>
            <w:r>
              <w:rPr>
                <w:webHidden/>
              </w:rPr>
              <w:fldChar w:fldCharType="begin"/>
            </w:r>
            <w:r>
              <w:rPr>
                <w:webHidden/>
              </w:rPr>
              <w:instrText xml:space="preserve"> PAGEREF _Toc184817087 \h </w:instrText>
            </w:r>
            <w:r>
              <w:rPr>
                <w:webHidden/>
              </w:rPr>
            </w:r>
            <w:r>
              <w:rPr>
                <w:webHidden/>
              </w:rPr>
              <w:fldChar w:fldCharType="separate"/>
            </w:r>
            <w:r>
              <w:rPr>
                <w:webHidden/>
              </w:rPr>
              <w:t>32</w:t>
            </w:r>
            <w:r>
              <w:rPr>
                <w:webHidden/>
              </w:rPr>
              <w:fldChar w:fldCharType="end"/>
            </w:r>
          </w:hyperlink>
        </w:p>
        <w:p w14:paraId="69BCD2D5" w14:textId="77C667CA" w:rsidR="00A057E2" w:rsidRDefault="00A057E2">
          <w:pPr>
            <w:pStyle w:val="TOC2"/>
            <w:rPr>
              <w:rFonts w:eastAsiaTheme="minorEastAsia"/>
              <w:kern w:val="2"/>
              <w:sz w:val="24"/>
              <w:szCs w:val="24"/>
              <w:lang w:eastAsia="en-AU"/>
              <w14:ligatures w14:val="standardContextual"/>
            </w:rPr>
          </w:pPr>
          <w:hyperlink w:anchor="_Toc184817088" w:history="1">
            <w:r w:rsidRPr="00843BA3">
              <w:rPr>
                <w:rStyle w:val="Hyperlink"/>
              </w:rPr>
              <w:t>Blood/abnormal discharge from reproductive tract (vulva/prepuce)</w:t>
            </w:r>
            <w:r>
              <w:rPr>
                <w:webHidden/>
              </w:rPr>
              <w:tab/>
            </w:r>
            <w:r>
              <w:rPr>
                <w:webHidden/>
              </w:rPr>
              <w:fldChar w:fldCharType="begin"/>
            </w:r>
            <w:r>
              <w:rPr>
                <w:webHidden/>
              </w:rPr>
              <w:instrText xml:space="preserve"> PAGEREF _Toc184817088 \h </w:instrText>
            </w:r>
            <w:r>
              <w:rPr>
                <w:webHidden/>
              </w:rPr>
            </w:r>
            <w:r>
              <w:rPr>
                <w:webHidden/>
              </w:rPr>
              <w:fldChar w:fldCharType="separate"/>
            </w:r>
            <w:r>
              <w:rPr>
                <w:webHidden/>
              </w:rPr>
              <w:t>34</w:t>
            </w:r>
            <w:r>
              <w:rPr>
                <w:webHidden/>
              </w:rPr>
              <w:fldChar w:fldCharType="end"/>
            </w:r>
          </w:hyperlink>
        </w:p>
        <w:p w14:paraId="0BF12241" w14:textId="4099F8D8" w:rsidR="00A057E2" w:rsidRDefault="00A057E2">
          <w:pPr>
            <w:pStyle w:val="TOC2"/>
            <w:rPr>
              <w:rFonts w:eastAsiaTheme="minorEastAsia"/>
              <w:kern w:val="2"/>
              <w:sz w:val="24"/>
              <w:szCs w:val="24"/>
              <w:lang w:eastAsia="en-AU"/>
              <w14:ligatures w14:val="standardContextual"/>
            </w:rPr>
          </w:pPr>
          <w:hyperlink w:anchor="_Toc184817089" w:history="1">
            <w:r w:rsidRPr="00843BA3">
              <w:rPr>
                <w:rStyle w:val="Hyperlink"/>
              </w:rPr>
              <w:t>Visible external parasites</w:t>
            </w:r>
            <w:r>
              <w:rPr>
                <w:webHidden/>
              </w:rPr>
              <w:tab/>
            </w:r>
            <w:r>
              <w:rPr>
                <w:webHidden/>
              </w:rPr>
              <w:fldChar w:fldCharType="begin"/>
            </w:r>
            <w:r>
              <w:rPr>
                <w:webHidden/>
              </w:rPr>
              <w:instrText xml:space="preserve"> PAGEREF _Toc184817089 \h </w:instrText>
            </w:r>
            <w:r>
              <w:rPr>
                <w:webHidden/>
              </w:rPr>
            </w:r>
            <w:r>
              <w:rPr>
                <w:webHidden/>
              </w:rPr>
              <w:fldChar w:fldCharType="separate"/>
            </w:r>
            <w:r>
              <w:rPr>
                <w:webHidden/>
              </w:rPr>
              <w:t>35</w:t>
            </w:r>
            <w:r>
              <w:rPr>
                <w:webHidden/>
              </w:rPr>
              <w:fldChar w:fldCharType="end"/>
            </w:r>
          </w:hyperlink>
        </w:p>
        <w:p w14:paraId="3CBBC82B" w14:textId="2D7289DE" w:rsidR="00A057E2" w:rsidRDefault="00A057E2">
          <w:pPr>
            <w:pStyle w:val="TOC1"/>
            <w:rPr>
              <w:rFonts w:eastAsiaTheme="minorEastAsia"/>
              <w:b w:val="0"/>
              <w:kern w:val="2"/>
              <w:sz w:val="24"/>
              <w:szCs w:val="24"/>
              <w:lang w:eastAsia="en-AU"/>
              <w14:ligatures w14:val="standardContextual"/>
            </w:rPr>
          </w:pPr>
          <w:hyperlink w:anchor="_Toc184817090" w:history="1">
            <w:r w:rsidRPr="00843BA3">
              <w:rPr>
                <w:rStyle w:val="Hyperlink"/>
              </w:rPr>
              <w:t>Head</w:t>
            </w:r>
            <w:r>
              <w:rPr>
                <w:webHidden/>
              </w:rPr>
              <w:tab/>
            </w:r>
            <w:r>
              <w:rPr>
                <w:webHidden/>
              </w:rPr>
              <w:fldChar w:fldCharType="begin"/>
            </w:r>
            <w:r>
              <w:rPr>
                <w:webHidden/>
              </w:rPr>
              <w:instrText xml:space="preserve"> PAGEREF _Toc184817090 \h </w:instrText>
            </w:r>
            <w:r>
              <w:rPr>
                <w:webHidden/>
              </w:rPr>
            </w:r>
            <w:r>
              <w:rPr>
                <w:webHidden/>
              </w:rPr>
              <w:fldChar w:fldCharType="separate"/>
            </w:r>
            <w:r>
              <w:rPr>
                <w:webHidden/>
              </w:rPr>
              <w:t>36</w:t>
            </w:r>
            <w:r>
              <w:rPr>
                <w:webHidden/>
              </w:rPr>
              <w:fldChar w:fldCharType="end"/>
            </w:r>
          </w:hyperlink>
        </w:p>
        <w:p w14:paraId="0AFAE813" w14:textId="067C29CE" w:rsidR="00A057E2" w:rsidRDefault="00A057E2">
          <w:pPr>
            <w:pStyle w:val="TOC2"/>
            <w:rPr>
              <w:rFonts w:eastAsiaTheme="minorEastAsia"/>
              <w:kern w:val="2"/>
              <w:sz w:val="24"/>
              <w:szCs w:val="24"/>
              <w:lang w:eastAsia="en-AU"/>
              <w14:ligatures w14:val="standardContextual"/>
            </w:rPr>
          </w:pPr>
          <w:hyperlink w:anchor="_Toc184817091" w:history="1">
            <w:r w:rsidRPr="00843BA3">
              <w:rPr>
                <w:rStyle w:val="Hyperlink"/>
                <w:lang w:eastAsia="ja-JP"/>
              </w:rPr>
              <w:t>Blindness in one or both eyes</w:t>
            </w:r>
            <w:r>
              <w:rPr>
                <w:webHidden/>
              </w:rPr>
              <w:tab/>
            </w:r>
            <w:r>
              <w:rPr>
                <w:webHidden/>
              </w:rPr>
              <w:fldChar w:fldCharType="begin"/>
            </w:r>
            <w:r>
              <w:rPr>
                <w:webHidden/>
              </w:rPr>
              <w:instrText xml:space="preserve"> PAGEREF _Toc184817091 \h </w:instrText>
            </w:r>
            <w:r>
              <w:rPr>
                <w:webHidden/>
              </w:rPr>
            </w:r>
            <w:r>
              <w:rPr>
                <w:webHidden/>
              </w:rPr>
              <w:fldChar w:fldCharType="separate"/>
            </w:r>
            <w:r>
              <w:rPr>
                <w:webHidden/>
              </w:rPr>
              <w:t>36</w:t>
            </w:r>
            <w:r>
              <w:rPr>
                <w:webHidden/>
              </w:rPr>
              <w:fldChar w:fldCharType="end"/>
            </w:r>
          </w:hyperlink>
        </w:p>
        <w:p w14:paraId="56A5DB32" w14:textId="0AE7DFA1" w:rsidR="00A057E2" w:rsidRDefault="00A057E2">
          <w:pPr>
            <w:pStyle w:val="TOC2"/>
            <w:rPr>
              <w:rFonts w:eastAsiaTheme="minorEastAsia"/>
              <w:kern w:val="2"/>
              <w:sz w:val="24"/>
              <w:szCs w:val="24"/>
              <w:lang w:eastAsia="en-AU"/>
              <w14:ligatures w14:val="standardContextual"/>
            </w:rPr>
          </w:pPr>
          <w:hyperlink w:anchor="_Toc184817092" w:history="1">
            <w:r w:rsidRPr="00843BA3">
              <w:rPr>
                <w:rStyle w:val="Hyperlink"/>
                <w:lang w:eastAsia="ja-JP"/>
              </w:rPr>
              <w:t>Cancer eye</w:t>
            </w:r>
            <w:r>
              <w:rPr>
                <w:webHidden/>
              </w:rPr>
              <w:tab/>
            </w:r>
            <w:r>
              <w:rPr>
                <w:webHidden/>
              </w:rPr>
              <w:fldChar w:fldCharType="begin"/>
            </w:r>
            <w:r>
              <w:rPr>
                <w:webHidden/>
              </w:rPr>
              <w:instrText xml:space="preserve"> PAGEREF _Toc184817092 \h </w:instrText>
            </w:r>
            <w:r>
              <w:rPr>
                <w:webHidden/>
              </w:rPr>
            </w:r>
            <w:r>
              <w:rPr>
                <w:webHidden/>
              </w:rPr>
              <w:fldChar w:fldCharType="separate"/>
            </w:r>
            <w:r>
              <w:rPr>
                <w:webHidden/>
              </w:rPr>
              <w:t>37</w:t>
            </w:r>
            <w:r>
              <w:rPr>
                <w:webHidden/>
              </w:rPr>
              <w:fldChar w:fldCharType="end"/>
            </w:r>
          </w:hyperlink>
        </w:p>
        <w:p w14:paraId="33D6F324" w14:textId="02247B87" w:rsidR="00A057E2" w:rsidRDefault="00A057E2">
          <w:pPr>
            <w:pStyle w:val="TOC2"/>
            <w:rPr>
              <w:rFonts w:eastAsiaTheme="minorEastAsia"/>
              <w:kern w:val="2"/>
              <w:sz w:val="24"/>
              <w:szCs w:val="24"/>
              <w:lang w:eastAsia="en-AU"/>
              <w14:ligatures w14:val="standardContextual"/>
            </w:rPr>
          </w:pPr>
          <w:hyperlink w:anchor="_Toc184817093" w:history="1">
            <w:r w:rsidRPr="00843BA3">
              <w:rPr>
                <w:rStyle w:val="Hyperlink"/>
              </w:rPr>
              <w:t>Keratoconjunctivitis (pink eye)</w:t>
            </w:r>
            <w:r>
              <w:rPr>
                <w:webHidden/>
              </w:rPr>
              <w:tab/>
            </w:r>
            <w:r>
              <w:rPr>
                <w:webHidden/>
              </w:rPr>
              <w:fldChar w:fldCharType="begin"/>
            </w:r>
            <w:r>
              <w:rPr>
                <w:webHidden/>
              </w:rPr>
              <w:instrText xml:space="preserve"> PAGEREF _Toc184817093 \h </w:instrText>
            </w:r>
            <w:r>
              <w:rPr>
                <w:webHidden/>
              </w:rPr>
            </w:r>
            <w:r>
              <w:rPr>
                <w:webHidden/>
              </w:rPr>
              <w:fldChar w:fldCharType="separate"/>
            </w:r>
            <w:r>
              <w:rPr>
                <w:webHidden/>
              </w:rPr>
              <w:t>37</w:t>
            </w:r>
            <w:r>
              <w:rPr>
                <w:webHidden/>
              </w:rPr>
              <w:fldChar w:fldCharType="end"/>
            </w:r>
          </w:hyperlink>
        </w:p>
        <w:p w14:paraId="583A8E15" w14:textId="6922D748" w:rsidR="00A057E2" w:rsidRDefault="00A057E2">
          <w:pPr>
            <w:pStyle w:val="TOC2"/>
            <w:rPr>
              <w:rFonts w:eastAsiaTheme="minorEastAsia"/>
              <w:kern w:val="2"/>
              <w:sz w:val="24"/>
              <w:szCs w:val="24"/>
              <w:lang w:eastAsia="en-AU"/>
              <w14:ligatures w14:val="standardContextual"/>
            </w:rPr>
          </w:pPr>
          <w:hyperlink w:anchor="_Toc184817094" w:history="1">
            <w:r w:rsidRPr="00843BA3">
              <w:rPr>
                <w:rStyle w:val="Hyperlink"/>
              </w:rPr>
              <w:t>Excessive salivation</w:t>
            </w:r>
            <w:r>
              <w:rPr>
                <w:webHidden/>
              </w:rPr>
              <w:tab/>
            </w:r>
            <w:r>
              <w:rPr>
                <w:webHidden/>
              </w:rPr>
              <w:fldChar w:fldCharType="begin"/>
            </w:r>
            <w:r>
              <w:rPr>
                <w:webHidden/>
              </w:rPr>
              <w:instrText xml:space="preserve"> PAGEREF _Toc184817094 \h </w:instrText>
            </w:r>
            <w:r>
              <w:rPr>
                <w:webHidden/>
              </w:rPr>
            </w:r>
            <w:r>
              <w:rPr>
                <w:webHidden/>
              </w:rPr>
              <w:fldChar w:fldCharType="separate"/>
            </w:r>
            <w:r>
              <w:rPr>
                <w:webHidden/>
              </w:rPr>
              <w:t>40</w:t>
            </w:r>
            <w:r>
              <w:rPr>
                <w:webHidden/>
              </w:rPr>
              <w:fldChar w:fldCharType="end"/>
            </w:r>
          </w:hyperlink>
        </w:p>
        <w:p w14:paraId="5969ABF2" w14:textId="03B2D548" w:rsidR="00A057E2" w:rsidRDefault="00A057E2">
          <w:pPr>
            <w:pStyle w:val="TOC2"/>
            <w:rPr>
              <w:rFonts w:eastAsiaTheme="minorEastAsia"/>
              <w:kern w:val="2"/>
              <w:sz w:val="24"/>
              <w:szCs w:val="24"/>
              <w:lang w:eastAsia="en-AU"/>
              <w14:ligatures w14:val="standardContextual"/>
            </w:rPr>
          </w:pPr>
          <w:hyperlink w:anchor="_Toc184817095" w:history="1">
            <w:r w:rsidRPr="00843BA3">
              <w:rPr>
                <w:rStyle w:val="Hyperlink"/>
              </w:rPr>
              <w:t>Nasal discharge consistent with signs of contagious or infectious disease</w:t>
            </w:r>
            <w:r>
              <w:rPr>
                <w:webHidden/>
              </w:rPr>
              <w:tab/>
            </w:r>
            <w:r>
              <w:rPr>
                <w:webHidden/>
              </w:rPr>
              <w:fldChar w:fldCharType="begin"/>
            </w:r>
            <w:r>
              <w:rPr>
                <w:webHidden/>
              </w:rPr>
              <w:instrText xml:space="preserve"> PAGEREF _Toc184817095 \h </w:instrText>
            </w:r>
            <w:r>
              <w:rPr>
                <w:webHidden/>
              </w:rPr>
            </w:r>
            <w:r>
              <w:rPr>
                <w:webHidden/>
              </w:rPr>
              <w:fldChar w:fldCharType="separate"/>
            </w:r>
            <w:r>
              <w:rPr>
                <w:webHidden/>
              </w:rPr>
              <w:t>40</w:t>
            </w:r>
            <w:r>
              <w:rPr>
                <w:webHidden/>
              </w:rPr>
              <w:fldChar w:fldCharType="end"/>
            </w:r>
          </w:hyperlink>
        </w:p>
        <w:p w14:paraId="45F64778" w14:textId="1F8DD277" w:rsidR="00A057E2" w:rsidRDefault="00A057E2">
          <w:pPr>
            <w:pStyle w:val="TOC2"/>
            <w:rPr>
              <w:rFonts w:eastAsiaTheme="minorEastAsia"/>
              <w:kern w:val="2"/>
              <w:sz w:val="24"/>
              <w:szCs w:val="24"/>
              <w:lang w:eastAsia="en-AU"/>
              <w14:ligatures w14:val="standardContextual"/>
            </w:rPr>
          </w:pPr>
          <w:hyperlink w:anchor="_Toc184817096" w:history="1">
            <w:r w:rsidRPr="00843BA3">
              <w:rPr>
                <w:rStyle w:val="Hyperlink"/>
              </w:rPr>
              <w:t>Coughing consistent with signs of a contagious or infectious disease and respiratory distress or difficulty breathing</w:t>
            </w:r>
            <w:r>
              <w:rPr>
                <w:webHidden/>
              </w:rPr>
              <w:tab/>
            </w:r>
            <w:r>
              <w:rPr>
                <w:webHidden/>
              </w:rPr>
              <w:fldChar w:fldCharType="begin"/>
            </w:r>
            <w:r>
              <w:rPr>
                <w:webHidden/>
              </w:rPr>
              <w:instrText xml:space="preserve"> PAGEREF _Toc184817096 \h </w:instrText>
            </w:r>
            <w:r>
              <w:rPr>
                <w:webHidden/>
              </w:rPr>
            </w:r>
            <w:r>
              <w:rPr>
                <w:webHidden/>
              </w:rPr>
              <w:fldChar w:fldCharType="separate"/>
            </w:r>
            <w:r>
              <w:rPr>
                <w:webHidden/>
              </w:rPr>
              <w:t>41</w:t>
            </w:r>
            <w:r>
              <w:rPr>
                <w:webHidden/>
              </w:rPr>
              <w:fldChar w:fldCharType="end"/>
            </w:r>
          </w:hyperlink>
        </w:p>
        <w:p w14:paraId="1420974B" w14:textId="4ED7A86A" w:rsidR="00A057E2" w:rsidRDefault="00A057E2">
          <w:pPr>
            <w:pStyle w:val="TOC2"/>
            <w:rPr>
              <w:rFonts w:eastAsiaTheme="minorEastAsia"/>
              <w:kern w:val="2"/>
              <w:sz w:val="24"/>
              <w:szCs w:val="24"/>
              <w:lang w:eastAsia="en-AU"/>
              <w14:ligatures w14:val="standardContextual"/>
            </w:rPr>
          </w:pPr>
          <w:hyperlink w:anchor="_Toc184817097" w:history="1">
            <w:r w:rsidRPr="00843BA3">
              <w:rPr>
                <w:rStyle w:val="Hyperlink"/>
              </w:rPr>
              <w:t>Sharp horns, horns that could injure the animal or other animals, horns that could restrict access to feed or water, bleeding and/or not fully healed horn stumps, horns longer than 12cm</w:t>
            </w:r>
            <w:r>
              <w:rPr>
                <w:webHidden/>
              </w:rPr>
              <w:tab/>
            </w:r>
            <w:r>
              <w:rPr>
                <w:webHidden/>
              </w:rPr>
              <w:fldChar w:fldCharType="begin"/>
            </w:r>
            <w:r>
              <w:rPr>
                <w:webHidden/>
              </w:rPr>
              <w:instrText xml:space="preserve"> PAGEREF _Toc184817097 \h </w:instrText>
            </w:r>
            <w:r>
              <w:rPr>
                <w:webHidden/>
              </w:rPr>
            </w:r>
            <w:r>
              <w:rPr>
                <w:webHidden/>
              </w:rPr>
              <w:fldChar w:fldCharType="separate"/>
            </w:r>
            <w:r>
              <w:rPr>
                <w:webHidden/>
              </w:rPr>
              <w:t>42</w:t>
            </w:r>
            <w:r>
              <w:rPr>
                <w:webHidden/>
              </w:rPr>
              <w:fldChar w:fldCharType="end"/>
            </w:r>
          </w:hyperlink>
        </w:p>
        <w:p w14:paraId="4158E3C6" w14:textId="4E05BAD3" w:rsidR="00A057E2" w:rsidRDefault="00A057E2">
          <w:pPr>
            <w:pStyle w:val="TOC1"/>
            <w:rPr>
              <w:rFonts w:eastAsiaTheme="minorEastAsia"/>
              <w:b w:val="0"/>
              <w:kern w:val="2"/>
              <w:sz w:val="24"/>
              <w:szCs w:val="24"/>
              <w:lang w:eastAsia="en-AU"/>
              <w14:ligatures w14:val="standardContextual"/>
            </w:rPr>
          </w:pPr>
          <w:hyperlink w:anchor="_Toc184817098" w:history="1">
            <w:r w:rsidRPr="00843BA3">
              <w:rPr>
                <w:rStyle w:val="Hyperlink"/>
              </w:rPr>
              <w:t>Other</w:t>
            </w:r>
            <w:r>
              <w:rPr>
                <w:webHidden/>
              </w:rPr>
              <w:tab/>
            </w:r>
            <w:r>
              <w:rPr>
                <w:webHidden/>
              </w:rPr>
              <w:fldChar w:fldCharType="begin"/>
            </w:r>
            <w:r>
              <w:rPr>
                <w:webHidden/>
              </w:rPr>
              <w:instrText xml:space="preserve"> PAGEREF _Toc184817098 \h </w:instrText>
            </w:r>
            <w:r>
              <w:rPr>
                <w:webHidden/>
              </w:rPr>
            </w:r>
            <w:r>
              <w:rPr>
                <w:webHidden/>
              </w:rPr>
              <w:fldChar w:fldCharType="separate"/>
            </w:r>
            <w:r>
              <w:rPr>
                <w:webHidden/>
              </w:rPr>
              <w:t>45</w:t>
            </w:r>
            <w:r>
              <w:rPr>
                <w:webHidden/>
              </w:rPr>
              <w:fldChar w:fldCharType="end"/>
            </w:r>
          </w:hyperlink>
        </w:p>
        <w:p w14:paraId="0A27005E" w14:textId="5D68AE11" w:rsidR="00A057E2" w:rsidRDefault="00A057E2">
          <w:pPr>
            <w:pStyle w:val="TOC2"/>
            <w:rPr>
              <w:rFonts w:eastAsiaTheme="minorEastAsia"/>
              <w:kern w:val="2"/>
              <w:sz w:val="24"/>
              <w:szCs w:val="24"/>
              <w:lang w:eastAsia="en-AU"/>
              <w14:ligatures w14:val="standardContextual"/>
            </w:rPr>
          </w:pPr>
          <w:hyperlink w:anchor="_Toc184817099" w:history="1">
            <w:r w:rsidRPr="00843BA3">
              <w:rPr>
                <w:rStyle w:val="Hyperlink"/>
              </w:rPr>
              <w:t>Disparities in sex, size, weight or age that could cause an issue with the health or welfare of the animals (redraft animals in this case)</w:t>
            </w:r>
            <w:r>
              <w:rPr>
                <w:webHidden/>
              </w:rPr>
              <w:tab/>
            </w:r>
            <w:r>
              <w:rPr>
                <w:webHidden/>
              </w:rPr>
              <w:fldChar w:fldCharType="begin"/>
            </w:r>
            <w:r>
              <w:rPr>
                <w:webHidden/>
              </w:rPr>
              <w:instrText xml:space="preserve"> PAGEREF _Toc184817099 \h </w:instrText>
            </w:r>
            <w:r>
              <w:rPr>
                <w:webHidden/>
              </w:rPr>
            </w:r>
            <w:r>
              <w:rPr>
                <w:webHidden/>
              </w:rPr>
              <w:fldChar w:fldCharType="separate"/>
            </w:r>
            <w:r>
              <w:rPr>
                <w:webHidden/>
              </w:rPr>
              <w:t>45</w:t>
            </w:r>
            <w:r>
              <w:rPr>
                <w:webHidden/>
              </w:rPr>
              <w:fldChar w:fldCharType="end"/>
            </w:r>
          </w:hyperlink>
        </w:p>
        <w:p w14:paraId="5489CFE4" w14:textId="1545DD09" w:rsidR="00604DA4" w:rsidRDefault="00E91D72" w:rsidP="00604DA4">
          <w:pPr>
            <w:rPr>
              <w:b/>
              <w:noProof/>
            </w:rPr>
          </w:pPr>
          <w:r>
            <w:rPr>
              <w:b/>
              <w:noProof/>
            </w:rPr>
            <w:fldChar w:fldCharType="end"/>
          </w:r>
        </w:p>
      </w:sdtContent>
    </w:sdt>
    <w:p w14:paraId="2C0FDD7B" w14:textId="2A59DD41" w:rsidR="00604DA4" w:rsidRDefault="00604DA4" w:rsidP="00C3479E">
      <w:pPr>
        <w:pStyle w:val="TOCHeading2"/>
        <w:keepNext/>
        <w:rPr>
          <w:rStyle w:val="Strong"/>
        </w:rPr>
      </w:pPr>
      <w:r>
        <w:rPr>
          <w:rStyle w:val="Strong"/>
        </w:rPr>
        <w:t>Tables</w:t>
      </w:r>
    </w:p>
    <w:p w14:paraId="00718672" w14:textId="55126539" w:rsidR="00604DA4" w:rsidRDefault="00604DA4">
      <w:pPr>
        <w:pStyle w:val="TableofFigures"/>
        <w:tabs>
          <w:tab w:val="right" w:leader="dot" w:pos="9060"/>
        </w:tabs>
        <w:rPr>
          <w:rFonts w:eastAsiaTheme="minorEastAsia"/>
          <w:noProof/>
          <w:kern w:val="2"/>
          <w:sz w:val="24"/>
          <w:szCs w:val="24"/>
          <w:lang w:eastAsia="en-GB"/>
          <w14:ligatures w14:val="standardContextual"/>
        </w:rPr>
      </w:pPr>
      <w:r>
        <w:fldChar w:fldCharType="begin"/>
      </w:r>
      <w:r>
        <w:instrText xml:space="preserve"> TOC \h \z \c "Table" </w:instrText>
      </w:r>
      <w:r>
        <w:fldChar w:fldCharType="separate"/>
      </w:r>
      <w:hyperlink w:anchor="_Toc175059681" w:history="1">
        <w:r w:rsidRPr="00E202CC">
          <w:rPr>
            <w:rStyle w:val="Hyperlink"/>
            <w:noProof/>
          </w:rPr>
          <w:t>Table 1: Rejection criteria for all species by sea</w:t>
        </w:r>
        <w:r>
          <w:rPr>
            <w:noProof/>
            <w:webHidden/>
          </w:rPr>
          <w:tab/>
        </w:r>
        <w:r>
          <w:rPr>
            <w:noProof/>
            <w:webHidden/>
          </w:rPr>
          <w:fldChar w:fldCharType="begin"/>
        </w:r>
        <w:r>
          <w:rPr>
            <w:noProof/>
            <w:webHidden/>
          </w:rPr>
          <w:instrText xml:space="preserve"> PAGEREF _Toc175059681 \h </w:instrText>
        </w:r>
        <w:r>
          <w:rPr>
            <w:noProof/>
            <w:webHidden/>
          </w:rPr>
        </w:r>
        <w:r>
          <w:rPr>
            <w:noProof/>
            <w:webHidden/>
          </w:rPr>
          <w:fldChar w:fldCharType="separate"/>
        </w:r>
        <w:r w:rsidR="005D6B69">
          <w:rPr>
            <w:noProof/>
            <w:webHidden/>
          </w:rPr>
          <w:t>2</w:t>
        </w:r>
        <w:r>
          <w:rPr>
            <w:noProof/>
            <w:webHidden/>
          </w:rPr>
          <w:fldChar w:fldCharType="end"/>
        </w:r>
      </w:hyperlink>
    </w:p>
    <w:p w14:paraId="1E3F67E8" w14:textId="59965AEF"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682" w:history="1">
        <w:r w:rsidRPr="00E202CC">
          <w:rPr>
            <w:rStyle w:val="Hyperlink"/>
            <w:noProof/>
          </w:rPr>
          <w:t>Table 2: Rejection criteria for all species by air</w:t>
        </w:r>
        <w:r>
          <w:rPr>
            <w:noProof/>
            <w:webHidden/>
          </w:rPr>
          <w:tab/>
        </w:r>
        <w:r>
          <w:rPr>
            <w:noProof/>
            <w:webHidden/>
          </w:rPr>
          <w:fldChar w:fldCharType="begin"/>
        </w:r>
        <w:r>
          <w:rPr>
            <w:noProof/>
            <w:webHidden/>
          </w:rPr>
          <w:instrText xml:space="preserve"> PAGEREF _Toc175059682 \h </w:instrText>
        </w:r>
        <w:r>
          <w:rPr>
            <w:noProof/>
            <w:webHidden/>
          </w:rPr>
        </w:r>
        <w:r>
          <w:rPr>
            <w:noProof/>
            <w:webHidden/>
          </w:rPr>
          <w:fldChar w:fldCharType="separate"/>
        </w:r>
        <w:r w:rsidR="005D6B69">
          <w:rPr>
            <w:noProof/>
            <w:webHidden/>
          </w:rPr>
          <w:t>4</w:t>
        </w:r>
        <w:r>
          <w:rPr>
            <w:noProof/>
            <w:webHidden/>
          </w:rPr>
          <w:fldChar w:fldCharType="end"/>
        </w:r>
      </w:hyperlink>
    </w:p>
    <w:p w14:paraId="22548F1E" w14:textId="0181F45F" w:rsidR="00604DA4" w:rsidRPr="00604DA4" w:rsidRDefault="00604DA4" w:rsidP="00604DA4">
      <w:r>
        <w:fldChar w:fldCharType="end"/>
      </w:r>
    </w:p>
    <w:p w14:paraId="1BBA9ABA" w14:textId="412B0FF4" w:rsidR="00764D6A" w:rsidRDefault="00E91D72" w:rsidP="00C3479E">
      <w:pPr>
        <w:pStyle w:val="TOCHeading2"/>
        <w:keepNext/>
        <w:rPr>
          <w:rStyle w:val="Strong"/>
        </w:rPr>
      </w:pPr>
      <w:r>
        <w:rPr>
          <w:rStyle w:val="Strong"/>
        </w:rPr>
        <w:t>Figures</w:t>
      </w:r>
    </w:p>
    <w:p w14:paraId="36DC30C2" w14:textId="34CD9D91" w:rsidR="00604DA4" w:rsidRDefault="00E517B2">
      <w:pPr>
        <w:pStyle w:val="TableofFigures"/>
        <w:tabs>
          <w:tab w:val="right" w:leader="dot" w:pos="9060"/>
        </w:tabs>
        <w:rPr>
          <w:rFonts w:eastAsiaTheme="minorEastAsia"/>
          <w:noProof/>
          <w:kern w:val="2"/>
          <w:sz w:val="24"/>
          <w:szCs w:val="24"/>
          <w:lang w:eastAsia="en-GB"/>
          <w14:ligatures w14:val="standardContextual"/>
        </w:rPr>
      </w:pPr>
      <w:r>
        <w:fldChar w:fldCharType="begin"/>
      </w:r>
      <w:r>
        <w:instrText xml:space="preserve"> TOC \h \z \t "Figure caption,1" \c "Figure" </w:instrText>
      </w:r>
      <w:r>
        <w:fldChar w:fldCharType="separate"/>
      </w:r>
      <w:hyperlink w:anchor="_Toc175059773" w:history="1">
        <w:r w:rsidR="00604DA4" w:rsidRPr="00326828">
          <w:rPr>
            <w:rStyle w:val="Hyperlink"/>
            <w:noProof/>
          </w:rPr>
          <w:t>Figure 1 Recently calved livestock</w:t>
        </w:r>
        <w:r w:rsidR="00604DA4">
          <w:rPr>
            <w:noProof/>
            <w:webHidden/>
          </w:rPr>
          <w:tab/>
        </w:r>
        <w:r w:rsidR="00604DA4">
          <w:rPr>
            <w:noProof/>
            <w:webHidden/>
          </w:rPr>
          <w:fldChar w:fldCharType="begin"/>
        </w:r>
        <w:r w:rsidR="00604DA4">
          <w:rPr>
            <w:noProof/>
            <w:webHidden/>
          </w:rPr>
          <w:instrText xml:space="preserve"> PAGEREF _Toc175059773 \h </w:instrText>
        </w:r>
        <w:r w:rsidR="00604DA4">
          <w:rPr>
            <w:noProof/>
            <w:webHidden/>
          </w:rPr>
        </w:r>
        <w:r w:rsidR="00604DA4">
          <w:rPr>
            <w:noProof/>
            <w:webHidden/>
          </w:rPr>
          <w:fldChar w:fldCharType="separate"/>
        </w:r>
        <w:r w:rsidR="005D6B69">
          <w:rPr>
            <w:noProof/>
            <w:webHidden/>
          </w:rPr>
          <w:t>9</w:t>
        </w:r>
        <w:r w:rsidR="00604DA4">
          <w:rPr>
            <w:noProof/>
            <w:webHidden/>
          </w:rPr>
          <w:fldChar w:fldCharType="end"/>
        </w:r>
      </w:hyperlink>
    </w:p>
    <w:p w14:paraId="38475EDD" w14:textId="7B2D4336"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74" w:history="1">
        <w:r w:rsidRPr="00326828">
          <w:rPr>
            <w:rStyle w:val="Hyperlink"/>
            <w:noProof/>
          </w:rPr>
          <w:t>Figure 2 Ocular discharge associated with infectious bovine rhinotracheitis (IBR)</w:t>
        </w:r>
        <w:r>
          <w:rPr>
            <w:noProof/>
            <w:webHidden/>
          </w:rPr>
          <w:tab/>
        </w:r>
        <w:r>
          <w:rPr>
            <w:noProof/>
            <w:webHidden/>
          </w:rPr>
          <w:fldChar w:fldCharType="begin"/>
        </w:r>
        <w:r>
          <w:rPr>
            <w:noProof/>
            <w:webHidden/>
          </w:rPr>
          <w:instrText xml:space="preserve"> PAGEREF _Toc175059774 \h </w:instrText>
        </w:r>
        <w:r>
          <w:rPr>
            <w:noProof/>
            <w:webHidden/>
          </w:rPr>
        </w:r>
        <w:r>
          <w:rPr>
            <w:noProof/>
            <w:webHidden/>
          </w:rPr>
          <w:fldChar w:fldCharType="separate"/>
        </w:r>
        <w:r w:rsidR="005D6B69">
          <w:rPr>
            <w:noProof/>
            <w:webHidden/>
          </w:rPr>
          <w:t>9</w:t>
        </w:r>
        <w:r>
          <w:rPr>
            <w:noProof/>
            <w:webHidden/>
          </w:rPr>
          <w:fldChar w:fldCharType="end"/>
        </w:r>
      </w:hyperlink>
    </w:p>
    <w:p w14:paraId="250F1CB4" w14:textId="31967C28"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75" w:history="1">
        <w:r w:rsidRPr="00326828">
          <w:rPr>
            <w:rStyle w:val="Hyperlink"/>
            <w:noProof/>
          </w:rPr>
          <w:t>Figure 3 Large abnormal swelling on front right leg</w:t>
        </w:r>
        <w:r>
          <w:rPr>
            <w:noProof/>
            <w:webHidden/>
          </w:rPr>
          <w:tab/>
        </w:r>
        <w:r>
          <w:rPr>
            <w:noProof/>
            <w:webHidden/>
          </w:rPr>
          <w:fldChar w:fldCharType="begin"/>
        </w:r>
        <w:r>
          <w:rPr>
            <w:noProof/>
            <w:webHidden/>
          </w:rPr>
          <w:instrText xml:space="preserve"> PAGEREF _Toc175059775 \h </w:instrText>
        </w:r>
        <w:r>
          <w:rPr>
            <w:noProof/>
            <w:webHidden/>
          </w:rPr>
        </w:r>
        <w:r>
          <w:rPr>
            <w:noProof/>
            <w:webHidden/>
          </w:rPr>
          <w:fldChar w:fldCharType="separate"/>
        </w:r>
        <w:r w:rsidR="005D6B69">
          <w:rPr>
            <w:noProof/>
            <w:webHidden/>
          </w:rPr>
          <w:t>10</w:t>
        </w:r>
        <w:r>
          <w:rPr>
            <w:noProof/>
            <w:webHidden/>
          </w:rPr>
          <w:fldChar w:fldCharType="end"/>
        </w:r>
      </w:hyperlink>
    </w:p>
    <w:p w14:paraId="4FCCE5C1" w14:textId="496945AD"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76" w:history="1">
        <w:r w:rsidRPr="00326828">
          <w:rPr>
            <w:rStyle w:val="Hyperlink"/>
            <w:noProof/>
          </w:rPr>
          <w:t>Figure 4 Abnormal abdominal swelling – should be inspected to determine cause</w:t>
        </w:r>
        <w:r>
          <w:rPr>
            <w:noProof/>
            <w:webHidden/>
          </w:rPr>
          <w:tab/>
        </w:r>
        <w:r>
          <w:rPr>
            <w:noProof/>
            <w:webHidden/>
          </w:rPr>
          <w:fldChar w:fldCharType="begin"/>
        </w:r>
        <w:r>
          <w:rPr>
            <w:noProof/>
            <w:webHidden/>
          </w:rPr>
          <w:instrText xml:space="preserve"> PAGEREF _Toc175059776 \h </w:instrText>
        </w:r>
        <w:r>
          <w:rPr>
            <w:noProof/>
            <w:webHidden/>
          </w:rPr>
        </w:r>
        <w:r>
          <w:rPr>
            <w:noProof/>
            <w:webHidden/>
          </w:rPr>
          <w:fldChar w:fldCharType="separate"/>
        </w:r>
        <w:r w:rsidR="005D6B69">
          <w:rPr>
            <w:noProof/>
            <w:webHidden/>
          </w:rPr>
          <w:t>10</w:t>
        </w:r>
        <w:r>
          <w:rPr>
            <w:noProof/>
            <w:webHidden/>
          </w:rPr>
          <w:fldChar w:fldCharType="end"/>
        </w:r>
      </w:hyperlink>
    </w:p>
    <w:p w14:paraId="0296F815" w14:textId="0F9853DB"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77" w:history="1">
        <w:r w:rsidRPr="00326828">
          <w:rPr>
            <w:rStyle w:val="Hyperlink"/>
            <w:noProof/>
          </w:rPr>
          <w:t xml:space="preserve">Figure 5 </w:t>
        </w:r>
        <w:r w:rsidRPr="00326828">
          <w:rPr>
            <w:rStyle w:val="Hyperlink"/>
            <w:i/>
            <w:iCs/>
            <w:noProof/>
          </w:rPr>
          <w:t>Bos indicus</w:t>
        </w:r>
        <w:r w:rsidRPr="00326828">
          <w:rPr>
            <w:rStyle w:val="Hyperlink"/>
            <w:noProof/>
          </w:rPr>
          <w:t xml:space="preserve"> with BCS 1 out of </w:t>
        </w:r>
        <w:r w:rsidR="00D06EBA">
          <w:rPr>
            <w:rStyle w:val="Hyperlink"/>
            <w:noProof/>
          </w:rPr>
          <w:t>5</w:t>
        </w:r>
        <w:r>
          <w:rPr>
            <w:noProof/>
            <w:webHidden/>
          </w:rPr>
          <w:tab/>
        </w:r>
        <w:r>
          <w:rPr>
            <w:noProof/>
            <w:webHidden/>
          </w:rPr>
          <w:fldChar w:fldCharType="begin"/>
        </w:r>
        <w:r>
          <w:rPr>
            <w:noProof/>
            <w:webHidden/>
          </w:rPr>
          <w:instrText xml:space="preserve"> PAGEREF _Toc175059777 \h </w:instrText>
        </w:r>
        <w:r>
          <w:rPr>
            <w:noProof/>
            <w:webHidden/>
          </w:rPr>
        </w:r>
        <w:r>
          <w:rPr>
            <w:noProof/>
            <w:webHidden/>
          </w:rPr>
          <w:fldChar w:fldCharType="separate"/>
        </w:r>
        <w:r w:rsidR="005D6B69">
          <w:rPr>
            <w:noProof/>
            <w:webHidden/>
          </w:rPr>
          <w:t>11</w:t>
        </w:r>
        <w:r>
          <w:rPr>
            <w:noProof/>
            <w:webHidden/>
          </w:rPr>
          <w:fldChar w:fldCharType="end"/>
        </w:r>
      </w:hyperlink>
    </w:p>
    <w:p w14:paraId="74B7DE5F" w14:textId="5D3B66AE"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78" w:history="1">
        <w:r w:rsidRPr="00326828">
          <w:rPr>
            <w:rStyle w:val="Hyperlink"/>
            <w:noProof/>
          </w:rPr>
          <w:t xml:space="preserve">Figure 6 </w:t>
        </w:r>
        <w:r w:rsidRPr="00326828">
          <w:rPr>
            <w:rStyle w:val="Hyperlink"/>
            <w:i/>
            <w:iCs/>
            <w:noProof/>
          </w:rPr>
          <w:t>Bos taurus</w:t>
        </w:r>
        <w:r w:rsidRPr="00326828">
          <w:rPr>
            <w:rStyle w:val="Hyperlink"/>
            <w:noProof/>
          </w:rPr>
          <w:t xml:space="preserve"> with BCS not appropriate for export</w:t>
        </w:r>
        <w:r>
          <w:rPr>
            <w:noProof/>
            <w:webHidden/>
          </w:rPr>
          <w:tab/>
        </w:r>
        <w:r>
          <w:rPr>
            <w:noProof/>
            <w:webHidden/>
          </w:rPr>
          <w:fldChar w:fldCharType="begin"/>
        </w:r>
        <w:r>
          <w:rPr>
            <w:noProof/>
            <w:webHidden/>
          </w:rPr>
          <w:instrText xml:space="preserve"> PAGEREF _Toc175059778 \h </w:instrText>
        </w:r>
        <w:r>
          <w:rPr>
            <w:noProof/>
            <w:webHidden/>
          </w:rPr>
        </w:r>
        <w:r>
          <w:rPr>
            <w:noProof/>
            <w:webHidden/>
          </w:rPr>
          <w:fldChar w:fldCharType="separate"/>
        </w:r>
        <w:r w:rsidR="005D6B69">
          <w:rPr>
            <w:noProof/>
            <w:webHidden/>
          </w:rPr>
          <w:t>11</w:t>
        </w:r>
        <w:r>
          <w:rPr>
            <w:noProof/>
            <w:webHidden/>
          </w:rPr>
          <w:fldChar w:fldCharType="end"/>
        </w:r>
      </w:hyperlink>
    </w:p>
    <w:p w14:paraId="4CDACAD0" w14:textId="6BC4402E"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79" w:history="1">
        <w:r w:rsidRPr="00326828">
          <w:rPr>
            <w:rStyle w:val="Hyperlink"/>
            <w:noProof/>
          </w:rPr>
          <w:t>Figure 7 Location of rumen fossa</w:t>
        </w:r>
        <w:r>
          <w:rPr>
            <w:noProof/>
            <w:webHidden/>
          </w:rPr>
          <w:tab/>
        </w:r>
        <w:r>
          <w:rPr>
            <w:noProof/>
            <w:webHidden/>
          </w:rPr>
          <w:fldChar w:fldCharType="begin"/>
        </w:r>
        <w:r>
          <w:rPr>
            <w:noProof/>
            <w:webHidden/>
          </w:rPr>
          <w:instrText xml:space="preserve"> PAGEREF _Toc175059779 \h </w:instrText>
        </w:r>
        <w:r>
          <w:rPr>
            <w:noProof/>
            <w:webHidden/>
          </w:rPr>
        </w:r>
        <w:r>
          <w:rPr>
            <w:noProof/>
            <w:webHidden/>
          </w:rPr>
          <w:fldChar w:fldCharType="separate"/>
        </w:r>
        <w:r w:rsidR="005D6B69">
          <w:rPr>
            <w:noProof/>
            <w:webHidden/>
          </w:rPr>
          <w:t>13</w:t>
        </w:r>
        <w:r>
          <w:rPr>
            <w:noProof/>
            <w:webHidden/>
          </w:rPr>
          <w:fldChar w:fldCharType="end"/>
        </w:r>
      </w:hyperlink>
    </w:p>
    <w:p w14:paraId="00A37857" w14:textId="226D5B3A"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80" w:history="1">
        <w:r w:rsidRPr="00326828">
          <w:rPr>
            <w:rStyle w:val="Hyperlink"/>
            <w:noProof/>
          </w:rPr>
          <w:t>Figure 8 Cattle showing weakness, depressed demeanour and reduced responsiveness</w:t>
        </w:r>
        <w:r>
          <w:rPr>
            <w:noProof/>
            <w:webHidden/>
          </w:rPr>
          <w:tab/>
        </w:r>
        <w:r>
          <w:rPr>
            <w:noProof/>
            <w:webHidden/>
          </w:rPr>
          <w:fldChar w:fldCharType="begin"/>
        </w:r>
        <w:r>
          <w:rPr>
            <w:noProof/>
            <w:webHidden/>
          </w:rPr>
          <w:instrText xml:space="preserve"> PAGEREF _Toc175059780 \h </w:instrText>
        </w:r>
        <w:r>
          <w:rPr>
            <w:noProof/>
            <w:webHidden/>
          </w:rPr>
        </w:r>
        <w:r>
          <w:rPr>
            <w:noProof/>
            <w:webHidden/>
          </w:rPr>
          <w:fldChar w:fldCharType="separate"/>
        </w:r>
        <w:r w:rsidR="005D6B69">
          <w:rPr>
            <w:noProof/>
            <w:webHidden/>
          </w:rPr>
          <w:t>14</w:t>
        </w:r>
        <w:r>
          <w:rPr>
            <w:noProof/>
            <w:webHidden/>
          </w:rPr>
          <w:fldChar w:fldCharType="end"/>
        </w:r>
      </w:hyperlink>
    </w:p>
    <w:p w14:paraId="1A4C4EDD" w14:textId="4A73D4E1"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81" w:history="1">
        <w:r w:rsidRPr="00326828">
          <w:rPr>
            <w:rStyle w:val="Hyperlink"/>
            <w:noProof/>
          </w:rPr>
          <w:t>Figure 9 Evidence of diarrhoea, straining with passage of only mucus</w:t>
        </w:r>
        <w:r>
          <w:rPr>
            <w:noProof/>
            <w:webHidden/>
          </w:rPr>
          <w:tab/>
        </w:r>
        <w:r>
          <w:rPr>
            <w:noProof/>
            <w:webHidden/>
          </w:rPr>
          <w:fldChar w:fldCharType="begin"/>
        </w:r>
        <w:r>
          <w:rPr>
            <w:noProof/>
            <w:webHidden/>
          </w:rPr>
          <w:instrText xml:space="preserve"> PAGEREF _Toc175059781 \h </w:instrText>
        </w:r>
        <w:r>
          <w:rPr>
            <w:noProof/>
            <w:webHidden/>
          </w:rPr>
        </w:r>
        <w:r>
          <w:rPr>
            <w:noProof/>
            <w:webHidden/>
          </w:rPr>
          <w:fldChar w:fldCharType="separate"/>
        </w:r>
        <w:r w:rsidR="005D6B69">
          <w:rPr>
            <w:noProof/>
            <w:webHidden/>
          </w:rPr>
          <w:t>16</w:t>
        </w:r>
        <w:r>
          <w:rPr>
            <w:noProof/>
            <w:webHidden/>
          </w:rPr>
          <w:fldChar w:fldCharType="end"/>
        </w:r>
      </w:hyperlink>
    </w:p>
    <w:p w14:paraId="7C7A4308" w14:textId="0C141D65"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82" w:history="1">
        <w:r w:rsidRPr="00326828">
          <w:rPr>
            <w:rStyle w:val="Hyperlink"/>
            <w:noProof/>
          </w:rPr>
          <w:t>Figure 10 Heavy faecal contamination of the hind quarters from chronic diarrhoea</w:t>
        </w:r>
        <w:r>
          <w:rPr>
            <w:noProof/>
            <w:webHidden/>
          </w:rPr>
          <w:tab/>
        </w:r>
        <w:r>
          <w:rPr>
            <w:noProof/>
            <w:webHidden/>
          </w:rPr>
          <w:fldChar w:fldCharType="begin"/>
        </w:r>
        <w:r>
          <w:rPr>
            <w:noProof/>
            <w:webHidden/>
          </w:rPr>
          <w:instrText xml:space="preserve"> PAGEREF _Toc175059782 \h </w:instrText>
        </w:r>
        <w:r>
          <w:rPr>
            <w:noProof/>
            <w:webHidden/>
          </w:rPr>
        </w:r>
        <w:r>
          <w:rPr>
            <w:noProof/>
            <w:webHidden/>
          </w:rPr>
          <w:fldChar w:fldCharType="separate"/>
        </w:r>
        <w:r w:rsidR="005D6B69">
          <w:rPr>
            <w:noProof/>
            <w:webHidden/>
          </w:rPr>
          <w:t>16</w:t>
        </w:r>
        <w:r>
          <w:rPr>
            <w:noProof/>
            <w:webHidden/>
          </w:rPr>
          <w:fldChar w:fldCharType="end"/>
        </w:r>
      </w:hyperlink>
    </w:p>
    <w:p w14:paraId="796A91EF" w14:textId="0D72AE72"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83" w:history="1">
        <w:r w:rsidRPr="00326828">
          <w:rPr>
            <w:rStyle w:val="Hyperlink"/>
            <w:noProof/>
          </w:rPr>
          <w:t>Figure 11 Animal showing evidence of bloat</w:t>
        </w:r>
        <w:r>
          <w:rPr>
            <w:noProof/>
            <w:webHidden/>
          </w:rPr>
          <w:tab/>
        </w:r>
        <w:r>
          <w:rPr>
            <w:noProof/>
            <w:webHidden/>
          </w:rPr>
          <w:fldChar w:fldCharType="begin"/>
        </w:r>
        <w:r>
          <w:rPr>
            <w:noProof/>
            <w:webHidden/>
          </w:rPr>
          <w:instrText xml:space="preserve"> PAGEREF _Toc175059783 \h </w:instrText>
        </w:r>
        <w:r>
          <w:rPr>
            <w:noProof/>
            <w:webHidden/>
          </w:rPr>
        </w:r>
        <w:r>
          <w:rPr>
            <w:noProof/>
            <w:webHidden/>
          </w:rPr>
          <w:fldChar w:fldCharType="separate"/>
        </w:r>
        <w:r w:rsidR="005D6B69">
          <w:rPr>
            <w:noProof/>
            <w:webHidden/>
          </w:rPr>
          <w:t>17</w:t>
        </w:r>
        <w:r>
          <w:rPr>
            <w:noProof/>
            <w:webHidden/>
          </w:rPr>
          <w:fldChar w:fldCharType="end"/>
        </w:r>
      </w:hyperlink>
    </w:p>
    <w:p w14:paraId="086D885F" w14:textId="6ACCD289"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84" w:history="1">
        <w:r w:rsidRPr="00326828">
          <w:rPr>
            <w:rStyle w:val="Hyperlink"/>
            <w:noProof/>
          </w:rPr>
          <w:t>Figure 12 Large abnormal swelling</w:t>
        </w:r>
        <w:r>
          <w:rPr>
            <w:noProof/>
            <w:webHidden/>
          </w:rPr>
          <w:tab/>
        </w:r>
        <w:r>
          <w:rPr>
            <w:noProof/>
            <w:webHidden/>
          </w:rPr>
          <w:fldChar w:fldCharType="begin"/>
        </w:r>
        <w:r>
          <w:rPr>
            <w:noProof/>
            <w:webHidden/>
          </w:rPr>
          <w:instrText xml:space="preserve"> PAGEREF _Toc175059784 \h </w:instrText>
        </w:r>
        <w:r>
          <w:rPr>
            <w:noProof/>
            <w:webHidden/>
          </w:rPr>
        </w:r>
        <w:r>
          <w:rPr>
            <w:noProof/>
            <w:webHidden/>
          </w:rPr>
          <w:fldChar w:fldCharType="separate"/>
        </w:r>
        <w:r w:rsidR="005D6B69">
          <w:rPr>
            <w:noProof/>
            <w:webHidden/>
          </w:rPr>
          <w:t>19</w:t>
        </w:r>
        <w:r>
          <w:rPr>
            <w:noProof/>
            <w:webHidden/>
          </w:rPr>
          <w:fldChar w:fldCharType="end"/>
        </w:r>
      </w:hyperlink>
    </w:p>
    <w:p w14:paraId="6D155271" w14:textId="2C4B7CFD"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85" w:history="1">
        <w:r w:rsidRPr="00326828">
          <w:rPr>
            <w:rStyle w:val="Hyperlink"/>
            <w:noProof/>
          </w:rPr>
          <w:t>Figure 13 Abnormal swelling of the lower jaw</w:t>
        </w:r>
        <w:r>
          <w:rPr>
            <w:noProof/>
            <w:webHidden/>
          </w:rPr>
          <w:tab/>
        </w:r>
        <w:r>
          <w:rPr>
            <w:noProof/>
            <w:webHidden/>
          </w:rPr>
          <w:fldChar w:fldCharType="begin"/>
        </w:r>
        <w:r>
          <w:rPr>
            <w:noProof/>
            <w:webHidden/>
          </w:rPr>
          <w:instrText xml:space="preserve"> PAGEREF _Toc175059785 \h </w:instrText>
        </w:r>
        <w:r>
          <w:rPr>
            <w:noProof/>
            <w:webHidden/>
          </w:rPr>
        </w:r>
        <w:r>
          <w:rPr>
            <w:noProof/>
            <w:webHidden/>
          </w:rPr>
          <w:fldChar w:fldCharType="separate"/>
        </w:r>
        <w:r w:rsidR="005D6B69">
          <w:rPr>
            <w:noProof/>
            <w:webHidden/>
          </w:rPr>
          <w:t>19</w:t>
        </w:r>
        <w:r>
          <w:rPr>
            <w:noProof/>
            <w:webHidden/>
          </w:rPr>
          <w:fldChar w:fldCharType="end"/>
        </w:r>
      </w:hyperlink>
    </w:p>
    <w:p w14:paraId="6608A026" w14:textId="06BF5F94"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86" w:history="1">
        <w:r w:rsidRPr="00326828">
          <w:rPr>
            <w:rStyle w:val="Hyperlink"/>
            <w:noProof/>
          </w:rPr>
          <w:t>Figure 14 Large abnormal soft tissue swelling on the lower eyelid</w:t>
        </w:r>
        <w:r>
          <w:rPr>
            <w:noProof/>
            <w:webHidden/>
          </w:rPr>
          <w:tab/>
        </w:r>
        <w:r>
          <w:rPr>
            <w:noProof/>
            <w:webHidden/>
          </w:rPr>
          <w:fldChar w:fldCharType="begin"/>
        </w:r>
        <w:r>
          <w:rPr>
            <w:noProof/>
            <w:webHidden/>
          </w:rPr>
          <w:instrText xml:space="preserve"> PAGEREF _Toc175059786 \h </w:instrText>
        </w:r>
        <w:r>
          <w:rPr>
            <w:noProof/>
            <w:webHidden/>
          </w:rPr>
        </w:r>
        <w:r>
          <w:rPr>
            <w:noProof/>
            <w:webHidden/>
          </w:rPr>
          <w:fldChar w:fldCharType="separate"/>
        </w:r>
        <w:r w:rsidR="005D6B69">
          <w:rPr>
            <w:noProof/>
            <w:webHidden/>
          </w:rPr>
          <w:t>20</w:t>
        </w:r>
        <w:r>
          <w:rPr>
            <w:noProof/>
            <w:webHidden/>
          </w:rPr>
          <w:fldChar w:fldCharType="end"/>
        </w:r>
      </w:hyperlink>
    </w:p>
    <w:p w14:paraId="73F4CF9B" w14:textId="1B588704"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87" w:history="1">
        <w:r w:rsidRPr="00326828">
          <w:rPr>
            <w:rStyle w:val="Hyperlink"/>
            <w:noProof/>
          </w:rPr>
          <w:t>Figure 15 Large abnormal soft tissue mass on abdomen</w:t>
        </w:r>
        <w:r>
          <w:rPr>
            <w:noProof/>
            <w:webHidden/>
          </w:rPr>
          <w:tab/>
        </w:r>
        <w:r>
          <w:rPr>
            <w:noProof/>
            <w:webHidden/>
          </w:rPr>
          <w:fldChar w:fldCharType="begin"/>
        </w:r>
        <w:r>
          <w:rPr>
            <w:noProof/>
            <w:webHidden/>
          </w:rPr>
          <w:instrText xml:space="preserve"> PAGEREF _Toc175059787 \h </w:instrText>
        </w:r>
        <w:r>
          <w:rPr>
            <w:noProof/>
            <w:webHidden/>
          </w:rPr>
        </w:r>
        <w:r>
          <w:rPr>
            <w:noProof/>
            <w:webHidden/>
          </w:rPr>
          <w:fldChar w:fldCharType="separate"/>
        </w:r>
        <w:r w:rsidR="005D6B69">
          <w:rPr>
            <w:noProof/>
            <w:webHidden/>
          </w:rPr>
          <w:t>20</w:t>
        </w:r>
        <w:r>
          <w:rPr>
            <w:noProof/>
            <w:webHidden/>
          </w:rPr>
          <w:fldChar w:fldCharType="end"/>
        </w:r>
      </w:hyperlink>
    </w:p>
    <w:p w14:paraId="11CD6C8A" w14:textId="7790BF13"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88" w:history="1">
        <w:r w:rsidRPr="00326828">
          <w:rPr>
            <w:rStyle w:val="Hyperlink"/>
            <w:noProof/>
          </w:rPr>
          <w:t>Figure 16 An animal displaying left-sided ataxia as seen by crossed forelegs</w:t>
        </w:r>
        <w:r>
          <w:rPr>
            <w:noProof/>
            <w:webHidden/>
          </w:rPr>
          <w:tab/>
        </w:r>
        <w:r>
          <w:rPr>
            <w:noProof/>
            <w:webHidden/>
          </w:rPr>
          <w:fldChar w:fldCharType="begin"/>
        </w:r>
        <w:r>
          <w:rPr>
            <w:noProof/>
            <w:webHidden/>
          </w:rPr>
          <w:instrText xml:space="preserve"> PAGEREF _Toc175059788 \h </w:instrText>
        </w:r>
        <w:r>
          <w:rPr>
            <w:noProof/>
            <w:webHidden/>
          </w:rPr>
        </w:r>
        <w:r>
          <w:rPr>
            <w:noProof/>
            <w:webHidden/>
          </w:rPr>
          <w:fldChar w:fldCharType="separate"/>
        </w:r>
        <w:r w:rsidR="005D6B69">
          <w:rPr>
            <w:noProof/>
            <w:webHidden/>
          </w:rPr>
          <w:t>21</w:t>
        </w:r>
        <w:r>
          <w:rPr>
            <w:noProof/>
            <w:webHidden/>
          </w:rPr>
          <w:fldChar w:fldCharType="end"/>
        </w:r>
      </w:hyperlink>
    </w:p>
    <w:p w14:paraId="10C9ADF2" w14:textId="08BD290B"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89" w:history="1">
        <w:r w:rsidRPr="00326828">
          <w:rPr>
            <w:rStyle w:val="Hyperlink"/>
            <w:noProof/>
          </w:rPr>
          <w:t>Figure 17 Classification of cattle body regions</w:t>
        </w:r>
        <w:r>
          <w:rPr>
            <w:noProof/>
            <w:webHidden/>
          </w:rPr>
          <w:tab/>
        </w:r>
        <w:r>
          <w:rPr>
            <w:noProof/>
            <w:webHidden/>
          </w:rPr>
          <w:fldChar w:fldCharType="begin"/>
        </w:r>
        <w:r>
          <w:rPr>
            <w:noProof/>
            <w:webHidden/>
          </w:rPr>
          <w:instrText xml:space="preserve"> PAGEREF _Toc175059789 \h </w:instrText>
        </w:r>
        <w:r>
          <w:rPr>
            <w:noProof/>
            <w:webHidden/>
          </w:rPr>
        </w:r>
        <w:r>
          <w:rPr>
            <w:noProof/>
            <w:webHidden/>
          </w:rPr>
          <w:fldChar w:fldCharType="separate"/>
        </w:r>
        <w:r w:rsidR="005D6B69">
          <w:rPr>
            <w:noProof/>
            <w:webHidden/>
          </w:rPr>
          <w:t>23</w:t>
        </w:r>
        <w:r>
          <w:rPr>
            <w:noProof/>
            <w:webHidden/>
          </w:rPr>
          <w:fldChar w:fldCharType="end"/>
        </w:r>
      </w:hyperlink>
    </w:p>
    <w:p w14:paraId="2422DF27" w14:textId="29D72AD5"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90" w:history="1">
        <w:r w:rsidRPr="00326828">
          <w:rPr>
            <w:rStyle w:val="Hyperlink"/>
            <w:noProof/>
          </w:rPr>
          <w:t>Figure 18 Animal with multiple, coalescing lesions on head and shoulders</w:t>
        </w:r>
        <w:r>
          <w:rPr>
            <w:noProof/>
            <w:webHidden/>
          </w:rPr>
          <w:tab/>
        </w:r>
        <w:r>
          <w:rPr>
            <w:noProof/>
            <w:webHidden/>
          </w:rPr>
          <w:fldChar w:fldCharType="begin"/>
        </w:r>
        <w:r>
          <w:rPr>
            <w:noProof/>
            <w:webHidden/>
          </w:rPr>
          <w:instrText xml:space="preserve"> PAGEREF _Toc175059790 \h </w:instrText>
        </w:r>
        <w:r>
          <w:rPr>
            <w:noProof/>
            <w:webHidden/>
          </w:rPr>
        </w:r>
        <w:r>
          <w:rPr>
            <w:noProof/>
            <w:webHidden/>
          </w:rPr>
          <w:fldChar w:fldCharType="separate"/>
        </w:r>
        <w:r w:rsidR="005D6B69">
          <w:rPr>
            <w:noProof/>
            <w:webHidden/>
          </w:rPr>
          <w:t>23</w:t>
        </w:r>
        <w:r>
          <w:rPr>
            <w:noProof/>
            <w:webHidden/>
          </w:rPr>
          <w:fldChar w:fldCharType="end"/>
        </w:r>
      </w:hyperlink>
    </w:p>
    <w:p w14:paraId="68D7A485" w14:textId="255E50FF"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91" w:history="1">
        <w:r w:rsidRPr="00326828">
          <w:rPr>
            <w:rStyle w:val="Hyperlink"/>
            <w:noProof/>
          </w:rPr>
          <w:t>Figure 19 Classification of cattle body regions</w:t>
        </w:r>
        <w:r>
          <w:rPr>
            <w:noProof/>
            <w:webHidden/>
          </w:rPr>
          <w:tab/>
        </w:r>
        <w:r>
          <w:rPr>
            <w:noProof/>
            <w:webHidden/>
          </w:rPr>
          <w:fldChar w:fldCharType="begin"/>
        </w:r>
        <w:r>
          <w:rPr>
            <w:noProof/>
            <w:webHidden/>
          </w:rPr>
          <w:instrText xml:space="preserve"> PAGEREF _Toc175059791 \h </w:instrText>
        </w:r>
        <w:r>
          <w:rPr>
            <w:noProof/>
            <w:webHidden/>
          </w:rPr>
        </w:r>
        <w:r>
          <w:rPr>
            <w:noProof/>
            <w:webHidden/>
          </w:rPr>
          <w:fldChar w:fldCharType="separate"/>
        </w:r>
        <w:r w:rsidR="005D6B69">
          <w:rPr>
            <w:noProof/>
            <w:webHidden/>
          </w:rPr>
          <w:t>24</w:t>
        </w:r>
        <w:r>
          <w:rPr>
            <w:noProof/>
            <w:webHidden/>
          </w:rPr>
          <w:fldChar w:fldCharType="end"/>
        </w:r>
      </w:hyperlink>
    </w:p>
    <w:p w14:paraId="33CF7BDA" w14:textId="383FE478"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92" w:history="1">
        <w:r w:rsidRPr="00326828">
          <w:rPr>
            <w:rStyle w:val="Hyperlink"/>
            <w:noProof/>
          </w:rPr>
          <w:t>Figure 20 Animal with generalised ringworm</w:t>
        </w:r>
        <w:r>
          <w:rPr>
            <w:noProof/>
            <w:webHidden/>
          </w:rPr>
          <w:tab/>
        </w:r>
        <w:r>
          <w:rPr>
            <w:noProof/>
            <w:webHidden/>
          </w:rPr>
          <w:fldChar w:fldCharType="begin"/>
        </w:r>
        <w:r>
          <w:rPr>
            <w:noProof/>
            <w:webHidden/>
          </w:rPr>
          <w:instrText xml:space="preserve"> PAGEREF _Toc175059792 \h </w:instrText>
        </w:r>
        <w:r>
          <w:rPr>
            <w:noProof/>
            <w:webHidden/>
          </w:rPr>
        </w:r>
        <w:r>
          <w:rPr>
            <w:noProof/>
            <w:webHidden/>
          </w:rPr>
          <w:fldChar w:fldCharType="separate"/>
        </w:r>
        <w:r w:rsidR="005D6B69">
          <w:rPr>
            <w:noProof/>
            <w:webHidden/>
          </w:rPr>
          <w:t>24</w:t>
        </w:r>
        <w:r>
          <w:rPr>
            <w:noProof/>
            <w:webHidden/>
          </w:rPr>
          <w:fldChar w:fldCharType="end"/>
        </w:r>
      </w:hyperlink>
    </w:p>
    <w:p w14:paraId="39CF2580" w14:textId="78A3CD8E"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93" w:history="1">
        <w:r w:rsidRPr="00326828">
          <w:rPr>
            <w:rStyle w:val="Hyperlink"/>
            <w:noProof/>
          </w:rPr>
          <w:t>Figure 21 Classification of cattle body regions</w:t>
        </w:r>
        <w:r>
          <w:rPr>
            <w:noProof/>
            <w:webHidden/>
          </w:rPr>
          <w:tab/>
        </w:r>
        <w:r>
          <w:rPr>
            <w:noProof/>
            <w:webHidden/>
          </w:rPr>
          <w:fldChar w:fldCharType="begin"/>
        </w:r>
        <w:r>
          <w:rPr>
            <w:noProof/>
            <w:webHidden/>
          </w:rPr>
          <w:instrText xml:space="preserve"> PAGEREF _Toc175059793 \h </w:instrText>
        </w:r>
        <w:r>
          <w:rPr>
            <w:noProof/>
            <w:webHidden/>
          </w:rPr>
        </w:r>
        <w:r>
          <w:rPr>
            <w:noProof/>
            <w:webHidden/>
          </w:rPr>
          <w:fldChar w:fldCharType="separate"/>
        </w:r>
        <w:r w:rsidR="005D6B69">
          <w:rPr>
            <w:noProof/>
            <w:webHidden/>
          </w:rPr>
          <w:t>25</w:t>
        </w:r>
        <w:r>
          <w:rPr>
            <w:noProof/>
            <w:webHidden/>
          </w:rPr>
          <w:fldChar w:fldCharType="end"/>
        </w:r>
      </w:hyperlink>
    </w:p>
    <w:p w14:paraId="5ADE6807" w14:textId="278272AE"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94" w:history="1">
        <w:r w:rsidRPr="00326828">
          <w:rPr>
            <w:rStyle w:val="Hyperlink"/>
            <w:noProof/>
          </w:rPr>
          <w:t>Figure 22 Animal with multiple coalescing lesions over body and belly</w:t>
        </w:r>
        <w:r>
          <w:rPr>
            <w:noProof/>
            <w:webHidden/>
          </w:rPr>
          <w:tab/>
        </w:r>
        <w:r>
          <w:rPr>
            <w:noProof/>
            <w:webHidden/>
          </w:rPr>
          <w:fldChar w:fldCharType="begin"/>
        </w:r>
        <w:r>
          <w:rPr>
            <w:noProof/>
            <w:webHidden/>
          </w:rPr>
          <w:instrText xml:space="preserve"> PAGEREF _Toc175059794 \h </w:instrText>
        </w:r>
        <w:r>
          <w:rPr>
            <w:noProof/>
            <w:webHidden/>
          </w:rPr>
        </w:r>
        <w:r>
          <w:rPr>
            <w:noProof/>
            <w:webHidden/>
          </w:rPr>
          <w:fldChar w:fldCharType="separate"/>
        </w:r>
        <w:r w:rsidR="005D6B69">
          <w:rPr>
            <w:noProof/>
            <w:webHidden/>
          </w:rPr>
          <w:t>26</w:t>
        </w:r>
        <w:r>
          <w:rPr>
            <w:noProof/>
            <w:webHidden/>
          </w:rPr>
          <w:fldChar w:fldCharType="end"/>
        </w:r>
      </w:hyperlink>
    </w:p>
    <w:p w14:paraId="2149CE27" w14:textId="1E9D9A6D"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95" w:history="1">
        <w:r w:rsidRPr="00326828">
          <w:rPr>
            <w:rStyle w:val="Hyperlink"/>
            <w:noProof/>
          </w:rPr>
          <w:t>Figure 23 Classification of cattle body regions</w:t>
        </w:r>
        <w:r>
          <w:rPr>
            <w:noProof/>
            <w:webHidden/>
          </w:rPr>
          <w:tab/>
        </w:r>
        <w:r>
          <w:rPr>
            <w:noProof/>
            <w:webHidden/>
          </w:rPr>
          <w:fldChar w:fldCharType="begin"/>
        </w:r>
        <w:r>
          <w:rPr>
            <w:noProof/>
            <w:webHidden/>
          </w:rPr>
          <w:instrText xml:space="preserve"> PAGEREF _Toc175059795 \h </w:instrText>
        </w:r>
        <w:r>
          <w:rPr>
            <w:noProof/>
            <w:webHidden/>
          </w:rPr>
        </w:r>
        <w:r>
          <w:rPr>
            <w:noProof/>
            <w:webHidden/>
          </w:rPr>
          <w:fldChar w:fldCharType="separate"/>
        </w:r>
        <w:r w:rsidR="005D6B69">
          <w:rPr>
            <w:noProof/>
            <w:webHidden/>
          </w:rPr>
          <w:t>26</w:t>
        </w:r>
        <w:r>
          <w:rPr>
            <w:noProof/>
            <w:webHidden/>
          </w:rPr>
          <w:fldChar w:fldCharType="end"/>
        </w:r>
      </w:hyperlink>
    </w:p>
    <w:p w14:paraId="27768071" w14:textId="10E89C7B"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96" w:history="1">
        <w:r w:rsidRPr="00326828">
          <w:rPr>
            <w:rStyle w:val="Hyperlink"/>
            <w:noProof/>
          </w:rPr>
          <w:t>Figure 24 Classification of cattle body regions</w:t>
        </w:r>
        <w:r>
          <w:rPr>
            <w:noProof/>
            <w:webHidden/>
          </w:rPr>
          <w:tab/>
        </w:r>
        <w:r>
          <w:rPr>
            <w:noProof/>
            <w:webHidden/>
          </w:rPr>
          <w:fldChar w:fldCharType="begin"/>
        </w:r>
        <w:r>
          <w:rPr>
            <w:noProof/>
            <w:webHidden/>
          </w:rPr>
          <w:instrText xml:space="preserve"> PAGEREF _Toc175059796 \h </w:instrText>
        </w:r>
        <w:r>
          <w:rPr>
            <w:noProof/>
            <w:webHidden/>
          </w:rPr>
        </w:r>
        <w:r>
          <w:rPr>
            <w:noProof/>
            <w:webHidden/>
          </w:rPr>
          <w:fldChar w:fldCharType="separate"/>
        </w:r>
        <w:r w:rsidR="005D6B69">
          <w:rPr>
            <w:noProof/>
            <w:webHidden/>
          </w:rPr>
          <w:t>27</w:t>
        </w:r>
        <w:r>
          <w:rPr>
            <w:noProof/>
            <w:webHidden/>
          </w:rPr>
          <w:fldChar w:fldCharType="end"/>
        </w:r>
      </w:hyperlink>
    </w:p>
    <w:p w14:paraId="082A3377" w14:textId="79317897"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97" w:history="1">
        <w:r w:rsidRPr="00326828">
          <w:rPr>
            <w:rStyle w:val="Hyperlink"/>
            <w:noProof/>
          </w:rPr>
          <w:t>Figure 25 External symptoms of Lantana poisoning seen in the lower legs</w:t>
        </w:r>
        <w:r>
          <w:rPr>
            <w:noProof/>
            <w:webHidden/>
          </w:rPr>
          <w:tab/>
        </w:r>
        <w:r>
          <w:rPr>
            <w:noProof/>
            <w:webHidden/>
          </w:rPr>
          <w:fldChar w:fldCharType="begin"/>
        </w:r>
        <w:r>
          <w:rPr>
            <w:noProof/>
            <w:webHidden/>
          </w:rPr>
          <w:instrText xml:space="preserve"> PAGEREF _Toc175059797 \h </w:instrText>
        </w:r>
        <w:r>
          <w:rPr>
            <w:noProof/>
            <w:webHidden/>
          </w:rPr>
        </w:r>
        <w:r>
          <w:rPr>
            <w:noProof/>
            <w:webHidden/>
          </w:rPr>
          <w:fldChar w:fldCharType="separate"/>
        </w:r>
        <w:r w:rsidR="005D6B69">
          <w:rPr>
            <w:noProof/>
            <w:webHidden/>
          </w:rPr>
          <w:t>28</w:t>
        </w:r>
        <w:r>
          <w:rPr>
            <w:noProof/>
            <w:webHidden/>
          </w:rPr>
          <w:fldChar w:fldCharType="end"/>
        </w:r>
      </w:hyperlink>
    </w:p>
    <w:p w14:paraId="5605097C" w14:textId="7636278A"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98" w:history="1">
        <w:r w:rsidRPr="00326828">
          <w:rPr>
            <w:rStyle w:val="Hyperlink"/>
            <w:noProof/>
          </w:rPr>
          <w:t>Figure 26 Animal displaying generalised skin disease around the rump and upper hind legs</w:t>
        </w:r>
        <w:r>
          <w:rPr>
            <w:noProof/>
            <w:webHidden/>
          </w:rPr>
          <w:tab/>
        </w:r>
        <w:r>
          <w:rPr>
            <w:noProof/>
            <w:webHidden/>
          </w:rPr>
          <w:fldChar w:fldCharType="begin"/>
        </w:r>
        <w:r>
          <w:rPr>
            <w:noProof/>
            <w:webHidden/>
          </w:rPr>
          <w:instrText xml:space="preserve"> PAGEREF _Toc175059798 \h </w:instrText>
        </w:r>
        <w:r>
          <w:rPr>
            <w:noProof/>
            <w:webHidden/>
          </w:rPr>
        </w:r>
        <w:r>
          <w:rPr>
            <w:noProof/>
            <w:webHidden/>
          </w:rPr>
          <w:fldChar w:fldCharType="separate"/>
        </w:r>
        <w:r w:rsidR="005D6B69">
          <w:rPr>
            <w:noProof/>
            <w:webHidden/>
          </w:rPr>
          <w:t>28</w:t>
        </w:r>
        <w:r>
          <w:rPr>
            <w:noProof/>
            <w:webHidden/>
          </w:rPr>
          <w:fldChar w:fldCharType="end"/>
        </w:r>
      </w:hyperlink>
    </w:p>
    <w:p w14:paraId="1A49CF2A" w14:textId="5B767E9B"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799" w:history="1">
        <w:r w:rsidRPr="00326828">
          <w:rPr>
            <w:rStyle w:val="Hyperlink"/>
            <w:noProof/>
          </w:rPr>
          <w:t>Figure 27 An animal displaying photosensitisation reactions across the back</w:t>
        </w:r>
        <w:r>
          <w:rPr>
            <w:noProof/>
            <w:webHidden/>
          </w:rPr>
          <w:tab/>
        </w:r>
        <w:r>
          <w:rPr>
            <w:noProof/>
            <w:webHidden/>
          </w:rPr>
          <w:fldChar w:fldCharType="begin"/>
        </w:r>
        <w:r>
          <w:rPr>
            <w:noProof/>
            <w:webHidden/>
          </w:rPr>
          <w:instrText xml:space="preserve"> PAGEREF _Toc175059799 \h </w:instrText>
        </w:r>
        <w:r>
          <w:rPr>
            <w:noProof/>
            <w:webHidden/>
          </w:rPr>
        </w:r>
        <w:r>
          <w:rPr>
            <w:noProof/>
            <w:webHidden/>
          </w:rPr>
          <w:fldChar w:fldCharType="separate"/>
        </w:r>
        <w:r w:rsidR="005D6B69">
          <w:rPr>
            <w:noProof/>
            <w:webHidden/>
          </w:rPr>
          <w:t>28</w:t>
        </w:r>
        <w:r>
          <w:rPr>
            <w:noProof/>
            <w:webHidden/>
          </w:rPr>
          <w:fldChar w:fldCharType="end"/>
        </w:r>
      </w:hyperlink>
    </w:p>
    <w:p w14:paraId="1C9D2E11" w14:textId="2353A604"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00" w:history="1">
        <w:r w:rsidRPr="00326828">
          <w:rPr>
            <w:rStyle w:val="Hyperlink"/>
            <w:noProof/>
          </w:rPr>
          <w:t>Figure 28 Abnormal skin reaction on the flank</w:t>
        </w:r>
        <w:r>
          <w:rPr>
            <w:noProof/>
            <w:webHidden/>
          </w:rPr>
          <w:tab/>
        </w:r>
        <w:r>
          <w:rPr>
            <w:noProof/>
            <w:webHidden/>
          </w:rPr>
          <w:fldChar w:fldCharType="begin"/>
        </w:r>
        <w:r>
          <w:rPr>
            <w:noProof/>
            <w:webHidden/>
          </w:rPr>
          <w:instrText xml:space="preserve"> PAGEREF _Toc175059800 \h </w:instrText>
        </w:r>
        <w:r>
          <w:rPr>
            <w:noProof/>
            <w:webHidden/>
          </w:rPr>
        </w:r>
        <w:r>
          <w:rPr>
            <w:noProof/>
            <w:webHidden/>
          </w:rPr>
          <w:fldChar w:fldCharType="separate"/>
        </w:r>
        <w:r w:rsidR="005D6B69">
          <w:rPr>
            <w:noProof/>
            <w:webHidden/>
          </w:rPr>
          <w:t>29</w:t>
        </w:r>
        <w:r>
          <w:rPr>
            <w:noProof/>
            <w:webHidden/>
          </w:rPr>
          <w:fldChar w:fldCharType="end"/>
        </w:r>
      </w:hyperlink>
    </w:p>
    <w:p w14:paraId="54FCF14E" w14:textId="43CA08A1"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01" w:history="1">
        <w:r w:rsidRPr="00326828">
          <w:rPr>
            <w:rStyle w:val="Hyperlink"/>
            <w:noProof/>
          </w:rPr>
          <w:t>Figure 29 Abnormal tumours on the head</w:t>
        </w:r>
        <w:r>
          <w:rPr>
            <w:noProof/>
            <w:webHidden/>
          </w:rPr>
          <w:tab/>
        </w:r>
        <w:r>
          <w:rPr>
            <w:noProof/>
            <w:webHidden/>
          </w:rPr>
          <w:fldChar w:fldCharType="begin"/>
        </w:r>
        <w:r>
          <w:rPr>
            <w:noProof/>
            <w:webHidden/>
          </w:rPr>
          <w:instrText xml:space="preserve"> PAGEREF _Toc175059801 \h </w:instrText>
        </w:r>
        <w:r>
          <w:rPr>
            <w:noProof/>
            <w:webHidden/>
          </w:rPr>
        </w:r>
        <w:r>
          <w:rPr>
            <w:noProof/>
            <w:webHidden/>
          </w:rPr>
          <w:fldChar w:fldCharType="separate"/>
        </w:r>
        <w:r w:rsidR="005D6B69">
          <w:rPr>
            <w:noProof/>
            <w:webHidden/>
          </w:rPr>
          <w:t>30</w:t>
        </w:r>
        <w:r>
          <w:rPr>
            <w:noProof/>
            <w:webHidden/>
          </w:rPr>
          <w:fldChar w:fldCharType="end"/>
        </w:r>
      </w:hyperlink>
    </w:p>
    <w:p w14:paraId="06C220D8" w14:textId="4D3B0D0D"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02" w:history="1">
        <w:r w:rsidRPr="00326828">
          <w:rPr>
            <w:rStyle w:val="Hyperlink"/>
            <w:noProof/>
          </w:rPr>
          <w:t>Figure 30 Tumour of the right ear</w:t>
        </w:r>
        <w:r>
          <w:rPr>
            <w:noProof/>
            <w:webHidden/>
          </w:rPr>
          <w:tab/>
        </w:r>
        <w:r>
          <w:rPr>
            <w:noProof/>
            <w:webHidden/>
          </w:rPr>
          <w:fldChar w:fldCharType="begin"/>
        </w:r>
        <w:r>
          <w:rPr>
            <w:noProof/>
            <w:webHidden/>
          </w:rPr>
          <w:instrText xml:space="preserve"> PAGEREF _Toc175059802 \h </w:instrText>
        </w:r>
        <w:r>
          <w:rPr>
            <w:noProof/>
            <w:webHidden/>
          </w:rPr>
        </w:r>
        <w:r>
          <w:rPr>
            <w:noProof/>
            <w:webHidden/>
          </w:rPr>
          <w:fldChar w:fldCharType="separate"/>
        </w:r>
        <w:r w:rsidR="005D6B69">
          <w:rPr>
            <w:noProof/>
            <w:webHidden/>
          </w:rPr>
          <w:t>30</w:t>
        </w:r>
        <w:r>
          <w:rPr>
            <w:noProof/>
            <w:webHidden/>
          </w:rPr>
          <w:fldChar w:fldCharType="end"/>
        </w:r>
      </w:hyperlink>
    </w:p>
    <w:p w14:paraId="6072BA56" w14:textId="10D1F636"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03" w:history="1">
        <w:r w:rsidRPr="00326828">
          <w:rPr>
            <w:rStyle w:val="Hyperlink"/>
            <w:noProof/>
          </w:rPr>
          <w:t>Figure 31 Unhealed laceration of the front left leg</w:t>
        </w:r>
        <w:r>
          <w:rPr>
            <w:noProof/>
            <w:webHidden/>
          </w:rPr>
          <w:tab/>
        </w:r>
        <w:r>
          <w:rPr>
            <w:noProof/>
            <w:webHidden/>
          </w:rPr>
          <w:fldChar w:fldCharType="begin"/>
        </w:r>
        <w:r>
          <w:rPr>
            <w:noProof/>
            <w:webHidden/>
          </w:rPr>
          <w:instrText xml:space="preserve"> PAGEREF _Toc175059803 \h </w:instrText>
        </w:r>
        <w:r>
          <w:rPr>
            <w:noProof/>
            <w:webHidden/>
          </w:rPr>
        </w:r>
        <w:r>
          <w:rPr>
            <w:noProof/>
            <w:webHidden/>
          </w:rPr>
          <w:fldChar w:fldCharType="separate"/>
        </w:r>
        <w:r w:rsidR="005D6B69">
          <w:rPr>
            <w:noProof/>
            <w:webHidden/>
          </w:rPr>
          <w:t>31</w:t>
        </w:r>
        <w:r>
          <w:rPr>
            <w:noProof/>
            <w:webHidden/>
          </w:rPr>
          <w:fldChar w:fldCharType="end"/>
        </w:r>
      </w:hyperlink>
    </w:p>
    <w:p w14:paraId="2C63541A" w14:textId="4B3238A1"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04" w:history="1">
        <w:r w:rsidRPr="00326828">
          <w:rPr>
            <w:rStyle w:val="Hyperlink"/>
            <w:noProof/>
          </w:rPr>
          <w:t>Figure 32 Sheath above the level of the hock</w:t>
        </w:r>
        <w:r>
          <w:rPr>
            <w:noProof/>
            <w:webHidden/>
          </w:rPr>
          <w:tab/>
        </w:r>
        <w:r>
          <w:rPr>
            <w:noProof/>
            <w:webHidden/>
          </w:rPr>
          <w:fldChar w:fldCharType="begin"/>
        </w:r>
        <w:r>
          <w:rPr>
            <w:noProof/>
            <w:webHidden/>
          </w:rPr>
          <w:instrText xml:space="preserve"> PAGEREF _Toc175059804 \h </w:instrText>
        </w:r>
        <w:r>
          <w:rPr>
            <w:noProof/>
            <w:webHidden/>
          </w:rPr>
        </w:r>
        <w:r>
          <w:rPr>
            <w:noProof/>
            <w:webHidden/>
          </w:rPr>
          <w:fldChar w:fldCharType="separate"/>
        </w:r>
        <w:r w:rsidR="005D6B69">
          <w:rPr>
            <w:noProof/>
            <w:webHidden/>
          </w:rPr>
          <w:t>32</w:t>
        </w:r>
        <w:r>
          <w:rPr>
            <w:noProof/>
            <w:webHidden/>
          </w:rPr>
          <w:fldChar w:fldCharType="end"/>
        </w:r>
      </w:hyperlink>
    </w:p>
    <w:p w14:paraId="799E41A2" w14:textId="5AE2ECC1"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05" w:history="1">
        <w:r w:rsidRPr="00326828">
          <w:rPr>
            <w:rStyle w:val="Hyperlink"/>
            <w:noProof/>
          </w:rPr>
          <w:t>Figure 33 Sheath at the level of the hock requiring inspection</w:t>
        </w:r>
        <w:r>
          <w:rPr>
            <w:noProof/>
            <w:webHidden/>
          </w:rPr>
          <w:tab/>
        </w:r>
        <w:r>
          <w:rPr>
            <w:noProof/>
            <w:webHidden/>
          </w:rPr>
          <w:fldChar w:fldCharType="begin"/>
        </w:r>
        <w:r>
          <w:rPr>
            <w:noProof/>
            <w:webHidden/>
          </w:rPr>
          <w:instrText xml:space="preserve"> PAGEREF _Toc175059805 \h </w:instrText>
        </w:r>
        <w:r>
          <w:rPr>
            <w:noProof/>
            <w:webHidden/>
          </w:rPr>
        </w:r>
        <w:r>
          <w:rPr>
            <w:noProof/>
            <w:webHidden/>
          </w:rPr>
          <w:fldChar w:fldCharType="separate"/>
        </w:r>
        <w:r w:rsidR="005D6B69">
          <w:rPr>
            <w:noProof/>
            <w:webHidden/>
          </w:rPr>
          <w:t>32</w:t>
        </w:r>
        <w:r>
          <w:rPr>
            <w:noProof/>
            <w:webHidden/>
          </w:rPr>
          <w:fldChar w:fldCharType="end"/>
        </w:r>
      </w:hyperlink>
    </w:p>
    <w:p w14:paraId="4748DC09" w14:textId="27C09FC2"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06" w:history="1">
        <w:r w:rsidRPr="00326828">
          <w:rPr>
            <w:rStyle w:val="Hyperlink"/>
            <w:noProof/>
          </w:rPr>
          <w:t>Figure 34 Sheath below the level of the hock – rejectable</w:t>
        </w:r>
        <w:r>
          <w:rPr>
            <w:noProof/>
            <w:webHidden/>
          </w:rPr>
          <w:tab/>
        </w:r>
        <w:r>
          <w:rPr>
            <w:noProof/>
            <w:webHidden/>
          </w:rPr>
          <w:fldChar w:fldCharType="begin"/>
        </w:r>
        <w:r>
          <w:rPr>
            <w:noProof/>
            <w:webHidden/>
          </w:rPr>
          <w:instrText xml:space="preserve"> PAGEREF _Toc175059806 \h </w:instrText>
        </w:r>
        <w:r>
          <w:rPr>
            <w:noProof/>
            <w:webHidden/>
          </w:rPr>
        </w:r>
        <w:r>
          <w:rPr>
            <w:noProof/>
            <w:webHidden/>
          </w:rPr>
          <w:fldChar w:fldCharType="separate"/>
        </w:r>
        <w:r w:rsidR="005D6B69">
          <w:rPr>
            <w:noProof/>
            <w:webHidden/>
          </w:rPr>
          <w:t>33</w:t>
        </w:r>
        <w:r>
          <w:rPr>
            <w:noProof/>
            <w:webHidden/>
          </w:rPr>
          <w:fldChar w:fldCharType="end"/>
        </w:r>
      </w:hyperlink>
    </w:p>
    <w:p w14:paraId="512E2C98" w14:textId="3DB3D6D7"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07" w:history="1">
        <w:r w:rsidRPr="00326828">
          <w:rPr>
            <w:rStyle w:val="Hyperlink"/>
            <w:noProof/>
          </w:rPr>
          <w:t>Figure 35 Bull with dysfunction to the retraction of the penis</w:t>
        </w:r>
        <w:r>
          <w:rPr>
            <w:noProof/>
            <w:webHidden/>
          </w:rPr>
          <w:tab/>
        </w:r>
        <w:r>
          <w:rPr>
            <w:noProof/>
            <w:webHidden/>
          </w:rPr>
          <w:fldChar w:fldCharType="begin"/>
        </w:r>
        <w:r>
          <w:rPr>
            <w:noProof/>
            <w:webHidden/>
          </w:rPr>
          <w:instrText xml:space="preserve"> PAGEREF _Toc175059807 \h </w:instrText>
        </w:r>
        <w:r>
          <w:rPr>
            <w:noProof/>
            <w:webHidden/>
          </w:rPr>
        </w:r>
        <w:r>
          <w:rPr>
            <w:noProof/>
            <w:webHidden/>
          </w:rPr>
          <w:fldChar w:fldCharType="separate"/>
        </w:r>
        <w:r w:rsidR="005D6B69">
          <w:rPr>
            <w:noProof/>
            <w:webHidden/>
          </w:rPr>
          <w:t>33</w:t>
        </w:r>
        <w:r>
          <w:rPr>
            <w:noProof/>
            <w:webHidden/>
          </w:rPr>
          <w:fldChar w:fldCharType="end"/>
        </w:r>
      </w:hyperlink>
    </w:p>
    <w:p w14:paraId="7371AF90" w14:textId="0DA03912"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08" w:history="1">
        <w:r w:rsidRPr="00326828">
          <w:rPr>
            <w:rStyle w:val="Hyperlink"/>
            <w:noProof/>
          </w:rPr>
          <w:t>Figure 36 Pendulous sheath which could result in further damage or infection</w:t>
        </w:r>
        <w:r>
          <w:rPr>
            <w:noProof/>
            <w:webHidden/>
          </w:rPr>
          <w:tab/>
        </w:r>
        <w:r>
          <w:rPr>
            <w:noProof/>
            <w:webHidden/>
          </w:rPr>
          <w:fldChar w:fldCharType="begin"/>
        </w:r>
        <w:r>
          <w:rPr>
            <w:noProof/>
            <w:webHidden/>
          </w:rPr>
          <w:instrText xml:space="preserve"> PAGEREF _Toc175059808 \h </w:instrText>
        </w:r>
        <w:r>
          <w:rPr>
            <w:noProof/>
            <w:webHidden/>
          </w:rPr>
        </w:r>
        <w:r>
          <w:rPr>
            <w:noProof/>
            <w:webHidden/>
          </w:rPr>
          <w:fldChar w:fldCharType="separate"/>
        </w:r>
        <w:r w:rsidR="005D6B69">
          <w:rPr>
            <w:noProof/>
            <w:webHidden/>
          </w:rPr>
          <w:t>34</w:t>
        </w:r>
        <w:r>
          <w:rPr>
            <w:noProof/>
            <w:webHidden/>
          </w:rPr>
          <w:fldChar w:fldCharType="end"/>
        </w:r>
      </w:hyperlink>
    </w:p>
    <w:p w14:paraId="6B691A2D" w14:textId="3D3AF3A9"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09" w:history="1">
        <w:r w:rsidRPr="00326828">
          <w:rPr>
            <w:rStyle w:val="Hyperlink"/>
            <w:noProof/>
          </w:rPr>
          <w:t>Figure 37 Lesion on the globe</w:t>
        </w:r>
        <w:r>
          <w:rPr>
            <w:noProof/>
            <w:webHidden/>
          </w:rPr>
          <w:tab/>
        </w:r>
        <w:r>
          <w:rPr>
            <w:noProof/>
            <w:webHidden/>
          </w:rPr>
          <w:fldChar w:fldCharType="begin"/>
        </w:r>
        <w:r>
          <w:rPr>
            <w:noProof/>
            <w:webHidden/>
          </w:rPr>
          <w:instrText xml:space="preserve"> PAGEREF _Toc175059809 \h </w:instrText>
        </w:r>
        <w:r>
          <w:rPr>
            <w:noProof/>
            <w:webHidden/>
          </w:rPr>
        </w:r>
        <w:r>
          <w:rPr>
            <w:noProof/>
            <w:webHidden/>
          </w:rPr>
          <w:fldChar w:fldCharType="separate"/>
        </w:r>
        <w:r w:rsidR="005D6B69">
          <w:rPr>
            <w:noProof/>
            <w:webHidden/>
          </w:rPr>
          <w:t>37</w:t>
        </w:r>
        <w:r>
          <w:rPr>
            <w:noProof/>
            <w:webHidden/>
          </w:rPr>
          <w:fldChar w:fldCharType="end"/>
        </w:r>
      </w:hyperlink>
    </w:p>
    <w:p w14:paraId="3A1E1BB8" w14:textId="061E8CD2"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10" w:history="1">
        <w:r w:rsidRPr="00326828">
          <w:rPr>
            <w:rStyle w:val="Hyperlink"/>
            <w:noProof/>
          </w:rPr>
          <w:t>Figure 38 Lesions of the third eyelid and periocular tissues</w:t>
        </w:r>
        <w:r>
          <w:rPr>
            <w:noProof/>
            <w:webHidden/>
          </w:rPr>
          <w:tab/>
        </w:r>
        <w:r>
          <w:rPr>
            <w:noProof/>
            <w:webHidden/>
          </w:rPr>
          <w:fldChar w:fldCharType="begin"/>
        </w:r>
        <w:r>
          <w:rPr>
            <w:noProof/>
            <w:webHidden/>
          </w:rPr>
          <w:instrText xml:space="preserve"> PAGEREF _Toc175059810 \h </w:instrText>
        </w:r>
        <w:r>
          <w:rPr>
            <w:noProof/>
            <w:webHidden/>
          </w:rPr>
        </w:r>
        <w:r>
          <w:rPr>
            <w:noProof/>
            <w:webHidden/>
          </w:rPr>
          <w:fldChar w:fldCharType="separate"/>
        </w:r>
        <w:r w:rsidR="005D6B69">
          <w:rPr>
            <w:noProof/>
            <w:webHidden/>
          </w:rPr>
          <w:t>37</w:t>
        </w:r>
        <w:r>
          <w:rPr>
            <w:noProof/>
            <w:webHidden/>
          </w:rPr>
          <w:fldChar w:fldCharType="end"/>
        </w:r>
      </w:hyperlink>
    </w:p>
    <w:p w14:paraId="301A46EC" w14:textId="582EF907"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11" w:history="1">
        <w:r w:rsidRPr="00326828">
          <w:rPr>
            <w:rStyle w:val="Hyperlink"/>
            <w:noProof/>
          </w:rPr>
          <w:t>Figure 39 Livestock showing excessive epiphora and blepharospasm</w:t>
        </w:r>
        <w:r>
          <w:rPr>
            <w:noProof/>
            <w:webHidden/>
          </w:rPr>
          <w:tab/>
        </w:r>
        <w:r>
          <w:rPr>
            <w:noProof/>
            <w:webHidden/>
          </w:rPr>
          <w:fldChar w:fldCharType="begin"/>
        </w:r>
        <w:r>
          <w:rPr>
            <w:noProof/>
            <w:webHidden/>
          </w:rPr>
          <w:instrText xml:space="preserve"> PAGEREF _Toc175059811 \h </w:instrText>
        </w:r>
        <w:r>
          <w:rPr>
            <w:noProof/>
            <w:webHidden/>
          </w:rPr>
        </w:r>
        <w:r>
          <w:rPr>
            <w:noProof/>
            <w:webHidden/>
          </w:rPr>
          <w:fldChar w:fldCharType="separate"/>
        </w:r>
        <w:r w:rsidR="005D6B69">
          <w:rPr>
            <w:noProof/>
            <w:webHidden/>
          </w:rPr>
          <w:t>38</w:t>
        </w:r>
        <w:r>
          <w:rPr>
            <w:noProof/>
            <w:webHidden/>
          </w:rPr>
          <w:fldChar w:fldCharType="end"/>
        </w:r>
      </w:hyperlink>
    </w:p>
    <w:p w14:paraId="7B1FA6D8" w14:textId="349A66E4"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12" w:history="1">
        <w:r w:rsidRPr="00326828">
          <w:rPr>
            <w:rStyle w:val="Hyperlink"/>
            <w:noProof/>
          </w:rPr>
          <w:t>Figure 40 Animal showing oedema and ulceration</w:t>
        </w:r>
        <w:r>
          <w:rPr>
            <w:noProof/>
            <w:webHidden/>
          </w:rPr>
          <w:tab/>
        </w:r>
        <w:r>
          <w:rPr>
            <w:noProof/>
            <w:webHidden/>
          </w:rPr>
          <w:fldChar w:fldCharType="begin"/>
        </w:r>
        <w:r>
          <w:rPr>
            <w:noProof/>
            <w:webHidden/>
          </w:rPr>
          <w:instrText xml:space="preserve"> PAGEREF _Toc175059812 \h </w:instrText>
        </w:r>
        <w:r>
          <w:rPr>
            <w:noProof/>
            <w:webHidden/>
          </w:rPr>
        </w:r>
        <w:r>
          <w:rPr>
            <w:noProof/>
            <w:webHidden/>
          </w:rPr>
          <w:fldChar w:fldCharType="separate"/>
        </w:r>
        <w:r w:rsidR="005D6B69">
          <w:rPr>
            <w:noProof/>
            <w:webHidden/>
          </w:rPr>
          <w:t>38</w:t>
        </w:r>
        <w:r>
          <w:rPr>
            <w:noProof/>
            <w:webHidden/>
          </w:rPr>
          <w:fldChar w:fldCharType="end"/>
        </w:r>
      </w:hyperlink>
    </w:p>
    <w:p w14:paraId="0850A7E1" w14:textId="5821D566"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13" w:history="1">
        <w:r w:rsidRPr="00326828">
          <w:rPr>
            <w:rStyle w:val="Hyperlink"/>
            <w:noProof/>
          </w:rPr>
          <w:t>Figure 41 Neovascularisation and inflammation of the cornea</w:t>
        </w:r>
        <w:r>
          <w:rPr>
            <w:noProof/>
            <w:webHidden/>
          </w:rPr>
          <w:tab/>
        </w:r>
        <w:r>
          <w:rPr>
            <w:noProof/>
            <w:webHidden/>
          </w:rPr>
          <w:fldChar w:fldCharType="begin"/>
        </w:r>
        <w:r>
          <w:rPr>
            <w:noProof/>
            <w:webHidden/>
          </w:rPr>
          <w:instrText xml:space="preserve"> PAGEREF _Toc175059813 \h </w:instrText>
        </w:r>
        <w:r>
          <w:rPr>
            <w:noProof/>
            <w:webHidden/>
          </w:rPr>
        </w:r>
        <w:r>
          <w:rPr>
            <w:noProof/>
            <w:webHidden/>
          </w:rPr>
          <w:fldChar w:fldCharType="separate"/>
        </w:r>
        <w:r w:rsidR="005D6B69">
          <w:rPr>
            <w:noProof/>
            <w:webHidden/>
          </w:rPr>
          <w:t>39</w:t>
        </w:r>
        <w:r>
          <w:rPr>
            <w:noProof/>
            <w:webHidden/>
          </w:rPr>
          <w:fldChar w:fldCharType="end"/>
        </w:r>
      </w:hyperlink>
    </w:p>
    <w:p w14:paraId="19451C83" w14:textId="3AC028CB"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14" w:history="1">
        <w:r w:rsidRPr="00326828">
          <w:rPr>
            <w:rStyle w:val="Hyperlink"/>
            <w:noProof/>
          </w:rPr>
          <w:t>Figure 42 Chronic eye damage with severe inflammation and neovascularisation</w:t>
        </w:r>
        <w:r>
          <w:rPr>
            <w:noProof/>
            <w:webHidden/>
          </w:rPr>
          <w:tab/>
        </w:r>
        <w:r>
          <w:rPr>
            <w:noProof/>
            <w:webHidden/>
          </w:rPr>
          <w:fldChar w:fldCharType="begin"/>
        </w:r>
        <w:r>
          <w:rPr>
            <w:noProof/>
            <w:webHidden/>
          </w:rPr>
          <w:instrText xml:space="preserve"> PAGEREF _Toc175059814 \h </w:instrText>
        </w:r>
        <w:r>
          <w:rPr>
            <w:noProof/>
            <w:webHidden/>
          </w:rPr>
        </w:r>
        <w:r>
          <w:rPr>
            <w:noProof/>
            <w:webHidden/>
          </w:rPr>
          <w:fldChar w:fldCharType="separate"/>
        </w:r>
        <w:r w:rsidR="005D6B69">
          <w:rPr>
            <w:noProof/>
            <w:webHidden/>
          </w:rPr>
          <w:t>39</w:t>
        </w:r>
        <w:r>
          <w:rPr>
            <w:noProof/>
            <w:webHidden/>
          </w:rPr>
          <w:fldChar w:fldCharType="end"/>
        </w:r>
      </w:hyperlink>
    </w:p>
    <w:p w14:paraId="0B6382CB" w14:textId="3B6711D7"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15" w:history="1">
        <w:r w:rsidRPr="00326828">
          <w:rPr>
            <w:rStyle w:val="Hyperlink"/>
            <w:noProof/>
          </w:rPr>
          <w:t>Figure 43 Cloudy eye with discharge and epiphora</w:t>
        </w:r>
        <w:r>
          <w:rPr>
            <w:noProof/>
            <w:webHidden/>
          </w:rPr>
          <w:tab/>
        </w:r>
        <w:r>
          <w:rPr>
            <w:noProof/>
            <w:webHidden/>
          </w:rPr>
          <w:fldChar w:fldCharType="begin"/>
        </w:r>
        <w:r>
          <w:rPr>
            <w:noProof/>
            <w:webHidden/>
          </w:rPr>
          <w:instrText xml:space="preserve"> PAGEREF _Toc175059815 \h </w:instrText>
        </w:r>
        <w:r>
          <w:rPr>
            <w:noProof/>
            <w:webHidden/>
          </w:rPr>
        </w:r>
        <w:r>
          <w:rPr>
            <w:noProof/>
            <w:webHidden/>
          </w:rPr>
          <w:fldChar w:fldCharType="separate"/>
        </w:r>
        <w:r w:rsidR="005D6B69">
          <w:rPr>
            <w:noProof/>
            <w:webHidden/>
          </w:rPr>
          <w:t>39</w:t>
        </w:r>
        <w:r>
          <w:rPr>
            <w:noProof/>
            <w:webHidden/>
          </w:rPr>
          <w:fldChar w:fldCharType="end"/>
        </w:r>
      </w:hyperlink>
    </w:p>
    <w:p w14:paraId="039D57E1" w14:textId="12C6BBA9"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16" w:history="1">
        <w:r w:rsidRPr="00326828">
          <w:rPr>
            <w:rStyle w:val="Hyperlink"/>
            <w:noProof/>
          </w:rPr>
          <w:t>Figure 44 Excessive salivation with viscosity not associated with recent drinking</w:t>
        </w:r>
        <w:r>
          <w:rPr>
            <w:noProof/>
            <w:webHidden/>
          </w:rPr>
          <w:tab/>
        </w:r>
        <w:r>
          <w:rPr>
            <w:noProof/>
            <w:webHidden/>
          </w:rPr>
          <w:fldChar w:fldCharType="begin"/>
        </w:r>
        <w:r>
          <w:rPr>
            <w:noProof/>
            <w:webHidden/>
          </w:rPr>
          <w:instrText xml:space="preserve"> PAGEREF _Toc175059816 \h </w:instrText>
        </w:r>
        <w:r>
          <w:rPr>
            <w:noProof/>
            <w:webHidden/>
          </w:rPr>
        </w:r>
        <w:r>
          <w:rPr>
            <w:noProof/>
            <w:webHidden/>
          </w:rPr>
          <w:fldChar w:fldCharType="separate"/>
        </w:r>
        <w:r w:rsidR="005D6B69">
          <w:rPr>
            <w:noProof/>
            <w:webHidden/>
          </w:rPr>
          <w:t>40</w:t>
        </w:r>
        <w:r>
          <w:rPr>
            <w:noProof/>
            <w:webHidden/>
          </w:rPr>
          <w:fldChar w:fldCharType="end"/>
        </w:r>
      </w:hyperlink>
    </w:p>
    <w:p w14:paraId="4640F3B5" w14:textId="1B9D93C9"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17" w:history="1">
        <w:r w:rsidRPr="00326828">
          <w:rPr>
            <w:rStyle w:val="Hyperlink"/>
            <w:noProof/>
          </w:rPr>
          <w:t>Figure 45 Bilateral purulent discharge</w:t>
        </w:r>
        <w:r>
          <w:rPr>
            <w:noProof/>
            <w:webHidden/>
          </w:rPr>
          <w:tab/>
        </w:r>
        <w:r>
          <w:rPr>
            <w:noProof/>
            <w:webHidden/>
          </w:rPr>
          <w:fldChar w:fldCharType="begin"/>
        </w:r>
        <w:r>
          <w:rPr>
            <w:noProof/>
            <w:webHidden/>
          </w:rPr>
          <w:instrText xml:space="preserve"> PAGEREF _Toc175059817 \h </w:instrText>
        </w:r>
        <w:r>
          <w:rPr>
            <w:noProof/>
            <w:webHidden/>
          </w:rPr>
        </w:r>
        <w:r>
          <w:rPr>
            <w:noProof/>
            <w:webHidden/>
          </w:rPr>
          <w:fldChar w:fldCharType="separate"/>
        </w:r>
        <w:r w:rsidR="005D6B69">
          <w:rPr>
            <w:noProof/>
            <w:webHidden/>
          </w:rPr>
          <w:t>41</w:t>
        </w:r>
        <w:r>
          <w:rPr>
            <w:noProof/>
            <w:webHidden/>
          </w:rPr>
          <w:fldChar w:fldCharType="end"/>
        </w:r>
      </w:hyperlink>
    </w:p>
    <w:p w14:paraId="44D23D99" w14:textId="072D8266"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18" w:history="1">
        <w:r w:rsidRPr="00326828">
          <w:rPr>
            <w:rStyle w:val="Hyperlink"/>
            <w:noProof/>
          </w:rPr>
          <w:t>Figure 46 Animal with longer and sharper horns than prescribed by ASEL</w:t>
        </w:r>
        <w:r>
          <w:rPr>
            <w:noProof/>
            <w:webHidden/>
          </w:rPr>
          <w:tab/>
        </w:r>
        <w:r>
          <w:rPr>
            <w:noProof/>
            <w:webHidden/>
          </w:rPr>
          <w:fldChar w:fldCharType="begin"/>
        </w:r>
        <w:r>
          <w:rPr>
            <w:noProof/>
            <w:webHidden/>
          </w:rPr>
          <w:instrText xml:space="preserve"> PAGEREF _Toc175059818 \h </w:instrText>
        </w:r>
        <w:r>
          <w:rPr>
            <w:noProof/>
            <w:webHidden/>
          </w:rPr>
        </w:r>
        <w:r>
          <w:rPr>
            <w:noProof/>
            <w:webHidden/>
          </w:rPr>
          <w:fldChar w:fldCharType="separate"/>
        </w:r>
        <w:r w:rsidR="005D6B69">
          <w:rPr>
            <w:noProof/>
            <w:webHidden/>
          </w:rPr>
          <w:t>42</w:t>
        </w:r>
        <w:r>
          <w:rPr>
            <w:noProof/>
            <w:webHidden/>
          </w:rPr>
          <w:fldChar w:fldCharType="end"/>
        </w:r>
      </w:hyperlink>
    </w:p>
    <w:p w14:paraId="5091DE10" w14:textId="538BA68C"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19" w:history="1">
        <w:r w:rsidRPr="00326828">
          <w:rPr>
            <w:rStyle w:val="Hyperlink"/>
            <w:noProof/>
          </w:rPr>
          <w:t>Figure 47 Long and pointed horns – rejection, tipping or export under an approved management plan are options</w:t>
        </w:r>
        <w:r>
          <w:rPr>
            <w:noProof/>
            <w:webHidden/>
          </w:rPr>
          <w:tab/>
        </w:r>
        <w:r>
          <w:rPr>
            <w:noProof/>
            <w:webHidden/>
          </w:rPr>
          <w:fldChar w:fldCharType="begin"/>
        </w:r>
        <w:r>
          <w:rPr>
            <w:noProof/>
            <w:webHidden/>
          </w:rPr>
          <w:instrText xml:space="preserve"> PAGEREF _Toc175059819 \h </w:instrText>
        </w:r>
        <w:r>
          <w:rPr>
            <w:noProof/>
            <w:webHidden/>
          </w:rPr>
        </w:r>
        <w:r>
          <w:rPr>
            <w:noProof/>
            <w:webHidden/>
          </w:rPr>
          <w:fldChar w:fldCharType="separate"/>
        </w:r>
        <w:r w:rsidR="005D6B69">
          <w:rPr>
            <w:noProof/>
            <w:webHidden/>
          </w:rPr>
          <w:t>43</w:t>
        </w:r>
        <w:r>
          <w:rPr>
            <w:noProof/>
            <w:webHidden/>
          </w:rPr>
          <w:fldChar w:fldCharType="end"/>
        </w:r>
      </w:hyperlink>
    </w:p>
    <w:p w14:paraId="0700F098" w14:textId="07148A9A"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20" w:history="1">
        <w:r w:rsidRPr="00326828">
          <w:rPr>
            <w:rStyle w:val="Hyperlink"/>
            <w:noProof/>
          </w:rPr>
          <w:t>Figure 48 Livestock displaying hollowed and bleeding horn stumps increasing risk of infection</w:t>
        </w:r>
        <w:r>
          <w:rPr>
            <w:noProof/>
            <w:webHidden/>
          </w:rPr>
          <w:tab/>
        </w:r>
        <w:r>
          <w:rPr>
            <w:noProof/>
            <w:webHidden/>
          </w:rPr>
          <w:fldChar w:fldCharType="begin"/>
        </w:r>
        <w:r>
          <w:rPr>
            <w:noProof/>
            <w:webHidden/>
          </w:rPr>
          <w:instrText xml:space="preserve"> PAGEREF _Toc175059820 \h </w:instrText>
        </w:r>
        <w:r>
          <w:rPr>
            <w:noProof/>
            <w:webHidden/>
          </w:rPr>
        </w:r>
        <w:r>
          <w:rPr>
            <w:noProof/>
            <w:webHidden/>
          </w:rPr>
          <w:fldChar w:fldCharType="separate"/>
        </w:r>
        <w:r w:rsidR="005D6B69">
          <w:rPr>
            <w:noProof/>
            <w:webHidden/>
          </w:rPr>
          <w:t>43</w:t>
        </w:r>
        <w:r>
          <w:rPr>
            <w:noProof/>
            <w:webHidden/>
          </w:rPr>
          <w:fldChar w:fldCharType="end"/>
        </w:r>
      </w:hyperlink>
    </w:p>
    <w:p w14:paraId="4A1AB675" w14:textId="74EAEE70"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21" w:history="1">
        <w:r w:rsidRPr="00326828">
          <w:rPr>
            <w:rStyle w:val="Hyperlink"/>
            <w:noProof/>
          </w:rPr>
          <w:t>Figure 49 Severe horn piping (left) and poorly packed horn resulting in ruptured sinus abscess (right)</w:t>
        </w:r>
        <w:r>
          <w:rPr>
            <w:noProof/>
            <w:webHidden/>
          </w:rPr>
          <w:tab/>
        </w:r>
        <w:r>
          <w:rPr>
            <w:noProof/>
            <w:webHidden/>
          </w:rPr>
          <w:fldChar w:fldCharType="begin"/>
        </w:r>
        <w:r>
          <w:rPr>
            <w:noProof/>
            <w:webHidden/>
          </w:rPr>
          <w:instrText xml:space="preserve"> PAGEREF _Toc175059821 \h </w:instrText>
        </w:r>
        <w:r>
          <w:rPr>
            <w:noProof/>
            <w:webHidden/>
          </w:rPr>
        </w:r>
        <w:r>
          <w:rPr>
            <w:noProof/>
            <w:webHidden/>
          </w:rPr>
          <w:fldChar w:fldCharType="separate"/>
        </w:r>
        <w:r w:rsidR="005D6B69">
          <w:rPr>
            <w:noProof/>
            <w:webHidden/>
          </w:rPr>
          <w:t>43</w:t>
        </w:r>
        <w:r>
          <w:rPr>
            <w:noProof/>
            <w:webHidden/>
          </w:rPr>
          <w:fldChar w:fldCharType="end"/>
        </w:r>
      </w:hyperlink>
    </w:p>
    <w:p w14:paraId="7DD68C07" w14:textId="314E7D67" w:rsidR="00604DA4" w:rsidRDefault="00604DA4">
      <w:pPr>
        <w:pStyle w:val="TableofFigures"/>
        <w:tabs>
          <w:tab w:val="right" w:leader="dot" w:pos="9060"/>
        </w:tabs>
        <w:rPr>
          <w:rFonts w:eastAsiaTheme="minorEastAsia"/>
          <w:noProof/>
          <w:kern w:val="2"/>
          <w:sz w:val="24"/>
          <w:szCs w:val="24"/>
          <w:lang w:eastAsia="en-GB"/>
          <w14:ligatures w14:val="standardContextual"/>
        </w:rPr>
      </w:pPr>
      <w:hyperlink w:anchor="_Toc175059822" w:history="1">
        <w:r w:rsidRPr="00326828">
          <w:rPr>
            <w:rStyle w:val="Hyperlink"/>
            <w:noProof/>
          </w:rPr>
          <w:t>Figure 50 Disparities in size</w:t>
        </w:r>
        <w:r>
          <w:rPr>
            <w:noProof/>
            <w:webHidden/>
          </w:rPr>
          <w:tab/>
        </w:r>
        <w:r>
          <w:rPr>
            <w:noProof/>
            <w:webHidden/>
          </w:rPr>
          <w:fldChar w:fldCharType="begin"/>
        </w:r>
        <w:r>
          <w:rPr>
            <w:noProof/>
            <w:webHidden/>
          </w:rPr>
          <w:instrText xml:space="preserve"> PAGEREF _Toc175059822 \h </w:instrText>
        </w:r>
        <w:r>
          <w:rPr>
            <w:noProof/>
            <w:webHidden/>
          </w:rPr>
        </w:r>
        <w:r>
          <w:rPr>
            <w:noProof/>
            <w:webHidden/>
          </w:rPr>
          <w:fldChar w:fldCharType="separate"/>
        </w:r>
        <w:r w:rsidR="005D6B69">
          <w:rPr>
            <w:noProof/>
            <w:webHidden/>
          </w:rPr>
          <w:t>45</w:t>
        </w:r>
        <w:r>
          <w:rPr>
            <w:noProof/>
            <w:webHidden/>
          </w:rPr>
          <w:fldChar w:fldCharType="end"/>
        </w:r>
      </w:hyperlink>
    </w:p>
    <w:p w14:paraId="5FEA4D47" w14:textId="2AC6ED78" w:rsidR="00764D6A" w:rsidRDefault="00E517B2">
      <w:r>
        <w:fldChar w:fldCharType="end"/>
      </w:r>
    </w:p>
    <w:p w14:paraId="172A06F4" w14:textId="023BC725" w:rsidR="00FA7102" w:rsidRPr="00FA7102" w:rsidRDefault="00BC4F12" w:rsidP="000015F7">
      <w:pPr>
        <w:pStyle w:val="Heading2"/>
        <w:numPr>
          <w:ilvl w:val="0"/>
          <w:numId w:val="0"/>
        </w:numPr>
        <w:ind w:left="720" w:hanging="720"/>
      </w:pPr>
      <w:bookmarkStart w:id="0" w:name="_Toc184817055"/>
      <w:r>
        <w:t>Glossary</w:t>
      </w:r>
      <w:bookmarkEnd w:id="0"/>
    </w:p>
    <w:tbl>
      <w:tblPr>
        <w:tblW w:w="5000" w:type="pct"/>
        <w:tblBorders>
          <w:top w:val="single" w:sz="6" w:space="0" w:color="auto"/>
          <w:bottom w:val="single" w:sz="4" w:space="0" w:color="auto"/>
          <w:insideH w:val="single" w:sz="4" w:space="0" w:color="auto"/>
        </w:tblBorders>
        <w:tblCellMar>
          <w:left w:w="40" w:type="dxa"/>
          <w:right w:w="40" w:type="dxa"/>
        </w:tblCellMar>
        <w:tblLook w:val="0000" w:firstRow="0" w:lastRow="0" w:firstColumn="0" w:lastColumn="0" w:noHBand="0" w:noVBand="0"/>
      </w:tblPr>
      <w:tblGrid>
        <w:gridCol w:w="2267"/>
        <w:gridCol w:w="6803"/>
      </w:tblGrid>
      <w:tr w:rsidR="00BC4F12" w14:paraId="665C2D72" w14:textId="77777777" w:rsidTr="009B3602">
        <w:trPr>
          <w:cantSplit/>
          <w:tblHeader/>
        </w:trPr>
        <w:tc>
          <w:tcPr>
            <w:tcW w:w="1250" w:type="pct"/>
            <w:tcMar>
              <w:left w:w="108" w:type="dxa"/>
              <w:right w:w="108" w:type="dxa"/>
            </w:tcMar>
          </w:tcPr>
          <w:p w14:paraId="63831C4D" w14:textId="77777777" w:rsidR="00BC4F12" w:rsidRPr="00FE64BC" w:rsidRDefault="00BC4F12" w:rsidP="009B3602">
            <w:pPr>
              <w:pStyle w:val="TableHeading"/>
            </w:pPr>
            <w:bookmarkStart w:id="1" w:name="Title_Glossary"/>
            <w:bookmarkEnd w:id="1"/>
            <w:r w:rsidRPr="00FE64BC">
              <w:t>Term</w:t>
            </w:r>
          </w:p>
        </w:tc>
        <w:tc>
          <w:tcPr>
            <w:tcW w:w="3750" w:type="pct"/>
            <w:tcMar>
              <w:left w:w="108" w:type="dxa"/>
              <w:right w:w="108" w:type="dxa"/>
            </w:tcMar>
          </w:tcPr>
          <w:p w14:paraId="37E1A3F8" w14:textId="77777777" w:rsidR="00BC4F12" w:rsidRPr="00FE64BC" w:rsidRDefault="00BC4F12" w:rsidP="009B3602">
            <w:pPr>
              <w:pStyle w:val="TableHeading"/>
            </w:pPr>
            <w:r w:rsidRPr="00FE64BC">
              <w:t>Definition</w:t>
            </w:r>
          </w:p>
        </w:tc>
      </w:tr>
      <w:tr w:rsidR="000015F7" w14:paraId="5959B5D8" w14:textId="77777777" w:rsidTr="009B3602">
        <w:tc>
          <w:tcPr>
            <w:tcW w:w="1250" w:type="pct"/>
            <w:tcMar>
              <w:left w:w="108" w:type="dxa"/>
              <w:right w:w="108" w:type="dxa"/>
            </w:tcMar>
          </w:tcPr>
          <w:p w14:paraId="79484BC6" w14:textId="16B0EF5A" w:rsidR="000015F7" w:rsidRPr="00FE64BC" w:rsidRDefault="000015F7" w:rsidP="000015F7">
            <w:pPr>
              <w:pStyle w:val="TableText"/>
            </w:pPr>
            <w:r w:rsidRPr="000F3172">
              <w:t>Australian Standards for the Export of Livestock (ASEL)</w:t>
            </w:r>
          </w:p>
        </w:tc>
        <w:tc>
          <w:tcPr>
            <w:tcW w:w="3750" w:type="pct"/>
            <w:tcMar>
              <w:left w:w="108" w:type="dxa"/>
              <w:right w:w="108" w:type="dxa"/>
            </w:tcMar>
          </w:tcPr>
          <w:p w14:paraId="658FD134" w14:textId="17D66F04" w:rsidR="000015F7" w:rsidRPr="00FE64BC" w:rsidRDefault="000015F7" w:rsidP="000015F7">
            <w:pPr>
              <w:pStyle w:val="TableText"/>
            </w:pPr>
            <w:r w:rsidRPr="000F3172">
              <w:t>The ASEL sets the requirements for exporting livestock from Australia by sea and air. The standards outline the minimum animal health and welfare conditions exporters must meet.</w:t>
            </w:r>
          </w:p>
        </w:tc>
      </w:tr>
      <w:tr w:rsidR="000015F7" w14:paraId="33818235" w14:textId="77777777" w:rsidTr="009B3602">
        <w:tc>
          <w:tcPr>
            <w:tcW w:w="1250" w:type="pct"/>
            <w:tcMar>
              <w:left w:w="108" w:type="dxa"/>
              <w:right w:w="108" w:type="dxa"/>
            </w:tcMar>
          </w:tcPr>
          <w:p w14:paraId="76456BAE" w14:textId="186D9C8F" w:rsidR="000015F7" w:rsidRPr="00FE64BC" w:rsidRDefault="000015F7" w:rsidP="000015F7">
            <w:pPr>
              <w:pStyle w:val="TableText"/>
            </w:pPr>
            <w:r w:rsidRPr="000F3172">
              <w:t>Blepharospasm</w:t>
            </w:r>
          </w:p>
        </w:tc>
        <w:tc>
          <w:tcPr>
            <w:tcW w:w="3750" w:type="pct"/>
            <w:tcMar>
              <w:left w:w="108" w:type="dxa"/>
              <w:right w:w="108" w:type="dxa"/>
            </w:tcMar>
          </w:tcPr>
          <w:p w14:paraId="6040DD95" w14:textId="401BE4F4" w:rsidR="000015F7" w:rsidRPr="00FE64BC" w:rsidRDefault="000015F7" w:rsidP="000015F7">
            <w:pPr>
              <w:pStyle w:val="TableText"/>
            </w:pPr>
            <w:r w:rsidRPr="000F3172">
              <w:t>Spasm of the eyelids.</w:t>
            </w:r>
          </w:p>
        </w:tc>
      </w:tr>
      <w:tr w:rsidR="000015F7" w14:paraId="19C54CDD" w14:textId="77777777" w:rsidTr="009B3602">
        <w:tc>
          <w:tcPr>
            <w:tcW w:w="1250" w:type="pct"/>
            <w:tcMar>
              <w:left w:w="108" w:type="dxa"/>
              <w:right w:w="108" w:type="dxa"/>
            </w:tcMar>
          </w:tcPr>
          <w:p w14:paraId="0A6D065F" w14:textId="77019DCE" w:rsidR="000015F7" w:rsidRPr="00FE64BC" w:rsidRDefault="000015F7" w:rsidP="000015F7">
            <w:pPr>
              <w:pStyle w:val="TableText"/>
            </w:pPr>
            <w:r w:rsidRPr="006608BF">
              <w:t>Conjunctiva</w:t>
            </w:r>
          </w:p>
        </w:tc>
        <w:tc>
          <w:tcPr>
            <w:tcW w:w="3750" w:type="pct"/>
            <w:tcMar>
              <w:left w:w="108" w:type="dxa"/>
              <w:right w:w="108" w:type="dxa"/>
            </w:tcMar>
          </w:tcPr>
          <w:p w14:paraId="139A1932" w14:textId="140FCE31" w:rsidR="000015F7" w:rsidRPr="00FE64BC" w:rsidRDefault="000015F7" w:rsidP="000015F7">
            <w:pPr>
              <w:pStyle w:val="TableText"/>
            </w:pPr>
            <w:r w:rsidRPr="006608BF">
              <w:t>Membrane that covers the front of the eye. It is transparent in the central portion, where it is specialised to form the covering of the cornea.</w:t>
            </w:r>
          </w:p>
        </w:tc>
      </w:tr>
      <w:tr w:rsidR="000015F7" w14:paraId="7121BDA1" w14:textId="77777777" w:rsidTr="009B3602">
        <w:tc>
          <w:tcPr>
            <w:tcW w:w="1250" w:type="pct"/>
            <w:tcMar>
              <w:left w:w="108" w:type="dxa"/>
              <w:right w:w="108" w:type="dxa"/>
            </w:tcMar>
          </w:tcPr>
          <w:p w14:paraId="41226884" w14:textId="3D65E5EC" w:rsidR="000015F7" w:rsidRPr="00FE64BC" w:rsidRDefault="000015F7" w:rsidP="000015F7">
            <w:pPr>
              <w:pStyle w:val="TableText"/>
            </w:pPr>
            <w:r w:rsidRPr="006608BF">
              <w:t>Cornea</w:t>
            </w:r>
          </w:p>
        </w:tc>
        <w:tc>
          <w:tcPr>
            <w:tcW w:w="3750" w:type="pct"/>
            <w:tcMar>
              <w:left w:w="108" w:type="dxa"/>
              <w:right w:w="108" w:type="dxa"/>
            </w:tcMar>
          </w:tcPr>
          <w:p w14:paraId="60106C90" w14:textId="09326A73" w:rsidR="000015F7" w:rsidRPr="00FE64BC" w:rsidRDefault="000015F7" w:rsidP="000015F7">
            <w:pPr>
              <w:pStyle w:val="TableText"/>
            </w:pPr>
            <w:r w:rsidRPr="006608BF">
              <w:t>Clear part at the front of the eye.</w:t>
            </w:r>
          </w:p>
        </w:tc>
      </w:tr>
      <w:tr w:rsidR="000015F7" w14:paraId="44703AD3" w14:textId="77777777" w:rsidTr="009B3602">
        <w:tc>
          <w:tcPr>
            <w:tcW w:w="1250" w:type="pct"/>
            <w:tcMar>
              <w:left w:w="108" w:type="dxa"/>
              <w:right w:w="108" w:type="dxa"/>
            </w:tcMar>
          </w:tcPr>
          <w:p w14:paraId="3674CA37" w14:textId="6E2A7DD7" w:rsidR="000015F7" w:rsidRPr="00FE64BC" w:rsidRDefault="000015F7" w:rsidP="000015F7">
            <w:pPr>
              <w:pStyle w:val="TableText"/>
            </w:pPr>
            <w:r w:rsidRPr="006608BF">
              <w:t>Depression</w:t>
            </w:r>
          </w:p>
        </w:tc>
        <w:tc>
          <w:tcPr>
            <w:tcW w:w="3750" w:type="pct"/>
            <w:tcMar>
              <w:left w:w="108" w:type="dxa"/>
              <w:right w:w="108" w:type="dxa"/>
            </w:tcMar>
          </w:tcPr>
          <w:p w14:paraId="397E7C38" w14:textId="6F2A868E" w:rsidR="000015F7" w:rsidRPr="00FE64BC" w:rsidRDefault="000015F7" w:rsidP="000015F7">
            <w:pPr>
              <w:pStyle w:val="TableText"/>
            </w:pPr>
            <w:r w:rsidRPr="006608BF">
              <w:t>A reduction or lowering in the animal’s activity or consciousness.</w:t>
            </w:r>
          </w:p>
        </w:tc>
      </w:tr>
      <w:tr w:rsidR="000015F7" w14:paraId="1AF42CF4" w14:textId="77777777" w:rsidTr="009B3602">
        <w:tc>
          <w:tcPr>
            <w:tcW w:w="1250" w:type="pct"/>
            <w:tcMar>
              <w:left w:w="108" w:type="dxa"/>
              <w:right w:w="108" w:type="dxa"/>
            </w:tcMar>
          </w:tcPr>
          <w:p w14:paraId="208D7943" w14:textId="4D78F38A" w:rsidR="000015F7" w:rsidRPr="00FE64BC" w:rsidRDefault="000015F7" w:rsidP="000015F7">
            <w:pPr>
              <w:pStyle w:val="TableText"/>
            </w:pPr>
            <w:r w:rsidRPr="006608BF">
              <w:t>Epiphora</w:t>
            </w:r>
          </w:p>
        </w:tc>
        <w:tc>
          <w:tcPr>
            <w:tcW w:w="3750" w:type="pct"/>
            <w:tcMar>
              <w:left w:w="108" w:type="dxa"/>
              <w:right w:w="108" w:type="dxa"/>
            </w:tcMar>
          </w:tcPr>
          <w:p w14:paraId="6E71B330" w14:textId="3423DC03" w:rsidR="000015F7" w:rsidRPr="00FE64BC" w:rsidRDefault="000015F7" w:rsidP="000015F7">
            <w:pPr>
              <w:pStyle w:val="TableText"/>
            </w:pPr>
            <w:r w:rsidRPr="006608BF">
              <w:t>Tears from one or both eye(s) that is unable to pass down the tear duct to the inside of the nose. Can be due to blocking of the tear duct or inflammation of cornea or conjunctiva.</w:t>
            </w:r>
          </w:p>
        </w:tc>
      </w:tr>
      <w:tr w:rsidR="000015F7" w14:paraId="7424010F" w14:textId="77777777" w:rsidTr="009B3602">
        <w:tc>
          <w:tcPr>
            <w:tcW w:w="1250" w:type="pct"/>
            <w:tcMar>
              <w:left w:w="108" w:type="dxa"/>
              <w:right w:w="108" w:type="dxa"/>
            </w:tcMar>
          </w:tcPr>
          <w:p w14:paraId="246D5180" w14:textId="73D82E10" w:rsidR="000015F7" w:rsidRPr="00FE64BC" w:rsidRDefault="000015F7" w:rsidP="000015F7">
            <w:pPr>
              <w:pStyle w:val="TableText"/>
            </w:pPr>
            <w:r w:rsidRPr="00E75655">
              <w:t>Inflamed</w:t>
            </w:r>
          </w:p>
        </w:tc>
        <w:tc>
          <w:tcPr>
            <w:tcW w:w="3750" w:type="pct"/>
            <w:tcMar>
              <w:left w:w="108" w:type="dxa"/>
              <w:right w:w="108" w:type="dxa"/>
            </w:tcMar>
          </w:tcPr>
          <w:p w14:paraId="10DC7292" w14:textId="476C0610" w:rsidR="000015F7" w:rsidRPr="00FE64BC" w:rsidRDefault="000015F7" w:rsidP="000015F7">
            <w:pPr>
              <w:pStyle w:val="TableText"/>
            </w:pPr>
            <w:r w:rsidRPr="00E75655">
              <w:t>Reaction to tissue injury. Shows signs of heat, pain, redness, swelling and loss of function.</w:t>
            </w:r>
          </w:p>
        </w:tc>
      </w:tr>
      <w:tr w:rsidR="000015F7" w14:paraId="20A6FB13" w14:textId="77777777" w:rsidTr="009B3602">
        <w:tc>
          <w:tcPr>
            <w:tcW w:w="1250" w:type="pct"/>
            <w:tcMar>
              <w:left w:w="108" w:type="dxa"/>
              <w:right w:w="108" w:type="dxa"/>
            </w:tcMar>
          </w:tcPr>
          <w:p w14:paraId="24499B3B" w14:textId="16315D05" w:rsidR="000015F7" w:rsidRPr="00FE64BC" w:rsidRDefault="000015F7" w:rsidP="000015F7">
            <w:pPr>
              <w:pStyle w:val="TableText"/>
            </w:pPr>
            <w:r w:rsidRPr="00E75655">
              <w:t>Intractable</w:t>
            </w:r>
          </w:p>
        </w:tc>
        <w:tc>
          <w:tcPr>
            <w:tcW w:w="3750" w:type="pct"/>
            <w:tcMar>
              <w:left w:w="108" w:type="dxa"/>
              <w:right w:w="108" w:type="dxa"/>
            </w:tcMar>
          </w:tcPr>
          <w:p w14:paraId="36D4E6CC" w14:textId="7ECA4E0C" w:rsidR="000015F7" w:rsidRPr="00FE64BC" w:rsidRDefault="000015F7" w:rsidP="000015F7">
            <w:pPr>
              <w:pStyle w:val="TableText"/>
            </w:pPr>
            <w:r w:rsidRPr="00E75655">
              <w:t>Difficult or impossible to control.</w:t>
            </w:r>
          </w:p>
        </w:tc>
      </w:tr>
      <w:tr w:rsidR="000015F7" w14:paraId="0577A864" w14:textId="77777777" w:rsidTr="009B3602">
        <w:tc>
          <w:tcPr>
            <w:tcW w:w="1250" w:type="pct"/>
            <w:tcMar>
              <w:left w:w="108" w:type="dxa"/>
              <w:right w:w="108" w:type="dxa"/>
            </w:tcMar>
          </w:tcPr>
          <w:p w14:paraId="40FACF02" w14:textId="32211C45" w:rsidR="000015F7" w:rsidRPr="00FE64BC" w:rsidRDefault="000015F7" w:rsidP="000015F7">
            <w:pPr>
              <w:pStyle w:val="TableText"/>
            </w:pPr>
            <w:r w:rsidRPr="00E75655">
              <w:t>Intraocular</w:t>
            </w:r>
          </w:p>
        </w:tc>
        <w:tc>
          <w:tcPr>
            <w:tcW w:w="3750" w:type="pct"/>
            <w:tcMar>
              <w:left w:w="108" w:type="dxa"/>
              <w:right w:w="108" w:type="dxa"/>
            </w:tcMar>
          </w:tcPr>
          <w:p w14:paraId="70E46806" w14:textId="3B464AEC" w:rsidR="000015F7" w:rsidRPr="00FE64BC" w:rsidRDefault="000015F7" w:rsidP="000015F7">
            <w:pPr>
              <w:pStyle w:val="TableText"/>
            </w:pPr>
            <w:r w:rsidRPr="00E75655">
              <w:t>Within the eyeball.</w:t>
            </w:r>
          </w:p>
        </w:tc>
      </w:tr>
      <w:tr w:rsidR="000015F7" w14:paraId="2EDEF619" w14:textId="77777777" w:rsidTr="009B3602">
        <w:tc>
          <w:tcPr>
            <w:tcW w:w="1250" w:type="pct"/>
            <w:tcMar>
              <w:left w:w="108" w:type="dxa"/>
              <w:right w:w="108" w:type="dxa"/>
            </w:tcMar>
          </w:tcPr>
          <w:p w14:paraId="6D6C1F9A" w14:textId="12B520FF" w:rsidR="000015F7" w:rsidRPr="00FE64BC" w:rsidRDefault="000015F7" w:rsidP="000015F7">
            <w:pPr>
              <w:pStyle w:val="TableText"/>
            </w:pPr>
            <w:r w:rsidRPr="00E75655">
              <w:t>Mucoid</w:t>
            </w:r>
          </w:p>
        </w:tc>
        <w:tc>
          <w:tcPr>
            <w:tcW w:w="3750" w:type="pct"/>
            <w:tcMar>
              <w:left w:w="108" w:type="dxa"/>
              <w:right w:w="108" w:type="dxa"/>
            </w:tcMar>
          </w:tcPr>
          <w:p w14:paraId="6805501A" w14:textId="49BF8145" w:rsidR="000015F7" w:rsidRPr="00FE64BC" w:rsidRDefault="000015F7" w:rsidP="000015F7">
            <w:pPr>
              <w:pStyle w:val="TableText"/>
            </w:pPr>
            <w:r w:rsidRPr="00E75655">
              <w:t>Involving, resembling, or of the nature of mucus.</w:t>
            </w:r>
          </w:p>
        </w:tc>
      </w:tr>
      <w:tr w:rsidR="000015F7" w14:paraId="4D64D91F" w14:textId="77777777" w:rsidTr="009B3602">
        <w:tc>
          <w:tcPr>
            <w:tcW w:w="1250" w:type="pct"/>
            <w:tcMar>
              <w:left w:w="108" w:type="dxa"/>
              <w:right w:w="108" w:type="dxa"/>
            </w:tcMar>
          </w:tcPr>
          <w:p w14:paraId="440D990F" w14:textId="2695A158" w:rsidR="000015F7" w:rsidRPr="00FE64BC" w:rsidRDefault="000015F7" w:rsidP="000015F7">
            <w:pPr>
              <w:pStyle w:val="TableText"/>
            </w:pPr>
            <w:r w:rsidRPr="004B5D54">
              <w:t>Mucopurulent</w:t>
            </w:r>
          </w:p>
        </w:tc>
        <w:tc>
          <w:tcPr>
            <w:tcW w:w="3750" w:type="pct"/>
            <w:tcMar>
              <w:left w:w="108" w:type="dxa"/>
              <w:right w:w="108" w:type="dxa"/>
            </w:tcMar>
          </w:tcPr>
          <w:p w14:paraId="58B5B16F" w14:textId="555B84EF" w:rsidR="000015F7" w:rsidRPr="00FE64BC" w:rsidRDefault="000015F7" w:rsidP="000015F7">
            <w:pPr>
              <w:pStyle w:val="TableText"/>
            </w:pPr>
            <w:r w:rsidRPr="004B5D54">
              <w:t>Containing a mixture of mucus and pus.</w:t>
            </w:r>
          </w:p>
        </w:tc>
      </w:tr>
      <w:tr w:rsidR="000015F7" w14:paraId="2906B3F6" w14:textId="77777777" w:rsidTr="009B3602">
        <w:tc>
          <w:tcPr>
            <w:tcW w:w="1250" w:type="pct"/>
            <w:tcMar>
              <w:left w:w="108" w:type="dxa"/>
              <w:right w:w="108" w:type="dxa"/>
            </w:tcMar>
          </w:tcPr>
          <w:p w14:paraId="1A6AB49D" w14:textId="3307A81B" w:rsidR="000015F7" w:rsidRPr="00FE64BC" w:rsidRDefault="000015F7" w:rsidP="000015F7">
            <w:pPr>
              <w:pStyle w:val="TableText"/>
            </w:pPr>
            <w:r w:rsidRPr="004B5D54">
              <w:t>Neovascularisation</w:t>
            </w:r>
          </w:p>
        </w:tc>
        <w:tc>
          <w:tcPr>
            <w:tcW w:w="3750" w:type="pct"/>
            <w:tcMar>
              <w:left w:w="108" w:type="dxa"/>
              <w:right w:w="108" w:type="dxa"/>
            </w:tcMar>
          </w:tcPr>
          <w:p w14:paraId="0A9FA196" w14:textId="47C8E122" w:rsidR="000015F7" w:rsidRPr="00FE64BC" w:rsidRDefault="000015F7" w:rsidP="000015F7">
            <w:pPr>
              <w:pStyle w:val="TableText"/>
            </w:pPr>
            <w:r w:rsidRPr="004B5D54">
              <w:t>The development of new blood vessels, especially in tissues where circulation has been impaired by trauma or disease.</w:t>
            </w:r>
          </w:p>
        </w:tc>
      </w:tr>
      <w:tr w:rsidR="000015F7" w14:paraId="5C4EF57B" w14:textId="77777777" w:rsidTr="009B3602">
        <w:tc>
          <w:tcPr>
            <w:tcW w:w="1250" w:type="pct"/>
            <w:tcMar>
              <w:left w:w="108" w:type="dxa"/>
              <w:right w:w="108" w:type="dxa"/>
            </w:tcMar>
          </w:tcPr>
          <w:p w14:paraId="6F0DEAC6" w14:textId="0071C094" w:rsidR="000015F7" w:rsidRPr="00FE64BC" w:rsidRDefault="000015F7" w:rsidP="000015F7">
            <w:pPr>
              <w:pStyle w:val="TableText"/>
            </w:pPr>
            <w:r w:rsidRPr="004B5D54">
              <w:t>Opacity</w:t>
            </w:r>
          </w:p>
        </w:tc>
        <w:tc>
          <w:tcPr>
            <w:tcW w:w="3750" w:type="pct"/>
            <w:tcMar>
              <w:left w:w="108" w:type="dxa"/>
              <w:right w:w="108" w:type="dxa"/>
            </w:tcMar>
          </w:tcPr>
          <w:p w14:paraId="03F4AAF4" w14:textId="26F59E79" w:rsidR="000015F7" w:rsidRPr="00FE64BC" w:rsidRDefault="000015F7" w:rsidP="000015F7">
            <w:pPr>
              <w:pStyle w:val="TableText"/>
            </w:pPr>
            <w:r w:rsidRPr="004B5D54">
              <w:t>Lacking transparency or translucence.</w:t>
            </w:r>
          </w:p>
        </w:tc>
      </w:tr>
      <w:tr w:rsidR="000015F7" w14:paraId="58B8A19F" w14:textId="77777777" w:rsidTr="009B3602">
        <w:tc>
          <w:tcPr>
            <w:tcW w:w="1250" w:type="pct"/>
            <w:tcMar>
              <w:left w:w="108" w:type="dxa"/>
              <w:right w:w="108" w:type="dxa"/>
            </w:tcMar>
          </w:tcPr>
          <w:p w14:paraId="770C3D2B" w14:textId="37CD3DFB" w:rsidR="000015F7" w:rsidRPr="00FE64BC" w:rsidRDefault="000015F7" w:rsidP="000015F7">
            <w:pPr>
              <w:pStyle w:val="TableText"/>
            </w:pPr>
            <w:r w:rsidRPr="004B5D54">
              <w:t>Ophthalmalgia</w:t>
            </w:r>
          </w:p>
        </w:tc>
        <w:tc>
          <w:tcPr>
            <w:tcW w:w="3750" w:type="pct"/>
            <w:tcMar>
              <w:left w:w="108" w:type="dxa"/>
              <w:right w:w="108" w:type="dxa"/>
            </w:tcMar>
          </w:tcPr>
          <w:p w14:paraId="2B939B46" w14:textId="57CFAA19" w:rsidR="000015F7" w:rsidRPr="00FE64BC" w:rsidRDefault="000015F7" w:rsidP="000015F7">
            <w:pPr>
              <w:pStyle w:val="TableText"/>
            </w:pPr>
            <w:r w:rsidRPr="004B5D54">
              <w:t>Eye pain.</w:t>
            </w:r>
          </w:p>
        </w:tc>
      </w:tr>
      <w:tr w:rsidR="000015F7" w14:paraId="198A71B1" w14:textId="77777777" w:rsidTr="009B3602">
        <w:tc>
          <w:tcPr>
            <w:tcW w:w="1250" w:type="pct"/>
            <w:tcMar>
              <w:left w:w="108" w:type="dxa"/>
              <w:right w:w="108" w:type="dxa"/>
            </w:tcMar>
          </w:tcPr>
          <w:p w14:paraId="4E11F660" w14:textId="7A1B1549" w:rsidR="000015F7" w:rsidRPr="00FE64BC" w:rsidRDefault="000015F7" w:rsidP="000015F7">
            <w:pPr>
              <w:pStyle w:val="TableText"/>
            </w:pPr>
            <w:r w:rsidRPr="006E2DA9">
              <w:t>Photophobia</w:t>
            </w:r>
          </w:p>
        </w:tc>
        <w:tc>
          <w:tcPr>
            <w:tcW w:w="3750" w:type="pct"/>
            <w:tcMar>
              <w:left w:w="108" w:type="dxa"/>
              <w:right w:w="108" w:type="dxa"/>
            </w:tcMar>
          </w:tcPr>
          <w:p w14:paraId="2225A728" w14:textId="7C0C8DE6" w:rsidR="000015F7" w:rsidRPr="00FE64BC" w:rsidRDefault="000015F7" w:rsidP="000015F7">
            <w:pPr>
              <w:pStyle w:val="TableText"/>
            </w:pPr>
            <w:r w:rsidRPr="006E2DA9">
              <w:t>Sensitive to light/sunlight.</w:t>
            </w:r>
          </w:p>
        </w:tc>
      </w:tr>
      <w:tr w:rsidR="000015F7" w14:paraId="54A413EC" w14:textId="77777777" w:rsidTr="009B3602">
        <w:tc>
          <w:tcPr>
            <w:tcW w:w="1250" w:type="pct"/>
            <w:tcMar>
              <w:left w:w="108" w:type="dxa"/>
              <w:right w:w="108" w:type="dxa"/>
            </w:tcMar>
          </w:tcPr>
          <w:p w14:paraId="3D7714AE" w14:textId="08AC9E7A" w:rsidR="000015F7" w:rsidRPr="00FE64BC" w:rsidRDefault="000015F7" w:rsidP="000015F7">
            <w:pPr>
              <w:pStyle w:val="TableText"/>
            </w:pPr>
            <w:r w:rsidRPr="006E2DA9">
              <w:t>Recumbency</w:t>
            </w:r>
          </w:p>
        </w:tc>
        <w:tc>
          <w:tcPr>
            <w:tcW w:w="3750" w:type="pct"/>
            <w:tcMar>
              <w:left w:w="108" w:type="dxa"/>
              <w:right w:w="108" w:type="dxa"/>
            </w:tcMar>
          </w:tcPr>
          <w:p w14:paraId="1C611D0C" w14:textId="614873C7" w:rsidR="000015F7" w:rsidRPr="00FE64BC" w:rsidRDefault="000015F7" w:rsidP="000015F7">
            <w:pPr>
              <w:pStyle w:val="TableText"/>
            </w:pPr>
            <w:r w:rsidRPr="006E2DA9">
              <w:t>Lying down and a failure to get up.</w:t>
            </w:r>
          </w:p>
        </w:tc>
      </w:tr>
      <w:tr w:rsidR="000015F7" w14:paraId="6247F946" w14:textId="77777777" w:rsidTr="009B3602">
        <w:tc>
          <w:tcPr>
            <w:tcW w:w="1250" w:type="pct"/>
            <w:tcMar>
              <w:left w:w="108" w:type="dxa"/>
              <w:right w:w="108" w:type="dxa"/>
            </w:tcMar>
          </w:tcPr>
          <w:p w14:paraId="5CC8F5CA" w14:textId="338E81BE" w:rsidR="000015F7" w:rsidRPr="00FE64BC" w:rsidRDefault="000015F7" w:rsidP="000015F7">
            <w:pPr>
              <w:pStyle w:val="TableText"/>
            </w:pPr>
            <w:r w:rsidRPr="006E2DA9">
              <w:t>Ruptured globe</w:t>
            </w:r>
          </w:p>
        </w:tc>
        <w:tc>
          <w:tcPr>
            <w:tcW w:w="3750" w:type="pct"/>
            <w:tcMar>
              <w:left w:w="108" w:type="dxa"/>
              <w:right w:w="108" w:type="dxa"/>
            </w:tcMar>
          </w:tcPr>
          <w:p w14:paraId="248A2206" w14:textId="7D1437CD" w:rsidR="000015F7" w:rsidRPr="00FE64BC" w:rsidRDefault="000015F7" w:rsidP="000015F7">
            <w:pPr>
              <w:pStyle w:val="TableText"/>
            </w:pPr>
            <w:r w:rsidRPr="006E2DA9">
              <w:t>Burst eyeball.</w:t>
            </w:r>
          </w:p>
        </w:tc>
      </w:tr>
      <w:tr w:rsidR="000015F7" w14:paraId="2B0D8FE8" w14:textId="77777777" w:rsidTr="009B3602">
        <w:tc>
          <w:tcPr>
            <w:tcW w:w="1250" w:type="pct"/>
            <w:tcMar>
              <w:left w:w="108" w:type="dxa"/>
              <w:right w:w="108" w:type="dxa"/>
            </w:tcMar>
          </w:tcPr>
          <w:p w14:paraId="22C3BD17" w14:textId="0BADB541" w:rsidR="000015F7" w:rsidRPr="00FE64BC" w:rsidRDefault="000015F7" w:rsidP="000015F7">
            <w:pPr>
              <w:pStyle w:val="TableText"/>
            </w:pPr>
            <w:r w:rsidRPr="006E2DA9">
              <w:t>Sclera</w:t>
            </w:r>
          </w:p>
        </w:tc>
        <w:tc>
          <w:tcPr>
            <w:tcW w:w="3750" w:type="pct"/>
            <w:tcMar>
              <w:left w:w="108" w:type="dxa"/>
              <w:right w:w="108" w:type="dxa"/>
            </w:tcMar>
          </w:tcPr>
          <w:p w14:paraId="4A39EB88" w14:textId="220F22CE" w:rsidR="000015F7" w:rsidRPr="00FE64BC" w:rsidRDefault="000015F7" w:rsidP="000015F7">
            <w:pPr>
              <w:pStyle w:val="TableText"/>
            </w:pPr>
            <w:r w:rsidRPr="006E2DA9">
              <w:t>Outermost hard fibrous coat of the eye, also known as the ‘whites of the eye(s)’.</w:t>
            </w:r>
          </w:p>
        </w:tc>
      </w:tr>
      <w:tr w:rsidR="000015F7" w14:paraId="04EBF43E" w14:textId="77777777" w:rsidTr="009B3602">
        <w:tc>
          <w:tcPr>
            <w:tcW w:w="1250" w:type="pct"/>
            <w:tcMar>
              <w:left w:w="108" w:type="dxa"/>
              <w:right w:w="108" w:type="dxa"/>
            </w:tcMar>
          </w:tcPr>
          <w:p w14:paraId="1CBC3ADA" w14:textId="39B70869" w:rsidR="000015F7" w:rsidRPr="00FE64BC" w:rsidRDefault="000015F7" w:rsidP="000015F7">
            <w:pPr>
              <w:pStyle w:val="TableText"/>
            </w:pPr>
            <w:r w:rsidRPr="006E2DA9">
              <w:t>Tympany</w:t>
            </w:r>
          </w:p>
        </w:tc>
        <w:tc>
          <w:tcPr>
            <w:tcW w:w="3750" w:type="pct"/>
            <w:tcMar>
              <w:left w:w="108" w:type="dxa"/>
              <w:right w:w="108" w:type="dxa"/>
            </w:tcMar>
          </w:tcPr>
          <w:p w14:paraId="7C2A7C35" w14:textId="3DCA7A3D" w:rsidR="000015F7" w:rsidRPr="00FE64BC" w:rsidRDefault="000015F7" w:rsidP="000015F7">
            <w:pPr>
              <w:pStyle w:val="TableText"/>
            </w:pPr>
            <w:r w:rsidRPr="006E2DA9">
              <w:t>A hollow drum-like sound that is produced when a gas-containing cavity is tapped sharply.</w:t>
            </w:r>
          </w:p>
        </w:tc>
      </w:tr>
    </w:tbl>
    <w:p w14:paraId="141552C5" w14:textId="77777777" w:rsidR="00D6325C" w:rsidRDefault="00D6325C"/>
    <w:p w14:paraId="0994A0E4" w14:textId="77777777" w:rsidR="00BC4F12" w:rsidRDefault="00BC4F12">
      <w:pPr>
        <w:sectPr w:rsidR="00BC4F12" w:rsidSect="00E30226">
          <w:headerReference w:type="even" r:id="rId16"/>
          <w:headerReference w:type="default" r:id="rId17"/>
          <w:footerReference w:type="even" r:id="rId18"/>
          <w:footerReference w:type="default" r:id="rId19"/>
          <w:headerReference w:type="first" r:id="rId20"/>
          <w:pgSz w:w="11906" w:h="16838"/>
          <w:pgMar w:top="1418" w:right="1418" w:bottom="1418" w:left="1418" w:header="567" w:footer="283" w:gutter="0"/>
          <w:pgNumType w:fmt="lowerRoman" w:start="1"/>
          <w:cols w:space="708"/>
          <w:titlePg/>
          <w:docGrid w:linePitch="360"/>
        </w:sectPr>
      </w:pPr>
    </w:p>
    <w:p w14:paraId="25ED0B3B" w14:textId="77777777" w:rsidR="00764D6A" w:rsidRDefault="00E91D72" w:rsidP="007E39EF">
      <w:pPr>
        <w:pStyle w:val="Heading2"/>
        <w:numPr>
          <w:ilvl w:val="0"/>
          <w:numId w:val="0"/>
        </w:numPr>
        <w:ind w:left="720" w:hanging="720"/>
      </w:pPr>
      <w:bookmarkStart w:id="2" w:name="_Toc430782150"/>
      <w:bookmarkStart w:id="3" w:name="_Toc184817056"/>
      <w:r w:rsidRPr="00DB71A3">
        <w:t>Introduction</w:t>
      </w:r>
      <w:bookmarkEnd w:id="2"/>
      <w:bookmarkEnd w:id="3"/>
    </w:p>
    <w:p w14:paraId="276FE5C6" w14:textId="1B93E6DF" w:rsidR="00D3195D" w:rsidRDefault="00343675" w:rsidP="00343675">
      <w:r>
        <w:t>The Australian Standards for the Export of Livestock (ASEL) outlines criteria that, when met, deem an animal ineligible for export. These criteria are termed rejection criteria. Rejection criteria should be understood and used in all parts of the supply chain from farm sourcing, selection and during quarantine/isolation preparation</w:t>
      </w:r>
      <w:r w:rsidR="00D3195D">
        <w:t>.</w:t>
      </w:r>
    </w:p>
    <w:p w14:paraId="0ACEAF5B" w14:textId="72B45B1B" w:rsidR="00D3195D" w:rsidRDefault="00D3195D" w:rsidP="00D3195D">
      <w:r>
        <w:t>This Rejection Criteria Guidebook aims to:</w:t>
      </w:r>
    </w:p>
    <w:p w14:paraId="6C50D584" w14:textId="3C92B1F5" w:rsidR="00D3195D" w:rsidRDefault="00D3195D" w:rsidP="00D3195D">
      <w:pPr>
        <w:pStyle w:val="ListBullet"/>
      </w:pPr>
      <w:r>
        <w:t>provide clarification and technical information to users of ASEL (government and non-government) for the selection of export livestock to promote the consistent application of rejection criteria</w:t>
      </w:r>
    </w:p>
    <w:p w14:paraId="73086774" w14:textId="7F39E3AD" w:rsidR="00D3195D" w:rsidRDefault="00D3195D" w:rsidP="00D3195D">
      <w:pPr>
        <w:pStyle w:val="ListBullet"/>
      </w:pPr>
      <w:r>
        <w:t>improve welfare outcomes for export livestock through better management prior to loading</w:t>
      </w:r>
    </w:p>
    <w:p w14:paraId="1EB02F26" w14:textId="577FEC75" w:rsidR="00D3195D" w:rsidRDefault="00D3195D" w:rsidP="00D3195D">
      <w:pPr>
        <w:pStyle w:val="ListBullet"/>
      </w:pPr>
      <w:r>
        <w:t xml:space="preserve">provide clear guidelines and images for use by all supply chain stakeholders around livestock </w:t>
      </w:r>
      <w:r w:rsidR="000957E5">
        <w:t xml:space="preserve">that </w:t>
      </w:r>
      <w:r>
        <w:t>are not suitable for export or to enter the export supply chain.</w:t>
      </w:r>
    </w:p>
    <w:p w14:paraId="2868777F" w14:textId="77FF7D81" w:rsidR="00D3195D" w:rsidRDefault="00D3195D" w:rsidP="00D3195D">
      <w:r>
        <w:t xml:space="preserve">This guidebook is intended to be a living document that is expanded and improved over time. We ask that if you have photographs or videos of animals that could be included as rejection examples, please contact </w:t>
      </w:r>
      <w:hyperlink r:id="rId21" w:history="1">
        <w:r w:rsidR="00552DCA" w:rsidRPr="006D48F6">
          <w:rPr>
            <w:rStyle w:val="Hyperlink"/>
          </w:rPr>
          <w:t>ASELReview@aff.gov.au</w:t>
        </w:r>
      </w:hyperlink>
      <w:r>
        <w:t>. If you have comments or feedback on the text or the layout, please let us know.</w:t>
      </w:r>
    </w:p>
    <w:p w14:paraId="50C05A83" w14:textId="176A2E91" w:rsidR="00D3195D" w:rsidRDefault="00D3195D" w:rsidP="00D3195D">
      <w:r>
        <w:t>As this is a living document, we recommend you access the guidebook via the weblink rather than download your own copy.</w:t>
      </w:r>
    </w:p>
    <w:p w14:paraId="5AEC00DE" w14:textId="2AC12367" w:rsidR="00D3195D" w:rsidRDefault="00D3195D" w:rsidP="00D3195D">
      <w:r>
        <w:t>This is guidance material only and is not intended to replace any state, territory or Australian animal welfare standards or fit to load guidance.</w:t>
      </w:r>
    </w:p>
    <w:p w14:paraId="763289F4" w14:textId="6A6CEFA4" w:rsidR="00D3195D" w:rsidRDefault="00D3195D" w:rsidP="00D3195D">
      <w:r>
        <w:t>Where a notifiable animal disease is suspected, there is an obligation to report this to government authorities.</w:t>
      </w:r>
    </w:p>
    <w:p w14:paraId="249A2872" w14:textId="1D5DF97D" w:rsidR="00764D6A" w:rsidRDefault="00D3195D" w:rsidP="00D3195D">
      <w:r>
        <w:t>Veterinarians should use their discretion when assessing an animal’s eligibility for export.</w:t>
      </w:r>
    </w:p>
    <w:p w14:paraId="3AF78E61" w14:textId="125629D8" w:rsidR="00D3195D" w:rsidRDefault="00D3195D" w:rsidP="00D3195D">
      <w:pPr>
        <w:pStyle w:val="Heading2"/>
        <w:numPr>
          <w:ilvl w:val="0"/>
          <w:numId w:val="0"/>
        </w:numPr>
      </w:pPr>
      <w:bookmarkStart w:id="4" w:name="_Toc184817057"/>
      <w:r>
        <w:t>ASEL rejection criteria for all species by sea</w:t>
      </w:r>
      <w:bookmarkEnd w:id="4"/>
    </w:p>
    <w:p w14:paraId="00ED011C" w14:textId="36DDBA18" w:rsidR="00E30226" w:rsidRPr="00E30226" w:rsidRDefault="00E30226" w:rsidP="00E30226">
      <w:pPr>
        <w:pStyle w:val="Caption"/>
        <w:rPr>
          <w:lang w:eastAsia="ja-JP"/>
        </w:rPr>
      </w:pPr>
      <w:bookmarkStart w:id="5" w:name="_Toc175059681"/>
      <w:r>
        <w:t xml:space="preserve">Table </w:t>
      </w:r>
      <w:r>
        <w:fldChar w:fldCharType="begin"/>
      </w:r>
      <w:r>
        <w:instrText xml:space="preserve"> SEQ Table \* ARABIC </w:instrText>
      </w:r>
      <w:r>
        <w:fldChar w:fldCharType="separate"/>
      </w:r>
      <w:r w:rsidR="005D6B69">
        <w:rPr>
          <w:noProof/>
        </w:rPr>
        <w:t>1</w:t>
      </w:r>
      <w:r>
        <w:fldChar w:fldCharType="end"/>
      </w:r>
      <w:r>
        <w:t xml:space="preserve">: </w:t>
      </w:r>
      <w:r w:rsidRPr="002C2B70">
        <w:t>Rejection criteria for all species by sea</w:t>
      </w:r>
      <w:bookmarkEnd w:id="5"/>
    </w:p>
    <w:tbl>
      <w:tblPr>
        <w:tblW w:w="5000" w:type="pct"/>
        <w:tblBorders>
          <w:top w:val="single" w:sz="6" w:space="0" w:color="auto"/>
          <w:bottom w:val="single" w:sz="4" w:space="0" w:color="auto"/>
          <w:insideH w:val="single" w:sz="4" w:space="0" w:color="auto"/>
        </w:tblBorders>
        <w:tblCellMar>
          <w:left w:w="40" w:type="dxa"/>
          <w:right w:w="40" w:type="dxa"/>
        </w:tblCellMar>
        <w:tblLook w:val="0000" w:firstRow="0" w:lastRow="0" w:firstColumn="0" w:lastColumn="0" w:noHBand="0" w:noVBand="0"/>
      </w:tblPr>
      <w:tblGrid>
        <w:gridCol w:w="2267"/>
        <w:gridCol w:w="6803"/>
      </w:tblGrid>
      <w:tr w:rsidR="009F40BA" w14:paraId="29F2A33C" w14:textId="77777777" w:rsidTr="009B3602">
        <w:trPr>
          <w:cantSplit/>
          <w:tblHeader/>
        </w:trPr>
        <w:tc>
          <w:tcPr>
            <w:tcW w:w="1250" w:type="pct"/>
            <w:tcMar>
              <w:left w:w="108" w:type="dxa"/>
              <w:right w:w="108" w:type="dxa"/>
            </w:tcMar>
          </w:tcPr>
          <w:p w14:paraId="1BF512F6" w14:textId="77777777" w:rsidR="009F40BA" w:rsidRPr="00FE64BC" w:rsidRDefault="009F40BA" w:rsidP="009B3602">
            <w:pPr>
              <w:pStyle w:val="TableHeading"/>
              <w:keepLines/>
            </w:pPr>
            <w:bookmarkStart w:id="6" w:name="Title_criteria_sea"/>
            <w:bookmarkStart w:id="7" w:name="Title_1"/>
            <w:bookmarkEnd w:id="6"/>
            <w:bookmarkEnd w:id="7"/>
            <w:r>
              <w:t>Category</w:t>
            </w:r>
          </w:p>
        </w:tc>
        <w:tc>
          <w:tcPr>
            <w:tcW w:w="3750" w:type="pct"/>
            <w:tcMar>
              <w:left w:w="108" w:type="dxa"/>
              <w:right w:w="108" w:type="dxa"/>
            </w:tcMar>
          </w:tcPr>
          <w:p w14:paraId="23E52CC1" w14:textId="77777777" w:rsidR="009F40BA" w:rsidRPr="00FE64BC" w:rsidRDefault="009F40BA" w:rsidP="009B3602">
            <w:pPr>
              <w:pStyle w:val="TableHeading"/>
              <w:keepLines/>
            </w:pPr>
            <w:r>
              <w:t>Rejection criteria</w:t>
            </w:r>
          </w:p>
        </w:tc>
      </w:tr>
      <w:tr w:rsidR="0010282D" w14:paraId="5355323B" w14:textId="77777777" w:rsidTr="009B3602">
        <w:tc>
          <w:tcPr>
            <w:tcW w:w="1250" w:type="pct"/>
            <w:vMerge w:val="restart"/>
            <w:tcMar>
              <w:left w:w="108" w:type="dxa"/>
              <w:right w:w="108" w:type="dxa"/>
            </w:tcMar>
          </w:tcPr>
          <w:p w14:paraId="5C6CF456" w14:textId="77777777" w:rsidR="0010282D" w:rsidRPr="00FE64BC" w:rsidRDefault="0010282D" w:rsidP="0010282D">
            <w:pPr>
              <w:pStyle w:val="TableText"/>
              <w:keepNext/>
              <w:keepLines/>
            </w:pPr>
            <w:r>
              <w:t>General requirements</w:t>
            </w:r>
          </w:p>
        </w:tc>
        <w:tc>
          <w:tcPr>
            <w:tcW w:w="3750" w:type="pct"/>
            <w:tcMar>
              <w:left w:w="108" w:type="dxa"/>
              <w:right w:w="108" w:type="dxa"/>
            </w:tcMar>
          </w:tcPr>
          <w:p w14:paraId="5AE66247" w14:textId="777E4FE5" w:rsidR="0010282D" w:rsidRPr="00FE64BC" w:rsidRDefault="0010282D" w:rsidP="0010282D">
            <w:pPr>
              <w:pStyle w:val="TableText"/>
              <w:keepNext/>
              <w:keepLines/>
            </w:pPr>
            <w:r w:rsidRPr="00824384">
              <w:t xml:space="preserve">Sheep wool or hair longer than 25 mm </w:t>
            </w:r>
            <w:r w:rsidRPr="007C5343">
              <w:rPr>
                <w:b/>
                <w:bCs/>
                <w:sz w:val="21"/>
                <w:szCs w:val="21"/>
                <w:vertAlign w:val="superscript"/>
              </w:rPr>
              <w:t>a</w:t>
            </w:r>
          </w:p>
        </w:tc>
      </w:tr>
      <w:tr w:rsidR="0010282D" w14:paraId="16A679C0" w14:textId="77777777" w:rsidTr="009B3602">
        <w:tc>
          <w:tcPr>
            <w:tcW w:w="1250" w:type="pct"/>
            <w:vMerge/>
            <w:tcMar>
              <w:left w:w="108" w:type="dxa"/>
              <w:right w:w="108" w:type="dxa"/>
            </w:tcMar>
          </w:tcPr>
          <w:p w14:paraId="0674E59E" w14:textId="77777777" w:rsidR="0010282D" w:rsidRDefault="0010282D" w:rsidP="0010282D">
            <w:pPr>
              <w:pStyle w:val="TableText"/>
            </w:pPr>
          </w:p>
        </w:tc>
        <w:tc>
          <w:tcPr>
            <w:tcW w:w="3750" w:type="pct"/>
            <w:tcMar>
              <w:left w:w="108" w:type="dxa"/>
              <w:right w:w="108" w:type="dxa"/>
            </w:tcMar>
          </w:tcPr>
          <w:p w14:paraId="4D998C41" w14:textId="77777777" w:rsidR="0010282D" w:rsidRPr="00D3195D" w:rsidRDefault="0010282D" w:rsidP="0010282D">
            <w:pPr>
              <w:pStyle w:val="TableText"/>
            </w:pPr>
            <w:r w:rsidRPr="00B86A72">
              <w:t>Failure to meet importing country requirements including sex or breed if specified</w:t>
            </w:r>
          </w:p>
        </w:tc>
      </w:tr>
      <w:tr w:rsidR="0010282D" w14:paraId="7F466DE5" w14:textId="77777777" w:rsidTr="009B3602">
        <w:tc>
          <w:tcPr>
            <w:tcW w:w="1250" w:type="pct"/>
            <w:vMerge/>
            <w:tcMar>
              <w:left w:w="108" w:type="dxa"/>
              <w:right w:w="108" w:type="dxa"/>
            </w:tcMar>
          </w:tcPr>
          <w:p w14:paraId="0B996FF4" w14:textId="77777777" w:rsidR="0010282D" w:rsidRDefault="0010282D" w:rsidP="0010282D">
            <w:pPr>
              <w:pStyle w:val="TableText"/>
            </w:pPr>
          </w:p>
        </w:tc>
        <w:tc>
          <w:tcPr>
            <w:tcW w:w="3750" w:type="pct"/>
            <w:tcMar>
              <w:left w:w="108" w:type="dxa"/>
              <w:right w:w="108" w:type="dxa"/>
            </w:tcMar>
          </w:tcPr>
          <w:p w14:paraId="186895C5" w14:textId="77777777" w:rsidR="0010282D" w:rsidRPr="000F3172" w:rsidRDefault="0010282D" w:rsidP="0010282D">
            <w:pPr>
              <w:pStyle w:val="TableText"/>
            </w:pPr>
            <w:r w:rsidRPr="00D3195D">
              <w:t>Pregnancy status not confirmed as appropriate for export</w:t>
            </w:r>
          </w:p>
        </w:tc>
      </w:tr>
      <w:tr w:rsidR="0010282D" w14:paraId="6DF87B6B" w14:textId="77777777" w:rsidTr="009B3602">
        <w:tc>
          <w:tcPr>
            <w:tcW w:w="1250" w:type="pct"/>
            <w:vMerge/>
            <w:tcMar>
              <w:left w:w="108" w:type="dxa"/>
              <w:right w:w="108" w:type="dxa"/>
            </w:tcMar>
          </w:tcPr>
          <w:p w14:paraId="4BF2E765" w14:textId="77777777" w:rsidR="0010282D" w:rsidRDefault="0010282D" w:rsidP="0010282D">
            <w:pPr>
              <w:pStyle w:val="TableText"/>
            </w:pPr>
          </w:p>
        </w:tc>
        <w:tc>
          <w:tcPr>
            <w:tcW w:w="3750" w:type="pct"/>
            <w:tcMar>
              <w:left w:w="108" w:type="dxa"/>
              <w:right w:w="108" w:type="dxa"/>
            </w:tcMar>
          </w:tcPr>
          <w:p w14:paraId="40A3FB9D" w14:textId="77777777" w:rsidR="0010282D" w:rsidRPr="000F3172" w:rsidRDefault="0010282D" w:rsidP="0010282D">
            <w:pPr>
              <w:pStyle w:val="TableText"/>
            </w:pPr>
            <w:r w:rsidRPr="00D3195D">
              <w:t>Lactating animals/lactating animals with young at foot</w:t>
            </w:r>
          </w:p>
        </w:tc>
      </w:tr>
      <w:tr w:rsidR="0010282D" w14:paraId="3DB06391" w14:textId="77777777" w:rsidTr="009B3602">
        <w:tc>
          <w:tcPr>
            <w:tcW w:w="1250" w:type="pct"/>
            <w:vMerge/>
            <w:tcMar>
              <w:left w:w="108" w:type="dxa"/>
              <w:right w:w="108" w:type="dxa"/>
            </w:tcMar>
          </w:tcPr>
          <w:p w14:paraId="70A3995A" w14:textId="77777777" w:rsidR="0010282D" w:rsidRDefault="0010282D" w:rsidP="0010282D">
            <w:pPr>
              <w:pStyle w:val="TableText"/>
            </w:pPr>
          </w:p>
        </w:tc>
        <w:tc>
          <w:tcPr>
            <w:tcW w:w="3750" w:type="pct"/>
            <w:tcMar>
              <w:left w:w="108" w:type="dxa"/>
              <w:right w:w="108" w:type="dxa"/>
            </w:tcMar>
          </w:tcPr>
          <w:p w14:paraId="4F3EF7AC" w14:textId="77777777" w:rsidR="0010282D" w:rsidRPr="000F3172" w:rsidRDefault="0010282D" w:rsidP="0010282D">
            <w:pPr>
              <w:pStyle w:val="TableText"/>
            </w:pPr>
            <w:r w:rsidRPr="00D3195D">
              <w:t>Viral diseases such as scabby mouth or infectious bovine rhinotracheitis</w:t>
            </w:r>
          </w:p>
        </w:tc>
      </w:tr>
      <w:tr w:rsidR="0010282D" w14:paraId="662B5286" w14:textId="77777777" w:rsidTr="009B3602">
        <w:tc>
          <w:tcPr>
            <w:tcW w:w="1250" w:type="pct"/>
            <w:vMerge/>
            <w:tcMar>
              <w:left w:w="108" w:type="dxa"/>
              <w:right w:w="108" w:type="dxa"/>
            </w:tcMar>
          </w:tcPr>
          <w:p w14:paraId="32E88299" w14:textId="77777777" w:rsidR="0010282D" w:rsidRDefault="0010282D" w:rsidP="0010282D">
            <w:pPr>
              <w:pStyle w:val="TableText"/>
            </w:pPr>
          </w:p>
        </w:tc>
        <w:tc>
          <w:tcPr>
            <w:tcW w:w="3750" w:type="pct"/>
            <w:tcMar>
              <w:left w:w="108" w:type="dxa"/>
              <w:right w:w="108" w:type="dxa"/>
            </w:tcMar>
          </w:tcPr>
          <w:p w14:paraId="1CE70804" w14:textId="77777777" w:rsidR="0010282D" w:rsidRPr="000F3172" w:rsidRDefault="0010282D" w:rsidP="0010282D">
            <w:pPr>
              <w:pStyle w:val="TableText"/>
            </w:pPr>
            <w:r w:rsidRPr="00D3195D">
              <w:t>Animals displaying clinical signs of infectious or contagious disease or external parasites</w:t>
            </w:r>
          </w:p>
        </w:tc>
      </w:tr>
      <w:tr w:rsidR="0010282D" w14:paraId="7548F457" w14:textId="77777777" w:rsidTr="009B3602">
        <w:tc>
          <w:tcPr>
            <w:tcW w:w="1250" w:type="pct"/>
            <w:vMerge/>
            <w:tcMar>
              <w:left w:w="108" w:type="dxa"/>
              <w:right w:w="108" w:type="dxa"/>
            </w:tcMar>
          </w:tcPr>
          <w:p w14:paraId="2709CD0D" w14:textId="77777777" w:rsidR="0010282D" w:rsidRDefault="0010282D" w:rsidP="0010282D">
            <w:pPr>
              <w:pStyle w:val="TableText"/>
            </w:pPr>
          </w:p>
        </w:tc>
        <w:tc>
          <w:tcPr>
            <w:tcW w:w="3750" w:type="pct"/>
            <w:tcMar>
              <w:left w:w="108" w:type="dxa"/>
              <w:right w:w="108" w:type="dxa"/>
            </w:tcMar>
          </w:tcPr>
          <w:p w14:paraId="3E0C348E" w14:textId="77777777" w:rsidR="0010282D" w:rsidRPr="000F3172" w:rsidRDefault="0010282D" w:rsidP="0010282D">
            <w:pPr>
              <w:pStyle w:val="TableText"/>
            </w:pPr>
            <w:r w:rsidRPr="00D3195D">
              <w:t>Animals showing signs of injury such as but not limited to fractures or swelling</w:t>
            </w:r>
          </w:p>
        </w:tc>
      </w:tr>
      <w:tr w:rsidR="0010282D" w14:paraId="51B7107F" w14:textId="77777777" w:rsidTr="009B3602">
        <w:tc>
          <w:tcPr>
            <w:tcW w:w="1250" w:type="pct"/>
            <w:vMerge w:val="restart"/>
            <w:tcMar>
              <w:left w:w="108" w:type="dxa"/>
              <w:right w:w="108" w:type="dxa"/>
            </w:tcMar>
          </w:tcPr>
          <w:p w14:paraId="0AD295C2" w14:textId="77777777" w:rsidR="0010282D" w:rsidRPr="00FE64BC" w:rsidRDefault="0010282D" w:rsidP="0010282D">
            <w:pPr>
              <w:pStyle w:val="TableText"/>
            </w:pPr>
            <w:r>
              <w:t>Systemic conditions</w:t>
            </w:r>
          </w:p>
        </w:tc>
        <w:tc>
          <w:tcPr>
            <w:tcW w:w="3750" w:type="pct"/>
            <w:tcMar>
              <w:left w:w="108" w:type="dxa"/>
              <w:right w:w="108" w:type="dxa"/>
            </w:tcMar>
          </w:tcPr>
          <w:p w14:paraId="4BC7F962" w14:textId="77777777" w:rsidR="0010282D" w:rsidRPr="00FE64BC" w:rsidRDefault="0010282D" w:rsidP="0010282D">
            <w:pPr>
              <w:pStyle w:val="TableText"/>
            </w:pPr>
            <w:r w:rsidRPr="00D3195D">
              <w:t>Body condition score not appropriate for export (such as emaciated or over-fat)</w:t>
            </w:r>
          </w:p>
        </w:tc>
      </w:tr>
      <w:tr w:rsidR="0010282D" w14:paraId="0382FCAE" w14:textId="77777777" w:rsidTr="009B3602">
        <w:tc>
          <w:tcPr>
            <w:tcW w:w="1250" w:type="pct"/>
            <w:vMerge/>
            <w:tcMar>
              <w:left w:w="108" w:type="dxa"/>
              <w:right w:w="108" w:type="dxa"/>
            </w:tcMar>
          </w:tcPr>
          <w:p w14:paraId="7700C78D" w14:textId="77777777" w:rsidR="0010282D" w:rsidRPr="000F3172" w:rsidRDefault="0010282D" w:rsidP="0010282D">
            <w:pPr>
              <w:pStyle w:val="TableText"/>
            </w:pPr>
          </w:p>
        </w:tc>
        <w:tc>
          <w:tcPr>
            <w:tcW w:w="3750" w:type="pct"/>
            <w:tcMar>
              <w:left w:w="108" w:type="dxa"/>
              <w:right w:w="108" w:type="dxa"/>
            </w:tcMar>
          </w:tcPr>
          <w:p w14:paraId="73F4703E" w14:textId="77777777" w:rsidR="0010282D" w:rsidRPr="000F3172" w:rsidRDefault="0010282D" w:rsidP="0010282D">
            <w:pPr>
              <w:pStyle w:val="TableText"/>
            </w:pPr>
            <w:r w:rsidRPr="00D3195D">
              <w:t xml:space="preserve">Anorexia (inappetence or </w:t>
            </w:r>
            <w:r>
              <w:t>‘</w:t>
            </w:r>
            <w:r w:rsidRPr="00D3195D">
              <w:t>shy feeders</w:t>
            </w:r>
            <w:r>
              <w:t>’</w:t>
            </w:r>
            <w:r w:rsidRPr="00D3195D">
              <w:t>)</w:t>
            </w:r>
          </w:p>
        </w:tc>
      </w:tr>
      <w:tr w:rsidR="0010282D" w14:paraId="5EF20065" w14:textId="77777777" w:rsidTr="009B3602">
        <w:tc>
          <w:tcPr>
            <w:tcW w:w="1250" w:type="pct"/>
            <w:vMerge/>
            <w:tcMar>
              <w:left w:w="108" w:type="dxa"/>
              <w:right w:w="108" w:type="dxa"/>
            </w:tcMar>
          </w:tcPr>
          <w:p w14:paraId="53243FF4" w14:textId="77777777" w:rsidR="0010282D" w:rsidRPr="000F3172" w:rsidRDefault="0010282D" w:rsidP="0010282D">
            <w:pPr>
              <w:pStyle w:val="TableText"/>
            </w:pPr>
          </w:p>
        </w:tc>
        <w:tc>
          <w:tcPr>
            <w:tcW w:w="3750" w:type="pct"/>
            <w:tcMar>
              <w:left w:w="108" w:type="dxa"/>
              <w:right w:w="108" w:type="dxa"/>
            </w:tcMar>
          </w:tcPr>
          <w:p w14:paraId="30B65BF1" w14:textId="77777777" w:rsidR="0010282D" w:rsidRPr="000F3172" w:rsidRDefault="0010282D" w:rsidP="0010282D">
            <w:pPr>
              <w:pStyle w:val="TableText"/>
            </w:pPr>
            <w:r w:rsidRPr="00D3195D">
              <w:t>Uncoordinated, collapsed, weak</w:t>
            </w:r>
          </w:p>
        </w:tc>
      </w:tr>
      <w:tr w:rsidR="0010282D" w14:paraId="32786B55" w14:textId="77777777" w:rsidTr="009B3602">
        <w:tc>
          <w:tcPr>
            <w:tcW w:w="1250" w:type="pct"/>
            <w:vMerge/>
            <w:tcMar>
              <w:left w:w="108" w:type="dxa"/>
              <w:right w:w="108" w:type="dxa"/>
            </w:tcMar>
          </w:tcPr>
          <w:p w14:paraId="0506065A" w14:textId="77777777" w:rsidR="0010282D" w:rsidRPr="000F3172" w:rsidRDefault="0010282D" w:rsidP="0010282D">
            <w:pPr>
              <w:pStyle w:val="TableText"/>
            </w:pPr>
          </w:p>
        </w:tc>
        <w:tc>
          <w:tcPr>
            <w:tcW w:w="3750" w:type="pct"/>
            <w:tcMar>
              <w:left w:w="108" w:type="dxa"/>
              <w:right w:w="108" w:type="dxa"/>
            </w:tcMar>
          </w:tcPr>
          <w:p w14:paraId="532E4E23" w14:textId="77777777" w:rsidR="0010282D" w:rsidRPr="000F3172" w:rsidRDefault="0010282D" w:rsidP="0010282D">
            <w:pPr>
              <w:pStyle w:val="TableText"/>
            </w:pPr>
            <w:r w:rsidRPr="00D3195D">
              <w:t>Unwell, lethargic, dehydrated</w:t>
            </w:r>
          </w:p>
        </w:tc>
      </w:tr>
      <w:tr w:rsidR="0010282D" w14:paraId="221EDBA8" w14:textId="77777777" w:rsidTr="009B3602">
        <w:tc>
          <w:tcPr>
            <w:tcW w:w="1250" w:type="pct"/>
            <w:vMerge/>
            <w:tcMar>
              <w:left w:w="108" w:type="dxa"/>
              <w:right w:w="108" w:type="dxa"/>
            </w:tcMar>
          </w:tcPr>
          <w:p w14:paraId="50BA74D1" w14:textId="77777777" w:rsidR="0010282D" w:rsidRPr="000F3172" w:rsidRDefault="0010282D" w:rsidP="0010282D">
            <w:pPr>
              <w:pStyle w:val="TableText"/>
            </w:pPr>
          </w:p>
        </w:tc>
        <w:tc>
          <w:tcPr>
            <w:tcW w:w="3750" w:type="pct"/>
            <w:tcMar>
              <w:left w:w="108" w:type="dxa"/>
              <w:right w:w="108" w:type="dxa"/>
            </w:tcMar>
          </w:tcPr>
          <w:p w14:paraId="1C206712" w14:textId="77777777" w:rsidR="0010282D" w:rsidRPr="000F3172" w:rsidRDefault="0010282D" w:rsidP="0010282D">
            <w:pPr>
              <w:pStyle w:val="TableText"/>
            </w:pPr>
            <w:r w:rsidRPr="00D3195D">
              <w:t>Ill-thrift</w:t>
            </w:r>
          </w:p>
        </w:tc>
      </w:tr>
      <w:tr w:rsidR="0010282D" w14:paraId="5EB2ED78" w14:textId="77777777" w:rsidTr="009B3602">
        <w:tc>
          <w:tcPr>
            <w:tcW w:w="1250" w:type="pct"/>
            <w:vMerge w:val="restart"/>
            <w:tcMar>
              <w:left w:w="108" w:type="dxa"/>
              <w:right w:w="108" w:type="dxa"/>
            </w:tcMar>
          </w:tcPr>
          <w:p w14:paraId="14DD85C3" w14:textId="77777777" w:rsidR="0010282D" w:rsidRPr="00FE64BC" w:rsidRDefault="0010282D" w:rsidP="0010282D">
            <w:pPr>
              <w:pStyle w:val="TableText"/>
            </w:pPr>
            <w:r w:rsidRPr="00D3195D">
              <w:t>Gastrointestinal system</w:t>
            </w:r>
          </w:p>
        </w:tc>
        <w:tc>
          <w:tcPr>
            <w:tcW w:w="3750" w:type="pct"/>
            <w:tcMar>
              <w:left w:w="108" w:type="dxa"/>
              <w:right w:w="108" w:type="dxa"/>
            </w:tcMar>
          </w:tcPr>
          <w:p w14:paraId="1161597E" w14:textId="77777777" w:rsidR="0010282D" w:rsidRPr="00FE64BC" w:rsidRDefault="0010282D" w:rsidP="0010282D">
            <w:pPr>
              <w:pStyle w:val="TableText"/>
            </w:pPr>
            <w:r w:rsidRPr="00D3195D">
              <w:t>Dysentery or profuse diarrhoea</w:t>
            </w:r>
          </w:p>
        </w:tc>
      </w:tr>
      <w:tr w:rsidR="0010282D" w14:paraId="173F4792" w14:textId="77777777" w:rsidTr="009B3602">
        <w:tc>
          <w:tcPr>
            <w:tcW w:w="1250" w:type="pct"/>
            <w:vMerge/>
            <w:tcMar>
              <w:left w:w="108" w:type="dxa"/>
              <w:right w:w="108" w:type="dxa"/>
            </w:tcMar>
          </w:tcPr>
          <w:p w14:paraId="114D055D" w14:textId="77777777" w:rsidR="0010282D" w:rsidRPr="00D3195D" w:rsidRDefault="0010282D" w:rsidP="0010282D">
            <w:pPr>
              <w:pStyle w:val="TableText"/>
            </w:pPr>
          </w:p>
        </w:tc>
        <w:tc>
          <w:tcPr>
            <w:tcW w:w="3750" w:type="pct"/>
            <w:tcMar>
              <w:left w:w="108" w:type="dxa"/>
              <w:right w:w="108" w:type="dxa"/>
            </w:tcMar>
          </w:tcPr>
          <w:p w14:paraId="52D3826C" w14:textId="77777777" w:rsidR="0010282D" w:rsidRPr="006608BF" w:rsidRDefault="0010282D" w:rsidP="0010282D">
            <w:pPr>
              <w:pStyle w:val="TableText"/>
            </w:pPr>
            <w:r>
              <w:t>Bloat</w:t>
            </w:r>
          </w:p>
        </w:tc>
      </w:tr>
      <w:tr w:rsidR="0010282D" w14:paraId="295C2F37" w14:textId="77777777" w:rsidTr="009B3602">
        <w:tc>
          <w:tcPr>
            <w:tcW w:w="1250" w:type="pct"/>
            <w:vMerge w:val="restart"/>
            <w:tcMar>
              <w:left w:w="108" w:type="dxa"/>
              <w:right w:w="108" w:type="dxa"/>
            </w:tcMar>
          </w:tcPr>
          <w:p w14:paraId="71A979D0" w14:textId="77777777" w:rsidR="0010282D" w:rsidRPr="00FE64BC" w:rsidRDefault="0010282D" w:rsidP="0010282D">
            <w:pPr>
              <w:pStyle w:val="TableText"/>
            </w:pPr>
            <w:r w:rsidRPr="00D3195D">
              <w:t>Musculoskeletal system</w:t>
            </w:r>
          </w:p>
        </w:tc>
        <w:tc>
          <w:tcPr>
            <w:tcW w:w="3750" w:type="pct"/>
            <w:tcMar>
              <w:left w:w="108" w:type="dxa"/>
              <w:right w:w="108" w:type="dxa"/>
            </w:tcMar>
          </w:tcPr>
          <w:p w14:paraId="0DB30F3C" w14:textId="77777777" w:rsidR="0010282D" w:rsidRPr="00FE64BC" w:rsidRDefault="0010282D" w:rsidP="0010282D">
            <w:pPr>
              <w:pStyle w:val="TableText"/>
            </w:pPr>
            <w:r w:rsidRPr="00D3195D">
              <w:t>Abnormal gait or lameness of any kind</w:t>
            </w:r>
          </w:p>
        </w:tc>
      </w:tr>
      <w:tr w:rsidR="0010282D" w14:paraId="30885E93" w14:textId="77777777" w:rsidTr="009B3602">
        <w:tc>
          <w:tcPr>
            <w:tcW w:w="1250" w:type="pct"/>
            <w:vMerge/>
            <w:tcMar>
              <w:left w:w="108" w:type="dxa"/>
              <w:right w:w="108" w:type="dxa"/>
            </w:tcMar>
          </w:tcPr>
          <w:p w14:paraId="508C1038" w14:textId="77777777" w:rsidR="0010282D" w:rsidRPr="00D3195D" w:rsidRDefault="0010282D" w:rsidP="0010282D">
            <w:pPr>
              <w:pStyle w:val="TableText"/>
            </w:pPr>
          </w:p>
        </w:tc>
        <w:tc>
          <w:tcPr>
            <w:tcW w:w="3750" w:type="pct"/>
            <w:tcMar>
              <w:left w:w="108" w:type="dxa"/>
              <w:right w:w="108" w:type="dxa"/>
            </w:tcMar>
          </w:tcPr>
          <w:p w14:paraId="285719E0" w14:textId="77777777" w:rsidR="0010282D" w:rsidRPr="006608BF" w:rsidRDefault="0010282D" w:rsidP="0010282D">
            <w:pPr>
              <w:pStyle w:val="TableText"/>
            </w:pPr>
            <w:r w:rsidRPr="00D3195D">
              <w:t>Abnormal soft tissue or bony swellings</w:t>
            </w:r>
          </w:p>
        </w:tc>
      </w:tr>
      <w:tr w:rsidR="0010282D" w14:paraId="657F09A1" w14:textId="77777777" w:rsidTr="009B3602">
        <w:tc>
          <w:tcPr>
            <w:tcW w:w="1250" w:type="pct"/>
            <w:vMerge w:val="restart"/>
            <w:tcMar>
              <w:left w:w="108" w:type="dxa"/>
              <w:right w:w="108" w:type="dxa"/>
            </w:tcMar>
          </w:tcPr>
          <w:p w14:paraId="7AA0E9B7" w14:textId="77777777" w:rsidR="0010282D" w:rsidRPr="00FE64BC" w:rsidRDefault="0010282D" w:rsidP="0010282D">
            <w:pPr>
              <w:pStyle w:val="TableText"/>
            </w:pPr>
            <w:r>
              <w:t>Nervous system</w:t>
            </w:r>
          </w:p>
        </w:tc>
        <w:tc>
          <w:tcPr>
            <w:tcW w:w="3750" w:type="pct"/>
            <w:tcMar>
              <w:left w:w="108" w:type="dxa"/>
              <w:right w:w="108" w:type="dxa"/>
            </w:tcMar>
          </w:tcPr>
          <w:p w14:paraId="0A331A27" w14:textId="77777777" w:rsidR="0010282D" w:rsidRPr="00FE64BC" w:rsidRDefault="0010282D" w:rsidP="0010282D">
            <w:pPr>
              <w:pStyle w:val="TableText"/>
            </w:pPr>
            <w:r w:rsidRPr="00D3195D">
              <w:t>Nervous symptoms such as head tilt, circling, incoordination</w:t>
            </w:r>
          </w:p>
        </w:tc>
      </w:tr>
      <w:tr w:rsidR="0010282D" w14:paraId="62823843" w14:textId="77777777" w:rsidTr="009B3602">
        <w:tc>
          <w:tcPr>
            <w:tcW w:w="1250" w:type="pct"/>
            <w:vMerge/>
            <w:tcMar>
              <w:left w:w="108" w:type="dxa"/>
              <w:right w:w="108" w:type="dxa"/>
            </w:tcMar>
          </w:tcPr>
          <w:p w14:paraId="55A15FEC" w14:textId="77777777" w:rsidR="0010282D" w:rsidRDefault="0010282D" w:rsidP="0010282D">
            <w:pPr>
              <w:pStyle w:val="TableText"/>
            </w:pPr>
          </w:p>
        </w:tc>
        <w:tc>
          <w:tcPr>
            <w:tcW w:w="3750" w:type="pct"/>
            <w:tcMar>
              <w:left w:w="108" w:type="dxa"/>
              <w:right w:w="108" w:type="dxa"/>
            </w:tcMar>
          </w:tcPr>
          <w:p w14:paraId="2AE9B2EF" w14:textId="77777777" w:rsidR="0010282D" w:rsidRPr="006608BF" w:rsidRDefault="0010282D" w:rsidP="0010282D">
            <w:pPr>
              <w:pStyle w:val="TableText"/>
            </w:pPr>
            <w:r w:rsidRPr="00D3195D">
              <w:t>Abnormal or aggressive behaviour/intractable or violent</w:t>
            </w:r>
          </w:p>
        </w:tc>
      </w:tr>
      <w:tr w:rsidR="0010282D" w14:paraId="7300F612" w14:textId="77777777" w:rsidTr="009B3602">
        <w:tc>
          <w:tcPr>
            <w:tcW w:w="1250" w:type="pct"/>
            <w:vMerge w:val="restart"/>
            <w:tcMar>
              <w:left w:w="108" w:type="dxa"/>
              <w:right w:w="108" w:type="dxa"/>
            </w:tcMar>
          </w:tcPr>
          <w:p w14:paraId="38B56072" w14:textId="77777777" w:rsidR="0010282D" w:rsidRPr="00FE64BC" w:rsidRDefault="0010282D" w:rsidP="0010282D">
            <w:pPr>
              <w:pStyle w:val="TableText"/>
            </w:pPr>
            <w:r>
              <w:t>External/skin</w:t>
            </w:r>
          </w:p>
        </w:tc>
        <w:tc>
          <w:tcPr>
            <w:tcW w:w="3750" w:type="pct"/>
            <w:tcMar>
              <w:left w:w="108" w:type="dxa"/>
              <w:right w:w="108" w:type="dxa"/>
            </w:tcMar>
          </w:tcPr>
          <w:p w14:paraId="2141C3CB" w14:textId="77777777" w:rsidR="0010282D" w:rsidRPr="00FE64BC" w:rsidRDefault="0010282D" w:rsidP="0010282D">
            <w:pPr>
              <w:pStyle w:val="TableText"/>
            </w:pPr>
            <w:r w:rsidRPr="00D3195D">
              <w:t>Generalised papillomatosis or generalised ringworm or dermatophilosis</w:t>
            </w:r>
          </w:p>
        </w:tc>
      </w:tr>
      <w:tr w:rsidR="0010282D" w14:paraId="6BF0F24E" w14:textId="77777777" w:rsidTr="009B3602">
        <w:tc>
          <w:tcPr>
            <w:tcW w:w="1250" w:type="pct"/>
            <w:vMerge/>
            <w:tcMar>
              <w:left w:w="108" w:type="dxa"/>
              <w:right w:w="108" w:type="dxa"/>
            </w:tcMar>
          </w:tcPr>
          <w:p w14:paraId="06ECFAA4" w14:textId="77777777" w:rsidR="0010282D" w:rsidRPr="00FE64BC" w:rsidRDefault="0010282D" w:rsidP="0010282D">
            <w:pPr>
              <w:pStyle w:val="TableText"/>
            </w:pPr>
          </w:p>
        </w:tc>
        <w:tc>
          <w:tcPr>
            <w:tcW w:w="3750" w:type="pct"/>
            <w:tcMar>
              <w:left w:w="108" w:type="dxa"/>
              <w:right w:w="108" w:type="dxa"/>
            </w:tcMar>
          </w:tcPr>
          <w:p w14:paraId="4C5820D9" w14:textId="77777777" w:rsidR="0010282D" w:rsidRPr="00FE64BC" w:rsidRDefault="0010282D" w:rsidP="0010282D">
            <w:pPr>
              <w:pStyle w:val="TableText"/>
            </w:pPr>
            <w:r w:rsidRPr="00D3195D">
              <w:t>Generalised and extensive buffalo fly lesions</w:t>
            </w:r>
          </w:p>
        </w:tc>
      </w:tr>
      <w:tr w:rsidR="0010282D" w14:paraId="106FC361" w14:textId="77777777" w:rsidTr="009B3602">
        <w:tc>
          <w:tcPr>
            <w:tcW w:w="1250" w:type="pct"/>
            <w:vMerge/>
            <w:tcMar>
              <w:left w:w="108" w:type="dxa"/>
              <w:right w:w="108" w:type="dxa"/>
            </w:tcMar>
          </w:tcPr>
          <w:p w14:paraId="158C937F" w14:textId="77777777" w:rsidR="0010282D" w:rsidRPr="00FE64BC" w:rsidRDefault="0010282D" w:rsidP="0010282D">
            <w:pPr>
              <w:pStyle w:val="TableText"/>
            </w:pPr>
          </w:p>
        </w:tc>
        <w:tc>
          <w:tcPr>
            <w:tcW w:w="3750" w:type="pct"/>
            <w:tcMar>
              <w:left w:w="108" w:type="dxa"/>
              <w:right w:w="108" w:type="dxa"/>
            </w:tcMar>
          </w:tcPr>
          <w:p w14:paraId="4D033E09" w14:textId="77777777" w:rsidR="0010282D" w:rsidRPr="00FE64BC" w:rsidRDefault="0010282D" w:rsidP="0010282D">
            <w:pPr>
              <w:pStyle w:val="TableText"/>
            </w:pPr>
            <w:r w:rsidRPr="00D3195D">
              <w:t>Generalised skin disease or infection</w:t>
            </w:r>
          </w:p>
        </w:tc>
      </w:tr>
      <w:tr w:rsidR="0010282D" w14:paraId="16E4A4EE" w14:textId="77777777" w:rsidTr="009B3602">
        <w:tc>
          <w:tcPr>
            <w:tcW w:w="1250" w:type="pct"/>
            <w:vMerge/>
            <w:tcMar>
              <w:left w:w="108" w:type="dxa"/>
              <w:right w:w="108" w:type="dxa"/>
            </w:tcMar>
          </w:tcPr>
          <w:p w14:paraId="2AA70721" w14:textId="77777777" w:rsidR="0010282D" w:rsidRPr="00FE64BC" w:rsidRDefault="0010282D" w:rsidP="0010282D">
            <w:pPr>
              <w:pStyle w:val="TableText"/>
            </w:pPr>
          </w:p>
        </w:tc>
        <w:tc>
          <w:tcPr>
            <w:tcW w:w="3750" w:type="pct"/>
            <w:tcMar>
              <w:left w:w="108" w:type="dxa"/>
              <w:right w:w="108" w:type="dxa"/>
            </w:tcMar>
          </w:tcPr>
          <w:p w14:paraId="64C93AE1" w14:textId="77777777" w:rsidR="0010282D" w:rsidRPr="00FE64BC" w:rsidRDefault="0010282D" w:rsidP="0010282D">
            <w:pPr>
              <w:pStyle w:val="TableText"/>
            </w:pPr>
            <w:r w:rsidRPr="00D3195D">
              <w:t>External skin cancer</w:t>
            </w:r>
          </w:p>
        </w:tc>
      </w:tr>
      <w:tr w:rsidR="0010282D" w14:paraId="66C9B123" w14:textId="77777777" w:rsidTr="009B3602">
        <w:tc>
          <w:tcPr>
            <w:tcW w:w="1250" w:type="pct"/>
            <w:vMerge/>
            <w:tcMar>
              <w:left w:w="108" w:type="dxa"/>
              <w:right w:w="108" w:type="dxa"/>
            </w:tcMar>
          </w:tcPr>
          <w:p w14:paraId="5C97F41C" w14:textId="77777777" w:rsidR="0010282D" w:rsidRPr="00FE64BC" w:rsidRDefault="0010282D" w:rsidP="0010282D">
            <w:pPr>
              <w:pStyle w:val="TableText"/>
            </w:pPr>
          </w:p>
        </w:tc>
        <w:tc>
          <w:tcPr>
            <w:tcW w:w="3750" w:type="pct"/>
            <w:tcMar>
              <w:left w:w="108" w:type="dxa"/>
              <w:right w:w="108" w:type="dxa"/>
            </w:tcMar>
          </w:tcPr>
          <w:p w14:paraId="4C7CB21C" w14:textId="77777777" w:rsidR="0010282D" w:rsidRPr="00FE64BC" w:rsidRDefault="0010282D" w:rsidP="0010282D">
            <w:pPr>
              <w:pStyle w:val="TableText"/>
            </w:pPr>
            <w:r>
              <w:t>Lacerations that penetrate the full thickness of the dermis or are likely to affect the health or welfare of the animal</w:t>
            </w:r>
          </w:p>
        </w:tc>
      </w:tr>
      <w:tr w:rsidR="0010282D" w14:paraId="4068C47B" w14:textId="77777777" w:rsidTr="009B3602">
        <w:tc>
          <w:tcPr>
            <w:tcW w:w="1250" w:type="pct"/>
            <w:vMerge/>
            <w:tcMar>
              <w:left w:w="108" w:type="dxa"/>
              <w:right w:w="108" w:type="dxa"/>
            </w:tcMar>
          </w:tcPr>
          <w:p w14:paraId="629D8B2B" w14:textId="77777777" w:rsidR="0010282D" w:rsidRPr="00FE64BC" w:rsidRDefault="0010282D" w:rsidP="0010282D">
            <w:pPr>
              <w:pStyle w:val="TableText"/>
            </w:pPr>
          </w:p>
        </w:tc>
        <w:tc>
          <w:tcPr>
            <w:tcW w:w="3750" w:type="pct"/>
            <w:tcMar>
              <w:left w:w="108" w:type="dxa"/>
              <w:right w:w="108" w:type="dxa"/>
            </w:tcMar>
          </w:tcPr>
          <w:p w14:paraId="50F0C956" w14:textId="77777777" w:rsidR="0010282D" w:rsidRPr="00FE64BC" w:rsidRDefault="0010282D" w:rsidP="0010282D">
            <w:pPr>
              <w:pStyle w:val="TableText"/>
            </w:pPr>
            <w:r>
              <w:t>Discharging wounds or abscesses</w:t>
            </w:r>
          </w:p>
        </w:tc>
      </w:tr>
      <w:tr w:rsidR="0010282D" w14:paraId="4CB27480" w14:textId="77777777" w:rsidTr="009B3602">
        <w:tc>
          <w:tcPr>
            <w:tcW w:w="1250" w:type="pct"/>
            <w:vMerge/>
            <w:tcMar>
              <w:left w:w="108" w:type="dxa"/>
              <w:right w:w="108" w:type="dxa"/>
            </w:tcMar>
          </w:tcPr>
          <w:p w14:paraId="0E466D2A" w14:textId="77777777" w:rsidR="0010282D" w:rsidRPr="00FE64BC" w:rsidRDefault="0010282D" w:rsidP="0010282D">
            <w:pPr>
              <w:pStyle w:val="TableText"/>
            </w:pPr>
          </w:p>
        </w:tc>
        <w:tc>
          <w:tcPr>
            <w:tcW w:w="3750" w:type="pct"/>
            <w:tcMar>
              <w:left w:w="108" w:type="dxa"/>
              <w:right w:w="108" w:type="dxa"/>
            </w:tcMar>
          </w:tcPr>
          <w:p w14:paraId="3ED6ACDD" w14:textId="77777777" w:rsidR="0010282D" w:rsidRPr="00FE64BC" w:rsidRDefault="0010282D" w:rsidP="0010282D">
            <w:pPr>
              <w:pStyle w:val="TableText"/>
            </w:pPr>
            <w:r w:rsidRPr="000E71B3">
              <w:t>Cutaneous myiasis (flystrike)</w:t>
            </w:r>
          </w:p>
        </w:tc>
      </w:tr>
      <w:tr w:rsidR="0010282D" w14:paraId="0740113E" w14:textId="77777777" w:rsidTr="009B3602">
        <w:tc>
          <w:tcPr>
            <w:tcW w:w="1250" w:type="pct"/>
            <w:vMerge/>
            <w:tcMar>
              <w:left w:w="108" w:type="dxa"/>
              <w:right w:w="108" w:type="dxa"/>
            </w:tcMar>
          </w:tcPr>
          <w:p w14:paraId="752C20A6" w14:textId="77777777" w:rsidR="0010282D" w:rsidRPr="00FE64BC" w:rsidRDefault="0010282D" w:rsidP="0010282D">
            <w:pPr>
              <w:pStyle w:val="TableText"/>
            </w:pPr>
          </w:p>
        </w:tc>
        <w:tc>
          <w:tcPr>
            <w:tcW w:w="3750" w:type="pct"/>
            <w:tcMar>
              <w:left w:w="108" w:type="dxa"/>
              <w:right w:w="108" w:type="dxa"/>
            </w:tcMar>
          </w:tcPr>
          <w:p w14:paraId="38ED6B74" w14:textId="77777777" w:rsidR="0010282D" w:rsidRPr="00FE64BC" w:rsidRDefault="0010282D" w:rsidP="0010282D">
            <w:pPr>
              <w:pStyle w:val="TableText"/>
            </w:pPr>
            <w:r w:rsidRPr="000E71B3">
              <w:t>Balanitis (</w:t>
            </w:r>
            <w:proofErr w:type="spellStart"/>
            <w:r w:rsidRPr="000E71B3">
              <w:t>pizzle</w:t>
            </w:r>
            <w:proofErr w:type="spellEnd"/>
            <w:r w:rsidRPr="000E71B3">
              <w:t xml:space="preserve"> rot in sheep)</w:t>
            </w:r>
          </w:p>
        </w:tc>
      </w:tr>
      <w:tr w:rsidR="0010282D" w14:paraId="63A22024" w14:textId="77777777" w:rsidTr="009B3602">
        <w:tc>
          <w:tcPr>
            <w:tcW w:w="1250" w:type="pct"/>
            <w:vMerge/>
            <w:tcMar>
              <w:left w:w="108" w:type="dxa"/>
              <w:right w:w="108" w:type="dxa"/>
            </w:tcMar>
          </w:tcPr>
          <w:p w14:paraId="3FE231AB" w14:textId="77777777" w:rsidR="0010282D" w:rsidRPr="00FE64BC" w:rsidRDefault="0010282D" w:rsidP="0010282D">
            <w:pPr>
              <w:pStyle w:val="TableText"/>
            </w:pPr>
          </w:p>
        </w:tc>
        <w:tc>
          <w:tcPr>
            <w:tcW w:w="3750" w:type="pct"/>
            <w:tcMar>
              <w:left w:w="108" w:type="dxa"/>
              <w:right w:w="108" w:type="dxa"/>
            </w:tcMar>
          </w:tcPr>
          <w:p w14:paraId="63984529" w14:textId="77777777" w:rsidR="0010282D" w:rsidRPr="00FE64BC" w:rsidRDefault="0010282D" w:rsidP="0010282D">
            <w:pPr>
              <w:pStyle w:val="TableText"/>
            </w:pPr>
            <w:r w:rsidRPr="000E71B3">
              <w:t>Blood/abnormal discharge from reproductive tract (vulva/prepuce</w:t>
            </w:r>
            <w:r>
              <w:t>)</w:t>
            </w:r>
          </w:p>
        </w:tc>
      </w:tr>
      <w:tr w:rsidR="0010282D" w14:paraId="7EDF06AD" w14:textId="77777777" w:rsidTr="009B3602">
        <w:tc>
          <w:tcPr>
            <w:tcW w:w="1250" w:type="pct"/>
            <w:vMerge/>
            <w:tcMar>
              <w:left w:w="108" w:type="dxa"/>
              <w:right w:w="108" w:type="dxa"/>
            </w:tcMar>
          </w:tcPr>
          <w:p w14:paraId="5DB7F4A5" w14:textId="77777777" w:rsidR="0010282D" w:rsidRPr="00FE64BC" w:rsidRDefault="0010282D" w:rsidP="0010282D">
            <w:pPr>
              <w:pStyle w:val="TableText"/>
            </w:pPr>
          </w:p>
        </w:tc>
        <w:tc>
          <w:tcPr>
            <w:tcW w:w="3750" w:type="pct"/>
            <w:tcMar>
              <w:left w:w="108" w:type="dxa"/>
              <w:right w:w="108" w:type="dxa"/>
            </w:tcMar>
          </w:tcPr>
          <w:p w14:paraId="75314989" w14:textId="77777777" w:rsidR="0010282D" w:rsidRPr="00FE64BC" w:rsidRDefault="0010282D" w:rsidP="0010282D">
            <w:pPr>
              <w:pStyle w:val="TableText"/>
            </w:pPr>
            <w:r w:rsidRPr="000E71B3">
              <w:t>Visible external parasites</w:t>
            </w:r>
          </w:p>
        </w:tc>
      </w:tr>
      <w:tr w:rsidR="0010282D" w14:paraId="4924FD31" w14:textId="77777777" w:rsidTr="009B3602">
        <w:tc>
          <w:tcPr>
            <w:tcW w:w="1250" w:type="pct"/>
            <w:vMerge w:val="restart"/>
            <w:tcMar>
              <w:left w:w="108" w:type="dxa"/>
              <w:right w:w="108" w:type="dxa"/>
            </w:tcMar>
          </w:tcPr>
          <w:p w14:paraId="4D100911" w14:textId="77777777" w:rsidR="0010282D" w:rsidRPr="00FE64BC" w:rsidRDefault="0010282D" w:rsidP="0010282D">
            <w:pPr>
              <w:pStyle w:val="TableText"/>
            </w:pPr>
            <w:r>
              <w:t>Head</w:t>
            </w:r>
          </w:p>
        </w:tc>
        <w:tc>
          <w:tcPr>
            <w:tcW w:w="3750" w:type="pct"/>
            <w:tcMar>
              <w:left w:w="108" w:type="dxa"/>
              <w:right w:w="108" w:type="dxa"/>
            </w:tcMar>
          </w:tcPr>
          <w:p w14:paraId="7B38B281" w14:textId="77777777" w:rsidR="0010282D" w:rsidRPr="00FE64BC" w:rsidRDefault="0010282D" w:rsidP="0010282D">
            <w:pPr>
              <w:pStyle w:val="TableText"/>
            </w:pPr>
            <w:r>
              <w:t>Blindness in 1 or both eyes</w:t>
            </w:r>
          </w:p>
        </w:tc>
      </w:tr>
      <w:tr w:rsidR="0010282D" w14:paraId="5FBAA9DD" w14:textId="77777777" w:rsidTr="009B3602">
        <w:tc>
          <w:tcPr>
            <w:tcW w:w="1250" w:type="pct"/>
            <w:vMerge/>
            <w:tcMar>
              <w:left w:w="108" w:type="dxa"/>
              <w:right w:w="108" w:type="dxa"/>
            </w:tcMar>
          </w:tcPr>
          <w:p w14:paraId="2B122415" w14:textId="77777777" w:rsidR="0010282D" w:rsidRPr="00FE64BC" w:rsidRDefault="0010282D" w:rsidP="0010282D">
            <w:pPr>
              <w:pStyle w:val="TableText"/>
            </w:pPr>
          </w:p>
        </w:tc>
        <w:tc>
          <w:tcPr>
            <w:tcW w:w="3750" w:type="pct"/>
            <w:tcMar>
              <w:left w:w="108" w:type="dxa"/>
              <w:right w:w="108" w:type="dxa"/>
            </w:tcMar>
          </w:tcPr>
          <w:p w14:paraId="71FF06F4" w14:textId="77777777" w:rsidR="0010282D" w:rsidRPr="00FE64BC" w:rsidRDefault="0010282D" w:rsidP="0010282D">
            <w:pPr>
              <w:pStyle w:val="TableText"/>
            </w:pPr>
            <w:r>
              <w:t>Cancer eye</w:t>
            </w:r>
          </w:p>
        </w:tc>
      </w:tr>
      <w:tr w:rsidR="0010282D" w14:paraId="58C266EF" w14:textId="77777777" w:rsidTr="009B3602">
        <w:tc>
          <w:tcPr>
            <w:tcW w:w="1250" w:type="pct"/>
            <w:vMerge/>
            <w:tcMar>
              <w:left w:w="108" w:type="dxa"/>
              <w:right w:w="108" w:type="dxa"/>
            </w:tcMar>
          </w:tcPr>
          <w:p w14:paraId="17135A6E" w14:textId="77777777" w:rsidR="0010282D" w:rsidRPr="00FE64BC" w:rsidRDefault="0010282D" w:rsidP="0010282D">
            <w:pPr>
              <w:pStyle w:val="TableText"/>
            </w:pPr>
          </w:p>
        </w:tc>
        <w:tc>
          <w:tcPr>
            <w:tcW w:w="3750" w:type="pct"/>
            <w:tcMar>
              <w:left w:w="108" w:type="dxa"/>
              <w:right w:w="108" w:type="dxa"/>
            </w:tcMar>
          </w:tcPr>
          <w:p w14:paraId="5C80EAF3" w14:textId="77777777" w:rsidR="0010282D" w:rsidRPr="00FE64BC" w:rsidRDefault="0010282D" w:rsidP="0010282D">
            <w:pPr>
              <w:pStyle w:val="TableText"/>
            </w:pPr>
            <w:r w:rsidRPr="000E71B3">
              <w:t>Keratoconjunctivitis (pink eye)</w:t>
            </w:r>
          </w:p>
        </w:tc>
      </w:tr>
      <w:tr w:rsidR="0010282D" w14:paraId="300B4300" w14:textId="77777777" w:rsidTr="009B3602">
        <w:tc>
          <w:tcPr>
            <w:tcW w:w="1250" w:type="pct"/>
            <w:vMerge/>
            <w:tcMar>
              <w:left w:w="108" w:type="dxa"/>
              <w:right w:w="108" w:type="dxa"/>
            </w:tcMar>
          </w:tcPr>
          <w:p w14:paraId="34F3C5ED" w14:textId="77777777" w:rsidR="0010282D" w:rsidRPr="00FE64BC" w:rsidRDefault="0010282D" w:rsidP="0010282D">
            <w:pPr>
              <w:pStyle w:val="TableText"/>
            </w:pPr>
          </w:p>
        </w:tc>
        <w:tc>
          <w:tcPr>
            <w:tcW w:w="3750" w:type="pct"/>
            <w:tcMar>
              <w:left w:w="108" w:type="dxa"/>
              <w:right w:w="108" w:type="dxa"/>
            </w:tcMar>
          </w:tcPr>
          <w:p w14:paraId="06FCEC8B" w14:textId="77777777" w:rsidR="0010282D" w:rsidRPr="00FE64BC" w:rsidRDefault="0010282D" w:rsidP="0010282D">
            <w:pPr>
              <w:pStyle w:val="TableText"/>
            </w:pPr>
            <w:r>
              <w:t>Excessive salivation</w:t>
            </w:r>
          </w:p>
        </w:tc>
      </w:tr>
      <w:tr w:rsidR="0010282D" w14:paraId="1ADB04D4" w14:textId="77777777" w:rsidTr="009B3602">
        <w:tc>
          <w:tcPr>
            <w:tcW w:w="1250" w:type="pct"/>
            <w:vMerge/>
            <w:tcMar>
              <w:left w:w="108" w:type="dxa"/>
              <w:right w:w="108" w:type="dxa"/>
            </w:tcMar>
          </w:tcPr>
          <w:p w14:paraId="3B161AD0" w14:textId="77777777" w:rsidR="0010282D" w:rsidRPr="00FE64BC" w:rsidRDefault="0010282D" w:rsidP="0010282D">
            <w:pPr>
              <w:pStyle w:val="TableText"/>
            </w:pPr>
          </w:p>
        </w:tc>
        <w:tc>
          <w:tcPr>
            <w:tcW w:w="3750" w:type="pct"/>
            <w:tcMar>
              <w:left w:w="108" w:type="dxa"/>
              <w:right w:w="108" w:type="dxa"/>
            </w:tcMar>
          </w:tcPr>
          <w:p w14:paraId="5A0F5FCC" w14:textId="77777777" w:rsidR="0010282D" w:rsidRDefault="0010282D" w:rsidP="0010282D">
            <w:pPr>
              <w:pStyle w:val="TableText"/>
            </w:pPr>
            <w:r w:rsidRPr="000E71B3">
              <w:t>Nasal discharge consistent with signs of a contagious or infectious disease</w:t>
            </w:r>
          </w:p>
        </w:tc>
      </w:tr>
      <w:tr w:rsidR="0010282D" w14:paraId="0076398F" w14:textId="77777777" w:rsidTr="009B3602">
        <w:tc>
          <w:tcPr>
            <w:tcW w:w="1250" w:type="pct"/>
            <w:vMerge/>
            <w:tcMar>
              <w:left w:w="108" w:type="dxa"/>
              <w:right w:w="108" w:type="dxa"/>
            </w:tcMar>
          </w:tcPr>
          <w:p w14:paraId="5F550C2F" w14:textId="77777777" w:rsidR="0010282D" w:rsidRPr="00FE64BC" w:rsidRDefault="0010282D" w:rsidP="0010282D">
            <w:pPr>
              <w:pStyle w:val="TableText"/>
            </w:pPr>
          </w:p>
        </w:tc>
        <w:tc>
          <w:tcPr>
            <w:tcW w:w="3750" w:type="pct"/>
            <w:tcMar>
              <w:left w:w="108" w:type="dxa"/>
              <w:right w:w="108" w:type="dxa"/>
            </w:tcMar>
          </w:tcPr>
          <w:p w14:paraId="5CC158BD" w14:textId="77777777" w:rsidR="0010282D" w:rsidRDefault="0010282D" w:rsidP="0010282D">
            <w:pPr>
              <w:pStyle w:val="TableText"/>
            </w:pPr>
            <w:r w:rsidRPr="000E71B3">
              <w:t>Coughing consistent with signs of a contagious or infectious disease</w:t>
            </w:r>
          </w:p>
        </w:tc>
      </w:tr>
      <w:tr w:rsidR="0010282D" w14:paraId="5944068A" w14:textId="77777777" w:rsidTr="009B3602">
        <w:tc>
          <w:tcPr>
            <w:tcW w:w="1250" w:type="pct"/>
            <w:vMerge/>
            <w:tcMar>
              <w:left w:w="108" w:type="dxa"/>
              <w:right w:w="108" w:type="dxa"/>
            </w:tcMar>
          </w:tcPr>
          <w:p w14:paraId="528ACFD5" w14:textId="77777777" w:rsidR="0010282D" w:rsidRPr="00FE64BC" w:rsidRDefault="0010282D" w:rsidP="0010282D">
            <w:pPr>
              <w:pStyle w:val="TableText"/>
            </w:pPr>
          </w:p>
        </w:tc>
        <w:tc>
          <w:tcPr>
            <w:tcW w:w="3750" w:type="pct"/>
            <w:tcMar>
              <w:left w:w="108" w:type="dxa"/>
              <w:right w:w="108" w:type="dxa"/>
            </w:tcMar>
          </w:tcPr>
          <w:p w14:paraId="3253F0A7" w14:textId="77777777" w:rsidR="0010282D" w:rsidRDefault="0010282D" w:rsidP="0010282D">
            <w:pPr>
              <w:pStyle w:val="TableText"/>
            </w:pPr>
            <w:r w:rsidRPr="000E71B3">
              <w:t>Respiratory distress or difficulty breathing</w:t>
            </w:r>
          </w:p>
        </w:tc>
      </w:tr>
      <w:tr w:rsidR="0010282D" w14:paraId="3DE7732C" w14:textId="77777777" w:rsidTr="009B3602">
        <w:tc>
          <w:tcPr>
            <w:tcW w:w="1250" w:type="pct"/>
            <w:vMerge/>
            <w:tcMar>
              <w:left w:w="108" w:type="dxa"/>
              <w:right w:w="108" w:type="dxa"/>
            </w:tcMar>
          </w:tcPr>
          <w:p w14:paraId="21BBCE1A" w14:textId="77777777" w:rsidR="0010282D" w:rsidRPr="00FE64BC" w:rsidRDefault="0010282D" w:rsidP="0010282D">
            <w:pPr>
              <w:pStyle w:val="TableText"/>
            </w:pPr>
          </w:p>
        </w:tc>
        <w:tc>
          <w:tcPr>
            <w:tcW w:w="3750" w:type="pct"/>
            <w:tcMar>
              <w:left w:w="108" w:type="dxa"/>
              <w:right w:w="108" w:type="dxa"/>
            </w:tcMar>
          </w:tcPr>
          <w:p w14:paraId="3CDE797D" w14:textId="77777777" w:rsidR="0010282D" w:rsidRDefault="0010282D" w:rsidP="0010282D">
            <w:pPr>
              <w:pStyle w:val="TableText"/>
            </w:pPr>
            <w:r>
              <w:t>Sharp horns</w:t>
            </w:r>
          </w:p>
        </w:tc>
      </w:tr>
      <w:tr w:rsidR="0010282D" w14:paraId="6AA47079" w14:textId="77777777" w:rsidTr="009B3602">
        <w:tc>
          <w:tcPr>
            <w:tcW w:w="1250" w:type="pct"/>
            <w:vMerge/>
            <w:tcMar>
              <w:left w:w="108" w:type="dxa"/>
              <w:right w:w="108" w:type="dxa"/>
            </w:tcMar>
          </w:tcPr>
          <w:p w14:paraId="733A32C0" w14:textId="77777777" w:rsidR="0010282D" w:rsidRPr="00FE64BC" w:rsidRDefault="0010282D" w:rsidP="0010282D">
            <w:pPr>
              <w:pStyle w:val="TableText"/>
            </w:pPr>
          </w:p>
        </w:tc>
        <w:tc>
          <w:tcPr>
            <w:tcW w:w="3750" w:type="pct"/>
            <w:tcMar>
              <w:left w:w="108" w:type="dxa"/>
              <w:right w:w="108" w:type="dxa"/>
            </w:tcMar>
          </w:tcPr>
          <w:p w14:paraId="1AB9F2CD" w14:textId="1EFDD871" w:rsidR="0010282D" w:rsidRDefault="0010282D" w:rsidP="0010282D">
            <w:pPr>
              <w:pStyle w:val="TableText"/>
            </w:pPr>
            <w:r>
              <w:t>Horns that could injure the animal or other animals</w:t>
            </w:r>
          </w:p>
        </w:tc>
      </w:tr>
      <w:tr w:rsidR="0010282D" w14:paraId="1958A921" w14:textId="77777777" w:rsidTr="009B3602">
        <w:tc>
          <w:tcPr>
            <w:tcW w:w="1250" w:type="pct"/>
            <w:vMerge/>
            <w:tcMar>
              <w:left w:w="108" w:type="dxa"/>
              <w:right w:w="108" w:type="dxa"/>
            </w:tcMar>
          </w:tcPr>
          <w:p w14:paraId="417BAF2B" w14:textId="77777777" w:rsidR="0010282D" w:rsidRPr="00FE64BC" w:rsidRDefault="0010282D" w:rsidP="0010282D">
            <w:pPr>
              <w:pStyle w:val="TableText"/>
            </w:pPr>
          </w:p>
        </w:tc>
        <w:tc>
          <w:tcPr>
            <w:tcW w:w="3750" w:type="pct"/>
            <w:tcMar>
              <w:left w:w="108" w:type="dxa"/>
              <w:right w:w="108" w:type="dxa"/>
            </w:tcMar>
          </w:tcPr>
          <w:p w14:paraId="40FBDCF6" w14:textId="0B65253F" w:rsidR="0010282D" w:rsidRDefault="0010282D" w:rsidP="0010282D">
            <w:pPr>
              <w:pStyle w:val="TableText"/>
            </w:pPr>
            <w:r>
              <w:t>Horns that could restrict access to feed or water</w:t>
            </w:r>
          </w:p>
        </w:tc>
      </w:tr>
      <w:tr w:rsidR="0010282D" w14:paraId="19A593A8" w14:textId="77777777" w:rsidTr="009B3602">
        <w:tc>
          <w:tcPr>
            <w:tcW w:w="1250" w:type="pct"/>
            <w:vMerge/>
            <w:tcMar>
              <w:left w:w="108" w:type="dxa"/>
              <w:right w:w="108" w:type="dxa"/>
            </w:tcMar>
          </w:tcPr>
          <w:p w14:paraId="795D0FB5" w14:textId="77777777" w:rsidR="0010282D" w:rsidRPr="00FE64BC" w:rsidRDefault="0010282D" w:rsidP="0010282D">
            <w:pPr>
              <w:pStyle w:val="TableText"/>
            </w:pPr>
          </w:p>
        </w:tc>
        <w:tc>
          <w:tcPr>
            <w:tcW w:w="3750" w:type="pct"/>
            <w:tcMar>
              <w:left w:w="108" w:type="dxa"/>
              <w:right w:w="108" w:type="dxa"/>
            </w:tcMar>
          </w:tcPr>
          <w:p w14:paraId="02307FDB" w14:textId="42528C39" w:rsidR="0010282D" w:rsidRDefault="0010282D" w:rsidP="0010282D">
            <w:pPr>
              <w:pStyle w:val="TableText"/>
            </w:pPr>
            <w:r w:rsidRPr="00B86A72">
              <w:t>Bleeding and/or not fully healed horn stumps or broken antlers</w:t>
            </w:r>
          </w:p>
        </w:tc>
      </w:tr>
      <w:tr w:rsidR="0010282D" w14:paraId="2F78CCEC" w14:textId="77777777" w:rsidTr="009B3602">
        <w:tc>
          <w:tcPr>
            <w:tcW w:w="1250" w:type="pct"/>
            <w:vMerge/>
            <w:tcMar>
              <w:left w:w="108" w:type="dxa"/>
              <w:right w:w="108" w:type="dxa"/>
            </w:tcMar>
          </w:tcPr>
          <w:p w14:paraId="001E5620" w14:textId="77777777" w:rsidR="0010282D" w:rsidRPr="00FE64BC" w:rsidRDefault="0010282D" w:rsidP="0010282D">
            <w:pPr>
              <w:pStyle w:val="TableText"/>
            </w:pPr>
          </w:p>
        </w:tc>
        <w:tc>
          <w:tcPr>
            <w:tcW w:w="3750" w:type="pct"/>
            <w:tcMar>
              <w:left w:w="108" w:type="dxa"/>
              <w:right w:w="108" w:type="dxa"/>
            </w:tcMar>
          </w:tcPr>
          <w:p w14:paraId="26DAB5AF" w14:textId="73DA323B" w:rsidR="0010282D" w:rsidRDefault="0010282D" w:rsidP="0010282D">
            <w:pPr>
              <w:pStyle w:val="TableText"/>
            </w:pPr>
            <w:r w:rsidRPr="00B86A72">
              <w:t xml:space="preserve">For sheep, horns longer than 1 full curl </w:t>
            </w:r>
            <w:r w:rsidRPr="007C5343">
              <w:rPr>
                <w:b/>
                <w:bCs/>
                <w:sz w:val="21"/>
                <w:szCs w:val="21"/>
                <w:vertAlign w:val="superscript"/>
              </w:rPr>
              <w:t>a</w:t>
            </w:r>
          </w:p>
        </w:tc>
      </w:tr>
      <w:tr w:rsidR="0010282D" w14:paraId="1FDA4867" w14:textId="77777777" w:rsidTr="00530D0B">
        <w:trPr>
          <w:trHeight w:val="67"/>
        </w:trPr>
        <w:tc>
          <w:tcPr>
            <w:tcW w:w="1250" w:type="pct"/>
            <w:vMerge/>
            <w:tcMar>
              <w:left w:w="108" w:type="dxa"/>
              <w:right w:w="108" w:type="dxa"/>
            </w:tcMar>
          </w:tcPr>
          <w:p w14:paraId="485A5380" w14:textId="77777777" w:rsidR="0010282D" w:rsidRPr="00FE64BC" w:rsidRDefault="0010282D" w:rsidP="0010282D">
            <w:pPr>
              <w:pStyle w:val="TableText"/>
            </w:pPr>
          </w:p>
        </w:tc>
        <w:tc>
          <w:tcPr>
            <w:tcW w:w="3750" w:type="pct"/>
            <w:tcMar>
              <w:left w:w="108" w:type="dxa"/>
              <w:right w:w="108" w:type="dxa"/>
            </w:tcMar>
          </w:tcPr>
          <w:p w14:paraId="4C422034" w14:textId="14C6053C" w:rsidR="0010282D" w:rsidRDefault="0010282D" w:rsidP="0010282D">
            <w:pPr>
              <w:pStyle w:val="TableText"/>
            </w:pPr>
            <w:r>
              <w:t xml:space="preserve">For cattle, horns longer than 12 cm </w:t>
            </w:r>
            <w:r w:rsidRPr="007C5343">
              <w:rPr>
                <w:b/>
                <w:bCs/>
                <w:sz w:val="21"/>
                <w:szCs w:val="21"/>
                <w:vertAlign w:val="superscript"/>
              </w:rPr>
              <w:t>b</w:t>
            </w:r>
          </w:p>
        </w:tc>
      </w:tr>
      <w:tr w:rsidR="0010282D" w14:paraId="681B7613" w14:textId="77777777" w:rsidTr="009B3602">
        <w:tc>
          <w:tcPr>
            <w:tcW w:w="1250" w:type="pct"/>
            <w:vMerge/>
            <w:tcMar>
              <w:left w:w="108" w:type="dxa"/>
              <w:right w:w="108" w:type="dxa"/>
            </w:tcMar>
          </w:tcPr>
          <w:p w14:paraId="34D6E173" w14:textId="77777777" w:rsidR="0010282D" w:rsidRPr="00FE64BC" w:rsidRDefault="0010282D" w:rsidP="0010282D">
            <w:pPr>
              <w:pStyle w:val="TableText"/>
            </w:pPr>
          </w:p>
        </w:tc>
        <w:tc>
          <w:tcPr>
            <w:tcW w:w="3750" w:type="pct"/>
            <w:tcMar>
              <w:left w:w="108" w:type="dxa"/>
              <w:right w:w="108" w:type="dxa"/>
            </w:tcMar>
          </w:tcPr>
          <w:p w14:paraId="3293B88B" w14:textId="77777777" w:rsidR="0010282D" w:rsidRDefault="0010282D" w:rsidP="0010282D">
            <w:pPr>
              <w:pStyle w:val="TableText"/>
            </w:pPr>
            <w:r>
              <w:t>Scabby mouth</w:t>
            </w:r>
          </w:p>
        </w:tc>
      </w:tr>
      <w:tr w:rsidR="0010282D" w14:paraId="54DC0F48" w14:textId="77777777" w:rsidTr="009B3602">
        <w:tc>
          <w:tcPr>
            <w:tcW w:w="1250" w:type="pct"/>
            <w:vMerge w:val="restart"/>
            <w:tcMar>
              <w:left w:w="108" w:type="dxa"/>
              <w:right w:w="108" w:type="dxa"/>
            </w:tcMar>
          </w:tcPr>
          <w:p w14:paraId="008D9EFB" w14:textId="77777777" w:rsidR="0010282D" w:rsidRPr="00FE64BC" w:rsidRDefault="0010282D" w:rsidP="0010282D">
            <w:pPr>
              <w:pStyle w:val="TableText"/>
            </w:pPr>
            <w:r>
              <w:t>Other</w:t>
            </w:r>
          </w:p>
        </w:tc>
        <w:tc>
          <w:tcPr>
            <w:tcW w:w="3750" w:type="pct"/>
            <w:tcMar>
              <w:left w:w="108" w:type="dxa"/>
              <w:right w:w="108" w:type="dxa"/>
            </w:tcMar>
          </w:tcPr>
          <w:p w14:paraId="5418C21F" w14:textId="77777777" w:rsidR="0010282D" w:rsidRDefault="0010282D" w:rsidP="0010282D">
            <w:pPr>
              <w:pStyle w:val="TableText"/>
            </w:pPr>
            <w:r w:rsidRPr="000E71B3">
              <w:t>Groups of animals with unusual mortalities</w:t>
            </w:r>
          </w:p>
        </w:tc>
      </w:tr>
      <w:tr w:rsidR="0010282D" w14:paraId="19D56E67" w14:textId="77777777" w:rsidTr="009B3602">
        <w:tc>
          <w:tcPr>
            <w:tcW w:w="1250" w:type="pct"/>
            <w:vMerge/>
            <w:tcMar>
              <w:left w:w="108" w:type="dxa"/>
              <w:right w:w="108" w:type="dxa"/>
            </w:tcMar>
          </w:tcPr>
          <w:p w14:paraId="1943114E" w14:textId="77777777" w:rsidR="0010282D" w:rsidRPr="00FE64BC" w:rsidRDefault="0010282D" w:rsidP="0010282D">
            <w:pPr>
              <w:pStyle w:val="TableText"/>
            </w:pPr>
          </w:p>
        </w:tc>
        <w:tc>
          <w:tcPr>
            <w:tcW w:w="3750" w:type="pct"/>
            <w:tcMar>
              <w:left w:w="108" w:type="dxa"/>
              <w:right w:w="108" w:type="dxa"/>
            </w:tcMar>
          </w:tcPr>
          <w:p w14:paraId="3CFB9023" w14:textId="77777777" w:rsidR="0010282D" w:rsidRDefault="0010282D" w:rsidP="0010282D">
            <w:pPr>
              <w:pStyle w:val="TableText"/>
            </w:pPr>
            <w:r>
              <w:t>Disparities in sex, size, weight or age that could cause an issue with the health or welfare of the animals (redraft animals in this case)</w:t>
            </w:r>
          </w:p>
        </w:tc>
      </w:tr>
    </w:tbl>
    <w:p w14:paraId="2B724398" w14:textId="77777777" w:rsidR="0010282D" w:rsidRPr="00E30226" w:rsidRDefault="0010282D" w:rsidP="0010282D">
      <w:pPr>
        <w:pStyle w:val="FigureTableNoteSource"/>
      </w:pPr>
      <w:r>
        <w:t xml:space="preserve">Note: For some rejection criteria, management procedures may occur after </w:t>
      </w:r>
      <w:proofErr w:type="gramStart"/>
      <w:r>
        <w:t>sourcing</w:t>
      </w:r>
      <w:proofErr w:type="gramEnd"/>
      <w:r>
        <w:t xml:space="preserve"> so livestock meet eligibility criteria at the time of export. </w:t>
      </w:r>
      <w:r>
        <w:rPr>
          <w:b/>
          <w:bCs/>
        </w:rPr>
        <w:t>a</w:t>
      </w:r>
      <w:r>
        <w:t xml:space="preserve"> Unless otherwise provided in a relevant management plan approved in writing by the department. </w:t>
      </w:r>
      <w:r>
        <w:rPr>
          <w:b/>
          <w:bCs/>
        </w:rPr>
        <w:t>b</w:t>
      </w:r>
      <w:r>
        <w:t> Horns may be longer than 12 cm if they are pointing downwards parallel to the face or unless otherwise provided for in a relevant management plan approved in writing by the department.</w:t>
      </w:r>
    </w:p>
    <w:p w14:paraId="39ABB0A7" w14:textId="7B82778D" w:rsidR="000E71B3" w:rsidRDefault="000E71B3" w:rsidP="000E71B3">
      <w:pPr>
        <w:pStyle w:val="Heading2"/>
        <w:numPr>
          <w:ilvl w:val="0"/>
          <w:numId w:val="0"/>
        </w:numPr>
      </w:pPr>
      <w:bookmarkStart w:id="8" w:name="_Toc184817058"/>
      <w:r>
        <w:t>ASEL rejection criteria for all species by air</w:t>
      </w:r>
      <w:bookmarkEnd w:id="8"/>
    </w:p>
    <w:p w14:paraId="441CE9B7" w14:textId="11581B9C" w:rsidR="009F40BA" w:rsidRPr="007C6094" w:rsidRDefault="009F40BA" w:rsidP="009F40BA">
      <w:pPr>
        <w:pStyle w:val="Caption"/>
      </w:pPr>
      <w:bookmarkStart w:id="9" w:name="_Toc175059682"/>
      <w:r>
        <w:t xml:space="preserve">Table </w:t>
      </w:r>
      <w:r>
        <w:fldChar w:fldCharType="begin"/>
      </w:r>
      <w:r>
        <w:instrText xml:space="preserve"> SEQ Table \* ARABIC </w:instrText>
      </w:r>
      <w:r>
        <w:fldChar w:fldCharType="separate"/>
      </w:r>
      <w:r w:rsidR="005D6B69">
        <w:rPr>
          <w:noProof/>
        </w:rPr>
        <w:t>2</w:t>
      </w:r>
      <w:r>
        <w:fldChar w:fldCharType="end"/>
      </w:r>
      <w:r>
        <w:t xml:space="preserve">: </w:t>
      </w:r>
      <w:r w:rsidRPr="00F717F8">
        <w:t>Rejection criteria for all species by air</w:t>
      </w:r>
      <w:bookmarkEnd w:id="9"/>
    </w:p>
    <w:tbl>
      <w:tblPr>
        <w:tblStyle w:val="ABAREStableleftalign"/>
        <w:tblW w:w="5000" w:type="pct"/>
        <w:tblBorders>
          <w:insideH w:val="single" w:sz="4" w:space="0" w:color="auto"/>
        </w:tblBorders>
        <w:tblLayout w:type="fixed"/>
        <w:tblLook w:val="0420" w:firstRow="1" w:lastRow="0" w:firstColumn="0" w:lastColumn="0" w:noHBand="0" w:noVBand="1"/>
      </w:tblPr>
      <w:tblGrid>
        <w:gridCol w:w="1703"/>
        <w:gridCol w:w="7367"/>
      </w:tblGrid>
      <w:tr w:rsidR="009F40BA" w14:paraId="7F038EA4" w14:textId="77777777" w:rsidTr="000957E5">
        <w:trPr>
          <w:cnfStyle w:val="100000000000" w:firstRow="1" w:lastRow="0" w:firstColumn="0" w:lastColumn="0" w:oddVBand="0" w:evenVBand="0" w:oddHBand="0" w:evenHBand="0" w:firstRowFirstColumn="0" w:firstRowLastColumn="0" w:lastRowFirstColumn="0" w:lastRowLastColumn="0"/>
          <w:tblHeader/>
        </w:trPr>
        <w:tc>
          <w:tcPr>
            <w:tcW w:w="939" w:type="pct"/>
          </w:tcPr>
          <w:p w14:paraId="243EE434" w14:textId="77777777" w:rsidR="009F40BA" w:rsidRDefault="009F40BA" w:rsidP="009B3602">
            <w:pPr>
              <w:pStyle w:val="TableHeading"/>
            </w:pPr>
            <w:bookmarkStart w:id="10" w:name="Title_2"/>
            <w:bookmarkEnd w:id="10"/>
            <w:r>
              <w:t>Category</w:t>
            </w:r>
          </w:p>
        </w:tc>
        <w:tc>
          <w:tcPr>
            <w:tcW w:w="4061" w:type="pct"/>
          </w:tcPr>
          <w:p w14:paraId="1BC566C0" w14:textId="77777777" w:rsidR="009F40BA" w:rsidRDefault="009F40BA" w:rsidP="009B3602">
            <w:pPr>
              <w:pStyle w:val="TableHeading"/>
            </w:pPr>
            <w:r>
              <w:t>Rejection criteria</w:t>
            </w:r>
          </w:p>
        </w:tc>
      </w:tr>
      <w:tr w:rsidR="009F40BA" w14:paraId="39875E0B" w14:textId="77777777" w:rsidTr="000957E5">
        <w:tc>
          <w:tcPr>
            <w:tcW w:w="939" w:type="pct"/>
          </w:tcPr>
          <w:p w14:paraId="468420F0" w14:textId="77777777" w:rsidR="009F40BA" w:rsidRDefault="009F40BA" w:rsidP="009B3602">
            <w:pPr>
              <w:pStyle w:val="TableText"/>
            </w:pPr>
            <w:r w:rsidRPr="00974904">
              <w:t>General requirements</w:t>
            </w:r>
          </w:p>
        </w:tc>
        <w:tc>
          <w:tcPr>
            <w:tcW w:w="4061" w:type="pct"/>
          </w:tcPr>
          <w:p w14:paraId="55F07EAA" w14:textId="77777777" w:rsidR="009F40BA" w:rsidRDefault="009F40BA" w:rsidP="009B3602">
            <w:pPr>
              <w:pStyle w:val="TableText"/>
            </w:pPr>
            <w:r>
              <w:t>Failure to meet importing country requirements including sex or breed if specified.</w:t>
            </w:r>
          </w:p>
          <w:p w14:paraId="063813AE" w14:textId="77777777" w:rsidR="009F40BA" w:rsidRDefault="009F40BA" w:rsidP="009B3602">
            <w:pPr>
              <w:pStyle w:val="TableText"/>
            </w:pPr>
            <w:r>
              <w:t>Pregnancy status not confirmed as appropriate for export</w:t>
            </w:r>
          </w:p>
          <w:p w14:paraId="3057BE79" w14:textId="77777777" w:rsidR="009F40BA" w:rsidRDefault="009F40BA" w:rsidP="009B3602">
            <w:pPr>
              <w:pStyle w:val="TableText"/>
            </w:pPr>
            <w:r>
              <w:t>Viral diseases such as scabby mouth or infectious bovine rhinotracheitis</w:t>
            </w:r>
          </w:p>
          <w:p w14:paraId="3132EDA4" w14:textId="77777777" w:rsidR="009F40BA" w:rsidRDefault="009F40BA" w:rsidP="009B3602">
            <w:pPr>
              <w:pStyle w:val="TableText"/>
            </w:pPr>
            <w:r>
              <w:t>Animals displaying clinical signs of infectious or contagious disease or of external parasites</w:t>
            </w:r>
          </w:p>
          <w:p w14:paraId="09D38393" w14:textId="77777777" w:rsidR="009F40BA" w:rsidRDefault="009F40BA" w:rsidP="009B3602">
            <w:pPr>
              <w:pStyle w:val="TableText"/>
            </w:pPr>
            <w:r>
              <w:t>Animals showing signs of injury such as but not limited to fractures or swelling</w:t>
            </w:r>
          </w:p>
          <w:p w14:paraId="126B4D76" w14:textId="77777777" w:rsidR="009F40BA" w:rsidRDefault="009F40BA" w:rsidP="009B3602">
            <w:pPr>
              <w:pStyle w:val="TableText"/>
            </w:pPr>
            <w:r>
              <w:t>Evidence of imminent parturition</w:t>
            </w:r>
          </w:p>
        </w:tc>
      </w:tr>
      <w:tr w:rsidR="009F40BA" w14:paraId="296F24DC" w14:textId="77777777" w:rsidTr="000957E5">
        <w:tc>
          <w:tcPr>
            <w:tcW w:w="939" w:type="pct"/>
          </w:tcPr>
          <w:p w14:paraId="192F8BFD" w14:textId="77777777" w:rsidR="009F40BA" w:rsidRDefault="009F40BA" w:rsidP="009B3602">
            <w:pPr>
              <w:pStyle w:val="TableText"/>
            </w:pPr>
            <w:r w:rsidRPr="00974904">
              <w:t>Systemic conditions</w:t>
            </w:r>
          </w:p>
        </w:tc>
        <w:tc>
          <w:tcPr>
            <w:tcW w:w="4061" w:type="pct"/>
          </w:tcPr>
          <w:p w14:paraId="501A2108" w14:textId="77777777" w:rsidR="009F40BA" w:rsidRDefault="009F40BA" w:rsidP="009B3602">
            <w:pPr>
              <w:pStyle w:val="TableText"/>
            </w:pPr>
            <w:r>
              <w:t>Body condition score not appropriate for export (such as emaciated or over-fat)</w:t>
            </w:r>
          </w:p>
          <w:p w14:paraId="15720B9F" w14:textId="77777777" w:rsidR="009F40BA" w:rsidRDefault="009F40BA" w:rsidP="009B3602">
            <w:pPr>
              <w:pStyle w:val="TableText"/>
            </w:pPr>
            <w:r>
              <w:t>Anorexia (inappetence or ‘shy feeders’)</w:t>
            </w:r>
          </w:p>
          <w:p w14:paraId="533492D3" w14:textId="77777777" w:rsidR="009F40BA" w:rsidRDefault="009F40BA" w:rsidP="009B3602">
            <w:pPr>
              <w:pStyle w:val="TableText"/>
            </w:pPr>
            <w:r>
              <w:t>Uncoordinated, collapsed, weak</w:t>
            </w:r>
          </w:p>
          <w:p w14:paraId="22F18E1B" w14:textId="77777777" w:rsidR="009F40BA" w:rsidRDefault="009F40BA" w:rsidP="009B3602">
            <w:pPr>
              <w:pStyle w:val="TableText"/>
            </w:pPr>
            <w:r>
              <w:t>Unwell, lethargic, dehydrated</w:t>
            </w:r>
          </w:p>
          <w:p w14:paraId="27E57967" w14:textId="77777777" w:rsidR="009F40BA" w:rsidRDefault="009F40BA" w:rsidP="009B3602">
            <w:pPr>
              <w:pStyle w:val="TableText"/>
            </w:pPr>
            <w:r>
              <w:t>Ill-thrift</w:t>
            </w:r>
          </w:p>
        </w:tc>
      </w:tr>
      <w:tr w:rsidR="009F40BA" w14:paraId="08757E7F" w14:textId="77777777" w:rsidTr="000957E5">
        <w:tc>
          <w:tcPr>
            <w:tcW w:w="939" w:type="pct"/>
          </w:tcPr>
          <w:p w14:paraId="27E5C77E" w14:textId="77777777" w:rsidR="009F40BA" w:rsidRDefault="009F40BA" w:rsidP="009B3602">
            <w:pPr>
              <w:pStyle w:val="TableText"/>
            </w:pPr>
            <w:r w:rsidRPr="00974904">
              <w:t>Gastrointestinal system</w:t>
            </w:r>
          </w:p>
        </w:tc>
        <w:tc>
          <w:tcPr>
            <w:tcW w:w="4061" w:type="pct"/>
          </w:tcPr>
          <w:p w14:paraId="3522EFC3" w14:textId="77777777" w:rsidR="009F40BA" w:rsidRDefault="009F40BA" w:rsidP="009B3602">
            <w:pPr>
              <w:pStyle w:val="TableText"/>
            </w:pPr>
            <w:r>
              <w:t>Dysentery or profuse diarrhoea</w:t>
            </w:r>
          </w:p>
          <w:p w14:paraId="1854CE27" w14:textId="77777777" w:rsidR="009F40BA" w:rsidRDefault="009F40BA" w:rsidP="009B3602">
            <w:pPr>
              <w:pStyle w:val="TableText"/>
            </w:pPr>
            <w:r>
              <w:t>Bloat</w:t>
            </w:r>
          </w:p>
        </w:tc>
      </w:tr>
      <w:tr w:rsidR="009F40BA" w14:paraId="39764E78" w14:textId="77777777" w:rsidTr="000957E5">
        <w:tc>
          <w:tcPr>
            <w:tcW w:w="939" w:type="pct"/>
          </w:tcPr>
          <w:p w14:paraId="1E8276D3" w14:textId="77777777" w:rsidR="009F40BA" w:rsidRDefault="009F40BA" w:rsidP="009B3602">
            <w:pPr>
              <w:pStyle w:val="TableText"/>
            </w:pPr>
            <w:r w:rsidRPr="00974904">
              <w:t>Musculoskeletal system</w:t>
            </w:r>
          </w:p>
        </w:tc>
        <w:tc>
          <w:tcPr>
            <w:tcW w:w="4061" w:type="pct"/>
          </w:tcPr>
          <w:p w14:paraId="0E154855" w14:textId="77777777" w:rsidR="009F40BA" w:rsidRDefault="009F40BA" w:rsidP="009B3602">
            <w:pPr>
              <w:pStyle w:val="TableText"/>
            </w:pPr>
            <w:r>
              <w:t>Abnormal gait or lameness of any kind</w:t>
            </w:r>
          </w:p>
          <w:p w14:paraId="6184A9E3" w14:textId="77777777" w:rsidR="009F40BA" w:rsidRDefault="009F40BA" w:rsidP="009B3602">
            <w:pPr>
              <w:pStyle w:val="TableText"/>
            </w:pPr>
            <w:r>
              <w:t>Abnormal soft tissue or bony swellings</w:t>
            </w:r>
          </w:p>
        </w:tc>
      </w:tr>
      <w:tr w:rsidR="009F40BA" w14:paraId="5B52FD5B" w14:textId="77777777" w:rsidTr="000957E5">
        <w:tc>
          <w:tcPr>
            <w:tcW w:w="939" w:type="pct"/>
          </w:tcPr>
          <w:p w14:paraId="0AAD25BE" w14:textId="77777777" w:rsidR="009F40BA" w:rsidRDefault="009F40BA" w:rsidP="009B3602">
            <w:pPr>
              <w:pStyle w:val="TableText"/>
            </w:pPr>
            <w:r w:rsidRPr="00974904">
              <w:t>Nervous system</w:t>
            </w:r>
          </w:p>
        </w:tc>
        <w:tc>
          <w:tcPr>
            <w:tcW w:w="4061" w:type="pct"/>
          </w:tcPr>
          <w:p w14:paraId="2F8D9CD3" w14:textId="77777777" w:rsidR="009F40BA" w:rsidRDefault="009F40BA" w:rsidP="009B3602">
            <w:pPr>
              <w:pStyle w:val="TableText"/>
            </w:pPr>
            <w:r>
              <w:t>Nervous symptoms such as head tilt, circling, incoordination</w:t>
            </w:r>
          </w:p>
          <w:p w14:paraId="66C62A55" w14:textId="77777777" w:rsidR="009F40BA" w:rsidRDefault="009F40BA" w:rsidP="009B3602">
            <w:pPr>
              <w:pStyle w:val="TableText"/>
            </w:pPr>
            <w:r>
              <w:t>Abnormal or aggressive behaviour/intractable or violent</w:t>
            </w:r>
          </w:p>
        </w:tc>
      </w:tr>
      <w:tr w:rsidR="009F40BA" w14:paraId="3FBCC479" w14:textId="77777777" w:rsidTr="000957E5">
        <w:tc>
          <w:tcPr>
            <w:tcW w:w="939" w:type="pct"/>
          </w:tcPr>
          <w:p w14:paraId="19CE7D47" w14:textId="77777777" w:rsidR="009F40BA" w:rsidRDefault="009F40BA" w:rsidP="009B3602">
            <w:pPr>
              <w:pStyle w:val="TableText"/>
            </w:pPr>
            <w:r w:rsidRPr="00974904">
              <w:t>External/skin</w:t>
            </w:r>
          </w:p>
        </w:tc>
        <w:tc>
          <w:tcPr>
            <w:tcW w:w="4061" w:type="pct"/>
          </w:tcPr>
          <w:p w14:paraId="21A8D1E1" w14:textId="77777777" w:rsidR="009F40BA" w:rsidRDefault="009F40BA" w:rsidP="009B3602">
            <w:pPr>
              <w:pStyle w:val="TableText"/>
            </w:pPr>
            <w:r>
              <w:t>Generalised papillomatosis or generalised ringworm or dermatophilosis</w:t>
            </w:r>
          </w:p>
          <w:p w14:paraId="64886A58" w14:textId="77777777" w:rsidR="009F40BA" w:rsidRDefault="009F40BA" w:rsidP="009B3602">
            <w:pPr>
              <w:pStyle w:val="TableText"/>
            </w:pPr>
            <w:r>
              <w:t>Generalised and extensive buffalo fly lesions</w:t>
            </w:r>
          </w:p>
          <w:p w14:paraId="6064A85B" w14:textId="77777777" w:rsidR="009F40BA" w:rsidRDefault="009F40BA" w:rsidP="009B3602">
            <w:pPr>
              <w:pStyle w:val="TableText"/>
            </w:pPr>
            <w:r>
              <w:t>Generalised skin disease or infection</w:t>
            </w:r>
          </w:p>
          <w:p w14:paraId="109B849A" w14:textId="77777777" w:rsidR="009F40BA" w:rsidRDefault="009F40BA" w:rsidP="009B3602">
            <w:pPr>
              <w:pStyle w:val="TableText"/>
            </w:pPr>
            <w:r>
              <w:t>External skin cancer</w:t>
            </w:r>
          </w:p>
          <w:p w14:paraId="393ABDBF" w14:textId="77777777" w:rsidR="009F40BA" w:rsidRDefault="009F40BA" w:rsidP="009B3602">
            <w:pPr>
              <w:pStyle w:val="TableText"/>
            </w:pPr>
            <w:r>
              <w:t>Lacerations that penetrate the full thickness of the dermis or are likely to affect the health or welfare of the animal</w:t>
            </w:r>
          </w:p>
          <w:p w14:paraId="1D8E0BE6" w14:textId="77777777" w:rsidR="009F40BA" w:rsidRDefault="009F40BA" w:rsidP="009B3602">
            <w:pPr>
              <w:pStyle w:val="TableText"/>
            </w:pPr>
            <w:r>
              <w:t>Discharging wounds or abscesses</w:t>
            </w:r>
          </w:p>
          <w:p w14:paraId="6D6B4347" w14:textId="77777777" w:rsidR="009F40BA" w:rsidRDefault="009F40BA" w:rsidP="009B3602">
            <w:pPr>
              <w:pStyle w:val="TableText"/>
            </w:pPr>
            <w:r>
              <w:t>Cutaneous myiasis (flystrike)</w:t>
            </w:r>
          </w:p>
          <w:p w14:paraId="4700FAFF" w14:textId="77777777" w:rsidR="009F40BA" w:rsidRDefault="009F40BA" w:rsidP="009B3602">
            <w:pPr>
              <w:pStyle w:val="TableText"/>
            </w:pPr>
            <w:r>
              <w:t>Balanitis (</w:t>
            </w:r>
            <w:proofErr w:type="spellStart"/>
            <w:r>
              <w:t>pizzle</w:t>
            </w:r>
            <w:proofErr w:type="spellEnd"/>
            <w:r>
              <w:t xml:space="preserve"> rot in sheep)</w:t>
            </w:r>
          </w:p>
          <w:p w14:paraId="0BA9DA63" w14:textId="77777777" w:rsidR="009F40BA" w:rsidRDefault="009F40BA" w:rsidP="009B3602">
            <w:pPr>
              <w:pStyle w:val="TableText"/>
            </w:pPr>
            <w:r>
              <w:t>Blood/abnormal discharge from reproductive tract (vulva/prepuce)</w:t>
            </w:r>
          </w:p>
          <w:p w14:paraId="0E2BC1F6" w14:textId="77777777" w:rsidR="009F40BA" w:rsidRDefault="009F40BA" w:rsidP="009B3602">
            <w:pPr>
              <w:pStyle w:val="TableText"/>
            </w:pPr>
            <w:r w:rsidRPr="00545A9A">
              <w:t>Visible external parasites</w:t>
            </w:r>
          </w:p>
        </w:tc>
      </w:tr>
      <w:tr w:rsidR="009F40BA" w14:paraId="23F91665" w14:textId="77777777" w:rsidTr="000957E5">
        <w:tc>
          <w:tcPr>
            <w:tcW w:w="939" w:type="pct"/>
          </w:tcPr>
          <w:p w14:paraId="47CA2216" w14:textId="77777777" w:rsidR="009F40BA" w:rsidRDefault="009F40BA" w:rsidP="009B3602">
            <w:pPr>
              <w:pStyle w:val="TableText"/>
            </w:pPr>
            <w:r w:rsidRPr="00974904">
              <w:t>Head</w:t>
            </w:r>
          </w:p>
        </w:tc>
        <w:tc>
          <w:tcPr>
            <w:tcW w:w="4061" w:type="pct"/>
          </w:tcPr>
          <w:p w14:paraId="308A6E73" w14:textId="77777777" w:rsidR="009F40BA" w:rsidRDefault="009F40BA" w:rsidP="009B3602">
            <w:pPr>
              <w:pStyle w:val="TableText"/>
            </w:pPr>
            <w:r>
              <w:t>Blindness in 1 or both eyes</w:t>
            </w:r>
          </w:p>
          <w:p w14:paraId="49BBFE0E" w14:textId="77777777" w:rsidR="009F40BA" w:rsidRDefault="009F40BA" w:rsidP="009B3602">
            <w:pPr>
              <w:pStyle w:val="TableText"/>
            </w:pPr>
            <w:r>
              <w:t>Cancer eye</w:t>
            </w:r>
          </w:p>
          <w:p w14:paraId="4C0E357A" w14:textId="77777777" w:rsidR="009F40BA" w:rsidRDefault="009F40BA" w:rsidP="009B3602">
            <w:pPr>
              <w:pStyle w:val="TableText"/>
            </w:pPr>
            <w:r>
              <w:t>Keratoconjunctivitis (pink eye)</w:t>
            </w:r>
          </w:p>
          <w:p w14:paraId="582673B8" w14:textId="77777777" w:rsidR="009F40BA" w:rsidRDefault="009F40BA" w:rsidP="009B3602">
            <w:pPr>
              <w:pStyle w:val="TableText"/>
            </w:pPr>
            <w:r>
              <w:t>Excessive salivation</w:t>
            </w:r>
          </w:p>
          <w:p w14:paraId="563230FC" w14:textId="77777777" w:rsidR="009F40BA" w:rsidRDefault="009F40BA" w:rsidP="009B3602">
            <w:pPr>
              <w:pStyle w:val="TableText"/>
            </w:pPr>
            <w:r>
              <w:t>Nasal discharge consistent with signs of a contagious or infectious disease</w:t>
            </w:r>
          </w:p>
          <w:p w14:paraId="5E8E16E6" w14:textId="77777777" w:rsidR="009F40BA" w:rsidRDefault="009F40BA" w:rsidP="009B3602">
            <w:pPr>
              <w:pStyle w:val="TableText"/>
            </w:pPr>
            <w:r>
              <w:t>Coughing consistent with signs of a contagious or infectious disease</w:t>
            </w:r>
          </w:p>
          <w:p w14:paraId="0C117037" w14:textId="77777777" w:rsidR="009F40BA" w:rsidRDefault="009F40BA" w:rsidP="009B3602">
            <w:pPr>
              <w:pStyle w:val="TableText"/>
            </w:pPr>
            <w:r>
              <w:t>Respiratory distress-difficulty breathing</w:t>
            </w:r>
          </w:p>
          <w:p w14:paraId="140AAEB9" w14:textId="77777777" w:rsidR="009F40BA" w:rsidRDefault="009F40BA" w:rsidP="009B3602">
            <w:pPr>
              <w:pStyle w:val="TableText"/>
            </w:pPr>
            <w:r>
              <w:t>Sharp horns</w:t>
            </w:r>
          </w:p>
          <w:p w14:paraId="7B25DEDC" w14:textId="77777777" w:rsidR="0010282D" w:rsidRDefault="0010282D" w:rsidP="0010282D">
            <w:pPr>
              <w:pStyle w:val="TableText"/>
            </w:pPr>
            <w:r>
              <w:t>Horns that could injure the animal or other animals</w:t>
            </w:r>
          </w:p>
          <w:p w14:paraId="76E3A95D" w14:textId="77777777" w:rsidR="0010282D" w:rsidRDefault="0010282D" w:rsidP="0010282D">
            <w:pPr>
              <w:pStyle w:val="TableText"/>
            </w:pPr>
            <w:r>
              <w:t>Horns that could restrict access to feed or water</w:t>
            </w:r>
          </w:p>
          <w:p w14:paraId="16E53B84" w14:textId="77777777" w:rsidR="0010282D" w:rsidRDefault="0010282D" w:rsidP="0010282D">
            <w:pPr>
              <w:pStyle w:val="TableText"/>
            </w:pPr>
            <w:r>
              <w:t>Bleeding and/or not fully healed horn stumps or broken antlers</w:t>
            </w:r>
          </w:p>
          <w:p w14:paraId="7328EBA0" w14:textId="77777777" w:rsidR="0010282D" w:rsidRDefault="0010282D" w:rsidP="0010282D">
            <w:pPr>
              <w:pStyle w:val="TableText"/>
            </w:pPr>
            <w:r>
              <w:t xml:space="preserve">For sheep, horns longer than 1 full curl </w:t>
            </w:r>
            <w:r w:rsidRPr="007C5343">
              <w:rPr>
                <w:b/>
                <w:bCs/>
                <w:sz w:val="21"/>
                <w:szCs w:val="21"/>
                <w:vertAlign w:val="superscript"/>
              </w:rPr>
              <w:t>a</w:t>
            </w:r>
          </w:p>
          <w:p w14:paraId="03E44D91" w14:textId="77777777" w:rsidR="0010282D" w:rsidRDefault="0010282D" w:rsidP="0010282D">
            <w:pPr>
              <w:pStyle w:val="TableText"/>
            </w:pPr>
            <w:r>
              <w:t xml:space="preserve">For cattle, horns longer than 12 cm </w:t>
            </w:r>
            <w:r w:rsidRPr="007C5343">
              <w:rPr>
                <w:b/>
                <w:bCs/>
                <w:sz w:val="21"/>
                <w:szCs w:val="21"/>
                <w:vertAlign w:val="superscript"/>
              </w:rPr>
              <w:t>b</w:t>
            </w:r>
          </w:p>
          <w:p w14:paraId="7B2DB802" w14:textId="77777777" w:rsidR="009F40BA" w:rsidRDefault="009F40BA" w:rsidP="009B3602">
            <w:pPr>
              <w:pStyle w:val="TableText"/>
            </w:pPr>
            <w:r>
              <w:t>Scabby mouth</w:t>
            </w:r>
          </w:p>
        </w:tc>
      </w:tr>
      <w:tr w:rsidR="009F40BA" w14:paraId="1EC0519F" w14:textId="77777777" w:rsidTr="000957E5">
        <w:tc>
          <w:tcPr>
            <w:tcW w:w="939" w:type="pct"/>
          </w:tcPr>
          <w:p w14:paraId="25DCE94D" w14:textId="77777777" w:rsidR="009F40BA" w:rsidRDefault="009F40BA" w:rsidP="009B3602">
            <w:pPr>
              <w:pStyle w:val="TableText"/>
            </w:pPr>
            <w:r w:rsidRPr="00974904">
              <w:t>Other</w:t>
            </w:r>
          </w:p>
        </w:tc>
        <w:tc>
          <w:tcPr>
            <w:tcW w:w="4061" w:type="pct"/>
          </w:tcPr>
          <w:p w14:paraId="26EEE2D3" w14:textId="77777777" w:rsidR="009F40BA" w:rsidRDefault="009F40BA" w:rsidP="009B3602">
            <w:pPr>
              <w:pStyle w:val="TableText"/>
            </w:pPr>
            <w:r>
              <w:t>Groups of animals with unusual mortalities</w:t>
            </w:r>
          </w:p>
          <w:p w14:paraId="358086CE" w14:textId="77777777" w:rsidR="009F40BA" w:rsidRDefault="009F40BA" w:rsidP="009B3602">
            <w:pPr>
              <w:pStyle w:val="TableText"/>
            </w:pPr>
            <w:r>
              <w:t>Disparities in sex, size, weight or age that could cause an issue with the health or welfare of the animals (redraft animals in this case)</w:t>
            </w:r>
          </w:p>
        </w:tc>
      </w:tr>
    </w:tbl>
    <w:p w14:paraId="338AF5E2" w14:textId="77777777" w:rsidR="0010282D" w:rsidRPr="009F40BA" w:rsidRDefault="0010282D" w:rsidP="0010282D">
      <w:pPr>
        <w:pStyle w:val="FigureTableNoteSource"/>
      </w:pPr>
      <w:bookmarkStart w:id="11" w:name="Title_criteria_air"/>
      <w:bookmarkEnd w:id="11"/>
      <w:r>
        <w:t xml:space="preserve">Note: For some rejection criteria, management procedures may occur after </w:t>
      </w:r>
      <w:proofErr w:type="gramStart"/>
      <w:r>
        <w:t>sourcing</w:t>
      </w:r>
      <w:proofErr w:type="gramEnd"/>
      <w:r>
        <w:t xml:space="preserve"> so livestock meet eligibility criteria at the time of export. </w:t>
      </w:r>
      <w:r>
        <w:rPr>
          <w:b/>
          <w:bCs/>
        </w:rPr>
        <w:t>a</w:t>
      </w:r>
      <w:r>
        <w:t xml:space="preserve"> Unless otherwise provided in a relevant management plan approved in writing by the department. </w:t>
      </w:r>
      <w:r>
        <w:rPr>
          <w:b/>
          <w:bCs/>
        </w:rPr>
        <w:t>b </w:t>
      </w:r>
      <w:r>
        <w:t>Horns may be longer than 12 cm if they are pointing downwards parallel to the face or unless otherwise provided in a relevant management plan approved in writing by the department.</w:t>
      </w:r>
    </w:p>
    <w:p w14:paraId="76BAEBC2" w14:textId="20B7DD22" w:rsidR="00D3195D" w:rsidRDefault="00D6325C" w:rsidP="00D6325C">
      <w:pPr>
        <w:pStyle w:val="Heading2"/>
        <w:numPr>
          <w:ilvl w:val="0"/>
          <w:numId w:val="0"/>
        </w:numPr>
      </w:pPr>
      <w:bookmarkStart w:id="12" w:name="_Toc184817059"/>
      <w:r>
        <w:t>General requirements</w:t>
      </w:r>
      <w:bookmarkEnd w:id="12"/>
    </w:p>
    <w:p w14:paraId="6B7ADEF0" w14:textId="6710E5DA" w:rsidR="00D6325C" w:rsidRDefault="00D6325C" w:rsidP="00D6325C">
      <w:pPr>
        <w:pStyle w:val="Heading3"/>
        <w:numPr>
          <w:ilvl w:val="0"/>
          <w:numId w:val="0"/>
        </w:numPr>
        <w:rPr>
          <w:lang w:eastAsia="ja-JP"/>
        </w:rPr>
      </w:pPr>
      <w:bookmarkStart w:id="13" w:name="_Toc184817060"/>
      <w:r>
        <w:rPr>
          <w:lang w:eastAsia="ja-JP"/>
        </w:rPr>
        <w:t>Pregnancy status not confirmed as appropriate for export</w:t>
      </w:r>
      <w:bookmarkEnd w:id="13"/>
    </w:p>
    <w:p w14:paraId="013394B3" w14:textId="4A17EF05" w:rsidR="00D6325C" w:rsidRPr="007D35FF" w:rsidRDefault="00D6325C" w:rsidP="00D83CD4">
      <w:pPr>
        <w:pStyle w:val="Heading4"/>
        <w:numPr>
          <w:ilvl w:val="0"/>
          <w:numId w:val="0"/>
        </w:numPr>
        <w:ind w:left="737" w:hanging="737"/>
      </w:pPr>
      <w:r w:rsidRPr="007D35FF">
        <w:t>Reject if</w:t>
      </w:r>
      <w:r w:rsidR="007D35FF" w:rsidRPr="007D35FF">
        <w:t>:</w:t>
      </w:r>
    </w:p>
    <w:p w14:paraId="3A9B7FB3" w14:textId="5EB925AB" w:rsidR="00D6325C" w:rsidRDefault="00FB4C98" w:rsidP="00D6325C">
      <w:pPr>
        <w:pStyle w:val="ListBullet"/>
        <w:rPr>
          <w:lang w:eastAsia="ja-JP"/>
        </w:rPr>
      </w:pPr>
      <w:r>
        <w:rPr>
          <w:lang w:eastAsia="ja-JP"/>
        </w:rPr>
        <w:t>R</w:t>
      </w:r>
      <w:r w:rsidR="00D6325C">
        <w:rPr>
          <w:lang w:eastAsia="ja-JP"/>
        </w:rPr>
        <w:t xml:space="preserve">equired certification cannot be provided (see </w:t>
      </w:r>
      <w:hyperlink w:anchor="Considerations_general" w:history="1">
        <w:r w:rsidR="00D6325C" w:rsidRPr="00D83CD4">
          <w:rPr>
            <w:rStyle w:val="Hyperlink"/>
            <w:lang w:eastAsia="ja-JP"/>
          </w:rPr>
          <w:t>Considerations</w:t>
        </w:r>
      </w:hyperlink>
      <w:r w:rsidR="00D6325C">
        <w:rPr>
          <w:lang w:eastAsia="ja-JP"/>
        </w:rPr>
        <w:t>).</w:t>
      </w:r>
    </w:p>
    <w:p w14:paraId="7A7ED7A8" w14:textId="77777777" w:rsidR="00D6325C" w:rsidRDefault="00D6325C" w:rsidP="00D83CD4">
      <w:pPr>
        <w:pStyle w:val="Heading4"/>
        <w:numPr>
          <w:ilvl w:val="0"/>
          <w:numId w:val="0"/>
        </w:numPr>
        <w:ind w:left="737" w:hanging="737"/>
      </w:pPr>
      <w:bookmarkStart w:id="14" w:name="_Considerations:"/>
      <w:bookmarkStart w:id="15" w:name="Considerations_general"/>
      <w:bookmarkEnd w:id="14"/>
      <w:bookmarkEnd w:id="15"/>
      <w:r w:rsidRPr="007D35FF">
        <w:t>Considerations:</w:t>
      </w:r>
    </w:p>
    <w:p w14:paraId="5B119F37" w14:textId="77777777" w:rsidR="00FB4C98" w:rsidRDefault="00FB4C98" w:rsidP="00FB4C98">
      <w:r>
        <w:t>To facilitate efficient verification by departmental staff, all declarations/certifications should:</w:t>
      </w:r>
    </w:p>
    <w:p w14:paraId="4E15FA24" w14:textId="1D1D6899" w:rsidR="00FB4C98" w:rsidRDefault="00FB4C98" w:rsidP="00FB4C98">
      <w:pPr>
        <w:pStyle w:val="ListBullet"/>
        <w:rPr>
          <w:lang w:eastAsia="ja-JP"/>
        </w:rPr>
      </w:pPr>
      <w:r>
        <w:rPr>
          <w:lang w:eastAsia="ja-JP"/>
        </w:rPr>
        <w:t>have NLIS numbers itemised (1. XXX 2. XXX and so on) or the total count of animals spayed/tested provided</w:t>
      </w:r>
    </w:p>
    <w:p w14:paraId="77AB4A62" w14:textId="6EAD891D" w:rsidR="00FB4C98" w:rsidRPr="00FB4C98" w:rsidRDefault="00FB4C98" w:rsidP="00FB4C98">
      <w:pPr>
        <w:pStyle w:val="ListBullet"/>
        <w:rPr>
          <w:lang w:eastAsia="ja-JP"/>
        </w:rPr>
      </w:pPr>
      <w:r>
        <w:rPr>
          <w:lang w:eastAsia="ja-JP"/>
        </w:rPr>
        <w:t>link to or include property of origin/property of testing details.</w:t>
      </w:r>
    </w:p>
    <w:p w14:paraId="4EA8E9F1" w14:textId="77777777" w:rsidR="0010282D" w:rsidRPr="0010282D" w:rsidRDefault="0010282D" w:rsidP="0010282D">
      <w:pPr>
        <w:pStyle w:val="Heading4"/>
        <w:numPr>
          <w:ilvl w:val="0"/>
          <w:numId w:val="0"/>
        </w:numPr>
        <w:ind w:left="737" w:hanging="737"/>
        <w:rPr>
          <w:b/>
          <w:bCs w:val="0"/>
        </w:rPr>
      </w:pPr>
      <w:r w:rsidRPr="0010282D">
        <w:rPr>
          <w:b/>
        </w:rPr>
        <w:t>For consignments by sea</w:t>
      </w:r>
    </w:p>
    <w:p w14:paraId="5C19ACCE" w14:textId="4DC2D268" w:rsidR="00D6325C" w:rsidRDefault="00D6325C" w:rsidP="00D6325C">
      <w:pPr>
        <w:rPr>
          <w:lang w:eastAsia="ja-JP"/>
        </w:rPr>
      </w:pPr>
      <w:r>
        <w:rPr>
          <w:lang w:eastAsia="ja-JP"/>
        </w:rPr>
        <w:t xml:space="preserve">Female feeder or slaughter </w:t>
      </w:r>
      <w:r w:rsidR="00FB4C98" w:rsidRPr="00FB4C98">
        <w:rPr>
          <w:lang w:eastAsia="ja-JP"/>
        </w:rPr>
        <w:t>cattle/buffalo by sea require one of the following</w:t>
      </w:r>
      <w:r>
        <w:rPr>
          <w:lang w:eastAsia="ja-JP"/>
        </w:rPr>
        <w:t>:</w:t>
      </w:r>
    </w:p>
    <w:p w14:paraId="2D1469ED" w14:textId="63900723" w:rsidR="00FB4C98" w:rsidRDefault="00FB4C98" w:rsidP="00FB4C98">
      <w:pPr>
        <w:pStyle w:val="ListBullet"/>
        <w:rPr>
          <w:lang w:eastAsia="ja-JP"/>
        </w:rPr>
      </w:pPr>
      <w:r>
        <w:rPr>
          <w:lang w:eastAsia="ja-JP"/>
        </w:rPr>
        <w:t>If spayed, a spay declaration stating:</w:t>
      </w:r>
    </w:p>
    <w:p w14:paraId="03307155" w14:textId="50E06778" w:rsidR="00FB4C98" w:rsidRDefault="00FB4C98" w:rsidP="00FB4C98">
      <w:pPr>
        <w:pStyle w:val="ListBullet2"/>
        <w:rPr>
          <w:lang w:eastAsia="ja-JP"/>
        </w:rPr>
      </w:pPr>
      <w:r>
        <w:rPr>
          <w:lang w:eastAsia="ja-JP"/>
        </w:rPr>
        <w:t>owner/manager name, contact information and signature</w:t>
      </w:r>
    </w:p>
    <w:p w14:paraId="7478813F" w14:textId="5B76C565" w:rsidR="00FB4C98" w:rsidRDefault="00FB4C98" w:rsidP="00FB4C98">
      <w:pPr>
        <w:pStyle w:val="ListBullet2"/>
        <w:rPr>
          <w:lang w:eastAsia="ja-JP"/>
        </w:rPr>
      </w:pPr>
      <w:r>
        <w:rPr>
          <w:lang w:eastAsia="ja-JP"/>
        </w:rPr>
        <w:t>NLIS number</w:t>
      </w:r>
    </w:p>
    <w:p w14:paraId="2178D7C0" w14:textId="77777777" w:rsidR="00FB4C98" w:rsidRDefault="00FB4C98" w:rsidP="00FB4C98">
      <w:pPr>
        <w:pStyle w:val="ListBullet2"/>
        <w:rPr>
          <w:lang w:eastAsia="ja-JP"/>
        </w:rPr>
      </w:pPr>
      <w:r>
        <w:rPr>
          <w:lang w:eastAsia="ja-JP"/>
        </w:rPr>
        <w:t>date of procedure</w:t>
      </w:r>
    </w:p>
    <w:p w14:paraId="4E035702" w14:textId="60A12798" w:rsidR="00FB4C98" w:rsidRDefault="00FB4C98" w:rsidP="00FB4C98">
      <w:pPr>
        <w:rPr>
          <w:lang w:eastAsia="ja-JP"/>
        </w:rPr>
      </w:pPr>
      <w:r>
        <w:rPr>
          <w:lang w:eastAsia="ja-JP"/>
        </w:rPr>
        <w:t>AND</w:t>
      </w:r>
    </w:p>
    <w:p w14:paraId="712DC190" w14:textId="1631AE69" w:rsidR="00FB4C98" w:rsidRDefault="00FB4C98" w:rsidP="00FB4C98">
      <w:pPr>
        <w:pStyle w:val="ListBullet2"/>
        <w:rPr>
          <w:lang w:eastAsia="ja-JP"/>
        </w:rPr>
      </w:pPr>
      <w:r>
        <w:rPr>
          <w:lang w:eastAsia="ja-JP"/>
        </w:rPr>
        <w:t>spayed 30+ days prior to export by Willis dropped ovary technique</w:t>
      </w:r>
    </w:p>
    <w:p w14:paraId="0367A95A" w14:textId="77777777" w:rsidR="00FB4C98" w:rsidRDefault="00FB4C98" w:rsidP="00FB4C98">
      <w:pPr>
        <w:rPr>
          <w:lang w:eastAsia="ja-JP"/>
        </w:rPr>
      </w:pPr>
      <w:r>
        <w:rPr>
          <w:lang w:eastAsia="ja-JP"/>
        </w:rPr>
        <w:t>OR</w:t>
      </w:r>
    </w:p>
    <w:p w14:paraId="3AD894B9" w14:textId="2C759173" w:rsidR="00FB4C98" w:rsidRDefault="00FB4C98" w:rsidP="00FB4C98">
      <w:pPr>
        <w:pStyle w:val="ListBullet2"/>
        <w:rPr>
          <w:lang w:eastAsia="ja-JP"/>
        </w:rPr>
      </w:pPr>
      <w:r>
        <w:rPr>
          <w:lang w:eastAsia="ja-JP"/>
        </w:rPr>
        <w:t>spayed 280+ days prior to export</w:t>
      </w:r>
    </w:p>
    <w:p w14:paraId="21CE4B6F" w14:textId="096D5E99" w:rsidR="00FB4C98" w:rsidRDefault="00FB4C98" w:rsidP="00FB4C98">
      <w:pPr>
        <w:pStyle w:val="ListBullet"/>
        <w:rPr>
          <w:lang w:eastAsia="ja-JP"/>
        </w:rPr>
      </w:pPr>
      <w:r>
        <w:rPr>
          <w:lang w:eastAsia="ja-JP"/>
        </w:rPr>
        <w:t>Pregnancy certificate by registered veterinarian stating:</w:t>
      </w:r>
    </w:p>
    <w:p w14:paraId="0230AD15" w14:textId="43D2CF86" w:rsidR="00FB4C98" w:rsidRDefault="00FB4C98" w:rsidP="00FB4C98">
      <w:pPr>
        <w:pStyle w:val="ListBullet2"/>
        <w:rPr>
          <w:lang w:eastAsia="ja-JP"/>
        </w:rPr>
      </w:pPr>
      <w:r>
        <w:rPr>
          <w:lang w:eastAsia="ja-JP"/>
        </w:rPr>
        <w:t>veterinarian name, registration no. and signature</w:t>
      </w:r>
    </w:p>
    <w:p w14:paraId="206CA43F" w14:textId="09702D83" w:rsidR="00FB4C98" w:rsidRDefault="00FB4C98" w:rsidP="00FB4C98">
      <w:pPr>
        <w:pStyle w:val="ListBullet2"/>
        <w:rPr>
          <w:lang w:eastAsia="ja-JP"/>
        </w:rPr>
      </w:pPr>
      <w:r>
        <w:rPr>
          <w:lang w:eastAsia="ja-JP"/>
        </w:rPr>
        <w:t>method used (manual palpation, blood test or ultrasound as permitted)</w:t>
      </w:r>
    </w:p>
    <w:p w14:paraId="02E5BF6A" w14:textId="2F8EA84C" w:rsidR="00FB4C98" w:rsidRDefault="00FB4C98" w:rsidP="00FB4C98">
      <w:pPr>
        <w:pStyle w:val="ListBullet2"/>
        <w:rPr>
          <w:lang w:eastAsia="ja-JP"/>
        </w:rPr>
      </w:pPr>
      <w:r>
        <w:rPr>
          <w:lang w:eastAsia="ja-JP"/>
        </w:rPr>
        <w:t>not detectably pregnant</w:t>
      </w:r>
    </w:p>
    <w:p w14:paraId="42ECE44E" w14:textId="0EDB3DCF" w:rsidR="00FB4C98" w:rsidRDefault="00FB4C98" w:rsidP="00FB4C98">
      <w:pPr>
        <w:pStyle w:val="ListBullet2"/>
        <w:rPr>
          <w:lang w:eastAsia="ja-JP"/>
        </w:rPr>
      </w:pPr>
      <w:r>
        <w:rPr>
          <w:lang w:eastAsia="ja-JP"/>
        </w:rPr>
        <w:t>NLIS number</w:t>
      </w:r>
    </w:p>
    <w:p w14:paraId="16C7C298" w14:textId="3559A518" w:rsidR="00FB4C98" w:rsidRDefault="00FB4C98" w:rsidP="00FB4C98">
      <w:pPr>
        <w:pStyle w:val="ListBullet2"/>
        <w:rPr>
          <w:lang w:eastAsia="ja-JP"/>
        </w:rPr>
      </w:pPr>
      <w:r>
        <w:rPr>
          <w:lang w:eastAsia="ja-JP"/>
        </w:rPr>
        <w:t>date of procedure/sample collection (within 30 days of export)</w:t>
      </w:r>
    </w:p>
    <w:p w14:paraId="7E8CFCE1" w14:textId="015767FE" w:rsidR="00F738CF" w:rsidRDefault="00F738CF" w:rsidP="00F738CF">
      <w:pPr>
        <w:pStyle w:val="ListBullet"/>
        <w:rPr>
          <w:lang w:eastAsia="ja-JP"/>
        </w:rPr>
      </w:pPr>
      <w:r>
        <w:rPr>
          <w:lang w:eastAsia="ja-JP"/>
        </w:rPr>
        <w:t>Pregnancy certificate by competent pregnancy tester stating:</w:t>
      </w:r>
    </w:p>
    <w:p w14:paraId="01CE2F31" w14:textId="0ED52E95" w:rsidR="00F738CF" w:rsidRDefault="00F738CF" w:rsidP="00F738CF">
      <w:pPr>
        <w:pStyle w:val="ListBullet2"/>
        <w:rPr>
          <w:lang w:eastAsia="ja-JP"/>
        </w:rPr>
      </w:pPr>
      <w:r>
        <w:rPr>
          <w:lang w:eastAsia="ja-JP"/>
        </w:rPr>
        <w:t>name and signature</w:t>
      </w:r>
    </w:p>
    <w:p w14:paraId="5DF50A0B" w14:textId="7F81C249" w:rsidR="00F738CF" w:rsidRDefault="00F738CF" w:rsidP="00F738CF">
      <w:pPr>
        <w:pStyle w:val="ListBullet2"/>
        <w:rPr>
          <w:lang w:eastAsia="ja-JP"/>
        </w:rPr>
      </w:pPr>
      <w:r>
        <w:rPr>
          <w:lang w:eastAsia="ja-JP"/>
        </w:rPr>
        <w:t>state or territory accreditation or other authorisation (</w:t>
      </w:r>
      <w:r w:rsidRPr="00F738CF">
        <w:rPr>
          <w:lang w:eastAsia="ja-JP"/>
        </w:rPr>
        <w:t>not all jurisdictions allow non-veterinarians to diagnose pregnancy: ensure this is permitted in jurisdiction of testing</w:t>
      </w:r>
      <w:r>
        <w:rPr>
          <w:lang w:eastAsia="ja-JP"/>
        </w:rPr>
        <w:t>)</w:t>
      </w:r>
    </w:p>
    <w:p w14:paraId="1C8F3E63" w14:textId="105AE25C" w:rsidR="00F738CF" w:rsidRDefault="00F738CF" w:rsidP="00F738CF">
      <w:pPr>
        <w:pStyle w:val="ListBullet2"/>
        <w:rPr>
          <w:lang w:eastAsia="ja-JP"/>
        </w:rPr>
      </w:pPr>
      <w:r>
        <w:rPr>
          <w:lang w:eastAsia="ja-JP"/>
        </w:rPr>
        <w:t>method used (manual palpation only)</w:t>
      </w:r>
    </w:p>
    <w:p w14:paraId="3E592625" w14:textId="708885EE" w:rsidR="00F738CF" w:rsidRDefault="00F738CF" w:rsidP="00F738CF">
      <w:pPr>
        <w:pStyle w:val="ListBullet2"/>
        <w:rPr>
          <w:lang w:eastAsia="ja-JP"/>
        </w:rPr>
      </w:pPr>
      <w:r>
        <w:rPr>
          <w:lang w:eastAsia="ja-JP"/>
        </w:rPr>
        <w:t>not detectably pregnant</w:t>
      </w:r>
    </w:p>
    <w:p w14:paraId="7D192C89" w14:textId="14F30033" w:rsidR="00F738CF" w:rsidRDefault="00F738CF" w:rsidP="00F738CF">
      <w:pPr>
        <w:pStyle w:val="ListBullet2"/>
        <w:rPr>
          <w:lang w:eastAsia="ja-JP"/>
        </w:rPr>
      </w:pPr>
      <w:r>
        <w:rPr>
          <w:lang w:eastAsia="ja-JP"/>
        </w:rPr>
        <w:t>NLIS number</w:t>
      </w:r>
    </w:p>
    <w:p w14:paraId="49CE6E78" w14:textId="5E242A3F" w:rsidR="00F738CF" w:rsidRDefault="00F738CF" w:rsidP="00F738CF">
      <w:pPr>
        <w:pStyle w:val="ListBullet2"/>
        <w:rPr>
          <w:lang w:eastAsia="ja-JP"/>
        </w:rPr>
      </w:pPr>
      <w:r>
        <w:rPr>
          <w:lang w:eastAsia="ja-JP"/>
        </w:rPr>
        <w:t>date of procedure (within 30 days of export)</w:t>
      </w:r>
    </w:p>
    <w:p w14:paraId="24B50C40" w14:textId="77777777" w:rsidR="00F738CF" w:rsidRDefault="00F738CF" w:rsidP="00F738CF">
      <w:r>
        <w:t>Female breeder cattle/buffalo by sea require one of the following:</w:t>
      </w:r>
    </w:p>
    <w:p w14:paraId="50A3ABAC" w14:textId="24B4B99B" w:rsidR="00F738CF" w:rsidRDefault="00F738CF" w:rsidP="00F738CF">
      <w:pPr>
        <w:pStyle w:val="ListBullet"/>
      </w:pPr>
      <w:r>
        <w:t>For voyages less than 10 days and animal can be manually palpated – pregnancy certificate by registered veterinarian stating:</w:t>
      </w:r>
    </w:p>
    <w:p w14:paraId="31FDB6B5" w14:textId="413E3A84" w:rsidR="00F738CF" w:rsidRDefault="00F738CF" w:rsidP="00F738CF">
      <w:pPr>
        <w:pStyle w:val="ListBullet2"/>
      </w:pPr>
      <w:r>
        <w:t>veterinarian name, registration no. and signature</w:t>
      </w:r>
    </w:p>
    <w:p w14:paraId="6D5713B2" w14:textId="3D4EB34A" w:rsidR="00F738CF" w:rsidRDefault="00F738CF" w:rsidP="00F738CF">
      <w:pPr>
        <w:pStyle w:val="ListBullet2"/>
      </w:pPr>
      <w:r>
        <w:t>attestation to current experience and competency in cattle/buffalo pregnancy diagnosis</w:t>
      </w:r>
    </w:p>
    <w:p w14:paraId="409B7A9E" w14:textId="4C634F3F" w:rsidR="00F738CF" w:rsidRDefault="00F738CF" w:rsidP="00F738CF">
      <w:pPr>
        <w:pStyle w:val="ListBullet2"/>
      </w:pPr>
      <w:r>
        <w:t>method used (approved blood test or manual palpation)</w:t>
      </w:r>
    </w:p>
    <w:p w14:paraId="27BBC8E8" w14:textId="7EA06DB2" w:rsidR="00F738CF" w:rsidRDefault="00F738CF" w:rsidP="00F738CF">
      <w:pPr>
        <w:pStyle w:val="ListBullet2"/>
      </w:pPr>
      <w:r>
        <w:t>not detectably pregnant or number of days pregnant</w:t>
      </w:r>
    </w:p>
    <w:p w14:paraId="6A172706" w14:textId="0912E3E8" w:rsidR="00F738CF" w:rsidRDefault="00F738CF" w:rsidP="00F738CF">
      <w:pPr>
        <w:pStyle w:val="ListBullet2"/>
      </w:pPr>
      <w:r>
        <w:t>NLIS number</w:t>
      </w:r>
    </w:p>
    <w:p w14:paraId="1540FA9B" w14:textId="73F0ABFE" w:rsidR="00F738CF" w:rsidRDefault="00F738CF" w:rsidP="00F738CF">
      <w:pPr>
        <w:pStyle w:val="ListBullet2"/>
      </w:pPr>
      <w:r>
        <w:t>date of procedure (within 30 days of export if pregnant, within 60 days of export if not detectably pregnant)</w:t>
      </w:r>
    </w:p>
    <w:p w14:paraId="7E40CE0E" w14:textId="02FF5FFF" w:rsidR="00F738CF" w:rsidRDefault="00F738CF" w:rsidP="00F738CF">
      <w:pPr>
        <w:pStyle w:val="ListBullet"/>
      </w:pPr>
      <w:r>
        <w:t>For voyages 10 days or more and/or animals are too small to be manually palpated – pregnancy certificate by registered veterinarian accredited under PRE</w:t>
      </w:r>
      <w:r w:rsidR="00552DCA">
        <w:t>G</w:t>
      </w:r>
      <w:r>
        <w:t>CHECK (NCPD) Scheme stating:</w:t>
      </w:r>
    </w:p>
    <w:p w14:paraId="172DE4F3" w14:textId="68378457" w:rsidR="00F738CF" w:rsidRDefault="00F738CF" w:rsidP="00F738CF">
      <w:pPr>
        <w:pStyle w:val="ListBullet2"/>
      </w:pPr>
      <w:r>
        <w:t>veterinarian name, registration no., accreditation no., statement of current accreditation and signature</w:t>
      </w:r>
    </w:p>
    <w:p w14:paraId="56B50D7A" w14:textId="1D0A5F7C" w:rsidR="00F738CF" w:rsidRDefault="00F738CF" w:rsidP="00F738CF">
      <w:pPr>
        <w:pStyle w:val="ListBullet2"/>
      </w:pPr>
      <w:r>
        <w:t>method used (approved blood test, manual palpation or, if animal is too small to be manually palpated, ultrasound)</w:t>
      </w:r>
    </w:p>
    <w:p w14:paraId="7AD2DAEE" w14:textId="7449D940" w:rsidR="00F738CF" w:rsidRDefault="00F738CF" w:rsidP="00F738CF">
      <w:pPr>
        <w:pStyle w:val="ListBullet2"/>
      </w:pPr>
      <w:r>
        <w:t>not detectably pregnant or number of days pregnant</w:t>
      </w:r>
    </w:p>
    <w:p w14:paraId="0625E5F5" w14:textId="033BBA5D" w:rsidR="00F738CF" w:rsidRDefault="00F738CF" w:rsidP="00F738CF">
      <w:pPr>
        <w:pStyle w:val="ListBullet2"/>
      </w:pPr>
      <w:r>
        <w:t>NLIS number</w:t>
      </w:r>
    </w:p>
    <w:p w14:paraId="76F3A777" w14:textId="5212E728" w:rsidR="00F738CF" w:rsidRDefault="00F738CF" w:rsidP="00F738CF">
      <w:pPr>
        <w:pStyle w:val="ListBullet2"/>
      </w:pPr>
      <w:r>
        <w:t>date of procedure (within 30 days of export if pregnant, within 60 days of export if not detectably pregnant)</w:t>
      </w:r>
    </w:p>
    <w:p w14:paraId="68AA9DF4" w14:textId="77777777" w:rsidR="00F738CF" w:rsidRDefault="00F738CF" w:rsidP="009F40BA">
      <w:pPr>
        <w:pStyle w:val="BoxText"/>
      </w:pPr>
      <w:r>
        <w:t>IMPORTANT: Check the number of days pregnant and confirm:</w:t>
      </w:r>
    </w:p>
    <w:p w14:paraId="747A7D84" w14:textId="5A81620F" w:rsidR="00F738CF" w:rsidRDefault="00F738CF" w:rsidP="009F40BA">
      <w:pPr>
        <w:pStyle w:val="BoxText"/>
      </w:pPr>
      <w:r>
        <w:t>Cattle: max. 190 days pregnant at scheduled discharge date</w:t>
      </w:r>
    </w:p>
    <w:p w14:paraId="64E905CE" w14:textId="62DA914A" w:rsidR="00F738CF" w:rsidRDefault="00F738CF" w:rsidP="009F40BA">
      <w:pPr>
        <w:pStyle w:val="BoxText"/>
      </w:pPr>
      <w:r>
        <w:t>Buffalo: max. 220 days pregnant at scheduled discharge date</w:t>
      </w:r>
    </w:p>
    <w:p w14:paraId="4CB3BCFD" w14:textId="77777777" w:rsidR="0010282D" w:rsidRPr="0010282D" w:rsidRDefault="0010282D" w:rsidP="0010282D">
      <w:pPr>
        <w:ind w:left="720" w:hanging="720"/>
        <w:rPr>
          <w:b/>
          <w:bCs/>
        </w:rPr>
      </w:pPr>
      <w:r w:rsidRPr="0010282D">
        <w:rPr>
          <w:b/>
          <w:bCs/>
        </w:rPr>
        <w:t>For consignments by air</w:t>
      </w:r>
    </w:p>
    <w:p w14:paraId="5A52A788" w14:textId="2FAF3D96" w:rsidR="00F738CF" w:rsidRDefault="00F738CF" w:rsidP="009F40BA">
      <w:pPr>
        <w:ind w:left="720" w:hanging="720"/>
      </w:pPr>
      <w:r>
        <w:t>Female feeder or slaughter cattle/buffalo by air require one of the following:</w:t>
      </w:r>
    </w:p>
    <w:p w14:paraId="7081F4E1" w14:textId="2014B273" w:rsidR="00F738CF" w:rsidRDefault="00F738CF" w:rsidP="00F738CF">
      <w:pPr>
        <w:pStyle w:val="ListBullet"/>
      </w:pPr>
      <w:r>
        <w:t>If spayed, a spay declaration stating:</w:t>
      </w:r>
    </w:p>
    <w:p w14:paraId="449C5BF1" w14:textId="2998A31F" w:rsidR="00F738CF" w:rsidRDefault="00F738CF" w:rsidP="00F738CF">
      <w:pPr>
        <w:pStyle w:val="ListBullet2"/>
      </w:pPr>
      <w:r>
        <w:t>owner/manager name, contact information and signature</w:t>
      </w:r>
    </w:p>
    <w:p w14:paraId="3D7FFE4C" w14:textId="74883BE8" w:rsidR="00F738CF" w:rsidRDefault="00F738CF" w:rsidP="00F738CF">
      <w:pPr>
        <w:pStyle w:val="ListBullet2"/>
      </w:pPr>
      <w:r>
        <w:t>NLIS number</w:t>
      </w:r>
    </w:p>
    <w:p w14:paraId="0612B86D" w14:textId="0B9B29BF" w:rsidR="00F738CF" w:rsidRDefault="00F738CF" w:rsidP="00F738CF">
      <w:pPr>
        <w:pStyle w:val="ListBullet2"/>
      </w:pPr>
      <w:r>
        <w:t>date of procedure</w:t>
      </w:r>
    </w:p>
    <w:p w14:paraId="724B89F7" w14:textId="5B487739" w:rsidR="00F738CF" w:rsidRDefault="00F738CF" w:rsidP="00F738CF">
      <w:r>
        <w:t>AND</w:t>
      </w:r>
    </w:p>
    <w:p w14:paraId="56F8B932" w14:textId="652571DC" w:rsidR="00F738CF" w:rsidRDefault="00F738CF" w:rsidP="00F738CF">
      <w:pPr>
        <w:pStyle w:val="ListBullet2"/>
      </w:pPr>
      <w:r>
        <w:t>spayed 30+ days prior to export by Willis dropped ovary technique</w:t>
      </w:r>
    </w:p>
    <w:p w14:paraId="1EE5A5BB" w14:textId="77777777" w:rsidR="00F738CF" w:rsidRDefault="00F738CF" w:rsidP="00F738CF">
      <w:r>
        <w:t>OR</w:t>
      </w:r>
    </w:p>
    <w:p w14:paraId="6B13C65B" w14:textId="1739E499" w:rsidR="00F738CF" w:rsidRDefault="00F738CF" w:rsidP="00F738CF">
      <w:pPr>
        <w:pStyle w:val="ListBullet2"/>
      </w:pPr>
      <w:r>
        <w:t>spayed 280+ days prior to export</w:t>
      </w:r>
    </w:p>
    <w:p w14:paraId="70AD7F93" w14:textId="5C9A3971" w:rsidR="00F738CF" w:rsidRDefault="00F738CF" w:rsidP="00F738CF">
      <w:pPr>
        <w:pStyle w:val="ListBullet"/>
      </w:pPr>
      <w:r>
        <w:t>Pregnancy certificate by registered veterinarian stating:</w:t>
      </w:r>
    </w:p>
    <w:p w14:paraId="4B04279B" w14:textId="7BE76273" w:rsidR="00F738CF" w:rsidRDefault="00F738CF" w:rsidP="00F738CF">
      <w:pPr>
        <w:pStyle w:val="ListBullet2"/>
      </w:pPr>
      <w:r>
        <w:t>veterinarian name, registration no. and signature</w:t>
      </w:r>
    </w:p>
    <w:p w14:paraId="7970533A" w14:textId="2B40B801" w:rsidR="00F738CF" w:rsidRDefault="00F738CF" w:rsidP="00F738CF">
      <w:pPr>
        <w:pStyle w:val="ListBullet2"/>
      </w:pPr>
      <w:r>
        <w:t>method used (manual palpation, approved blood test or ultrasound as permitted)</w:t>
      </w:r>
    </w:p>
    <w:p w14:paraId="6535C3D1" w14:textId="6111A499" w:rsidR="00F738CF" w:rsidRDefault="00F738CF" w:rsidP="00F738CF">
      <w:pPr>
        <w:pStyle w:val="ListBullet2"/>
      </w:pPr>
      <w:r>
        <w:t>not detectably pregnant</w:t>
      </w:r>
    </w:p>
    <w:p w14:paraId="5AA60A68" w14:textId="615A3B79" w:rsidR="00F738CF" w:rsidRDefault="00F738CF" w:rsidP="00F738CF">
      <w:pPr>
        <w:pStyle w:val="ListBullet2"/>
      </w:pPr>
      <w:r>
        <w:t>NLIS number</w:t>
      </w:r>
    </w:p>
    <w:p w14:paraId="72ABB307" w14:textId="212CE4C0" w:rsidR="00F738CF" w:rsidRDefault="00F738CF" w:rsidP="00F738CF">
      <w:pPr>
        <w:pStyle w:val="ListBullet2"/>
      </w:pPr>
      <w:r>
        <w:t>date of procedure/sample collection (within 30 days of export)</w:t>
      </w:r>
    </w:p>
    <w:p w14:paraId="2CFA7FE8" w14:textId="77777777" w:rsidR="00F738CF" w:rsidRDefault="00F738CF" w:rsidP="00F738CF">
      <w:r>
        <w:t>Female breeder cattle/buffalo by air require one of the following:</w:t>
      </w:r>
    </w:p>
    <w:p w14:paraId="2109AB51" w14:textId="14AF3E98" w:rsidR="00F738CF" w:rsidRDefault="00F738CF" w:rsidP="00F738CF">
      <w:pPr>
        <w:pStyle w:val="ListBullet"/>
      </w:pPr>
      <w:r>
        <w:t>A pregnancy certificate by registered veterinarian stating:</w:t>
      </w:r>
    </w:p>
    <w:p w14:paraId="0AFE1992" w14:textId="22878142" w:rsidR="00F738CF" w:rsidRPr="00F738CF" w:rsidRDefault="00F738CF" w:rsidP="00F738CF">
      <w:pPr>
        <w:pStyle w:val="ListBullet2"/>
      </w:pPr>
      <w:r w:rsidRPr="00F738CF">
        <w:t>veterinarian name, registration no. and signature</w:t>
      </w:r>
    </w:p>
    <w:p w14:paraId="5127B308" w14:textId="36CDC4BB" w:rsidR="00F738CF" w:rsidRPr="00F738CF" w:rsidRDefault="00F738CF" w:rsidP="00F738CF">
      <w:pPr>
        <w:pStyle w:val="ListBullet2"/>
      </w:pPr>
      <w:r w:rsidRPr="00F738CF">
        <w:t>method used (approved blood test or manual palpation)</w:t>
      </w:r>
    </w:p>
    <w:p w14:paraId="7B0C0E33" w14:textId="0FC7578D" w:rsidR="00F738CF" w:rsidRPr="00F738CF" w:rsidRDefault="00F738CF" w:rsidP="00F738CF">
      <w:pPr>
        <w:pStyle w:val="ListBullet2"/>
      </w:pPr>
      <w:r>
        <w:t>n</w:t>
      </w:r>
      <w:r w:rsidRPr="00F738CF">
        <w:t>ot detectably pregnant or number of days pregnant</w:t>
      </w:r>
    </w:p>
    <w:p w14:paraId="1889A1A2" w14:textId="202C3071" w:rsidR="00F738CF" w:rsidRPr="00F738CF" w:rsidRDefault="00F738CF" w:rsidP="00F738CF">
      <w:pPr>
        <w:pStyle w:val="ListBullet2"/>
      </w:pPr>
      <w:r w:rsidRPr="00F738CF">
        <w:t>NLIS number</w:t>
      </w:r>
    </w:p>
    <w:p w14:paraId="730A74ED" w14:textId="743A911A" w:rsidR="00F738CF" w:rsidRPr="00F738CF" w:rsidRDefault="00F738CF" w:rsidP="00F738CF">
      <w:pPr>
        <w:pStyle w:val="ListBullet2"/>
      </w:pPr>
      <w:r w:rsidRPr="00F738CF">
        <w:t>date of procedure</w:t>
      </w:r>
    </w:p>
    <w:p w14:paraId="7334A753" w14:textId="2604CB25" w:rsidR="00F738CF" w:rsidRPr="00F738CF" w:rsidRDefault="00F738CF" w:rsidP="00F738CF">
      <w:pPr>
        <w:pStyle w:val="ListBullet"/>
      </w:pPr>
      <w:r w:rsidRPr="00F738CF">
        <w:t>Where the animal is too small to be manually palpated and ultrasound diagnosis is used, a pregnancy certificate by registered veterinarian accredited under PRE</w:t>
      </w:r>
      <w:r w:rsidR="00552DCA">
        <w:t>G</w:t>
      </w:r>
      <w:r w:rsidRPr="00F738CF">
        <w:t>CHECK (NCPD) Scheme stating:</w:t>
      </w:r>
    </w:p>
    <w:p w14:paraId="46040553" w14:textId="26F08984" w:rsidR="00F738CF" w:rsidRPr="00F738CF" w:rsidRDefault="00F738CF" w:rsidP="00F738CF">
      <w:pPr>
        <w:pStyle w:val="ListBullet2"/>
      </w:pPr>
      <w:r w:rsidRPr="00F738CF">
        <w:t>veterinarian name, registration no., accreditation no. and signature</w:t>
      </w:r>
    </w:p>
    <w:p w14:paraId="234D29D4" w14:textId="2ABEA482" w:rsidR="00F738CF" w:rsidRPr="00F738CF" w:rsidRDefault="00F738CF" w:rsidP="00F738CF">
      <w:pPr>
        <w:pStyle w:val="ListBullet2"/>
      </w:pPr>
      <w:r w:rsidRPr="00F738CF">
        <w:t>method used (ultrasound)</w:t>
      </w:r>
    </w:p>
    <w:p w14:paraId="624A7A56" w14:textId="6C320E3A" w:rsidR="00F738CF" w:rsidRPr="00F738CF" w:rsidRDefault="00F738CF" w:rsidP="00F738CF">
      <w:pPr>
        <w:pStyle w:val="ListBullet2"/>
      </w:pPr>
      <w:r w:rsidRPr="00F738CF">
        <w:t>not detectably pregnant or number of days pregnant</w:t>
      </w:r>
    </w:p>
    <w:p w14:paraId="5E442AA7" w14:textId="00AB7F2B" w:rsidR="00F738CF" w:rsidRPr="00F738CF" w:rsidRDefault="00F738CF" w:rsidP="00F738CF">
      <w:pPr>
        <w:pStyle w:val="ListBullet2"/>
      </w:pPr>
      <w:r w:rsidRPr="00F738CF">
        <w:t>NLIS number</w:t>
      </w:r>
    </w:p>
    <w:p w14:paraId="78253AB5" w14:textId="2C4E9FDF" w:rsidR="00F738CF" w:rsidRPr="00F738CF" w:rsidRDefault="00F738CF" w:rsidP="00F738CF">
      <w:pPr>
        <w:pStyle w:val="ListBullet2"/>
      </w:pPr>
      <w:r w:rsidRPr="00F738CF">
        <w:t>date of procedure</w:t>
      </w:r>
    </w:p>
    <w:p w14:paraId="33FDEEE9" w14:textId="77777777" w:rsidR="00F738CF" w:rsidRPr="00F738CF" w:rsidRDefault="00F738CF" w:rsidP="009F40BA">
      <w:pPr>
        <w:pStyle w:val="BoxText"/>
      </w:pPr>
      <w:r w:rsidRPr="00F738CF">
        <w:t>IMPORTANT: Check the number of days pregnant and confirm:</w:t>
      </w:r>
    </w:p>
    <w:p w14:paraId="07983954" w14:textId="122E7AD4" w:rsidR="00F738CF" w:rsidRPr="00F738CF" w:rsidRDefault="00F738CF" w:rsidP="009F40BA">
      <w:pPr>
        <w:pStyle w:val="BoxText"/>
      </w:pPr>
      <w:r w:rsidRPr="00F738CF">
        <w:t>Cattle: max. 190 days pregnant at scheduled date of export (unless under a last third of pregnancy management plan)</w:t>
      </w:r>
    </w:p>
    <w:p w14:paraId="6C8E1C69" w14:textId="52E9013D" w:rsidR="00F738CF" w:rsidRPr="00F738CF" w:rsidRDefault="00F738CF" w:rsidP="009F40BA">
      <w:pPr>
        <w:pStyle w:val="BoxText"/>
      </w:pPr>
      <w:r w:rsidRPr="00F738CF">
        <w:t>Buffalo: max. 220 days pregnant at scheduled date of export (unless under a last third of pregnancy management plan)</w:t>
      </w:r>
    </w:p>
    <w:p w14:paraId="75F7FFF4" w14:textId="0C7C1F2B" w:rsidR="00C45BA7" w:rsidRDefault="00C45BA7" w:rsidP="00C45BA7">
      <w:pPr>
        <w:pStyle w:val="Heading3"/>
        <w:numPr>
          <w:ilvl w:val="0"/>
          <w:numId w:val="0"/>
        </w:numPr>
        <w:ind w:left="737" w:hanging="737"/>
      </w:pPr>
      <w:bookmarkStart w:id="16" w:name="_Toc184817061"/>
      <w:r>
        <w:t>Lactating animals/lactating animals with young at foot</w:t>
      </w:r>
      <w:bookmarkEnd w:id="16"/>
    </w:p>
    <w:p w14:paraId="46232FC2" w14:textId="77777777" w:rsidR="00C45BA7" w:rsidRDefault="00C45BA7" w:rsidP="00D83CD4">
      <w:pPr>
        <w:pStyle w:val="Heading4"/>
        <w:numPr>
          <w:ilvl w:val="0"/>
          <w:numId w:val="0"/>
        </w:numPr>
      </w:pPr>
      <w:r>
        <w:t>Technical information:</w:t>
      </w:r>
    </w:p>
    <w:p w14:paraId="4EEC0E27" w14:textId="6A990931" w:rsidR="00C45BA7" w:rsidRDefault="00C45BA7" w:rsidP="00C45BA7">
      <w:pPr>
        <w:pStyle w:val="ListBullet"/>
      </w:pPr>
      <w:r w:rsidRPr="00C45BA7">
        <w:t>Lactation is the secretion of milk by the mammary glands.</w:t>
      </w:r>
    </w:p>
    <w:p w14:paraId="360FD579" w14:textId="157DA5A6" w:rsidR="00654A35" w:rsidRPr="00C45BA7" w:rsidRDefault="00654A35" w:rsidP="00C45BA7">
      <w:pPr>
        <w:pStyle w:val="ListBullet"/>
      </w:pPr>
      <w:r w:rsidRPr="00654A35">
        <w:t>Engorged/ distended mammary glands are evidence of lactation</w:t>
      </w:r>
      <w:r>
        <w:t>.</w:t>
      </w:r>
    </w:p>
    <w:p w14:paraId="6583B6D2" w14:textId="3AAC28C4" w:rsidR="00C45BA7" w:rsidRPr="00C45BA7" w:rsidRDefault="00C45BA7" w:rsidP="00C45BA7">
      <w:pPr>
        <w:pStyle w:val="ListBullet"/>
      </w:pPr>
      <w:r w:rsidRPr="00C45BA7">
        <w:t>When lactating, there is increased potential for infection to penetrate the teat duct, which is an important consideration in export animals.</w:t>
      </w:r>
    </w:p>
    <w:p w14:paraId="4DBFE9E3" w14:textId="60C41314" w:rsidR="00C45BA7" w:rsidRDefault="00C45BA7" w:rsidP="00C45BA7">
      <w:r>
        <w:t>Note: Lactating animals with young at foot are not permitted to be exported by sea.</w:t>
      </w:r>
    </w:p>
    <w:p w14:paraId="567C8E78" w14:textId="77777777" w:rsidR="00C45BA7" w:rsidRDefault="00C45BA7" w:rsidP="00325102">
      <w:pPr>
        <w:pStyle w:val="Heading4"/>
        <w:numPr>
          <w:ilvl w:val="0"/>
          <w:numId w:val="0"/>
        </w:numPr>
      </w:pPr>
      <w:r>
        <w:t>Reject if:</w:t>
      </w:r>
    </w:p>
    <w:p w14:paraId="56B5DCD3" w14:textId="512B1BCD" w:rsidR="00C45BA7" w:rsidRDefault="00C45BA7" w:rsidP="009B3602">
      <w:pPr>
        <w:pStyle w:val="ListBullet"/>
      </w:pPr>
      <w:r>
        <w:t>The animal has evidence of lactation</w:t>
      </w:r>
      <w:r w:rsidR="00A22E29">
        <w:t xml:space="preserve"> (unless under a livestock with young at foot management plan (air only)) </w:t>
      </w:r>
      <w:r>
        <w:t>e.g. milk dripping from</w:t>
      </w:r>
      <w:r w:rsidR="00654A35">
        <w:t xml:space="preserve"> teats (including milk dripping from unjoined heifers)</w:t>
      </w:r>
      <w:r>
        <w:t>.</w:t>
      </w:r>
    </w:p>
    <w:p w14:paraId="29A430E7" w14:textId="112D3D5C" w:rsidR="00C45BA7" w:rsidRDefault="00C45BA7" w:rsidP="00325102">
      <w:pPr>
        <w:pStyle w:val="Heading4"/>
        <w:numPr>
          <w:ilvl w:val="0"/>
          <w:numId w:val="0"/>
        </w:numPr>
      </w:pPr>
      <w:r>
        <w:t>Rejection examples:</w:t>
      </w:r>
    </w:p>
    <w:p w14:paraId="0455C54F" w14:textId="6B313FA0" w:rsidR="00CC6532" w:rsidRDefault="00654A35" w:rsidP="00654A35">
      <w:pPr>
        <w:pStyle w:val="Caption"/>
      </w:pPr>
      <w:bookmarkStart w:id="17" w:name="_Toc175059773"/>
      <w:r>
        <w:t xml:space="preserve">Figure </w:t>
      </w:r>
      <w:r>
        <w:fldChar w:fldCharType="begin"/>
      </w:r>
      <w:r>
        <w:instrText xml:space="preserve"> SEQ Figure \* ARABIC </w:instrText>
      </w:r>
      <w:r>
        <w:fldChar w:fldCharType="separate"/>
      </w:r>
      <w:r w:rsidR="005D6B69">
        <w:rPr>
          <w:noProof/>
        </w:rPr>
        <w:t>1</w:t>
      </w:r>
      <w:r>
        <w:fldChar w:fldCharType="end"/>
      </w:r>
      <w:r>
        <w:t xml:space="preserve"> Recently calved livestock</w:t>
      </w:r>
      <w:bookmarkEnd w:id="17"/>
    </w:p>
    <w:p w14:paraId="1D3AB633" w14:textId="51D73FCD" w:rsidR="00654A35" w:rsidRDefault="00654A35" w:rsidP="00654A35">
      <w:r w:rsidRPr="00654A35">
        <w:rPr>
          <w:noProof/>
        </w:rPr>
        <w:drawing>
          <wp:inline distT="0" distB="0" distL="0" distR="0" wp14:anchorId="49B78E0A" wp14:editId="7EE2BF20">
            <wp:extent cx="2393467" cy="1800000"/>
            <wp:effectExtent l="0" t="0" r="0" b="3810"/>
            <wp:docPr id="121662206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622066" name="Picture 1">
                      <a:extLst>
                        <a:ext uri="{C183D7F6-B498-43B3-948B-1728B52AA6E4}">
                          <adec:decorative xmlns:adec="http://schemas.microsoft.com/office/drawing/2017/decorative" val="1"/>
                        </a:ext>
                      </a:extLst>
                    </pic:cNvPr>
                    <pic:cNvPicPr/>
                  </pic:nvPicPr>
                  <pic:blipFill rotWithShape="1">
                    <a:blip r:embed="rId22"/>
                    <a:srcRect b="2676"/>
                    <a:stretch/>
                  </pic:blipFill>
                  <pic:spPr bwMode="auto">
                    <a:xfrm>
                      <a:off x="0" y="0"/>
                      <a:ext cx="2393467" cy="1800000"/>
                    </a:xfrm>
                    <a:prstGeom prst="rect">
                      <a:avLst/>
                    </a:prstGeom>
                    <a:ln>
                      <a:noFill/>
                    </a:ln>
                    <a:extLst>
                      <a:ext uri="{53640926-AAD7-44D8-BBD7-CCE9431645EC}">
                        <a14:shadowObscured xmlns:a14="http://schemas.microsoft.com/office/drawing/2010/main"/>
                      </a:ext>
                    </a:extLst>
                  </pic:spPr>
                </pic:pic>
              </a:graphicData>
            </a:graphic>
          </wp:inline>
        </w:drawing>
      </w:r>
    </w:p>
    <w:p w14:paraId="0DFA5EE4" w14:textId="6D4F9F9A" w:rsidR="00654A35" w:rsidRPr="00654A35" w:rsidRDefault="00654A35" w:rsidP="00654A35">
      <w:pPr>
        <w:pStyle w:val="FigureTableNoteSource"/>
      </w:pPr>
      <w:r>
        <w:t>Note: It is important to identify the lactating cow.</w:t>
      </w:r>
    </w:p>
    <w:p w14:paraId="0FE5C2F1" w14:textId="70C357A5" w:rsidR="006D633A" w:rsidRDefault="006D633A" w:rsidP="00325102">
      <w:pPr>
        <w:pStyle w:val="Heading4"/>
        <w:numPr>
          <w:ilvl w:val="0"/>
          <w:numId w:val="0"/>
        </w:numPr>
      </w:pPr>
      <w:r>
        <w:t>Considerations:</w:t>
      </w:r>
    </w:p>
    <w:p w14:paraId="4F9CD664" w14:textId="5A8D090D" w:rsidR="006D633A" w:rsidRDefault="006D633A" w:rsidP="00347161">
      <w:pPr>
        <w:pStyle w:val="ListBullet"/>
      </w:pPr>
      <w:r>
        <w:t>Accuracy of pregnancy test certification – could the animal be pregnant/nearing parturition?</w:t>
      </w:r>
    </w:p>
    <w:p w14:paraId="65C3BF6A" w14:textId="3453BABE" w:rsidR="00654A35" w:rsidRPr="00654A35" w:rsidRDefault="00654A35" w:rsidP="00654A35">
      <w:pPr>
        <w:pStyle w:val="ListBullet"/>
      </w:pPr>
      <w:r>
        <w:t>Are there seasonal and/or compositional differences in feed that may have caused premature lactation?</w:t>
      </w:r>
    </w:p>
    <w:p w14:paraId="40B07A8B" w14:textId="1D164CFD" w:rsidR="00244A8A" w:rsidRPr="00244A8A" w:rsidRDefault="00244A8A" w:rsidP="00244A8A">
      <w:pPr>
        <w:pStyle w:val="Heading3"/>
        <w:numPr>
          <w:ilvl w:val="0"/>
          <w:numId w:val="0"/>
        </w:numPr>
      </w:pPr>
      <w:bookmarkStart w:id="18" w:name="_Toc184817062"/>
      <w:r w:rsidRPr="00244A8A">
        <w:t>Animals displaying clinical signs of infectious or contagious disease or external parasites, viral diseases such as infectious bovine rhinotracheitis</w:t>
      </w:r>
      <w:bookmarkEnd w:id="18"/>
    </w:p>
    <w:p w14:paraId="230A46C2" w14:textId="77777777" w:rsidR="00244A8A" w:rsidRDefault="00244A8A" w:rsidP="00AB4D87">
      <w:pPr>
        <w:pStyle w:val="Heading4"/>
        <w:numPr>
          <w:ilvl w:val="0"/>
          <w:numId w:val="0"/>
        </w:numPr>
        <w:ind w:left="737" w:hanging="737"/>
      </w:pPr>
      <w:r>
        <w:t>Technical information:</w:t>
      </w:r>
    </w:p>
    <w:p w14:paraId="5C49409D" w14:textId="702A700F" w:rsidR="00244A8A" w:rsidRPr="00244A8A" w:rsidRDefault="00244A8A" w:rsidP="00244A8A">
      <w:pPr>
        <w:pStyle w:val="ListBullet"/>
      </w:pPr>
      <w:r w:rsidRPr="00244A8A">
        <w:t>Cattle and buffalo are susceptible to a range of infectious and contagious diseases and internal and external parasites.</w:t>
      </w:r>
    </w:p>
    <w:p w14:paraId="0140B376" w14:textId="7AF44BB3" w:rsidR="00244A8A" w:rsidRPr="00244A8A" w:rsidRDefault="00244A8A" w:rsidP="00244A8A">
      <w:pPr>
        <w:pStyle w:val="ListBullet"/>
      </w:pPr>
      <w:r w:rsidRPr="00244A8A">
        <w:t xml:space="preserve">They are also susceptible to various internal and external parasites. For more information on external parasites specifically, see </w:t>
      </w:r>
      <w:hyperlink w:anchor="_Visible_external_parasites" w:history="1">
        <w:r w:rsidRPr="007562AB">
          <w:rPr>
            <w:rStyle w:val="Hyperlink"/>
          </w:rPr>
          <w:t>Visible external parasites</w:t>
        </w:r>
      </w:hyperlink>
      <w:r w:rsidRPr="00244A8A">
        <w:t>.</w:t>
      </w:r>
    </w:p>
    <w:p w14:paraId="24AD1DC4" w14:textId="77777777" w:rsidR="00244A8A" w:rsidRDefault="00244A8A" w:rsidP="00AB4D87">
      <w:pPr>
        <w:pStyle w:val="Heading4"/>
        <w:numPr>
          <w:ilvl w:val="0"/>
          <w:numId w:val="0"/>
        </w:numPr>
        <w:ind w:left="737" w:hanging="737"/>
      </w:pPr>
      <w:r>
        <w:t>Reject if:</w:t>
      </w:r>
    </w:p>
    <w:p w14:paraId="205BA546" w14:textId="164DE3FA" w:rsidR="00244A8A" w:rsidRDefault="00244A8A" w:rsidP="00244A8A">
      <w:pPr>
        <w:pStyle w:val="ListBullet"/>
      </w:pPr>
      <w:r>
        <w:t>The animal has any infectious or contagious disease or parasitic infection not otherwise specified in ASEL or this guidebook that compromises animal health and welfare.</w:t>
      </w:r>
    </w:p>
    <w:p w14:paraId="0EB50CF9" w14:textId="53EFF8DB" w:rsidR="00244A8A" w:rsidRPr="00244A8A" w:rsidRDefault="00244A8A" w:rsidP="00244A8A">
      <w:r>
        <w:t>Rejection examples:</w:t>
      </w:r>
    </w:p>
    <w:p w14:paraId="0814D007" w14:textId="736B0086" w:rsidR="00244A8A" w:rsidRDefault="00244A8A" w:rsidP="00244A8A">
      <w:pPr>
        <w:pStyle w:val="Caption"/>
      </w:pPr>
      <w:bookmarkStart w:id="19" w:name="_Toc175059774"/>
      <w:r>
        <w:t xml:space="preserve">Figure </w:t>
      </w:r>
      <w:r>
        <w:fldChar w:fldCharType="begin"/>
      </w:r>
      <w:r>
        <w:instrText xml:space="preserve"> SEQ Figure \* ARABIC </w:instrText>
      </w:r>
      <w:r>
        <w:fldChar w:fldCharType="separate"/>
      </w:r>
      <w:r w:rsidR="005D6B69">
        <w:rPr>
          <w:noProof/>
        </w:rPr>
        <w:t>2</w:t>
      </w:r>
      <w:r>
        <w:fldChar w:fldCharType="end"/>
      </w:r>
      <w:r>
        <w:t xml:space="preserve"> Ocular discharge associated with infectious bovine rhinotracheitis (IBR)</w:t>
      </w:r>
      <w:bookmarkEnd w:id="19"/>
    </w:p>
    <w:p w14:paraId="3389DCB8" w14:textId="004C4A03" w:rsidR="00244A8A" w:rsidRDefault="00F56467" w:rsidP="00244A8A">
      <w:r w:rsidRPr="00F56467">
        <w:rPr>
          <w:noProof/>
        </w:rPr>
        <w:drawing>
          <wp:inline distT="0" distB="0" distL="0" distR="0" wp14:anchorId="09BFFE9B" wp14:editId="5BCB38DE">
            <wp:extent cx="2394444" cy="1800000"/>
            <wp:effectExtent l="0" t="0" r="0" b="3810"/>
            <wp:docPr id="20646928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69284" name="Picture 1">
                      <a:extLst>
                        <a:ext uri="{C183D7F6-B498-43B3-948B-1728B52AA6E4}">
                          <adec:decorative xmlns:adec="http://schemas.microsoft.com/office/drawing/2017/decorative" val="1"/>
                        </a:ext>
                      </a:extLst>
                    </pic:cNvPr>
                    <pic:cNvPicPr/>
                  </pic:nvPicPr>
                  <pic:blipFill>
                    <a:blip r:embed="rId23"/>
                    <a:stretch>
                      <a:fillRect/>
                    </a:stretch>
                  </pic:blipFill>
                  <pic:spPr>
                    <a:xfrm>
                      <a:off x="0" y="0"/>
                      <a:ext cx="2394444" cy="1800000"/>
                    </a:xfrm>
                    <a:prstGeom prst="rect">
                      <a:avLst/>
                    </a:prstGeom>
                  </pic:spPr>
                </pic:pic>
              </a:graphicData>
            </a:graphic>
          </wp:inline>
        </w:drawing>
      </w:r>
    </w:p>
    <w:p w14:paraId="7B0B98A7" w14:textId="258392D0" w:rsidR="00F56467" w:rsidRDefault="00F56467" w:rsidP="00F56467">
      <w:pPr>
        <w:pStyle w:val="Heading3"/>
        <w:numPr>
          <w:ilvl w:val="0"/>
          <w:numId w:val="0"/>
        </w:numPr>
      </w:pPr>
      <w:bookmarkStart w:id="20" w:name="_Toc184817063"/>
      <w:r>
        <w:t>Animals showing signs of injury such as but not limited to fractures or swelling</w:t>
      </w:r>
      <w:bookmarkEnd w:id="20"/>
    </w:p>
    <w:p w14:paraId="612B7E31" w14:textId="77777777" w:rsidR="00F56467" w:rsidRDefault="00F56467" w:rsidP="00A34CD4">
      <w:pPr>
        <w:pStyle w:val="Heading4"/>
        <w:numPr>
          <w:ilvl w:val="0"/>
          <w:numId w:val="0"/>
        </w:numPr>
        <w:ind w:left="737" w:hanging="737"/>
      </w:pPr>
      <w:r>
        <w:t>Technical information:</w:t>
      </w:r>
    </w:p>
    <w:p w14:paraId="5C94FD1C" w14:textId="50E374AC" w:rsidR="00F56467" w:rsidRDefault="00F56467" w:rsidP="00F56467">
      <w:pPr>
        <w:pStyle w:val="ListBullet"/>
      </w:pPr>
      <w:r>
        <w:t>Injuries are physical harm or damage inflicted on an animal’s body and can compromise the health and welfare of the animal.</w:t>
      </w:r>
    </w:p>
    <w:p w14:paraId="5ABEF6CF" w14:textId="40FFCA05" w:rsidR="00F56467" w:rsidRDefault="00F56467" w:rsidP="00F56467">
      <w:pPr>
        <w:pStyle w:val="ListBullet"/>
      </w:pPr>
      <w:r>
        <w:t>May be associated with bleeding, swelling, discharge, pain, abnormal behaviour, lameness, hair loss and discolouration of skin.</w:t>
      </w:r>
    </w:p>
    <w:p w14:paraId="6B0F42A8" w14:textId="77777777" w:rsidR="00F56467" w:rsidRDefault="00F56467" w:rsidP="00A34CD4">
      <w:pPr>
        <w:pStyle w:val="Heading4"/>
        <w:numPr>
          <w:ilvl w:val="0"/>
          <w:numId w:val="0"/>
        </w:numPr>
        <w:ind w:left="737" w:hanging="737"/>
      </w:pPr>
      <w:r>
        <w:t>Reject if:</w:t>
      </w:r>
    </w:p>
    <w:p w14:paraId="0551F23A" w14:textId="2FF5EBFF" w:rsidR="00F56467" w:rsidRDefault="00F56467" w:rsidP="00F56467">
      <w:pPr>
        <w:pStyle w:val="ListBullet"/>
      </w:pPr>
      <w:r>
        <w:t>The animal is showing signs of injury.</w:t>
      </w:r>
    </w:p>
    <w:p w14:paraId="0EE8707B" w14:textId="25913021" w:rsidR="00F56467" w:rsidRDefault="00F56467" w:rsidP="00F56467">
      <w:pPr>
        <w:pStyle w:val="Caption"/>
      </w:pPr>
      <w:bookmarkStart w:id="21" w:name="_Toc175059775"/>
      <w:r>
        <w:t xml:space="preserve">Figure </w:t>
      </w:r>
      <w:r>
        <w:fldChar w:fldCharType="begin"/>
      </w:r>
      <w:r>
        <w:instrText xml:space="preserve"> SEQ Figure \* ARABIC </w:instrText>
      </w:r>
      <w:r>
        <w:fldChar w:fldCharType="separate"/>
      </w:r>
      <w:r w:rsidR="005D6B69">
        <w:rPr>
          <w:noProof/>
        </w:rPr>
        <w:t>3</w:t>
      </w:r>
      <w:r>
        <w:fldChar w:fldCharType="end"/>
      </w:r>
      <w:r>
        <w:t xml:space="preserve"> Large abnormal swelling on front right leg</w:t>
      </w:r>
      <w:bookmarkEnd w:id="21"/>
    </w:p>
    <w:p w14:paraId="737BC21E" w14:textId="08B75C90" w:rsidR="00F56467" w:rsidRDefault="00F56467" w:rsidP="00F56467">
      <w:r w:rsidRPr="00F56467">
        <w:rPr>
          <w:noProof/>
        </w:rPr>
        <w:drawing>
          <wp:inline distT="0" distB="0" distL="0" distR="0" wp14:anchorId="7D66C0E6" wp14:editId="1E517B6F">
            <wp:extent cx="2414019" cy="1800000"/>
            <wp:effectExtent l="0" t="0" r="0" b="3810"/>
            <wp:docPr id="71354913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3549139" name="Picture 1">
                      <a:extLst>
                        <a:ext uri="{C183D7F6-B498-43B3-948B-1728B52AA6E4}">
                          <adec:decorative xmlns:adec="http://schemas.microsoft.com/office/drawing/2017/decorative" val="1"/>
                        </a:ext>
                      </a:extLst>
                    </pic:cNvPr>
                    <pic:cNvPicPr/>
                  </pic:nvPicPr>
                  <pic:blipFill>
                    <a:blip r:embed="rId24"/>
                    <a:stretch>
                      <a:fillRect/>
                    </a:stretch>
                  </pic:blipFill>
                  <pic:spPr>
                    <a:xfrm>
                      <a:off x="0" y="0"/>
                      <a:ext cx="2414019" cy="1800000"/>
                    </a:xfrm>
                    <a:prstGeom prst="rect">
                      <a:avLst/>
                    </a:prstGeom>
                  </pic:spPr>
                </pic:pic>
              </a:graphicData>
            </a:graphic>
          </wp:inline>
        </w:drawing>
      </w:r>
    </w:p>
    <w:p w14:paraId="4D839C0B" w14:textId="6F818C0A" w:rsidR="00F56467" w:rsidRDefault="00F56467" w:rsidP="00F56467">
      <w:pPr>
        <w:pStyle w:val="Caption"/>
      </w:pPr>
      <w:bookmarkStart w:id="22" w:name="_Toc175059776"/>
      <w:r>
        <w:t xml:space="preserve">Figure </w:t>
      </w:r>
      <w:r>
        <w:fldChar w:fldCharType="begin"/>
      </w:r>
      <w:r>
        <w:instrText xml:space="preserve"> SEQ Figure \* ARABIC </w:instrText>
      </w:r>
      <w:r>
        <w:fldChar w:fldCharType="separate"/>
      </w:r>
      <w:r w:rsidR="005D6B69">
        <w:rPr>
          <w:noProof/>
        </w:rPr>
        <w:t>4</w:t>
      </w:r>
      <w:r>
        <w:fldChar w:fldCharType="end"/>
      </w:r>
      <w:r>
        <w:t xml:space="preserve"> Abnormal abdominal swelling – should be inspected to determine cause</w:t>
      </w:r>
      <w:bookmarkEnd w:id="22"/>
    </w:p>
    <w:p w14:paraId="0053C7DA" w14:textId="6C4910B2" w:rsidR="00F56467" w:rsidRDefault="00F56467" w:rsidP="00F56467">
      <w:r w:rsidRPr="00F56467">
        <w:rPr>
          <w:noProof/>
        </w:rPr>
        <w:drawing>
          <wp:inline distT="0" distB="0" distL="0" distR="0" wp14:anchorId="4A126F27" wp14:editId="36F9228C">
            <wp:extent cx="2403659" cy="1800000"/>
            <wp:effectExtent l="0" t="0" r="0" b="3810"/>
            <wp:docPr id="150720225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202253" name="Picture 1">
                      <a:extLst>
                        <a:ext uri="{C183D7F6-B498-43B3-948B-1728B52AA6E4}">
                          <adec:decorative xmlns:adec="http://schemas.microsoft.com/office/drawing/2017/decorative" val="1"/>
                        </a:ext>
                      </a:extLst>
                    </pic:cNvPr>
                    <pic:cNvPicPr/>
                  </pic:nvPicPr>
                  <pic:blipFill>
                    <a:blip r:embed="rId25"/>
                    <a:stretch>
                      <a:fillRect/>
                    </a:stretch>
                  </pic:blipFill>
                  <pic:spPr>
                    <a:xfrm>
                      <a:off x="0" y="0"/>
                      <a:ext cx="2403659" cy="1800000"/>
                    </a:xfrm>
                    <a:prstGeom prst="rect">
                      <a:avLst/>
                    </a:prstGeom>
                  </pic:spPr>
                </pic:pic>
              </a:graphicData>
            </a:graphic>
          </wp:inline>
        </w:drawing>
      </w:r>
    </w:p>
    <w:p w14:paraId="48681E44" w14:textId="73EA6F99" w:rsidR="00F56467" w:rsidRDefault="00F56467" w:rsidP="00A34CD4">
      <w:pPr>
        <w:pStyle w:val="Heading4"/>
        <w:numPr>
          <w:ilvl w:val="0"/>
          <w:numId w:val="0"/>
        </w:numPr>
        <w:ind w:left="737" w:hanging="737"/>
      </w:pPr>
      <w:r>
        <w:t>Considerations:</w:t>
      </w:r>
    </w:p>
    <w:p w14:paraId="77189F38" w14:textId="4DD9D41C" w:rsidR="00F56467" w:rsidRPr="00F56467" w:rsidRDefault="00F56467" w:rsidP="009B3602">
      <w:pPr>
        <w:pStyle w:val="ListBullet"/>
      </w:pPr>
      <w:r>
        <w:t>If unsure, draft the animal out for close inspection.</w:t>
      </w:r>
    </w:p>
    <w:p w14:paraId="23552F2C" w14:textId="7901DE31" w:rsidR="00A93FEF" w:rsidRDefault="00A93FEF" w:rsidP="00A93FEF">
      <w:pPr>
        <w:pStyle w:val="Heading2"/>
        <w:numPr>
          <w:ilvl w:val="0"/>
          <w:numId w:val="0"/>
        </w:numPr>
        <w:ind w:left="737" w:hanging="737"/>
      </w:pPr>
      <w:bookmarkStart w:id="23" w:name="_Toc184817064"/>
      <w:r>
        <w:t>Systemic conditions</w:t>
      </w:r>
      <w:bookmarkEnd w:id="23"/>
    </w:p>
    <w:p w14:paraId="3A13F408" w14:textId="4EE23E97" w:rsidR="00A93FEF" w:rsidRDefault="00A93FEF" w:rsidP="00A93FEF">
      <w:pPr>
        <w:pStyle w:val="Heading3"/>
        <w:numPr>
          <w:ilvl w:val="0"/>
          <w:numId w:val="0"/>
        </w:numPr>
      </w:pPr>
      <w:bookmarkStart w:id="24" w:name="_Toc184817065"/>
      <w:r>
        <w:t>Body condition score</w:t>
      </w:r>
      <w:r w:rsidR="0049028A">
        <w:t xml:space="preserve"> (BCS)</w:t>
      </w:r>
      <w:r>
        <w:t xml:space="preserve"> not appropriate for export (such as emaciated or over-fat)</w:t>
      </w:r>
      <w:bookmarkEnd w:id="24"/>
    </w:p>
    <w:p w14:paraId="2A85B64B" w14:textId="77777777" w:rsidR="00A93FEF" w:rsidRDefault="00A93FEF" w:rsidP="00325102">
      <w:pPr>
        <w:pStyle w:val="Heading4"/>
        <w:numPr>
          <w:ilvl w:val="0"/>
          <w:numId w:val="0"/>
        </w:numPr>
      </w:pPr>
      <w:r>
        <w:t>Reject if:</w:t>
      </w:r>
    </w:p>
    <w:p w14:paraId="66AF177D" w14:textId="237FBDDD" w:rsidR="00A93FEF" w:rsidRDefault="00A93FEF" w:rsidP="00BE5DFB">
      <w:pPr>
        <w:pStyle w:val="ListBullet"/>
      </w:pPr>
      <w:r>
        <w:t>The animal does not meet BCS requirements (</w:t>
      </w:r>
      <w:r w:rsidRPr="00D74F6B">
        <w:t xml:space="preserve">see </w:t>
      </w:r>
      <w:hyperlink w:anchor="Considerations_body" w:history="1">
        <w:r w:rsidRPr="007562AB">
          <w:rPr>
            <w:rStyle w:val="Hyperlink"/>
          </w:rPr>
          <w:t>Considerations</w:t>
        </w:r>
      </w:hyperlink>
      <w:r>
        <w:t>).</w:t>
      </w:r>
    </w:p>
    <w:p w14:paraId="6624F1BF" w14:textId="77777777" w:rsidR="00A93FEF" w:rsidRDefault="00A93FEF" w:rsidP="00BE5DFB">
      <w:pPr>
        <w:pStyle w:val="Heading4"/>
        <w:numPr>
          <w:ilvl w:val="0"/>
          <w:numId w:val="0"/>
        </w:numPr>
      </w:pPr>
      <w:r>
        <w:t>Rejection examples:</w:t>
      </w:r>
    </w:p>
    <w:p w14:paraId="6D2BEBAE" w14:textId="23F36750" w:rsidR="00A93FEF" w:rsidRDefault="0049028A" w:rsidP="0049028A">
      <w:pPr>
        <w:pStyle w:val="Caption"/>
      </w:pPr>
      <w:bookmarkStart w:id="25" w:name="_Toc175059777"/>
      <w:r>
        <w:t xml:space="preserve">Figure </w:t>
      </w:r>
      <w:r>
        <w:fldChar w:fldCharType="begin"/>
      </w:r>
      <w:r>
        <w:instrText xml:space="preserve"> SEQ Figure \* ARABIC </w:instrText>
      </w:r>
      <w:r>
        <w:fldChar w:fldCharType="separate"/>
      </w:r>
      <w:r w:rsidR="005D6B69">
        <w:rPr>
          <w:noProof/>
        </w:rPr>
        <w:t>5</w:t>
      </w:r>
      <w:r>
        <w:fldChar w:fldCharType="end"/>
      </w:r>
      <w:r>
        <w:t xml:space="preserve"> </w:t>
      </w:r>
      <w:r w:rsidRPr="0061481C">
        <w:rPr>
          <w:i/>
          <w:iCs/>
        </w:rPr>
        <w:t>Bos indicus</w:t>
      </w:r>
      <w:r>
        <w:t xml:space="preserve"> with BCS 1 out of </w:t>
      </w:r>
      <w:bookmarkEnd w:id="25"/>
      <w:r w:rsidR="00D06EBA">
        <w:t>5</w:t>
      </w:r>
    </w:p>
    <w:p w14:paraId="74E4A43E" w14:textId="4F8A74F8" w:rsidR="0049028A" w:rsidRPr="0049028A" w:rsidRDefault="0049028A" w:rsidP="0049028A">
      <w:r w:rsidRPr="0049028A">
        <w:rPr>
          <w:noProof/>
        </w:rPr>
        <w:drawing>
          <wp:inline distT="0" distB="0" distL="0" distR="0" wp14:anchorId="0DB63799" wp14:editId="0EAF2ACE">
            <wp:extent cx="2727551" cy="1800000"/>
            <wp:effectExtent l="0" t="0" r="3175" b="3810"/>
            <wp:docPr id="207016010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60104" name="Picture 1">
                      <a:extLst>
                        <a:ext uri="{C183D7F6-B498-43B3-948B-1728B52AA6E4}">
                          <adec:decorative xmlns:adec="http://schemas.microsoft.com/office/drawing/2017/decorative" val="1"/>
                        </a:ext>
                      </a:extLst>
                    </pic:cNvPr>
                    <pic:cNvPicPr/>
                  </pic:nvPicPr>
                  <pic:blipFill>
                    <a:blip r:embed="rId26"/>
                    <a:stretch>
                      <a:fillRect/>
                    </a:stretch>
                  </pic:blipFill>
                  <pic:spPr>
                    <a:xfrm>
                      <a:off x="0" y="0"/>
                      <a:ext cx="2727551" cy="1800000"/>
                    </a:xfrm>
                    <a:prstGeom prst="rect">
                      <a:avLst/>
                    </a:prstGeom>
                  </pic:spPr>
                </pic:pic>
              </a:graphicData>
            </a:graphic>
          </wp:inline>
        </w:drawing>
      </w:r>
    </w:p>
    <w:p w14:paraId="322AFEDE" w14:textId="557BE3C7" w:rsidR="0049028A" w:rsidRDefault="0049028A" w:rsidP="0049028A">
      <w:pPr>
        <w:pStyle w:val="Caption"/>
      </w:pPr>
      <w:bookmarkStart w:id="26" w:name="_Toc175059778"/>
      <w:r>
        <w:t xml:space="preserve">Figure </w:t>
      </w:r>
      <w:r>
        <w:fldChar w:fldCharType="begin"/>
      </w:r>
      <w:r>
        <w:instrText xml:space="preserve"> SEQ Figure \* ARABIC </w:instrText>
      </w:r>
      <w:r>
        <w:fldChar w:fldCharType="separate"/>
      </w:r>
      <w:r w:rsidR="005D6B69">
        <w:rPr>
          <w:noProof/>
        </w:rPr>
        <w:t>6</w:t>
      </w:r>
      <w:r>
        <w:fldChar w:fldCharType="end"/>
      </w:r>
      <w:r>
        <w:t xml:space="preserve"> </w:t>
      </w:r>
      <w:r w:rsidRPr="00B01480">
        <w:rPr>
          <w:i/>
          <w:iCs/>
        </w:rPr>
        <w:t>Bos taurus</w:t>
      </w:r>
      <w:r>
        <w:t xml:space="preserve"> with BCS not appropriate for export</w:t>
      </w:r>
      <w:bookmarkEnd w:id="26"/>
    </w:p>
    <w:p w14:paraId="763A257A" w14:textId="39D12E6F" w:rsidR="0049028A" w:rsidRPr="0049028A" w:rsidRDefault="0049028A" w:rsidP="0049028A">
      <w:r w:rsidRPr="0049028A">
        <w:rPr>
          <w:noProof/>
        </w:rPr>
        <w:drawing>
          <wp:inline distT="0" distB="0" distL="0" distR="0" wp14:anchorId="28EF38E9" wp14:editId="7109E16C">
            <wp:extent cx="2371586" cy="1800000"/>
            <wp:effectExtent l="0" t="0" r="3810" b="3810"/>
            <wp:docPr id="77530865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308657" name="Picture 1">
                      <a:extLst>
                        <a:ext uri="{C183D7F6-B498-43B3-948B-1728B52AA6E4}">
                          <adec:decorative xmlns:adec="http://schemas.microsoft.com/office/drawing/2017/decorative" val="1"/>
                        </a:ext>
                      </a:extLst>
                    </pic:cNvPr>
                    <pic:cNvPicPr/>
                  </pic:nvPicPr>
                  <pic:blipFill>
                    <a:blip r:embed="rId27"/>
                    <a:stretch>
                      <a:fillRect/>
                    </a:stretch>
                  </pic:blipFill>
                  <pic:spPr>
                    <a:xfrm>
                      <a:off x="0" y="0"/>
                      <a:ext cx="2371586" cy="1800000"/>
                    </a:xfrm>
                    <a:prstGeom prst="rect">
                      <a:avLst/>
                    </a:prstGeom>
                  </pic:spPr>
                </pic:pic>
              </a:graphicData>
            </a:graphic>
          </wp:inline>
        </w:drawing>
      </w:r>
    </w:p>
    <w:p w14:paraId="253EB2F6" w14:textId="01DE4877" w:rsidR="008F68F2" w:rsidRPr="008F68F2" w:rsidRDefault="008F68F2" w:rsidP="008F68F2">
      <w:r w:rsidRPr="008F68F2">
        <w:rPr>
          <w:highlight w:val="yellow"/>
        </w:rPr>
        <w:t xml:space="preserve">Needed: photographs of rejectable </w:t>
      </w:r>
      <w:r w:rsidRPr="008F68F2">
        <w:rPr>
          <w:i/>
          <w:iCs/>
          <w:highlight w:val="yellow"/>
        </w:rPr>
        <w:t>Bos taurus</w:t>
      </w:r>
      <w:r w:rsidRPr="008F68F2">
        <w:rPr>
          <w:highlight w:val="yellow"/>
        </w:rPr>
        <w:t xml:space="preserve"> (both ends of scale) meat and dairy breeds.</w:t>
      </w:r>
    </w:p>
    <w:p w14:paraId="1FDAD93D" w14:textId="5F74F743" w:rsidR="00A93FEF" w:rsidRDefault="00A93FEF" w:rsidP="00325102">
      <w:pPr>
        <w:pStyle w:val="Heading4"/>
        <w:numPr>
          <w:ilvl w:val="0"/>
          <w:numId w:val="0"/>
        </w:numPr>
      </w:pPr>
      <w:bookmarkStart w:id="27" w:name="Considerations_body"/>
      <w:bookmarkEnd w:id="27"/>
      <w:r>
        <w:t>Considerations:</w:t>
      </w:r>
    </w:p>
    <w:p w14:paraId="29CCC60A" w14:textId="77777777" w:rsidR="00A93FEF" w:rsidRDefault="00A93FEF" w:rsidP="00A34CD4">
      <w:pPr>
        <w:pStyle w:val="Heading5"/>
        <w:numPr>
          <w:ilvl w:val="0"/>
          <w:numId w:val="0"/>
        </w:numPr>
      </w:pPr>
      <w:r w:rsidRPr="00A34CD4">
        <w:t>Sea</w:t>
      </w:r>
    </w:p>
    <w:p w14:paraId="065590C4" w14:textId="77777777" w:rsidR="008F68F2" w:rsidRDefault="008F68F2" w:rsidP="008F68F2">
      <w:pPr>
        <w:pStyle w:val="ListBullet"/>
      </w:pPr>
      <w:r>
        <w:t>Dairy breed cattle must have a BCS of 3.5 or more but less than 5.5 (on a scale of 1 to 8).</w:t>
      </w:r>
    </w:p>
    <w:p w14:paraId="2E9C6CE8" w14:textId="191E3218" w:rsidR="008F68F2" w:rsidRDefault="008F68F2" w:rsidP="008F68F2">
      <w:pPr>
        <w:pStyle w:val="ListBullet2"/>
      </w:pPr>
      <w:r>
        <w:t>u</w:t>
      </w:r>
      <w:r w:rsidRPr="008F68F2">
        <w:t>nless</w:t>
      </w:r>
      <w:r>
        <w:t xml:space="preserve"> </w:t>
      </w:r>
      <w:r w:rsidRPr="008F68F2">
        <w:rPr>
          <w:i/>
          <w:iCs/>
        </w:rPr>
        <w:t>Bos taurus</w:t>
      </w:r>
      <w:r w:rsidRPr="008F68F2">
        <w:t xml:space="preserve"> and sourced from, or exported through, any area north of latitude 26°S between 1 Oct </w:t>
      </w:r>
      <w:r w:rsidR="003455A0">
        <w:t>and</w:t>
      </w:r>
      <w:r w:rsidR="007562AB">
        <w:t xml:space="preserve"> </w:t>
      </w:r>
      <w:r w:rsidRPr="008F68F2">
        <w:t>31 Dec inclusive, then they must have a BCS of 3.5 or more but less than 5 (on a scale of 1 to 8).</w:t>
      </w:r>
    </w:p>
    <w:p w14:paraId="5A74F0F9" w14:textId="7F70F2D7" w:rsidR="004916A4" w:rsidRPr="004916A4" w:rsidRDefault="004916A4" w:rsidP="004916A4">
      <w:r w:rsidRPr="004916A4">
        <w:rPr>
          <w:noProof/>
        </w:rPr>
        <w:drawing>
          <wp:inline distT="0" distB="0" distL="0" distR="0" wp14:anchorId="2B21241C" wp14:editId="49CFA744">
            <wp:extent cx="3068016" cy="1800000"/>
            <wp:effectExtent l="0" t="0" r="5715" b="3810"/>
            <wp:docPr id="129846455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464559" name="Picture 1">
                      <a:extLst>
                        <a:ext uri="{C183D7F6-B498-43B3-948B-1728B52AA6E4}">
                          <adec:decorative xmlns:adec="http://schemas.microsoft.com/office/drawing/2017/decorative" val="1"/>
                        </a:ext>
                      </a:extLst>
                    </pic:cNvPr>
                    <pic:cNvPicPr/>
                  </pic:nvPicPr>
                  <pic:blipFill>
                    <a:blip r:embed="rId28"/>
                    <a:stretch>
                      <a:fillRect/>
                    </a:stretch>
                  </pic:blipFill>
                  <pic:spPr>
                    <a:xfrm>
                      <a:off x="0" y="0"/>
                      <a:ext cx="3068016" cy="1800000"/>
                    </a:xfrm>
                    <a:prstGeom prst="rect">
                      <a:avLst/>
                    </a:prstGeom>
                  </pic:spPr>
                </pic:pic>
              </a:graphicData>
            </a:graphic>
          </wp:inline>
        </w:drawing>
      </w:r>
    </w:p>
    <w:p w14:paraId="1B9F5F29" w14:textId="46A3DFBD" w:rsidR="008F68F2" w:rsidRDefault="008F68F2" w:rsidP="008F68F2">
      <w:pPr>
        <w:pStyle w:val="ListBullet"/>
      </w:pPr>
      <w:r>
        <w:t>Non-dairy breed cattle must have a BCS of 2 to 4 (inclusive) (on a scale of 0 to 5).</w:t>
      </w:r>
    </w:p>
    <w:p w14:paraId="05597297" w14:textId="78BE3C72" w:rsidR="008F68F2" w:rsidRDefault="008F68F2" w:rsidP="008F68F2">
      <w:pPr>
        <w:pStyle w:val="ListBullet2"/>
      </w:pPr>
      <w:r w:rsidRPr="008F68F2">
        <w:t>unless</w:t>
      </w:r>
      <w:r>
        <w:t xml:space="preserve"> </w:t>
      </w:r>
      <w:r w:rsidRPr="008F68F2">
        <w:rPr>
          <w:i/>
          <w:iCs/>
        </w:rPr>
        <w:t>Bos taurus</w:t>
      </w:r>
      <w:r w:rsidRPr="008F68F2">
        <w:t xml:space="preserve"> and sourced from, or exported through, any area north of latitude 26°S between 1 Oct</w:t>
      </w:r>
      <w:r w:rsidR="003455A0">
        <w:t xml:space="preserve"> and</w:t>
      </w:r>
      <w:r w:rsidR="007562AB">
        <w:t xml:space="preserve"> </w:t>
      </w:r>
      <w:r w:rsidRPr="008F68F2">
        <w:t xml:space="preserve">31 Dec inclusive, then they must have a BCS of 2 to 3 (inclusive) (on a scale of </w:t>
      </w:r>
      <w:r w:rsidR="00D06EBA">
        <w:t>0</w:t>
      </w:r>
      <w:r w:rsidRPr="008F68F2">
        <w:t xml:space="preserve"> to 5).</w:t>
      </w:r>
    </w:p>
    <w:p w14:paraId="70F24912" w14:textId="57DB8B19" w:rsidR="008064AB" w:rsidRPr="008064AB" w:rsidRDefault="008064AB" w:rsidP="008064AB">
      <w:r w:rsidRPr="008064AB">
        <w:rPr>
          <w:noProof/>
        </w:rPr>
        <w:drawing>
          <wp:inline distT="0" distB="0" distL="0" distR="0" wp14:anchorId="1C7420EA" wp14:editId="14BEC744">
            <wp:extent cx="2831707" cy="1800000"/>
            <wp:effectExtent l="0" t="0" r="635" b="3810"/>
            <wp:docPr id="190842356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423562" name="Picture 1">
                      <a:extLst>
                        <a:ext uri="{C183D7F6-B498-43B3-948B-1728B52AA6E4}">
                          <adec:decorative xmlns:adec="http://schemas.microsoft.com/office/drawing/2017/decorative" val="1"/>
                        </a:ext>
                      </a:extLst>
                    </pic:cNvPr>
                    <pic:cNvPicPr/>
                  </pic:nvPicPr>
                  <pic:blipFill>
                    <a:blip r:embed="rId29"/>
                    <a:stretch>
                      <a:fillRect/>
                    </a:stretch>
                  </pic:blipFill>
                  <pic:spPr>
                    <a:xfrm>
                      <a:off x="0" y="0"/>
                      <a:ext cx="2831707" cy="1800000"/>
                    </a:xfrm>
                    <a:prstGeom prst="rect">
                      <a:avLst/>
                    </a:prstGeom>
                  </pic:spPr>
                </pic:pic>
              </a:graphicData>
            </a:graphic>
          </wp:inline>
        </w:drawing>
      </w:r>
    </w:p>
    <w:p w14:paraId="4C1264F6" w14:textId="3DD9B306" w:rsidR="008F68F2" w:rsidRDefault="008F68F2" w:rsidP="008F68F2">
      <w:pPr>
        <w:pStyle w:val="ListBullet"/>
      </w:pPr>
      <w:r>
        <w:t>Buffalo must have a BCS of 2 to 4 (inclusive) (on scale of 1 to 5).</w:t>
      </w:r>
    </w:p>
    <w:p w14:paraId="13198DC7" w14:textId="45113677" w:rsidR="0049028A" w:rsidRDefault="008F68F2" w:rsidP="00A34CD4">
      <w:pPr>
        <w:pStyle w:val="Heading5"/>
        <w:numPr>
          <w:ilvl w:val="0"/>
          <w:numId w:val="0"/>
        </w:numPr>
      </w:pPr>
      <w:r>
        <w:t>Air</w:t>
      </w:r>
    </w:p>
    <w:p w14:paraId="2667637D" w14:textId="77777777" w:rsidR="008F68F2" w:rsidRDefault="008F68F2" w:rsidP="008064AB">
      <w:pPr>
        <w:pStyle w:val="ListBullet"/>
      </w:pPr>
      <w:r>
        <w:t>Dairy breed cattle must have a BCS of 3.5 or more but less than 5.5 (on a scale of 1 to 8).</w:t>
      </w:r>
    </w:p>
    <w:p w14:paraId="67607A6A" w14:textId="38106CB9" w:rsidR="008F68F2" w:rsidRDefault="008F68F2" w:rsidP="008064AB">
      <w:pPr>
        <w:pStyle w:val="ListBullet"/>
      </w:pPr>
      <w:r>
        <w:t>Non-dairy breed cattle must have a BCS of 2 or more but less than 5 (on scale of 0 to 5).</w:t>
      </w:r>
    </w:p>
    <w:p w14:paraId="5C18D491" w14:textId="77777777" w:rsidR="008F68F2" w:rsidRDefault="008F68F2" w:rsidP="008064AB">
      <w:pPr>
        <w:pStyle w:val="ListBullet"/>
      </w:pPr>
      <w:r>
        <w:t>Buffalo must have a BCS of 2 or more but less than 5 (on scale of 1 to 5).</w:t>
      </w:r>
    </w:p>
    <w:p w14:paraId="5ED98190" w14:textId="2CB2A2B5" w:rsidR="008F68F2" w:rsidRDefault="008F68F2" w:rsidP="00A34CD4">
      <w:pPr>
        <w:pStyle w:val="Heading5"/>
        <w:numPr>
          <w:ilvl w:val="0"/>
          <w:numId w:val="0"/>
        </w:numPr>
      </w:pPr>
      <w:r>
        <w:t>General</w:t>
      </w:r>
    </w:p>
    <w:p w14:paraId="5E055539" w14:textId="77777777" w:rsidR="008F68F2" w:rsidRDefault="008F68F2" w:rsidP="008F68F2">
      <w:pPr>
        <w:pStyle w:val="ListBullet"/>
      </w:pPr>
      <w:r>
        <w:t>Breed influences the distribution of fat and muscle.</w:t>
      </w:r>
    </w:p>
    <w:p w14:paraId="15814D64" w14:textId="1801BBBA" w:rsidR="008F68F2" w:rsidRDefault="008F68F2" w:rsidP="008F68F2">
      <w:pPr>
        <w:pStyle w:val="ListBullet"/>
      </w:pPr>
      <w:r>
        <w:t>Inspect animals while they are standing to accurately estimate BCS.</w:t>
      </w:r>
    </w:p>
    <w:p w14:paraId="0E71E72B" w14:textId="60EFC483" w:rsidR="00A93FEF" w:rsidRDefault="00A93FEF" w:rsidP="00A93FEF">
      <w:pPr>
        <w:pStyle w:val="Heading3"/>
        <w:numPr>
          <w:ilvl w:val="0"/>
          <w:numId w:val="0"/>
        </w:numPr>
      </w:pPr>
      <w:bookmarkStart w:id="28" w:name="_Toc184817066"/>
      <w:r>
        <w:t>Anorexia (inappetence or ‘shy feeders’)</w:t>
      </w:r>
      <w:bookmarkEnd w:id="28"/>
    </w:p>
    <w:p w14:paraId="47D847F9" w14:textId="77777777" w:rsidR="00F06984" w:rsidRPr="00F06984" w:rsidRDefault="00F06984" w:rsidP="00F06984">
      <w:r w:rsidRPr="00F06984">
        <w:t>Alternative names: inanition, inappetence, poor doers</w:t>
      </w:r>
    </w:p>
    <w:p w14:paraId="4F4DFB97" w14:textId="77777777" w:rsidR="00F06984" w:rsidRPr="00F06984" w:rsidRDefault="00F06984" w:rsidP="00325102">
      <w:pPr>
        <w:pStyle w:val="Heading4"/>
        <w:numPr>
          <w:ilvl w:val="0"/>
          <w:numId w:val="0"/>
        </w:numPr>
      </w:pPr>
      <w:r w:rsidRPr="00F06984">
        <w:t>Technical information:</w:t>
      </w:r>
    </w:p>
    <w:p w14:paraId="7DB9AB6A" w14:textId="4F62182F" w:rsidR="00F06984" w:rsidRPr="00F06984" w:rsidRDefault="00F06984" w:rsidP="00F06984">
      <w:pPr>
        <w:pStyle w:val="ListBullet"/>
      </w:pPr>
      <w:r w:rsidRPr="00F06984">
        <w:t>Lack or loss of appetite for food.</w:t>
      </w:r>
    </w:p>
    <w:p w14:paraId="56F2005C" w14:textId="026F9D67" w:rsidR="00F06984" w:rsidRPr="00F06984" w:rsidRDefault="00F06984" w:rsidP="00D74F6B">
      <w:pPr>
        <w:pStyle w:val="ListBullet"/>
      </w:pPr>
      <w:r w:rsidRPr="00F06984">
        <w:t>Shy feeders (prolonged lack or loss of appetite) may be a result of failure to adapt to diet changes or the environment (mixing with unfamiliar animals, novel feed and environment, competition, increased human contact, etc.).</w:t>
      </w:r>
    </w:p>
    <w:p w14:paraId="1D04B732" w14:textId="30170AA4" w:rsidR="00F06984" w:rsidRDefault="00F06984" w:rsidP="00D74F6B">
      <w:pPr>
        <w:pStyle w:val="ListBullet"/>
      </w:pPr>
      <w:r w:rsidRPr="00F06984">
        <w:t>Rumen fill assessment: observation of the paralumbar (‘rumen’) fossa on the left side of the animal</w:t>
      </w:r>
      <w:r w:rsidR="008F68F2">
        <w:t xml:space="preserve"> (</w:t>
      </w:r>
      <w:r w:rsidR="008F68F2" w:rsidRPr="00D25EE1">
        <w:t xml:space="preserve">see </w:t>
      </w:r>
      <w:hyperlink w:anchor="Figure7" w:history="1">
        <w:r w:rsidR="00D25EE1" w:rsidRPr="00D25EE1">
          <w:rPr>
            <w:rStyle w:val="Hyperlink"/>
          </w:rPr>
          <w:t>F</w:t>
        </w:r>
        <w:r w:rsidR="008F68F2" w:rsidRPr="00D25EE1">
          <w:rPr>
            <w:rStyle w:val="Hyperlink"/>
          </w:rPr>
          <w:t>igure</w:t>
        </w:r>
        <w:r w:rsidR="00D25EE1" w:rsidRPr="00D25EE1">
          <w:rPr>
            <w:rStyle w:val="Hyperlink"/>
          </w:rPr>
          <w:t> 7</w:t>
        </w:r>
      </w:hyperlink>
      <w:r w:rsidR="008F68F2">
        <w:t xml:space="preserve">). The </w:t>
      </w:r>
      <w:r w:rsidRPr="00F06984">
        <w:t>animal has not eaten enough if a clear triangular depression</w:t>
      </w:r>
      <w:r w:rsidR="008F68F2">
        <w:t xml:space="preserve"> (score 1–2 out of 5)</w:t>
      </w:r>
      <w:r w:rsidRPr="00F06984">
        <w:t xml:space="preserve"> is present.</w:t>
      </w:r>
    </w:p>
    <w:p w14:paraId="22F8BD8C" w14:textId="786D1BC4" w:rsidR="008F68F2" w:rsidRDefault="008F68F2" w:rsidP="008F68F2">
      <w:pPr>
        <w:pStyle w:val="Caption"/>
      </w:pPr>
      <w:bookmarkStart w:id="29" w:name="Fig7"/>
      <w:bookmarkStart w:id="30" w:name="Figure7"/>
      <w:bookmarkStart w:id="31" w:name="_Toc175059779"/>
      <w:bookmarkEnd w:id="29"/>
      <w:bookmarkEnd w:id="30"/>
      <w:r>
        <w:t xml:space="preserve">Figure </w:t>
      </w:r>
      <w:r>
        <w:fldChar w:fldCharType="begin"/>
      </w:r>
      <w:r>
        <w:instrText xml:space="preserve"> SEQ Figure \* ARABIC </w:instrText>
      </w:r>
      <w:r>
        <w:fldChar w:fldCharType="separate"/>
      </w:r>
      <w:r w:rsidR="005D6B69">
        <w:rPr>
          <w:noProof/>
        </w:rPr>
        <w:t>7</w:t>
      </w:r>
      <w:r>
        <w:fldChar w:fldCharType="end"/>
      </w:r>
      <w:r>
        <w:t xml:space="preserve"> Location of rumen fossa</w:t>
      </w:r>
      <w:bookmarkEnd w:id="31"/>
    </w:p>
    <w:p w14:paraId="14AB7123" w14:textId="0A671222" w:rsidR="008F68F2" w:rsidRDefault="004916A4" w:rsidP="008F68F2">
      <w:pPr>
        <w:pStyle w:val="ListBullet"/>
        <w:numPr>
          <w:ilvl w:val="0"/>
          <w:numId w:val="0"/>
        </w:numPr>
        <w:ind w:left="425" w:hanging="425"/>
      </w:pPr>
      <w:r>
        <w:rPr>
          <w:noProof/>
        </w:rPr>
        <w:drawing>
          <wp:inline distT="0" distB="0" distL="0" distR="0" wp14:anchorId="2F2F5D65" wp14:editId="2319DC1B">
            <wp:extent cx="3565385" cy="1800000"/>
            <wp:effectExtent l="0" t="0" r="3810" b="3810"/>
            <wp:docPr id="1105646843"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646843" name="Picture 2">
                      <a:extLst>
                        <a:ext uri="{C183D7F6-B498-43B3-948B-1728B52AA6E4}">
                          <adec:decorative xmlns:adec="http://schemas.microsoft.com/office/drawing/2017/decorative" val="1"/>
                        </a:ext>
                      </a:extLst>
                    </pic:cNvPr>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565385" cy="1800000"/>
                    </a:xfrm>
                    <a:prstGeom prst="rect">
                      <a:avLst/>
                    </a:prstGeom>
                  </pic:spPr>
                </pic:pic>
              </a:graphicData>
            </a:graphic>
          </wp:inline>
        </w:drawing>
      </w:r>
    </w:p>
    <w:p w14:paraId="58F4B09C" w14:textId="77777777" w:rsidR="00F06984" w:rsidRPr="00F06984" w:rsidRDefault="00F06984" w:rsidP="00325102">
      <w:pPr>
        <w:pStyle w:val="Heading4"/>
        <w:numPr>
          <w:ilvl w:val="0"/>
          <w:numId w:val="0"/>
        </w:numPr>
      </w:pPr>
      <w:r w:rsidRPr="00F06984">
        <w:t>Reject if:</w:t>
      </w:r>
    </w:p>
    <w:p w14:paraId="56F0A560" w14:textId="2C818D86" w:rsidR="008064AB" w:rsidRDefault="008064AB" w:rsidP="008064AB">
      <w:pPr>
        <w:pStyle w:val="ListBullet"/>
      </w:pPr>
      <w:r>
        <w:t>Any</w:t>
      </w:r>
      <w:r w:rsidR="00F06984" w:rsidRPr="00F06984">
        <w:t xml:space="preserve"> animal </w:t>
      </w:r>
      <w:r>
        <w:t>with</w:t>
      </w:r>
      <w:r w:rsidR="00F06984" w:rsidRPr="00F06984">
        <w:t xml:space="preserve"> evidence or history of poor feed/water intake.</w:t>
      </w:r>
    </w:p>
    <w:p w14:paraId="0724D23E" w14:textId="3D0C53B2" w:rsidR="008064AB" w:rsidRDefault="008064AB" w:rsidP="008064AB">
      <w:pPr>
        <w:pStyle w:val="ListBullet"/>
      </w:pPr>
      <w:r w:rsidRPr="008064AB">
        <w:t>Rumen fill score of 1</w:t>
      </w:r>
      <w:r w:rsidR="00D25EE1">
        <w:t>–</w:t>
      </w:r>
      <w:r w:rsidRPr="008064AB">
        <w:t>2 (and the animal has not been under curfew).</w:t>
      </w:r>
    </w:p>
    <w:p w14:paraId="63CD558C" w14:textId="77777777" w:rsidR="00F06984" w:rsidRDefault="00F06984" w:rsidP="00325102">
      <w:pPr>
        <w:pStyle w:val="Heading4"/>
        <w:numPr>
          <w:ilvl w:val="0"/>
          <w:numId w:val="0"/>
        </w:numPr>
      </w:pPr>
      <w:r w:rsidRPr="00F06984">
        <w:t>Rejection examples:</w:t>
      </w:r>
    </w:p>
    <w:p w14:paraId="3A4786CB" w14:textId="4F193EDA" w:rsidR="008064AB" w:rsidRDefault="008064AB" w:rsidP="008064AB">
      <w:r w:rsidRPr="008064AB">
        <w:rPr>
          <w:highlight w:val="yellow"/>
        </w:rPr>
        <w:t>Needed: Examples of rumen fill score 1 and 2 in beef and dairy breeds.</w:t>
      </w:r>
    </w:p>
    <w:p w14:paraId="3EC68697" w14:textId="77777777" w:rsidR="00A14E13" w:rsidRDefault="00A14E13" w:rsidP="00325102">
      <w:pPr>
        <w:pStyle w:val="Heading4"/>
        <w:numPr>
          <w:ilvl w:val="0"/>
          <w:numId w:val="0"/>
        </w:numPr>
      </w:pPr>
      <w:r w:rsidRPr="00A14E13">
        <w:t>Considerations:</w:t>
      </w:r>
    </w:p>
    <w:p w14:paraId="2039D812" w14:textId="1CF3A138" w:rsidR="008064AB" w:rsidRPr="008064AB" w:rsidRDefault="008064AB" w:rsidP="008064AB">
      <w:pPr>
        <w:pStyle w:val="ListBullet"/>
      </w:pPr>
      <w:r w:rsidRPr="008064AB">
        <w:t>Compare a suspect anorexic animal to its cohort –</w:t>
      </w:r>
      <w:r w:rsidR="00D25EE1">
        <w:t xml:space="preserve"> </w:t>
      </w:r>
      <w:r w:rsidRPr="008064AB">
        <w:t>it should stand out. If many animals have no rumen fill, there may an issue with feed delivery or palatability, illness, overcrowding or insufficient trough space.</w:t>
      </w:r>
    </w:p>
    <w:p w14:paraId="6622FB9C" w14:textId="499239DF" w:rsidR="008064AB" w:rsidRPr="008064AB" w:rsidRDefault="008064AB" w:rsidP="008064AB">
      <w:pPr>
        <w:pStyle w:val="ListBullet"/>
      </w:pPr>
      <w:r w:rsidRPr="008064AB">
        <w:t>Anorexia may not be noticed by brief inspection but may be evident from daily observation over time.</w:t>
      </w:r>
    </w:p>
    <w:p w14:paraId="671B7E0A" w14:textId="09C2F5F5" w:rsidR="008064AB" w:rsidRPr="008064AB" w:rsidRDefault="008064AB" w:rsidP="008064AB">
      <w:pPr>
        <w:pStyle w:val="ListBullet"/>
      </w:pPr>
      <w:r w:rsidRPr="008064AB">
        <w:t>Anorexia may result in the animal being rejected under other criteria e.g. ill-thrift, poor body condition score.</w:t>
      </w:r>
    </w:p>
    <w:p w14:paraId="62EA3624" w14:textId="17627898" w:rsidR="008064AB" w:rsidRPr="008064AB" w:rsidRDefault="008064AB" w:rsidP="008064AB">
      <w:pPr>
        <w:pStyle w:val="ListBullet"/>
      </w:pPr>
      <w:r w:rsidRPr="008064AB">
        <w:t xml:space="preserve">If anorexia is </w:t>
      </w:r>
      <w:proofErr w:type="gramStart"/>
      <w:r w:rsidRPr="008064AB">
        <w:t>as a result of</w:t>
      </w:r>
      <w:proofErr w:type="gramEnd"/>
      <w:r w:rsidRPr="008064AB">
        <w:t xml:space="preserve"> bullying behaviour, redrafting of animals may be required.</w:t>
      </w:r>
    </w:p>
    <w:p w14:paraId="06050D46" w14:textId="028D9B86" w:rsidR="00A14E13" w:rsidRDefault="00A14E13" w:rsidP="008064AB">
      <w:pPr>
        <w:pStyle w:val="Heading3"/>
        <w:numPr>
          <w:ilvl w:val="0"/>
          <w:numId w:val="0"/>
        </w:numPr>
        <w:ind w:left="737" w:hanging="737"/>
      </w:pPr>
      <w:bookmarkStart w:id="32" w:name="_Toc184817067"/>
      <w:r>
        <w:t>Uncoordinated, collapsed, weak</w:t>
      </w:r>
      <w:bookmarkEnd w:id="32"/>
    </w:p>
    <w:p w14:paraId="30C55952" w14:textId="77777777" w:rsidR="00A14E13" w:rsidRDefault="00A14E13" w:rsidP="00325102">
      <w:pPr>
        <w:pStyle w:val="Heading4"/>
        <w:numPr>
          <w:ilvl w:val="0"/>
          <w:numId w:val="0"/>
        </w:numPr>
      </w:pPr>
      <w:r>
        <w:t>Technical information:</w:t>
      </w:r>
    </w:p>
    <w:p w14:paraId="451212C1" w14:textId="01AFE456" w:rsidR="008064AB" w:rsidRDefault="008064AB" w:rsidP="008064AB">
      <w:pPr>
        <w:pStyle w:val="ListBullet"/>
      </w:pPr>
      <w:r>
        <w:t>Uncoordinated animals show irregular movements e.g. movements which are not smooth and coordinated. Also referred to as ataxia (failure of musculature coordination).</w:t>
      </w:r>
    </w:p>
    <w:p w14:paraId="61663D25" w14:textId="36EC05DE" w:rsidR="008064AB" w:rsidRDefault="008064AB" w:rsidP="008064AB">
      <w:pPr>
        <w:pStyle w:val="ListBullet"/>
      </w:pPr>
      <w:r>
        <w:t xml:space="preserve">Collapsed animals are in a state of prostration (exhaustion or lack of energy) and depression </w:t>
      </w:r>
      <w:r w:rsidR="00D25EE1">
        <w:rPr>
          <w:rFonts w:ascii="Calibri" w:hAnsi="Calibri" w:cs="Calibri"/>
        </w:rPr>
        <w:t>±</w:t>
      </w:r>
      <w:r w:rsidR="00D25EE1">
        <w:t xml:space="preserve"> </w:t>
      </w:r>
      <w:r>
        <w:t>poor circulation.</w:t>
      </w:r>
    </w:p>
    <w:p w14:paraId="457515D8" w14:textId="234A566A" w:rsidR="008064AB" w:rsidRDefault="008064AB" w:rsidP="008064AB">
      <w:pPr>
        <w:pStyle w:val="ListBullet"/>
      </w:pPr>
      <w:r>
        <w:t>Weak animals show reluctance to and difficulty in rising, a disinclination to move, and then only slowly. They may not eat, or eat slowly, and may exhibit a drooping posture.</w:t>
      </w:r>
    </w:p>
    <w:p w14:paraId="0CA5EC72" w14:textId="77777777" w:rsidR="00A14E13" w:rsidRDefault="00A14E13" w:rsidP="00325102">
      <w:pPr>
        <w:pStyle w:val="Heading4"/>
        <w:numPr>
          <w:ilvl w:val="0"/>
          <w:numId w:val="0"/>
        </w:numPr>
      </w:pPr>
      <w:r>
        <w:t>Reject if:</w:t>
      </w:r>
    </w:p>
    <w:p w14:paraId="546C777A" w14:textId="35B2E38D" w:rsidR="00A14E13" w:rsidRPr="00A14E13" w:rsidRDefault="00A14E13" w:rsidP="00A14E13">
      <w:pPr>
        <w:pStyle w:val="ListBullet"/>
      </w:pPr>
      <w:r w:rsidRPr="00A14E13">
        <w:t>The animal is showing signs of incoordination, collapse and/or weakness.</w:t>
      </w:r>
    </w:p>
    <w:p w14:paraId="603067A6" w14:textId="6C6C01D8" w:rsidR="00A14E13" w:rsidRPr="00A14E13" w:rsidRDefault="00A14E13" w:rsidP="00A14E13">
      <w:pPr>
        <w:pStyle w:val="ListBullet"/>
      </w:pPr>
      <w:r w:rsidRPr="00A14E13">
        <w:t>The animal is not bright, alert or responsive to human/animal interaction.</w:t>
      </w:r>
    </w:p>
    <w:p w14:paraId="3C052D76" w14:textId="77777777" w:rsidR="00A14E13" w:rsidRDefault="00A14E13" w:rsidP="00E33600">
      <w:pPr>
        <w:pStyle w:val="Heading4"/>
        <w:numPr>
          <w:ilvl w:val="0"/>
          <w:numId w:val="0"/>
        </w:numPr>
      </w:pPr>
      <w:r w:rsidRPr="00E33600">
        <w:t>Rejection examples:</w:t>
      </w:r>
    </w:p>
    <w:p w14:paraId="186A105C" w14:textId="0EBA6486" w:rsidR="008064AB" w:rsidRDefault="00C60ABB" w:rsidP="00C60ABB">
      <w:pPr>
        <w:pStyle w:val="Caption"/>
      </w:pPr>
      <w:bookmarkStart w:id="33" w:name="_Toc175059780"/>
      <w:r>
        <w:t xml:space="preserve">Figure </w:t>
      </w:r>
      <w:r>
        <w:fldChar w:fldCharType="begin"/>
      </w:r>
      <w:r>
        <w:instrText xml:space="preserve"> SEQ Figure \* ARABIC </w:instrText>
      </w:r>
      <w:r>
        <w:fldChar w:fldCharType="separate"/>
      </w:r>
      <w:r w:rsidR="005D6B69">
        <w:rPr>
          <w:noProof/>
        </w:rPr>
        <w:t>8</w:t>
      </w:r>
      <w:r>
        <w:fldChar w:fldCharType="end"/>
      </w:r>
      <w:r>
        <w:t xml:space="preserve"> </w:t>
      </w:r>
      <w:r w:rsidRPr="00226A42">
        <w:t>Cattle showing weakness, depressed demeanour and reduced responsiveness</w:t>
      </w:r>
      <w:bookmarkEnd w:id="33"/>
    </w:p>
    <w:p w14:paraId="4D43EE98" w14:textId="26B36B58" w:rsidR="008064AB" w:rsidRDefault="00C60ABB" w:rsidP="008064AB">
      <w:r>
        <w:rPr>
          <w:noProof/>
        </w:rPr>
        <w:drawing>
          <wp:inline distT="0" distB="0" distL="0" distR="0" wp14:anchorId="4C29D540" wp14:editId="321DB2A1">
            <wp:extent cx="3266960" cy="1800000"/>
            <wp:effectExtent l="0" t="0" r="0" b="3810"/>
            <wp:docPr id="659451876"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451876" name="Picture 3">
                      <a:extLst>
                        <a:ext uri="{C183D7F6-B498-43B3-948B-1728B52AA6E4}">
                          <adec:decorative xmlns:adec="http://schemas.microsoft.com/office/drawing/2017/decorative" val="1"/>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266960" cy="1800000"/>
                    </a:xfrm>
                    <a:prstGeom prst="rect">
                      <a:avLst/>
                    </a:prstGeom>
                  </pic:spPr>
                </pic:pic>
              </a:graphicData>
            </a:graphic>
          </wp:inline>
        </w:drawing>
      </w:r>
    </w:p>
    <w:p w14:paraId="25491E69" w14:textId="3214185B" w:rsidR="00A14E13" w:rsidRDefault="00A14E13" w:rsidP="00A14E13">
      <w:pPr>
        <w:pStyle w:val="Heading3"/>
        <w:numPr>
          <w:ilvl w:val="0"/>
          <w:numId w:val="0"/>
        </w:numPr>
        <w:ind w:left="737" w:hanging="737"/>
      </w:pPr>
      <w:bookmarkStart w:id="34" w:name="_Toc184817068"/>
      <w:r w:rsidRPr="00A14E13">
        <w:t>Unwell, lethargic, dehydrated/</w:t>
      </w:r>
      <w:r>
        <w:t>i</w:t>
      </w:r>
      <w:r w:rsidRPr="00A14E13">
        <w:t>ll-thrift</w:t>
      </w:r>
      <w:bookmarkEnd w:id="34"/>
    </w:p>
    <w:p w14:paraId="6A7B134B" w14:textId="77777777" w:rsidR="00A14E13" w:rsidRDefault="00A14E13" w:rsidP="00325102">
      <w:pPr>
        <w:pStyle w:val="Heading4"/>
        <w:numPr>
          <w:ilvl w:val="0"/>
          <w:numId w:val="0"/>
        </w:numPr>
      </w:pPr>
      <w:r>
        <w:t>Technical information:</w:t>
      </w:r>
    </w:p>
    <w:p w14:paraId="27FA6F4D" w14:textId="09B2E52B" w:rsidR="00FE4E23" w:rsidRDefault="00FE4E23" w:rsidP="00233769">
      <w:pPr>
        <w:pStyle w:val="ListBullet"/>
      </w:pPr>
      <w:r>
        <w:t>Unwell is a broad term to describe animals that may be displaying a range of clinical signs indicating they are not healthy. An animal that is not bright, alert and responsive to human/animal interaction is considered unwell.</w:t>
      </w:r>
    </w:p>
    <w:p w14:paraId="4D8C93AB" w14:textId="541DEDD9" w:rsidR="00FE4E23" w:rsidRDefault="00FE4E23" w:rsidP="00233769">
      <w:pPr>
        <w:pStyle w:val="ListBullet"/>
      </w:pPr>
      <w:r>
        <w:t>Lethargic animals show signs of drowsiness and/or indifference (lack of interest in surroundings/stimuli).</w:t>
      </w:r>
    </w:p>
    <w:p w14:paraId="2509F7E4" w14:textId="2E69A382" w:rsidR="00FE4E23" w:rsidRDefault="00FE4E23" w:rsidP="00233769">
      <w:pPr>
        <w:pStyle w:val="ListBullet"/>
      </w:pPr>
      <w:r>
        <w:t>Dehydrated animals may have a loss of skin elasticity, sunken/dry-looking eyes, signs of lethargy, a dry nose and dry, sticky gums. They may also display panting.</w:t>
      </w:r>
    </w:p>
    <w:p w14:paraId="79D3D8A7" w14:textId="4DA5DA7E" w:rsidR="00FE4E23" w:rsidRDefault="00FE4E23" w:rsidP="00233769">
      <w:pPr>
        <w:pStyle w:val="ListBullet"/>
      </w:pPr>
      <w:r>
        <w:t>Ill-thrift animals may show a failure to grow compared to their cohort and an inability to maintain weight despite seemingly adequate food available.</w:t>
      </w:r>
    </w:p>
    <w:p w14:paraId="66D1BD8C" w14:textId="760BB605" w:rsidR="00A14E13" w:rsidRDefault="00A14E13" w:rsidP="00325102">
      <w:pPr>
        <w:pStyle w:val="Heading4"/>
        <w:numPr>
          <w:ilvl w:val="0"/>
          <w:numId w:val="0"/>
        </w:numPr>
      </w:pPr>
      <w:r>
        <w:t>Reject if:</w:t>
      </w:r>
    </w:p>
    <w:p w14:paraId="176182CC" w14:textId="0862FAB6" w:rsidR="00A14E13" w:rsidRDefault="00A14E13" w:rsidP="00A14E13">
      <w:pPr>
        <w:pStyle w:val="ListBullet"/>
      </w:pPr>
      <w:r>
        <w:t>The animal is showing signs of ill-thrift or of being unwell, lethargic or dehydrated.</w:t>
      </w:r>
    </w:p>
    <w:p w14:paraId="12E384E8" w14:textId="5838C3A6" w:rsidR="00A14E13" w:rsidRDefault="00A14E13" w:rsidP="00A14E13">
      <w:pPr>
        <w:pStyle w:val="ListBullet"/>
      </w:pPr>
      <w:r>
        <w:t>The animal is not bright, alert or responsive to human interaction/animal.</w:t>
      </w:r>
    </w:p>
    <w:p w14:paraId="3D6E85FB" w14:textId="77777777" w:rsidR="00A14E13" w:rsidRDefault="00A14E13" w:rsidP="00E33600">
      <w:pPr>
        <w:pStyle w:val="Heading4"/>
        <w:numPr>
          <w:ilvl w:val="0"/>
          <w:numId w:val="0"/>
        </w:numPr>
      </w:pPr>
      <w:r>
        <w:t>Rejection examples:</w:t>
      </w:r>
    </w:p>
    <w:p w14:paraId="072CAF56" w14:textId="0A9140E3" w:rsidR="00233769" w:rsidRDefault="00233769" w:rsidP="00233769">
      <w:r w:rsidRPr="007165E8">
        <w:rPr>
          <w:highlight w:val="yellow"/>
        </w:rPr>
        <w:t>Needed: photographs</w:t>
      </w:r>
      <w:r>
        <w:rPr>
          <w:highlight w:val="yellow"/>
        </w:rPr>
        <w:t>/video</w:t>
      </w:r>
      <w:r w:rsidRPr="007165E8">
        <w:rPr>
          <w:highlight w:val="yellow"/>
        </w:rPr>
        <w:t xml:space="preserve"> of rejectable animals</w:t>
      </w:r>
    </w:p>
    <w:p w14:paraId="7B40514C" w14:textId="77777777" w:rsidR="007165E8" w:rsidRDefault="007165E8" w:rsidP="00325102">
      <w:pPr>
        <w:pStyle w:val="Heading4"/>
        <w:numPr>
          <w:ilvl w:val="0"/>
          <w:numId w:val="0"/>
        </w:numPr>
      </w:pPr>
      <w:r>
        <w:t>Considerations:</w:t>
      </w:r>
    </w:p>
    <w:p w14:paraId="6D7BB9A8" w14:textId="31699D64" w:rsidR="007165E8" w:rsidRDefault="007165E8" w:rsidP="007165E8">
      <w:pPr>
        <w:pStyle w:val="ListBullet"/>
      </w:pPr>
      <w:r>
        <w:t>Heat waves may cause animals to show lethargy. A plentiful supply of clean cool water and shade is essential.</w:t>
      </w:r>
      <w:r w:rsidR="00233769">
        <w:t xml:space="preserve"> Water sprinklers may be useful to cool animals.</w:t>
      </w:r>
    </w:p>
    <w:p w14:paraId="4442CF22" w14:textId="598A1D20" w:rsidR="00A14E13" w:rsidRDefault="007165E8" w:rsidP="007165E8">
      <w:pPr>
        <w:pStyle w:val="ListBullet"/>
      </w:pPr>
      <w:r>
        <w:t>Recent travel over a long distance or in the heat may cause lethargy. Animals should be given sufficient time to recover prior to further handling.</w:t>
      </w:r>
    </w:p>
    <w:p w14:paraId="7F3FE499" w14:textId="374E50DD" w:rsidR="00A14E13" w:rsidRDefault="007165E8" w:rsidP="007165E8">
      <w:pPr>
        <w:pStyle w:val="Heading2"/>
        <w:numPr>
          <w:ilvl w:val="0"/>
          <w:numId w:val="0"/>
        </w:numPr>
      </w:pPr>
      <w:bookmarkStart w:id="35" w:name="_Toc184817069"/>
      <w:r>
        <w:t>Gastrointestinal system</w:t>
      </w:r>
      <w:bookmarkEnd w:id="35"/>
    </w:p>
    <w:p w14:paraId="37B4CCBE" w14:textId="079BF072" w:rsidR="007165E8" w:rsidRPr="007165E8" w:rsidRDefault="007165E8" w:rsidP="007165E8">
      <w:pPr>
        <w:pStyle w:val="Heading3"/>
        <w:numPr>
          <w:ilvl w:val="0"/>
          <w:numId w:val="0"/>
        </w:numPr>
        <w:ind w:left="737" w:hanging="737"/>
        <w:rPr>
          <w:lang w:eastAsia="ja-JP"/>
        </w:rPr>
      </w:pPr>
      <w:bookmarkStart w:id="36" w:name="_Toc184817070"/>
      <w:r w:rsidRPr="007165E8">
        <w:rPr>
          <w:lang w:eastAsia="ja-JP"/>
        </w:rPr>
        <w:t>Dysentery or profuse diarrhoea</w:t>
      </w:r>
      <w:bookmarkEnd w:id="36"/>
    </w:p>
    <w:p w14:paraId="59E8D3E7" w14:textId="77777777" w:rsidR="007165E8" w:rsidRDefault="007165E8" w:rsidP="00325102">
      <w:pPr>
        <w:pStyle w:val="Heading4"/>
        <w:numPr>
          <w:ilvl w:val="0"/>
          <w:numId w:val="0"/>
        </w:numPr>
      </w:pPr>
      <w:r w:rsidRPr="00325102">
        <w:t>Technical information:</w:t>
      </w:r>
    </w:p>
    <w:p w14:paraId="0E4B2E02" w14:textId="77777777" w:rsidR="00233769" w:rsidRDefault="00233769" w:rsidP="00BF5B44">
      <w:pPr>
        <w:pStyle w:val="ListBullet"/>
      </w:pPr>
      <w:r>
        <w:t>Rapid movement of faecal matter through the intestine resulting in poor absorption of water, nutritive elements and electrolytes, and producing frequent evacuation of watery droppings.</w:t>
      </w:r>
    </w:p>
    <w:p w14:paraId="7530AC9C" w14:textId="23F287A7" w:rsidR="00233769" w:rsidRDefault="00233769" w:rsidP="00233769">
      <w:pPr>
        <w:pStyle w:val="ListBullet"/>
      </w:pPr>
      <w:r>
        <w:t>Causes include:</w:t>
      </w:r>
    </w:p>
    <w:p w14:paraId="675ACB1D" w14:textId="2A4AE36B" w:rsidR="00233769" w:rsidRDefault="00233769" w:rsidP="00233769">
      <w:pPr>
        <w:pStyle w:val="ListBullet2"/>
      </w:pPr>
      <w:r>
        <w:t>local irritation of the intestinal mucosa by infectious (e.g. bacteria, viral, protozoa) or chemical agents</w:t>
      </w:r>
    </w:p>
    <w:p w14:paraId="212F0DB3" w14:textId="160339DE" w:rsidR="00233769" w:rsidRDefault="00233769" w:rsidP="00233769">
      <w:pPr>
        <w:pStyle w:val="ListBullet2"/>
      </w:pPr>
      <w:r>
        <w:t>seasonal considerations e.g. fresh green grass, wet weather</w:t>
      </w:r>
    </w:p>
    <w:p w14:paraId="252D50AA" w14:textId="14CFC3C1" w:rsidR="00233769" w:rsidRDefault="00233769" w:rsidP="00233769">
      <w:pPr>
        <w:pStyle w:val="ListBullet2"/>
      </w:pPr>
      <w:r>
        <w:t>increased worm burden</w:t>
      </w:r>
    </w:p>
    <w:p w14:paraId="567C4BEB" w14:textId="01958F3F" w:rsidR="00233769" w:rsidRDefault="00233769" w:rsidP="00233769">
      <w:pPr>
        <w:pStyle w:val="ListBullet2"/>
      </w:pPr>
      <w:r>
        <w:t>disease, stress and nutritional deficiencies</w:t>
      </w:r>
    </w:p>
    <w:p w14:paraId="79795F1E" w14:textId="61A505FA" w:rsidR="00233769" w:rsidRDefault="00233769" w:rsidP="00233769">
      <w:pPr>
        <w:pStyle w:val="ListBullet2"/>
      </w:pPr>
      <w:r>
        <w:t>indigestion associated with dietary changes.</w:t>
      </w:r>
    </w:p>
    <w:p w14:paraId="4042FF8E" w14:textId="12E33A77" w:rsidR="00233769" w:rsidRDefault="00233769" w:rsidP="00233769">
      <w:pPr>
        <w:pStyle w:val="ListBullet"/>
      </w:pPr>
      <w:r>
        <w:t xml:space="preserve">May lead to </w:t>
      </w:r>
      <w:proofErr w:type="gramStart"/>
      <w:r>
        <w:t>acidosis, or</w:t>
      </w:r>
      <w:proofErr w:type="gramEnd"/>
      <w:r>
        <w:t xml:space="preserve"> be a sign of acidosis.</w:t>
      </w:r>
    </w:p>
    <w:p w14:paraId="6552B596" w14:textId="3246A2BA" w:rsidR="00233769" w:rsidRDefault="00233769" w:rsidP="00233769">
      <w:pPr>
        <w:pStyle w:val="ListBullet"/>
      </w:pPr>
      <w:r>
        <w:t>May be associated with abdominal pain, tenesmus (straining), dehydration, loss of body condition and faecal contamination of hindquarters.</w:t>
      </w:r>
    </w:p>
    <w:p w14:paraId="629CFF48" w14:textId="5ADD7596" w:rsidR="00233769" w:rsidRPr="00233769" w:rsidRDefault="00233769" w:rsidP="00233769">
      <w:pPr>
        <w:pStyle w:val="ListBullet"/>
      </w:pPr>
      <w:r>
        <w:t>An affected animal may also show signs of lethargy, and dull demeanour compared to cohort.</w:t>
      </w:r>
    </w:p>
    <w:p w14:paraId="69C40E77" w14:textId="77777777" w:rsidR="007165E8" w:rsidRDefault="007165E8" w:rsidP="00325102">
      <w:pPr>
        <w:pStyle w:val="Heading4"/>
        <w:numPr>
          <w:ilvl w:val="0"/>
          <w:numId w:val="0"/>
        </w:numPr>
      </w:pPr>
      <w:r>
        <w:t>Reject if:</w:t>
      </w:r>
    </w:p>
    <w:p w14:paraId="18CB8279" w14:textId="2C772122" w:rsidR="00233769" w:rsidRDefault="00233769" w:rsidP="00233769">
      <w:r>
        <w:t>The animal has:</w:t>
      </w:r>
    </w:p>
    <w:p w14:paraId="525916DA" w14:textId="7A5AB052" w:rsidR="00233769" w:rsidRDefault="00233769" w:rsidP="00233769">
      <w:pPr>
        <w:pStyle w:val="ListBullet"/>
      </w:pPr>
      <w:r>
        <w:t>heavy faecal contamination of hindquarters or diarrhoea observed, and the animal is not bright, alert and responsive</w:t>
      </w:r>
    </w:p>
    <w:p w14:paraId="3ECE7A31" w14:textId="042B375F" w:rsidR="00233769" w:rsidRDefault="00233769" w:rsidP="00233769">
      <w:pPr>
        <w:pStyle w:val="ListBullet"/>
      </w:pPr>
      <w:r>
        <w:t>bloody diarrhoea</w:t>
      </w:r>
    </w:p>
    <w:p w14:paraId="700BFCD6" w14:textId="08F7FB7A" w:rsidR="00233769" w:rsidRDefault="00233769" w:rsidP="00233769">
      <w:pPr>
        <w:pStyle w:val="ListBullet"/>
      </w:pPr>
      <w:r>
        <w:t>straining and/or evidence of abdominal pain.</w:t>
      </w:r>
    </w:p>
    <w:p w14:paraId="015D20BC" w14:textId="067A8A3B" w:rsidR="00233769" w:rsidRDefault="005B0F6B" w:rsidP="005B0F6B">
      <w:pPr>
        <w:pStyle w:val="Heading4"/>
        <w:numPr>
          <w:ilvl w:val="0"/>
          <w:numId w:val="0"/>
        </w:numPr>
      </w:pPr>
      <w:r>
        <w:t>Rejection examples</w:t>
      </w:r>
      <w:r w:rsidR="00067817">
        <w:t>:</w:t>
      </w:r>
    </w:p>
    <w:p w14:paraId="2D726EA1" w14:textId="339C849B" w:rsidR="005B0F6B" w:rsidRDefault="005B0F6B" w:rsidP="005B0F6B">
      <w:pPr>
        <w:pStyle w:val="Caption"/>
      </w:pPr>
      <w:bookmarkStart w:id="37" w:name="_Toc175059781"/>
      <w:r>
        <w:t xml:space="preserve">Figure </w:t>
      </w:r>
      <w:r>
        <w:fldChar w:fldCharType="begin"/>
      </w:r>
      <w:r>
        <w:instrText xml:space="preserve"> SEQ Figure \* ARABIC </w:instrText>
      </w:r>
      <w:r>
        <w:fldChar w:fldCharType="separate"/>
      </w:r>
      <w:r w:rsidR="005D6B69">
        <w:rPr>
          <w:noProof/>
        </w:rPr>
        <w:t>9</w:t>
      </w:r>
      <w:r>
        <w:fldChar w:fldCharType="end"/>
      </w:r>
      <w:r>
        <w:t xml:space="preserve"> Evidence of diarrhoea, straining with passage of only mucus</w:t>
      </w:r>
      <w:bookmarkEnd w:id="37"/>
    </w:p>
    <w:p w14:paraId="2BD99D50" w14:textId="3DD5326C" w:rsidR="005B0F6B" w:rsidRDefault="005B0F6B" w:rsidP="00233769">
      <w:r w:rsidRPr="005B0F6B">
        <w:rPr>
          <w:noProof/>
        </w:rPr>
        <w:drawing>
          <wp:inline distT="0" distB="0" distL="0" distR="0" wp14:anchorId="36FC370C" wp14:editId="385A9485">
            <wp:extent cx="1800000" cy="3000000"/>
            <wp:effectExtent l="0" t="0" r="3810" b="0"/>
            <wp:docPr id="4667687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76872" name="Picture 1">
                      <a:extLst>
                        <a:ext uri="{C183D7F6-B498-43B3-948B-1728B52AA6E4}">
                          <adec:decorative xmlns:adec="http://schemas.microsoft.com/office/drawing/2017/decorative" val="1"/>
                        </a:ext>
                      </a:extLst>
                    </pic:cNvPr>
                    <pic:cNvPicPr/>
                  </pic:nvPicPr>
                  <pic:blipFill>
                    <a:blip r:embed="rId32"/>
                    <a:stretch>
                      <a:fillRect/>
                    </a:stretch>
                  </pic:blipFill>
                  <pic:spPr>
                    <a:xfrm>
                      <a:off x="0" y="0"/>
                      <a:ext cx="1800000" cy="3000000"/>
                    </a:xfrm>
                    <a:prstGeom prst="rect">
                      <a:avLst/>
                    </a:prstGeom>
                  </pic:spPr>
                </pic:pic>
              </a:graphicData>
            </a:graphic>
          </wp:inline>
        </w:drawing>
      </w:r>
    </w:p>
    <w:p w14:paraId="5BB5FE7D" w14:textId="637A1CDA" w:rsidR="005B0F6B" w:rsidRPr="00233769" w:rsidRDefault="005B0F6B" w:rsidP="005B0F6B">
      <w:pPr>
        <w:pStyle w:val="FigureTableNoteSource"/>
      </w:pPr>
      <w:r w:rsidRPr="005B0F6B">
        <w:t xml:space="preserve">Credit: Phil Scott. </w:t>
      </w:r>
      <w:hyperlink r:id="rId33" w:history="1">
        <w:r w:rsidRPr="005B0F6B">
          <w:rPr>
            <w:rStyle w:val="Hyperlink"/>
          </w:rPr>
          <w:t>National Animal Disease Information Service</w:t>
        </w:r>
      </w:hyperlink>
    </w:p>
    <w:p w14:paraId="3EBFAB96" w14:textId="7AB68F77" w:rsidR="00233769" w:rsidRDefault="005B0F6B" w:rsidP="005B0F6B">
      <w:pPr>
        <w:pStyle w:val="Caption"/>
      </w:pPr>
      <w:bookmarkStart w:id="38" w:name="_Toc175059782"/>
      <w:r>
        <w:t xml:space="preserve">Figure </w:t>
      </w:r>
      <w:r>
        <w:fldChar w:fldCharType="begin"/>
      </w:r>
      <w:r>
        <w:instrText xml:space="preserve"> SEQ Figure \* ARABIC </w:instrText>
      </w:r>
      <w:r>
        <w:fldChar w:fldCharType="separate"/>
      </w:r>
      <w:r w:rsidR="005D6B69">
        <w:rPr>
          <w:noProof/>
        </w:rPr>
        <w:t>10</w:t>
      </w:r>
      <w:r>
        <w:fldChar w:fldCharType="end"/>
      </w:r>
      <w:r>
        <w:t xml:space="preserve"> </w:t>
      </w:r>
      <w:r w:rsidRPr="00EE72D3">
        <w:t>Heavy faecal contamination of the hind quarters from chronic diarrhoea</w:t>
      </w:r>
      <w:bookmarkEnd w:id="38"/>
    </w:p>
    <w:p w14:paraId="0E154D39" w14:textId="35A46EB9" w:rsidR="00233769" w:rsidRDefault="005B0F6B" w:rsidP="00233769">
      <w:r w:rsidRPr="005B0F6B">
        <w:rPr>
          <w:noProof/>
        </w:rPr>
        <w:drawing>
          <wp:inline distT="0" distB="0" distL="0" distR="0" wp14:anchorId="00388B39" wp14:editId="0600777B">
            <wp:extent cx="1800000" cy="2131200"/>
            <wp:effectExtent l="0" t="0" r="3810" b="2540"/>
            <wp:docPr id="206565305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653050" name="Picture 1">
                      <a:extLst>
                        <a:ext uri="{C183D7F6-B498-43B3-948B-1728B52AA6E4}">
                          <adec:decorative xmlns:adec="http://schemas.microsoft.com/office/drawing/2017/decorative" val="1"/>
                        </a:ext>
                      </a:extLst>
                    </pic:cNvPr>
                    <pic:cNvPicPr/>
                  </pic:nvPicPr>
                  <pic:blipFill>
                    <a:blip r:embed="rId34"/>
                    <a:stretch>
                      <a:fillRect/>
                    </a:stretch>
                  </pic:blipFill>
                  <pic:spPr>
                    <a:xfrm>
                      <a:off x="0" y="0"/>
                      <a:ext cx="1800000" cy="2131200"/>
                    </a:xfrm>
                    <a:prstGeom prst="rect">
                      <a:avLst/>
                    </a:prstGeom>
                  </pic:spPr>
                </pic:pic>
              </a:graphicData>
            </a:graphic>
          </wp:inline>
        </w:drawing>
      </w:r>
    </w:p>
    <w:p w14:paraId="5F495D1D" w14:textId="394C770D" w:rsidR="005B0F6B" w:rsidRPr="00233769" w:rsidRDefault="005B0F6B" w:rsidP="005B0F6B">
      <w:pPr>
        <w:pStyle w:val="FigureTableNoteSource"/>
      </w:pPr>
      <w:r>
        <w:t xml:space="preserve">Note: </w:t>
      </w:r>
      <w:r w:rsidRPr="005B0F6B">
        <w:t>Animals will not be presented for export in this state</w:t>
      </w:r>
      <w:r w:rsidR="00DF2DC3">
        <w:t>,</w:t>
      </w:r>
      <w:r w:rsidRPr="005B0F6B">
        <w:t xml:space="preserve"> however</w:t>
      </w:r>
      <w:r w:rsidR="00DF2DC3">
        <w:t>,</w:t>
      </w:r>
      <w:r w:rsidRPr="005B0F6B">
        <w:t xml:space="preserve"> this may be observed earlier in the</w:t>
      </w:r>
      <w:r>
        <w:t xml:space="preserve"> </w:t>
      </w:r>
      <w:r w:rsidRPr="005B0F6B">
        <w:t>supply chain.</w:t>
      </w:r>
    </w:p>
    <w:p w14:paraId="5D5A872F" w14:textId="77777777" w:rsidR="005B0F6B" w:rsidRDefault="005B0F6B" w:rsidP="005B0F6B">
      <w:pPr>
        <w:pStyle w:val="Heading4"/>
        <w:numPr>
          <w:ilvl w:val="0"/>
          <w:numId w:val="0"/>
        </w:numPr>
      </w:pPr>
      <w:r>
        <w:t>Considerations:</w:t>
      </w:r>
    </w:p>
    <w:p w14:paraId="09BF3371" w14:textId="77777777" w:rsidR="005B0F6B" w:rsidRDefault="005B0F6B" w:rsidP="005B0F6B">
      <w:pPr>
        <w:pStyle w:val="ListBullet"/>
      </w:pPr>
      <w:r>
        <w:t>History: progression and response to treatment.</w:t>
      </w:r>
    </w:p>
    <w:p w14:paraId="072533DF" w14:textId="78033267" w:rsidR="005B0F6B" w:rsidRDefault="005B0F6B" w:rsidP="005B0F6B">
      <w:pPr>
        <w:pStyle w:val="ListBullet"/>
      </w:pPr>
      <w:r>
        <w:t xml:space="preserve">A transient dietary diarrhoea from a recent change in diet and the animal is otherwise bright, alert and responsive and eating/drinking does not require </w:t>
      </w:r>
      <w:proofErr w:type="gramStart"/>
      <w:r>
        <w:t>rejection, but</w:t>
      </w:r>
      <w:proofErr w:type="gramEnd"/>
      <w:r>
        <w:t xml:space="preserve"> must be resolved prior to transport to the port.</w:t>
      </w:r>
    </w:p>
    <w:p w14:paraId="433EDABE" w14:textId="71EB0A6D" w:rsidR="005B0F6B" w:rsidRPr="005B0F6B" w:rsidRDefault="005B0F6B" w:rsidP="005B0F6B">
      <w:pPr>
        <w:pStyle w:val="ListBullet"/>
      </w:pPr>
      <w:r>
        <w:t>It may be necessary to undertake further assessment of the group if diarrhoea is visible in pen/yard</w:t>
      </w:r>
      <w:r w:rsidR="00A34CD4">
        <w:t>.</w:t>
      </w:r>
    </w:p>
    <w:p w14:paraId="4D13ACB7" w14:textId="67CE2181" w:rsidR="00A14E13" w:rsidRDefault="007165E8" w:rsidP="007165E8">
      <w:pPr>
        <w:pStyle w:val="Heading3"/>
        <w:numPr>
          <w:ilvl w:val="0"/>
          <w:numId w:val="0"/>
        </w:numPr>
        <w:ind w:left="737" w:hanging="737"/>
      </w:pPr>
      <w:bookmarkStart w:id="39" w:name="_Toc184817071"/>
      <w:r>
        <w:t>Bloat</w:t>
      </w:r>
      <w:bookmarkEnd w:id="39"/>
    </w:p>
    <w:p w14:paraId="643A8A17" w14:textId="77777777" w:rsidR="007165E8" w:rsidRDefault="007165E8" w:rsidP="00325102">
      <w:pPr>
        <w:pStyle w:val="Heading4"/>
        <w:numPr>
          <w:ilvl w:val="0"/>
          <w:numId w:val="0"/>
        </w:numPr>
      </w:pPr>
      <w:r>
        <w:t>Technical information:</w:t>
      </w:r>
    </w:p>
    <w:p w14:paraId="297BD174" w14:textId="77777777" w:rsidR="005B0F6B" w:rsidRDefault="005B0F6B" w:rsidP="005B0F6B">
      <w:pPr>
        <w:pStyle w:val="ListBullet"/>
      </w:pPr>
      <w:r>
        <w:t>Tympany/swelling/distention of the rumen, abomasum or caecum. May be frothy (gas mixed with liquid to form stable froth) or free gas bloat.</w:t>
      </w:r>
    </w:p>
    <w:p w14:paraId="0E1F2310" w14:textId="77090ABA" w:rsidR="005B0F6B" w:rsidRDefault="005B0F6B" w:rsidP="005B0F6B">
      <w:pPr>
        <w:pStyle w:val="ListBullet"/>
      </w:pPr>
      <w:r>
        <w:t>Usually sudden in onset.</w:t>
      </w:r>
    </w:p>
    <w:p w14:paraId="09301635" w14:textId="13416D60" w:rsidR="005B0F6B" w:rsidRPr="005B0F6B" w:rsidRDefault="005B0F6B" w:rsidP="005B0F6B">
      <w:pPr>
        <w:pStyle w:val="ListBullet"/>
      </w:pPr>
      <w:r>
        <w:t>Usually associated with discomfort and vocalisation (bellowing).</w:t>
      </w:r>
    </w:p>
    <w:p w14:paraId="0AD5614A" w14:textId="77777777" w:rsidR="007165E8" w:rsidRDefault="007165E8" w:rsidP="00BE5DFB">
      <w:pPr>
        <w:pStyle w:val="Heading4"/>
        <w:numPr>
          <w:ilvl w:val="0"/>
          <w:numId w:val="0"/>
        </w:numPr>
      </w:pPr>
      <w:r w:rsidRPr="00BE5DFB">
        <w:t>Reject</w:t>
      </w:r>
      <w:r>
        <w:t xml:space="preserve"> if:</w:t>
      </w:r>
    </w:p>
    <w:p w14:paraId="370206E9" w14:textId="5A87AB56" w:rsidR="007165E8" w:rsidRDefault="007165E8" w:rsidP="007165E8">
      <w:pPr>
        <w:pStyle w:val="ListBullet"/>
      </w:pPr>
      <w:r>
        <w:t>The animal is bloated unilaterally, bilaterally symmetrically or asymmetrically.</w:t>
      </w:r>
    </w:p>
    <w:p w14:paraId="63CFE6DE" w14:textId="77777777" w:rsidR="007165E8" w:rsidRDefault="007165E8" w:rsidP="00325102">
      <w:pPr>
        <w:pStyle w:val="Heading4"/>
        <w:numPr>
          <w:ilvl w:val="0"/>
          <w:numId w:val="0"/>
        </w:numPr>
      </w:pPr>
      <w:r>
        <w:t>Rejection examples:</w:t>
      </w:r>
    </w:p>
    <w:p w14:paraId="7A43C9CC" w14:textId="12BB448F" w:rsidR="005B0F6B" w:rsidRDefault="005B0F6B" w:rsidP="005B0F6B">
      <w:pPr>
        <w:pStyle w:val="Caption"/>
      </w:pPr>
      <w:bookmarkStart w:id="40" w:name="_Toc175059783"/>
      <w:r>
        <w:t xml:space="preserve">Figure </w:t>
      </w:r>
      <w:r>
        <w:fldChar w:fldCharType="begin"/>
      </w:r>
      <w:r>
        <w:instrText xml:space="preserve"> SEQ Figure \* ARABIC </w:instrText>
      </w:r>
      <w:r>
        <w:fldChar w:fldCharType="separate"/>
      </w:r>
      <w:r w:rsidR="005D6B69">
        <w:rPr>
          <w:noProof/>
        </w:rPr>
        <w:t>11</w:t>
      </w:r>
      <w:r>
        <w:fldChar w:fldCharType="end"/>
      </w:r>
      <w:r>
        <w:t xml:space="preserve"> Animal showing evidence of bloat</w:t>
      </w:r>
      <w:bookmarkEnd w:id="40"/>
    </w:p>
    <w:p w14:paraId="725673E5" w14:textId="47AAD96D" w:rsidR="005B0F6B" w:rsidRPr="005B0F6B" w:rsidRDefault="005B0F6B" w:rsidP="005B0F6B">
      <w:r w:rsidRPr="005B0F6B">
        <w:rPr>
          <w:noProof/>
        </w:rPr>
        <w:drawing>
          <wp:inline distT="0" distB="0" distL="0" distR="0" wp14:anchorId="0063F528" wp14:editId="5AF44FE5">
            <wp:extent cx="1800985" cy="2829600"/>
            <wp:effectExtent l="0" t="0" r="2540" b="2540"/>
            <wp:docPr id="28277115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771158" name="Picture 1">
                      <a:extLst>
                        <a:ext uri="{C183D7F6-B498-43B3-948B-1728B52AA6E4}">
                          <adec:decorative xmlns:adec="http://schemas.microsoft.com/office/drawing/2017/decorative" val="1"/>
                        </a:ext>
                      </a:extLst>
                    </pic:cNvPr>
                    <pic:cNvPicPr/>
                  </pic:nvPicPr>
                  <pic:blipFill>
                    <a:blip r:embed="rId35"/>
                    <a:stretch>
                      <a:fillRect/>
                    </a:stretch>
                  </pic:blipFill>
                  <pic:spPr>
                    <a:xfrm>
                      <a:off x="0" y="0"/>
                      <a:ext cx="1800985" cy="2829600"/>
                    </a:xfrm>
                    <a:prstGeom prst="rect">
                      <a:avLst/>
                    </a:prstGeom>
                  </pic:spPr>
                </pic:pic>
              </a:graphicData>
            </a:graphic>
          </wp:inline>
        </w:drawing>
      </w:r>
    </w:p>
    <w:p w14:paraId="5BD47A9A" w14:textId="77777777" w:rsidR="007165E8" w:rsidRDefault="007165E8" w:rsidP="00325102">
      <w:pPr>
        <w:pStyle w:val="Heading4"/>
        <w:numPr>
          <w:ilvl w:val="0"/>
          <w:numId w:val="0"/>
        </w:numPr>
      </w:pPr>
      <w:r>
        <w:t>Considerations:</w:t>
      </w:r>
    </w:p>
    <w:p w14:paraId="31A5DA73" w14:textId="5EB2392C" w:rsidR="00A14E13" w:rsidRDefault="007165E8" w:rsidP="007165E8">
      <w:pPr>
        <w:pStyle w:val="ListBullet"/>
      </w:pPr>
      <w:r>
        <w:t>Mild left abdominal distention indicating a full rumen or having just fed in the absence of other symptoms suspicious of bloat does not require rejection.</w:t>
      </w:r>
    </w:p>
    <w:p w14:paraId="62D55025" w14:textId="77777777" w:rsidR="005B0F6B" w:rsidRDefault="005B0F6B" w:rsidP="005B0F6B">
      <w:pPr>
        <w:pStyle w:val="ListBullet"/>
      </w:pPr>
      <w:r>
        <w:t>Animals in late pregnancy can appear bloated.</w:t>
      </w:r>
    </w:p>
    <w:p w14:paraId="298ED34D" w14:textId="5813164E" w:rsidR="005B0F6B" w:rsidRDefault="005B0F6B" w:rsidP="005B0F6B">
      <w:pPr>
        <w:pStyle w:val="ListBullet"/>
      </w:pPr>
      <w:r>
        <w:t>Bloat can be an emergency, so consider contacting a veterinarian promptly if bloat is suspected.</w:t>
      </w:r>
    </w:p>
    <w:p w14:paraId="3A0ECAA3" w14:textId="5C28DAC2" w:rsidR="00A14E13" w:rsidRDefault="007165E8" w:rsidP="007165E8">
      <w:pPr>
        <w:pStyle w:val="Heading2"/>
        <w:numPr>
          <w:ilvl w:val="0"/>
          <w:numId w:val="0"/>
        </w:numPr>
      </w:pPr>
      <w:bookmarkStart w:id="41" w:name="_Toc184817072"/>
      <w:r>
        <w:t>Musculoskeletal system</w:t>
      </w:r>
      <w:bookmarkEnd w:id="41"/>
    </w:p>
    <w:p w14:paraId="74E43300" w14:textId="77777777" w:rsidR="007165E8" w:rsidRDefault="007165E8" w:rsidP="007165E8">
      <w:pPr>
        <w:pStyle w:val="Heading3"/>
        <w:numPr>
          <w:ilvl w:val="0"/>
          <w:numId w:val="0"/>
        </w:numPr>
        <w:rPr>
          <w:lang w:eastAsia="ja-JP"/>
        </w:rPr>
      </w:pPr>
      <w:bookmarkStart w:id="42" w:name="_Toc184817073"/>
      <w:r>
        <w:rPr>
          <w:lang w:eastAsia="ja-JP"/>
        </w:rPr>
        <w:t>Abnormal gait or lameness of any kind</w:t>
      </w:r>
      <w:bookmarkEnd w:id="42"/>
    </w:p>
    <w:p w14:paraId="718589AC" w14:textId="77777777" w:rsidR="007165E8" w:rsidRDefault="007165E8" w:rsidP="00325102">
      <w:pPr>
        <w:pStyle w:val="Heading4"/>
        <w:numPr>
          <w:ilvl w:val="0"/>
          <w:numId w:val="0"/>
        </w:numPr>
      </w:pPr>
      <w:r>
        <w:t>Technical information:</w:t>
      </w:r>
    </w:p>
    <w:p w14:paraId="2AFF834C" w14:textId="13D94158" w:rsidR="007165E8" w:rsidRPr="007165E8" w:rsidRDefault="007165E8" w:rsidP="007165E8">
      <w:pPr>
        <w:pStyle w:val="ListBullet"/>
      </w:pPr>
      <w:r w:rsidRPr="007165E8">
        <w:t>A lame animal is incapable of normal locomotion; there is a deviation from the normal gait.</w:t>
      </w:r>
    </w:p>
    <w:p w14:paraId="275CBF2C" w14:textId="10AC938E" w:rsidR="007165E8" w:rsidRPr="007165E8" w:rsidRDefault="007165E8" w:rsidP="007165E8">
      <w:pPr>
        <w:pStyle w:val="ListBullet"/>
      </w:pPr>
      <w:proofErr w:type="gramStart"/>
      <w:r w:rsidRPr="007165E8">
        <w:t>Most commonly caused</w:t>
      </w:r>
      <w:proofErr w:type="gramEnd"/>
      <w:r w:rsidRPr="007165E8">
        <w:t xml:space="preserve"> by pain in a limb/trunk or supporting structures. Contractures of joints and deformities, including shortness of limbs, may also be causes.</w:t>
      </w:r>
    </w:p>
    <w:p w14:paraId="2C1EB62E" w14:textId="77777777" w:rsidR="007165E8" w:rsidRDefault="007165E8" w:rsidP="00325102">
      <w:pPr>
        <w:pStyle w:val="Heading4"/>
        <w:numPr>
          <w:ilvl w:val="0"/>
          <w:numId w:val="0"/>
        </w:numPr>
      </w:pPr>
      <w:r>
        <w:t>Reject if:</w:t>
      </w:r>
    </w:p>
    <w:p w14:paraId="313FC938" w14:textId="77777777" w:rsidR="007165E8" w:rsidRDefault="007165E8" w:rsidP="00BF5B44">
      <w:pPr>
        <w:rPr>
          <w:lang w:eastAsia="ja-JP"/>
        </w:rPr>
      </w:pPr>
      <w:r>
        <w:rPr>
          <w:lang w:eastAsia="ja-JP"/>
        </w:rPr>
        <w:t>The animal is:</w:t>
      </w:r>
    </w:p>
    <w:p w14:paraId="77174042" w14:textId="64920164" w:rsidR="007165E8" w:rsidRPr="00BF5B44" w:rsidRDefault="007165E8" w:rsidP="00BF5B44">
      <w:pPr>
        <w:pStyle w:val="ListBullet"/>
      </w:pPr>
      <w:r w:rsidRPr="00BF5B44">
        <w:t xml:space="preserve">not bearing weight evenly on all </w:t>
      </w:r>
      <w:r w:rsidR="00D25EE1" w:rsidRPr="00BF5B44">
        <w:t>4</w:t>
      </w:r>
      <w:r w:rsidRPr="00BF5B44">
        <w:t xml:space="preserve"> legs</w:t>
      </w:r>
    </w:p>
    <w:p w14:paraId="520918CA" w14:textId="757B6E6D" w:rsidR="007165E8" w:rsidRPr="00BF5B44" w:rsidRDefault="007165E8" w:rsidP="00BF5B44">
      <w:pPr>
        <w:pStyle w:val="ListBullet"/>
      </w:pPr>
      <w:r w:rsidRPr="00BF5B44">
        <w:t xml:space="preserve">redistributing weight to avoid placing weight on </w:t>
      </w:r>
      <w:proofErr w:type="gramStart"/>
      <w:r w:rsidRPr="00BF5B44">
        <w:t>particular limb/s</w:t>
      </w:r>
      <w:proofErr w:type="gramEnd"/>
    </w:p>
    <w:p w14:paraId="4208DE1E" w14:textId="1B4837F2" w:rsidR="007165E8" w:rsidRPr="00BF5B44" w:rsidRDefault="007165E8" w:rsidP="00BF5B44">
      <w:pPr>
        <w:pStyle w:val="ListBullet"/>
      </w:pPr>
      <w:r w:rsidRPr="00BF5B44">
        <w:t>arching its back or bobbing its head when walking and its strides are obviously shortened</w:t>
      </w:r>
    </w:p>
    <w:p w14:paraId="693DEB7B" w14:textId="77777777" w:rsidR="007165E8" w:rsidRDefault="007165E8" w:rsidP="00BF5B44">
      <w:pPr>
        <w:rPr>
          <w:lang w:eastAsia="ja-JP"/>
        </w:rPr>
      </w:pPr>
      <w:r>
        <w:rPr>
          <w:lang w:eastAsia="ja-JP"/>
        </w:rPr>
        <w:t>or the animal has:</w:t>
      </w:r>
    </w:p>
    <w:p w14:paraId="077FAB93" w14:textId="3C970B6B" w:rsidR="007165E8" w:rsidRPr="00BF5B44" w:rsidRDefault="007165E8" w:rsidP="00BF5B44">
      <w:pPr>
        <w:pStyle w:val="ListBullet"/>
      </w:pPr>
      <w:r w:rsidRPr="00BF5B44">
        <w:t>swollen limb/s</w:t>
      </w:r>
    </w:p>
    <w:p w14:paraId="47E5CA5E" w14:textId="099DCCCF" w:rsidR="007165E8" w:rsidRPr="00BF5B44" w:rsidRDefault="007165E8" w:rsidP="00BF5B44">
      <w:pPr>
        <w:pStyle w:val="ListBullet"/>
      </w:pPr>
      <w:r w:rsidRPr="00BF5B44">
        <w:t>knuckling of limb/s</w:t>
      </w:r>
    </w:p>
    <w:p w14:paraId="5591592E" w14:textId="05C6D8E0" w:rsidR="007165E8" w:rsidRPr="00BF5B44" w:rsidRDefault="007165E8" w:rsidP="00BF5B44">
      <w:pPr>
        <w:pStyle w:val="ListBullet"/>
      </w:pPr>
      <w:r w:rsidRPr="00BF5B44">
        <w:t>persistence lameness</w:t>
      </w:r>
    </w:p>
    <w:p w14:paraId="44171C2B" w14:textId="387ABB47" w:rsidR="007165E8" w:rsidRPr="00BF5B44" w:rsidRDefault="007165E8" w:rsidP="00BF5B44">
      <w:pPr>
        <w:pStyle w:val="ListBullet"/>
      </w:pPr>
      <w:r w:rsidRPr="00BF5B44">
        <w:t>an obvious injury to the foot/leg</w:t>
      </w:r>
    </w:p>
    <w:p w14:paraId="45A06B06" w14:textId="576F6B95" w:rsidR="007165E8" w:rsidRPr="00BF5B44" w:rsidRDefault="007165E8" w:rsidP="00BF5B44">
      <w:pPr>
        <w:pStyle w:val="ListBullet"/>
      </w:pPr>
      <w:r w:rsidRPr="00BF5B44">
        <w:t>a hoof deformity</w:t>
      </w:r>
    </w:p>
    <w:p w14:paraId="5CE260C9" w14:textId="687F1655" w:rsidR="007165E8" w:rsidRPr="00BF5B44" w:rsidRDefault="007165E8" w:rsidP="00BF5B44">
      <w:pPr>
        <w:pStyle w:val="ListBullet"/>
      </w:pPr>
      <w:r w:rsidRPr="00BF5B44">
        <w:t>an abnormal gait other than due to conformation.</w:t>
      </w:r>
    </w:p>
    <w:p w14:paraId="337D0197" w14:textId="485551D5" w:rsidR="00A14E13" w:rsidRDefault="007165E8" w:rsidP="00325102">
      <w:pPr>
        <w:pStyle w:val="Heading4"/>
        <w:numPr>
          <w:ilvl w:val="0"/>
          <w:numId w:val="0"/>
        </w:numPr>
      </w:pPr>
      <w:r>
        <w:t>Rejection examples:</w:t>
      </w:r>
    </w:p>
    <w:p w14:paraId="5E11C271" w14:textId="5BA6FAB8" w:rsidR="005B0F6B" w:rsidRPr="005B0F6B" w:rsidRDefault="005B0F6B" w:rsidP="005B0F6B">
      <w:r w:rsidRPr="005B0F6B">
        <w:rPr>
          <w:highlight w:val="yellow"/>
        </w:rPr>
        <w:t>Needed: photographs/video of rejectable animals.</w:t>
      </w:r>
    </w:p>
    <w:p w14:paraId="2634FB8C" w14:textId="77777777" w:rsidR="00A83611" w:rsidRDefault="00A83611" w:rsidP="00325102">
      <w:pPr>
        <w:pStyle w:val="Heading4"/>
        <w:numPr>
          <w:ilvl w:val="0"/>
          <w:numId w:val="0"/>
        </w:numPr>
      </w:pPr>
      <w:r>
        <w:t>Considerations:</w:t>
      </w:r>
    </w:p>
    <w:p w14:paraId="59A30280" w14:textId="3ADC563D" w:rsidR="00A83611" w:rsidRDefault="00A83611" w:rsidP="00347161">
      <w:pPr>
        <w:pStyle w:val="ListBullet"/>
      </w:pPr>
      <w:r>
        <w:t xml:space="preserve">Is there a reason the animal is footsore </w:t>
      </w:r>
      <w:r w:rsidRPr="005B0F6B">
        <w:t>but this will resolve onboard the vessel</w:t>
      </w:r>
      <w:r w:rsidR="005B0F6B">
        <w:t xml:space="preserve"> and</w:t>
      </w:r>
      <w:r w:rsidRPr="005B0F6B">
        <w:t xml:space="preserve"> its welfare </w:t>
      </w:r>
      <w:r w:rsidRPr="002934F1">
        <w:t>is not compromised</w:t>
      </w:r>
      <w:r>
        <w:t>?</w:t>
      </w:r>
    </w:p>
    <w:p w14:paraId="5DA3BDC4" w14:textId="1EFD56F7" w:rsidR="00A83611" w:rsidRDefault="00A83611" w:rsidP="00A83611">
      <w:pPr>
        <w:pStyle w:val="ListBullet"/>
      </w:pPr>
      <w:r>
        <w:t xml:space="preserve">Is the lameness suspected to be due to age and size (e.g. arthritis in a mature, heavy </w:t>
      </w:r>
      <w:r w:rsidR="005B0F6B">
        <w:t>bull</w:t>
      </w:r>
      <w:r>
        <w:t>)?</w:t>
      </w:r>
    </w:p>
    <w:p w14:paraId="6DB3FD2A" w14:textId="73718422" w:rsidR="00A83611" w:rsidRDefault="00A83611" w:rsidP="00A83611">
      <w:pPr>
        <w:pStyle w:val="ListBullet2"/>
      </w:pPr>
      <w:r>
        <w:t>If the welfare of the animal would be placed at risk due to voyage (consider penning, voyage length, etc.) it may be more appropriate to transport the animal to a local abattoir, provided the animal is fit to load.</w:t>
      </w:r>
    </w:p>
    <w:p w14:paraId="6CEBF431" w14:textId="00E9C5F2" w:rsidR="007165E8" w:rsidRDefault="00A83611" w:rsidP="00A83611">
      <w:r>
        <w:t xml:space="preserve">Note: treating animals on board can be difficult, therefore avoid allowing any lameness </w:t>
      </w:r>
      <w:r w:rsidR="005337EB">
        <w:t>on board</w:t>
      </w:r>
      <w:r>
        <w:t>.</w:t>
      </w:r>
    </w:p>
    <w:p w14:paraId="7E6F7747" w14:textId="77777777" w:rsidR="00A83611" w:rsidRDefault="00A83611" w:rsidP="00A83611">
      <w:pPr>
        <w:pStyle w:val="Heading3"/>
        <w:numPr>
          <w:ilvl w:val="0"/>
          <w:numId w:val="0"/>
        </w:numPr>
        <w:ind w:left="737" w:hanging="737"/>
      </w:pPr>
      <w:bookmarkStart w:id="43" w:name="_Toc184817074"/>
      <w:r w:rsidRPr="00A83611">
        <w:t>Abnormal</w:t>
      </w:r>
      <w:r>
        <w:t xml:space="preserve"> soft tissue or bony swellings</w:t>
      </w:r>
      <w:bookmarkEnd w:id="43"/>
    </w:p>
    <w:p w14:paraId="153FD675" w14:textId="77777777" w:rsidR="00A83611" w:rsidRDefault="00A83611" w:rsidP="00325102">
      <w:pPr>
        <w:pStyle w:val="Heading4"/>
        <w:numPr>
          <w:ilvl w:val="0"/>
          <w:numId w:val="0"/>
        </w:numPr>
      </w:pPr>
      <w:r>
        <w:t>Technical information:</w:t>
      </w:r>
    </w:p>
    <w:p w14:paraId="4D12FD20" w14:textId="55EB45CF" w:rsidR="00A83611" w:rsidRDefault="00A83611" w:rsidP="00A83611">
      <w:pPr>
        <w:pStyle w:val="ListBullet"/>
      </w:pPr>
      <w:r>
        <w:t>Abnormal soft tissue or bony swellings may be associated with the following (this list is not exhaustive):</w:t>
      </w:r>
    </w:p>
    <w:p w14:paraId="6C859E6C" w14:textId="3DE1FEA6" w:rsidR="00A83611" w:rsidRPr="00A83611" w:rsidRDefault="00A83611" w:rsidP="00A83611">
      <w:pPr>
        <w:pStyle w:val="ListBullet2"/>
      </w:pPr>
      <w:r w:rsidRPr="00A83611">
        <w:t>tumour e.g. skin tumours, enlarged lymph nodes</w:t>
      </w:r>
    </w:p>
    <w:p w14:paraId="5D1B815B" w14:textId="21F30817" w:rsidR="00A83611" w:rsidRPr="00A83611" w:rsidRDefault="00A83611" w:rsidP="00A83611">
      <w:pPr>
        <w:pStyle w:val="ListBullet2"/>
      </w:pPr>
      <w:r w:rsidRPr="00A83611">
        <w:t>infection e.g. lumpy jaw, cheesy gland, trauma to body</w:t>
      </w:r>
    </w:p>
    <w:p w14:paraId="033E5E19" w14:textId="038A0F69" w:rsidR="00A83611" w:rsidRPr="00A83611" w:rsidRDefault="00A83611" w:rsidP="00A83611">
      <w:pPr>
        <w:pStyle w:val="ListBullet2"/>
      </w:pPr>
      <w:r w:rsidRPr="00A83611">
        <w:t>abscess e.g. from vaccination, grass seed penetration</w:t>
      </w:r>
    </w:p>
    <w:p w14:paraId="0AAC96FD" w14:textId="627DD355" w:rsidR="00A83611" w:rsidRPr="00A83611" w:rsidRDefault="00A83611" w:rsidP="00A83611">
      <w:pPr>
        <w:pStyle w:val="ListBullet2"/>
      </w:pPr>
      <w:r w:rsidRPr="00A83611">
        <w:t>haematoma e.g. around bony prominences from trauma</w:t>
      </w:r>
    </w:p>
    <w:p w14:paraId="1A291A58" w14:textId="102159D2" w:rsidR="00A83611" w:rsidRPr="00A83611" w:rsidRDefault="00A83611" w:rsidP="00A83611">
      <w:pPr>
        <w:pStyle w:val="ListBullet2"/>
      </w:pPr>
      <w:r w:rsidRPr="00A83611">
        <w:t>hernia e.g. on ventral abdomen due to trauma</w:t>
      </w:r>
    </w:p>
    <w:p w14:paraId="35E44F71" w14:textId="6A7F7D04" w:rsidR="00A83611" w:rsidRPr="00A83611" w:rsidRDefault="00A83611" w:rsidP="00A83611">
      <w:pPr>
        <w:pStyle w:val="ListBullet2"/>
      </w:pPr>
      <w:r w:rsidRPr="00A83611">
        <w:t>oedema e.g. submandibular (woody tongue, heart failure), brisket</w:t>
      </w:r>
    </w:p>
    <w:p w14:paraId="12C87676" w14:textId="37EBF758" w:rsidR="00A83611" w:rsidRPr="00A83611" w:rsidRDefault="00A83611" w:rsidP="00A83611">
      <w:pPr>
        <w:pStyle w:val="ListBullet2"/>
      </w:pPr>
      <w:r w:rsidRPr="00A83611">
        <w:t>urine e.g. ventral abdomen following urethral obstruction/rupture</w:t>
      </w:r>
    </w:p>
    <w:p w14:paraId="2F7544EA" w14:textId="727CAC3B" w:rsidR="00A83611" w:rsidRPr="00A83611" w:rsidRDefault="00A83611" w:rsidP="00A83611">
      <w:pPr>
        <w:pStyle w:val="ListBullet2"/>
      </w:pPr>
      <w:r w:rsidRPr="00A83611">
        <w:t>gas e.g. over rump/back/shoulder (blackleg), sucking wounds.</w:t>
      </w:r>
    </w:p>
    <w:p w14:paraId="40E199C1" w14:textId="77777777" w:rsidR="00A83611" w:rsidRDefault="00A83611" w:rsidP="00325102">
      <w:pPr>
        <w:pStyle w:val="Heading4"/>
        <w:numPr>
          <w:ilvl w:val="0"/>
          <w:numId w:val="0"/>
        </w:numPr>
      </w:pPr>
      <w:r>
        <w:t>Reject if:</w:t>
      </w:r>
    </w:p>
    <w:p w14:paraId="390A5994" w14:textId="33E8354A" w:rsidR="007165E8" w:rsidRDefault="00A83611" w:rsidP="00A83611">
      <w:pPr>
        <w:pStyle w:val="ListBullet"/>
      </w:pPr>
      <w:r>
        <w:t>The animal has any visible abnormal soft tissue or bony swelling that may adversely affect animal health and welfare.</w:t>
      </w:r>
    </w:p>
    <w:p w14:paraId="7DBF57D9" w14:textId="4E383C9E" w:rsidR="007165E8" w:rsidRDefault="00A83611" w:rsidP="00325102">
      <w:pPr>
        <w:pStyle w:val="Heading4"/>
        <w:numPr>
          <w:ilvl w:val="0"/>
          <w:numId w:val="0"/>
        </w:numPr>
      </w:pPr>
      <w:r>
        <w:t>Rejection examples:</w:t>
      </w:r>
    </w:p>
    <w:p w14:paraId="58B87B55" w14:textId="4A57D3F6" w:rsidR="00A83611" w:rsidRDefault="000669ED" w:rsidP="000669ED">
      <w:pPr>
        <w:pStyle w:val="Caption"/>
      </w:pPr>
      <w:bookmarkStart w:id="44" w:name="_Toc175059784"/>
      <w:r>
        <w:t xml:space="preserve">Figure </w:t>
      </w:r>
      <w:r>
        <w:fldChar w:fldCharType="begin"/>
      </w:r>
      <w:r>
        <w:instrText xml:space="preserve"> SEQ Figure \* ARABIC </w:instrText>
      </w:r>
      <w:r>
        <w:fldChar w:fldCharType="separate"/>
      </w:r>
      <w:r w:rsidR="005D6B69">
        <w:rPr>
          <w:noProof/>
        </w:rPr>
        <w:t>12</w:t>
      </w:r>
      <w:r>
        <w:fldChar w:fldCharType="end"/>
      </w:r>
      <w:r>
        <w:t xml:space="preserve"> Large abnormal swelling</w:t>
      </w:r>
      <w:bookmarkEnd w:id="44"/>
    </w:p>
    <w:p w14:paraId="6311663B" w14:textId="350AF0EE" w:rsidR="000669ED" w:rsidRDefault="000669ED" w:rsidP="00A83611">
      <w:r w:rsidRPr="000669ED">
        <w:rPr>
          <w:noProof/>
        </w:rPr>
        <w:drawing>
          <wp:inline distT="0" distB="0" distL="0" distR="0" wp14:anchorId="7FC9A383" wp14:editId="69A9F674">
            <wp:extent cx="2404688" cy="1800000"/>
            <wp:effectExtent l="0" t="0" r="0" b="3810"/>
            <wp:docPr id="100334464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44644" name="Picture 1">
                      <a:extLst>
                        <a:ext uri="{C183D7F6-B498-43B3-948B-1728B52AA6E4}">
                          <adec:decorative xmlns:adec="http://schemas.microsoft.com/office/drawing/2017/decorative" val="1"/>
                        </a:ext>
                      </a:extLst>
                    </pic:cNvPr>
                    <pic:cNvPicPr/>
                  </pic:nvPicPr>
                  <pic:blipFill>
                    <a:blip r:embed="rId36"/>
                    <a:stretch>
                      <a:fillRect/>
                    </a:stretch>
                  </pic:blipFill>
                  <pic:spPr>
                    <a:xfrm>
                      <a:off x="0" y="0"/>
                      <a:ext cx="2404688" cy="1800000"/>
                    </a:xfrm>
                    <a:prstGeom prst="rect">
                      <a:avLst/>
                    </a:prstGeom>
                  </pic:spPr>
                </pic:pic>
              </a:graphicData>
            </a:graphic>
          </wp:inline>
        </w:drawing>
      </w:r>
    </w:p>
    <w:p w14:paraId="6229615E" w14:textId="2AF640FA" w:rsidR="000669ED" w:rsidRDefault="000669ED" w:rsidP="000669ED">
      <w:pPr>
        <w:pStyle w:val="Caption"/>
      </w:pPr>
      <w:bookmarkStart w:id="45" w:name="_Toc175059785"/>
      <w:r>
        <w:t xml:space="preserve">Figure </w:t>
      </w:r>
      <w:r>
        <w:fldChar w:fldCharType="begin"/>
      </w:r>
      <w:r>
        <w:instrText xml:space="preserve"> SEQ Figure \* ARABIC </w:instrText>
      </w:r>
      <w:r>
        <w:fldChar w:fldCharType="separate"/>
      </w:r>
      <w:r w:rsidR="005D6B69">
        <w:rPr>
          <w:noProof/>
        </w:rPr>
        <w:t>13</w:t>
      </w:r>
      <w:r>
        <w:fldChar w:fldCharType="end"/>
      </w:r>
      <w:r>
        <w:t xml:space="preserve"> Abnormal swelling of the lower jaw</w:t>
      </w:r>
      <w:bookmarkEnd w:id="45"/>
    </w:p>
    <w:p w14:paraId="74E8510A" w14:textId="08952958" w:rsidR="000669ED" w:rsidRDefault="000669ED" w:rsidP="00A83611">
      <w:r w:rsidRPr="000669ED">
        <w:rPr>
          <w:noProof/>
        </w:rPr>
        <w:drawing>
          <wp:inline distT="0" distB="0" distL="0" distR="0" wp14:anchorId="5D5FC49F" wp14:editId="3860C06B">
            <wp:extent cx="2878075" cy="1800000"/>
            <wp:effectExtent l="0" t="0" r="5080" b="3810"/>
            <wp:docPr id="7295552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55523" name="Picture 1">
                      <a:extLst>
                        <a:ext uri="{C183D7F6-B498-43B3-948B-1728B52AA6E4}">
                          <adec:decorative xmlns:adec="http://schemas.microsoft.com/office/drawing/2017/decorative" val="1"/>
                        </a:ext>
                      </a:extLst>
                    </pic:cNvPr>
                    <pic:cNvPicPr/>
                  </pic:nvPicPr>
                  <pic:blipFill>
                    <a:blip r:embed="rId37"/>
                    <a:stretch>
                      <a:fillRect/>
                    </a:stretch>
                  </pic:blipFill>
                  <pic:spPr>
                    <a:xfrm>
                      <a:off x="0" y="0"/>
                      <a:ext cx="2878075" cy="1800000"/>
                    </a:xfrm>
                    <a:prstGeom prst="rect">
                      <a:avLst/>
                    </a:prstGeom>
                  </pic:spPr>
                </pic:pic>
              </a:graphicData>
            </a:graphic>
          </wp:inline>
        </w:drawing>
      </w:r>
    </w:p>
    <w:p w14:paraId="1AAAFB30" w14:textId="40AD8AF5" w:rsidR="000669ED" w:rsidRDefault="000669ED" w:rsidP="000669ED">
      <w:pPr>
        <w:pStyle w:val="Caption"/>
      </w:pPr>
      <w:bookmarkStart w:id="46" w:name="_Toc175059786"/>
      <w:r>
        <w:t xml:space="preserve">Figure </w:t>
      </w:r>
      <w:r>
        <w:fldChar w:fldCharType="begin"/>
      </w:r>
      <w:r>
        <w:instrText xml:space="preserve"> SEQ Figure \* ARABIC </w:instrText>
      </w:r>
      <w:r>
        <w:fldChar w:fldCharType="separate"/>
      </w:r>
      <w:r w:rsidR="005D6B69">
        <w:rPr>
          <w:noProof/>
        </w:rPr>
        <w:t>14</w:t>
      </w:r>
      <w:r>
        <w:fldChar w:fldCharType="end"/>
      </w:r>
      <w:r>
        <w:t xml:space="preserve"> </w:t>
      </w:r>
      <w:r w:rsidRPr="0048400B">
        <w:t>Large abnormal soft tissue swelling on the lower eyelid</w:t>
      </w:r>
      <w:bookmarkEnd w:id="46"/>
    </w:p>
    <w:p w14:paraId="7F075942" w14:textId="079B8DFE" w:rsidR="000669ED" w:rsidRDefault="000669ED" w:rsidP="00A83611">
      <w:r w:rsidRPr="003E55E9">
        <w:rPr>
          <w:rFonts w:ascii="Times New Roman" w:hAnsi="Times New Roman" w:cs="Times New Roman"/>
          <w:noProof/>
          <w:sz w:val="20"/>
          <w:szCs w:val="20"/>
          <w:lang w:val="en-GB"/>
        </w:rPr>
        <w:drawing>
          <wp:inline distT="0" distB="0" distL="0" distR="0" wp14:anchorId="75A300A4" wp14:editId="72C2A182">
            <wp:extent cx="2495155" cy="1800000"/>
            <wp:effectExtent l="0" t="0" r="0" b="3810"/>
            <wp:docPr id="952379273"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79273" name="Picture 7">
                      <a:extLst>
                        <a:ext uri="{C183D7F6-B498-43B3-948B-1728B52AA6E4}">
                          <adec:decorative xmlns:adec="http://schemas.microsoft.com/office/drawing/2017/decorative" val="1"/>
                        </a:ext>
                      </a:extLst>
                    </pic:cNvPr>
                    <pic:cNvPicPr>
                      <a:picLocks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95155" cy="1800000"/>
                    </a:xfrm>
                    <a:prstGeom prst="rect">
                      <a:avLst/>
                    </a:prstGeom>
                    <a:noFill/>
                    <a:ln>
                      <a:noFill/>
                    </a:ln>
                  </pic:spPr>
                </pic:pic>
              </a:graphicData>
            </a:graphic>
          </wp:inline>
        </w:drawing>
      </w:r>
    </w:p>
    <w:p w14:paraId="152DF39B" w14:textId="32ABE254" w:rsidR="000669ED" w:rsidRDefault="000669ED" w:rsidP="000669ED">
      <w:pPr>
        <w:pStyle w:val="Caption"/>
      </w:pPr>
      <w:bookmarkStart w:id="47" w:name="_Toc175059787"/>
      <w:r>
        <w:t xml:space="preserve">Figure </w:t>
      </w:r>
      <w:r>
        <w:fldChar w:fldCharType="begin"/>
      </w:r>
      <w:r>
        <w:instrText xml:space="preserve"> SEQ Figure \* ARABIC </w:instrText>
      </w:r>
      <w:r>
        <w:fldChar w:fldCharType="separate"/>
      </w:r>
      <w:r w:rsidR="005D6B69">
        <w:rPr>
          <w:noProof/>
        </w:rPr>
        <w:t>15</w:t>
      </w:r>
      <w:r>
        <w:fldChar w:fldCharType="end"/>
      </w:r>
      <w:r>
        <w:t xml:space="preserve"> </w:t>
      </w:r>
      <w:r w:rsidRPr="00013188">
        <w:t>Large abnormal soft tissue mass on abdomen</w:t>
      </w:r>
      <w:bookmarkEnd w:id="47"/>
    </w:p>
    <w:p w14:paraId="11623298" w14:textId="4031A48F" w:rsidR="000669ED" w:rsidRDefault="000669ED" w:rsidP="00A83611">
      <w:r w:rsidRPr="003E55E9">
        <w:rPr>
          <w:rFonts w:ascii="Times New Roman" w:hAnsi="Times New Roman" w:cs="Times New Roman"/>
          <w:noProof/>
          <w:sz w:val="20"/>
          <w:szCs w:val="20"/>
          <w:lang w:val="en-GB"/>
        </w:rPr>
        <w:drawing>
          <wp:inline distT="0" distB="0" distL="0" distR="0" wp14:anchorId="4B82CA77" wp14:editId="2FBAF3DC">
            <wp:extent cx="2602230" cy="1800000"/>
            <wp:effectExtent l="0" t="0" r="1270" b="3810"/>
            <wp:docPr id="1224379820"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4379820" name="Picture 6">
                      <a:extLst>
                        <a:ext uri="{C183D7F6-B498-43B3-948B-1728B52AA6E4}">
                          <adec:decorative xmlns:adec="http://schemas.microsoft.com/office/drawing/2017/decorative" val="1"/>
                        </a:ext>
                      </a:extLst>
                    </pic:cNvPr>
                    <pic:cNvPicPr>
                      <a:picLocks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602230" cy="1800000"/>
                    </a:xfrm>
                    <a:prstGeom prst="rect">
                      <a:avLst/>
                    </a:prstGeom>
                    <a:noFill/>
                    <a:ln>
                      <a:noFill/>
                    </a:ln>
                  </pic:spPr>
                </pic:pic>
              </a:graphicData>
            </a:graphic>
          </wp:inline>
        </w:drawing>
      </w:r>
    </w:p>
    <w:p w14:paraId="5EDAB3BA" w14:textId="2615AB90" w:rsidR="000669ED" w:rsidRPr="000669ED" w:rsidRDefault="000669ED" w:rsidP="000669ED">
      <w:pPr>
        <w:pStyle w:val="Heading4"/>
        <w:numPr>
          <w:ilvl w:val="0"/>
          <w:numId w:val="0"/>
        </w:numPr>
      </w:pPr>
      <w:r>
        <w:t>Considerations</w:t>
      </w:r>
      <w:r w:rsidR="00067817">
        <w:t>:</w:t>
      </w:r>
    </w:p>
    <w:p w14:paraId="27EEEA18" w14:textId="5C060079" w:rsidR="000669ED" w:rsidRPr="000669ED" w:rsidRDefault="000669ED" w:rsidP="009B3602">
      <w:pPr>
        <w:pStyle w:val="ListBullet"/>
      </w:pPr>
      <w:r w:rsidRPr="000669ED">
        <w:t>Enlargements in lymph nodes (glands) may be transient with illness and return to normal upon returning to good health. These animals may not be appropriate for export until illness has resolved.</w:t>
      </w:r>
    </w:p>
    <w:p w14:paraId="42217BA1" w14:textId="39CF822C" w:rsidR="00A83611" w:rsidRDefault="00A83611" w:rsidP="00A83611">
      <w:pPr>
        <w:pStyle w:val="Heading2"/>
        <w:numPr>
          <w:ilvl w:val="0"/>
          <w:numId w:val="0"/>
        </w:numPr>
      </w:pPr>
      <w:bookmarkStart w:id="48" w:name="_Toc184817075"/>
      <w:r>
        <w:t>Nervous system</w:t>
      </w:r>
      <w:bookmarkEnd w:id="48"/>
    </w:p>
    <w:p w14:paraId="7C73D998" w14:textId="77777777" w:rsidR="00375381" w:rsidRDefault="00375381" w:rsidP="00375381">
      <w:pPr>
        <w:pStyle w:val="Heading3"/>
        <w:numPr>
          <w:ilvl w:val="0"/>
          <w:numId w:val="0"/>
        </w:numPr>
        <w:rPr>
          <w:lang w:eastAsia="ja-JP"/>
        </w:rPr>
      </w:pPr>
      <w:bookmarkStart w:id="49" w:name="_Toc184817076"/>
      <w:r>
        <w:rPr>
          <w:lang w:eastAsia="ja-JP"/>
        </w:rPr>
        <w:t>Nervous symptoms such as head tilt, circling, incoordination</w:t>
      </w:r>
      <w:bookmarkEnd w:id="49"/>
    </w:p>
    <w:p w14:paraId="036F9216" w14:textId="77777777" w:rsidR="00375381" w:rsidRDefault="00375381" w:rsidP="00325102">
      <w:pPr>
        <w:pStyle w:val="Heading4"/>
        <w:numPr>
          <w:ilvl w:val="0"/>
          <w:numId w:val="0"/>
        </w:numPr>
      </w:pPr>
      <w:bookmarkStart w:id="50" w:name="Technical_nervous"/>
      <w:bookmarkEnd w:id="50"/>
      <w:r>
        <w:t>Technical information:</w:t>
      </w:r>
    </w:p>
    <w:p w14:paraId="6A43FED3" w14:textId="00858615" w:rsidR="00375381" w:rsidRDefault="00375381" w:rsidP="00375381">
      <w:pPr>
        <w:pStyle w:val="ListBullet"/>
        <w:rPr>
          <w:lang w:eastAsia="ja-JP"/>
        </w:rPr>
      </w:pPr>
      <w:r>
        <w:rPr>
          <w:lang w:eastAsia="ja-JP"/>
        </w:rPr>
        <w:t>Examples of nervous system symptoms include, but are not limited to:</w:t>
      </w:r>
    </w:p>
    <w:p w14:paraId="4D93E4A1" w14:textId="1D75805D" w:rsidR="00375381" w:rsidRDefault="00375381" w:rsidP="00375381">
      <w:pPr>
        <w:pStyle w:val="ListBullet2"/>
        <w:rPr>
          <w:lang w:eastAsia="ja-JP"/>
        </w:rPr>
      </w:pPr>
      <w:r>
        <w:rPr>
          <w:lang w:eastAsia="ja-JP"/>
        </w:rPr>
        <w:t>head tilt or circling</w:t>
      </w:r>
    </w:p>
    <w:p w14:paraId="3DB6D79E" w14:textId="3FCA341F" w:rsidR="00375381" w:rsidRDefault="00375381" w:rsidP="00375381">
      <w:pPr>
        <w:pStyle w:val="ListBullet2"/>
        <w:rPr>
          <w:lang w:eastAsia="ja-JP"/>
        </w:rPr>
      </w:pPr>
      <w:r>
        <w:rPr>
          <w:lang w:eastAsia="ja-JP"/>
        </w:rPr>
        <w:t>head pressing</w:t>
      </w:r>
    </w:p>
    <w:p w14:paraId="2A7AAE27" w14:textId="4B3E616A" w:rsidR="00375381" w:rsidRDefault="00375381" w:rsidP="00375381">
      <w:pPr>
        <w:pStyle w:val="ListBullet2"/>
        <w:rPr>
          <w:lang w:eastAsia="ja-JP"/>
        </w:rPr>
      </w:pPr>
      <w:r>
        <w:rPr>
          <w:lang w:eastAsia="ja-JP"/>
        </w:rPr>
        <w:t>stargazing: back tends to be arched and head in upwards position</w:t>
      </w:r>
    </w:p>
    <w:p w14:paraId="3F77DB45" w14:textId="332C0111" w:rsidR="00375381" w:rsidRDefault="00375381" w:rsidP="00375381">
      <w:pPr>
        <w:pStyle w:val="ListBullet2"/>
        <w:rPr>
          <w:lang w:eastAsia="ja-JP"/>
        </w:rPr>
      </w:pPr>
      <w:r>
        <w:rPr>
          <w:lang w:eastAsia="ja-JP"/>
        </w:rPr>
        <w:t>staggers: incoordination, including a tendency to fall over</w:t>
      </w:r>
    </w:p>
    <w:p w14:paraId="7423BC62" w14:textId="3A31AFAF" w:rsidR="00375381" w:rsidRDefault="00375381" w:rsidP="00375381">
      <w:pPr>
        <w:pStyle w:val="ListBullet2"/>
        <w:rPr>
          <w:lang w:eastAsia="ja-JP"/>
        </w:rPr>
      </w:pPr>
      <w:r>
        <w:rPr>
          <w:lang w:eastAsia="ja-JP"/>
        </w:rPr>
        <w:t>ataxia: abnormal or uncoordinated movements</w:t>
      </w:r>
    </w:p>
    <w:p w14:paraId="19FEDF09" w14:textId="1F2DA37E" w:rsidR="00375381" w:rsidRDefault="00375381" w:rsidP="00375381">
      <w:pPr>
        <w:pStyle w:val="ListBullet2"/>
        <w:rPr>
          <w:lang w:eastAsia="ja-JP"/>
        </w:rPr>
      </w:pPr>
      <w:r>
        <w:rPr>
          <w:lang w:eastAsia="ja-JP"/>
        </w:rPr>
        <w:t>tremors or seizures</w:t>
      </w:r>
    </w:p>
    <w:p w14:paraId="61BF113E" w14:textId="34E5E739" w:rsidR="00375381" w:rsidRDefault="00375381" w:rsidP="00375381">
      <w:pPr>
        <w:pStyle w:val="ListBullet2"/>
        <w:rPr>
          <w:lang w:eastAsia="ja-JP"/>
        </w:rPr>
      </w:pPr>
      <w:r>
        <w:rPr>
          <w:lang w:eastAsia="ja-JP"/>
        </w:rPr>
        <w:t>abnormal chomping of jaws.</w:t>
      </w:r>
    </w:p>
    <w:p w14:paraId="7A056178" w14:textId="72E4565D" w:rsidR="00375381" w:rsidRDefault="00375381" w:rsidP="00375381">
      <w:pPr>
        <w:pStyle w:val="ListBullet"/>
        <w:rPr>
          <w:lang w:eastAsia="ja-JP"/>
        </w:rPr>
      </w:pPr>
      <w:r>
        <w:rPr>
          <w:lang w:eastAsia="ja-JP"/>
        </w:rPr>
        <w:t>Animals with any of these signs should be drafted out and clinically assessed.</w:t>
      </w:r>
    </w:p>
    <w:p w14:paraId="3B7932A7" w14:textId="77777777" w:rsidR="00375381" w:rsidRDefault="00375381" w:rsidP="00325102">
      <w:pPr>
        <w:pStyle w:val="Heading4"/>
        <w:numPr>
          <w:ilvl w:val="0"/>
          <w:numId w:val="0"/>
        </w:numPr>
      </w:pPr>
      <w:r>
        <w:t>Reject if:</w:t>
      </w:r>
    </w:p>
    <w:p w14:paraId="67150467" w14:textId="240E9D62" w:rsidR="00A83611" w:rsidRPr="00A83611" w:rsidRDefault="00375381" w:rsidP="00375381">
      <w:pPr>
        <w:pStyle w:val="ListBullet"/>
        <w:rPr>
          <w:lang w:eastAsia="ja-JP"/>
        </w:rPr>
      </w:pPr>
      <w:r>
        <w:rPr>
          <w:lang w:eastAsia="ja-JP"/>
        </w:rPr>
        <w:t xml:space="preserve">The animal is persistently or repeatedly displaying nervous system signs such as those described </w:t>
      </w:r>
      <w:r w:rsidR="00AB2333">
        <w:rPr>
          <w:lang w:eastAsia="ja-JP"/>
        </w:rPr>
        <w:t xml:space="preserve">under </w:t>
      </w:r>
      <w:hyperlink w:anchor="Technical_nervous" w:history="1">
        <w:r w:rsidR="00AB2333" w:rsidRPr="00AB2333">
          <w:rPr>
            <w:rStyle w:val="Hyperlink"/>
            <w:lang w:eastAsia="ja-JP"/>
          </w:rPr>
          <w:t>Technical information</w:t>
        </w:r>
      </w:hyperlink>
      <w:r>
        <w:rPr>
          <w:lang w:eastAsia="ja-JP"/>
        </w:rPr>
        <w:t>.</w:t>
      </w:r>
    </w:p>
    <w:p w14:paraId="5FBC762A" w14:textId="0B5720D0" w:rsidR="00A83611" w:rsidRDefault="00375381" w:rsidP="00325102">
      <w:pPr>
        <w:pStyle w:val="Heading4"/>
        <w:numPr>
          <w:ilvl w:val="0"/>
          <w:numId w:val="0"/>
        </w:numPr>
      </w:pPr>
      <w:r>
        <w:t>Rejection examples:</w:t>
      </w:r>
    </w:p>
    <w:p w14:paraId="6577DF86" w14:textId="40D66F53" w:rsidR="000669ED" w:rsidRDefault="000669ED" w:rsidP="000669ED">
      <w:pPr>
        <w:pStyle w:val="Caption"/>
      </w:pPr>
      <w:bookmarkStart w:id="51" w:name="_Toc175059788"/>
      <w:r>
        <w:t xml:space="preserve">Figure </w:t>
      </w:r>
      <w:r>
        <w:fldChar w:fldCharType="begin"/>
      </w:r>
      <w:r>
        <w:instrText xml:space="preserve"> SEQ Figure \* ARABIC </w:instrText>
      </w:r>
      <w:r>
        <w:fldChar w:fldCharType="separate"/>
      </w:r>
      <w:r w:rsidR="005D6B69">
        <w:rPr>
          <w:noProof/>
        </w:rPr>
        <w:t>16</w:t>
      </w:r>
      <w:r>
        <w:fldChar w:fldCharType="end"/>
      </w:r>
      <w:r>
        <w:t xml:space="preserve"> </w:t>
      </w:r>
      <w:r w:rsidR="00DF2DC3">
        <w:t>An</w:t>
      </w:r>
      <w:r w:rsidRPr="00AD133D">
        <w:t xml:space="preserve"> animal display</w:t>
      </w:r>
      <w:r w:rsidR="00DF2DC3">
        <w:t>ing</w:t>
      </w:r>
      <w:r w:rsidRPr="00AD133D">
        <w:t xml:space="preserve"> left-sided ataxia as seen by crossed forelegs</w:t>
      </w:r>
      <w:bookmarkEnd w:id="51"/>
    </w:p>
    <w:p w14:paraId="670C5764" w14:textId="4B1B30D5" w:rsidR="000669ED" w:rsidRDefault="000669ED" w:rsidP="000669ED">
      <w:r w:rsidRPr="000669ED">
        <w:rPr>
          <w:noProof/>
        </w:rPr>
        <w:drawing>
          <wp:inline distT="0" distB="0" distL="0" distR="0" wp14:anchorId="6D2D3AAF" wp14:editId="322A0D86">
            <wp:extent cx="1800000" cy="2439867"/>
            <wp:effectExtent l="0" t="0" r="3810" b="0"/>
            <wp:docPr id="93281229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812293" name="Picture 1">
                      <a:extLst>
                        <a:ext uri="{C183D7F6-B498-43B3-948B-1728B52AA6E4}">
                          <adec:decorative xmlns:adec="http://schemas.microsoft.com/office/drawing/2017/decorative" val="1"/>
                        </a:ext>
                      </a:extLst>
                    </pic:cNvPr>
                    <pic:cNvPicPr/>
                  </pic:nvPicPr>
                  <pic:blipFill>
                    <a:blip r:embed="rId40"/>
                    <a:stretch>
                      <a:fillRect/>
                    </a:stretch>
                  </pic:blipFill>
                  <pic:spPr>
                    <a:xfrm>
                      <a:off x="0" y="0"/>
                      <a:ext cx="1800000" cy="2439867"/>
                    </a:xfrm>
                    <a:prstGeom prst="rect">
                      <a:avLst/>
                    </a:prstGeom>
                  </pic:spPr>
                </pic:pic>
              </a:graphicData>
            </a:graphic>
          </wp:inline>
        </w:drawing>
      </w:r>
    </w:p>
    <w:p w14:paraId="3103121B" w14:textId="77777777" w:rsidR="00375381" w:rsidRDefault="00375381" w:rsidP="00375381">
      <w:pPr>
        <w:pStyle w:val="Heading3"/>
        <w:numPr>
          <w:ilvl w:val="0"/>
          <w:numId w:val="0"/>
        </w:numPr>
        <w:ind w:left="737" w:hanging="737"/>
      </w:pPr>
      <w:bookmarkStart w:id="52" w:name="_Toc184817077"/>
      <w:r>
        <w:t>Abnormal or aggressive behaviour/intractable or violent</w:t>
      </w:r>
      <w:bookmarkEnd w:id="52"/>
    </w:p>
    <w:p w14:paraId="5DDA53EC" w14:textId="77777777" w:rsidR="00375381" w:rsidRDefault="00375381" w:rsidP="00E33600">
      <w:pPr>
        <w:pStyle w:val="Heading4"/>
        <w:numPr>
          <w:ilvl w:val="0"/>
          <w:numId w:val="0"/>
        </w:numPr>
      </w:pPr>
      <w:bookmarkStart w:id="53" w:name="Technical_abnormal"/>
      <w:bookmarkEnd w:id="53"/>
      <w:r w:rsidRPr="00E33600">
        <w:rPr>
          <w:rFonts w:eastAsiaTheme="minorHAnsi"/>
        </w:rPr>
        <w:t xml:space="preserve">Technical </w:t>
      </w:r>
      <w:r w:rsidRPr="00E33600">
        <w:t>information</w:t>
      </w:r>
      <w:r>
        <w:t>:</w:t>
      </w:r>
    </w:p>
    <w:p w14:paraId="7FB8E698" w14:textId="77777777" w:rsidR="00FF253F" w:rsidRDefault="00FF253F" w:rsidP="00FF253F">
      <w:pPr>
        <w:pStyle w:val="ListBullet"/>
      </w:pPr>
      <w:r>
        <w:t>Aggressive cattle and buffalo can be dangerous and should be handled carefully.</w:t>
      </w:r>
    </w:p>
    <w:p w14:paraId="737351AC" w14:textId="71910657" w:rsidR="00FF253F" w:rsidRPr="00FF253F" w:rsidRDefault="00FF253F" w:rsidP="00FF253F">
      <w:pPr>
        <w:pStyle w:val="ListBullet"/>
      </w:pPr>
      <w:r w:rsidRPr="00FF253F">
        <w:t>Groups of bulls are more likely to become aggressive amongst themselves in the presence of cows.</w:t>
      </w:r>
    </w:p>
    <w:p w14:paraId="2A112873" w14:textId="63AD2393" w:rsidR="00FF253F" w:rsidRPr="00FF253F" w:rsidRDefault="00FF253F" w:rsidP="00FF253F">
      <w:pPr>
        <w:pStyle w:val="ListBullet"/>
      </w:pPr>
      <w:r w:rsidRPr="00FF253F">
        <w:t>Aggressive behaviours can include but are not limited to:</w:t>
      </w:r>
    </w:p>
    <w:p w14:paraId="6F498C15" w14:textId="10818BDA" w:rsidR="00FF253F" w:rsidRDefault="00FF253F" w:rsidP="00FF253F">
      <w:pPr>
        <w:pStyle w:val="ListBullet2"/>
      </w:pPr>
      <w:r>
        <w:t>repeated charging</w:t>
      </w:r>
    </w:p>
    <w:p w14:paraId="738FE654" w14:textId="54DED594" w:rsidR="00FF253F" w:rsidRDefault="00FF253F" w:rsidP="00FF253F">
      <w:pPr>
        <w:pStyle w:val="ListBullet2"/>
      </w:pPr>
      <w:r>
        <w:t>charging through fences</w:t>
      </w:r>
    </w:p>
    <w:p w14:paraId="72842983" w14:textId="03B46F21" w:rsidR="00FF253F" w:rsidRDefault="00FF253F" w:rsidP="00FF253F">
      <w:pPr>
        <w:pStyle w:val="ListBullet2"/>
      </w:pPr>
      <w:r>
        <w:t>targeting people</w:t>
      </w:r>
    </w:p>
    <w:p w14:paraId="53397050" w14:textId="3C17E8BB" w:rsidR="00FF253F" w:rsidRDefault="00FF253F" w:rsidP="00FF253F">
      <w:pPr>
        <w:pStyle w:val="ListBullet2"/>
      </w:pPr>
      <w:r>
        <w:t>repeated pawing</w:t>
      </w:r>
    </w:p>
    <w:p w14:paraId="5D96924A" w14:textId="7C481A0F" w:rsidR="00FF253F" w:rsidRDefault="00FF253F" w:rsidP="00FF253F">
      <w:pPr>
        <w:pStyle w:val="ListBullet2"/>
      </w:pPr>
      <w:r>
        <w:t>tail swishing</w:t>
      </w:r>
    </w:p>
    <w:p w14:paraId="747709EE" w14:textId="751CA044" w:rsidR="00FF253F" w:rsidRDefault="00FF253F" w:rsidP="00FF253F">
      <w:pPr>
        <w:pStyle w:val="ListBullet2"/>
      </w:pPr>
      <w:r>
        <w:t>head nodding</w:t>
      </w:r>
    </w:p>
    <w:p w14:paraId="15C4E2A1" w14:textId="663D436B" w:rsidR="00FF253F" w:rsidRDefault="00FF253F" w:rsidP="00FF253F">
      <w:pPr>
        <w:pStyle w:val="ListBullet2"/>
      </w:pPr>
      <w:r>
        <w:t>standing ground or not moving away</w:t>
      </w:r>
    </w:p>
    <w:p w14:paraId="1813E0FE" w14:textId="57503D4E" w:rsidR="00FF253F" w:rsidRDefault="00FF253F" w:rsidP="00FF253F">
      <w:pPr>
        <w:pStyle w:val="ListBullet2"/>
      </w:pPr>
      <w:r>
        <w:t>aggressive vocalisation.</w:t>
      </w:r>
    </w:p>
    <w:p w14:paraId="361F164F" w14:textId="77777777" w:rsidR="00375381" w:rsidRDefault="00375381" w:rsidP="00325102">
      <w:pPr>
        <w:pStyle w:val="Heading4"/>
        <w:numPr>
          <w:ilvl w:val="0"/>
          <w:numId w:val="0"/>
        </w:numPr>
      </w:pPr>
      <w:r>
        <w:t>Reject if:</w:t>
      </w:r>
    </w:p>
    <w:p w14:paraId="61A7A279" w14:textId="37B5A45C" w:rsidR="00375381" w:rsidRDefault="00375381" w:rsidP="006F129A">
      <w:pPr>
        <w:pStyle w:val="ListBullet"/>
      </w:pPr>
      <w:r>
        <w:t xml:space="preserve">The animal is displaying abnormal aggressive, intractable, or violent behaviour such as that described </w:t>
      </w:r>
      <w:r w:rsidR="00AB2333">
        <w:t xml:space="preserve">under </w:t>
      </w:r>
      <w:hyperlink w:anchor="Technical_abnormal" w:history="1">
        <w:r w:rsidR="00AB2333" w:rsidRPr="00AB2333">
          <w:rPr>
            <w:rStyle w:val="Hyperlink"/>
          </w:rPr>
          <w:t>Technical information</w:t>
        </w:r>
      </w:hyperlink>
      <w:r>
        <w:t>.</w:t>
      </w:r>
    </w:p>
    <w:p w14:paraId="7710EAA0" w14:textId="77777777" w:rsidR="00375381" w:rsidRDefault="00375381" w:rsidP="00325102">
      <w:pPr>
        <w:pStyle w:val="Heading4"/>
        <w:numPr>
          <w:ilvl w:val="0"/>
          <w:numId w:val="0"/>
        </w:numPr>
      </w:pPr>
      <w:r>
        <w:t>Rejection examples:</w:t>
      </w:r>
    </w:p>
    <w:p w14:paraId="62F98578" w14:textId="5F05E0D4" w:rsidR="00A83611" w:rsidRDefault="00375381" w:rsidP="00375381">
      <w:r w:rsidRPr="00375381">
        <w:rPr>
          <w:highlight w:val="yellow"/>
        </w:rPr>
        <w:t>Needed: photographs or video of abnormal or aggressive behaviour</w:t>
      </w:r>
    </w:p>
    <w:p w14:paraId="1AAC4F3D" w14:textId="77777777" w:rsidR="00375381" w:rsidRDefault="00375381" w:rsidP="00325102">
      <w:pPr>
        <w:pStyle w:val="Heading4"/>
        <w:numPr>
          <w:ilvl w:val="0"/>
          <w:numId w:val="0"/>
        </w:numPr>
      </w:pPr>
      <w:r>
        <w:t>Considerations:</w:t>
      </w:r>
    </w:p>
    <w:p w14:paraId="77E768C3" w14:textId="77777777" w:rsidR="00FF253F" w:rsidRDefault="00FF253F" w:rsidP="00FF253F">
      <w:pPr>
        <w:pStyle w:val="ListBullet"/>
      </w:pPr>
      <w:r>
        <w:t>Cattle kept on large properties where little human contact occurs are more likely to become agitated/fearful when confined or placed in new environments.</w:t>
      </w:r>
    </w:p>
    <w:p w14:paraId="117CCBF7" w14:textId="3E921A58" w:rsidR="00A83611" w:rsidRPr="00FF253F" w:rsidRDefault="00FF253F" w:rsidP="00FF253F">
      <w:pPr>
        <w:pStyle w:val="ListBullet2"/>
      </w:pPr>
      <w:r>
        <w:t>Differentiate between aggressive behaviour and stressed behaviour.</w:t>
      </w:r>
    </w:p>
    <w:p w14:paraId="35789D10" w14:textId="0799CCE8" w:rsidR="00A83611" w:rsidRDefault="00375381" w:rsidP="00375381">
      <w:pPr>
        <w:pStyle w:val="Heading2"/>
        <w:numPr>
          <w:ilvl w:val="0"/>
          <w:numId w:val="0"/>
        </w:numPr>
        <w:ind w:left="737" w:hanging="737"/>
      </w:pPr>
      <w:bookmarkStart w:id="54" w:name="_Toc184817078"/>
      <w:r>
        <w:t>External/skin</w:t>
      </w:r>
      <w:bookmarkEnd w:id="54"/>
    </w:p>
    <w:p w14:paraId="6480E95A" w14:textId="4DEDE14F" w:rsidR="00375381" w:rsidRDefault="00375381" w:rsidP="00375381">
      <w:pPr>
        <w:pStyle w:val="Heading3"/>
        <w:numPr>
          <w:ilvl w:val="0"/>
          <w:numId w:val="0"/>
        </w:numPr>
      </w:pPr>
      <w:bookmarkStart w:id="55" w:name="_Toc184817079"/>
      <w:r w:rsidRPr="00375381">
        <w:t>Generalised</w:t>
      </w:r>
      <w:r>
        <w:t xml:space="preserve"> papillomatosis</w:t>
      </w:r>
      <w:bookmarkEnd w:id="55"/>
    </w:p>
    <w:p w14:paraId="40851815" w14:textId="77777777" w:rsidR="00375381" w:rsidRDefault="00375381" w:rsidP="00375381">
      <w:r>
        <w:t>Alternative name for papillomatosis: warts</w:t>
      </w:r>
    </w:p>
    <w:p w14:paraId="23C78A88" w14:textId="77777777" w:rsidR="00375381" w:rsidRDefault="00375381" w:rsidP="00325102">
      <w:pPr>
        <w:pStyle w:val="Heading4"/>
        <w:numPr>
          <w:ilvl w:val="0"/>
          <w:numId w:val="0"/>
        </w:numPr>
      </w:pPr>
      <w:r>
        <w:t>Technical information:</w:t>
      </w:r>
    </w:p>
    <w:p w14:paraId="59770F46" w14:textId="77777777" w:rsidR="00270CF1" w:rsidRPr="00270CF1" w:rsidRDefault="00270CF1" w:rsidP="00270CF1">
      <w:pPr>
        <w:pStyle w:val="ListBullet"/>
      </w:pPr>
      <w:r w:rsidRPr="00270CF1">
        <w:t>Hairless, normally benign growths on skin or mucosa caused by papilloma virus. Can spread via direct contact with infected animals, and fomites such as contaminated feed troughs, ear tagging pliers and injection equipment. Lesions vary in appearance from single, discrete growths, to large, broad masses that hang from the body.</w:t>
      </w:r>
    </w:p>
    <w:p w14:paraId="4C01464A" w14:textId="2BD5BE67" w:rsidR="00270CF1" w:rsidRPr="00270CF1" w:rsidRDefault="00270CF1" w:rsidP="00270CF1">
      <w:pPr>
        <w:pStyle w:val="ListBullet"/>
      </w:pPr>
      <w:r w:rsidRPr="00270CF1">
        <w:t>Papillomatosis warts are generally confined to the neck and shoulder region in cattle but can be located on the teats or penis.</w:t>
      </w:r>
    </w:p>
    <w:p w14:paraId="7C6F6FBB" w14:textId="77777777" w:rsidR="00375381" w:rsidRDefault="00375381" w:rsidP="00AF4D08">
      <w:pPr>
        <w:pStyle w:val="Heading4"/>
        <w:numPr>
          <w:ilvl w:val="0"/>
          <w:numId w:val="0"/>
        </w:numPr>
      </w:pPr>
      <w:r>
        <w:t>Reject if:</w:t>
      </w:r>
    </w:p>
    <w:p w14:paraId="5A1E5C95" w14:textId="12F527AF" w:rsidR="00375381" w:rsidRDefault="006F129A" w:rsidP="00375381">
      <w:pPr>
        <w:pStyle w:val="ListBullet"/>
      </w:pPr>
      <w:r>
        <w:t>T</w:t>
      </w:r>
      <w:r w:rsidR="00375381">
        <w:t>he animal has generalised papillomatosis (multiple coalescing lesions on multiple regions)</w:t>
      </w:r>
      <w:r>
        <w:t>.</w:t>
      </w:r>
    </w:p>
    <w:p w14:paraId="7C3B2BAE" w14:textId="2DC4F704" w:rsidR="00270CF1" w:rsidRPr="00270CF1" w:rsidRDefault="00270CF1" w:rsidP="00270CF1">
      <w:pPr>
        <w:pStyle w:val="Caption"/>
      </w:pPr>
      <w:bookmarkStart w:id="56" w:name="_Toc175059789"/>
      <w:r>
        <w:t xml:space="preserve">Figure </w:t>
      </w:r>
      <w:r>
        <w:fldChar w:fldCharType="begin"/>
      </w:r>
      <w:r>
        <w:instrText xml:space="preserve"> SEQ Figure \* ARABIC </w:instrText>
      </w:r>
      <w:r>
        <w:fldChar w:fldCharType="separate"/>
      </w:r>
      <w:r w:rsidR="005D6B69">
        <w:rPr>
          <w:noProof/>
        </w:rPr>
        <w:t>17</w:t>
      </w:r>
      <w:r>
        <w:fldChar w:fldCharType="end"/>
      </w:r>
      <w:r>
        <w:t xml:space="preserve"> Classification of cattle body regions</w:t>
      </w:r>
      <w:bookmarkEnd w:id="56"/>
    </w:p>
    <w:p w14:paraId="1725A2D1" w14:textId="7D0C817F" w:rsidR="00270CF1" w:rsidRPr="00270CF1" w:rsidRDefault="00270CF1" w:rsidP="00270CF1">
      <w:r>
        <w:rPr>
          <w:noProof/>
        </w:rPr>
        <w:drawing>
          <wp:inline distT="0" distB="0" distL="0" distR="0" wp14:anchorId="63D0D8E6" wp14:editId="125595EA">
            <wp:extent cx="2408675" cy="1800000"/>
            <wp:effectExtent l="0" t="0" r="4445" b="3810"/>
            <wp:docPr id="2098180177"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180177" name="Picture 4">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08675" cy="1800000"/>
                    </a:xfrm>
                    <a:prstGeom prst="rect">
                      <a:avLst/>
                    </a:prstGeom>
                  </pic:spPr>
                </pic:pic>
              </a:graphicData>
            </a:graphic>
          </wp:inline>
        </w:drawing>
      </w:r>
    </w:p>
    <w:p w14:paraId="0878775B" w14:textId="0A219667" w:rsidR="00A83611" w:rsidRPr="00375381" w:rsidRDefault="00375381" w:rsidP="00375381">
      <w:pPr>
        <w:pStyle w:val="FigureTableNoteSource"/>
      </w:pPr>
      <w:r>
        <w:t>1=</w:t>
      </w:r>
      <w:r w:rsidR="00270CF1">
        <w:t>rump</w:t>
      </w:r>
      <w:r>
        <w:t>, 2=body</w:t>
      </w:r>
      <w:r w:rsidR="00270CF1">
        <w:t xml:space="preserve"> and upper leg</w:t>
      </w:r>
      <w:r>
        <w:t>, 3=shoulders, 4=head, 5=belly, 6=</w:t>
      </w:r>
      <w:r w:rsidR="00270CF1">
        <w:t xml:space="preserve">lower leg and </w:t>
      </w:r>
      <w:r>
        <w:t>foot. Credit:</w:t>
      </w:r>
      <w:r w:rsidR="00270CF1">
        <w:t xml:space="preserve"> Adapted from</w:t>
      </w:r>
      <w:r>
        <w:t xml:space="preserve"> </w:t>
      </w:r>
      <w:hyperlink r:id="rId42" w:history="1">
        <w:r w:rsidRPr="00375381">
          <w:rPr>
            <w:rStyle w:val="Hyperlink"/>
          </w:rPr>
          <w:t>Pickering</w:t>
        </w:r>
      </w:hyperlink>
      <w:r>
        <w:t xml:space="preserve"> et al. 2015.</w:t>
      </w:r>
    </w:p>
    <w:p w14:paraId="756298C5" w14:textId="3DD21341" w:rsidR="00A83611" w:rsidRDefault="00375381" w:rsidP="00AF4D08">
      <w:pPr>
        <w:pStyle w:val="Heading4"/>
        <w:numPr>
          <w:ilvl w:val="0"/>
          <w:numId w:val="0"/>
        </w:numPr>
      </w:pPr>
      <w:r>
        <w:t>Rejection examples:</w:t>
      </w:r>
    </w:p>
    <w:p w14:paraId="49B31855" w14:textId="7E8481DC" w:rsidR="00270CF1" w:rsidRDefault="00270CF1" w:rsidP="00270CF1">
      <w:pPr>
        <w:pStyle w:val="Caption"/>
      </w:pPr>
      <w:bookmarkStart w:id="57" w:name="_Toc175059790"/>
      <w:r>
        <w:t xml:space="preserve">Figure </w:t>
      </w:r>
      <w:r>
        <w:fldChar w:fldCharType="begin"/>
      </w:r>
      <w:r>
        <w:instrText xml:space="preserve"> SEQ Figure \* ARABIC </w:instrText>
      </w:r>
      <w:r>
        <w:fldChar w:fldCharType="separate"/>
      </w:r>
      <w:r w:rsidR="005D6B69">
        <w:rPr>
          <w:noProof/>
        </w:rPr>
        <w:t>18</w:t>
      </w:r>
      <w:r>
        <w:fldChar w:fldCharType="end"/>
      </w:r>
      <w:r>
        <w:t xml:space="preserve"> </w:t>
      </w:r>
      <w:r w:rsidRPr="005D20BD">
        <w:t>Animal with multiple, coalescing lesions on head and shoulders</w:t>
      </w:r>
      <w:bookmarkEnd w:id="57"/>
    </w:p>
    <w:p w14:paraId="3D05466A" w14:textId="2E607889" w:rsidR="00270CF1" w:rsidRDefault="00270CF1" w:rsidP="00270CF1">
      <w:r w:rsidRPr="00270CF1">
        <w:rPr>
          <w:noProof/>
        </w:rPr>
        <w:drawing>
          <wp:inline distT="0" distB="0" distL="0" distR="0" wp14:anchorId="45FCE72D" wp14:editId="7864E960">
            <wp:extent cx="1760026" cy="1800000"/>
            <wp:effectExtent l="0" t="0" r="5715" b="3810"/>
            <wp:docPr id="344962582"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962582" name="Picture 1">
                      <a:extLst>
                        <a:ext uri="{C183D7F6-B498-43B3-948B-1728B52AA6E4}">
                          <adec:decorative xmlns:adec="http://schemas.microsoft.com/office/drawing/2017/decorative" val="1"/>
                        </a:ext>
                      </a:extLst>
                    </pic:cNvPr>
                    <pic:cNvPicPr/>
                  </pic:nvPicPr>
                  <pic:blipFill>
                    <a:blip r:embed="rId43"/>
                    <a:stretch>
                      <a:fillRect/>
                    </a:stretch>
                  </pic:blipFill>
                  <pic:spPr>
                    <a:xfrm>
                      <a:off x="0" y="0"/>
                      <a:ext cx="1760026" cy="1800000"/>
                    </a:xfrm>
                    <a:prstGeom prst="rect">
                      <a:avLst/>
                    </a:prstGeom>
                  </pic:spPr>
                </pic:pic>
              </a:graphicData>
            </a:graphic>
          </wp:inline>
        </w:drawing>
      </w:r>
    </w:p>
    <w:p w14:paraId="31A8EC14" w14:textId="77777777" w:rsidR="00375381" w:rsidRDefault="00375381" w:rsidP="00AF4D08">
      <w:pPr>
        <w:pStyle w:val="Heading4"/>
        <w:numPr>
          <w:ilvl w:val="0"/>
          <w:numId w:val="0"/>
        </w:numPr>
      </w:pPr>
      <w:r>
        <w:t>Considerations:</w:t>
      </w:r>
    </w:p>
    <w:p w14:paraId="71EE509E" w14:textId="54ED5B68" w:rsidR="00375381" w:rsidRDefault="00375381" w:rsidP="00375381">
      <w:pPr>
        <w:pStyle w:val="ListBullet"/>
      </w:pPr>
      <w:r>
        <w:t xml:space="preserve">Professional discretion is required when evaluating </w:t>
      </w:r>
      <w:r w:rsidR="00345771" w:rsidRPr="00345771">
        <w:t>this condition, considering the size and location/s of lesions, number, likelihood of further welfare issues to the individual animal and/or its cohort</w:t>
      </w:r>
      <w:r>
        <w:t>.</w:t>
      </w:r>
    </w:p>
    <w:p w14:paraId="4F78337D" w14:textId="21C796B2" w:rsidR="00345771" w:rsidRDefault="00345771" w:rsidP="00345771">
      <w:pPr>
        <w:pStyle w:val="Heading3"/>
        <w:numPr>
          <w:ilvl w:val="0"/>
          <w:numId w:val="0"/>
        </w:numPr>
        <w:ind w:left="737" w:hanging="737"/>
      </w:pPr>
      <w:bookmarkStart w:id="58" w:name="_Toc184817080"/>
      <w:r>
        <w:t>Generalised ringworm</w:t>
      </w:r>
      <w:bookmarkEnd w:id="58"/>
    </w:p>
    <w:p w14:paraId="4641E60B" w14:textId="77777777" w:rsidR="00345771" w:rsidRDefault="00345771" w:rsidP="00345771">
      <w:r>
        <w:t>Alternative name for ringworm: dermatophytosis</w:t>
      </w:r>
    </w:p>
    <w:p w14:paraId="69231C98" w14:textId="77777777" w:rsidR="00345771" w:rsidRDefault="00345771" w:rsidP="00345771">
      <w:pPr>
        <w:pStyle w:val="Heading4"/>
        <w:numPr>
          <w:ilvl w:val="0"/>
          <w:numId w:val="0"/>
        </w:numPr>
      </w:pPr>
      <w:r>
        <w:t>Technical information:</w:t>
      </w:r>
    </w:p>
    <w:p w14:paraId="030CE2F1" w14:textId="0DE7EBE4" w:rsidR="00345771" w:rsidRDefault="00345771" w:rsidP="00345771">
      <w:pPr>
        <w:pStyle w:val="ListBullet"/>
      </w:pPr>
      <w:r>
        <w:t>Usually hairless, circular skin lesions around the eye, with grey-white crust formation but can become thickly crusted. Lesions can also occur on the chest, limbs, dewlap and intermaxillary skin. Can be spread by close contact with an infected animal or contaminated environment. Varies in appearance from single, discrete lesions, to large, coalescing patches.</w:t>
      </w:r>
      <w:r w:rsidR="00D06EBA">
        <w:t xml:space="preserve"> This disease is zoonotic.</w:t>
      </w:r>
    </w:p>
    <w:p w14:paraId="206AE45C" w14:textId="77777777" w:rsidR="00345771" w:rsidRDefault="00345771" w:rsidP="00345771">
      <w:pPr>
        <w:pStyle w:val="Heading4"/>
        <w:numPr>
          <w:ilvl w:val="0"/>
          <w:numId w:val="0"/>
        </w:numPr>
      </w:pPr>
      <w:r>
        <w:t>Reject if:</w:t>
      </w:r>
    </w:p>
    <w:p w14:paraId="5D69B041" w14:textId="7D8192D0" w:rsidR="00345771" w:rsidRDefault="00345771" w:rsidP="00345771">
      <w:pPr>
        <w:pStyle w:val="ListBullet"/>
      </w:pPr>
      <w:r>
        <w:t>The animal has generalised ringworm (multiple coalescing lesions on multiple regions).</w:t>
      </w:r>
    </w:p>
    <w:p w14:paraId="1D0F7A5A" w14:textId="25C59AA6" w:rsidR="00345771" w:rsidRDefault="008A138C" w:rsidP="008A138C">
      <w:pPr>
        <w:pStyle w:val="Caption"/>
      </w:pPr>
      <w:bookmarkStart w:id="59" w:name="_Toc175059791"/>
      <w:r>
        <w:t xml:space="preserve">Figure </w:t>
      </w:r>
      <w:r>
        <w:fldChar w:fldCharType="begin"/>
      </w:r>
      <w:r>
        <w:instrText xml:space="preserve"> SEQ Figure \* ARABIC </w:instrText>
      </w:r>
      <w:r>
        <w:fldChar w:fldCharType="separate"/>
      </w:r>
      <w:r w:rsidR="005D6B69">
        <w:rPr>
          <w:noProof/>
        </w:rPr>
        <w:t>19</w:t>
      </w:r>
      <w:r>
        <w:fldChar w:fldCharType="end"/>
      </w:r>
      <w:r>
        <w:t xml:space="preserve"> Classification of cattle body regions</w:t>
      </w:r>
      <w:bookmarkEnd w:id="59"/>
    </w:p>
    <w:p w14:paraId="1F41BBAD" w14:textId="77777777" w:rsidR="008A138C" w:rsidRPr="00270CF1" w:rsidRDefault="008A138C" w:rsidP="008A138C">
      <w:r>
        <w:rPr>
          <w:noProof/>
        </w:rPr>
        <w:drawing>
          <wp:inline distT="0" distB="0" distL="0" distR="0" wp14:anchorId="4E2CAB0D" wp14:editId="525A10FE">
            <wp:extent cx="2408675" cy="1800000"/>
            <wp:effectExtent l="0" t="0" r="4445" b="3810"/>
            <wp:docPr id="1730014957"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014957" name="Picture 4">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08675" cy="1800000"/>
                    </a:xfrm>
                    <a:prstGeom prst="rect">
                      <a:avLst/>
                    </a:prstGeom>
                  </pic:spPr>
                </pic:pic>
              </a:graphicData>
            </a:graphic>
          </wp:inline>
        </w:drawing>
      </w:r>
    </w:p>
    <w:p w14:paraId="37C9A787" w14:textId="77777777" w:rsidR="008A138C" w:rsidRPr="00375381" w:rsidRDefault="008A138C" w:rsidP="008A138C">
      <w:pPr>
        <w:pStyle w:val="FigureTableNoteSource"/>
      </w:pPr>
      <w:r>
        <w:t xml:space="preserve">1=rump, 2=body and upper leg, 3=shoulders, 4=head, 5=belly, 6=lower leg and foot. Credit: Adapted from </w:t>
      </w:r>
      <w:hyperlink r:id="rId44" w:history="1">
        <w:r w:rsidRPr="00375381">
          <w:rPr>
            <w:rStyle w:val="Hyperlink"/>
          </w:rPr>
          <w:t>Pickering</w:t>
        </w:r>
      </w:hyperlink>
      <w:r>
        <w:t xml:space="preserve"> et al. 2015.</w:t>
      </w:r>
    </w:p>
    <w:p w14:paraId="1D5113BE" w14:textId="28637AA5" w:rsidR="00345771" w:rsidRDefault="008A138C" w:rsidP="00345771">
      <w:r>
        <w:t>Rejection examples</w:t>
      </w:r>
      <w:r w:rsidR="00067817">
        <w:t>:</w:t>
      </w:r>
    </w:p>
    <w:p w14:paraId="2D95AD65" w14:textId="387A940A" w:rsidR="008A138C" w:rsidRDefault="008A138C" w:rsidP="008A138C">
      <w:pPr>
        <w:pStyle w:val="Caption"/>
      </w:pPr>
      <w:bookmarkStart w:id="60" w:name="_Toc175059792"/>
      <w:r>
        <w:t xml:space="preserve">Figure </w:t>
      </w:r>
      <w:r>
        <w:fldChar w:fldCharType="begin"/>
      </w:r>
      <w:r>
        <w:instrText xml:space="preserve"> SEQ Figure \* ARABIC </w:instrText>
      </w:r>
      <w:r>
        <w:fldChar w:fldCharType="separate"/>
      </w:r>
      <w:r w:rsidR="005D6B69">
        <w:rPr>
          <w:noProof/>
        </w:rPr>
        <w:t>20</w:t>
      </w:r>
      <w:r>
        <w:fldChar w:fldCharType="end"/>
      </w:r>
      <w:r>
        <w:t xml:space="preserve"> Animal with generalised ringworm</w:t>
      </w:r>
      <w:bookmarkEnd w:id="60"/>
    </w:p>
    <w:p w14:paraId="44868FA3" w14:textId="0E93F9AB" w:rsidR="008A138C" w:rsidRDefault="008A138C" w:rsidP="00345771">
      <w:r w:rsidRPr="008A138C">
        <w:rPr>
          <w:noProof/>
        </w:rPr>
        <w:drawing>
          <wp:inline distT="0" distB="0" distL="0" distR="0" wp14:anchorId="5DDDD4A9" wp14:editId="644AC98C">
            <wp:extent cx="1800000" cy="1931694"/>
            <wp:effectExtent l="0" t="0" r="3810" b="0"/>
            <wp:docPr id="178820238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02381" name="Picture 1">
                      <a:extLst>
                        <a:ext uri="{C183D7F6-B498-43B3-948B-1728B52AA6E4}">
                          <adec:decorative xmlns:adec="http://schemas.microsoft.com/office/drawing/2017/decorative" val="1"/>
                        </a:ext>
                      </a:extLst>
                    </pic:cNvPr>
                    <pic:cNvPicPr/>
                  </pic:nvPicPr>
                  <pic:blipFill rotWithShape="1">
                    <a:blip r:embed="rId45"/>
                    <a:srcRect b="2196"/>
                    <a:stretch/>
                  </pic:blipFill>
                  <pic:spPr bwMode="auto">
                    <a:xfrm>
                      <a:off x="0" y="0"/>
                      <a:ext cx="1800000" cy="1931694"/>
                    </a:xfrm>
                    <a:prstGeom prst="rect">
                      <a:avLst/>
                    </a:prstGeom>
                    <a:ln>
                      <a:noFill/>
                    </a:ln>
                    <a:extLst>
                      <a:ext uri="{53640926-AAD7-44D8-BBD7-CCE9431645EC}">
                        <a14:shadowObscured xmlns:a14="http://schemas.microsoft.com/office/drawing/2010/main"/>
                      </a:ext>
                    </a:extLst>
                  </pic:spPr>
                </pic:pic>
              </a:graphicData>
            </a:graphic>
          </wp:inline>
        </w:drawing>
      </w:r>
    </w:p>
    <w:p w14:paraId="57E4C993" w14:textId="77777777" w:rsidR="008A138C" w:rsidRDefault="008A138C" w:rsidP="008A138C">
      <w:pPr>
        <w:pStyle w:val="Heading4"/>
        <w:numPr>
          <w:ilvl w:val="0"/>
          <w:numId w:val="0"/>
        </w:numPr>
      </w:pPr>
      <w:r>
        <w:t>Considerations:</w:t>
      </w:r>
    </w:p>
    <w:p w14:paraId="581D6895" w14:textId="24219616" w:rsidR="008A138C" w:rsidRDefault="008A138C" w:rsidP="008A138C">
      <w:pPr>
        <w:pStyle w:val="ListBullet"/>
      </w:pPr>
      <w:r>
        <w:t>Professional discretion is required when evaluating this condition, considering the size and location/s of lesions, number, likelihood of further welfare issues to the individual animal and/or its cohort.</w:t>
      </w:r>
    </w:p>
    <w:p w14:paraId="08871827" w14:textId="77777777" w:rsidR="008A138C" w:rsidRDefault="008A138C" w:rsidP="008A138C">
      <w:pPr>
        <w:pStyle w:val="Heading3"/>
        <w:numPr>
          <w:ilvl w:val="0"/>
          <w:numId w:val="0"/>
        </w:numPr>
        <w:ind w:left="737" w:hanging="737"/>
      </w:pPr>
      <w:bookmarkStart w:id="61" w:name="_Toc184817081"/>
      <w:r>
        <w:t>Generalised dermatophilosis</w:t>
      </w:r>
      <w:bookmarkEnd w:id="61"/>
    </w:p>
    <w:p w14:paraId="41B65660" w14:textId="77777777" w:rsidR="008A138C" w:rsidRDefault="008A138C" w:rsidP="008A138C">
      <w:r>
        <w:t>Alternative names for dermatophilosis: rain scald</w:t>
      </w:r>
    </w:p>
    <w:p w14:paraId="0B1C8249" w14:textId="77777777" w:rsidR="008A138C" w:rsidRDefault="008A138C" w:rsidP="008A138C">
      <w:pPr>
        <w:pStyle w:val="Heading4"/>
        <w:numPr>
          <w:ilvl w:val="0"/>
          <w:numId w:val="0"/>
        </w:numPr>
      </w:pPr>
      <w:r>
        <w:t>Technical information:</w:t>
      </w:r>
    </w:p>
    <w:p w14:paraId="5FBEE317" w14:textId="3B4CB3A8" w:rsidR="008A138C" w:rsidRDefault="008A138C" w:rsidP="008A138C">
      <w:pPr>
        <w:pStyle w:val="ListBullet"/>
      </w:pPr>
      <w:r>
        <w:t xml:space="preserve">In cattle, lesions can be observed in </w:t>
      </w:r>
      <w:r w:rsidR="00D25EE1">
        <w:t>3</w:t>
      </w:r>
      <w:r>
        <w:t xml:space="preserve"> stages:</w:t>
      </w:r>
    </w:p>
    <w:p w14:paraId="391AC884" w14:textId="492FA89A" w:rsidR="008A138C" w:rsidRPr="008A138C" w:rsidRDefault="008A138C" w:rsidP="008A138C">
      <w:pPr>
        <w:pStyle w:val="ListBullet2"/>
      </w:pPr>
      <w:r w:rsidRPr="008A138C">
        <w:t xml:space="preserve">Stage 1 </w:t>
      </w:r>
      <w:r>
        <w:t xml:space="preserve">– </w:t>
      </w:r>
      <w:r w:rsidRPr="008A138C">
        <w:t>hairs matted together as paintbrush lesions</w:t>
      </w:r>
    </w:p>
    <w:p w14:paraId="538B3DA7" w14:textId="49FDE109" w:rsidR="008A138C" w:rsidRPr="008A138C" w:rsidRDefault="008A138C" w:rsidP="008A138C">
      <w:pPr>
        <w:pStyle w:val="ListBullet2"/>
      </w:pPr>
      <w:r w:rsidRPr="008A138C">
        <w:t xml:space="preserve">Stage 2 </w:t>
      </w:r>
      <w:r>
        <w:t xml:space="preserve">– </w:t>
      </w:r>
      <w:r w:rsidRPr="008A138C">
        <w:t>crust or scab formation as the initial lesions coalesce</w:t>
      </w:r>
    </w:p>
    <w:p w14:paraId="1FC9175F" w14:textId="1662E3B0" w:rsidR="008A138C" w:rsidRPr="008A138C" w:rsidRDefault="008A138C" w:rsidP="008A138C">
      <w:pPr>
        <w:pStyle w:val="ListBullet2"/>
      </w:pPr>
      <w:r w:rsidRPr="008A138C">
        <w:t xml:space="preserve">Stage 3 </w:t>
      </w:r>
      <w:r>
        <w:t xml:space="preserve">– </w:t>
      </w:r>
      <w:r w:rsidRPr="008A138C">
        <w:t>accumulations of cutaneous keratinized material forming wart-like lesions 0.5–2</w:t>
      </w:r>
      <w:r>
        <w:t> </w:t>
      </w:r>
      <w:r w:rsidRPr="008A138C">
        <w:t>cm in diameter.</w:t>
      </w:r>
    </w:p>
    <w:p w14:paraId="009259FA" w14:textId="0D66F954" w:rsidR="008A138C" w:rsidRPr="008A138C" w:rsidRDefault="008A138C" w:rsidP="008A138C">
      <w:pPr>
        <w:pStyle w:val="ListBullet"/>
      </w:pPr>
      <w:r w:rsidRPr="008A138C">
        <w:t>Typical lesions consist of raised, matted tufts of hair.</w:t>
      </w:r>
    </w:p>
    <w:p w14:paraId="099283B8" w14:textId="4277CB81" w:rsidR="008A138C" w:rsidRPr="008A138C" w:rsidRDefault="008A138C" w:rsidP="008A138C">
      <w:pPr>
        <w:pStyle w:val="ListBullet"/>
      </w:pPr>
      <w:r w:rsidRPr="008A138C">
        <w:t>Lesions can be found on any part of the body exposed to moist environments including head, neck, udders, back, axillae, groin and scrotum.</w:t>
      </w:r>
    </w:p>
    <w:p w14:paraId="54D3F0A7" w14:textId="77777777" w:rsidR="008A138C" w:rsidRDefault="008A138C" w:rsidP="008A138C">
      <w:pPr>
        <w:pStyle w:val="Heading4"/>
        <w:numPr>
          <w:ilvl w:val="0"/>
          <w:numId w:val="0"/>
        </w:numPr>
      </w:pPr>
      <w:r>
        <w:t>Reject if:</w:t>
      </w:r>
    </w:p>
    <w:p w14:paraId="2A728A23" w14:textId="08C6F25A" w:rsidR="008A138C" w:rsidRDefault="008A138C" w:rsidP="008A138C">
      <w:r>
        <w:t>The animal has generalised dermatophilosis (multiple coalescing lesions on multiple regions).</w:t>
      </w:r>
    </w:p>
    <w:p w14:paraId="3B94A58E" w14:textId="692F22F5" w:rsidR="008A138C" w:rsidRDefault="008A138C" w:rsidP="008A138C">
      <w:pPr>
        <w:pStyle w:val="Caption"/>
      </w:pPr>
      <w:bookmarkStart w:id="62" w:name="_Toc175059793"/>
      <w:r>
        <w:t xml:space="preserve">Figure </w:t>
      </w:r>
      <w:r>
        <w:fldChar w:fldCharType="begin"/>
      </w:r>
      <w:r>
        <w:instrText xml:space="preserve"> SEQ Figure \* ARABIC </w:instrText>
      </w:r>
      <w:r>
        <w:fldChar w:fldCharType="separate"/>
      </w:r>
      <w:r w:rsidR="005D6B69">
        <w:rPr>
          <w:noProof/>
        </w:rPr>
        <w:t>21</w:t>
      </w:r>
      <w:r>
        <w:fldChar w:fldCharType="end"/>
      </w:r>
      <w:r>
        <w:t xml:space="preserve"> Classification of cattle body regions</w:t>
      </w:r>
      <w:bookmarkEnd w:id="62"/>
    </w:p>
    <w:p w14:paraId="1F077938" w14:textId="77777777" w:rsidR="008A138C" w:rsidRPr="00270CF1" w:rsidRDefault="008A138C" w:rsidP="008A138C">
      <w:r>
        <w:rPr>
          <w:noProof/>
        </w:rPr>
        <w:drawing>
          <wp:inline distT="0" distB="0" distL="0" distR="0" wp14:anchorId="3BFF7FA0" wp14:editId="2422E191">
            <wp:extent cx="2408675" cy="1800000"/>
            <wp:effectExtent l="0" t="0" r="4445" b="3810"/>
            <wp:docPr id="75616047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160471" name="Picture 4">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08675" cy="1800000"/>
                    </a:xfrm>
                    <a:prstGeom prst="rect">
                      <a:avLst/>
                    </a:prstGeom>
                  </pic:spPr>
                </pic:pic>
              </a:graphicData>
            </a:graphic>
          </wp:inline>
        </w:drawing>
      </w:r>
    </w:p>
    <w:p w14:paraId="7CC2107D" w14:textId="77777777" w:rsidR="008A138C" w:rsidRPr="00375381" w:rsidRDefault="008A138C" w:rsidP="008A138C">
      <w:pPr>
        <w:pStyle w:val="FigureTableNoteSource"/>
      </w:pPr>
      <w:r>
        <w:t xml:space="preserve">1=rump, 2=body and upper leg, 3=shoulders, 4=head, 5=belly, 6=lower leg and foot. Credit: Adapted from </w:t>
      </w:r>
      <w:hyperlink r:id="rId46" w:history="1">
        <w:r w:rsidRPr="00375381">
          <w:rPr>
            <w:rStyle w:val="Hyperlink"/>
          </w:rPr>
          <w:t>Pickering</w:t>
        </w:r>
      </w:hyperlink>
      <w:r>
        <w:t xml:space="preserve"> et al. 2015.</w:t>
      </w:r>
    </w:p>
    <w:p w14:paraId="259F8BEA" w14:textId="0B64E2C9" w:rsidR="008A138C" w:rsidRDefault="008A138C" w:rsidP="008A138C">
      <w:pPr>
        <w:pStyle w:val="Heading4"/>
        <w:numPr>
          <w:ilvl w:val="0"/>
          <w:numId w:val="0"/>
        </w:numPr>
      </w:pPr>
      <w:r>
        <w:t>Rejection examples</w:t>
      </w:r>
      <w:r w:rsidR="00067817">
        <w:t>:</w:t>
      </w:r>
    </w:p>
    <w:p w14:paraId="7E5BC512" w14:textId="5F5808E3" w:rsidR="008A138C" w:rsidRDefault="008A138C" w:rsidP="008A138C">
      <w:pPr>
        <w:pStyle w:val="Caption"/>
      </w:pPr>
      <w:bookmarkStart w:id="63" w:name="_Toc175059794"/>
      <w:r>
        <w:t xml:space="preserve">Figure </w:t>
      </w:r>
      <w:r>
        <w:fldChar w:fldCharType="begin"/>
      </w:r>
      <w:r>
        <w:instrText xml:space="preserve"> SEQ Figure \* ARABIC </w:instrText>
      </w:r>
      <w:r>
        <w:fldChar w:fldCharType="separate"/>
      </w:r>
      <w:r w:rsidR="005D6B69">
        <w:rPr>
          <w:noProof/>
        </w:rPr>
        <w:t>22</w:t>
      </w:r>
      <w:r>
        <w:fldChar w:fldCharType="end"/>
      </w:r>
      <w:r>
        <w:t xml:space="preserve"> Animal with multiple coalescing lesions over body and belly</w:t>
      </w:r>
      <w:bookmarkEnd w:id="63"/>
    </w:p>
    <w:p w14:paraId="73CBED71" w14:textId="0370A80D" w:rsidR="008A138C" w:rsidRPr="008A138C" w:rsidRDefault="008A138C" w:rsidP="008A138C">
      <w:pPr>
        <w:kinsoku w:val="0"/>
        <w:overflowPunct w:val="0"/>
        <w:autoSpaceDE w:val="0"/>
        <w:autoSpaceDN w:val="0"/>
        <w:adjustRightInd w:val="0"/>
        <w:spacing w:before="0" w:after="0" w:line="240" w:lineRule="auto"/>
        <w:ind w:left="100"/>
        <w:rPr>
          <w:rFonts w:ascii="Times New Roman" w:eastAsia="Cambria" w:hAnsi="Times New Roman" w:cs="Times New Roman"/>
          <w:sz w:val="20"/>
          <w:szCs w:val="20"/>
          <w:lang w:val="en-GB" w:eastAsia="en-AU"/>
        </w:rPr>
      </w:pPr>
      <w:r w:rsidRPr="008A138C">
        <w:rPr>
          <w:rFonts w:ascii="Times New Roman" w:eastAsia="Cambria" w:hAnsi="Times New Roman" w:cs="Times New Roman"/>
          <w:noProof/>
          <w:sz w:val="20"/>
          <w:szCs w:val="20"/>
          <w:lang w:val="en-GB" w:eastAsia="en-AU"/>
        </w:rPr>
        <w:drawing>
          <wp:inline distT="0" distB="0" distL="0" distR="0" wp14:anchorId="442C5529" wp14:editId="63C3804F">
            <wp:extent cx="2464022" cy="1800000"/>
            <wp:effectExtent l="0" t="0" r="0" b="3810"/>
            <wp:docPr id="693228191"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228191" name="Picture 5">
                      <a:extLst>
                        <a:ext uri="{C183D7F6-B498-43B3-948B-1728B52AA6E4}">
                          <adec:decorative xmlns:adec="http://schemas.microsoft.com/office/drawing/2017/decorative" val="1"/>
                        </a:ext>
                      </a:extLst>
                    </pic:cNvPr>
                    <pic:cNvPicPr>
                      <a:picLocks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464022" cy="1800000"/>
                    </a:xfrm>
                    <a:prstGeom prst="rect">
                      <a:avLst/>
                    </a:prstGeom>
                    <a:noFill/>
                    <a:ln>
                      <a:noFill/>
                    </a:ln>
                  </pic:spPr>
                </pic:pic>
              </a:graphicData>
            </a:graphic>
          </wp:inline>
        </w:drawing>
      </w:r>
    </w:p>
    <w:p w14:paraId="76221B46" w14:textId="77777777" w:rsidR="008A138C" w:rsidRDefault="008A138C" w:rsidP="008A138C">
      <w:pPr>
        <w:pStyle w:val="Heading4"/>
        <w:numPr>
          <w:ilvl w:val="0"/>
          <w:numId w:val="0"/>
        </w:numPr>
      </w:pPr>
      <w:r>
        <w:t>Considerations:</w:t>
      </w:r>
    </w:p>
    <w:p w14:paraId="6EFE4711" w14:textId="34E392C7" w:rsidR="008A138C" w:rsidRDefault="008A138C" w:rsidP="008A138C">
      <w:pPr>
        <w:pStyle w:val="ListBullet"/>
      </w:pPr>
      <w:r>
        <w:t>Professional discretion is required when evaluating this condition, considering the size and location/s of lesions, number, likelihood of further welfare issues to the individual animal and/or its cohort.</w:t>
      </w:r>
    </w:p>
    <w:p w14:paraId="44E5E446" w14:textId="77777777" w:rsidR="008A138C" w:rsidRDefault="008A138C" w:rsidP="008A138C">
      <w:pPr>
        <w:pStyle w:val="Heading3"/>
        <w:numPr>
          <w:ilvl w:val="0"/>
          <w:numId w:val="0"/>
        </w:numPr>
        <w:ind w:left="737" w:hanging="737"/>
      </w:pPr>
      <w:bookmarkStart w:id="64" w:name="_Toc184817082"/>
      <w:r>
        <w:t>Generalised and extensive buffalo fly lesions</w:t>
      </w:r>
      <w:bookmarkEnd w:id="64"/>
    </w:p>
    <w:p w14:paraId="427328DF" w14:textId="77777777" w:rsidR="008A138C" w:rsidRDefault="008A138C" w:rsidP="008A138C">
      <w:pPr>
        <w:pStyle w:val="Heading4"/>
        <w:numPr>
          <w:ilvl w:val="0"/>
          <w:numId w:val="0"/>
        </w:numPr>
      </w:pPr>
      <w:r>
        <w:t>Technical information:</w:t>
      </w:r>
    </w:p>
    <w:p w14:paraId="56F3CBE0" w14:textId="7B2964AF" w:rsidR="008A138C" w:rsidRDefault="008A138C" w:rsidP="008A138C">
      <w:pPr>
        <w:pStyle w:val="ListBullet"/>
      </w:pPr>
      <w:r>
        <w:t xml:space="preserve">Buffalo fly </w:t>
      </w:r>
      <w:proofErr w:type="gramStart"/>
      <w:r>
        <w:t>are</w:t>
      </w:r>
      <w:proofErr w:type="gramEnd"/>
      <w:r>
        <w:t xml:space="preserve"> a primary pest of cattle in northern Australia with a life cycle taking as few as 7–10 days depending on weather conditions. Bites typically occur around the shoulders and withers causing irritation, decrease in performance and can result in hide damage. Bites can also occur on other parts of the body. Buffalo fly bites pose a potential route for the development of secondary infection and should be treated.</w:t>
      </w:r>
    </w:p>
    <w:p w14:paraId="61E13A8C" w14:textId="77777777" w:rsidR="008A138C" w:rsidRDefault="008A138C" w:rsidP="008A138C">
      <w:pPr>
        <w:pStyle w:val="Heading4"/>
        <w:numPr>
          <w:ilvl w:val="0"/>
          <w:numId w:val="0"/>
        </w:numPr>
      </w:pPr>
      <w:r>
        <w:t>Reject if:</w:t>
      </w:r>
    </w:p>
    <w:p w14:paraId="188FF576" w14:textId="7E087772" w:rsidR="008A138C" w:rsidRDefault="008A138C" w:rsidP="008A138C">
      <w:pPr>
        <w:pStyle w:val="ListBullet"/>
      </w:pPr>
      <w:r>
        <w:t>The animal has generalised buffalo fly lesions (3 or more active lesions on 2 or more regions of the body).</w:t>
      </w:r>
    </w:p>
    <w:p w14:paraId="44D866F9" w14:textId="67BC65A5" w:rsidR="008A138C" w:rsidRDefault="008A138C" w:rsidP="008A138C">
      <w:pPr>
        <w:pStyle w:val="ListBullet"/>
      </w:pPr>
      <w:r>
        <w:t>The animal has an open and active lesion that may adversely affect animal health and welfare.</w:t>
      </w:r>
    </w:p>
    <w:p w14:paraId="4D0D3512" w14:textId="106A505C" w:rsidR="008A138C" w:rsidRDefault="008A138C" w:rsidP="008A138C">
      <w:pPr>
        <w:pStyle w:val="Caption"/>
      </w:pPr>
      <w:bookmarkStart w:id="65" w:name="_Toc175059795"/>
      <w:r>
        <w:t xml:space="preserve">Figure </w:t>
      </w:r>
      <w:r>
        <w:fldChar w:fldCharType="begin"/>
      </w:r>
      <w:r>
        <w:instrText xml:space="preserve"> SEQ Figure \* ARABIC </w:instrText>
      </w:r>
      <w:r>
        <w:fldChar w:fldCharType="separate"/>
      </w:r>
      <w:r w:rsidR="005D6B69">
        <w:rPr>
          <w:noProof/>
        </w:rPr>
        <w:t>23</w:t>
      </w:r>
      <w:r>
        <w:fldChar w:fldCharType="end"/>
      </w:r>
      <w:r>
        <w:t xml:space="preserve"> Classification of cattle body regions</w:t>
      </w:r>
      <w:bookmarkEnd w:id="65"/>
    </w:p>
    <w:p w14:paraId="36B7BCD7" w14:textId="77777777" w:rsidR="008A138C" w:rsidRPr="00270CF1" w:rsidRDefault="008A138C" w:rsidP="008A138C">
      <w:r>
        <w:rPr>
          <w:noProof/>
        </w:rPr>
        <w:drawing>
          <wp:inline distT="0" distB="0" distL="0" distR="0" wp14:anchorId="0BCB9717" wp14:editId="16590FF0">
            <wp:extent cx="2408675" cy="1800000"/>
            <wp:effectExtent l="0" t="0" r="4445" b="3810"/>
            <wp:docPr id="807327477"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327477" name="Picture 4">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08675" cy="1800000"/>
                    </a:xfrm>
                    <a:prstGeom prst="rect">
                      <a:avLst/>
                    </a:prstGeom>
                  </pic:spPr>
                </pic:pic>
              </a:graphicData>
            </a:graphic>
          </wp:inline>
        </w:drawing>
      </w:r>
    </w:p>
    <w:p w14:paraId="41D4624A" w14:textId="77777777" w:rsidR="008A138C" w:rsidRPr="00375381" w:rsidRDefault="008A138C" w:rsidP="008A138C">
      <w:pPr>
        <w:pStyle w:val="FigureTableNoteSource"/>
      </w:pPr>
      <w:r>
        <w:t xml:space="preserve">1=rump, 2=body and upper leg, 3=shoulders, 4=head, 5=belly, 6=lower leg and foot. Credit: Adapted from </w:t>
      </w:r>
      <w:hyperlink r:id="rId48" w:history="1">
        <w:r w:rsidRPr="00375381">
          <w:rPr>
            <w:rStyle w:val="Hyperlink"/>
          </w:rPr>
          <w:t>Pickering</w:t>
        </w:r>
      </w:hyperlink>
      <w:r>
        <w:t xml:space="preserve"> et al. 2015.</w:t>
      </w:r>
    </w:p>
    <w:p w14:paraId="17FDC388" w14:textId="77777777" w:rsidR="008A138C" w:rsidRDefault="008A138C" w:rsidP="008A138C">
      <w:pPr>
        <w:pStyle w:val="Heading4"/>
        <w:numPr>
          <w:ilvl w:val="0"/>
          <w:numId w:val="0"/>
        </w:numPr>
      </w:pPr>
      <w:r>
        <w:t>Rejection examples:</w:t>
      </w:r>
    </w:p>
    <w:p w14:paraId="5DEC6209" w14:textId="0AEDB43D" w:rsidR="008A138C" w:rsidRDefault="008A138C" w:rsidP="008A138C">
      <w:pPr>
        <w:pStyle w:val="ListBullet"/>
        <w:numPr>
          <w:ilvl w:val="0"/>
          <w:numId w:val="0"/>
        </w:numPr>
        <w:ind w:left="425" w:hanging="425"/>
      </w:pPr>
      <w:r w:rsidRPr="008A138C">
        <w:rPr>
          <w:highlight w:val="yellow"/>
        </w:rPr>
        <w:t>Needed: photographs/video of rejectable animals.</w:t>
      </w:r>
    </w:p>
    <w:p w14:paraId="7CA9E59C" w14:textId="77777777" w:rsidR="00F75C78" w:rsidRPr="00F75C78" w:rsidRDefault="00F75C78" w:rsidP="00F75C78">
      <w:pPr>
        <w:pStyle w:val="Heading3"/>
        <w:numPr>
          <w:ilvl w:val="0"/>
          <w:numId w:val="0"/>
        </w:numPr>
        <w:ind w:left="737" w:hanging="737"/>
      </w:pPr>
      <w:bookmarkStart w:id="66" w:name="_Toc184817083"/>
      <w:r w:rsidRPr="00F75C78">
        <w:t>Generalised skin disease or infection</w:t>
      </w:r>
      <w:bookmarkEnd w:id="66"/>
    </w:p>
    <w:p w14:paraId="1CDA8391" w14:textId="77777777" w:rsidR="00F75C78" w:rsidRPr="00F75C78" w:rsidRDefault="00F75C78" w:rsidP="00F75C78">
      <w:pPr>
        <w:pStyle w:val="Heading4"/>
        <w:numPr>
          <w:ilvl w:val="0"/>
          <w:numId w:val="0"/>
        </w:numPr>
      </w:pPr>
      <w:r w:rsidRPr="00F75C78">
        <w:t>Technical information:</w:t>
      </w:r>
    </w:p>
    <w:p w14:paraId="05F608C0" w14:textId="7B85DC7D" w:rsidR="00F75C78" w:rsidRPr="00F75C78" w:rsidRDefault="00F75C78" w:rsidP="00F75C78">
      <w:pPr>
        <w:pStyle w:val="ListBullet"/>
      </w:pPr>
      <w:r w:rsidRPr="00F75C78">
        <w:t>Generalised skin disease or infection can manifest in several conditions affecting the health and welfare of livestock. Conditions can include but are not limited to:</w:t>
      </w:r>
    </w:p>
    <w:p w14:paraId="4ABA74A2" w14:textId="7410AE9D" w:rsidR="00F75C78" w:rsidRPr="00F75C78" w:rsidRDefault="00F75C78" w:rsidP="00F75C78">
      <w:pPr>
        <w:pStyle w:val="ListBullet2"/>
      </w:pPr>
      <w:r w:rsidRPr="00F75C78">
        <w:t>photosensitisation/facial eczema</w:t>
      </w:r>
    </w:p>
    <w:p w14:paraId="6E193E3F" w14:textId="3F07AC6B" w:rsidR="00F75C78" w:rsidRPr="00F75C78" w:rsidRDefault="00F75C78" w:rsidP="00F75C78">
      <w:pPr>
        <w:pStyle w:val="ListBullet2"/>
      </w:pPr>
      <w:r w:rsidRPr="00F75C78">
        <w:t>dermatitis from lantana poisoning</w:t>
      </w:r>
    </w:p>
    <w:p w14:paraId="5975D718" w14:textId="246E4BD5" w:rsidR="00F75C78" w:rsidRPr="00F75C78" w:rsidRDefault="00F75C78" w:rsidP="00F75C78">
      <w:pPr>
        <w:pStyle w:val="ListBullet2"/>
      </w:pPr>
      <w:r w:rsidRPr="00F75C78">
        <w:t>digital/interdigital dermatitis</w:t>
      </w:r>
    </w:p>
    <w:p w14:paraId="18C99641" w14:textId="365FDE61" w:rsidR="00F75C78" w:rsidRPr="00F75C78" w:rsidRDefault="00F75C78" w:rsidP="00F75C78">
      <w:pPr>
        <w:pStyle w:val="ListBullet2"/>
      </w:pPr>
      <w:r w:rsidRPr="00F75C78">
        <w:t>cellulitis.</w:t>
      </w:r>
    </w:p>
    <w:p w14:paraId="0895E99F" w14:textId="77777777" w:rsidR="00F75C78" w:rsidRPr="00F75C78" w:rsidRDefault="00F75C78" w:rsidP="00F75C78">
      <w:pPr>
        <w:pStyle w:val="Heading4"/>
        <w:numPr>
          <w:ilvl w:val="0"/>
          <w:numId w:val="0"/>
        </w:numPr>
      </w:pPr>
      <w:r w:rsidRPr="00F75C78">
        <w:t>Reject if:</w:t>
      </w:r>
    </w:p>
    <w:p w14:paraId="7A304077" w14:textId="49781272" w:rsidR="00F75C78" w:rsidRPr="00F75C78" w:rsidRDefault="00F75C78" w:rsidP="00F75C78">
      <w:pPr>
        <w:pStyle w:val="ListBullet"/>
      </w:pPr>
      <w:r w:rsidRPr="00F75C78">
        <w:t>The animal has skin disease or infection that extends over 80% of one region or extends this amount over multiple regions.</w:t>
      </w:r>
    </w:p>
    <w:p w14:paraId="28260EEA" w14:textId="1E687FB3" w:rsidR="00F75C78" w:rsidRPr="00F75C78" w:rsidRDefault="00F75C78" w:rsidP="00F75C78">
      <w:pPr>
        <w:pStyle w:val="ListBullet"/>
      </w:pPr>
      <w:r w:rsidRPr="00F75C78">
        <w:t>The animal has chronic active skin disease e.g. photosensitisation with fibrosis.</w:t>
      </w:r>
    </w:p>
    <w:p w14:paraId="5717003F" w14:textId="29F7B92A" w:rsidR="00F75C78" w:rsidRPr="00F75C78" w:rsidRDefault="00F75C78" w:rsidP="00F75C78">
      <w:pPr>
        <w:pStyle w:val="ListBullet"/>
      </w:pPr>
      <w:r w:rsidRPr="00F75C78">
        <w:t>The animal has skin disease or infection that is likely to impact its health or welfare e.g.:</w:t>
      </w:r>
    </w:p>
    <w:p w14:paraId="2871578A" w14:textId="7CFCEA68" w:rsidR="00F75C78" w:rsidRPr="00F75C78" w:rsidRDefault="00F75C78" w:rsidP="00F75C78">
      <w:pPr>
        <w:pStyle w:val="ListBullet2"/>
      </w:pPr>
      <w:r w:rsidRPr="00F75C78">
        <w:t>open lesions or lesions with exudate</w:t>
      </w:r>
    </w:p>
    <w:p w14:paraId="1F381D21" w14:textId="0DB9A3D3" w:rsidR="00F75C78" w:rsidRPr="00F75C78" w:rsidRDefault="00F75C78" w:rsidP="00F75C78">
      <w:pPr>
        <w:pStyle w:val="ListBullet2"/>
      </w:pPr>
      <w:r w:rsidRPr="00F75C78">
        <w:t>evidence of pain or severe irritation</w:t>
      </w:r>
    </w:p>
    <w:p w14:paraId="68A16853" w14:textId="25CE9BDD" w:rsidR="00F75C78" w:rsidRPr="00F75C78" w:rsidRDefault="00F75C78" w:rsidP="00F75C78">
      <w:pPr>
        <w:pStyle w:val="ListBullet2"/>
      </w:pPr>
      <w:r w:rsidRPr="00F75C78">
        <w:t>other signs of systemic illness e.g. loss of appetite, jaundice.</w:t>
      </w:r>
    </w:p>
    <w:p w14:paraId="1F2AD2E2" w14:textId="50EC55BA" w:rsidR="00F75C78" w:rsidRPr="00F75C78" w:rsidRDefault="00F75C78" w:rsidP="00F75C78">
      <w:pPr>
        <w:pStyle w:val="Caption"/>
      </w:pPr>
      <w:bookmarkStart w:id="67" w:name="_Toc175059796"/>
      <w:r>
        <w:t xml:space="preserve">Figure </w:t>
      </w:r>
      <w:r>
        <w:fldChar w:fldCharType="begin"/>
      </w:r>
      <w:r>
        <w:instrText xml:space="preserve"> SEQ Figure \* ARABIC </w:instrText>
      </w:r>
      <w:r>
        <w:fldChar w:fldCharType="separate"/>
      </w:r>
      <w:r w:rsidR="005D6B69">
        <w:rPr>
          <w:noProof/>
        </w:rPr>
        <w:t>24</w:t>
      </w:r>
      <w:r>
        <w:fldChar w:fldCharType="end"/>
      </w:r>
      <w:r>
        <w:t xml:space="preserve"> Classification of cattle body regions</w:t>
      </w:r>
      <w:bookmarkEnd w:id="67"/>
    </w:p>
    <w:p w14:paraId="7304E32C" w14:textId="77777777" w:rsidR="00F75C78" w:rsidRPr="00270CF1" w:rsidRDefault="00F75C78" w:rsidP="00F75C78">
      <w:r>
        <w:rPr>
          <w:noProof/>
        </w:rPr>
        <w:drawing>
          <wp:inline distT="0" distB="0" distL="0" distR="0" wp14:anchorId="2265E838" wp14:editId="71C53962">
            <wp:extent cx="2408675" cy="1800000"/>
            <wp:effectExtent l="0" t="0" r="4445" b="3810"/>
            <wp:docPr id="431218985"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218985" name="Picture 4">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408675" cy="1800000"/>
                    </a:xfrm>
                    <a:prstGeom prst="rect">
                      <a:avLst/>
                    </a:prstGeom>
                  </pic:spPr>
                </pic:pic>
              </a:graphicData>
            </a:graphic>
          </wp:inline>
        </w:drawing>
      </w:r>
    </w:p>
    <w:p w14:paraId="1D8C1748" w14:textId="77777777" w:rsidR="00F75C78" w:rsidRPr="00375381" w:rsidRDefault="00F75C78" w:rsidP="00F75C78">
      <w:pPr>
        <w:pStyle w:val="FigureTableNoteSource"/>
      </w:pPr>
      <w:r>
        <w:t xml:space="preserve">1=rump, 2=body and upper leg, 3=shoulders, 4=head, 5=belly, 6=lower leg and foot. Credit: Adapted from </w:t>
      </w:r>
      <w:hyperlink r:id="rId49" w:history="1">
        <w:r w:rsidRPr="00375381">
          <w:rPr>
            <w:rStyle w:val="Hyperlink"/>
          </w:rPr>
          <w:t>Pickering</w:t>
        </w:r>
      </w:hyperlink>
      <w:r>
        <w:t xml:space="preserve"> et al. 2015.</w:t>
      </w:r>
    </w:p>
    <w:p w14:paraId="6F4C0B91" w14:textId="28188A27" w:rsidR="00F75C78" w:rsidRDefault="00F75C78" w:rsidP="00F75C78">
      <w:pPr>
        <w:pStyle w:val="Heading4"/>
        <w:numPr>
          <w:ilvl w:val="0"/>
          <w:numId w:val="0"/>
        </w:numPr>
      </w:pPr>
      <w:r>
        <w:t>Rejection examples:</w:t>
      </w:r>
    </w:p>
    <w:p w14:paraId="0EF6996D" w14:textId="01E85036" w:rsidR="00F75C78" w:rsidRDefault="00F75C78" w:rsidP="00F75C78">
      <w:pPr>
        <w:pStyle w:val="Caption"/>
      </w:pPr>
      <w:bookmarkStart w:id="68" w:name="_Toc175059797"/>
      <w:r>
        <w:t xml:space="preserve">Figure </w:t>
      </w:r>
      <w:r>
        <w:fldChar w:fldCharType="begin"/>
      </w:r>
      <w:r>
        <w:instrText xml:space="preserve"> SEQ Figure \* ARABIC </w:instrText>
      </w:r>
      <w:r>
        <w:fldChar w:fldCharType="separate"/>
      </w:r>
      <w:r w:rsidR="005D6B69">
        <w:rPr>
          <w:noProof/>
        </w:rPr>
        <w:t>25</w:t>
      </w:r>
      <w:r>
        <w:fldChar w:fldCharType="end"/>
      </w:r>
      <w:r>
        <w:t xml:space="preserve"> </w:t>
      </w:r>
      <w:r w:rsidRPr="00E44106">
        <w:t>External symptoms of Lantana poisoning seen in the lower legs</w:t>
      </w:r>
      <w:bookmarkEnd w:id="68"/>
    </w:p>
    <w:p w14:paraId="17AB0410" w14:textId="69B83B12" w:rsidR="00F75C78" w:rsidRPr="00F75C78" w:rsidRDefault="00F75C78" w:rsidP="00F75C78">
      <w:pPr>
        <w:kinsoku w:val="0"/>
        <w:overflowPunct w:val="0"/>
        <w:autoSpaceDE w:val="0"/>
        <w:autoSpaceDN w:val="0"/>
        <w:adjustRightInd w:val="0"/>
        <w:spacing w:before="0" w:after="0" w:line="240" w:lineRule="auto"/>
        <w:ind w:left="119"/>
        <w:rPr>
          <w:rFonts w:ascii="Times New Roman" w:eastAsia="Cambria" w:hAnsi="Times New Roman" w:cs="Times New Roman"/>
          <w:sz w:val="20"/>
          <w:szCs w:val="20"/>
          <w:lang w:val="en-GB" w:eastAsia="en-AU"/>
        </w:rPr>
      </w:pPr>
      <w:r w:rsidRPr="00F75C78">
        <w:rPr>
          <w:rFonts w:ascii="Times New Roman" w:eastAsia="Cambria" w:hAnsi="Times New Roman" w:cs="Times New Roman"/>
          <w:noProof/>
          <w:sz w:val="20"/>
          <w:szCs w:val="20"/>
          <w:lang w:val="en-GB" w:eastAsia="en-AU"/>
        </w:rPr>
        <w:drawing>
          <wp:inline distT="0" distB="0" distL="0" distR="0" wp14:anchorId="2D25A155" wp14:editId="36376494">
            <wp:extent cx="1800000" cy="1833724"/>
            <wp:effectExtent l="0" t="0" r="3810" b="0"/>
            <wp:docPr id="647865364"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865364" name="Picture 6">
                      <a:extLst>
                        <a:ext uri="{C183D7F6-B498-43B3-948B-1728B52AA6E4}">
                          <adec:decorative xmlns:adec="http://schemas.microsoft.com/office/drawing/2017/decorative" val="1"/>
                        </a:ext>
                      </a:extLst>
                    </pic:cNvPr>
                    <pic:cNvPicPr>
                      <a:picLocks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800000" cy="1833724"/>
                    </a:xfrm>
                    <a:prstGeom prst="rect">
                      <a:avLst/>
                    </a:prstGeom>
                    <a:noFill/>
                    <a:ln>
                      <a:noFill/>
                    </a:ln>
                  </pic:spPr>
                </pic:pic>
              </a:graphicData>
            </a:graphic>
          </wp:inline>
        </w:drawing>
      </w:r>
    </w:p>
    <w:p w14:paraId="4DABB9E6" w14:textId="056249FC" w:rsidR="00F75C78" w:rsidRDefault="00F75C78" w:rsidP="00F75C78">
      <w:pPr>
        <w:pStyle w:val="Caption"/>
      </w:pPr>
      <w:bookmarkStart w:id="69" w:name="_Toc175059798"/>
      <w:r>
        <w:t xml:space="preserve">Figure </w:t>
      </w:r>
      <w:r>
        <w:fldChar w:fldCharType="begin"/>
      </w:r>
      <w:r>
        <w:instrText xml:space="preserve"> SEQ Figure \* ARABIC </w:instrText>
      </w:r>
      <w:r>
        <w:fldChar w:fldCharType="separate"/>
      </w:r>
      <w:r w:rsidR="005D6B69">
        <w:rPr>
          <w:noProof/>
        </w:rPr>
        <w:t>26</w:t>
      </w:r>
      <w:r>
        <w:fldChar w:fldCharType="end"/>
      </w:r>
      <w:r>
        <w:t xml:space="preserve"> </w:t>
      </w:r>
      <w:r w:rsidRPr="00376E84">
        <w:t>Animal displaying generalised skin disease around the rump and upper hind legs</w:t>
      </w:r>
      <w:bookmarkEnd w:id="69"/>
    </w:p>
    <w:p w14:paraId="63825E20" w14:textId="38443F5F" w:rsidR="00F75C78" w:rsidRPr="00F75C78" w:rsidRDefault="00F75C78" w:rsidP="00F75C78">
      <w:pPr>
        <w:kinsoku w:val="0"/>
        <w:overflowPunct w:val="0"/>
        <w:autoSpaceDE w:val="0"/>
        <w:autoSpaceDN w:val="0"/>
        <w:adjustRightInd w:val="0"/>
        <w:spacing w:before="0" w:after="0" w:line="240" w:lineRule="auto"/>
        <w:ind w:left="101"/>
        <w:rPr>
          <w:rFonts w:ascii="Times New Roman" w:eastAsia="Cambria" w:hAnsi="Times New Roman" w:cs="Times New Roman"/>
          <w:sz w:val="20"/>
          <w:szCs w:val="20"/>
          <w:lang w:val="en-GB" w:eastAsia="en-AU"/>
        </w:rPr>
      </w:pPr>
      <w:r w:rsidRPr="00F75C78">
        <w:rPr>
          <w:rFonts w:ascii="Times New Roman" w:eastAsia="Cambria" w:hAnsi="Times New Roman" w:cs="Times New Roman"/>
          <w:noProof/>
          <w:sz w:val="20"/>
          <w:szCs w:val="20"/>
          <w:lang w:val="en-GB" w:eastAsia="en-AU"/>
        </w:rPr>
        <w:drawing>
          <wp:inline distT="0" distB="0" distL="0" distR="0" wp14:anchorId="243A169E" wp14:editId="25CB8608">
            <wp:extent cx="1800000" cy="2413053"/>
            <wp:effectExtent l="0" t="0" r="3810" b="0"/>
            <wp:docPr id="155595974"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95974" name="Picture 7">
                      <a:extLst>
                        <a:ext uri="{C183D7F6-B498-43B3-948B-1728B52AA6E4}">
                          <adec:decorative xmlns:adec="http://schemas.microsoft.com/office/drawing/2017/decorative" val="1"/>
                        </a:ext>
                      </a:extLst>
                    </pic:cNvPr>
                    <pic:cNvPicPr>
                      <a:picLocks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00000" cy="2413053"/>
                    </a:xfrm>
                    <a:prstGeom prst="rect">
                      <a:avLst/>
                    </a:prstGeom>
                    <a:noFill/>
                    <a:ln>
                      <a:noFill/>
                    </a:ln>
                  </pic:spPr>
                </pic:pic>
              </a:graphicData>
            </a:graphic>
          </wp:inline>
        </w:drawing>
      </w:r>
    </w:p>
    <w:p w14:paraId="414427CA" w14:textId="06F78A8C" w:rsidR="00F75C78" w:rsidRDefault="00F75C78" w:rsidP="00F75C78">
      <w:pPr>
        <w:pStyle w:val="Caption"/>
      </w:pPr>
      <w:bookmarkStart w:id="70" w:name="_Toc175059799"/>
      <w:r>
        <w:t xml:space="preserve">Figure </w:t>
      </w:r>
      <w:r>
        <w:fldChar w:fldCharType="begin"/>
      </w:r>
      <w:r>
        <w:instrText xml:space="preserve"> SEQ Figure \* ARABIC </w:instrText>
      </w:r>
      <w:r>
        <w:fldChar w:fldCharType="separate"/>
      </w:r>
      <w:r w:rsidR="005D6B69">
        <w:rPr>
          <w:noProof/>
        </w:rPr>
        <w:t>27</w:t>
      </w:r>
      <w:r>
        <w:fldChar w:fldCharType="end"/>
      </w:r>
      <w:r>
        <w:t xml:space="preserve"> </w:t>
      </w:r>
      <w:r w:rsidRPr="008B435B">
        <w:t>An animal displaying photosensitisation reactions across the back</w:t>
      </w:r>
      <w:bookmarkEnd w:id="70"/>
    </w:p>
    <w:p w14:paraId="17BA0C51" w14:textId="3EFD4B53" w:rsidR="00F75C78" w:rsidRPr="00F75C78" w:rsidRDefault="00F75C78" w:rsidP="00F75C78">
      <w:pPr>
        <w:kinsoku w:val="0"/>
        <w:overflowPunct w:val="0"/>
        <w:autoSpaceDE w:val="0"/>
        <w:autoSpaceDN w:val="0"/>
        <w:adjustRightInd w:val="0"/>
        <w:spacing w:before="0" w:after="0" w:line="240" w:lineRule="auto"/>
        <w:ind w:left="119"/>
        <w:rPr>
          <w:rFonts w:ascii="Times New Roman" w:eastAsia="Cambria" w:hAnsi="Times New Roman" w:cs="Times New Roman"/>
          <w:sz w:val="20"/>
          <w:szCs w:val="20"/>
          <w:lang w:val="en-GB" w:eastAsia="en-AU"/>
        </w:rPr>
      </w:pPr>
      <w:r w:rsidRPr="00F75C78">
        <w:rPr>
          <w:rFonts w:ascii="Times New Roman" w:eastAsia="Cambria" w:hAnsi="Times New Roman" w:cs="Times New Roman"/>
          <w:noProof/>
          <w:sz w:val="20"/>
          <w:szCs w:val="20"/>
          <w:lang w:val="en-GB" w:eastAsia="en-AU"/>
        </w:rPr>
        <w:drawing>
          <wp:inline distT="0" distB="0" distL="0" distR="0" wp14:anchorId="3DC3B315" wp14:editId="3D9D8AF2">
            <wp:extent cx="1800000" cy="2200748"/>
            <wp:effectExtent l="0" t="0" r="3810" b="0"/>
            <wp:docPr id="1387947172"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947172" name="Picture 9">
                      <a:extLst>
                        <a:ext uri="{C183D7F6-B498-43B3-948B-1728B52AA6E4}">
                          <adec:decorative xmlns:adec="http://schemas.microsoft.com/office/drawing/2017/decorative" val="1"/>
                        </a:ext>
                      </a:extLst>
                    </pic:cNvPr>
                    <pic:cNvPicPr>
                      <a:picLocks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00000" cy="2200748"/>
                    </a:xfrm>
                    <a:prstGeom prst="rect">
                      <a:avLst/>
                    </a:prstGeom>
                    <a:noFill/>
                    <a:ln>
                      <a:noFill/>
                    </a:ln>
                  </pic:spPr>
                </pic:pic>
              </a:graphicData>
            </a:graphic>
          </wp:inline>
        </w:drawing>
      </w:r>
    </w:p>
    <w:p w14:paraId="43E90A40" w14:textId="110CABCC" w:rsidR="00F75C78" w:rsidRDefault="00F75C78" w:rsidP="00F75C78">
      <w:pPr>
        <w:pStyle w:val="Caption"/>
      </w:pPr>
      <w:bookmarkStart w:id="71" w:name="_Toc175059800"/>
      <w:r>
        <w:t xml:space="preserve">Figure </w:t>
      </w:r>
      <w:r>
        <w:fldChar w:fldCharType="begin"/>
      </w:r>
      <w:r>
        <w:instrText xml:space="preserve"> SEQ Figure \* ARABIC </w:instrText>
      </w:r>
      <w:r>
        <w:fldChar w:fldCharType="separate"/>
      </w:r>
      <w:r w:rsidR="005D6B69">
        <w:rPr>
          <w:noProof/>
        </w:rPr>
        <w:t>28</w:t>
      </w:r>
      <w:r>
        <w:fldChar w:fldCharType="end"/>
      </w:r>
      <w:r>
        <w:t xml:space="preserve"> </w:t>
      </w:r>
      <w:r w:rsidRPr="000E72E4">
        <w:t>Abnormal skin reaction on the flank</w:t>
      </w:r>
      <w:bookmarkEnd w:id="71"/>
    </w:p>
    <w:p w14:paraId="1CBC9AFE" w14:textId="26873BD4" w:rsidR="00F75C78" w:rsidRDefault="00F75C78" w:rsidP="00F75C78">
      <w:r w:rsidRPr="00F75C78">
        <w:rPr>
          <w:noProof/>
        </w:rPr>
        <w:drawing>
          <wp:inline distT="0" distB="0" distL="0" distR="0" wp14:anchorId="2D0EFC06" wp14:editId="5FE83303">
            <wp:extent cx="1800000" cy="2387755"/>
            <wp:effectExtent l="0" t="0" r="3810" b="0"/>
            <wp:docPr id="76077656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776567" name="Picture 1">
                      <a:extLst>
                        <a:ext uri="{C183D7F6-B498-43B3-948B-1728B52AA6E4}">
                          <adec:decorative xmlns:adec="http://schemas.microsoft.com/office/drawing/2017/decorative" val="1"/>
                        </a:ext>
                      </a:extLst>
                    </pic:cNvPr>
                    <pic:cNvPicPr/>
                  </pic:nvPicPr>
                  <pic:blipFill>
                    <a:blip r:embed="rId53"/>
                    <a:stretch>
                      <a:fillRect/>
                    </a:stretch>
                  </pic:blipFill>
                  <pic:spPr>
                    <a:xfrm>
                      <a:off x="0" y="0"/>
                      <a:ext cx="1800000" cy="2387755"/>
                    </a:xfrm>
                    <a:prstGeom prst="rect">
                      <a:avLst/>
                    </a:prstGeom>
                  </pic:spPr>
                </pic:pic>
              </a:graphicData>
            </a:graphic>
          </wp:inline>
        </w:drawing>
      </w:r>
    </w:p>
    <w:p w14:paraId="0EF3584B" w14:textId="3078FEBB" w:rsidR="009151A3" w:rsidRDefault="009151A3" w:rsidP="009151A3">
      <w:pPr>
        <w:pStyle w:val="Heading3"/>
        <w:numPr>
          <w:ilvl w:val="0"/>
          <w:numId w:val="0"/>
        </w:numPr>
        <w:ind w:left="737" w:hanging="737"/>
      </w:pPr>
      <w:bookmarkStart w:id="72" w:name="_Toc184817084"/>
      <w:r>
        <w:t>External skin cancer</w:t>
      </w:r>
      <w:bookmarkEnd w:id="72"/>
    </w:p>
    <w:p w14:paraId="05015CBF" w14:textId="77777777" w:rsidR="009151A3" w:rsidRDefault="009151A3" w:rsidP="00AF4D08">
      <w:pPr>
        <w:pStyle w:val="Heading4"/>
        <w:numPr>
          <w:ilvl w:val="0"/>
          <w:numId w:val="0"/>
        </w:numPr>
      </w:pPr>
      <w:r>
        <w:t>Technical information:</w:t>
      </w:r>
    </w:p>
    <w:p w14:paraId="0AC18846" w14:textId="77777777" w:rsidR="006B64FE" w:rsidRPr="006B64FE" w:rsidRDefault="006B64FE" w:rsidP="006B64FE">
      <w:pPr>
        <w:pStyle w:val="ListBullet"/>
      </w:pPr>
      <w:r w:rsidRPr="006B64FE">
        <w:t>External skin cancers can be present on the upper or lower body and commonly form lesions of varying size, colour and texture in cattle. Some cystic lesions may affect the hoof wall resulting in lameness or deformity of the hoof. Squamous cell carcinomas are common in breeds with white hair and poorly pigmented skin and have been recorded in the horn core of aged bullocks.</w:t>
      </w:r>
    </w:p>
    <w:p w14:paraId="7908CAE8" w14:textId="77777777" w:rsidR="006B64FE" w:rsidRDefault="006B64FE" w:rsidP="006B64FE">
      <w:pPr>
        <w:pStyle w:val="ListBullet"/>
      </w:pPr>
      <w:r w:rsidRPr="006B64FE">
        <w:t>Lesions start as thickened areas of reddened, flaking skin that later become ulcerated, necrotic, bleeding masses. Animals with noticeable lesions should be excluded from the export process. Lesions may be missed when animals are grouped, hence a systematic inspection method is required.</w:t>
      </w:r>
    </w:p>
    <w:p w14:paraId="2B9D59A5" w14:textId="0E8E02A9" w:rsidR="009151A3" w:rsidRDefault="009151A3" w:rsidP="006B64FE">
      <w:pPr>
        <w:pStyle w:val="Heading4"/>
        <w:numPr>
          <w:ilvl w:val="0"/>
          <w:numId w:val="0"/>
        </w:numPr>
      </w:pPr>
      <w:r>
        <w:t>Reject if:</w:t>
      </w:r>
    </w:p>
    <w:p w14:paraId="4E84DC31" w14:textId="755A32CA" w:rsidR="009151A3" w:rsidRDefault="006F129A" w:rsidP="009151A3">
      <w:pPr>
        <w:pStyle w:val="ListBullet"/>
      </w:pPr>
      <w:r>
        <w:t>T</w:t>
      </w:r>
      <w:r w:rsidR="009151A3">
        <w:t>he animal has a lesion with appearance indicative of skin cancer</w:t>
      </w:r>
      <w:r>
        <w:t>.</w:t>
      </w:r>
    </w:p>
    <w:p w14:paraId="5A00280E" w14:textId="6B22E9B6" w:rsidR="009151A3" w:rsidRDefault="006F129A" w:rsidP="009151A3">
      <w:pPr>
        <w:pStyle w:val="ListBullet"/>
      </w:pPr>
      <w:r>
        <w:t>T</w:t>
      </w:r>
      <w:r w:rsidR="009151A3">
        <w:t>he animal has a visible tumour/lesion of any size or location that:</w:t>
      </w:r>
    </w:p>
    <w:p w14:paraId="530D7C46" w14:textId="3F3771A0" w:rsidR="009151A3" w:rsidRPr="009151A3" w:rsidRDefault="009151A3" w:rsidP="009151A3">
      <w:pPr>
        <w:pStyle w:val="ListBullet2"/>
      </w:pPr>
      <w:r w:rsidRPr="009151A3">
        <w:t>is open/exudating</w:t>
      </w:r>
    </w:p>
    <w:p w14:paraId="47656571" w14:textId="4D0ED08E" w:rsidR="009151A3" w:rsidRPr="009151A3" w:rsidRDefault="009151A3" w:rsidP="009151A3">
      <w:pPr>
        <w:pStyle w:val="ListBullet2"/>
      </w:pPr>
      <w:r w:rsidRPr="009151A3">
        <w:t>is causing severe irritation and/or distress to the animal</w:t>
      </w:r>
    </w:p>
    <w:p w14:paraId="02837C3F" w14:textId="4C63B1B9" w:rsidR="009151A3" w:rsidRPr="009151A3" w:rsidRDefault="009151A3" w:rsidP="009151A3">
      <w:pPr>
        <w:pStyle w:val="ListBullet2"/>
      </w:pPr>
      <w:r w:rsidRPr="009151A3">
        <w:t>could be damaged in the pen or during transport leading to an open wound.</w:t>
      </w:r>
    </w:p>
    <w:p w14:paraId="269107D6" w14:textId="749525FE" w:rsidR="009151A3" w:rsidRDefault="009151A3" w:rsidP="00AF4D08">
      <w:pPr>
        <w:pStyle w:val="Heading4"/>
        <w:numPr>
          <w:ilvl w:val="0"/>
          <w:numId w:val="0"/>
        </w:numPr>
      </w:pPr>
      <w:r>
        <w:t>Rejection examples:</w:t>
      </w:r>
    </w:p>
    <w:p w14:paraId="13DB4D1B" w14:textId="2A8BE012" w:rsidR="006B64FE" w:rsidRPr="006B64FE" w:rsidRDefault="006B64FE" w:rsidP="006B64FE">
      <w:pPr>
        <w:pStyle w:val="Caption"/>
      </w:pPr>
      <w:bookmarkStart w:id="73" w:name="_Toc175059801"/>
      <w:r>
        <w:t xml:space="preserve">Figure </w:t>
      </w:r>
      <w:r>
        <w:fldChar w:fldCharType="begin"/>
      </w:r>
      <w:r>
        <w:instrText xml:space="preserve"> SEQ Figure \* ARABIC </w:instrText>
      </w:r>
      <w:r>
        <w:fldChar w:fldCharType="separate"/>
      </w:r>
      <w:r w:rsidR="005D6B69">
        <w:rPr>
          <w:noProof/>
        </w:rPr>
        <w:t>29</w:t>
      </w:r>
      <w:r>
        <w:fldChar w:fldCharType="end"/>
      </w:r>
      <w:r>
        <w:t xml:space="preserve"> Abnormal tumours on the head</w:t>
      </w:r>
      <w:bookmarkEnd w:id="73"/>
    </w:p>
    <w:p w14:paraId="5ED49716" w14:textId="4A3975FA" w:rsidR="006B64FE" w:rsidRPr="006B64FE" w:rsidRDefault="006B64FE" w:rsidP="006B64FE">
      <w:r>
        <w:rPr>
          <w:noProof/>
        </w:rPr>
        <w:drawing>
          <wp:inline distT="0" distB="0" distL="0" distR="0" wp14:anchorId="196FD6AF" wp14:editId="69F9F6C5">
            <wp:extent cx="2985882" cy="1800000"/>
            <wp:effectExtent l="0" t="0" r="0" b="3810"/>
            <wp:docPr id="58542128"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42128" name="Picture 10">
                      <a:extLst>
                        <a:ext uri="{C183D7F6-B498-43B3-948B-1728B52AA6E4}">
                          <adec:decorative xmlns:adec="http://schemas.microsoft.com/office/drawing/2017/decorative" val="1"/>
                        </a:ext>
                      </a:extLst>
                    </pic:cNvPr>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85882" cy="1800000"/>
                    </a:xfrm>
                    <a:prstGeom prst="rect">
                      <a:avLst/>
                    </a:prstGeom>
                  </pic:spPr>
                </pic:pic>
              </a:graphicData>
            </a:graphic>
          </wp:inline>
        </w:drawing>
      </w:r>
    </w:p>
    <w:p w14:paraId="50805B15" w14:textId="0FA78D5E" w:rsidR="006B64FE" w:rsidRDefault="006B64FE" w:rsidP="006B64FE">
      <w:pPr>
        <w:pStyle w:val="Caption"/>
      </w:pPr>
      <w:bookmarkStart w:id="74" w:name="_Toc175059802"/>
      <w:r>
        <w:t xml:space="preserve">Figure </w:t>
      </w:r>
      <w:r>
        <w:fldChar w:fldCharType="begin"/>
      </w:r>
      <w:r>
        <w:instrText xml:space="preserve"> SEQ Figure \* ARABIC </w:instrText>
      </w:r>
      <w:r>
        <w:fldChar w:fldCharType="separate"/>
      </w:r>
      <w:r w:rsidR="005D6B69">
        <w:rPr>
          <w:noProof/>
        </w:rPr>
        <w:t>30</w:t>
      </w:r>
      <w:r>
        <w:fldChar w:fldCharType="end"/>
      </w:r>
      <w:r>
        <w:t xml:space="preserve"> Tumour of the right ear</w:t>
      </w:r>
      <w:bookmarkEnd w:id="74"/>
    </w:p>
    <w:p w14:paraId="0B23D308" w14:textId="7BDF280B" w:rsidR="006B64FE" w:rsidRPr="008B476A" w:rsidRDefault="006B64FE" w:rsidP="008B476A">
      <w:r w:rsidRPr="008B476A">
        <w:rPr>
          <w:noProof/>
        </w:rPr>
        <w:drawing>
          <wp:inline distT="0" distB="0" distL="0" distR="0" wp14:anchorId="07F63389" wp14:editId="357CC6FF">
            <wp:extent cx="2486169" cy="1800000"/>
            <wp:effectExtent l="0" t="0" r="3175" b="3810"/>
            <wp:docPr id="797036064"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036064" name="Picture 11">
                      <a:extLst>
                        <a:ext uri="{C183D7F6-B498-43B3-948B-1728B52AA6E4}">
                          <adec:decorative xmlns:adec="http://schemas.microsoft.com/office/drawing/2017/decorative" val="1"/>
                        </a:ext>
                      </a:extLst>
                    </pic:cNvPr>
                    <pic:cNvPicPr>
                      <a:picLocks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86169" cy="1800000"/>
                    </a:xfrm>
                    <a:prstGeom prst="rect">
                      <a:avLst/>
                    </a:prstGeom>
                    <a:noFill/>
                    <a:ln>
                      <a:noFill/>
                    </a:ln>
                  </pic:spPr>
                </pic:pic>
              </a:graphicData>
            </a:graphic>
          </wp:inline>
        </w:drawing>
      </w:r>
    </w:p>
    <w:p w14:paraId="0F15DFF9" w14:textId="77777777" w:rsidR="009151A3" w:rsidRDefault="009151A3" w:rsidP="009151A3">
      <w:pPr>
        <w:pStyle w:val="Heading3"/>
        <w:numPr>
          <w:ilvl w:val="0"/>
          <w:numId w:val="0"/>
        </w:numPr>
      </w:pPr>
      <w:bookmarkStart w:id="75" w:name="_Toc184817085"/>
      <w:r>
        <w:t>Lacerations that penetrate the full thickness of the dermis or are likely to affect the health or welfare of the animal</w:t>
      </w:r>
      <w:bookmarkEnd w:id="75"/>
    </w:p>
    <w:p w14:paraId="553DFE9D" w14:textId="77777777" w:rsidR="009151A3" w:rsidRDefault="009151A3" w:rsidP="00AF4D08">
      <w:pPr>
        <w:pStyle w:val="Heading4"/>
        <w:numPr>
          <w:ilvl w:val="0"/>
          <w:numId w:val="0"/>
        </w:numPr>
      </w:pPr>
      <w:r>
        <w:t>Technical information:</w:t>
      </w:r>
    </w:p>
    <w:p w14:paraId="465DBEDA" w14:textId="516FCDBE" w:rsidR="009151A3" w:rsidRDefault="009151A3" w:rsidP="009151A3">
      <w:pPr>
        <w:pStyle w:val="ListBullet"/>
      </w:pPr>
      <w:r>
        <w:t>Lacerations can be caused by sharp objects such as a sharp edge to a gate. They have the potential to become infected and treatment may be required to reduce animal pain and discomfort.</w:t>
      </w:r>
    </w:p>
    <w:p w14:paraId="156F87AA" w14:textId="77777777" w:rsidR="009151A3" w:rsidRDefault="009151A3" w:rsidP="00AF4D08">
      <w:pPr>
        <w:pStyle w:val="Heading4"/>
        <w:numPr>
          <w:ilvl w:val="0"/>
          <w:numId w:val="0"/>
        </w:numPr>
      </w:pPr>
      <w:r>
        <w:t>Reject if:</w:t>
      </w:r>
    </w:p>
    <w:p w14:paraId="72B44FC2" w14:textId="468605C3" w:rsidR="009151A3" w:rsidRDefault="009151A3" w:rsidP="009151A3">
      <w:pPr>
        <w:pStyle w:val="ListBullet"/>
      </w:pPr>
      <w:r>
        <w:t>The animal has a full thickness laceration that:</w:t>
      </w:r>
    </w:p>
    <w:p w14:paraId="0A64BEDD" w14:textId="1E97DE70" w:rsidR="009151A3" w:rsidRPr="009151A3" w:rsidRDefault="009151A3" w:rsidP="009151A3">
      <w:pPr>
        <w:pStyle w:val="ListBullet2"/>
      </w:pPr>
      <w:r w:rsidRPr="009151A3">
        <w:t>is unhealed</w:t>
      </w:r>
    </w:p>
    <w:p w14:paraId="55FAE1A7" w14:textId="433D24F0" w:rsidR="009151A3" w:rsidRPr="009151A3" w:rsidRDefault="009151A3" w:rsidP="009151A3">
      <w:pPr>
        <w:pStyle w:val="ListBullet2"/>
      </w:pPr>
      <w:r w:rsidRPr="009151A3">
        <w:t>has exudate present</w:t>
      </w:r>
    </w:p>
    <w:p w14:paraId="2774D9EE" w14:textId="1BBED226" w:rsidR="009151A3" w:rsidRPr="009151A3" w:rsidRDefault="009151A3" w:rsidP="009151A3">
      <w:pPr>
        <w:pStyle w:val="ListBullet2"/>
      </w:pPr>
      <w:r w:rsidRPr="009151A3">
        <w:t>has fresh blood present or a newly developed scab that may be damaged in the pen or on transport.</w:t>
      </w:r>
    </w:p>
    <w:p w14:paraId="545DBAFD" w14:textId="2BC0A92A" w:rsidR="009151A3" w:rsidRDefault="009151A3" w:rsidP="00AF4D08">
      <w:pPr>
        <w:pStyle w:val="Heading4"/>
        <w:numPr>
          <w:ilvl w:val="0"/>
          <w:numId w:val="0"/>
        </w:numPr>
      </w:pPr>
      <w:r>
        <w:t>Rejection examples:</w:t>
      </w:r>
    </w:p>
    <w:p w14:paraId="38BD67B1" w14:textId="363CEA93" w:rsidR="006B64FE" w:rsidRDefault="006B64FE" w:rsidP="006B64FE">
      <w:pPr>
        <w:pStyle w:val="Caption"/>
      </w:pPr>
      <w:bookmarkStart w:id="76" w:name="_Toc175059803"/>
      <w:r>
        <w:t xml:space="preserve">Figure </w:t>
      </w:r>
      <w:r>
        <w:fldChar w:fldCharType="begin"/>
      </w:r>
      <w:r>
        <w:instrText xml:space="preserve"> SEQ Figure \* ARABIC </w:instrText>
      </w:r>
      <w:r>
        <w:fldChar w:fldCharType="separate"/>
      </w:r>
      <w:r w:rsidR="005D6B69">
        <w:rPr>
          <w:noProof/>
        </w:rPr>
        <w:t>31</w:t>
      </w:r>
      <w:r>
        <w:fldChar w:fldCharType="end"/>
      </w:r>
      <w:r>
        <w:t xml:space="preserve"> Unhealed laceration of the front left leg</w:t>
      </w:r>
      <w:bookmarkEnd w:id="76"/>
    </w:p>
    <w:p w14:paraId="0B1BF8DB" w14:textId="01EE12C5" w:rsidR="006B64FE" w:rsidRDefault="006B64FE" w:rsidP="006B64FE">
      <w:r w:rsidRPr="006B64FE">
        <w:rPr>
          <w:noProof/>
        </w:rPr>
        <w:drawing>
          <wp:inline distT="0" distB="0" distL="0" distR="0" wp14:anchorId="2552D314" wp14:editId="0EEAFFE7">
            <wp:extent cx="2429508" cy="1800000"/>
            <wp:effectExtent l="0" t="0" r="0" b="3810"/>
            <wp:docPr id="214497407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974071" name="Picture 1">
                      <a:extLst>
                        <a:ext uri="{C183D7F6-B498-43B3-948B-1728B52AA6E4}">
                          <adec:decorative xmlns:adec="http://schemas.microsoft.com/office/drawing/2017/decorative" val="1"/>
                        </a:ext>
                      </a:extLst>
                    </pic:cNvPr>
                    <pic:cNvPicPr/>
                  </pic:nvPicPr>
                  <pic:blipFill>
                    <a:blip r:embed="rId56"/>
                    <a:stretch>
                      <a:fillRect/>
                    </a:stretch>
                  </pic:blipFill>
                  <pic:spPr>
                    <a:xfrm>
                      <a:off x="0" y="0"/>
                      <a:ext cx="2429508" cy="1800000"/>
                    </a:xfrm>
                    <a:prstGeom prst="rect">
                      <a:avLst/>
                    </a:prstGeom>
                  </pic:spPr>
                </pic:pic>
              </a:graphicData>
            </a:graphic>
          </wp:inline>
        </w:drawing>
      </w:r>
    </w:p>
    <w:p w14:paraId="740060BE" w14:textId="77777777" w:rsidR="008B476A" w:rsidRDefault="008B476A" w:rsidP="008B476A">
      <w:pPr>
        <w:pStyle w:val="Heading4"/>
        <w:numPr>
          <w:ilvl w:val="0"/>
          <w:numId w:val="0"/>
        </w:numPr>
      </w:pPr>
      <w:r>
        <w:t>Considerations:</w:t>
      </w:r>
    </w:p>
    <w:p w14:paraId="4D8C540E" w14:textId="63E1497A" w:rsidR="008B476A" w:rsidRDefault="008B476A" w:rsidP="008B476A">
      <w:pPr>
        <w:pStyle w:val="ListBullet"/>
      </w:pPr>
      <w:r>
        <w:t>The location of the wound needs to be considered as it could lead to other problems such as lameness.</w:t>
      </w:r>
    </w:p>
    <w:p w14:paraId="03DD1B0F" w14:textId="54CCBBD7" w:rsidR="006B64FE" w:rsidRDefault="008B476A" w:rsidP="008B476A">
      <w:pPr>
        <w:pStyle w:val="ListBullet"/>
      </w:pPr>
      <w:r>
        <w:t>When assessing any full thickness wound, also consider the presence of inflammation or cellulitis. Presence of additional issues could result in the animal being rejected for this reason despite a healed wound.</w:t>
      </w:r>
    </w:p>
    <w:p w14:paraId="0F964AB5" w14:textId="77777777" w:rsidR="008E7A83" w:rsidRDefault="008E7A83" w:rsidP="008E7A83">
      <w:pPr>
        <w:pStyle w:val="Heading3"/>
        <w:numPr>
          <w:ilvl w:val="0"/>
          <w:numId w:val="0"/>
        </w:numPr>
        <w:ind w:left="737" w:hanging="737"/>
      </w:pPr>
      <w:bookmarkStart w:id="77" w:name="_Toc184817086"/>
      <w:r>
        <w:t>Discharging wounds or abscesses</w:t>
      </w:r>
      <w:bookmarkEnd w:id="77"/>
    </w:p>
    <w:p w14:paraId="13BCC245" w14:textId="77777777" w:rsidR="008E7A83" w:rsidRDefault="008E7A83" w:rsidP="00AF4D08">
      <w:pPr>
        <w:pStyle w:val="Heading4"/>
        <w:numPr>
          <w:ilvl w:val="0"/>
          <w:numId w:val="0"/>
        </w:numPr>
      </w:pPr>
      <w:r>
        <w:t>Technical information:</w:t>
      </w:r>
    </w:p>
    <w:p w14:paraId="4B75939A" w14:textId="04D8E061" w:rsidR="008E7A83" w:rsidRDefault="008E7A83" w:rsidP="008E7A83">
      <w:pPr>
        <w:pStyle w:val="ListBullet"/>
      </w:pPr>
      <w:r>
        <w:t xml:space="preserve">A discharging wound is one that secretes serous, sanguineous, serosanguineous or purulent discharge. The presence of serous fluid is normal in a healing wound; </w:t>
      </w:r>
      <w:proofErr w:type="gramStart"/>
      <w:r>
        <w:t>however</w:t>
      </w:r>
      <w:proofErr w:type="gramEnd"/>
      <w:r>
        <w:t xml:space="preserve"> these animals cannot join the consignment until the wound is completely healed to prevent re-injury or infection.</w:t>
      </w:r>
    </w:p>
    <w:p w14:paraId="78AC602C" w14:textId="7D5A9134" w:rsidR="008E7A83" w:rsidRDefault="008E7A83" w:rsidP="008E7A83">
      <w:pPr>
        <w:pStyle w:val="ListBullet"/>
      </w:pPr>
      <w:r>
        <w:t>Abscesses can occur on any part of the body and may not be visible</w:t>
      </w:r>
      <w:r w:rsidR="00FE676C">
        <w:t>;</w:t>
      </w:r>
      <w:r>
        <w:t xml:space="preserve"> </w:t>
      </w:r>
      <w:proofErr w:type="gramStart"/>
      <w:r>
        <w:t>however</w:t>
      </w:r>
      <w:proofErr w:type="gramEnd"/>
      <w:r>
        <w:t xml:space="preserve"> the animal may display other clinical signs indicative of pain or irritation. E.g. foot abscesses are quite common, and lameness may be a clinical sign.</w:t>
      </w:r>
    </w:p>
    <w:p w14:paraId="78816311" w14:textId="77777777" w:rsidR="008E7A83" w:rsidRDefault="008E7A83" w:rsidP="00AF4D08">
      <w:pPr>
        <w:pStyle w:val="Heading4"/>
        <w:numPr>
          <w:ilvl w:val="0"/>
          <w:numId w:val="0"/>
        </w:numPr>
      </w:pPr>
      <w:r>
        <w:t>Reject if:</w:t>
      </w:r>
    </w:p>
    <w:p w14:paraId="16C28A59" w14:textId="1628A0ED" w:rsidR="008E7A83" w:rsidRDefault="006F129A" w:rsidP="008E7A83">
      <w:pPr>
        <w:pStyle w:val="ListBullet"/>
      </w:pPr>
      <w:r>
        <w:t>T</w:t>
      </w:r>
      <w:r w:rsidR="008E7A83">
        <w:t>he animal has a visible discharging wound or visible abscess.</w:t>
      </w:r>
    </w:p>
    <w:p w14:paraId="1EFBDD54" w14:textId="404245E2" w:rsidR="009151A3" w:rsidRDefault="008E7A83" w:rsidP="00AF4D08">
      <w:pPr>
        <w:pStyle w:val="Heading4"/>
        <w:numPr>
          <w:ilvl w:val="0"/>
          <w:numId w:val="0"/>
        </w:numPr>
      </w:pPr>
      <w:r>
        <w:t>Rejection examples:</w:t>
      </w:r>
    </w:p>
    <w:p w14:paraId="179983AF" w14:textId="3F79F19B" w:rsidR="008B476A" w:rsidRPr="008B476A" w:rsidRDefault="008B476A" w:rsidP="008B476A">
      <w:r w:rsidRPr="008B476A">
        <w:rPr>
          <w:highlight w:val="yellow"/>
        </w:rPr>
        <w:t>Need photographs/videos of rejectable animals.</w:t>
      </w:r>
    </w:p>
    <w:p w14:paraId="5A9CEA0D" w14:textId="77777777" w:rsidR="008E7A83" w:rsidRDefault="008E7A83" w:rsidP="00AF4D08">
      <w:pPr>
        <w:pStyle w:val="Heading4"/>
        <w:numPr>
          <w:ilvl w:val="0"/>
          <w:numId w:val="0"/>
        </w:numPr>
      </w:pPr>
      <w:r>
        <w:t>Considerations:</w:t>
      </w:r>
    </w:p>
    <w:p w14:paraId="116D0FC1" w14:textId="77777777" w:rsidR="008B476A" w:rsidRPr="008B476A" w:rsidRDefault="008B476A" w:rsidP="008B476A">
      <w:pPr>
        <w:pStyle w:val="ListBullet"/>
      </w:pPr>
      <w:r w:rsidRPr="008B476A">
        <w:t>The environment on the vessel may lead to infection of open wounds therefore it is important to reject animals with open wounds.</w:t>
      </w:r>
    </w:p>
    <w:p w14:paraId="200206E7" w14:textId="51343929" w:rsidR="008B476A" w:rsidRPr="008B476A" w:rsidRDefault="008B476A" w:rsidP="008B476A">
      <w:pPr>
        <w:pStyle w:val="ListBullet"/>
      </w:pPr>
      <w:r w:rsidRPr="008B476A">
        <w:t>If treatment has been administered and the wound/abscess is fully healed without further discharge or signs of pain/irritation, the animal may be fit for export.</w:t>
      </w:r>
    </w:p>
    <w:p w14:paraId="7EA3028B" w14:textId="5B81C1BE" w:rsidR="008B476A" w:rsidRPr="008B476A" w:rsidRDefault="008B476A" w:rsidP="008B476A">
      <w:pPr>
        <w:pStyle w:val="ListBullet"/>
      </w:pPr>
      <w:r w:rsidRPr="008B476A">
        <w:t>Injection site reactions can produce firm, fibrous swellings of golf ball size or larger but should be clinically evaluated to differentiate from other conditions.</w:t>
      </w:r>
    </w:p>
    <w:p w14:paraId="4EDB1B51" w14:textId="77777777" w:rsidR="008B476A" w:rsidRDefault="008B476A" w:rsidP="008B476A">
      <w:pPr>
        <w:pStyle w:val="Heading3"/>
        <w:numPr>
          <w:ilvl w:val="0"/>
          <w:numId w:val="0"/>
        </w:numPr>
        <w:ind w:left="737" w:hanging="737"/>
      </w:pPr>
      <w:bookmarkStart w:id="78" w:name="_Toc184817087"/>
      <w:r>
        <w:t>Balanitis</w:t>
      </w:r>
      <w:bookmarkEnd w:id="78"/>
    </w:p>
    <w:p w14:paraId="46B3D6E8" w14:textId="77777777" w:rsidR="008B476A" w:rsidRDefault="008B476A" w:rsidP="008B476A">
      <w:pPr>
        <w:pStyle w:val="Heading4"/>
        <w:numPr>
          <w:ilvl w:val="0"/>
          <w:numId w:val="0"/>
        </w:numPr>
      </w:pPr>
      <w:r>
        <w:t>Technical information:</w:t>
      </w:r>
    </w:p>
    <w:p w14:paraId="7C484C02" w14:textId="1D30EFA2" w:rsidR="008B476A" w:rsidRDefault="008B476A" w:rsidP="008B476A">
      <w:pPr>
        <w:pStyle w:val="ListBullet"/>
      </w:pPr>
      <w:r>
        <w:t>Balanitis is the infection of the glans penis resulting in swelling, reddening and ulceration of the penis.</w:t>
      </w:r>
    </w:p>
    <w:p w14:paraId="7C98DEBC" w14:textId="7965CB00" w:rsidR="008B476A" w:rsidRDefault="008B476A" w:rsidP="008B476A">
      <w:pPr>
        <w:pStyle w:val="ListBullet"/>
      </w:pPr>
      <w:r>
        <w:t>Pendulous sheaths can increase the chance of traumatic injury or infection from the environment resulting in balanitis.</w:t>
      </w:r>
    </w:p>
    <w:p w14:paraId="0FA5D5CD" w14:textId="77777777" w:rsidR="008B476A" w:rsidRDefault="008B476A" w:rsidP="008B476A">
      <w:pPr>
        <w:pStyle w:val="Heading4"/>
        <w:numPr>
          <w:ilvl w:val="0"/>
          <w:numId w:val="0"/>
        </w:numPr>
      </w:pPr>
      <w:r>
        <w:t>Reject if:</w:t>
      </w:r>
    </w:p>
    <w:p w14:paraId="6807C48E" w14:textId="5129C532" w:rsidR="008B476A" w:rsidRPr="008B476A" w:rsidRDefault="008B476A" w:rsidP="008B476A">
      <w:pPr>
        <w:pStyle w:val="ListBullet"/>
      </w:pPr>
      <w:r w:rsidRPr="008B476A">
        <w:t>The animal has any inflammation of the penis with or without discharge.</w:t>
      </w:r>
    </w:p>
    <w:p w14:paraId="0D0C6670" w14:textId="4A7EF54A" w:rsidR="008B476A" w:rsidRPr="008B476A" w:rsidRDefault="008B476A" w:rsidP="008B476A">
      <w:pPr>
        <w:pStyle w:val="ListBullet"/>
      </w:pPr>
      <w:r w:rsidRPr="008B476A">
        <w:t>The animal has any visible trauma.</w:t>
      </w:r>
    </w:p>
    <w:p w14:paraId="2FC28AEA" w14:textId="039507D4" w:rsidR="008B476A" w:rsidRPr="008B476A" w:rsidRDefault="008B476A" w:rsidP="008B476A">
      <w:pPr>
        <w:pStyle w:val="ListBullet"/>
      </w:pPr>
      <w:r w:rsidRPr="008B476A">
        <w:t>The animal has a penis or sheath that predisposes to trauma or infection including:</w:t>
      </w:r>
    </w:p>
    <w:p w14:paraId="5557FDA3" w14:textId="075A11BB" w:rsidR="008B476A" w:rsidRPr="008B476A" w:rsidRDefault="008B476A" w:rsidP="008B476A">
      <w:pPr>
        <w:pStyle w:val="ListBullet2"/>
      </w:pPr>
      <w:r w:rsidRPr="008B476A">
        <w:t>a sheath extending beyond the level of the hock and poses a welfare concern</w:t>
      </w:r>
    </w:p>
    <w:p w14:paraId="4F2C1377" w14:textId="2566F1E0" w:rsidR="008B476A" w:rsidRPr="008B476A" w:rsidRDefault="008B476A" w:rsidP="008B476A">
      <w:pPr>
        <w:pStyle w:val="ListBullet2"/>
      </w:pPr>
      <w:r w:rsidRPr="008B476A">
        <w:t>a penis not functioning as normal and/ or unable to be retracted.</w:t>
      </w:r>
    </w:p>
    <w:p w14:paraId="15EABFA4" w14:textId="026D82E6" w:rsidR="008B476A" w:rsidRDefault="008B476A" w:rsidP="008B476A">
      <w:pPr>
        <w:pStyle w:val="Caption"/>
      </w:pPr>
      <w:bookmarkStart w:id="79" w:name="_Toc175059804"/>
      <w:r>
        <w:t xml:space="preserve">Figure </w:t>
      </w:r>
      <w:r>
        <w:fldChar w:fldCharType="begin"/>
      </w:r>
      <w:r>
        <w:instrText xml:space="preserve"> SEQ Figure \* ARABIC </w:instrText>
      </w:r>
      <w:r>
        <w:fldChar w:fldCharType="separate"/>
      </w:r>
      <w:r w:rsidR="005D6B69">
        <w:rPr>
          <w:noProof/>
        </w:rPr>
        <w:t>32</w:t>
      </w:r>
      <w:r>
        <w:fldChar w:fldCharType="end"/>
      </w:r>
      <w:r>
        <w:t xml:space="preserve"> Sheath above the level of the hock</w:t>
      </w:r>
      <w:bookmarkEnd w:id="79"/>
    </w:p>
    <w:p w14:paraId="31F84084" w14:textId="600A261E" w:rsidR="008B476A" w:rsidRDefault="00AD68AC" w:rsidP="008B476A">
      <w:r>
        <w:rPr>
          <w:noProof/>
        </w:rPr>
        <w:drawing>
          <wp:inline distT="0" distB="0" distL="0" distR="0" wp14:anchorId="00652F82" wp14:editId="6867FD88">
            <wp:extent cx="2671576" cy="1800000"/>
            <wp:effectExtent l="0" t="0" r="0" b="3810"/>
            <wp:docPr id="384764566"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764566" name="Picture 12">
                      <a:extLst>
                        <a:ext uri="{C183D7F6-B498-43B3-948B-1728B52AA6E4}">
                          <adec:decorative xmlns:adec="http://schemas.microsoft.com/office/drawing/2017/decorative" val="1"/>
                        </a:ext>
                      </a:extLst>
                    </pic:cNvPr>
                    <pic:cNvPicPr/>
                  </pic:nvPicPr>
                  <pic:blipFill>
                    <a:blip r:embed="rId57">
                      <a:extLst>
                        <a:ext uri="{28A0092B-C50C-407E-A947-70E740481C1C}">
                          <a14:useLocalDpi xmlns:a14="http://schemas.microsoft.com/office/drawing/2010/main" val="0"/>
                        </a:ext>
                      </a:extLst>
                    </a:blip>
                    <a:stretch>
                      <a:fillRect/>
                    </a:stretch>
                  </pic:blipFill>
                  <pic:spPr>
                    <a:xfrm>
                      <a:off x="0" y="0"/>
                      <a:ext cx="2671576" cy="1800000"/>
                    </a:xfrm>
                    <a:prstGeom prst="rect">
                      <a:avLst/>
                    </a:prstGeom>
                  </pic:spPr>
                </pic:pic>
              </a:graphicData>
            </a:graphic>
          </wp:inline>
        </w:drawing>
      </w:r>
    </w:p>
    <w:p w14:paraId="6F511A3C" w14:textId="7B8E81C7" w:rsidR="008B476A" w:rsidRDefault="008B476A" w:rsidP="008B476A">
      <w:pPr>
        <w:pStyle w:val="Caption"/>
      </w:pPr>
      <w:bookmarkStart w:id="80" w:name="_Toc175059805"/>
      <w:r>
        <w:t xml:space="preserve">Figure </w:t>
      </w:r>
      <w:r>
        <w:fldChar w:fldCharType="begin"/>
      </w:r>
      <w:r>
        <w:instrText xml:space="preserve"> SEQ Figure \* ARABIC </w:instrText>
      </w:r>
      <w:r>
        <w:fldChar w:fldCharType="separate"/>
      </w:r>
      <w:r w:rsidR="005D6B69">
        <w:rPr>
          <w:noProof/>
        </w:rPr>
        <w:t>33</w:t>
      </w:r>
      <w:r>
        <w:fldChar w:fldCharType="end"/>
      </w:r>
      <w:r>
        <w:t xml:space="preserve"> Sheath at the level of the hock requiring inspection</w:t>
      </w:r>
      <w:bookmarkEnd w:id="80"/>
    </w:p>
    <w:p w14:paraId="55A380D2" w14:textId="6E66083D" w:rsidR="008B476A" w:rsidRDefault="00AD68AC" w:rsidP="008B476A">
      <w:r>
        <w:rPr>
          <w:noProof/>
        </w:rPr>
        <w:drawing>
          <wp:inline distT="0" distB="0" distL="0" distR="0" wp14:anchorId="5B56F44F" wp14:editId="78764895">
            <wp:extent cx="2633651" cy="1800000"/>
            <wp:effectExtent l="0" t="0" r="0" b="3810"/>
            <wp:docPr id="1313147632"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147632" name="Picture 13">
                      <a:extLst>
                        <a:ext uri="{C183D7F6-B498-43B3-948B-1728B52AA6E4}">
                          <adec:decorative xmlns:adec="http://schemas.microsoft.com/office/drawing/2017/decorative" val="1"/>
                        </a:ext>
                      </a:extLst>
                    </pic:cNvPr>
                    <pic:cNvPicPr/>
                  </pic:nvPicPr>
                  <pic:blipFill>
                    <a:blip r:embed="rId58">
                      <a:extLst>
                        <a:ext uri="{28A0092B-C50C-407E-A947-70E740481C1C}">
                          <a14:useLocalDpi xmlns:a14="http://schemas.microsoft.com/office/drawing/2010/main" val="0"/>
                        </a:ext>
                      </a:extLst>
                    </a:blip>
                    <a:stretch>
                      <a:fillRect/>
                    </a:stretch>
                  </pic:blipFill>
                  <pic:spPr>
                    <a:xfrm>
                      <a:off x="0" y="0"/>
                      <a:ext cx="2633651" cy="1800000"/>
                    </a:xfrm>
                    <a:prstGeom prst="rect">
                      <a:avLst/>
                    </a:prstGeom>
                  </pic:spPr>
                </pic:pic>
              </a:graphicData>
            </a:graphic>
          </wp:inline>
        </w:drawing>
      </w:r>
    </w:p>
    <w:p w14:paraId="05759CC7" w14:textId="4EDB9777" w:rsidR="008B476A" w:rsidRDefault="008B476A" w:rsidP="008B476A">
      <w:pPr>
        <w:pStyle w:val="Caption"/>
      </w:pPr>
      <w:bookmarkStart w:id="81" w:name="_Toc175059806"/>
      <w:r>
        <w:t xml:space="preserve">Figure </w:t>
      </w:r>
      <w:r>
        <w:fldChar w:fldCharType="begin"/>
      </w:r>
      <w:r>
        <w:instrText xml:space="preserve"> SEQ Figure \* ARABIC </w:instrText>
      </w:r>
      <w:r>
        <w:fldChar w:fldCharType="separate"/>
      </w:r>
      <w:r w:rsidR="005D6B69">
        <w:rPr>
          <w:noProof/>
        </w:rPr>
        <w:t>34</w:t>
      </w:r>
      <w:r>
        <w:fldChar w:fldCharType="end"/>
      </w:r>
      <w:r>
        <w:t xml:space="preserve"> Sheath below the level of the hock – rejectable</w:t>
      </w:r>
      <w:bookmarkEnd w:id="81"/>
    </w:p>
    <w:p w14:paraId="4D118AE4" w14:textId="031A317C" w:rsidR="008B476A" w:rsidRDefault="00AD68AC" w:rsidP="008B476A">
      <w:r>
        <w:rPr>
          <w:noProof/>
        </w:rPr>
        <w:drawing>
          <wp:inline distT="0" distB="0" distL="0" distR="0" wp14:anchorId="1EE90903" wp14:editId="6CCB77D5">
            <wp:extent cx="2627716" cy="1800000"/>
            <wp:effectExtent l="0" t="0" r="1270" b="3810"/>
            <wp:docPr id="926010906"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010906" name="Picture 14">
                      <a:extLst>
                        <a:ext uri="{C183D7F6-B498-43B3-948B-1728B52AA6E4}">
                          <adec:decorative xmlns:adec="http://schemas.microsoft.com/office/drawing/2017/decorative" val="1"/>
                        </a:ext>
                      </a:extLst>
                    </pic:cNvPr>
                    <pic:cNvPicPr/>
                  </pic:nvPicPr>
                  <pic:blipFill>
                    <a:blip r:embed="rId59">
                      <a:extLst>
                        <a:ext uri="{28A0092B-C50C-407E-A947-70E740481C1C}">
                          <a14:useLocalDpi xmlns:a14="http://schemas.microsoft.com/office/drawing/2010/main" val="0"/>
                        </a:ext>
                      </a:extLst>
                    </a:blip>
                    <a:stretch>
                      <a:fillRect/>
                    </a:stretch>
                  </pic:blipFill>
                  <pic:spPr>
                    <a:xfrm>
                      <a:off x="0" y="0"/>
                      <a:ext cx="2627716" cy="1800000"/>
                    </a:xfrm>
                    <a:prstGeom prst="rect">
                      <a:avLst/>
                    </a:prstGeom>
                  </pic:spPr>
                </pic:pic>
              </a:graphicData>
            </a:graphic>
          </wp:inline>
        </w:drawing>
      </w:r>
    </w:p>
    <w:p w14:paraId="2130E14C" w14:textId="67ADD6F6" w:rsidR="008B476A" w:rsidRDefault="00AD68AC" w:rsidP="00AD68AC">
      <w:pPr>
        <w:pStyle w:val="Caption"/>
      </w:pPr>
      <w:bookmarkStart w:id="82" w:name="_Toc175059807"/>
      <w:r>
        <w:t xml:space="preserve">Figure </w:t>
      </w:r>
      <w:r>
        <w:fldChar w:fldCharType="begin"/>
      </w:r>
      <w:r>
        <w:instrText xml:space="preserve"> SEQ Figure \* ARABIC </w:instrText>
      </w:r>
      <w:r>
        <w:fldChar w:fldCharType="separate"/>
      </w:r>
      <w:r w:rsidR="005D6B69">
        <w:rPr>
          <w:noProof/>
        </w:rPr>
        <w:t>35</w:t>
      </w:r>
      <w:r>
        <w:fldChar w:fldCharType="end"/>
      </w:r>
      <w:r>
        <w:t xml:space="preserve"> Bull with dysfunction to the retraction of the penis</w:t>
      </w:r>
      <w:bookmarkEnd w:id="82"/>
    </w:p>
    <w:p w14:paraId="7B7D3D88" w14:textId="2EB61A2D" w:rsidR="00AD68AC" w:rsidRDefault="00AD68AC" w:rsidP="008B476A">
      <w:r w:rsidRPr="00AD68AC">
        <w:rPr>
          <w:noProof/>
        </w:rPr>
        <w:drawing>
          <wp:inline distT="0" distB="0" distL="0" distR="0" wp14:anchorId="1B16F0CA" wp14:editId="54C12262">
            <wp:extent cx="1800000" cy="2000000"/>
            <wp:effectExtent l="0" t="0" r="3810" b="0"/>
            <wp:docPr id="74488306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883068" name="Picture 1">
                      <a:extLst>
                        <a:ext uri="{C183D7F6-B498-43B3-948B-1728B52AA6E4}">
                          <adec:decorative xmlns:adec="http://schemas.microsoft.com/office/drawing/2017/decorative" val="1"/>
                        </a:ext>
                      </a:extLst>
                    </pic:cNvPr>
                    <pic:cNvPicPr/>
                  </pic:nvPicPr>
                  <pic:blipFill>
                    <a:blip r:embed="rId60"/>
                    <a:stretch>
                      <a:fillRect/>
                    </a:stretch>
                  </pic:blipFill>
                  <pic:spPr>
                    <a:xfrm>
                      <a:off x="0" y="0"/>
                      <a:ext cx="1800000" cy="2000000"/>
                    </a:xfrm>
                    <a:prstGeom prst="rect">
                      <a:avLst/>
                    </a:prstGeom>
                  </pic:spPr>
                </pic:pic>
              </a:graphicData>
            </a:graphic>
          </wp:inline>
        </w:drawing>
      </w:r>
    </w:p>
    <w:p w14:paraId="58253E8F" w14:textId="3C43AEED" w:rsidR="00AD68AC" w:rsidRDefault="00AD68AC" w:rsidP="00AD68AC">
      <w:pPr>
        <w:pStyle w:val="Caption"/>
      </w:pPr>
      <w:bookmarkStart w:id="83" w:name="_Toc175059808"/>
      <w:r>
        <w:t xml:space="preserve">Figure </w:t>
      </w:r>
      <w:r>
        <w:fldChar w:fldCharType="begin"/>
      </w:r>
      <w:r>
        <w:instrText xml:space="preserve"> SEQ Figure \* ARABIC </w:instrText>
      </w:r>
      <w:r>
        <w:fldChar w:fldCharType="separate"/>
      </w:r>
      <w:r w:rsidR="005D6B69">
        <w:rPr>
          <w:noProof/>
        </w:rPr>
        <w:t>36</w:t>
      </w:r>
      <w:r>
        <w:fldChar w:fldCharType="end"/>
      </w:r>
      <w:r>
        <w:t xml:space="preserve"> Pendulous sheath which could result in further damage or infection</w:t>
      </w:r>
      <w:bookmarkEnd w:id="83"/>
    </w:p>
    <w:p w14:paraId="43220547" w14:textId="3EE7AA07" w:rsidR="00AD68AC" w:rsidRDefault="00B36FDB" w:rsidP="008B476A">
      <w:r>
        <w:rPr>
          <w:noProof/>
        </w:rPr>
        <w:drawing>
          <wp:inline distT="0" distB="0" distL="0" distR="0" wp14:anchorId="587292E0" wp14:editId="38FD3226">
            <wp:extent cx="2404027" cy="5400000"/>
            <wp:effectExtent l="0" t="0" r="0" b="0"/>
            <wp:docPr id="71937875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378755" name="Picture 15">
                      <a:extLst>
                        <a:ext uri="{C183D7F6-B498-43B3-948B-1728B52AA6E4}">
                          <adec:decorative xmlns:adec="http://schemas.microsoft.com/office/drawing/2017/decorative" val="1"/>
                        </a:ext>
                      </a:extLst>
                    </pic:cNvPr>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404027" cy="5400000"/>
                    </a:xfrm>
                    <a:prstGeom prst="rect">
                      <a:avLst/>
                    </a:prstGeom>
                  </pic:spPr>
                </pic:pic>
              </a:graphicData>
            </a:graphic>
          </wp:inline>
        </w:drawing>
      </w:r>
    </w:p>
    <w:p w14:paraId="58203AB0" w14:textId="77777777" w:rsidR="00AC15BF" w:rsidRDefault="00AC15BF" w:rsidP="00AC15BF">
      <w:pPr>
        <w:pStyle w:val="Heading4"/>
        <w:numPr>
          <w:ilvl w:val="0"/>
          <w:numId w:val="0"/>
        </w:numPr>
      </w:pPr>
      <w:r>
        <w:t>Considerations:</w:t>
      </w:r>
    </w:p>
    <w:p w14:paraId="67784422" w14:textId="1F4AF98A" w:rsidR="00AC15BF" w:rsidRPr="00AC15BF" w:rsidRDefault="00AC15BF" w:rsidP="00AC15BF">
      <w:pPr>
        <w:pStyle w:val="ListBullet"/>
      </w:pPr>
      <w:r w:rsidRPr="00AC15BF">
        <w:t>Where the sheath is below the level of the hock, also consider preputial eversion and ability to retract penis into sheath.</w:t>
      </w:r>
    </w:p>
    <w:p w14:paraId="0A6FB7B5" w14:textId="1A53D51D" w:rsidR="00AD68AC" w:rsidRPr="00AC15BF" w:rsidRDefault="00AC15BF" w:rsidP="00AC15BF">
      <w:pPr>
        <w:pStyle w:val="ListBullet"/>
      </w:pPr>
      <w:r w:rsidRPr="00AC15BF">
        <w:t>Professional discretion is required when evaluating this condition.</w:t>
      </w:r>
    </w:p>
    <w:p w14:paraId="7DD4F9F3" w14:textId="77777777" w:rsidR="00AC15BF" w:rsidRDefault="00AC15BF" w:rsidP="00AC15BF">
      <w:pPr>
        <w:pStyle w:val="Heading3"/>
        <w:numPr>
          <w:ilvl w:val="0"/>
          <w:numId w:val="0"/>
        </w:numPr>
      </w:pPr>
      <w:bookmarkStart w:id="84" w:name="_Toc184817088"/>
      <w:r>
        <w:t>Blood/abnormal discharge from reproductive tract (vulva/prepuce)</w:t>
      </w:r>
      <w:bookmarkEnd w:id="84"/>
    </w:p>
    <w:p w14:paraId="6E85E1E0" w14:textId="77777777" w:rsidR="00AC15BF" w:rsidRDefault="00AC15BF" w:rsidP="00AC15BF">
      <w:pPr>
        <w:pStyle w:val="Heading4"/>
        <w:numPr>
          <w:ilvl w:val="0"/>
          <w:numId w:val="0"/>
        </w:numPr>
      </w:pPr>
      <w:r>
        <w:t>Technical information:</w:t>
      </w:r>
    </w:p>
    <w:p w14:paraId="21373F4B" w14:textId="7A573F33" w:rsidR="00AC15BF" w:rsidRDefault="00AC15BF" w:rsidP="00AC15BF">
      <w:pPr>
        <w:pStyle w:val="ListBullet"/>
      </w:pPr>
      <w:r>
        <w:t>Clinical examination is important when discharge or blood is observed. Pregnancy status, use of prostaglandins, traumatic injury, lesions, disease, recent caesarean, retained placentae or abortion are some causes of abnormal discharge in livestock and should be clinically evaluated.</w:t>
      </w:r>
    </w:p>
    <w:p w14:paraId="5F83EFE5" w14:textId="77777777" w:rsidR="00AC15BF" w:rsidRDefault="00AC15BF" w:rsidP="00AC15BF">
      <w:pPr>
        <w:pStyle w:val="Heading4"/>
        <w:numPr>
          <w:ilvl w:val="0"/>
          <w:numId w:val="0"/>
        </w:numPr>
      </w:pPr>
      <w:r>
        <w:t>Reject if:</w:t>
      </w:r>
    </w:p>
    <w:p w14:paraId="63970140" w14:textId="07FBB26E" w:rsidR="00AC15BF" w:rsidRDefault="00AC15BF" w:rsidP="00AC15BF">
      <w:pPr>
        <w:pStyle w:val="ListBullet"/>
      </w:pPr>
      <w:r>
        <w:t>The animal has any abnormal discharge from the reproductive tract.</w:t>
      </w:r>
    </w:p>
    <w:p w14:paraId="3317E505" w14:textId="77777777" w:rsidR="00AC15BF" w:rsidRDefault="00AC15BF" w:rsidP="00AC15BF">
      <w:pPr>
        <w:pStyle w:val="Heading4"/>
        <w:numPr>
          <w:ilvl w:val="0"/>
          <w:numId w:val="0"/>
        </w:numPr>
      </w:pPr>
      <w:r>
        <w:t>Rejection examples:</w:t>
      </w:r>
    </w:p>
    <w:p w14:paraId="47A058EF" w14:textId="36B9B274" w:rsidR="00AC15BF" w:rsidRDefault="00AC15BF" w:rsidP="00AC15BF">
      <w:r w:rsidRPr="00AC15BF">
        <w:rPr>
          <w:highlight w:val="yellow"/>
        </w:rPr>
        <w:t>Needed: photographs/video of rejectable animals.</w:t>
      </w:r>
    </w:p>
    <w:p w14:paraId="07E869D6" w14:textId="77777777" w:rsidR="00AC15BF" w:rsidRDefault="00AC15BF" w:rsidP="00AC15BF">
      <w:pPr>
        <w:pStyle w:val="Heading4"/>
        <w:numPr>
          <w:ilvl w:val="0"/>
          <w:numId w:val="0"/>
        </w:numPr>
      </w:pPr>
      <w:r>
        <w:t>Considerations:</w:t>
      </w:r>
    </w:p>
    <w:p w14:paraId="7A68EB60" w14:textId="236C8FB3" w:rsidR="00AC15BF" w:rsidRDefault="00AC15BF" w:rsidP="00AC15BF">
      <w:pPr>
        <w:pStyle w:val="ListBullet"/>
      </w:pPr>
      <w:r>
        <w:t>Differentiate between abnormal discharge and normal discharge in breeding animals or post-partum discharge.</w:t>
      </w:r>
    </w:p>
    <w:p w14:paraId="57DBE902" w14:textId="77777777" w:rsidR="00745F6E" w:rsidRPr="00745F6E" w:rsidRDefault="00745F6E" w:rsidP="00745F6E">
      <w:pPr>
        <w:pStyle w:val="Heading3"/>
        <w:numPr>
          <w:ilvl w:val="0"/>
          <w:numId w:val="0"/>
        </w:numPr>
        <w:ind w:left="737" w:hanging="737"/>
      </w:pPr>
      <w:bookmarkStart w:id="85" w:name="_Visible_external_parasites"/>
      <w:bookmarkStart w:id="86" w:name="_Toc184817089"/>
      <w:bookmarkEnd w:id="85"/>
      <w:r w:rsidRPr="00745F6E">
        <w:t>Visible external parasites</w:t>
      </w:r>
      <w:bookmarkEnd w:id="86"/>
    </w:p>
    <w:p w14:paraId="2A86D8D5" w14:textId="77777777" w:rsidR="00745F6E" w:rsidRPr="00745F6E" w:rsidRDefault="00745F6E" w:rsidP="00AF4D08">
      <w:pPr>
        <w:pStyle w:val="Heading4"/>
        <w:numPr>
          <w:ilvl w:val="0"/>
          <w:numId w:val="0"/>
        </w:numPr>
      </w:pPr>
      <w:r w:rsidRPr="00745F6E">
        <w:t>Technical information:</w:t>
      </w:r>
    </w:p>
    <w:p w14:paraId="12391FED" w14:textId="5F8F7E3C" w:rsidR="00745F6E" w:rsidRPr="00745F6E" w:rsidRDefault="00AC15BF" w:rsidP="00745F6E">
      <w:pPr>
        <w:pStyle w:val="ListBullet"/>
      </w:pPr>
      <w:r>
        <w:t>Cattle and buffalo</w:t>
      </w:r>
      <w:r w:rsidR="00745F6E" w:rsidRPr="00745F6E">
        <w:t xml:space="preserve"> may be infected by external parasites such as flies, lice, mites and ticks. Negative impacts on health and welfare can include blood loss, irritation and reduced grazing behaviour (fly worry).</w:t>
      </w:r>
    </w:p>
    <w:p w14:paraId="348A7195" w14:textId="77777777" w:rsidR="00745F6E" w:rsidRPr="00745F6E" w:rsidRDefault="00745F6E" w:rsidP="00745F6E">
      <w:r w:rsidRPr="00745F6E">
        <w:t>Reject if:</w:t>
      </w:r>
    </w:p>
    <w:p w14:paraId="6B9A8291" w14:textId="7BA2F9A5" w:rsidR="00AC15BF" w:rsidRDefault="00AC15BF" w:rsidP="00745F6E">
      <w:pPr>
        <w:pStyle w:val="ListBullet"/>
      </w:pPr>
      <w:r>
        <w:t>A</w:t>
      </w:r>
      <w:r w:rsidR="00745F6E" w:rsidRPr="00745F6E">
        <w:t>ny visible external parasites, including dead ticks</w:t>
      </w:r>
      <w:r>
        <w:t>.</w:t>
      </w:r>
    </w:p>
    <w:p w14:paraId="3E343A98" w14:textId="658D5FD9" w:rsidR="00745F6E" w:rsidRPr="00745F6E" w:rsidRDefault="00AC15BF" w:rsidP="00745F6E">
      <w:pPr>
        <w:pStyle w:val="ListBullet"/>
      </w:pPr>
      <w:r>
        <w:t>Other</w:t>
      </w:r>
      <w:r w:rsidR="00745F6E" w:rsidRPr="00745F6E">
        <w:t xml:space="preserve"> evidence of active external parasite infection.</w:t>
      </w:r>
    </w:p>
    <w:p w14:paraId="74B8AE69" w14:textId="77777777" w:rsidR="00745F6E" w:rsidRDefault="00745F6E" w:rsidP="00AF4D08">
      <w:pPr>
        <w:pStyle w:val="Heading4"/>
        <w:numPr>
          <w:ilvl w:val="0"/>
          <w:numId w:val="0"/>
        </w:numPr>
      </w:pPr>
      <w:r w:rsidRPr="00745F6E">
        <w:t>Rejection examples:</w:t>
      </w:r>
    </w:p>
    <w:p w14:paraId="3CAC15EF" w14:textId="77777777" w:rsidR="00AC15BF" w:rsidRDefault="00AC15BF" w:rsidP="00AC15BF">
      <w:r w:rsidRPr="00AC15BF">
        <w:rPr>
          <w:highlight w:val="yellow"/>
        </w:rPr>
        <w:t>Needed: photographs/video of rejectable animals.</w:t>
      </w:r>
    </w:p>
    <w:p w14:paraId="1EEB1363" w14:textId="77777777" w:rsidR="00745F6E" w:rsidRPr="00745F6E" w:rsidRDefault="00745F6E" w:rsidP="00AF4D08">
      <w:pPr>
        <w:pStyle w:val="Heading4"/>
        <w:numPr>
          <w:ilvl w:val="0"/>
          <w:numId w:val="0"/>
        </w:numPr>
      </w:pPr>
      <w:r w:rsidRPr="00745F6E">
        <w:t>Considerations:</w:t>
      </w:r>
    </w:p>
    <w:p w14:paraId="3B538D5D" w14:textId="3774A577" w:rsidR="00745F6E" w:rsidRPr="00745F6E" w:rsidRDefault="00745F6E" w:rsidP="00745F6E">
      <w:pPr>
        <w:pStyle w:val="ListBullet"/>
      </w:pPr>
      <w:r w:rsidRPr="00745F6E">
        <w:t>Rubbing is a common behavioural indicator for the presence of parasites but can occur after treatment due to lingering irritation to the skin.</w:t>
      </w:r>
    </w:p>
    <w:p w14:paraId="0F62FECE" w14:textId="10FCA039" w:rsidR="00745F6E" w:rsidRPr="00745F6E" w:rsidRDefault="00745F6E" w:rsidP="00745F6E">
      <w:pPr>
        <w:pStyle w:val="ListBullet"/>
      </w:pPr>
      <w:r w:rsidRPr="00745F6E">
        <w:t>Livestock actively displaying signs of irritation or rubbing should be examined further to determine the cause.</w:t>
      </w:r>
    </w:p>
    <w:p w14:paraId="63D5EC64" w14:textId="1CC1990E" w:rsidR="00745F6E" w:rsidRPr="00745F6E" w:rsidRDefault="00745F6E" w:rsidP="00745F6E">
      <w:pPr>
        <w:pStyle w:val="ListBullet"/>
      </w:pPr>
      <w:r w:rsidRPr="00745F6E">
        <w:t>Evidence of external parasites may require treatment of all in-contact animals</w:t>
      </w:r>
      <w:r w:rsidR="00363E15">
        <w:t xml:space="preserve"> and/or environmental management procedures</w:t>
      </w:r>
      <w:r w:rsidRPr="00745F6E">
        <w:t>.</w:t>
      </w:r>
    </w:p>
    <w:p w14:paraId="6001BF6A" w14:textId="525658CA" w:rsidR="008E7A83" w:rsidRPr="00745F6E" w:rsidRDefault="00745F6E" w:rsidP="00745F6E">
      <w:pPr>
        <w:pStyle w:val="ListBullet"/>
      </w:pPr>
      <w:r w:rsidRPr="00745F6E">
        <w:t>Consider treating for external parasites prior to commencement of export preparation to decrease risk of spread and avoid dead ticks remaining attached to livestock at time of inspection.</w:t>
      </w:r>
    </w:p>
    <w:p w14:paraId="452EC40A" w14:textId="6EFD1EDE" w:rsidR="008E7A83" w:rsidRDefault="00745F6E" w:rsidP="00745F6E">
      <w:pPr>
        <w:pStyle w:val="Heading2"/>
        <w:numPr>
          <w:ilvl w:val="0"/>
          <w:numId w:val="0"/>
        </w:numPr>
        <w:ind w:left="737" w:hanging="737"/>
      </w:pPr>
      <w:bookmarkStart w:id="87" w:name="_Toc184817090"/>
      <w:r>
        <w:t>Head</w:t>
      </w:r>
      <w:bookmarkEnd w:id="87"/>
    </w:p>
    <w:p w14:paraId="2E6EC724" w14:textId="0BAB75E2" w:rsidR="00745F6E" w:rsidRDefault="00745F6E" w:rsidP="00745F6E">
      <w:pPr>
        <w:pStyle w:val="Heading3"/>
        <w:numPr>
          <w:ilvl w:val="0"/>
          <w:numId w:val="0"/>
        </w:numPr>
        <w:ind w:left="737" w:hanging="737"/>
        <w:rPr>
          <w:lang w:eastAsia="ja-JP"/>
        </w:rPr>
      </w:pPr>
      <w:bookmarkStart w:id="88" w:name="_Toc184817091"/>
      <w:r>
        <w:rPr>
          <w:lang w:eastAsia="ja-JP"/>
        </w:rPr>
        <w:t xml:space="preserve">Blindness in </w:t>
      </w:r>
      <w:r w:rsidR="00552DCA">
        <w:rPr>
          <w:lang w:eastAsia="ja-JP"/>
        </w:rPr>
        <w:t>one</w:t>
      </w:r>
      <w:r>
        <w:rPr>
          <w:lang w:eastAsia="ja-JP"/>
        </w:rPr>
        <w:t xml:space="preserve"> or both eyes</w:t>
      </w:r>
      <w:bookmarkEnd w:id="88"/>
    </w:p>
    <w:p w14:paraId="6ADA70F7" w14:textId="77777777" w:rsidR="00745F6E" w:rsidRDefault="00745F6E" w:rsidP="00AF4D08">
      <w:pPr>
        <w:pStyle w:val="Heading4"/>
        <w:numPr>
          <w:ilvl w:val="0"/>
          <w:numId w:val="0"/>
        </w:numPr>
      </w:pPr>
      <w:r>
        <w:t>Technical information:</w:t>
      </w:r>
    </w:p>
    <w:p w14:paraId="592C991B" w14:textId="335BB71F" w:rsidR="00745F6E" w:rsidRDefault="00745F6E" w:rsidP="00745F6E">
      <w:pPr>
        <w:pStyle w:val="ListBullet"/>
        <w:rPr>
          <w:lang w:eastAsia="ja-JP"/>
        </w:rPr>
      </w:pPr>
      <w:r>
        <w:rPr>
          <w:lang w:eastAsia="ja-JP"/>
        </w:rPr>
        <w:t>Animals that are blind in one or both eyes may be disorientated and may not react to external visual stimuli consistent with their cohort. Care should be taken when approaching blind animals to minimise alarm.</w:t>
      </w:r>
    </w:p>
    <w:p w14:paraId="1EFA97DF" w14:textId="608CE9B1" w:rsidR="00745F6E" w:rsidRDefault="00745F6E" w:rsidP="00745F6E">
      <w:pPr>
        <w:pStyle w:val="ListBullet"/>
        <w:rPr>
          <w:lang w:eastAsia="ja-JP"/>
        </w:rPr>
      </w:pPr>
      <w:r>
        <w:rPr>
          <w:lang w:eastAsia="ja-JP"/>
        </w:rPr>
        <w:t>Signs of partial or full blindness may include, but are not limited to:</w:t>
      </w:r>
    </w:p>
    <w:p w14:paraId="0EA1118B" w14:textId="18EE0571" w:rsidR="00745F6E" w:rsidRDefault="00745F6E" w:rsidP="00745F6E">
      <w:pPr>
        <w:pStyle w:val="ListBullet2"/>
        <w:rPr>
          <w:lang w:eastAsia="ja-JP"/>
        </w:rPr>
      </w:pPr>
      <w:r>
        <w:rPr>
          <w:lang w:eastAsia="ja-JP"/>
        </w:rPr>
        <w:t>disorientation</w:t>
      </w:r>
    </w:p>
    <w:p w14:paraId="542AB891" w14:textId="7E53873B" w:rsidR="00745F6E" w:rsidRDefault="00745F6E" w:rsidP="00745F6E">
      <w:pPr>
        <w:pStyle w:val="ListBullet2"/>
        <w:rPr>
          <w:lang w:eastAsia="ja-JP"/>
        </w:rPr>
      </w:pPr>
      <w:r>
        <w:rPr>
          <w:lang w:eastAsia="ja-JP"/>
        </w:rPr>
        <w:t>non-reactive to external visual stimuli</w:t>
      </w:r>
    </w:p>
    <w:p w14:paraId="05F77FED" w14:textId="06EBC2A2" w:rsidR="00745F6E" w:rsidRDefault="00745F6E" w:rsidP="00745F6E">
      <w:pPr>
        <w:pStyle w:val="ListBullet2"/>
        <w:rPr>
          <w:lang w:eastAsia="ja-JP"/>
        </w:rPr>
      </w:pPr>
      <w:r>
        <w:rPr>
          <w:lang w:eastAsia="ja-JP"/>
        </w:rPr>
        <w:t xml:space="preserve">standing separate from rest of </w:t>
      </w:r>
      <w:r w:rsidR="00363E15">
        <w:rPr>
          <w:lang w:eastAsia="ja-JP"/>
        </w:rPr>
        <w:t>herd</w:t>
      </w:r>
      <w:r>
        <w:rPr>
          <w:lang w:eastAsia="ja-JP"/>
        </w:rPr>
        <w:t xml:space="preserve">/looking in different direction to </w:t>
      </w:r>
      <w:r w:rsidR="00363E15">
        <w:rPr>
          <w:lang w:eastAsia="ja-JP"/>
        </w:rPr>
        <w:t>herd</w:t>
      </w:r>
    </w:p>
    <w:p w14:paraId="02F35422" w14:textId="091E4FF1" w:rsidR="00745F6E" w:rsidRDefault="00745F6E" w:rsidP="00745F6E">
      <w:pPr>
        <w:pStyle w:val="ListBullet2"/>
        <w:rPr>
          <w:lang w:eastAsia="ja-JP"/>
        </w:rPr>
      </w:pPr>
      <w:r>
        <w:rPr>
          <w:lang w:eastAsia="ja-JP"/>
        </w:rPr>
        <w:t xml:space="preserve">head raised above </w:t>
      </w:r>
      <w:r w:rsidR="00363E15">
        <w:rPr>
          <w:lang w:eastAsia="ja-JP"/>
        </w:rPr>
        <w:t>herd</w:t>
      </w:r>
      <w:r>
        <w:rPr>
          <w:lang w:eastAsia="ja-JP"/>
        </w:rPr>
        <w:t xml:space="preserve"> level</w:t>
      </w:r>
    </w:p>
    <w:p w14:paraId="4BEF5632" w14:textId="6FBE3A6F" w:rsidR="00745F6E" w:rsidRDefault="00745F6E" w:rsidP="00745F6E">
      <w:pPr>
        <w:pStyle w:val="ListBullet2"/>
        <w:rPr>
          <w:lang w:eastAsia="ja-JP"/>
        </w:rPr>
      </w:pPr>
      <w:r>
        <w:rPr>
          <w:lang w:eastAsia="ja-JP"/>
        </w:rPr>
        <w:t>unusual eye colour e.g. uveitis (inflammation, redness), blue/opaque cornea</w:t>
      </w:r>
    </w:p>
    <w:p w14:paraId="37CA9EB3" w14:textId="6AED92EF" w:rsidR="00745F6E" w:rsidRDefault="00745F6E" w:rsidP="00745F6E">
      <w:pPr>
        <w:pStyle w:val="ListBullet2"/>
        <w:rPr>
          <w:lang w:eastAsia="ja-JP"/>
        </w:rPr>
      </w:pPr>
      <w:r>
        <w:rPr>
          <w:lang w:eastAsia="ja-JP"/>
        </w:rPr>
        <w:t>lower body condition score compared to cohort</w:t>
      </w:r>
    </w:p>
    <w:p w14:paraId="7336FE09" w14:textId="4A9219A8" w:rsidR="00745F6E" w:rsidRDefault="00745F6E" w:rsidP="00745F6E">
      <w:pPr>
        <w:pStyle w:val="ListBullet2"/>
        <w:rPr>
          <w:lang w:eastAsia="ja-JP"/>
        </w:rPr>
      </w:pPr>
      <w:r>
        <w:rPr>
          <w:lang w:eastAsia="ja-JP"/>
        </w:rPr>
        <w:t>ocular discharge may or may not be present, depending on cause of blindness.</w:t>
      </w:r>
    </w:p>
    <w:p w14:paraId="1FBC8446" w14:textId="71A4093D" w:rsidR="00745F6E" w:rsidRDefault="00745F6E" w:rsidP="00745F6E">
      <w:pPr>
        <w:pStyle w:val="ListBullet"/>
        <w:rPr>
          <w:lang w:eastAsia="ja-JP"/>
        </w:rPr>
      </w:pPr>
      <w:r>
        <w:rPr>
          <w:lang w:eastAsia="ja-JP"/>
        </w:rPr>
        <w:t>To assess for blindness, test reactions compared to cohort.</w:t>
      </w:r>
    </w:p>
    <w:p w14:paraId="1E2B4594" w14:textId="77777777" w:rsidR="00745F6E" w:rsidRDefault="00745F6E" w:rsidP="00AF4D08">
      <w:pPr>
        <w:pStyle w:val="Heading4"/>
        <w:numPr>
          <w:ilvl w:val="0"/>
          <w:numId w:val="0"/>
        </w:numPr>
      </w:pPr>
      <w:r>
        <w:t>Reject if:</w:t>
      </w:r>
    </w:p>
    <w:p w14:paraId="7D18F190" w14:textId="00A66401" w:rsidR="00745F6E" w:rsidRDefault="00745F6E" w:rsidP="00745F6E">
      <w:pPr>
        <w:pStyle w:val="ListBullet"/>
        <w:rPr>
          <w:lang w:eastAsia="ja-JP"/>
        </w:rPr>
      </w:pPr>
      <w:r>
        <w:rPr>
          <w:lang w:eastAsia="ja-JP"/>
        </w:rPr>
        <w:t>The animal is visually impaired in one or both eyes to a degree that animal does not react to visual stimuli.</w:t>
      </w:r>
    </w:p>
    <w:p w14:paraId="3FA0573D" w14:textId="0A5726F3" w:rsidR="00745F6E" w:rsidRDefault="00745F6E" w:rsidP="00745F6E">
      <w:pPr>
        <w:pStyle w:val="ListBullet"/>
        <w:rPr>
          <w:lang w:eastAsia="ja-JP"/>
        </w:rPr>
      </w:pPr>
      <w:r>
        <w:rPr>
          <w:lang w:eastAsia="ja-JP"/>
        </w:rPr>
        <w:t>The animal is constantly blinking or holding eye/s closed.</w:t>
      </w:r>
    </w:p>
    <w:p w14:paraId="71DDBDB0" w14:textId="6BD1D88B" w:rsidR="00745F6E" w:rsidRDefault="00745F6E" w:rsidP="00AF4D08">
      <w:pPr>
        <w:pStyle w:val="Heading4"/>
        <w:numPr>
          <w:ilvl w:val="0"/>
          <w:numId w:val="0"/>
        </w:numPr>
      </w:pPr>
      <w:r>
        <w:t>Rejection examples:</w:t>
      </w:r>
    </w:p>
    <w:p w14:paraId="3E09BDBC" w14:textId="77777777" w:rsidR="00363E15" w:rsidRDefault="00363E15" w:rsidP="00363E15">
      <w:r w:rsidRPr="00AC15BF">
        <w:rPr>
          <w:highlight w:val="yellow"/>
        </w:rPr>
        <w:t>Needed: photographs/video of rejectable animals.</w:t>
      </w:r>
    </w:p>
    <w:p w14:paraId="7EB64E27" w14:textId="77777777" w:rsidR="00924E9A" w:rsidRDefault="00924E9A" w:rsidP="00AF4D08">
      <w:pPr>
        <w:pStyle w:val="Heading4"/>
        <w:numPr>
          <w:ilvl w:val="0"/>
          <w:numId w:val="0"/>
        </w:numPr>
      </w:pPr>
      <w:r>
        <w:t>Considerations:</w:t>
      </w:r>
    </w:p>
    <w:p w14:paraId="5DB995F6" w14:textId="77777777" w:rsidR="00363E15" w:rsidRPr="00363E15" w:rsidRDefault="00363E15" w:rsidP="00363E15">
      <w:pPr>
        <w:pStyle w:val="ListBullet"/>
        <w:rPr>
          <w:lang w:eastAsia="ja-JP"/>
        </w:rPr>
      </w:pPr>
      <w:r w:rsidRPr="00363E15">
        <w:rPr>
          <w:lang w:eastAsia="ja-JP"/>
        </w:rPr>
        <w:t>Consideration should be given as to whether the blindness is an active process or because of scar tissue or prior damage to the eye. Active cases requiring treatment should be assessed for appropriate management.</w:t>
      </w:r>
    </w:p>
    <w:p w14:paraId="33BAF7AD" w14:textId="5130EA7C" w:rsidR="00363E15" w:rsidRPr="00363E15" w:rsidRDefault="00363E15" w:rsidP="00363E15">
      <w:pPr>
        <w:pStyle w:val="ListBullet"/>
        <w:rPr>
          <w:lang w:eastAsia="ja-JP"/>
        </w:rPr>
      </w:pPr>
      <w:r w:rsidRPr="00363E15">
        <w:rPr>
          <w:lang w:eastAsia="ja-JP"/>
        </w:rPr>
        <w:t xml:space="preserve">Severe pink eye (infectious keratoconjunctivitis) may lead to permanent blindness and veterinary advice should be sought if animals in a herd are displaying pink eye (also see section on </w:t>
      </w:r>
      <w:hyperlink w:anchor="_Keratoconjunctivitis_(pink_eye)" w:history="1">
        <w:r w:rsidRPr="007562AB">
          <w:rPr>
            <w:rStyle w:val="Hyperlink"/>
            <w:lang w:eastAsia="ja-JP"/>
          </w:rPr>
          <w:t>Keratoconjunctivitis</w:t>
        </w:r>
      </w:hyperlink>
      <w:r w:rsidRPr="00363E15">
        <w:rPr>
          <w:lang w:eastAsia="ja-JP"/>
        </w:rPr>
        <w:t>).</w:t>
      </w:r>
    </w:p>
    <w:p w14:paraId="26BC849C" w14:textId="3E29663A" w:rsidR="00363E15" w:rsidRPr="00363E15" w:rsidRDefault="00363E15" w:rsidP="00363E15">
      <w:pPr>
        <w:pStyle w:val="ListBullet"/>
        <w:rPr>
          <w:lang w:eastAsia="ja-JP"/>
        </w:rPr>
      </w:pPr>
      <w:r w:rsidRPr="00363E15">
        <w:rPr>
          <w:lang w:eastAsia="ja-JP"/>
        </w:rPr>
        <w:t>Several infections and environmental factors (e.g. irritants such as dust, feed fines, grass seeds) can lead to an animal constantly blinking or holding its eye/s closed. In this case, the animal should be drafted and inspected to determine the underlying cause, and treatment provided as appropriate.</w:t>
      </w:r>
    </w:p>
    <w:p w14:paraId="3A50A5AC" w14:textId="5543A5A5" w:rsidR="00363E15" w:rsidRPr="00363E15" w:rsidRDefault="00363E15" w:rsidP="00363E15">
      <w:pPr>
        <w:pStyle w:val="ListBullet"/>
      </w:pPr>
      <w:r w:rsidRPr="00363E15">
        <w:rPr>
          <w:lang w:eastAsia="ja-JP"/>
        </w:rPr>
        <w:t>Environmental factors, such as dust or feed fines, may result in irritation to the eye that can be transient when treated effectively.</w:t>
      </w:r>
    </w:p>
    <w:p w14:paraId="27C105F9" w14:textId="42F0887B" w:rsidR="00924E9A" w:rsidRDefault="00924E9A" w:rsidP="00363E15">
      <w:pPr>
        <w:pStyle w:val="Heading3"/>
        <w:numPr>
          <w:ilvl w:val="0"/>
          <w:numId w:val="0"/>
        </w:numPr>
        <w:ind w:left="737" w:hanging="737"/>
        <w:rPr>
          <w:lang w:eastAsia="ja-JP"/>
        </w:rPr>
      </w:pPr>
      <w:bookmarkStart w:id="89" w:name="_Toc184817092"/>
      <w:r>
        <w:rPr>
          <w:lang w:eastAsia="ja-JP"/>
        </w:rPr>
        <w:t>Cancer eye</w:t>
      </w:r>
      <w:bookmarkEnd w:id="89"/>
    </w:p>
    <w:p w14:paraId="330EDA1B" w14:textId="77777777" w:rsidR="00924E9A" w:rsidRDefault="00924E9A" w:rsidP="00AF4D08">
      <w:pPr>
        <w:pStyle w:val="Heading4"/>
        <w:numPr>
          <w:ilvl w:val="0"/>
          <w:numId w:val="0"/>
        </w:numPr>
      </w:pPr>
      <w:r>
        <w:t>Technical information:</w:t>
      </w:r>
    </w:p>
    <w:p w14:paraId="5BD1FD92" w14:textId="6FF06EB4" w:rsidR="00924E9A" w:rsidRPr="00924E9A" w:rsidRDefault="00924E9A" w:rsidP="00924E9A">
      <w:pPr>
        <w:pStyle w:val="ListBullet"/>
      </w:pPr>
      <w:r w:rsidRPr="00924E9A">
        <w:t>Cancer eye</w:t>
      </w:r>
      <w:r w:rsidR="007060B8">
        <w:t xml:space="preserve"> </w:t>
      </w:r>
      <w:r w:rsidR="007060B8" w:rsidRPr="007060B8">
        <w:t>is more common in animals which lack pigmentation in the tissue surrounding the eye, e.g. in breeds such as Hereford and Friesian. Lesions usually can begin as benign, smooth growths on the conjunctival surface, cornea or third eyelid and may progress to a papilloma or squamous cell carcinoma. Tumours can become large without invading the globe or remain small and spread to other areas such as lymph nodes</w:t>
      </w:r>
      <w:r w:rsidRPr="00924E9A">
        <w:t>.</w:t>
      </w:r>
    </w:p>
    <w:p w14:paraId="0460BA43" w14:textId="77777777" w:rsidR="00924E9A" w:rsidRDefault="00924E9A" w:rsidP="00AF4D08">
      <w:pPr>
        <w:pStyle w:val="Heading4"/>
        <w:numPr>
          <w:ilvl w:val="0"/>
          <w:numId w:val="0"/>
        </w:numPr>
      </w:pPr>
      <w:r>
        <w:t>Reject if:</w:t>
      </w:r>
    </w:p>
    <w:p w14:paraId="0DD65B48" w14:textId="5CEBA9DE" w:rsidR="00924E9A" w:rsidRDefault="00924E9A" w:rsidP="00924E9A">
      <w:pPr>
        <w:pStyle w:val="ListBullet"/>
        <w:rPr>
          <w:lang w:eastAsia="ja-JP"/>
        </w:rPr>
      </w:pPr>
      <w:r>
        <w:rPr>
          <w:lang w:eastAsia="ja-JP"/>
        </w:rPr>
        <w:t>The animal has presence of proliferative or ulcerative lesion on its eye or surrounding structures.</w:t>
      </w:r>
    </w:p>
    <w:p w14:paraId="43766D53" w14:textId="7378A2CF" w:rsidR="00924E9A" w:rsidRDefault="00924E9A" w:rsidP="00AF4D08">
      <w:pPr>
        <w:pStyle w:val="Heading4"/>
        <w:numPr>
          <w:ilvl w:val="0"/>
          <w:numId w:val="0"/>
        </w:numPr>
      </w:pPr>
      <w:r>
        <w:t>Rejection examples:</w:t>
      </w:r>
    </w:p>
    <w:p w14:paraId="0C1C079C" w14:textId="1C4B9963" w:rsidR="00745F6E" w:rsidRDefault="007060B8" w:rsidP="007060B8">
      <w:pPr>
        <w:pStyle w:val="Caption"/>
        <w:rPr>
          <w:lang w:eastAsia="ja-JP"/>
        </w:rPr>
      </w:pPr>
      <w:bookmarkStart w:id="90" w:name="_Toc175059809"/>
      <w:r>
        <w:t xml:space="preserve">Figure </w:t>
      </w:r>
      <w:r>
        <w:fldChar w:fldCharType="begin"/>
      </w:r>
      <w:r>
        <w:instrText xml:space="preserve"> SEQ Figure \* ARABIC </w:instrText>
      </w:r>
      <w:r>
        <w:fldChar w:fldCharType="separate"/>
      </w:r>
      <w:r w:rsidR="005D6B69">
        <w:rPr>
          <w:noProof/>
        </w:rPr>
        <w:t>37</w:t>
      </w:r>
      <w:r>
        <w:fldChar w:fldCharType="end"/>
      </w:r>
      <w:r>
        <w:t xml:space="preserve"> Lesion on the globe</w:t>
      </w:r>
      <w:bookmarkEnd w:id="90"/>
    </w:p>
    <w:p w14:paraId="3C947093" w14:textId="7B352B73" w:rsidR="007060B8" w:rsidRDefault="007060B8" w:rsidP="00745F6E">
      <w:pPr>
        <w:rPr>
          <w:lang w:eastAsia="ja-JP"/>
        </w:rPr>
      </w:pPr>
      <w:r w:rsidRPr="007060B8">
        <w:rPr>
          <w:noProof/>
          <w:lang w:eastAsia="ja-JP"/>
        </w:rPr>
        <w:drawing>
          <wp:inline distT="0" distB="0" distL="0" distR="0" wp14:anchorId="41D0E35F" wp14:editId="0DBE8EDC">
            <wp:extent cx="2739545" cy="1800000"/>
            <wp:effectExtent l="0" t="0" r="3810" b="3810"/>
            <wp:docPr id="153944301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443017" name="Picture 1">
                      <a:extLst>
                        <a:ext uri="{C183D7F6-B498-43B3-948B-1728B52AA6E4}">
                          <adec:decorative xmlns:adec="http://schemas.microsoft.com/office/drawing/2017/decorative" val="1"/>
                        </a:ext>
                      </a:extLst>
                    </pic:cNvPr>
                    <pic:cNvPicPr/>
                  </pic:nvPicPr>
                  <pic:blipFill rotWithShape="1">
                    <a:blip r:embed="rId62"/>
                    <a:srcRect b="1855"/>
                    <a:stretch/>
                  </pic:blipFill>
                  <pic:spPr bwMode="auto">
                    <a:xfrm>
                      <a:off x="0" y="0"/>
                      <a:ext cx="2739545" cy="1800000"/>
                    </a:xfrm>
                    <a:prstGeom prst="rect">
                      <a:avLst/>
                    </a:prstGeom>
                    <a:ln>
                      <a:noFill/>
                    </a:ln>
                    <a:extLst>
                      <a:ext uri="{53640926-AAD7-44D8-BBD7-CCE9431645EC}">
                        <a14:shadowObscured xmlns:a14="http://schemas.microsoft.com/office/drawing/2010/main"/>
                      </a:ext>
                    </a:extLst>
                  </pic:spPr>
                </pic:pic>
              </a:graphicData>
            </a:graphic>
          </wp:inline>
        </w:drawing>
      </w:r>
    </w:p>
    <w:p w14:paraId="5D5AD290" w14:textId="3295A158" w:rsidR="007060B8" w:rsidRDefault="00F948CD" w:rsidP="00F948CD">
      <w:pPr>
        <w:pStyle w:val="Caption"/>
        <w:rPr>
          <w:lang w:eastAsia="ja-JP"/>
        </w:rPr>
      </w:pPr>
      <w:bookmarkStart w:id="91" w:name="_Toc175059810"/>
      <w:r>
        <w:t xml:space="preserve">Figure </w:t>
      </w:r>
      <w:r>
        <w:fldChar w:fldCharType="begin"/>
      </w:r>
      <w:r>
        <w:instrText xml:space="preserve"> SEQ Figure \* ARABIC </w:instrText>
      </w:r>
      <w:r>
        <w:fldChar w:fldCharType="separate"/>
      </w:r>
      <w:r w:rsidR="005D6B69">
        <w:rPr>
          <w:noProof/>
        </w:rPr>
        <w:t>38</w:t>
      </w:r>
      <w:r>
        <w:fldChar w:fldCharType="end"/>
      </w:r>
      <w:r>
        <w:t xml:space="preserve"> </w:t>
      </w:r>
      <w:r w:rsidRPr="005F40E9">
        <w:t>Lesions of the third eyelid and periocular tissues</w:t>
      </w:r>
      <w:bookmarkEnd w:id="91"/>
    </w:p>
    <w:p w14:paraId="0287D981" w14:textId="48178E81" w:rsidR="007060B8" w:rsidRDefault="00F948CD" w:rsidP="00745F6E">
      <w:pPr>
        <w:rPr>
          <w:lang w:eastAsia="ja-JP"/>
        </w:rPr>
      </w:pPr>
      <w:r>
        <w:rPr>
          <w:noProof/>
          <w:lang w:eastAsia="ja-JP"/>
        </w:rPr>
        <w:drawing>
          <wp:inline distT="0" distB="0" distL="0" distR="0" wp14:anchorId="4AC2D317" wp14:editId="627B430B">
            <wp:extent cx="4673600" cy="1803400"/>
            <wp:effectExtent l="0" t="0" r="0" b="0"/>
            <wp:docPr id="321445536" name="Pictur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445536" name="Picture 16">
                      <a:extLst>
                        <a:ext uri="{C183D7F6-B498-43B3-948B-1728B52AA6E4}">
                          <adec:decorative xmlns:adec="http://schemas.microsoft.com/office/drawing/2017/decorative" val="1"/>
                        </a:ext>
                      </a:extLst>
                    </pic:cNvPr>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673600" cy="1803400"/>
                    </a:xfrm>
                    <a:prstGeom prst="rect">
                      <a:avLst/>
                    </a:prstGeom>
                  </pic:spPr>
                </pic:pic>
              </a:graphicData>
            </a:graphic>
          </wp:inline>
        </w:drawing>
      </w:r>
    </w:p>
    <w:p w14:paraId="33A74EB2" w14:textId="77777777" w:rsidR="00F948CD" w:rsidRDefault="00F948CD" w:rsidP="00F948CD">
      <w:pPr>
        <w:pStyle w:val="Heading4"/>
        <w:numPr>
          <w:ilvl w:val="0"/>
          <w:numId w:val="0"/>
        </w:numPr>
        <w:rPr>
          <w:lang w:eastAsia="ja-JP"/>
        </w:rPr>
      </w:pPr>
      <w:r>
        <w:rPr>
          <w:lang w:eastAsia="ja-JP"/>
        </w:rPr>
        <w:t>Considerations:</w:t>
      </w:r>
    </w:p>
    <w:p w14:paraId="3482D83C" w14:textId="5D534976" w:rsidR="00F948CD" w:rsidRDefault="00F948CD" w:rsidP="00F948CD">
      <w:pPr>
        <w:pStyle w:val="ListBullet"/>
        <w:rPr>
          <w:lang w:eastAsia="ja-JP"/>
        </w:rPr>
      </w:pPr>
      <w:r>
        <w:rPr>
          <w:lang w:eastAsia="ja-JP"/>
        </w:rPr>
        <w:t>Complete resection of small (&lt;2cm) masses restricted to the third eyelid or conjunctiva may be considered in the absence of clinical symptoms or signs of malignancy e.g. enlargement, asymmetry or hardening of the regional lymph nodes (glands).</w:t>
      </w:r>
    </w:p>
    <w:p w14:paraId="4F9CD87F" w14:textId="7CDF57CD" w:rsidR="00F948CD" w:rsidRDefault="00F948CD" w:rsidP="00F948CD">
      <w:pPr>
        <w:pStyle w:val="ListBullet"/>
        <w:rPr>
          <w:lang w:eastAsia="ja-JP"/>
        </w:rPr>
      </w:pPr>
      <w:r>
        <w:rPr>
          <w:lang w:eastAsia="ja-JP"/>
        </w:rPr>
        <w:t>Allow time for adequate wound healing and compliance with relevant drug withholding periods prior to export.</w:t>
      </w:r>
    </w:p>
    <w:p w14:paraId="630DD215" w14:textId="4F672E0D" w:rsidR="00924E9A" w:rsidRPr="00924E9A" w:rsidRDefault="00924E9A" w:rsidP="00924E9A">
      <w:pPr>
        <w:pStyle w:val="Heading3"/>
        <w:numPr>
          <w:ilvl w:val="0"/>
          <w:numId w:val="0"/>
        </w:numPr>
        <w:ind w:left="737" w:hanging="737"/>
      </w:pPr>
      <w:bookmarkStart w:id="92" w:name="_Keratoconjunctivitis"/>
      <w:bookmarkStart w:id="93" w:name="_Keratoconjunctivitis_(pink_eye)"/>
      <w:bookmarkStart w:id="94" w:name="_Toc184817093"/>
      <w:bookmarkEnd w:id="92"/>
      <w:bookmarkEnd w:id="93"/>
      <w:r w:rsidRPr="00924E9A">
        <w:t>Keratoconjunctivitis</w:t>
      </w:r>
      <w:r w:rsidR="00F948CD">
        <w:t xml:space="preserve"> (pink eye)</w:t>
      </w:r>
      <w:bookmarkEnd w:id="94"/>
    </w:p>
    <w:p w14:paraId="2441632C" w14:textId="77777777" w:rsidR="00924E9A" w:rsidRPr="00924E9A" w:rsidRDefault="00924E9A" w:rsidP="00924E9A">
      <w:r w:rsidRPr="00924E9A">
        <w:t>Alternative names: pink eye, infectious keratoconjunctivitis, infectious ophthalmia</w:t>
      </w:r>
    </w:p>
    <w:p w14:paraId="7B8645E7" w14:textId="77777777" w:rsidR="00924E9A" w:rsidRPr="00924E9A" w:rsidRDefault="00924E9A" w:rsidP="00AF4D08">
      <w:pPr>
        <w:pStyle w:val="Heading4"/>
        <w:numPr>
          <w:ilvl w:val="0"/>
          <w:numId w:val="0"/>
        </w:numPr>
      </w:pPr>
      <w:r w:rsidRPr="00924E9A">
        <w:t>Technical information:</w:t>
      </w:r>
    </w:p>
    <w:p w14:paraId="6934B496" w14:textId="3E5D95BA" w:rsidR="00924E9A" w:rsidRPr="00924E9A" w:rsidRDefault="00924E9A" w:rsidP="00924E9A">
      <w:pPr>
        <w:pStyle w:val="ListBullet"/>
      </w:pPr>
      <w:r w:rsidRPr="00924E9A">
        <w:t xml:space="preserve">Keratoconjunctivitis (KCV) is inflammation of the cornea and conjunctiva. Signs of active KCV </w:t>
      </w:r>
      <w:r w:rsidR="00F948CD">
        <w:t>can</w:t>
      </w:r>
      <w:r w:rsidRPr="00924E9A">
        <w:t xml:space="preserve"> include:</w:t>
      </w:r>
    </w:p>
    <w:p w14:paraId="2600E07F" w14:textId="5534A5D3" w:rsidR="00924E9A" w:rsidRPr="00924E9A" w:rsidRDefault="00924E9A" w:rsidP="00924E9A">
      <w:pPr>
        <w:pStyle w:val="ListBullet2"/>
      </w:pPr>
      <w:r w:rsidRPr="00924E9A">
        <w:t>blepharospasm (twitching, blinking or closure of eyelids)</w:t>
      </w:r>
    </w:p>
    <w:p w14:paraId="0AB1213C" w14:textId="2745C9C7" w:rsidR="00924E9A" w:rsidRPr="00924E9A" w:rsidRDefault="00924E9A" w:rsidP="00924E9A">
      <w:pPr>
        <w:pStyle w:val="ListBullet2"/>
      </w:pPr>
      <w:r w:rsidRPr="00924E9A">
        <w:t>epiphora (watery eyes, excessive tears) –</w:t>
      </w:r>
      <w:r w:rsidR="00F948CD">
        <w:t xml:space="preserve"> </w:t>
      </w:r>
      <w:r w:rsidRPr="00924E9A">
        <w:t>staining of face is usually evident</w:t>
      </w:r>
    </w:p>
    <w:p w14:paraId="4854BE02" w14:textId="29009B18" w:rsidR="00924E9A" w:rsidRPr="00924E9A" w:rsidRDefault="00924E9A" w:rsidP="00924E9A">
      <w:pPr>
        <w:pStyle w:val="ListBullet2"/>
      </w:pPr>
      <w:r w:rsidRPr="00924E9A">
        <w:t>conjunctivitis (inflammation of the white part of the eyeball)</w:t>
      </w:r>
    </w:p>
    <w:p w14:paraId="760A29F1" w14:textId="148E7960" w:rsidR="00924E9A" w:rsidRPr="00924E9A" w:rsidRDefault="00924E9A" w:rsidP="00924E9A">
      <w:pPr>
        <w:pStyle w:val="ListBullet2"/>
      </w:pPr>
      <w:r w:rsidRPr="00924E9A">
        <w:t>hyperaemia (blood shot eyes).</w:t>
      </w:r>
    </w:p>
    <w:p w14:paraId="7EF7ECDF" w14:textId="38D322E1" w:rsidR="00924E9A" w:rsidRPr="00924E9A" w:rsidRDefault="00924E9A" w:rsidP="00924E9A">
      <w:pPr>
        <w:pStyle w:val="ListBullet"/>
      </w:pPr>
      <w:r w:rsidRPr="00924E9A">
        <w:t>It may affect one or both eyes. Initially the cornea may be red and then progress through cloudy hues of red, blue, grey, and white during sequential stages of healing.</w:t>
      </w:r>
    </w:p>
    <w:p w14:paraId="6D6863DF" w14:textId="77777777" w:rsidR="00F948CD" w:rsidRDefault="00924E9A" w:rsidP="00F948CD">
      <w:pPr>
        <w:pStyle w:val="ListBullet"/>
      </w:pPr>
      <w:r w:rsidRPr="00924E9A">
        <w:t xml:space="preserve">The condition </w:t>
      </w:r>
      <w:r w:rsidR="00F948CD">
        <w:t>is</w:t>
      </w:r>
      <w:r w:rsidRPr="00924E9A">
        <w:t xml:space="preserve"> </w:t>
      </w:r>
      <w:proofErr w:type="gramStart"/>
      <w:r w:rsidRPr="00924E9A">
        <w:t>painful</w:t>
      </w:r>
      <w:proofErr w:type="gramEnd"/>
      <w:r w:rsidRPr="00924E9A">
        <w:t xml:space="preserve"> and some animals may be left with corneal scarring or blindness.</w:t>
      </w:r>
      <w:bookmarkStart w:id="95" w:name="Figure44"/>
      <w:bookmarkEnd w:id="95"/>
    </w:p>
    <w:p w14:paraId="3F01A801" w14:textId="77777777" w:rsidR="00924E9A" w:rsidRPr="00924E9A" w:rsidRDefault="00924E9A" w:rsidP="00AF4D08">
      <w:pPr>
        <w:pStyle w:val="Heading4"/>
        <w:numPr>
          <w:ilvl w:val="0"/>
          <w:numId w:val="0"/>
        </w:numPr>
      </w:pPr>
      <w:r w:rsidRPr="00924E9A">
        <w:t>Reject if:</w:t>
      </w:r>
    </w:p>
    <w:p w14:paraId="38069C6C" w14:textId="3BD645A6" w:rsidR="00110754" w:rsidRDefault="00110754" w:rsidP="00110754">
      <w:pPr>
        <w:pStyle w:val="ListBullet"/>
      </w:pPr>
      <w:r>
        <w:t xml:space="preserve">The animal has one or </w:t>
      </w:r>
      <w:r w:rsidR="00D25EE1">
        <w:t>2</w:t>
      </w:r>
      <w:r>
        <w:t xml:space="preserve"> eyes with KCV and signs of ulceration, neovascularisation and/or chronic eye damage.</w:t>
      </w:r>
    </w:p>
    <w:p w14:paraId="0FDC03DA" w14:textId="39E90C98" w:rsidR="00924E9A" w:rsidRDefault="00110754" w:rsidP="00110754">
      <w:pPr>
        <w:pStyle w:val="ListBullet"/>
      </w:pPr>
      <w:r>
        <w:t xml:space="preserve">The animal has one or </w:t>
      </w:r>
      <w:r w:rsidR="00D25EE1">
        <w:t>2</w:t>
      </w:r>
      <w:r>
        <w:t xml:space="preserve"> eyes with mild KCV and has not been treated with an effective antibiotic under veterinary advice</w:t>
      </w:r>
      <w:r w:rsidR="00924E9A" w:rsidRPr="00924E9A">
        <w:t xml:space="preserve"> (</w:t>
      </w:r>
      <w:r w:rsidR="00924E9A" w:rsidRPr="00D74F6B">
        <w:t xml:space="preserve">see </w:t>
      </w:r>
      <w:hyperlink w:anchor="Considerations_keratoconjunctivitis" w:history="1">
        <w:r w:rsidR="00924E9A" w:rsidRPr="00D74F6B">
          <w:rPr>
            <w:rStyle w:val="Hyperlink"/>
          </w:rPr>
          <w:t>Considerations</w:t>
        </w:r>
      </w:hyperlink>
      <w:r w:rsidR="00924E9A" w:rsidRPr="00924E9A">
        <w:t>).</w:t>
      </w:r>
    </w:p>
    <w:p w14:paraId="32A511DB" w14:textId="385D0080" w:rsidR="00FD4F5C" w:rsidRDefault="00FD4F5C" w:rsidP="00FD4F5C">
      <w:pPr>
        <w:pStyle w:val="Heading4"/>
        <w:numPr>
          <w:ilvl w:val="0"/>
          <w:numId w:val="0"/>
        </w:numPr>
      </w:pPr>
      <w:r>
        <w:t>Rejection examples</w:t>
      </w:r>
      <w:r w:rsidR="00067817">
        <w:t>:</w:t>
      </w:r>
    </w:p>
    <w:p w14:paraId="1DF2A358" w14:textId="7BDFD6DF" w:rsidR="00FD4F5C" w:rsidRPr="00FD4F5C" w:rsidRDefault="00FD4F5C" w:rsidP="00FD4F5C">
      <w:pPr>
        <w:pStyle w:val="Caption"/>
      </w:pPr>
      <w:bookmarkStart w:id="96" w:name="_Toc175059811"/>
      <w:r>
        <w:t xml:space="preserve">Figure </w:t>
      </w:r>
      <w:r>
        <w:fldChar w:fldCharType="begin"/>
      </w:r>
      <w:r>
        <w:instrText xml:space="preserve"> SEQ Figure \* ARABIC </w:instrText>
      </w:r>
      <w:r>
        <w:fldChar w:fldCharType="separate"/>
      </w:r>
      <w:r w:rsidR="005D6B69">
        <w:rPr>
          <w:noProof/>
        </w:rPr>
        <w:t>39</w:t>
      </w:r>
      <w:r>
        <w:fldChar w:fldCharType="end"/>
      </w:r>
      <w:r>
        <w:t xml:space="preserve"> Livestock showing excessive </w:t>
      </w:r>
      <w:r w:rsidRPr="00A528F1">
        <w:t>epiphora and blepharospasm</w:t>
      </w:r>
      <w:bookmarkEnd w:id="96"/>
    </w:p>
    <w:p w14:paraId="0F907182" w14:textId="03418E5F" w:rsidR="00FD4F5C" w:rsidRDefault="00FD4F5C" w:rsidP="00FD4F5C">
      <w:r>
        <w:rPr>
          <w:noProof/>
        </w:rPr>
        <w:drawing>
          <wp:inline distT="0" distB="0" distL="0" distR="0" wp14:anchorId="04FF7D00" wp14:editId="2DC7F4E2">
            <wp:extent cx="4357895" cy="1800000"/>
            <wp:effectExtent l="0" t="0" r="0" b="3810"/>
            <wp:docPr id="287019298"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19298" name="Picture 17">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357895" cy="1800000"/>
                    </a:xfrm>
                    <a:prstGeom prst="rect">
                      <a:avLst/>
                    </a:prstGeom>
                  </pic:spPr>
                </pic:pic>
              </a:graphicData>
            </a:graphic>
          </wp:inline>
        </w:drawing>
      </w:r>
    </w:p>
    <w:p w14:paraId="6AB2AC56" w14:textId="504122CB" w:rsidR="00FD4F5C" w:rsidRDefault="00FD4F5C" w:rsidP="00FD4F5C">
      <w:pPr>
        <w:pStyle w:val="Caption"/>
      </w:pPr>
      <w:bookmarkStart w:id="97" w:name="_Toc175059812"/>
      <w:r>
        <w:t xml:space="preserve">Figure </w:t>
      </w:r>
      <w:r>
        <w:fldChar w:fldCharType="begin"/>
      </w:r>
      <w:r>
        <w:instrText xml:space="preserve"> SEQ Figure \* ARABIC </w:instrText>
      </w:r>
      <w:r>
        <w:fldChar w:fldCharType="separate"/>
      </w:r>
      <w:r w:rsidR="005D6B69">
        <w:rPr>
          <w:noProof/>
        </w:rPr>
        <w:t>40</w:t>
      </w:r>
      <w:r>
        <w:fldChar w:fldCharType="end"/>
      </w:r>
      <w:r>
        <w:t xml:space="preserve"> </w:t>
      </w:r>
      <w:r w:rsidRPr="006D6AA2">
        <w:t>Animal showing oedema and ulceration</w:t>
      </w:r>
      <w:bookmarkEnd w:id="97"/>
    </w:p>
    <w:p w14:paraId="4A23FC22" w14:textId="107C2325" w:rsidR="00FD4F5C" w:rsidRDefault="00FD4F5C" w:rsidP="00FD4F5C">
      <w:r w:rsidRPr="00FD4F5C">
        <w:rPr>
          <w:noProof/>
        </w:rPr>
        <w:drawing>
          <wp:inline distT="0" distB="0" distL="0" distR="0" wp14:anchorId="055D02F5" wp14:editId="6B0A4D8D">
            <wp:extent cx="1800000" cy="2357295"/>
            <wp:effectExtent l="0" t="0" r="3810" b="5080"/>
            <wp:docPr id="99395375"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95375" name="Picture 1">
                      <a:extLst>
                        <a:ext uri="{C183D7F6-B498-43B3-948B-1728B52AA6E4}">
                          <adec:decorative xmlns:adec="http://schemas.microsoft.com/office/drawing/2017/decorative" val="1"/>
                        </a:ext>
                      </a:extLst>
                    </pic:cNvPr>
                    <pic:cNvPicPr/>
                  </pic:nvPicPr>
                  <pic:blipFill>
                    <a:blip r:embed="rId65"/>
                    <a:stretch>
                      <a:fillRect/>
                    </a:stretch>
                  </pic:blipFill>
                  <pic:spPr>
                    <a:xfrm>
                      <a:off x="0" y="0"/>
                      <a:ext cx="1800000" cy="2357295"/>
                    </a:xfrm>
                    <a:prstGeom prst="rect">
                      <a:avLst/>
                    </a:prstGeom>
                  </pic:spPr>
                </pic:pic>
              </a:graphicData>
            </a:graphic>
          </wp:inline>
        </w:drawing>
      </w:r>
    </w:p>
    <w:p w14:paraId="68E79711" w14:textId="64C83D78" w:rsidR="00FD4F5C" w:rsidRDefault="00FD4F5C" w:rsidP="00FD4F5C">
      <w:pPr>
        <w:pStyle w:val="Caption"/>
      </w:pPr>
      <w:bookmarkStart w:id="98" w:name="_Toc175059813"/>
      <w:r>
        <w:t xml:space="preserve">Figure </w:t>
      </w:r>
      <w:r>
        <w:fldChar w:fldCharType="begin"/>
      </w:r>
      <w:r>
        <w:instrText xml:space="preserve"> SEQ Figure \* ARABIC </w:instrText>
      </w:r>
      <w:r>
        <w:fldChar w:fldCharType="separate"/>
      </w:r>
      <w:r w:rsidR="005D6B69">
        <w:rPr>
          <w:noProof/>
        </w:rPr>
        <w:t>41</w:t>
      </w:r>
      <w:r>
        <w:fldChar w:fldCharType="end"/>
      </w:r>
      <w:r>
        <w:t xml:space="preserve"> </w:t>
      </w:r>
      <w:r w:rsidRPr="0018211C">
        <w:t>Neovascularisation and inflammation of the cornea</w:t>
      </w:r>
      <w:bookmarkEnd w:id="98"/>
    </w:p>
    <w:p w14:paraId="3FD6E60A" w14:textId="7851E098" w:rsidR="00FD4F5C" w:rsidRDefault="00FD4F5C" w:rsidP="00FD4F5C">
      <w:r w:rsidRPr="00FD4F5C">
        <w:rPr>
          <w:noProof/>
        </w:rPr>
        <w:drawing>
          <wp:inline distT="0" distB="0" distL="0" distR="0" wp14:anchorId="78220D45" wp14:editId="054E170F">
            <wp:extent cx="1800000" cy="2299666"/>
            <wp:effectExtent l="0" t="0" r="3810" b="0"/>
            <wp:docPr id="158820053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200539" name="Picture 1">
                      <a:extLst>
                        <a:ext uri="{C183D7F6-B498-43B3-948B-1728B52AA6E4}">
                          <adec:decorative xmlns:adec="http://schemas.microsoft.com/office/drawing/2017/decorative" val="1"/>
                        </a:ext>
                      </a:extLst>
                    </pic:cNvPr>
                    <pic:cNvPicPr/>
                  </pic:nvPicPr>
                  <pic:blipFill>
                    <a:blip r:embed="rId66"/>
                    <a:stretch>
                      <a:fillRect/>
                    </a:stretch>
                  </pic:blipFill>
                  <pic:spPr>
                    <a:xfrm>
                      <a:off x="0" y="0"/>
                      <a:ext cx="1800000" cy="2299666"/>
                    </a:xfrm>
                    <a:prstGeom prst="rect">
                      <a:avLst/>
                    </a:prstGeom>
                  </pic:spPr>
                </pic:pic>
              </a:graphicData>
            </a:graphic>
          </wp:inline>
        </w:drawing>
      </w:r>
    </w:p>
    <w:p w14:paraId="72A0B84A" w14:textId="1032A91D" w:rsidR="00FD4F5C" w:rsidRDefault="00FD4F5C" w:rsidP="00FD4F5C">
      <w:pPr>
        <w:pStyle w:val="Caption"/>
      </w:pPr>
      <w:bookmarkStart w:id="99" w:name="_Toc175059814"/>
      <w:r>
        <w:t xml:space="preserve">Figure </w:t>
      </w:r>
      <w:r>
        <w:fldChar w:fldCharType="begin"/>
      </w:r>
      <w:r>
        <w:instrText xml:space="preserve"> SEQ Figure \* ARABIC </w:instrText>
      </w:r>
      <w:r>
        <w:fldChar w:fldCharType="separate"/>
      </w:r>
      <w:r w:rsidR="005D6B69">
        <w:rPr>
          <w:noProof/>
        </w:rPr>
        <w:t>42</w:t>
      </w:r>
      <w:r>
        <w:fldChar w:fldCharType="end"/>
      </w:r>
      <w:r>
        <w:t xml:space="preserve"> </w:t>
      </w:r>
      <w:r w:rsidRPr="007B644F">
        <w:t>Chronic eye damage with severe inflammation and neovascularisation</w:t>
      </w:r>
      <w:bookmarkEnd w:id="99"/>
    </w:p>
    <w:p w14:paraId="6DA66320" w14:textId="3F1D1D53" w:rsidR="00FD4F5C" w:rsidRDefault="00FD4F5C" w:rsidP="00FD4F5C">
      <w:r w:rsidRPr="00FD4F5C">
        <w:rPr>
          <w:noProof/>
        </w:rPr>
        <w:drawing>
          <wp:inline distT="0" distB="0" distL="0" distR="0" wp14:anchorId="5AFAD34A" wp14:editId="1FD73F17">
            <wp:extent cx="1800000" cy="2137830"/>
            <wp:effectExtent l="0" t="0" r="3810" b="0"/>
            <wp:docPr id="126422306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223060" name="Picture 1">
                      <a:extLst>
                        <a:ext uri="{C183D7F6-B498-43B3-948B-1728B52AA6E4}">
                          <adec:decorative xmlns:adec="http://schemas.microsoft.com/office/drawing/2017/decorative" val="1"/>
                        </a:ext>
                      </a:extLst>
                    </pic:cNvPr>
                    <pic:cNvPicPr/>
                  </pic:nvPicPr>
                  <pic:blipFill>
                    <a:blip r:embed="rId67"/>
                    <a:stretch>
                      <a:fillRect/>
                    </a:stretch>
                  </pic:blipFill>
                  <pic:spPr>
                    <a:xfrm>
                      <a:off x="0" y="0"/>
                      <a:ext cx="1800000" cy="2137830"/>
                    </a:xfrm>
                    <a:prstGeom prst="rect">
                      <a:avLst/>
                    </a:prstGeom>
                  </pic:spPr>
                </pic:pic>
              </a:graphicData>
            </a:graphic>
          </wp:inline>
        </w:drawing>
      </w:r>
    </w:p>
    <w:p w14:paraId="5D107856" w14:textId="47AA574A" w:rsidR="00FD4F5C" w:rsidRDefault="00966DFE" w:rsidP="00966DFE">
      <w:pPr>
        <w:pStyle w:val="Caption"/>
      </w:pPr>
      <w:bookmarkStart w:id="100" w:name="_Toc175059815"/>
      <w:r>
        <w:t xml:space="preserve">Figure </w:t>
      </w:r>
      <w:r>
        <w:fldChar w:fldCharType="begin"/>
      </w:r>
      <w:r>
        <w:instrText xml:space="preserve"> SEQ Figure \* ARABIC </w:instrText>
      </w:r>
      <w:r>
        <w:fldChar w:fldCharType="separate"/>
      </w:r>
      <w:r w:rsidR="005D6B69">
        <w:rPr>
          <w:noProof/>
        </w:rPr>
        <w:t>43</w:t>
      </w:r>
      <w:r>
        <w:fldChar w:fldCharType="end"/>
      </w:r>
      <w:r>
        <w:t xml:space="preserve"> </w:t>
      </w:r>
      <w:r w:rsidRPr="00694B89">
        <w:t>Cloudy eye with discharge and epiphora</w:t>
      </w:r>
      <w:bookmarkEnd w:id="100"/>
    </w:p>
    <w:p w14:paraId="083A3597" w14:textId="337D4379" w:rsidR="00FD4F5C" w:rsidRPr="00FD4F5C" w:rsidRDefault="00966DFE" w:rsidP="00FD4F5C">
      <w:r w:rsidRPr="00966DFE">
        <w:rPr>
          <w:noProof/>
        </w:rPr>
        <w:drawing>
          <wp:inline distT="0" distB="0" distL="0" distR="0" wp14:anchorId="67925737" wp14:editId="1F9C2861">
            <wp:extent cx="2009576" cy="1800000"/>
            <wp:effectExtent l="0" t="0" r="0" b="3810"/>
            <wp:docPr id="122013212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132120" name="Picture 1">
                      <a:extLst>
                        <a:ext uri="{C183D7F6-B498-43B3-948B-1728B52AA6E4}">
                          <adec:decorative xmlns:adec="http://schemas.microsoft.com/office/drawing/2017/decorative" val="1"/>
                        </a:ext>
                      </a:extLst>
                    </pic:cNvPr>
                    <pic:cNvPicPr/>
                  </pic:nvPicPr>
                  <pic:blipFill rotWithShape="1">
                    <a:blip r:embed="rId68"/>
                    <a:srcRect b="2208"/>
                    <a:stretch/>
                  </pic:blipFill>
                  <pic:spPr bwMode="auto">
                    <a:xfrm>
                      <a:off x="0" y="0"/>
                      <a:ext cx="2009576" cy="1800000"/>
                    </a:xfrm>
                    <a:prstGeom prst="rect">
                      <a:avLst/>
                    </a:prstGeom>
                    <a:ln>
                      <a:noFill/>
                    </a:ln>
                    <a:extLst>
                      <a:ext uri="{53640926-AAD7-44D8-BBD7-CCE9431645EC}">
                        <a14:shadowObscured xmlns:a14="http://schemas.microsoft.com/office/drawing/2010/main"/>
                      </a:ext>
                    </a:extLst>
                  </pic:spPr>
                </pic:pic>
              </a:graphicData>
            </a:graphic>
          </wp:inline>
        </w:drawing>
      </w:r>
    </w:p>
    <w:p w14:paraId="6E2CD236" w14:textId="77777777" w:rsidR="00924E9A" w:rsidRDefault="00924E9A" w:rsidP="00AF4D08">
      <w:pPr>
        <w:pStyle w:val="Heading4"/>
        <w:numPr>
          <w:ilvl w:val="0"/>
          <w:numId w:val="0"/>
        </w:numPr>
      </w:pPr>
      <w:bookmarkStart w:id="101" w:name="Considerations_keratoconjunctivitis"/>
      <w:bookmarkEnd w:id="101"/>
      <w:r>
        <w:t>Considerations:</w:t>
      </w:r>
    </w:p>
    <w:p w14:paraId="04B8D6E7" w14:textId="38971499" w:rsidR="00966DFE" w:rsidRDefault="00966DFE" w:rsidP="00966DFE">
      <w:pPr>
        <w:pStyle w:val="ListBullet"/>
      </w:pPr>
      <w:r w:rsidRPr="00966DFE">
        <w:t xml:space="preserve">Treated animals should be identified (e.g. marked with coloured paint) and penned separately where possible. The animals should be managed during the journey in a way that allows them to </w:t>
      </w:r>
      <w:proofErr w:type="gramStart"/>
      <w:r w:rsidRPr="00966DFE">
        <w:t>monitored</w:t>
      </w:r>
      <w:proofErr w:type="gramEnd"/>
      <w:r w:rsidRPr="00966DFE">
        <w:t xml:space="preserve"> and provided with additional effective antibiotics if they do not respond adequately to initial treatment</w:t>
      </w:r>
      <w:r w:rsidR="00767058">
        <w:t>.</w:t>
      </w:r>
    </w:p>
    <w:p w14:paraId="3EF7AA38" w14:textId="77777777" w:rsidR="00924E9A" w:rsidRDefault="00924E9A" w:rsidP="00924E9A">
      <w:pPr>
        <w:pStyle w:val="Heading3"/>
        <w:numPr>
          <w:ilvl w:val="0"/>
          <w:numId w:val="0"/>
        </w:numPr>
        <w:ind w:left="737" w:hanging="737"/>
      </w:pPr>
      <w:bookmarkStart w:id="102" w:name="_Toc184817094"/>
      <w:r>
        <w:t>Excessive salivation</w:t>
      </w:r>
      <w:bookmarkEnd w:id="102"/>
    </w:p>
    <w:p w14:paraId="3E4A04D4" w14:textId="77777777" w:rsidR="00924E9A" w:rsidRDefault="00924E9A" w:rsidP="00AF4D08">
      <w:pPr>
        <w:pStyle w:val="Heading4"/>
        <w:numPr>
          <w:ilvl w:val="0"/>
          <w:numId w:val="0"/>
        </w:numPr>
      </w:pPr>
      <w:r>
        <w:t>Technical information:</w:t>
      </w:r>
    </w:p>
    <w:p w14:paraId="4522895F" w14:textId="77777777" w:rsidR="00966DFE" w:rsidRDefault="00966DFE" w:rsidP="00966DFE">
      <w:pPr>
        <w:pStyle w:val="ListBullet"/>
      </w:pPr>
      <w:r>
        <w:t xml:space="preserve">Hypersalivation is not an indicator of disease by itself, however, can be a clinical sign of </w:t>
      </w:r>
      <w:proofErr w:type="gramStart"/>
      <w:r>
        <w:t>a number of</w:t>
      </w:r>
      <w:proofErr w:type="gramEnd"/>
      <w:r>
        <w:t xml:space="preserve"> serious conditions such as, but not limited to:</w:t>
      </w:r>
    </w:p>
    <w:p w14:paraId="58FCC89E" w14:textId="67982138" w:rsidR="00966DFE" w:rsidRDefault="00966DFE" w:rsidP="00966DFE">
      <w:pPr>
        <w:pStyle w:val="ListBullet2"/>
      </w:pPr>
      <w:r>
        <w:t>foreign body or choke</w:t>
      </w:r>
    </w:p>
    <w:p w14:paraId="74A93DB2" w14:textId="523F472C" w:rsidR="00966DFE" w:rsidRDefault="00966DFE" w:rsidP="00966DFE">
      <w:pPr>
        <w:pStyle w:val="ListBullet2"/>
      </w:pPr>
      <w:r>
        <w:t>bovine viral diarrhoea (BVD)</w:t>
      </w:r>
    </w:p>
    <w:p w14:paraId="1BB0CFE0" w14:textId="16FE0714" w:rsidR="00966DFE" w:rsidRDefault="00966DFE" w:rsidP="00966DFE">
      <w:pPr>
        <w:pStyle w:val="ListBullet2"/>
      </w:pPr>
      <w:r>
        <w:t>wooden tongue (</w:t>
      </w:r>
      <w:proofErr w:type="spellStart"/>
      <w:r>
        <w:t>actinobacillosis</w:t>
      </w:r>
      <w:proofErr w:type="spellEnd"/>
      <w:r>
        <w:t>) and lumpy jaw (actinomycosis)</w:t>
      </w:r>
      <w:r w:rsidR="00767058">
        <w:t>.</w:t>
      </w:r>
    </w:p>
    <w:p w14:paraId="692381BD" w14:textId="2A13B719" w:rsidR="00966DFE" w:rsidRDefault="00966DFE" w:rsidP="00966DFE">
      <w:pPr>
        <w:pStyle w:val="ListBullet"/>
      </w:pPr>
      <w:r>
        <w:t>Hypersalivation should be clinically investigated promptly to determine cause.</w:t>
      </w:r>
    </w:p>
    <w:p w14:paraId="36D9AE16" w14:textId="5163F25A" w:rsidR="00966DFE" w:rsidRDefault="00966DFE" w:rsidP="00966DFE">
      <w:pPr>
        <w:pStyle w:val="ListBullet"/>
      </w:pPr>
      <w:r>
        <w:t>The volume and viscosity of saliva should be evaluated to differentiate from other causes or recent drinking.</w:t>
      </w:r>
    </w:p>
    <w:p w14:paraId="04FC6118" w14:textId="77777777" w:rsidR="00924E9A" w:rsidRDefault="00924E9A" w:rsidP="00AF4D08">
      <w:pPr>
        <w:pStyle w:val="Heading4"/>
        <w:numPr>
          <w:ilvl w:val="0"/>
          <w:numId w:val="0"/>
        </w:numPr>
      </w:pPr>
      <w:r>
        <w:t>Reject if:</w:t>
      </w:r>
    </w:p>
    <w:p w14:paraId="6A2DE7AC" w14:textId="2A624769" w:rsidR="00B322D5" w:rsidRDefault="00B322D5" w:rsidP="00B322D5">
      <w:pPr>
        <w:pStyle w:val="ListBullet"/>
      </w:pPr>
      <w:r w:rsidRPr="00B322D5">
        <w:t>Persistent excessive salivation and/or frothing from the mouth in addition to other clinical signs</w:t>
      </w:r>
      <w:r w:rsidR="00767058">
        <w:t>.</w:t>
      </w:r>
    </w:p>
    <w:p w14:paraId="77B6D8B6" w14:textId="77777777" w:rsidR="00924E9A" w:rsidRDefault="00924E9A" w:rsidP="00AF4D08">
      <w:pPr>
        <w:pStyle w:val="Heading4"/>
        <w:numPr>
          <w:ilvl w:val="0"/>
          <w:numId w:val="0"/>
        </w:numPr>
      </w:pPr>
      <w:r>
        <w:t>Rejection examples:</w:t>
      </w:r>
    </w:p>
    <w:p w14:paraId="266E8E4B" w14:textId="082F1542" w:rsidR="00B322D5" w:rsidRDefault="00B322D5" w:rsidP="00B322D5">
      <w:pPr>
        <w:pStyle w:val="Caption"/>
      </w:pPr>
      <w:bookmarkStart w:id="103" w:name="_Toc175059816"/>
      <w:r>
        <w:t xml:space="preserve">Figure </w:t>
      </w:r>
      <w:r>
        <w:fldChar w:fldCharType="begin"/>
      </w:r>
      <w:r>
        <w:instrText xml:space="preserve"> SEQ Figure \* ARABIC </w:instrText>
      </w:r>
      <w:r>
        <w:fldChar w:fldCharType="separate"/>
      </w:r>
      <w:r w:rsidR="005D6B69">
        <w:rPr>
          <w:noProof/>
        </w:rPr>
        <w:t>44</w:t>
      </w:r>
      <w:r>
        <w:fldChar w:fldCharType="end"/>
      </w:r>
      <w:r>
        <w:t xml:space="preserve"> </w:t>
      </w:r>
      <w:r w:rsidRPr="00D31480">
        <w:t>Excessive salivation with viscosity not associated with recent drinking</w:t>
      </w:r>
      <w:bookmarkEnd w:id="103"/>
    </w:p>
    <w:p w14:paraId="416B52DB" w14:textId="4391DA32" w:rsidR="00B322D5" w:rsidRDefault="00B322D5" w:rsidP="00924E9A">
      <w:r>
        <w:rPr>
          <w:noProof/>
        </w:rPr>
        <w:drawing>
          <wp:inline distT="0" distB="0" distL="0" distR="0" wp14:anchorId="4D6C98EA" wp14:editId="44C5CE9B">
            <wp:extent cx="3600000" cy="2378571"/>
            <wp:effectExtent l="0" t="0" r="0" b="0"/>
            <wp:docPr id="101084894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848948" name="Picture 18">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600000" cy="2378571"/>
                    </a:xfrm>
                    <a:prstGeom prst="rect">
                      <a:avLst/>
                    </a:prstGeom>
                  </pic:spPr>
                </pic:pic>
              </a:graphicData>
            </a:graphic>
          </wp:inline>
        </w:drawing>
      </w:r>
    </w:p>
    <w:p w14:paraId="74BD2697" w14:textId="77777777" w:rsidR="00B322D5" w:rsidRDefault="00B322D5" w:rsidP="00B322D5">
      <w:pPr>
        <w:pStyle w:val="Heading4"/>
        <w:numPr>
          <w:ilvl w:val="0"/>
          <w:numId w:val="0"/>
        </w:numPr>
      </w:pPr>
      <w:r>
        <w:t>Considerations:</w:t>
      </w:r>
    </w:p>
    <w:p w14:paraId="177E6745" w14:textId="3721702E" w:rsidR="00B322D5" w:rsidRDefault="00B322D5" w:rsidP="00B322D5">
      <w:pPr>
        <w:pStyle w:val="ListBullet"/>
      </w:pPr>
      <w:r>
        <w:t>Hypersalivation can also be as a result from injuries or blisters in the mouth, respiratory disease and pica (licking or chewing items with no nutritional value).</w:t>
      </w:r>
    </w:p>
    <w:p w14:paraId="674C71A5" w14:textId="1F076FA6" w:rsidR="00B322D5" w:rsidRDefault="00B322D5" w:rsidP="00B322D5">
      <w:pPr>
        <w:pStyle w:val="ListBullet"/>
      </w:pPr>
      <w:r>
        <w:t>Hypersalivation in cattle, unlike in sheep, can be a response to hot weather.</w:t>
      </w:r>
    </w:p>
    <w:p w14:paraId="5F952DB9" w14:textId="7B52EB7F" w:rsidR="00B322D5" w:rsidRDefault="00B322D5" w:rsidP="00B322D5">
      <w:pPr>
        <w:pStyle w:val="ListBullet"/>
      </w:pPr>
      <w:r>
        <w:t>Veterinary advice may need to be sought.</w:t>
      </w:r>
    </w:p>
    <w:p w14:paraId="16876C25" w14:textId="77777777" w:rsidR="00924E9A" w:rsidRDefault="00924E9A" w:rsidP="00924E9A">
      <w:pPr>
        <w:pStyle w:val="Heading3"/>
        <w:numPr>
          <w:ilvl w:val="0"/>
          <w:numId w:val="0"/>
        </w:numPr>
      </w:pPr>
      <w:bookmarkStart w:id="104" w:name="_Toc184817095"/>
      <w:r>
        <w:t>Nasal discharge consistent with signs of contagious or infectious disease</w:t>
      </w:r>
      <w:bookmarkEnd w:id="104"/>
    </w:p>
    <w:p w14:paraId="644C8C99" w14:textId="22FB9AD6" w:rsidR="00924E9A" w:rsidRDefault="00924E9A" w:rsidP="00AF4D08">
      <w:pPr>
        <w:pStyle w:val="Heading4"/>
        <w:numPr>
          <w:ilvl w:val="0"/>
          <w:numId w:val="0"/>
        </w:numPr>
      </w:pPr>
      <w:r>
        <w:t xml:space="preserve">Technical </w:t>
      </w:r>
      <w:r w:rsidR="00AF4D08">
        <w:t>i</w:t>
      </w:r>
      <w:r>
        <w:t>nformation:</w:t>
      </w:r>
    </w:p>
    <w:p w14:paraId="67BABC85" w14:textId="0129ACC5" w:rsidR="00924E9A" w:rsidRDefault="00924E9A" w:rsidP="00924E9A">
      <w:pPr>
        <w:pStyle w:val="ListBullet"/>
      </w:pPr>
      <w:r>
        <w:t>Nasal discharge is excess fluid from the nasal cavity. It can be unilateral or bilateral, and:</w:t>
      </w:r>
    </w:p>
    <w:p w14:paraId="01DF2C96" w14:textId="36D5C215" w:rsidR="00924E9A" w:rsidRPr="00924E9A" w:rsidRDefault="00924E9A" w:rsidP="00924E9A">
      <w:pPr>
        <w:pStyle w:val="ListBullet2"/>
      </w:pPr>
      <w:r w:rsidRPr="00924E9A">
        <w:t>serous (thin, clear, colourless)</w:t>
      </w:r>
    </w:p>
    <w:p w14:paraId="69BE2A0A" w14:textId="4183622B" w:rsidR="00924E9A" w:rsidRDefault="00924E9A" w:rsidP="00924E9A">
      <w:pPr>
        <w:pStyle w:val="ListBullet2"/>
      </w:pPr>
      <w:r w:rsidRPr="00924E9A">
        <w:t>catarrhal (grey)</w:t>
      </w:r>
    </w:p>
    <w:p w14:paraId="612899AB" w14:textId="66AB5962" w:rsidR="00E260F6" w:rsidRPr="00924E9A" w:rsidRDefault="00E260F6" w:rsidP="00924E9A">
      <w:pPr>
        <w:pStyle w:val="ListBullet2"/>
      </w:pPr>
      <w:r>
        <w:t>mucoid (white)</w:t>
      </w:r>
    </w:p>
    <w:p w14:paraId="3F5FC0A4" w14:textId="6859D5F3" w:rsidR="00924E9A" w:rsidRPr="00924E9A" w:rsidRDefault="00924E9A" w:rsidP="00924E9A">
      <w:pPr>
        <w:pStyle w:val="ListBullet2"/>
      </w:pPr>
      <w:r w:rsidRPr="00924E9A">
        <w:t>purulent (thick, yellow)</w:t>
      </w:r>
    </w:p>
    <w:p w14:paraId="576E197C" w14:textId="5971AC4F" w:rsidR="00924E9A" w:rsidRPr="00924E9A" w:rsidRDefault="00924E9A" w:rsidP="00924E9A">
      <w:pPr>
        <w:pStyle w:val="ListBullet2"/>
      </w:pPr>
      <w:r w:rsidRPr="00924E9A">
        <w:t>haemorrhagic (red, bloody)</w:t>
      </w:r>
    </w:p>
    <w:p w14:paraId="35D495F2" w14:textId="77777777" w:rsidR="00924E9A" w:rsidRDefault="00924E9A" w:rsidP="00924E9A">
      <w:pPr>
        <w:ind w:left="425"/>
      </w:pPr>
      <w:r>
        <w:t>or a combination.</w:t>
      </w:r>
    </w:p>
    <w:p w14:paraId="24B560C2" w14:textId="77777777" w:rsidR="00924E9A" w:rsidRDefault="00924E9A" w:rsidP="00AF4D08">
      <w:pPr>
        <w:pStyle w:val="Heading4"/>
        <w:numPr>
          <w:ilvl w:val="0"/>
          <w:numId w:val="0"/>
        </w:numPr>
      </w:pPr>
      <w:r>
        <w:t>Reject if:</w:t>
      </w:r>
    </w:p>
    <w:p w14:paraId="5AA14435" w14:textId="70BE9ACA" w:rsidR="00924E9A" w:rsidRPr="00924E9A" w:rsidRDefault="006F129A" w:rsidP="00924E9A">
      <w:pPr>
        <w:pStyle w:val="ListBullet"/>
      </w:pPr>
      <w:r>
        <w:t>T</w:t>
      </w:r>
      <w:r w:rsidR="00924E9A">
        <w:t>he animal has excessive nasal discharge that cannot be attributed to transient environmental causes</w:t>
      </w:r>
      <w:r w:rsidR="00E260F6">
        <w:t xml:space="preserve"> </w:t>
      </w:r>
      <w:r w:rsidR="00E260F6" w:rsidRPr="00E260F6">
        <w:t>and is accompanied by another clinical sign of contagious disease</w:t>
      </w:r>
      <w:r w:rsidR="00924E9A">
        <w:t>.</w:t>
      </w:r>
    </w:p>
    <w:p w14:paraId="7AE8F504" w14:textId="48B2E643" w:rsidR="00924E9A" w:rsidRDefault="00093D05" w:rsidP="00AF4D08">
      <w:pPr>
        <w:pStyle w:val="Heading4"/>
        <w:numPr>
          <w:ilvl w:val="0"/>
          <w:numId w:val="0"/>
        </w:numPr>
      </w:pPr>
      <w:r>
        <w:t>Rejection examples:</w:t>
      </w:r>
    </w:p>
    <w:p w14:paraId="1AF9DAF4" w14:textId="40A2E448" w:rsidR="00093D05" w:rsidRDefault="00E260F6" w:rsidP="00E260F6">
      <w:pPr>
        <w:pStyle w:val="Caption"/>
      </w:pPr>
      <w:bookmarkStart w:id="105" w:name="_Toc175059817"/>
      <w:r>
        <w:t xml:space="preserve">Figure </w:t>
      </w:r>
      <w:r>
        <w:fldChar w:fldCharType="begin"/>
      </w:r>
      <w:r>
        <w:instrText xml:space="preserve"> SEQ Figure \* ARABIC </w:instrText>
      </w:r>
      <w:r>
        <w:fldChar w:fldCharType="separate"/>
      </w:r>
      <w:r w:rsidR="005D6B69">
        <w:rPr>
          <w:noProof/>
        </w:rPr>
        <w:t>45</w:t>
      </w:r>
      <w:r>
        <w:fldChar w:fldCharType="end"/>
      </w:r>
      <w:r>
        <w:t xml:space="preserve"> </w:t>
      </w:r>
      <w:r w:rsidRPr="00D455D2">
        <w:t>Bilateral purulent discharge</w:t>
      </w:r>
      <w:bookmarkEnd w:id="105"/>
    </w:p>
    <w:p w14:paraId="5103BD1E" w14:textId="1B3F7AFB" w:rsidR="00E260F6" w:rsidRDefault="00E260F6" w:rsidP="00924E9A">
      <w:r>
        <w:rPr>
          <w:noProof/>
        </w:rPr>
        <w:drawing>
          <wp:inline distT="0" distB="0" distL="0" distR="0" wp14:anchorId="6D5DB4A4" wp14:editId="7393E114">
            <wp:extent cx="3504348" cy="1800000"/>
            <wp:effectExtent l="0" t="0" r="1270" b="3810"/>
            <wp:docPr id="143476482" name="Pictur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76482" name="Picture 19">
                      <a:extLst>
                        <a:ext uri="{C183D7F6-B498-43B3-948B-1728B52AA6E4}">
                          <adec:decorative xmlns:adec="http://schemas.microsoft.com/office/drawing/2017/decorative" val="1"/>
                        </a:ext>
                      </a:extLst>
                    </pic:cNvPr>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504348" cy="1800000"/>
                    </a:xfrm>
                    <a:prstGeom prst="rect">
                      <a:avLst/>
                    </a:prstGeom>
                  </pic:spPr>
                </pic:pic>
              </a:graphicData>
            </a:graphic>
          </wp:inline>
        </w:drawing>
      </w:r>
    </w:p>
    <w:p w14:paraId="661274EA" w14:textId="207894DC" w:rsidR="00E260F6" w:rsidRPr="00E260F6" w:rsidRDefault="00E260F6" w:rsidP="00E260F6">
      <w:pPr>
        <w:pStyle w:val="FigureTableNoteSource"/>
      </w:pPr>
      <w:r>
        <w:t xml:space="preserve">Note: </w:t>
      </w:r>
      <w:r w:rsidRPr="00E260F6">
        <w:t>Further examination of these animals is needed to determine underlying cause.</w:t>
      </w:r>
    </w:p>
    <w:p w14:paraId="06FF246E" w14:textId="77777777" w:rsidR="00093D05" w:rsidRDefault="00093D05" w:rsidP="00AF4D08">
      <w:pPr>
        <w:pStyle w:val="Heading4"/>
        <w:numPr>
          <w:ilvl w:val="0"/>
          <w:numId w:val="0"/>
        </w:numPr>
      </w:pPr>
      <w:r>
        <w:t>Considerations:</w:t>
      </w:r>
    </w:p>
    <w:p w14:paraId="3C88654F" w14:textId="77777777" w:rsidR="00E260F6" w:rsidRDefault="00E260F6" w:rsidP="00E260F6">
      <w:pPr>
        <w:pStyle w:val="ListBullet"/>
      </w:pPr>
      <w:r>
        <w:t>Changes to environmental conditions, recent transport and post-vaccination reactions can cause transient nasal discharge but should be clinically evaluated for underlying cause.</w:t>
      </w:r>
    </w:p>
    <w:p w14:paraId="57A35DF1" w14:textId="21B0DC19" w:rsidR="00E260F6" w:rsidRDefault="00E260F6" w:rsidP="00E260F6">
      <w:pPr>
        <w:pStyle w:val="ListBullet"/>
      </w:pPr>
      <w:r>
        <w:t>Control of flies and dust, and good ventilation in sheds, can decrease the incidence of nasal discharge due to environmental factors.</w:t>
      </w:r>
    </w:p>
    <w:p w14:paraId="0F902D6B" w14:textId="18F87856" w:rsidR="00E260F6" w:rsidRDefault="00E260F6" w:rsidP="00E260F6">
      <w:pPr>
        <w:pStyle w:val="ListBullet"/>
      </w:pPr>
      <w:r>
        <w:t>Nasal discharge can be a result of a foreign body, therefore removing the foreign body can resolve the issue (but treatment still may be required).</w:t>
      </w:r>
    </w:p>
    <w:p w14:paraId="52212FED" w14:textId="4B3747E8" w:rsidR="00093D05" w:rsidRDefault="00093D05" w:rsidP="00093D05">
      <w:pPr>
        <w:pStyle w:val="Heading3"/>
        <w:numPr>
          <w:ilvl w:val="0"/>
          <w:numId w:val="0"/>
        </w:numPr>
      </w:pPr>
      <w:bookmarkStart w:id="106" w:name="_Toc184817096"/>
      <w:r>
        <w:t>Coughing consistent with signs of a contagious or infectious disease</w:t>
      </w:r>
      <w:r w:rsidR="007E3ABF">
        <w:t xml:space="preserve"> </w:t>
      </w:r>
      <w:r w:rsidR="007E3ABF" w:rsidRPr="007E3ABF">
        <w:t>and respiratory distress or difficulty breathing</w:t>
      </w:r>
      <w:bookmarkEnd w:id="106"/>
    </w:p>
    <w:p w14:paraId="5E386ACB" w14:textId="632C4053" w:rsidR="00093D05" w:rsidRDefault="00093D05" w:rsidP="00AF4D08">
      <w:pPr>
        <w:pStyle w:val="Heading4"/>
        <w:numPr>
          <w:ilvl w:val="0"/>
          <w:numId w:val="0"/>
        </w:numPr>
      </w:pPr>
      <w:r>
        <w:t xml:space="preserve">Technical </w:t>
      </w:r>
      <w:r w:rsidR="00AF4D08">
        <w:t>i</w:t>
      </w:r>
      <w:r>
        <w:t>nformation:</w:t>
      </w:r>
    </w:p>
    <w:p w14:paraId="3565C377" w14:textId="63A535BA" w:rsidR="00093D05" w:rsidRDefault="00093D05" w:rsidP="00093D05">
      <w:pPr>
        <w:pStyle w:val="ListBullet"/>
      </w:pPr>
      <w:r>
        <w:t>A cough is a sudden noisy expulsion of air from the lungs. Coughs may be:</w:t>
      </w:r>
    </w:p>
    <w:p w14:paraId="1C087E48" w14:textId="1E6B92D2" w:rsidR="00093D05" w:rsidRDefault="00093D05" w:rsidP="00093D05">
      <w:pPr>
        <w:pStyle w:val="ListBullet2"/>
      </w:pPr>
      <w:r>
        <w:t>dry: cough without expectoration (no material ‘coughed up’)</w:t>
      </w:r>
    </w:p>
    <w:p w14:paraId="0CE13FAA" w14:textId="4454FE65" w:rsidR="00093D05" w:rsidRDefault="00093D05" w:rsidP="00093D05">
      <w:pPr>
        <w:pStyle w:val="ListBullet2"/>
      </w:pPr>
      <w:r>
        <w:t>productive: cough with expectoration of material from the respiratory tract.</w:t>
      </w:r>
    </w:p>
    <w:p w14:paraId="38541661" w14:textId="0BB03B1E" w:rsidR="00093D05" w:rsidRDefault="00093D05" w:rsidP="00093D05">
      <w:pPr>
        <w:pStyle w:val="ListBullet"/>
      </w:pPr>
      <w:r>
        <w:t>Lungworm infection and pneumonia can result in coughing. Sometimes, drenching may cause irritation of the trachea leading to coughing.</w:t>
      </w:r>
    </w:p>
    <w:p w14:paraId="39E1C6E8" w14:textId="77777777" w:rsidR="00B472E4" w:rsidRDefault="00B472E4" w:rsidP="00B472E4">
      <w:pPr>
        <w:pStyle w:val="ListBullet"/>
      </w:pPr>
      <w:r>
        <w:t>Clinical signs associated with respiratory disease include but are not limited to:</w:t>
      </w:r>
    </w:p>
    <w:p w14:paraId="25988CCC" w14:textId="763D3FC7" w:rsidR="00B472E4" w:rsidRPr="00B472E4" w:rsidRDefault="00B472E4" w:rsidP="00B472E4">
      <w:pPr>
        <w:pStyle w:val="ListBullet2"/>
      </w:pPr>
      <w:r w:rsidRPr="00B472E4">
        <w:t>depression or dull demeanour</w:t>
      </w:r>
    </w:p>
    <w:p w14:paraId="685E31C4" w14:textId="16BA7B15" w:rsidR="00B472E4" w:rsidRPr="00B472E4" w:rsidRDefault="00B472E4" w:rsidP="00B472E4">
      <w:pPr>
        <w:pStyle w:val="ListBullet2"/>
      </w:pPr>
      <w:r w:rsidRPr="00B472E4">
        <w:t>fever</w:t>
      </w:r>
    </w:p>
    <w:p w14:paraId="00A82D3C" w14:textId="0B1089E8" w:rsidR="00B472E4" w:rsidRPr="00B472E4" w:rsidRDefault="00B472E4" w:rsidP="00B472E4">
      <w:pPr>
        <w:pStyle w:val="ListBullet2"/>
      </w:pPr>
      <w:r w:rsidRPr="00B472E4">
        <w:t>coughing</w:t>
      </w:r>
    </w:p>
    <w:p w14:paraId="4EDC0208" w14:textId="14874261" w:rsidR="00B472E4" w:rsidRPr="00B472E4" w:rsidRDefault="00B472E4" w:rsidP="00B472E4">
      <w:pPr>
        <w:pStyle w:val="ListBullet2"/>
      </w:pPr>
      <w:r w:rsidRPr="00B472E4">
        <w:t>reluctance to eat</w:t>
      </w:r>
    </w:p>
    <w:p w14:paraId="6946BF54" w14:textId="240A4673" w:rsidR="00B472E4" w:rsidRPr="00B472E4" w:rsidRDefault="00B472E4" w:rsidP="00B472E4">
      <w:pPr>
        <w:pStyle w:val="ListBullet2"/>
      </w:pPr>
      <w:r w:rsidRPr="00B472E4">
        <w:t>wheezing</w:t>
      </w:r>
    </w:p>
    <w:p w14:paraId="5A26D753" w14:textId="393D80FF" w:rsidR="00B472E4" w:rsidRPr="00B472E4" w:rsidRDefault="00B472E4" w:rsidP="00B472E4">
      <w:pPr>
        <w:pStyle w:val="ListBullet2"/>
      </w:pPr>
      <w:r w:rsidRPr="00B472E4">
        <w:t>conjunctivitis</w:t>
      </w:r>
    </w:p>
    <w:p w14:paraId="1F1F74E1" w14:textId="078A7A9A" w:rsidR="00B472E4" w:rsidRPr="00B472E4" w:rsidRDefault="00B472E4" w:rsidP="00B472E4">
      <w:pPr>
        <w:pStyle w:val="ListBullet2"/>
      </w:pPr>
      <w:r w:rsidRPr="00B472E4">
        <w:t>increased respiratory rate or effort</w:t>
      </w:r>
    </w:p>
    <w:p w14:paraId="14D39A88" w14:textId="668E0FC1" w:rsidR="00B472E4" w:rsidRPr="00B472E4" w:rsidRDefault="00B472E4" w:rsidP="00B472E4">
      <w:pPr>
        <w:pStyle w:val="ListBullet2"/>
      </w:pPr>
      <w:r w:rsidRPr="00B472E4">
        <w:t>mucopurulent discharge</w:t>
      </w:r>
    </w:p>
    <w:p w14:paraId="3E27B8AB" w14:textId="72FF4696" w:rsidR="007E3ABF" w:rsidRPr="00B472E4" w:rsidRDefault="00B472E4" w:rsidP="00B472E4">
      <w:pPr>
        <w:pStyle w:val="ListBullet2"/>
      </w:pPr>
      <w:r w:rsidRPr="00B472E4">
        <w:t>recumbency.</w:t>
      </w:r>
    </w:p>
    <w:p w14:paraId="0CEB54DE" w14:textId="77777777" w:rsidR="00093D05" w:rsidRDefault="00093D05" w:rsidP="00597DE4">
      <w:pPr>
        <w:pStyle w:val="Heading4"/>
        <w:numPr>
          <w:ilvl w:val="0"/>
          <w:numId w:val="0"/>
        </w:numPr>
      </w:pPr>
      <w:r>
        <w:t>Reject if:</w:t>
      </w:r>
    </w:p>
    <w:p w14:paraId="3B238305" w14:textId="6DF8594A" w:rsidR="00093D05" w:rsidRDefault="006F129A" w:rsidP="00093D05">
      <w:pPr>
        <w:pStyle w:val="ListBullet"/>
      </w:pPr>
      <w:r>
        <w:t>T</w:t>
      </w:r>
      <w:r w:rsidR="00093D05">
        <w:t xml:space="preserve">he animal has a persistent cough i.e. you are able to identify the animal that is coughing within a </w:t>
      </w:r>
      <w:proofErr w:type="gramStart"/>
      <w:r w:rsidR="00093D05">
        <w:t>mob, and</w:t>
      </w:r>
      <w:proofErr w:type="gramEnd"/>
      <w:r w:rsidR="00093D05">
        <w:t xml:space="preserve"> is associated with other clinical signs of disease.</w:t>
      </w:r>
    </w:p>
    <w:p w14:paraId="5C661D66" w14:textId="77777777" w:rsidR="00093D05" w:rsidRDefault="00093D05" w:rsidP="00AF4D08">
      <w:pPr>
        <w:pStyle w:val="Heading4"/>
        <w:numPr>
          <w:ilvl w:val="0"/>
          <w:numId w:val="0"/>
        </w:numPr>
      </w:pPr>
      <w:r>
        <w:t>Rejection examples:</w:t>
      </w:r>
    </w:p>
    <w:p w14:paraId="54337844" w14:textId="48C9CA5F" w:rsidR="00924E9A" w:rsidRDefault="00093D05" w:rsidP="00093D05">
      <w:r w:rsidRPr="00093D05">
        <w:rPr>
          <w:highlight w:val="yellow"/>
        </w:rPr>
        <w:t>Needed: photographs</w:t>
      </w:r>
      <w:r w:rsidR="007E77EC">
        <w:rPr>
          <w:highlight w:val="yellow"/>
        </w:rPr>
        <w:t>/</w:t>
      </w:r>
      <w:r w:rsidRPr="00093D05">
        <w:rPr>
          <w:highlight w:val="yellow"/>
        </w:rPr>
        <w:t xml:space="preserve">video of </w:t>
      </w:r>
      <w:r w:rsidR="007E77EC">
        <w:rPr>
          <w:highlight w:val="yellow"/>
        </w:rPr>
        <w:t>rejectable animals</w:t>
      </w:r>
      <w:r w:rsidRPr="00093D05">
        <w:rPr>
          <w:highlight w:val="yellow"/>
        </w:rPr>
        <w:t>.</w:t>
      </w:r>
    </w:p>
    <w:p w14:paraId="020E604A" w14:textId="77777777" w:rsidR="007E77EC" w:rsidRDefault="007E77EC" w:rsidP="007E77EC">
      <w:pPr>
        <w:pStyle w:val="Heading4"/>
        <w:numPr>
          <w:ilvl w:val="0"/>
          <w:numId w:val="0"/>
        </w:numPr>
      </w:pPr>
      <w:r>
        <w:t>Considerations:</w:t>
      </w:r>
    </w:p>
    <w:p w14:paraId="7C909FA4" w14:textId="57ECAC19" w:rsidR="007E77EC" w:rsidRDefault="007E77EC" w:rsidP="007E77EC">
      <w:pPr>
        <w:pStyle w:val="ListBullet"/>
      </w:pPr>
      <w:r>
        <w:t>Environmental factors such as dust and smoke inhalation can result in coughing. Inhalation of fodder fines can increase irritation to the respiratory system leading to coughing.</w:t>
      </w:r>
    </w:p>
    <w:p w14:paraId="785461F9" w14:textId="2D931213" w:rsidR="007E77EC" w:rsidRDefault="007E77EC" w:rsidP="007E77EC">
      <w:pPr>
        <w:pStyle w:val="ListBullet"/>
      </w:pPr>
      <w:r>
        <w:t>Any animal with suspected respiratory disease should be drafted out and clinically examined.</w:t>
      </w:r>
    </w:p>
    <w:p w14:paraId="6B50C306" w14:textId="4B0E4B55" w:rsidR="003F4EB1" w:rsidRDefault="003F4EB1" w:rsidP="00093D05">
      <w:pPr>
        <w:pStyle w:val="Heading3"/>
        <w:numPr>
          <w:ilvl w:val="0"/>
          <w:numId w:val="0"/>
        </w:numPr>
      </w:pPr>
      <w:bookmarkStart w:id="107" w:name="_Toc184817097"/>
      <w:r>
        <w:t>Sharp horns, horns that could injure</w:t>
      </w:r>
      <w:r w:rsidR="00767C21">
        <w:t xml:space="preserve"> the</w:t>
      </w:r>
      <w:r>
        <w:t xml:space="preserve"> animal or other animals, horns that could restrict access to feed or water, bleeding and/or not fully healed horn stumps, horns longer than 12cm</w:t>
      </w:r>
      <w:bookmarkEnd w:id="107"/>
    </w:p>
    <w:p w14:paraId="589B786E" w14:textId="5045FD49" w:rsidR="00093D05" w:rsidRDefault="00093D05" w:rsidP="00AF4D08">
      <w:pPr>
        <w:pStyle w:val="Heading4"/>
        <w:numPr>
          <w:ilvl w:val="0"/>
          <w:numId w:val="0"/>
        </w:numPr>
      </w:pPr>
      <w:r>
        <w:t>Reject if:</w:t>
      </w:r>
    </w:p>
    <w:p w14:paraId="5F67F42B" w14:textId="661B6A8C" w:rsidR="00093D05" w:rsidRDefault="00093D05" w:rsidP="00093D05">
      <w:pPr>
        <w:pStyle w:val="ListBullet"/>
      </w:pPr>
      <w:r>
        <w:t>The animal has horn/s that do not meet ASEL requirements (</w:t>
      </w:r>
      <w:r w:rsidRPr="00AC7242">
        <w:t xml:space="preserve">see </w:t>
      </w:r>
      <w:hyperlink w:anchor="Considerations_sharp" w:history="1">
        <w:r w:rsidRPr="00AC7242">
          <w:rPr>
            <w:rStyle w:val="Hyperlink"/>
          </w:rPr>
          <w:t>Considerations</w:t>
        </w:r>
      </w:hyperlink>
      <w:r>
        <w:t>).</w:t>
      </w:r>
    </w:p>
    <w:p w14:paraId="0A1A420B" w14:textId="75EEDFBD" w:rsidR="007E77EC" w:rsidRDefault="007E77EC" w:rsidP="007E77EC">
      <w:pPr>
        <w:pStyle w:val="Heading4"/>
        <w:numPr>
          <w:ilvl w:val="0"/>
          <w:numId w:val="0"/>
        </w:numPr>
      </w:pPr>
      <w:r>
        <w:t>Rejection examples:</w:t>
      </w:r>
    </w:p>
    <w:p w14:paraId="1E92C9C3" w14:textId="3D7D9E39" w:rsidR="007E77EC" w:rsidRDefault="007E77EC" w:rsidP="007E77EC">
      <w:pPr>
        <w:pStyle w:val="Caption"/>
      </w:pPr>
      <w:bookmarkStart w:id="108" w:name="_Toc175059818"/>
      <w:r>
        <w:t xml:space="preserve">Figure </w:t>
      </w:r>
      <w:r>
        <w:fldChar w:fldCharType="begin"/>
      </w:r>
      <w:r>
        <w:instrText xml:space="preserve"> SEQ Figure \* ARABIC </w:instrText>
      </w:r>
      <w:r>
        <w:fldChar w:fldCharType="separate"/>
      </w:r>
      <w:r w:rsidR="005D6B69">
        <w:rPr>
          <w:noProof/>
        </w:rPr>
        <w:t>46</w:t>
      </w:r>
      <w:r>
        <w:fldChar w:fldCharType="end"/>
      </w:r>
      <w:r>
        <w:t xml:space="preserve"> </w:t>
      </w:r>
      <w:r w:rsidRPr="00281A3F">
        <w:t>Animal with longer and sharper horns than prescribed by ASEL</w:t>
      </w:r>
      <w:bookmarkEnd w:id="108"/>
    </w:p>
    <w:p w14:paraId="0C33BD3E" w14:textId="4BB25949" w:rsidR="007E77EC" w:rsidRDefault="007E77EC" w:rsidP="007E77EC">
      <w:pPr>
        <w:pStyle w:val="ListBullet"/>
        <w:numPr>
          <w:ilvl w:val="0"/>
          <w:numId w:val="0"/>
        </w:numPr>
        <w:ind w:left="425" w:hanging="425"/>
      </w:pPr>
      <w:r w:rsidRPr="007E77EC">
        <w:rPr>
          <w:noProof/>
        </w:rPr>
        <w:drawing>
          <wp:inline distT="0" distB="0" distL="0" distR="0" wp14:anchorId="14181DA3" wp14:editId="73002A34">
            <wp:extent cx="1800000" cy="2265979"/>
            <wp:effectExtent l="0" t="0" r="3810" b="0"/>
            <wp:docPr id="80108472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84728" name="Picture 1">
                      <a:extLst>
                        <a:ext uri="{C183D7F6-B498-43B3-948B-1728B52AA6E4}">
                          <adec:decorative xmlns:adec="http://schemas.microsoft.com/office/drawing/2017/decorative" val="1"/>
                        </a:ext>
                      </a:extLst>
                    </pic:cNvPr>
                    <pic:cNvPicPr/>
                  </pic:nvPicPr>
                  <pic:blipFill rotWithShape="1">
                    <a:blip r:embed="rId71"/>
                    <a:srcRect b="1526"/>
                    <a:stretch/>
                  </pic:blipFill>
                  <pic:spPr bwMode="auto">
                    <a:xfrm>
                      <a:off x="0" y="0"/>
                      <a:ext cx="1800000" cy="2265979"/>
                    </a:xfrm>
                    <a:prstGeom prst="rect">
                      <a:avLst/>
                    </a:prstGeom>
                    <a:ln>
                      <a:noFill/>
                    </a:ln>
                    <a:extLst>
                      <a:ext uri="{53640926-AAD7-44D8-BBD7-CCE9431645EC}">
                        <a14:shadowObscured xmlns:a14="http://schemas.microsoft.com/office/drawing/2010/main"/>
                      </a:ext>
                    </a:extLst>
                  </pic:spPr>
                </pic:pic>
              </a:graphicData>
            </a:graphic>
          </wp:inline>
        </w:drawing>
      </w:r>
    </w:p>
    <w:p w14:paraId="14ACE1BA" w14:textId="0653616E" w:rsidR="007E77EC" w:rsidRDefault="007E77EC" w:rsidP="007E77EC">
      <w:pPr>
        <w:pStyle w:val="Caption"/>
      </w:pPr>
      <w:bookmarkStart w:id="109" w:name="_Toc175059819"/>
      <w:r>
        <w:t xml:space="preserve">Figure </w:t>
      </w:r>
      <w:r>
        <w:fldChar w:fldCharType="begin"/>
      </w:r>
      <w:r>
        <w:instrText xml:space="preserve"> SEQ Figure \* ARABIC </w:instrText>
      </w:r>
      <w:r>
        <w:fldChar w:fldCharType="separate"/>
      </w:r>
      <w:r w:rsidR="005D6B69">
        <w:rPr>
          <w:noProof/>
        </w:rPr>
        <w:t>47</w:t>
      </w:r>
      <w:r>
        <w:fldChar w:fldCharType="end"/>
      </w:r>
      <w:r>
        <w:t xml:space="preserve"> </w:t>
      </w:r>
      <w:r w:rsidRPr="00157843">
        <w:t>Long and pointed horns –</w:t>
      </w:r>
      <w:r w:rsidR="007562AB">
        <w:t xml:space="preserve"> </w:t>
      </w:r>
      <w:r w:rsidRPr="00157843">
        <w:t>rejection, tipping or export under an approved management plan are options</w:t>
      </w:r>
      <w:bookmarkEnd w:id="109"/>
    </w:p>
    <w:p w14:paraId="3B01D356" w14:textId="13ECD0E5" w:rsidR="007E77EC" w:rsidRDefault="007E77EC" w:rsidP="007E77EC">
      <w:pPr>
        <w:pStyle w:val="ListBullet"/>
        <w:numPr>
          <w:ilvl w:val="0"/>
          <w:numId w:val="0"/>
        </w:numPr>
        <w:ind w:left="425" w:hanging="425"/>
      </w:pPr>
      <w:r w:rsidRPr="007E77EC">
        <w:rPr>
          <w:noProof/>
        </w:rPr>
        <w:drawing>
          <wp:inline distT="0" distB="0" distL="0" distR="0" wp14:anchorId="7F16AD17" wp14:editId="68600F90">
            <wp:extent cx="1819780" cy="1800000"/>
            <wp:effectExtent l="0" t="0" r="0" b="3810"/>
            <wp:docPr id="80456439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564396" name="Picture 1">
                      <a:extLst>
                        <a:ext uri="{C183D7F6-B498-43B3-948B-1728B52AA6E4}">
                          <adec:decorative xmlns:adec="http://schemas.microsoft.com/office/drawing/2017/decorative" val="1"/>
                        </a:ext>
                      </a:extLst>
                    </pic:cNvPr>
                    <pic:cNvPicPr/>
                  </pic:nvPicPr>
                  <pic:blipFill>
                    <a:blip r:embed="rId72"/>
                    <a:stretch>
                      <a:fillRect/>
                    </a:stretch>
                  </pic:blipFill>
                  <pic:spPr>
                    <a:xfrm>
                      <a:off x="0" y="0"/>
                      <a:ext cx="1819780" cy="1800000"/>
                    </a:xfrm>
                    <a:prstGeom prst="rect">
                      <a:avLst/>
                    </a:prstGeom>
                  </pic:spPr>
                </pic:pic>
              </a:graphicData>
            </a:graphic>
          </wp:inline>
        </w:drawing>
      </w:r>
    </w:p>
    <w:p w14:paraId="5C2F5385" w14:textId="43E6C9DE" w:rsidR="007E77EC" w:rsidRDefault="007E77EC" w:rsidP="007E77EC">
      <w:pPr>
        <w:pStyle w:val="Caption"/>
      </w:pPr>
      <w:bookmarkStart w:id="110" w:name="_Toc175059820"/>
      <w:r>
        <w:t xml:space="preserve">Figure </w:t>
      </w:r>
      <w:r>
        <w:fldChar w:fldCharType="begin"/>
      </w:r>
      <w:r>
        <w:instrText xml:space="preserve"> SEQ Figure \* ARABIC </w:instrText>
      </w:r>
      <w:r>
        <w:fldChar w:fldCharType="separate"/>
      </w:r>
      <w:r w:rsidR="005D6B69">
        <w:rPr>
          <w:noProof/>
        </w:rPr>
        <w:t>48</w:t>
      </w:r>
      <w:r>
        <w:fldChar w:fldCharType="end"/>
      </w:r>
      <w:r>
        <w:t xml:space="preserve"> </w:t>
      </w:r>
      <w:r w:rsidRPr="006A3BE0">
        <w:t>Livestock displaying hollowed and bleeding horn stumps increasing risk of infection</w:t>
      </w:r>
      <w:bookmarkEnd w:id="110"/>
    </w:p>
    <w:p w14:paraId="146228F4" w14:textId="37085A3C" w:rsidR="007E77EC" w:rsidRDefault="007E77EC" w:rsidP="007E77EC">
      <w:pPr>
        <w:pStyle w:val="ListBullet"/>
        <w:numPr>
          <w:ilvl w:val="0"/>
          <w:numId w:val="0"/>
        </w:numPr>
        <w:ind w:left="425" w:hanging="425"/>
      </w:pPr>
      <w:r>
        <w:rPr>
          <w:noProof/>
        </w:rPr>
        <w:drawing>
          <wp:inline distT="0" distB="0" distL="0" distR="0" wp14:anchorId="567A933A" wp14:editId="4841FF1F">
            <wp:extent cx="3365500" cy="1828800"/>
            <wp:effectExtent l="0" t="0" r="0" b="0"/>
            <wp:docPr id="1977326256"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326256" name="Picture 20">
                      <a:extLst>
                        <a:ext uri="{C183D7F6-B498-43B3-948B-1728B52AA6E4}">
                          <adec:decorative xmlns:adec="http://schemas.microsoft.com/office/drawing/2017/decorative" val="1"/>
                        </a:ext>
                      </a:extLst>
                    </pic:cNvPr>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365500" cy="1828800"/>
                    </a:xfrm>
                    <a:prstGeom prst="rect">
                      <a:avLst/>
                    </a:prstGeom>
                  </pic:spPr>
                </pic:pic>
              </a:graphicData>
            </a:graphic>
          </wp:inline>
        </w:drawing>
      </w:r>
    </w:p>
    <w:p w14:paraId="1DB3C08C" w14:textId="217B9961" w:rsidR="007E77EC" w:rsidRDefault="00744565" w:rsidP="00744565">
      <w:pPr>
        <w:pStyle w:val="Caption"/>
      </w:pPr>
      <w:bookmarkStart w:id="111" w:name="_Toc175059821"/>
      <w:r>
        <w:t xml:space="preserve">Figure </w:t>
      </w:r>
      <w:r>
        <w:fldChar w:fldCharType="begin"/>
      </w:r>
      <w:r>
        <w:instrText xml:space="preserve"> SEQ Figure \* ARABIC </w:instrText>
      </w:r>
      <w:r>
        <w:fldChar w:fldCharType="separate"/>
      </w:r>
      <w:r w:rsidR="005D6B69">
        <w:rPr>
          <w:noProof/>
        </w:rPr>
        <w:t>49</w:t>
      </w:r>
      <w:r>
        <w:fldChar w:fldCharType="end"/>
      </w:r>
      <w:r>
        <w:t xml:space="preserve"> </w:t>
      </w:r>
      <w:r w:rsidRPr="00F65CB2">
        <w:t>Severe horn piping (left) and poorly packed horn resulting in ruptured sinus abscess (right)</w:t>
      </w:r>
      <w:bookmarkEnd w:id="111"/>
    </w:p>
    <w:p w14:paraId="3D08CB0B" w14:textId="5885FB37" w:rsidR="007E77EC" w:rsidRDefault="00744565" w:rsidP="007E77EC">
      <w:pPr>
        <w:pStyle w:val="ListBullet"/>
        <w:numPr>
          <w:ilvl w:val="0"/>
          <w:numId w:val="0"/>
        </w:numPr>
        <w:ind w:left="425" w:hanging="425"/>
      </w:pPr>
      <w:r>
        <w:rPr>
          <w:noProof/>
        </w:rPr>
        <w:drawing>
          <wp:inline distT="0" distB="0" distL="0" distR="0" wp14:anchorId="27034B62" wp14:editId="26E5331C">
            <wp:extent cx="3670300" cy="1828800"/>
            <wp:effectExtent l="0" t="0" r="0" b="0"/>
            <wp:docPr id="218511294"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511294" name="Picture 21">
                      <a:extLst>
                        <a:ext uri="{C183D7F6-B498-43B3-948B-1728B52AA6E4}">
                          <adec:decorative xmlns:adec="http://schemas.microsoft.com/office/drawing/2017/decorative" val="1"/>
                        </a:ext>
                      </a:extLst>
                    </pic:cNvPr>
                    <pic:cNvPicPr/>
                  </pic:nvPicPr>
                  <pic:blipFill>
                    <a:blip r:embed="rId74" cstate="print">
                      <a:extLst>
                        <a:ext uri="{28A0092B-C50C-407E-A947-70E740481C1C}">
                          <a14:useLocalDpi xmlns:a14="http://schemas.microsoft.com/office/drawing/2010/main" val="0"/>
                        </a:ext>
                      </a:extLst>
                    </a:blip>
                    <a:stretch>
                      <a:fillRect/>
                    </a:stretch>
                  </pic:blipFill>
                  <pic:spPr>
                    <a:xfrm>
                      <a:off x="0" y="0"/>
                      <a:ext cx="3670300" cy="1828800"/>
                    </a:xfrm>
                    <a:prstGeom prst="rect">
                      <a:avLst/>
                    </a:prstGeom>
                  </pic:spPr>
                </pic:pic>
              </a:graphicData>
            </a:graphic>
          </wp:inline>
        </w:drawing>
      </w:r>
    </w:p>
    <w:p w14:paraId="320EF827" w14:textId="77777777" w:rsidR="00093D05" w:rsidRDefault="00093D05" w:rsidP="00AF4D08">
      <w:pPr>
        <w:pStyle w:val="Heading4"/>
        <w:numPr>
          <w:ilvl w:val="0"/>
          <w:numId w:val="0"/>
        </w:numPr>
      </w:pPr>
      <w:bookmarkStart w:id="112" w:name="Considerations_sharp"/>
      <w:bookmarkEnd w:id="112"/>
      <w:r>
        <w:t>Considerations:</w:t>
      </w:r>
    </w:p>
    <w:p w14:paraId="0D3AD9C3" w14:textId="77777777" w:rsidR="00744565" w:rsidRDefault="00744565" w:rsidP="009C0E92">
      <w:pPr>
        <w:pStyle w:val="ListBullet"/>
      </w:pPr>
      <w:r>
        <w:t>Tipping should only be done to a length that avoids horn vasculature.</w:t>
      </w:r>
    </w:p>
    <w:p w14:paraId="25C0D0D4" w14:textId="76EC5E39" w:rsidR="00744565" w:rsidRDefault="00744565" w:rsidP="009C0E92">
      <w:pPr>
        <w:pStyle w:val="ListBullet"/>
      </w:pPr>
      <w:r>
        <w:t>Piped horns (hollowing) present a risk of infection to livestock and animals with piped horns should be rejected. Piped horns should not be packed to allow for transport.</w:t>
      </w:r>
    </w:p>
    <w:p w14:paraId="71182E51" w14:textId="64E797C5" w:rsidR="00744565" w:rsidRDefault="00744565" w:rsidP="009C0E92">
      <w:pPr>
        <w:pStyle w:val="ListBullet"/>
      </w:pPr>
      <w:r>
        <w:t>Horns that curl back towards the head of the animal may also pose a welfare issue and may need to be assessed.</w:t>
      </w:r>
    </w:p>
    <w:p w14:paraId="08868ECF" w14:textId="23B647BF" w:rsidR="00744565" w:rsidRDefault="00744565" w:rsidP="009C0E92">
      <w:pPr>
        <w:pStyle w:val="ListBullet"/>
      </w:pPr>
      <w:r>
        <w:t>Any procedures performed on horns, e.g. tipping or dehorning, must be healed prior to delivery to the registered establishment.</w:t>
      </w:r>
    </w:p>
    <w:p w14:paraId="40A00E5B" w14:textId="77777777" w:rsidR="00744565" w:rsidRDefault="00744565" w:rsidP="00767058">
      <w:r>
        <w:t>Under ASEL:</w:t>
      </w:r>
    </w:p>
    <w:p w14:paraId="575387E2" w14:textId="1F7538FD" w:rsidR="00744565" w:rsidRDefault="00744565" w:rsidP="00767058">
      <w:pPr>
        <w:pStyle w:val="ListBullet"/>
      </w:pPr>
      <w:r>
        <w:t>Buffalo with horns must only be sourced for export or exported if (unless otherwise provided in a long-horned livestock management plan)</w:t>
      </w:r>
      <w:r w:rsidR="009C0E92" w:rsidRPr="009C0E92">
        <w:t xml:space="preserve"> </w:t>
      </w:r>
      <w:r w:rsidR="009C0E92">
        <w:t>they have</w:t>
      </w:r>
      <w:r>
        <w:t>:</w:t>
      </w:r>
    </w:p>
    <w:p w14:paraId="3A90C63D" w14:textId="14F6E52D" w:rsidR="00744565" w:rsidRPr="00767058" w:rsidRDefault="00744565" w:rsidP="00767058">
      <w:pPr>
        <w:pStyle w:val="ListBullet2"/>
      </w:pPr>
      <w:r w:rsidRPr="00767058">
        <w:t>blunt horns; and</w:t>
      </w:r>
    </w:p>
    <w:p w14:paraId="5F11E388" w14:textId="7827DB4E" w:rsidR="00744565" w:rsidRPr="00767058" w:rsidRDefault="00744565" w:rsidP="00767058">
      <w:pPr>
        <w:pStyle w:val="ListBullet2"/>
      </w:pPr>
      <w:r w:rsidRPr="00767058">
        <w:t>horns that are less than the spread of the ears</w:t>
      </w:r>
      <w:r w:rsidR="009C0E92" w:rsidRPr="00767058">
        <w:t>.</w:t>
      </w:r>
    </w:p>
    <w:p w14:paraId="1D0E1B3B" w14:textId="1B4AEA33" w:rsidR="00744565" w:rsidRDefault="00744565" w:rsidP="00767058">
      <w:pPr>
        <w:pStyle w:val="ListBullet"/>
      </w:pPr>
      <w:r>
        <w:t>Cattle with horns must only be sourced for export or exported if (unless otherwise provided in a long-horned livestock management plan)</w:t>
      </w:r>
      <w:r w:rsidR="009C0E92">
        <w:t xml:space="preserve"> the</w:t>
      </w:r>
      <w:r>
        <w:t>:</w:t>
      </w:r>
    </w:p>
    <w:p w14:paraId="413770B0" w14:textId="6D9F64E2" w:rsidR="00744565" w:rsidRPr="00767058" w:rsidRDefault="00744565" w:rsidP="00767058">
      <w:pPr>
        <w:pStyle w:val="ListBullet2"/>
      </w:pPr>
      <w:r w:rsidRPr="00767058">
        <w:t>solid non-vascular tip has been removed to a diameter of 3</w:t>
      </w:r>
      <w:r w:rsidR="009C0E92" w:rsidRPr="00767058">
        <w:t> </w:t>
      </w:r>
      <w:r w:rsidRPr="00767058">
        <w:t>cm (or less if the horn vasculature does not allow) and horns have a blunt horn end; and</w:t>
      </w:r>
    </w:p>
    <w:p w14:paraId="7D1FE893" w14:textId="617EF582" w:rsidR="00744565" w:rsidRPr="00767058" w:rsidRDefault="00744565" w:rsidP="00767058">
      <w:pPr>
        <w:pStyle w:val="ListBullet2"/>
      </w:pPr>
      <w:r w:rsidRPr="00767058">
        <w:t>horns are no longer than 12</w:t>
      </w:r>
      <w:r w:rsidR="009C0E92" w:rsidRPr="00767058">
        <w:t> </w:t>
      </w:r>
      <w:r w:rsidRPr="00767058">
        <w:t>cm in length at the time of export</w:t>
      </w:r>
      <w:r w:rsidR="002B090D">
        <w:t xml:space="preserve"> (unless they are pointing downwards parallel to the face)</w:t>
      </w:r>
    </w:p>
    <w:p w14:paraId="4C2A42CB" w14:textId="791273FB" w:rsidR="00744565" w:rsidRPr="009C0E92" w:rsidRDefault="00744565" w:rsidP="009C0E92">
      <w:pPr>
        <w:pStyle w:val="ListBullet"/>
      </w:pPr>
      <w:r w:rsidRPr="009C0E92">
        <w:t>Animals under an approved long-horned livestock management plan cannot be mixed with animals that are not under the same plan.</w:t>
      </w:r>
    </w:p>
    <w:p w14:paraId="1030BF37" w14:textId="5DB30F84" w:rsidR="002B090D" w:rsidRPr="009C0E92" w:rsidRDefault="00744565" w:rsidP="002B090D">
      <w:pPr>
        <w:pStyle w:val="ListBullet"/>
      </w:pPr>
      <w:r w:rsidRPr="009C0E92">
        <w:t>Under ASEL, if an animal has been dehorned or tipped, wounds must be fully healed prior to any transport. Broken horns or scurs must be fully healed.</w:t>
      </w:r>
    </w:p>
    <w:p w14:paraId="71254672" w14:textId="2D29EC93" w:rsidR="00093D05" w:rsidRDefault="00756834" w:rsidP="00756834">
      <w:pPr>
        <w:pStyle w:val="Heading2"/>
        <w:numPr>
          <w:ilvl w:val="0"/>
          <w:numId w:val="0"/>
        </w:numPr>
        <w:ind w:left="737" w:hanging="737"/>
      </w:pPr>
      <w:bookmarkStart w:id="113" w:name="_Scabby_mouth"/>
      <w:bookmarkStart w:id="114" w:name="_Toc184817098"/>
      <w:bookmarkEnd w:id="113"/>
      <w:r>
        <w:t>Other</w:t>
      </w:r>
      <w:bookmarkEnd w:id="114"/>
    </w:p>
    <w:p w14:paraId="5B505440" w14:textId="2EB40A27" w:rsidR="00756834" w:rsidRDefault="00756834" w:rsidP="00756834">
      <w:pPr>
        <w:pStyle w:val="Heading3"/>
        <w:numPr>
          <w:ilvl w:val="0"/>
          <w:numId w:val="0"/>
        </w:numPr>
      </w:pPr>
      <w:bookmarkStart w:id="115" w:name="_Toc184817099"/>
      <w:r>
        <w:t>Disparities in sex, size, weight or age that could cause an issue with the health or welfare of the animals (redraft animals in this case)</w:t>
      </w:r>
      <w:bookmarkEnd w:id="115"/>
    </w:p>
    <w:p w14:paraId="33BCF64A" w14:textId="77777777" w:rsidR="00756834" w:rsidRDefault="00756834" w:rsidP="00AF4D08">
      <w:pPr>
        <w:pStyle w:val="Heading4"/>
        <w:numPr>
          <w:ilvl w:val="0"/>
          <w:numId w:val="0"/>
        </w:numPr>
      </w:pPr>
      <w:bookmarkStart w:id="116" w:name="Technical_disparities"/>
      <w:bookmarkEnd w:id="116"/>
      <w:r>
        <w:t>Technical information:</w:t>
      </w:r>
    </w:p>
    <w:p w14:paraId="54F57B2F" w14:textId="6A28C43C" w:rsidR="009C0E92" w:rsidRDefault="009C0E92" w:rsidP="009C0E92">
      <w:pPr>
        <w:pStyle w:val="ListBullet"/>
      </w:pPr>
      <w:r w:rsidRPr="009C0E92">
        <w:t>Disparities in sex, size, weight, age or sexual maturity may lead to certain animals dominating access for food, water and space, and bullying of more submissive animals. This behaviour may be observed, or there may be signs such as evidence of back-rubbing/mounting injury or ill-thrift</w:t>
      </w:r>
      <w:r w:rsidR="00767058">
        <w:t>.</w:t>
      </w:r>
    </w:p>
    <w:p w14:paraId="285DFAAD" w14:textId="77777777" w:rsidR="00565BC5" w:rsidRDefault="00756834" w:rsidP="00AF4D08">
      <w:pPr>
        <w:pStyle w:val="Heading4"/>
        <w:numPr>
          <w:ilvl w:val="0"/>
          <w:numId w:val="0"/>
        </w:numPr>
      </w:pPr>
      <w:r>
        <w:t>Reject/redraft if:</w:t>
      </w:r>
    </w:p>
    <w:p w14:paraId="16F7E407" w14:textId="4194FDB5" w:rsidR="00565BC5" w:rsidRDefault="00565BC5" w:rsidP="00565BC5">
      <w:pPr>
        <w:pStyle w:val="ListBullet"/>
      </w:pPr>
      <w:r>
        <w:t xml:space="preserve">There is a disparity in sex, size, weight, age, and/or sexual maturity in a group of penned animals that is likely to cause negative welfare impacts, such as those described </w:t>
      </w:r>
      <w:r w:rsidR="00067817">
        <w:t>under</w:t>
      </w:r>
      <w:r w:rsidR="007562AB">
        <w:t xml:space="preserve"> </w:t>
      </w:r>
      <w:hyperlink w:anchor="Technical_disparities" w:history="1">
        <w:r w:rsidR="007562AB" w:rsidRPr="007562AB">
          <w:rPr>
            <w:rStyle w:val="Hyperlink"/>
          </w:rPr>
          <w:t>Technical information</w:t>
        </w:r>
      </w:hyperlink>
      <w:r>
        <w:t>. Animals should be redrafted, and then should be rejected from the consignment if:</w:t>
      </w:r>
    </w:p>
    <w:p w14:paraId="3EF3AD58" w14:textId="575EEC6B" w:rsidR="00565BC5" w:rsidRPr="00565BC5" w:rsidRDefault="00565BC5" w:rsidP="00565BC5">
      <w:pPr>
        <w:pStyle w:val="ListBullet2"/>
      </w:pPr>
      <w:r w:rsidRPr="00565BC5">
        <w:t>a particular animal is dominating or bullying others and this cannot be resolved by redrafting the animal into another group</w:t>
      </w:r>
    </w:p>
    <w:p w14:paraId="254DE9C7" w14:textId="6FA0B8DC" w:rsidR="00565BC5" w:rsidRPr="00565BC5" w:rsidRDefault="00565BC5" w:rsidP="00565BC5">
      <w:pPr>
        <w:pStyle w:val="ListBullet2"/>
      </w:pPr>
      <w:r w:rsidRPr="00565BC5">
        <w:t>a particular animal is being dominated or bullied by others and this cannot be resolved by redrafting the animal into another group</w:t>
      </w:r>
    </w:p>
    <w:p w14:paraId="4270F088" w14:textId="03E0B0A9" w:rsidR="00565BC5" w:rsidRPr="00565BC5" w:rsidRDefault="00565BC5" w:rsidP="00565BC5">
      <w:pPr>
        <w:pStyle w:val="ListBullet2"/>
      </w:pPr>
      <w:r w:rsidRPr="00565BC5">
        <w:t>it is not possible to redraft or separate the animal/s.</w:t>
      </w:r>
    </w:p>
    <w:p w14:paraId="248D121F" w14:textId="24A66391" w:rsidR="00756834" w:rsidRDefault="00756834" w:rsidP="00AF4D08">
      <w:pPr>
        <w:pStyle w:val="Heading4"/>
        <w:numPr>
          <w:ilvl w:val="0"/>
          <w:numId w:val="0"/>
        </w:numPr>
      </w:pPr>
      <w:r>
        <w:t>Rejection</w:t>
      </w:r>
      <w:r w:rsidR="00565BC5">
        <w:t>/redrafting</w:t>
      </w:r>
      <w:r>
        <w:t xml:space="preserve"> examples:</w:t>
      </w:r>
    </w:p>
    <w:p w14:paraId="133ADA70" w14:textId="16979128" w:rsidR="00565BC5" w:rsidRDefault="00565BC5" w:rsidP="00565BC5">
      <w:pPr>
        <w:pStyle w:val="Caption"/>
      </w:pPr>
      <w:bookmarkStart w:id="117" w:name="_Toc175059822"/>
      <w:r>
        <w:t xml:space="preserve">Figure </w:t>
      </w:r>
      <w:r>
        <w:fldChar w:fldCharType="begin"/>
      </w:r>
      <w:r>
        <w:instrText xml:space="preserve"> SEQ Figure \* ARABIC </w:instrText>
      </w:r>
      <w:r>
        <w:fldChar w:fldCharType="separate"/>
      </w:r>
      <w:r w:rsidR="005D6B69">
        <w:rPr>
          <w:noProof/>
        </w:rPr>
        <w:t>50</w:t>
      </w:r>
      <w:r>
        <w:fldChar w:fldCharType="end"/>
      </w:r>
      <w:r>
        <w:t xml:space="preserve"> Disparities in size</w:t>
      </w:r>
      <w:bookmarkEnd w:id="117"/>
    </w:p>
    <w:p w14:paraId="0A2CB258" w14:textId="57974D27" w:rsidR="00565BC5" w:rsidRDefault="00565BC5" w:rsidP="00924E9A">
      <w:r>
        <w:rPr>
          <w:noProof/>
        </w:rPr>
        <w:drawing>
          <wp:inline distT="0" distB="0" distL="0" distR="0" wp14:anchorId="6277C827" wp14:editId="41E693C3">
            <wp:extent cx="3713143" cy="1800000"/>
            <wp:effectExtent l="0" t="0" r="0" b="3810"/>
            <wp:docPr id="1282084284"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084284" name="Picture 22">
                      <a:extLst>
                        <a:ext uri="{C183D7F6-B498-43B3-948B-1728B52AA6E4}">
                          <adec:decorative xmlns:adec="http://schemas.microsoft.com/office/drawing/2017/decorative" val="1"/>
                        </a:ext>
                      </a:extLst>
                    </pic:cNvPr>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713143" cy="1800000"/>
                    </a:xfrm>
                    <a:prstGeom prst="rect">
                      <a:avLst/>
                    </a:prstGeom>
                  </pic:spPr>
                </pic:pic>
              </a:graphicData>
            </a:graphic>
          </wp:inline>
        </w:drawing>
      </w:r>
    </w:p>
    <w:p w14:paraId="272DAA78" w14:textId="0464B90B" w:rsidR="00EE473B" w:rsidRDefault="00EE473B" w:rsidP="00AF4D08">
      <w:pPr>
        <w:pStyle w:val="Heading4"/>
        <w:numPr>
          <w:ilvl w:val="0"/>
          <w:numId w:val="0"/>
        </w:numPr>
      </w:pPr>
      <w:r>
        <w:t>Considerations:</w:t>
      </w:r>
    </w:p>
    <w:p w14:paraId="65CE2BFA" w14:textId="77777777" w:rsidR="00EE473B" w:rsidRDefault="00EE473B" w:rsidP="00EE473B">
      <w:pPr>
        <w:pStyle w:val="ListBullet"/>
      </w:pPr>
      <w:r>
        <w:t>In penned groups that have been well socialised with an established order, disparities in the group are less of an issue.</w:t>
      </w:r>
    </w:p>
    <w:p w14:paraId="76E9A02E" w14:textId="45E8B601" w:rsidR="00EE473B" w:rsidRPr="00924E9A" w:rsidRDefault="00EE473B" w:rsidP="00EE473B">
      <w:pPr>
        <w:pStyle w:val="ListBullet"/>
      </w:pPr>
      <w:r>
        <w:t>If groups with disparities in sex, size, weight or age are mixed during transport to the port, they should be appropriately separated during loading onto the vessel to minimise issues arising on board in a penned group where it</w:t>
      </w:r>
      <w:r w:rsidR="00AB4D87">
        <w:t xml:space="preserve"> is</w:t>
      </w:r>
      <w:r>
        <w:t xml:space="preserve"> more difficult to redraft animals.</w:t>
      </w:r>
    </w:p>
    <w:sectPr w:rsidR="00EE473B" w:rsidRPr="00924E9A" w:rsidSect="00B0258B">
      <w:pgSz w:w="11906" w:h="16838"/>
      <w:pgMar w:top="1418" w:right="1418" w:bottom="1418" w:left="1418" w:header="567" w:footer="283"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B6448E6" w14:textId="77777777" w:rsidR="005E5712" w:rsidRDefault="005E5712">
      <w:r>
        <w:separator/>
      </w:r>
    </w:p>
    <w:p w14:paraId="414D6B15" w14:textId="77777777" w:rsidR="005E5712" w:rsidRDefault="005E5712"/>
    <w:p w14:paraId="5211E210" w14:textId="77777777" w:rsidR="005E5712" w:rsidRDefault="005E5712"/>
  </w:endnote>
  <w:endnote w:type="continuationSeparator" w:id="0">
    <w:p w14:paraId="77D6ABD7" w14:textId="77777777" w:rsidR="005E5712" w:rsidRDefault="005E5712">
      <w:r>
        <w:continuationSeparator/>
      </w:r>
    </w:p>
    <w:p w14:paraId="018B5DAE" w14:textId="77777777" w:rsidR="005E5712" w:rsidRDefault="005E5712"/>
    <w:p w14:paraId="5A959861" w14:textId="77777777" w:rsidR="005E5712" w:rsidRDefault="005E5712"/>
  </w:endnote>
  <w:endnote w:type="continuationNotice" w:id="1">
    <w:p w14:paraId="7C8F54D7" w14:textId="77777777" w:rsidR="005E5712" w:rsidRDefault="005E5712">
      <w:pPr>
        <w:pStyle w:val="Footer"/>
      </w:pPr>
    </w:p>
    <w:p w14:paraId="21B6ADC6" w14:textId="77777777" w:rsidR="005E5712" w:rsidRDefault="005E5712"/>
    <w:p w14:paraId="78354D88" w14:textId="77777777" w:rsidR="005E5712" w:rsidRDefault="005E571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56130B3" w14:textId="227E4C14" w:rsidR="00552DCA" w:rsidRDefault="00552DCA">
    <w:pPr>
      <w:pStyle w:val="Footer"/>
    </w:pPr>
    <w:r>
      <w:rPr>
        <w:noProof/>
      </w:rPr>
      <mc:AlternateContent>
        <mc:Choice Requires="wps">
          <w:drawing>
            <wp:anchor distT="0" distB="0" distL="0" distR="0" simplePos="0" relativeHeight="251662336" behindDoc="0" locked="0" layoutInCell="1" allowOverlap="1" wp14:anchorId="62394EAA" wp14:editId="777F97C2">
              <wp:simplePos x="635" y="635"/>
              <wp:positionH relativeFrom="page">
                <wp:align>center</wp:align>
              </wp:positionH>
              <wp:positionV relativeFrom="page">
                <wp:align>bottom</wp:align>
              </wp:positionV>
              <wp:extent cx="551815" cy="480695"/>
              <wp:effectExtent l="0" t="0" r="635" b="0"/>
              <wp:wrapNone/>
              <wp:docPr id="656173163" name="Text Box 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21DE51C" w14:textId="5FEB3272" w:rsidR="00552DCA" w:rsidRPr="00552DCA" w:rsidRDefault="00552DCA" w:rsidP="00552DCA">
                          <w:pPr>
                            <w:spacing w:after="0"/>
                            <w:rPr>
                              <w:rFonts w:ascii="Calibri" w:eastAsia="Calibri" w:hAnsi="Calibri" w:cs="Calibri"/>
                              <w:noProof/>
                              <w:color w:val="FF0000"/>
                              <w:sz w:val="24"/>
                              <w:szCs w:val="24"/>
                            </w:rPr>
                          </w:pPr>
                          <w:r w:rsidRPr="00552DCA">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2394EAA" id="_x0000_t202" coordsize="21600,21600" o:spt="202" path="m,l,21600r21600,l21600,xe">
              <v:stroke joinstyle="miter"/>
              <v:path gradientshapeok="t" o:connecttype="rect"/>
            </v:shapetype>
            <v:shape id="Text Box 5" o:spid="_x0000_s1028" type="#_x0000_t202" alt="OFFICIAL" style="position:absolute;left:0;text-align:left;margin-left:0;margin-top:0;width:43.45pt;height:37.85pt;z-index:25166233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0ixsvg4CAAAc&#10;BAAADgAAAAAAAAAAAAAAAAAuAgAAZHJzL2Uyb0RvYy54bWxQSwECLQAUAAYACAAAACEAVEtbFtsA&#10;AAADAQAADwAAAAAAAAAAAAAAAABoBAAAZHJzL2Rvd25yZXYueG1sUEsFBgAAAAAEAAQA8wAAAHAF&#10;AAAAAA==&#10;" filled="f" stroked="f">
              <v:textbox style="mso-fit-shape-to-text:t" inset="0,0,0,15pt">
                <w:txbxContent>
                  <w:p w14:paraId="521DE51C" w14:textId="5FEB3272" w:rsidR="00552DCA" w:rsidRPr="00552DCA" w:rsidRDefault="00552DCA" w:rsidP="00552DCA">
                    <w:pPr>
                      <w:spacing w:after="0"/>
                      <w:rPr>
                        <w:rFonts w:ascii="Calibri" w:eastAsia="Calibri" w:hAnsi="Calibri" w:cs="Calibri"/>
                        <w:noProof/>
                        <w:color w:val="FF0000"/>
                        <w:sz w:val="24"/>
                        <w:szCs w:val="24"/>
                      </w:rPr>
                    </w:pPr>
                    <w:r w:rsidRPr="00552DCA">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C74A83E" w14:textId="2F092ECC" w:rsidR="00B861B4" w:rsidRDefault="00DE0AAE">
    <w:pPr>
      <w:pStyle w:val="Footer"/>
    </w:pPr>
    <w:r w:rsidRPr="00DE0AAE">
      <w:t>Department of Agriculture, Fisheries and Forestry</w:t>
    </w:r>
  </w:p>
  <w:p w14:paraId="026743E5" w14:textId="77777777" w:rsidR="00B861B4" w:rsidRDefault="00B861B4">
    <w:pPr>
      <w:pStyle w:val="Footer"/>
    </w:pPr>
    <w:r>
      <w:fldChar w:fldCharType="begin"/>
    </w:r>
    <w:r>
      <w:instrText xml:space="preserve"> PAGE   \* MERGEFORMAT </w:instrText>
    </w:r>
    <w:r>
      <w:fldChar w:fldCharType="separate"/>
    </w:r>
    <w:r w:rsidR="005E25BD">
      <w:rPr>
        <w:noProof/>
      </w:rPr>
      <w:t>12</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ED0FEF" w14:textId="77777777" w:rsidR="005E5712" w:rsidRDefault="005E5712">
      <w:r>
        <w:separator/>
      </w:r>
    </w:p>
    <w:p w14:paraId="13891473" w14:textId="77777777" w:rsidR="005E5712" w:rsidRDefault="005E5712"/>
    <w:p w14:paraId="0CE24457" w14:textId="77777777" w:rsidR="005E5712" w:rsidRDefault="005E5712"/>
  </w:footnote>
  <w:footnote w:type="continuationSeparator" w:id="0">
    <w:p w14:paraId="2C7B16FB" w14:textId="77777777" w:rsidR="005E5712" w:rsidRDefault="005E5712">
      <w:r>
        <w:continuationSeparator/>
      </w:r>
    </w:p>
    <w:p w14:paraId="092D721B" w14:textId="77777777" w:rsidR="005E5712" w:rsidRDefault="005E5712"/>
    <w:p w14:paraId="2F7F1DE6" w14:textId="77777777" w:rsidR="005E5712" w:rsidRDefault="005E5712"/>
  </w:footnote>
  <w:footnote w:type="continuationNotice" w:id="1">
    <w:p w14:paraId="42CEFCCF" w14:textId="77777777" w:rsidR="005E5712" w:rsidRDefault="005E5712">
      <w:pPr>
        <w:pStyle w:val="Footer"/>
      </w:pPr>
    </w:p>
    <w:p w14:paraId="19C57335" w14:textId="77777777" w:rsidR="005E5712" w:rsidRDefault="005E5712"/>
    <w:p w14:paraId="46E18235" w14:textId="77777777" w:rsidR="005E5712" w:rsidRDefault="005E571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69223B" w14:textId="19A8BF63" w:rsidR="00552DCA" w:rsidRDefault="00552DCA">
    <w:pPr>
      <w:pStyle w:val="Header"/>
    </w:pPr>
    <w:r>
      <w:rPr>
        <w:noProof/>
      </w:rPr>
      <mc:AlternateContent>
        <mc:Choice Requires="wps">
          <w:drawing>
            <wp:anchor distT="0" distB="0" distL="0" distR="0" simplePos="0" relativeHeight="251659264" behindDoc="0" locked="0" layoutInCell="1" allowOverlap="1" wp14:anchorId="79C2EB17" wp14:editId="04ED48BA">
              <wp:simplePos x="635" y="635"/>
              <wp:positionH relativeFrom="page">
                <wp:align>center</wp:align>
              </wp:positionH>
              <wp:positionV relativeFrom="page">
                <wp:align>top</wp:align>
              </wp:positionV>
              <wp:extent cx="551815" cy="480695"/>
              <wp:effectExtent l="0" t="0" r="635" b="14605"/>
              <wp:wrapNone/>
              <wp:docPr id="1375300908"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71797E28" w14:textId="5CE9A94F" w:rsidR="00552DCA" w:rsidRPr="00552DCA" w:rsidRDefault="00552DCA" w:rsidP="00552DCA">
                          <w:pPr>
                            <w:spacing w:after="0"/>
                            <w:rPr>
                              <w:rFonts w:ascii="Calibri" w:eastAsia="Calibri" w:hAnsi="Calibri" w:cs="Calibri"/>
                              <w:noProof/>
                              <w:color w:val="FF0000"/>
                              <w:sz w:val="24"/>
                              <w:szCs w:val="24"/>
                            </w:rPr>
                          </w:pPr>
                          <w:r w:rsidRPr="00552DCA">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9C2EB17" id="_x0000_t202" coordsize="21600,21600" o:spt="202" path="m,l,21600r21600,l21600,xe">
              <v:stroke joinstyle="miter"/>
              <v:path gradientshapeok="t" o:connecttype="rect"/>
            </v:shapetype>
            <v:shape id="Text Box 2" o:spid="_x0000_s1026" type="#_x0000_t202" alt="OFFICIAL" style="position:absolute;left:0;text-align:left;margin-left:0;margin-top:0;width:43.45pt;height:37.85pt;z-index:25165926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" filled="f" stroked="f">
              <v:textbox style="mso-fit-shape-to-text:t" inset="0,15pt,0,0">
                <w:txbxContent>
                  <w:p w14:paraId="71797E28" w14:textId="5CE9A94F" w:rsidR="00552DCA" w:rsidRPr="00552DCA" w:rsidRDefault="00552DCA" w:rsidP="00552DCA">
                    <w:pPr>
                      <w:spacing w:after="0"/>
                      <w:rPr>
                        <w:rFonts w:ascii="Calibri" w:eastAsia="Calibri" w:hAnsi="Calibri" w:cs="Calibri"/>
                        <w:noProof/>
                        <w:color w:val="FF0000"/>
                        <w:sz w:val="24"/>
                        <w:szCs w:val="24"/>
                      </w:rPr>
                    </w:pPr>
                    <w:r w:rsidRPr="00552DCA">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D5C10B" w14:textId="4141E1FB" w:rsidR="00B861B4" w:rsidRDefault="00552DCA">
    <w:pPr>
      <w:pStyle w:val="Header"/>
    </w:pPr>
    <w:r>
      <w:rPr>
        <w:noProof/>
      </w:rPr>
      <mc:AlternateContent>
        <mc:Choice Requires="wps">
          <w:drawing>
            <wp:anchor distT="0" distB="0" distL="0" distR="0" simplePos="0" relativeHeight="251660288" behindDoc="0" locked="0" layoutInCell="1" allowOverlap="1" wp14:anchorId="17874303" wp14:editId="34688B44">
              <wp:simplePos x="901065" y="360680"/>
              <wp:positionH relativeFrom="page">
                <wp:align>center</wp:align>
              </wp:positionH>
              <wp:positionV relativeFrom="page">
                <wp:align>top</wp:align>
              </wp:positionV>
              <wp:extent cx="551815" cy="480695"/>
              <wp:effectExtent l="0" t="0" r="635" b="14605"/>
              <wp:wrapNone/>
              <wp:docPr id="1014658359"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9069846" w14:textId="7D0C7364" w:rsidR="00552DCA" w:rsidRPr="00552DCA" w:rsidRDefault="00552DCA" w:rsidP="00552DCA">
                          <w:pPr>
                            <w:spacing w:after="0"/>
                            <w:rPr>
                              <w:rFonts w:ascii="Calibri" w:eastAsia="Calibri" w:hAnsi="Calibri" w:cs="Calibri"/>
                              <w:noProof/>
                              <w:color w:val="FF0000"/>
                              <w:sz w:val="24"/>
                              <w:szCs w:val="24"/>
                            </w:rPr>
                          </w:pPr>
                          <w:r w:rsidRPr="00552DCA">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7874303" id="_x0000_t202" coordsize="21600,21600" o:spt="202" path="m,l,21600r21600,l21600,xe">
              <v:stroke joinstyle="miter"/>
              <v:path gradientshapeok="t" o:connecttype="rect"/>
            </v:shapetype>
            <v:shape id="Text Box 3" o:spid="_x0000_s1027" type="#_x0000_t202" alt="OFFICIAL" style="position:absolute;left:0;text-align:left;margin-left:0;margin-top:0;width:43.45pt;height:37.85pt;z-index:25166028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" filled="f" stroked="f">
              <v:textbox style="mso-fit-shape-to-text:t" inset="0,15pt,0,0">
                <w:txbxContent>
                  <w:p w14:paraId="29069846" w14:textId="7D0C7364" w:rsidR="00552DCA" w:rsidRPr="00552DCA" w:rsidRDefault="00552DCA" w:rsidP="00552DCA">
                    <w:pPr>
                      <w:spacing w:after="0"/>
                      <w:rPr>
                        <w:rFonts w:ascii="Calibri" w:eastAsia="Calibri" w:hAnsi="Calibri" w:cs="Calibri"/>
                        <w:noProof/>
                        <w:color w:val="FF0000"/>
                        <w:sz w:val="24"/>
                        <w:szCs w:val="24"/>
                      </w:rPr>
                    </w:pPr>
                    <w:r w:rsidRPr="00552DCA">
                      <w:rPr>
                        <w:rFonts w:ascii="Calibri" w:eastAsia="Calibri" w:hAnsi="Calibri" w:cs="Calibri"/>
                        <w:noProof/>
                        <w:color w:val="FF0000"/>
                        <w:sz w:val="24"/>
                        <w:szCs w:val="24"/>
                      </w:rPr>
                      <w:t>OFFICIAL</w:t>
                    </w:r>
                  </w:p>
                </w:txbxContent>
              </v:textbox>
              <w10:wrap anchorx="page" anchory="page"/>
            </v:shape>
          </w:pict>
        </mc:Fallback>
      </mc:AlternateContent>
    </w:r>
    <w:r w:rsidR="000015F7">
      <w:t xml:space="preserve">Australian Standards for the Export of Livestock: rejection criteria guidebook – </w:t>
    </w:r>
    <w:r w:rsidR="00343675">
      <w:t>cattle and buffalo</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57EC91" w14:textId="181C7083" w:rsidR="00B861B4" w:rsidRDefault="00604DA4">
    <w:pPr>
      <w:pStyle w:val="Header"/>
      <w:jc w:val="left"/>
    </w:pPr>
    <w:r>
      <w:rPr>
        <w:noProof/>
      </w:rPr>
      <mc:AlternateContent>
        <mc:Choice Requires="wps">
          <w:drawing>
            <wp:anchor distT="0" distB="0" distL="0" distR="0" simplePos="0" relativeHeight="251664384" behindDoc="0" locked="0" layoutInCell="1" allowOverlap="1" wp14:anchorId="16150F55" wp14:editId="0F52EE88">
              <wp:simplePos x="0" y="0"/>
              <wp:positionH relativeFrom="page">
                <wp:posOffset>3502611</wp:posOffset>
              </wp:positionH>
              <wp:positionV relativeFrom="page">
                <wp:posOffset>-14605</wp:posOffset>
              </wp:positionV>
              <wp:extent cx="551815" cy="480695"/>
              <wp:effectExtent l="0" t="0" r="6985" b="1905"/>
              <wp:wrapNone/>
              <wp:docPr id="871149213" name="Text Box 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C95564C" w14:textId="77777777" w:rsidR="00604DA4" w:rsidRPr="00552DCA" w:rsidRDefault="00604DA4" w:rsidP="00604DA4">
                          <w:pPr>
                            <w:spacing w:after="0"/>
                            <w:rPr>
                              <w:rFonts w:ascii="Calibri" w:eastAsia="Calibri" w:hAnsi="Calibri" w:cs="Calibri"/>
                              <w:noProof/>
                              <w:color w:val="FF0000"/>
                              <w:sz w:val="24"/>
                              <w:szCs w:val="24"/>
                            </w:rPr>
                          </w:pPr>
                          <w:r w:rsidRPr="00552DCA">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6150F55" id="_x0000_t202" coordsize="21600,21600" o:spt="202" path="m,l,21600r21600,l21600,xe">
              <v:stroke joinstyle="miter"/>
              <v:path gradientshapeok="t" o:connecttype="rect"/>
            </v:shapetype>
            <v:shape id="Text Box 1" o:spid="_x0000_s1029" type="#_x0000_t202" alt="OFFICIAL" style="position:absolute;margin-left:275.8pt;margin-top:-1.15pt;width:43.45pt;height:37.85pt;z-index:251664384;visibility:visible;mso-wrap-style:non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" filled="f" stroked="f">
              <v:textbox style="mso-fit-shape-to-text:t" inset="0,15pt,0,0">
                <w:txbxContent>
                  <w:p w14:paraId="4C95564C" w14:textId="77777777" w:rsidR="00604DA4" w:rsidRPr="00552DCA" w:rsidRDefault="00604DA4" w:rsidP="00604DA4">
                    <w:pPr>
                      <w:spacing w:after="0"/>
                      <w:rPr>
                        <w:rFonts w:ascii="Calibri" w:eastAsia="Calibri" w:hAnsi="Calibri" w:cs="Calibri"/>
                        <w:noProof/>
                        <w:color w:val="FF0000"/>
                        <w:sz w:val="24"/>
                        <w:szCs w:val="24"/>
                      </w:rPr>
                    </w:pPr>
                    <w:r w:rsidRPr="00552DCA">
                      <w:rPr>
                        <w:rFonts w:ascii="Calibri" w:eastAsia="Calibri" w:hAnsi="Calibri" w:cs="Calibri"/>
                        <w:noProof/>
                        <w:color w:val="FF0000"/>
                        <w:sz w:val="24"/>
                        <w:szCs w:val="24"/>
                      </w:rPr>
                      <w:t>OFFICIAL</w:t>
                    </w:r>
                  </w:p>
                </w:txbxContent>
              </v:textbox>
              <w10:wrap anchorx="page" anchory="page"/>
            </v:shape>
          </w:pict>
        </mc:Fallback>
      </mc:AlternateContent>
    </w:r>
    <w:r w:rsidR="00D83CD4">
      <w:rPr>
        <w:noProof/>
      </w:rPr>
      <w:drawing>
        <wp:inline distT="0" distB="0" distL="0" distR="0" wp14:anchorId="0102A347" wp14:editId="39066682">
          <wp:extent cx="3829050" cy="542925"/>
          <wp:effectExtent l="0" t="0" r="0" b="9525"/>
          <wp:docPr id="467012039" name="Picture 467012039" descr="Australian Government Department of Agriculture, Fisheries and Fores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ustralian Government Department of Agriculture, Fisheries and Forestry"/>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3829050" cy="54292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9"/>
    <w:multiLevelType w:val="singleLevel"/>
    <w:tmpl w:val="27C4F17A"/>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31C6FAD"/>
    <w:multiLevelType w:val="hybridMultilevel"/>
    <w:tmpl w:val="0F56CDF4"/>
    <w:lvl w:ilvl="0" w:tplc="BA0E3D72">
      <w:start w:val="1"/>
      <w:numFmt w:val="bullet"/>
      <w:lvlText w:val=""/>
      <w:lvlJc w:val="left"/>
      <w:pPr>
        <w:ind w:left="1000" w:hanging="360"/>
      </w:pPr>
      <w:rPr>
        <w:rFonts w:ascii="Symbol" w:hAnsi="Symbol"/>
      </w:rPr>
    </w:lvl>
    <w:lvl w:ilvl="1" w:tplc="D2DA8846">
      <w:start w:val="1"/>
      <w:numFmt w:val="bullet"/>
      <w:lvlText w:val=""/>
      <w:lvlJc w:val="left"/>
      <w:pPr>
        <w:ind w:left="1000" w:hanging="360"/>
      </w:pPr>
      <w:rPr>
        <w:rFonts w:ascii="Symbol" w:hAnsi="Symbol"/>
      </w:rPr>
    </w:lvl>
    <w:lvl w:ilvl="2" w:tplc="55482D78">
      <w:start w:val="1"/>
      <w:numFmt w:val="bullet"/>
      <w:lvlText w:val=""/>
      <w:lvlJc w:val="left"/>
      <w:pPr>
        <w:ind w:left="1000" w:hanging="360"/>
      </w:pPr>
      <w:rPr>
        <w:rFonts w:ascii="Symbol" w:hAnsi="Symbol"/>
      </w:rPr>
    </w:lvl>
    <w:lvl w:ilvl="3" w:tplc="C1A08A0C">
      <w:start w:val="1"/>
      <w:numFmt w:val="bullet"/>
      <w:lvlText w:val=""/>
      <w:lvlJc w:val="left"/>
      <w:pPr>
        <w:ind w:left="1000" w:hanging="360"/>
      </w:pPr>
      <w:rPr>
        <w:rFonts w:ascii="Symbol" w:hAnsi="Symbol"/>
      </w:rPr>
    </w:lvl>
    <w:lvl w:ilvl="4" w:tplc="693EC788">
      <w:start w:val="1"/>
      <w:numFmt w:val="bullet"/>
      <w:lvlText w:val=""/>
      <w:lvlJc w:val="left"/>
      <w:pPr>
        <w:ind w:left="1000" w:hanging="360"/>
      </w:pPr>
      <w:rPr>
        <w:rFonts w:ascii="Symbol" w:hAnsi="Symbol"/>
      </w:rPr>
    </w:lvl>
    <w:lvl w:ilvl="5" w:tplc="340063BE">
      <w:start w:val="1"/>
      <w:numFmt w:val="bullet"/>
      <w:lvlText w:val=""/>
      <w:lvlJc w:val="left"/>
      <w:pPr>
        <w:ind w:left="1000" w:hanging="360"/>
      </w:pPr>
      <w:rPr>
        <w:rFonts w:ascii="Symbol" w:hAnsi="Symbol"/>
      </w:rPr>
    </w:lvl>
    <w:lvl w:ilvl="6" w:tplc="DDAC8934">
      <w:start w:val="1"/>
      <w:numFmt w:val="bullet"/>
      <w:lvlText w:val=""/>
      <w:lvlJc w:val="left"/>
      <w:pPr>
        <w:ind w:left="1000" w:hanging="360"/>
      </w:pPr>
      <w:rPr>
        <w:rFonts w:ascii="Symbol" w:hAnsi="Symbol"/>
      </w:rPr>
    </w:lvl>
    <w:lvl w:ilvl="7" w:tplc="F716B1A4">
      <w:start w:val="1"/>
      <w:numFmt w:val="bullet"/>
      <w:lvlText w:val=""/>
      <w:lvlJc w:val="left"/>
      <w:pPr>
        <w:ind w:left="1000" w:hanging="360"/>
      </w:pPr>
      <w:rPr>
        <w:rFonts w:ascii="Symbol" w:hAnsi="Symbol"/>
      </w:rPr>
    </w:lvl>
    <w:lvl w:ilvl="8" w:tplc="56DA3DBA">
      <w:start w:val="1"/>
      <w:numFmt w:val="bullet"/>
      <w:lvlText w:val=""/>
      <w:lvlJc w:val="left"/>
      <w:pPr>
        <w:ind w:left="1000" w:hanging="360"/>
      </w:pPr>
      <w:rPr>
        <w:rFonts w:ascii="Symbol" w:hAnsi="Symbol"/>
      </w:rPr>
    </w:lvl>
  </w:abstractNum>
  <w:abstractNum w:abstractNumId="2" w15:restartNumberingAfterBreak="0">
    <w:nsid w:val="12056DAA"/>
    <w:multiLevelType w:val="hybridMultilevel"/>
    <w:tmpl w:val="1F60E8A6"/>
    <w:lvl w:ilvl="0" w:tplc="E528DA04">
      <w:start w:val="1"/>
      <w:numFmt w:val="bullet"/>
      <w:pStyle w:val="TableBullet2"/>
      <w:lvlText w:val=""/>
      <w:lvlJc w:val="left"/>
      <w:pPr>
        <w:ind w:left="1004" w:hanging="360"/>
      </w:pPr>
      <w:rPr>
        <w:rFonts w:ascii="Symbol" w:hAnsi="Symbol" w:hint="default"/>
      </w:rPr>
    </w:lvl>
    <w:lvl w:ilvl="1" w:tplc="0C090003" w:tentative="1">
      <w:start w:val="1"/>
      <w:numFmt w:val="bullet"/>
      <w:lvlText w:val="o"/>
      <w:lvlJc w:val="left"/>
      <w:pPr>
        <w:ind w:left="1724" w:hanging="360"/>
      </w:pPr>
      <w:rPr>
        <w:rFonts w:ascii="Courier New" w:hAnsi="Courier New" w:cs="Courier New" w:hint="default"/>
      </w:rPr>
    </w:lvl>
    <w:lvl w:ilvl="2" w:tplc="0C090005" w:tentative="1">
      <w:start w:val="1"/>
      <w:numFmt w:val="bullet"/>
      <w:lvlText w:val=""/>
      <w:lvlJc w:val="left"/>
      <w:pPr>
        <w:ind w:left="2444" w:hanging="360"/>
      </w:pPr>
      <w:rPr>
        <w:rFonts w:ascii="Wingdings" w:hAnsi="Wingdings" w:hint="default"/>
      </w:rPr>
    </w:lvl>
    <w:lvl w:ilvl="3" w:tplc="0C090001" w:tentative="1">
      <w:start w:val="1"/>
      <w:numFmt w:val="bullet"/>
      <w:lvlText w:val=""/>
      <w:lvlJc w:val="left"/>
      <w:pPr>
        <w:ind w:left="3164" w:hanging="360"/>
      </w:pPr>
      <w:rPr>
        <w:rFonts w:ascii="Symbol" w:hAnsi="Symbol" w:hint="default"/>
      </w:rPr>
    </w:lvl>
    <w:lvl w:ilvl="4" w:tplc="0C090003" w:tentative="1">
      <w:start w:val="1"/>
      <w:numFmt w:val="bullet"/>
      <w:lvlText w:val="o"/>
      <w:lvlJc w:val="left"/>
      <w:pPr>
        <w:ind w:left="3884" w:hanging="360"/>
      </w:pPr>
      <w:rPr>
        <w:rFonts w:ascii="Courier New" w:hAnsi="Courier New" w:cs="Courier New" w:hint="default"/>
      </w:rPr>
    </w:lvl>
    <w:lvl w:ilvl="5" w:tplc="0C090005" w:tentative="1">
      <w:start w:val="1"/>
      <w:numFmt w:val="bullet"/>
      <w:lvlText w:val=""/>
      <w:lvlJc w:val="left"/>
      <w:pPr>
        <w:ind w:left="4604" w:hanging="360"/>
      </w:pPr>
      <w:rPr>
        <w:rFonts w:ascii="Wingdings" w:hAnsi="Wingdings" w:hint="default"/>
      </w:rPr>
    </w:lvl>
    <w:lvl w:ilvl="6" w:tplc="0C090001" w:tentative="1">
      <w:start w:val="1"/>
      <w:numFmt w:val="bullet"/>
      <w:lvlText w:val=""/>
      <w:lvlJc w:val="left"/>
      <w:pPr>
        <w:ind w:left="5324" w:hanging="360"/>
      </w:pPr>
      <w:rPr>
        <w:rFonts w:ascii="Symbol" w:hAnsi="Symbol" w:hint="default"/>
      </w:rPr>
    </w:lvl>
    <w:lvl w:ilvl="7" w:tplc="0C090003" w:tentative="1">
      <w:start w:val="1"/>
      <w:numFmt w:val="bullet"/>
      <w:lvlText w:val="o"/>
      <w:lvlJc w:val="left"/>
      <w:pPr>
        <w:ind w:left="6044" w:hanging="360"/>
      </w:pPr>
      <w:rPr>
        <w:rFonts w:ascii="Courier New" w:hAnsi="Courier New" w:cs="Courier New" w:hint="default"/>
      </w:rPr>
    </w:lvl>
    <w:lvl w:ilvl="8" w:tplc="0C090005" w:tentative="1">
      <w:start w:val="1"/>
      <w:numFmt w:val="bullet"/>
      <w:lvlText w:val=""/>
      <w:lvlJc w:val="left"/>
      <w:pPr>
        <w:ind w:left="6764" w:hanging="360"/>
      </w:pPr>
      <w:rPr>
        <w:rFonts w:ascii="Wingdings" w:hAnsi="Wingdings" w:hint="default"/>
      </w:rPr>
    </w:lvl>
  </w:abstractNum>
  <w:abstractNum w:abstractNumId="3" w15:restartNumberingAfterBreak="0">
    <w:nsid w:val="21E20078"/>
    <w:multiLevelType w:val="multilevel"/>
    <w:tmpl w:val="20247190"/>
    <w:styleLink w:val="Headinglist"/>
    <w:lvl w:ilvl="0">
      <w:start w:val="1"/>
      <w:numFmt w:val="decimal"/>
      <w:pStyle w:val="Heading2"/>
      <w:lvlText w:val="%1"/>
      <w:lvlJc w:val="left"/>
      <w:pPr>
        <w:ind w:left="737" w:hanging="737"/>
      </w:pPr>
      <w:rPr>
        <w:rFonts w:hint="default"/>
        <w:b w:val="0"/>
        <w:bCs w:val="0"/>
        <w:i w:val="0"/>
        <w:iCs w:val="0"/>
        <w:caps w:val="0"/>
        <w:smallCaps w:val="0"/>
        <w:strike w:val="0"/>
        <w:dstrike w:val="0"/>
        <w:noProof w:val="0"/>
        <w:vanish w:val="0"/>
        <w:color w:val="000000"/>
        <w:spacing w:val="0"/>
        <w:kern w:val="0"/>
        <w:position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Heading3"/>
      <w:lvlText w:val="%1.%2"/>
      <w:lvlJc w:val="left"/>
      <w:pPr>
        <w:ind w:left="737" w:hanging="737"/>
      </w:pPr>
      <w:rPr>
        <w:rFonts w:hint="default"/>
      </w:rPr>
    </w:lvl>
    <w:lvl w:ilvl="2">
      <w:start w:val="1"/>
      <w:numFmt w:val="decimal"/>
      <w:pStyle w:val="Heading4"/>
      <w:lvlText w:val="%1.%2.%3"/>
      <w:lvlJc w:val="left"/>
      <w:pPr>
        <w:ind w:left="1305" w:hanging="737"/>
      </w:pPr>
      <w:rPr>
        <w:rFonts w:hint="default"/>
      </w:rPr>
    </w:lvl>
    <w:lvl w:ilvl="3">
      <w:start w:val="1"/>
      <w:numFmt w:val="lowerLetter"/>
      <w:pStyle w:val="Heading5"/>
      <w:lvlText w:val="%4)"/>
      <w:lvlJc w:val="left"/>
      <w:pPr>
        <w:ind w:left="1021" w:hanging="284"/>
      </w:pPr>
      <w:rPr>
        <w:rFonts w:hint="default"/>
      </w:rPr>
    </w:lvl>
    <w:lvl w:ilvl="4">
      <w:start w:val="1"/>
      <w:numFmt w:val="lowerRoman"/>
      <w:pStyle w:val="Heading6"/>
      <w:lvlText w:val="%5)"/>
      <w:lvlJc w:val="left"/>
      <w:pPr>
        <w:ind w:left="1304" w:hanging="283"/>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4" w15:restartNumberingAfterBreak="0">
    <w:nsid w:val="23077A3F"/>
    <w:multiLevelType w:val="hybridMultilevel"/>
    <w:tmpl w:val="3BE415E8"/>
    <w:lvl w:ilvl="0" w:tplc="E87A1DC4">
      <w:start w:val="1"/>
      <w:numFmt w:val="bullet"/>
      <w:lvlText w:val=""/>
      <w:lvlJc w:val="left"/>
      <w:pPr>
        <w:ind w:left="1140" w:hanging="360"/>
      </w:pPr>
      <w:rPr>
        <w:rFonts w:ascii="Symbol" w:hAnsi="Symbol"/>
      </w:rPr>
    </w:lvl>
    <w:lvl w:ilvl="1" w:tplc="29E803C8">
      <w:start w:val="1"/>
      <w:numFmt w:val="bullet"/>
      <w:lvlText w:val=""/>
      <w:lvlJc w:val="left"/>
      <w:pPr>
        <w:ind w:left="1140" w:hanging="360"/>
      </w:pPr>
      <w:rPr>
        <w:rFonts w:ascii="Symbol" w:hAnsi="Symbol"/>
      </w:rPr>
    </w:lvl>
    <w:lvl w:ilvl="2" w:tplc="8DF0D5AA">
      <w:start w:val="1"/>
      <w:numFmt w:val="bullet"/>
      <w:lvlText w:val=""/>
      <w:lvlJc w:val="left"/>
      <w:pPr>
        <w:ind w:left="1140" w:hanging="360"/>
      </w:pPr>
      <w:rPr>
        <w:rFonts w:ascii="Symbol" w:hAnsi="Symbol"/>
      </w:rPr>
    </w:lvl>
    <w:lvl w:ilvl="3" w:tplc="8E6AE562">
      <w:start w:val="1"/>
      <w:numFmt w:val="bullet"/>
      <w:lvlText w:val=""/>
      <w:lvlJc w:val="left"/>
      <w:pPr>
        <w:ind w:left="1140" w:hanging="360"/>
      </w:pPr>
      <w:rPr>
        <w:rFonts w:ascii="Symbol" w:hAnsi="Symbol"/>
      </w:rPr>
    </w:lvl>
    <w:lvl w:ilvl="4" w:tplc="7946F0D0">
      <w:start w:val="1"/>
      <w:numFmt w:val="bullet"/>
      <w:lvlText w:val=""/>
      <w:lvlJc w:val="left"/>
      <w:pPr>
        <w:ind w:left="1140" w:hanging="360"/>
      </w:pPr>
      <w:rPr>
        <w:rFonts w:ascii="Symbol" w:hAnsi="Symbol"/>
      </w:rPr>
    </w:lvl>
    <w:lvl w:ilvl="5" w:tplc="EFFAF952">
      <w:start w:val="1"/>
      <w:numFmt w:val="bullet"/>
      <w:lvlText w:val=""/>
      <w:lvlJc w:val="left"/>
      <w:pPr>
        <w:ind w:left="1140" w:hanging="360"/>
      </w:pPr>
      <w:rPr>
        <w:rFonts w:ascii="Symbol" w:hAnsi="Symbol"/>
      </w:rPr>
    </w:lvl>
    <w:lvl w:ilvl="6" w:tplc="5802AC18">
      <w:start w:val="1"/>
      <w:numFmt w:val="bullet"/>
      <w:lvlText w:val=""/>
      <w:lvlJc w:val="left"/>
      <w:pPr>
        <w:ind w:left="1140" w:hanging="360"/>
      </w:pPr>
      <w:rPr>
        <w:rFonts w:ascii="Symbol" w:hAnsi="Symbol"/>
      </w:rPr>
    </w:lvl>
    <w:lvl w:ilvl="7" w:tplc="885EE26A">
      <w:start w:val="1"/>
      <w:numFmt w:val="bullet"/>
      <w:lvlText w:val=""/>
      <w:lvlJc w:val="left"/>
      <w:pPr>
        <w:ind w:left="1140" w:hanging="360"/>
      </w:pPr>
      <w:rPr>
        <w:rFonts w:ascii="Symbol" w:hAnsi="Symbol"/>
      </w:rPr>
    </w:lvl>
    <w:lvl w:ilvl="8" w:tplc="96F813D0">
      <w:start w:val="1"/>
      <w:numFmt w:val="bullet"/>
      <w:lvlText w:val=""/>
      <w:lvlJc w:val="left"/>
      <w:pPr>
        <w:ind w:left="1140" w:hanging="360"/>
      </w:pPr>
      <w:rPr>
        <w:rFonts w:ascii="Symbol" w:hAnsi="Symbol"/>
      </w:rPr>
    </w:lvl>
  </w:abstractNum>
  <w:abstractNum w:abstractNumId="5" w15:restartNumberingAfterBreak="0">
    <w:nsid w:val="34376354"/>
    <w:multiLevelType w:val="multilevel"/>
    <w:tmpl w:val="20247190"/>
    <w:numStyleLink w:val="Headinglist"/>
  </w:abstractNum>
  <w:abstractNum w:abstractNumId="6" w15:restartNumberingAfterBreak="0">
    <w:nsid w:val="48DE2E4A"/>
    <w:multiLevelType w:val="hybridMultilevel"/>
    <w:tmpl w:val="6626592E"/>
    <w:lvl w:ilvl="0" w:tplc="50623E58">
      <w:start w:val="1"/>
      <w:numFmt w:val="bullet"/>
      <w:pStyle w:val="BoxTextBullet"/>
      <w:lvlText w:val=""/>
      <w:lvlJc w:val="left"/>
      <w:pPr>
        <w:ind w:left="720" w:hanging="360"/>
      </w:pPr>
      <w:rPr>
        <w:rFonts w:ascii="Symbol" w:hAnsi="Symbol" w:hint="default"/>
      </w:rPr>
    </w:lvl>
    <w:lvl w:ilvl="1" w:tplc="3EACDEA8" w:tentative="1">
      <w:start w:val="1"/>
      <w:numFmt w:val="bullet"/>
      <w:lvlText w:val="o"/>
      <w:lvlJc w:val="left"/>
      <w:pPr>
        <w:ind w:left="1440" w:hanging="360"/>
      </w:pPr>
      <w:rPr>
        <w:rFonts w:ascii="Courier New" w:hAnsi="Courier New" w:cs="Courier New" w:hint="default"/>
      </w:rPr>
    </w:lvl>
    <w:lvl w:ilvl="2" w:tplc="53681FEE" w:tentative="1">
      <w:start w:val="1"/>
      <w:numFmt w:val="bullet"/>
      <w:lvlText w:val=""/>
      <w:lvlJc w:val="left"/>
      <w:pPr>
        <w:ind w:left="2160" w:hanging="360"/>
      </w:pPr>
      <w:rPr>
        <w:rFonts w:ascii="Wingdings" w:hAnsi="Wingdings" w:hint="default"/>
      </w:rPr>
    </w:lvl>
    <w:lvl w:ilvl="3" w:tplc="584E4508" w:tentative="1">
      <w:start w:val="1"/>
      <w:numFmt w:val="bullet"/>
      <w:lvlText w:val=""/>
      <w:lvlJc w:val="left"/>
      <w:pPr>
        <w:ind w:left="2880" w:hanging="360"/>
      </w:pPr>
      <w:rPr>
        <w:rFonts w:ascii="Symbol" w:hAnsi="Symbol" w:hint="default"/>
      </w:rPr>
    </w:lvl>
    <w:lvl w:ilvl="4" w:tplc="B26EC18E" w:tentative="1">
      <w:start w:val="1"/>
      <w:numFmt w:val="bullet"/>
      <w:lvlText w:val="o"/>
      <w:lvlJc w:val="left"/>
      <w:pPr>
        <w:ind w:left="3600" w:hanging="360"/>
      </w:pPr>
      <w:rPr>
        <w:rFonts w:ascii="Courier New" w:hAnsi="Courier New" w:cs="Courier New" w:hint="default"/>
      </w:rPr>
    </w:lvl>
    <w:lvl w:ilvl="5" w:tplc="12DC0512" w:tentative="1">
      <w:start w:val="1"/>
      <w:numFmt w:val="bullet"/>
      <w:lvlText w:val=""/>
      <w:lvlJc w:val="left"/>
      <w:pPr>
        <w:ind w:left="4320" w:hanging="360"/>
      </w:pPr>
      <w:rPr>
        <w:rFonts w:ascii="Wingdings" w:hAnsi="Wingdings" w:hint="default"/>
      </w:rPr>
    </w:lvl>
    <w:lvl w:ilvl="6" w:tplc="F2C2BD96" w:tentative="1">
      <w:start w:val="1"/>
      <w:numFmt w:val="bullet"/>
      <w:lvlText w:val=""/>
      <w:lvlJc w:val="left"/>
      <w:pPr>
        <w:ind w:left="5040" w:hanging="360"/>
      </w:pPr>
      <w:rPr>
        <w:rFonts w:ascii="Symbol" w:hAnsi="Symbol" w:hint="default"/>
      </w:rPr>
    </w:lvl>
    <w:lvl w:ilvl="7" w:tplc="D506E058" w:tentative="1">
      <w:start w:val="1"/>
      <w:numFmt w:val="bullet"/>
      <w:lvlText w:val="o"/>
      <w:lvlJc w:val="left"/>
      <w:pPr>
        <w:ind w:left="5760" w:hanging="360"/>
      </w:pPr>
      <w:rPr>
        <w:rFonts w:ascii="Courier New" w:hAnsi="Courier New" w:cs="Courier New" w:hint="default"/>
      </w:rPr>
    </w:lvl>
    <w:lvl w:ilvl="8" w:tplc="4372F2D2" w:tentative="1">
      <w:start w:val="1"/>
      <w:numFmt w:val="bullet"/>
      <w:lvlText w:val=""/>
      <w:lvlJc w:val="left"/>
      <w:pPr>
        <w:ind w:left="6480" w:hanging="360"/>
      </w:pPr>
      <w:rPr>
        <w:rFonts w:ascii="Wingdings" w:hAnsi="Wingdings" w:hint="default"/>
      </w:rPr>
    </w:lvl>
  </w:abstractNum>
  <w:abstractNum w:abstractNumId="7" w15:restartNumberingAfterBreak="0">
    <w:nsid w:val="4AAF6B7E"/>
    <w:multiLevelType w:val="hybridMultilevel"/>
    <w:tmpl w:val="2FC27B70"/>
    <w:lvl w:ilvl="0" w:tplc="E30E3D88">
      <w:start w:val="1"/>
      <w:numFmt w:val="bullet"/>
      <w:lvlText w:val=""/>
      <w:lvlJc w:val="left"/>
      <w:pPr>
        <w:ind w:left="1000" w:hanging="360"/>
      </w:pPr>
      <w:rPr>
        <w:rFonts w:ascii="Symbol" w:hAnsi="Symbol"/>
      </w:rPr>
    </w:lvl>
    <w:lvl w:ilvl="1" w:tplc="E4563A44">
      <w:start w:val="1"/>
      <w:numFmt w:val="bullet"/>
      <w:lvlText w:val=""/>
      <w:lvlJc w:val="left"/>
      <w:pPr>
        <w:ind w:left="1000" w:hanging="360"/>
      </w:pPr>
      <w:rPr>
        <w:rFonts w:ascii="Symbol" w:hAnsi="Symbol"/>
      </w:rPr>
    </w:lvl>
    <w:lvl w:ilvl="2" w:tplc="9CB2F10A">
      <w:start w:val="1"/>
      <w:numFmt w:val="bullet"/>
      <w:lvlText w:val=""/>
      <w:lvlJc w:val="left"/>
      <w:pPr>
        <w:ind w:left="1000" w:hanging="360"/>
      </w:pPr>
      <w:rPr>
        <w:rFonts w:ascii="Symbol" w:hAnsi="Symbol"/>
      </w:rPr>
    </w:lvl>
    <w:lvl w:ilvl="3" w:tplc="C394B156">
      <w:start w:val="1"/>
      <w:numFmt w:val="bullet"/>
      <w:lvlText w:val=""/>
      <w:lvlJc w:val="left"/>
      <w:pPr>
        <w:ind w:left="1000" w:hanging="360"/>
      </w:pPr>
      <w:rPr>
        <w:rFonts w:ascii="Symbol" w:hAnsi="Symbol"/>
      </w:rPr>
    </w:lvl>
    <w:lvl w:ilvl="4" w:tplc="B972F39E">
      <w:start w:val="1"/>
      <w:numFmt w:val="bullet"/>
      <w:lvlText w:val=""/>
      <w:lvlJc w:val="left"/>
      <w:pPr>
        <w:ind w:left="1000" w:hanging="360"/>
      </w:pPr>
      <w:rPr>
        <w:rFonts w:ascii="Symbol" w:hAnsi="Symbol"/>
      </w:rPr>
    </w:lvl>
    <w:lvl w:ilvl="5" w:tplc="762AC4C0">
      <w:start w:val="1"/>
      <w:numFmt w:val="bullet"/>
      <w:lvlText w:val=""/>
      <w:lvlJc w:val="left"/>
      <w:pPr>
        <w:ind w:left="1000" w:hanging="360"/>
      </w:pPr>
      <w:rPr>
        <w:rFonts w:ascii="Symbol" w:hAnsi="Symbol"/>
      </w:rPr>
    </w:lvl>
    <w:lvl w:ilvl="6" w:tplc="8B5EF844">
      <w:start w:val="1"/>
      <w:numFmt w:val="bullet"/>
      <w:lvlText w:val=""/>
      <w:lvlJc w:val="left"/>
      <w:pPr>
        <w:ind w:left="1000" w:hanging="360"/>
      </w:pPr>
      <w:rPr>
        <w:rFonts w:ascii="Symbol" w:hAnsi="Symbol"/>
      </w:rPr>
    </w:lvl>
    <w:lvl w:ilvl="7" w:tplc="11CAEB52">
      <w:start w:val="1"/>
      <w:numFmt w:val="bullet"/>
      <w:lvlText w:val=""/>
      <w:lvlJc w:val="left"/>
      <w:pPr>
        <w:ind w:left="1000" w:hanging="360"/>
      </w:pPr>
      <w:rPr>
        <w:rFonts w:ascii="Symbol" w:hAnsi="Symbol"/>
      </w:rPr>
    </w:lvl>
    <w:lvl w:ilvl="8" w:tplc="5A48D48E">
      <w:start w:val="1"/>
      <w:numFmt w:val="bullet"/>
      <w:lvlText w:val=""/>
      <w:lvlJc w:val="left"/>
      <w:pPr>
        <w:ind w:left="1000" w:hanging="360"/>
      </w:pPr>
      <w:rPr>
        <w:rFonts w:ascii="Symbol" w:hAnsi="Symbol"/>
      </w:rPr>
    </w:lvl>
  </w:abstractNum>
  <w:abstractNum w:abstractNumId="8" w15:restartNumberingAfterBreak="0">
    <w:nsid w:val="4B4978B0"/>
    <w:multiLevelType w:val="multilevel"/>
    <w:tmpl w:val="03FE8AF0"/>
    <w:styleLink w:val="TableBulletlist"/>
    <w:lvl w:ilvl="0">
      <w:start w:val="1"/>
      <w:numFmt w:val="bullet"/>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9" w15:restartNumberingAfterBreak="0">
    <w:nsid w:val="5770342E"/>
    <w:multiLevelType w:val="multilevel"/>
    <w:tmpl w:val="ED2C4812"/>
    <w:lvl w:ilvl="0">
      <w:start w:val="1"/>
      <w:numFmt w:val="decimal"/>
      <w:pStyle w:val="Tablenumberedlist"/>
      <w:lvlText w:val="%1)"/>
      <w:lvlJc w:val="left"/>
      <w:pPr>
        <w:ind w:left="745" w:hanging="360"/>
      </w:pPr>
    </w:lvl>
    <w:lvl w:ilvl="1" w:tentative="1">
      <w:start w:val="1"/>
      <w:numFmt w:val="lowerLetter"/>
      <w:lvlText w:val="%2."/>
      <w:lvlJc w:val="left"/>
      <w:pPr>
        <w:ind w:left="1465" w:hanging="360"/>
      </w:pPr>
    </w:lvl>
    <w:lvl w:ilvl="2" w:tentative="1">
      <w:start w:val="1"/>
      <w:numFmt w:val="lowerRoman"/>
      <w:lvlText w:val="%3."/>
      <w:lvlJc w:val="right"/>
      <w:pPr>
        <w:ind w:left="2185" w:hanging="180"/>
      </w:pPr>
    </w:lvl>
    <w:lvl w:ilvl="3" w:tentative="1">
      <w:start w:val="1"/>
      <w:numFmt w:val="decimal"/>
      <w:lvlText w:val="%4."/>
      <w:lvlJc w:val="left"/>
      <w:pPr>
        <w:ind w:left="2905" w:hanging="360"/>
      </w:pPr>
    </w:lvl>
    <w:lvl w:ilvl="4" w:tentative="1">
      <w:start w:val="1"/>
      <w:numFmt w:val="lowerLetter"/>
      <w:lvlText w:val="%5."/>
      <w:lvlJc w:val="left"/>
      <w:pPr>
        <w:ind w:left="3625" w:hanging="360"/>
      </w:pPr>
    </w:lvl>
    <w:lvl w:ilvl="5" w:tentative="1">
      <w:start w:val="1"/>
      <w:numFmt w:val="lowerRoman"/>
      <w:lvlText w:val="%6."/>
      <w:lvlJc w:val="right"/>
      <w:pPr>
        <w:ind w:left="4345" w:hanging="180"/>
      </w:pPr>
    </w:lvl>
    <w:lvl w:ilvl="6" w:tentative="1">
      <w:start w:val="1"/>
      <w:numFmt w:val="decimal"/>
      <w:lvlText w:val="%7."/>
      <w:lvlJc w:val="left"/>
      <w:pPr>
        <w:ind w:left="5065" w:hanging="360"/>
      </w:pPr>
    </w:lvl>
    <w:lvl w:ilvl="7" w:tentative="1">
      <w:start w:val="1"/>
      <w:numFmt w:val="lowerLetter"/>
      <w:lvlText w:val="%8."/>
      <w:lvlJc w:val="left"/>
      <w:pPr>
        <w:ind w:left="5785" w:hanging="360"/>
      </w:pPr>
    </w:lvl>
    <w:lvl w:ilvl="8" w:tentative="1">
      <w:start w:val="1"/>
      <w:numFmt w:val="lowerRoman"/>
      <w:lvlText w:val="%9."/>
      <w:lvlJc w:val="right"/>
      <w:pPr>
        <w:ind w:left="6505" w:hanging="180"/>
      </w:pPr>
    </w:lvl>
  </w:abstractNum>
  <w:abstractNum w:abstractNumId="10" w15:restartNumberingAfterBreak="0">
    <w:nsid w:val="5A8B541B"/>
    <w:multiLevelType w:val="multilevel"/>
    <w:tmpl w:val="6614A676"/>
    <w:lvl w:ilvl="0">
      <w:start w:val="1"/>
      <w:numFmt w:val="bullet"/>
      <w:pStyle w:val="TableBullet1"/>
      <w:lvlText w:val=""/>
      <w:lvlJc w:val="left"/>
      <w:pPr>
        <w:tabs>
          <w:tab w:val="num" w:pos="284"/>
        </w:tabs>
        <w:ind w:left="284" w:hanging="284"/>
      </w:pPr>
      <w:rPr>
        <w:rFonts w:ascii="Symbol" w:hAnsi="Symbol" w:hint="default"/>
      </w:rPr>
    </w:lvl>
    <w:lvl w:ilvl="1">
      <w:start w:val="1"/>
      <w:numFmt w:val="bullet"/>
      <w:lvlText w:val=""/>
      <w:lvlJc w:val="left"/>
      <w:pPr>
        <w:tabs>
          <w:tab w:val="num" w:pos="284"/>
        </w:tabs>
        <w:ind w:left="567" w:hanging="283"/>
      </w:pPr>
      <w:rPr>
        <w:rFonts w:ascii="Symbol" w:hAnsi="Symbol"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1" w15:restartNumberingAfterBreak="0">
    <w:nsid w:val="5AA12966"/>
    <w:multiLevelType w:val="multilevel"/>
    <w:tmpl w:val="A0241B28"/>
    <w:styleLink w:val="List1"/>
    <w:lvl w:ilvl="0">
      <w:start w:val="1"/>
      <w:numFmt w:val="bullet"/>
      <w:pStyle w:val="ListBullet"/>
      <w:lvlText w:val=""/>
      <w:lvlJc w:val="left"/>
      <w:pPr>
        <w:ind w:left="425" w:hanging="425"/>
      </w:pPr>
      <w:rPr>
        <w:rFonts w:ascii="Symbol" w:hAnsi="Symbol" w:hint="default"/>
        <w:color w:val="003150"/>
      </w:rPr>
    </w:lvl>
    <w:lvl w:ilvl="1">
      <w:start w:val="1"/>
      <w:numFmt w:val="bullet"/>
      <w:pStyle w:val="ListBullet2"/>
      <w:lvlText w:val=""/>
      <w:lvlJc w:val="left"/>
      <w:pPr>
        <w:ind w:left="851" w:hanging="426"/>
      </w:pPr>
      <w:rPr>
        <w:rFonts w:ascii="Symbol" w:hAnsi="Symbol" w:hint="default"/>
        <w:color w:val="auto"/>
      </w:rPr>
    </w:lvl>
    <w:lvl w:ilvl="2">
      <w:start w:val="1"/>
      <w:numFmt w:val="bullet"/>
      <w:pStyle w:val="ListBullet3"/>
      <w:lvlText w:val="­"/>
      <w:lvlJc w:val="left"/>
      <w:pPr>
        <w:ind w:left="1276" w:hanging="425"/>
      </w:pPr>
      <w:rPr>
        <w:rFonts w:ascii="Cambria" w:hAnsi="Cambria" w:hint="default"/>
      </w:rPr>
    </w:lvl>
    <w:lvl w:ilvl="3">
      <w:start w:val="1"/>
      <w:numFmt w:val="bullet"/>
      <w:lvlText w:val=""/>
      <w:lvlJc w:val="left"/>
      <w:pPr>
        <w:ind w:left="2925" w:hanging="360"/>
      </w:pPr>
      <w:rPr>
        <w:rFonts w:ascii="Symbol" w:hAnsi="Symbol" w:hint="default"/>
      </w:rPr>
    </w:lvl>
    <w:lvl w:ilvl="4">
      <w:start w:val="1"/>
      <w:numFmt w:val="bullet"/>
      <w:lvlText w:val="o"/>
      <w:lvlJc w:val="left"/>
      <w:pPr>
        <w:ind w:left="3645" w:hanging="360"/>
      </w:pPr>
      <w:rPr>
        <w:rFonts w:ascii="Courier New" w:hAnsi="Courier New" w:cs="Courier New" w:hint="default"/>
      </w:rPr>
    </w:lvl>
    <w:lvl w:ilvl="5">
      <w:start w:val="1"/>
      <w:numFmt w:val="bullet"/>
      <w:lvlText w:val=""/>
      <w:lvlJc w:val="left"/>
      <w:pPr>
        <w:ind w:left="4365" w:hanging="360"/>
      </w:pPr>
      <w:rPr>
        <w:rFonts w:ascii="Wingdings" w:hAnsi="Wingdings" w:hint="default"/>
      </w:rPr>
    </w:lvl>
    <w:lvl w:ilvl="6">
      <w:start w:val="1"/>
      <w:numFmt w:val="bullet"/>
      <w:lvlText w:val=""/>
      <w:lvlJc w:val="left"/>
      <w:pPr>
        <w:ind w:left="5085" w:hanging="360"/>
      </w:pPr>
      <w:rPr>
        <w:rFonts w:ascii="Symbol" w:hAnsi="Symbol" w:hint="default"/>
      </w:rPr>
    </w:lvl>
    <w:lvl w:ilvl="7">
      <w:start w:val="1"/>
      <w:numFmt w:val="bullet"/>
      <w:lvlText w:val="o"/>
      <w:lvlJc w:val="left"/>
      <w:pPr>
        <w:ind w:left="5805" w:hanging="360"/>
      </w:pPr>
      <w:rPr>
        <w:rFonts w:ascii="Courier New" w:hAnsi="Courier New" w:cs="Courier New" w:hint="default"/>
      </w:rPr>
    </w:lvl>
    <w:lvl w:ilvl="8">
      <w:start w:val="1"/>
      <w:numFmt w:val="bullet"/>
      <w:lvlText w:val=""/>
      <w:lvlJc w:val="left"/>
      <w:pPr>
        <w:ind w:left="6525" w:hanging="360"/>
      </w:pPr>
      <w:rPr>
        <w:rFonts w:ascii="Wingdings" w:hAnsi="Wingdings" w:hint="default"/>
      </w:rPr>
    </w:lvl>
  </w:abstractNum>
  <w:abstractNum w:abstractNumId="12" w15:restartNumberingAfterBreak="0">
    <w:nsid w:val="5B8F3B04"/>
    <w:multiLevelType w:val="multilevel"/>
    <w:tmpl w:val="7A9E75A6"/>
    <w:styleLink w:val="Numberlist"/>
    <w:lvl w:ilvl="0">
      <w:start w:val="1"/>
      <w:numFmt w:val="lowerLetter"/>
      <w:pStyle w:val="ListNumber"/>
      <w:lvlText w:val="%1)"/>
      <w:lvlJc w:val="left"/>
      <w:pPr>
        <w:ind w:left="1021" w:hanging="301"/>
      </w:pPr>
      <w:rPr>
        <w:rFonts w:hint="default"/>
        <w:color w:val="auto"/>
      </w:rPr>
    </w:lvl>
    <w:lvl w:ilvl="1">
      <w:start w:val="1"/>
      <w:numFmt w:val="lowerRoman"/>
      <w:pStyle w:val="ListNumber2"/>
      <w:lvlText w:val="%2)"/>
      <w:lvlJc w:val="left"/>
      <w:pPr>
        <w:ind w:left="1304" w:hanging="283"/>
      </w:pPr>
      <w:rPr>
        <w:rFonts w:hint="default"/>
      </w:rPr>
    </w:lvl>
    <w:lvl w:ilvl="2">
      <w:start w:val="1"/>
      <w:numFmt w:val="none"/>
      <w:lvlText w:val=""/>
      <w:lvlJc w:val="left"/>
      <w:pPr>
        <w:ind w:left="1191" w:hanging="340"/>
      </w:pPr>
      <w:rPr>
        <w:rFonts w:hint="default"/>
      </w:rPr>
    </w:lvl>
    <w:lvl w:ilvl="3">
      <w:start w:val="1"/>
      <w:numFmt w:val="decimal"/>
      <w:lvlText w:val="%4."/>
      <w:lvlJc w:val="left"/>
      <w:pPr>
        <w:ind w:left="1276" w:hanging="1276"/>
      </w:pPr>
      <w:rPr>
        <w:rFonts w:hint="default"/>
      </w:rPr>
    </w:lvl>
    <w:lvl w:ilvl="4">
      <w:start w:val="1"/>
      <w:numFmt w:val="lowerLetter"/>
      <w:lvlText w:val="%5."/>
      <w:lvlJc w:val="left"/>
      <w:pPr>
        <w:ind w:left="567" w:hanging="567"/>
      </w:pPr>
      <w:rPr>
        <w:rFonts w:hint="default"/>
      </w:rPr>
    </w:lvl>
    <w:lvl w:ilvl="5">
      <w:start w:val="1"/>
      <w:numFmt w:val="lowerRoman"/>
      <w:lvlText w:val="%6."/>
      <w:lvlJc w:val="right"/>
      <w:pPr>
        <w:ind w:left="567" w:hanging="567"/>
      </w:pPr>
      <w:rPr>
        <w:rFonts w:hint="default"/>
      </w:rPr>
    </w:lvl>
    <w:lvl w:ilvl="6">
      <w:start w:val="1"/>
      <w:numFmt w:val="decimal"/>
      <w:lvlText w:val="%7."/>
      <w:lvlJc w:val="left"/>
      <w:pPr>
        <w:ind w:left="567" w:hanging="567"/>
      </w:pPr>
      <w:rPr>
        <w:rFonts w:hint="default"/>
      </w:rPr>
    </w:lvl>
    <w:lvl w:ilvl="7">
      <w:start w:val="1"/>
      <w:numFmt w:val="lowerLetter"/>
      <w:lvlText w:val="%8."/>
      <w:lvlJc w:val="left"/>
      <w:pPr>
        <w:ind w:left="567" w:hanging="567"/>
      </w:pPr>
      <w:rPr>
        <w:rFonts w:hint="default"/>
      </w:rPr>
    </w:lvl>
    <w:lvl w:ilvl="8">
      <w:start w:val="1"/>
      <w:numFmt w:val="lowerRoman"/>
      <w:lvlText w:val="%9."/>
      <w:lvlJc w:val="right"/>
      <w:pPr>
        <w:ind w:left="567" w:hanging="567"/>
      </w:pPr>
      <w:rPr>
        <w:rFonts w:hint="default"/>
      </w:rPr>
    </w:lvl>
  </w:abstractNum>
  <w:num w:numId="1" w16cid:durableId="381057155">
    <w:abstractNumId w:val="11"/>
  </w:num>
  <w:num w:numId="2" w16cid:durableId="1639215797">
    <w:abstractNumId w:val="12"/>
  </w:num>
  <w:num w:numId="3" w16cid:durableId="1643265712">
    <w:abstractNumId w:val="3"/>
  </w:num>
  <w:num w:numId="4" w16cid:durableId="626202022">
    <w:abstractNumId w:val="8"/>
  </w:num>
  <w:num w:numId="5" w16cid:durableId="281765065">
    <w:abstractNumId w:val="10"/>
  </w:num>
  <w:num w:numId="6" w16cid:durableId="2092000146">
    <w:abstractNumId w:val="6"/>
  </w:num>
  <w:num w:numId="7" w16cid:durableId="1469322956">
    <w:abstractNumId w:val="11"/>
  </w:num>
  <w:num w:numId="8" w16cid:durableId="1983389004">
    <w:abstractNumId w:val="2"/>
  </w:num>
  <w:num w:numId="9" w16cid:durableId="1510218002">
    <w:abstractNumId w:val="9"/>
  </w:num>
  <w:num w:numId="10" w16cid:durableId="1455832395">
    <w:abstractNumId w:val="5"/>
  </w:num>
  <w:num w:numId="11" w16cid:durableId="2115442193">
    <w:abstractNumId w:val="7"/>
  </w:num>
  <w:num w:numId="12" w16cid:durableId="1235357810">
    <w:abstractNumId w:val="1"/>
  </w:num>
  <w:num w:numId="13" w16cid:durableId="190580616">
    <w:abstractNumId w:val="0"/>
  </w:num>
  <w:num w:numId="14" w16cid:durableId="703407348">
    <w:abstractNumId w:val="4"/>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20"/>
  <w:drawingGridHorizontalSpacing w:val="11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37AD"/>
    <w:rsid w:val="000015F7"/>
    <w:rsid w:val="00002D20"/>
    <w:rsid w:val="000032AD"/>
    <w:rsid w:val="00006D71"/>
    <w:rsid w:val="00043D85"/>
    <w:rsid w:val="00047FAD"/>
    <w:rsid w:val="000542FF"/>
    <w:rsid w:val="000669ED"/>
    <w:rsid w:val="00067817"/>
    <w:rsid w:val="00085A0D"/>
    <w:rsid w:val="000869AB"/>
    <w:rsid w:val="00093D05"/>
    <w:rsid w:val="000942EE"/>
    <w:rsid w:val="000957E5"/>
    <w:rsid w:val="00097FA8"/>
    <w:rsid w:val="000A1447"/>
    <w:rsid w:val="000A1B7F"/>
    <w:rsid w:val="000A7AAF"/>
    <w:rsid w:val="000B373A"/>
    <w:rsid w:val="000B3B17"/>
    <w:rsid w:val="000B5FA0"/>
    <w:rsid w:val="000B7EFE"/>
    <w:rsid w:val="000C7ECF"/>
    <w:rsid w:val="000C7F11"/>
    <w:rsid w:val="000E625B"/>
    <w:rsid w:val="000E71B3"/>
    <w:rsid w:val="000F68DA"/>
    <w:rsid w:val="001013AD"/>
    <w:rsid w:val="0010282D"/>
    <w:rsid w:val="001069C6"/>
    <w:rsid w:val="00110754"/>
    <w:rsid w:val="001116C3"/>
    <w:rsid w:val="00113D14"/>
    <w:rsid w:val="00120657"/>
    <w:rsid w:val="00121D7C"/>
    <w:rsid w:val="00142A4A"/>
    <w:rsid w:val="00145E7A"/>
    <w:rsid w:val="001478B2"/>
    <w:rsid w:val="0016201B"/>
    <w:rsid w:val="001641A3"/>
    <w:rsid w:val="00171DC8"/>
    <w:rsid w:val="001728AE"/>
    <w:rsid w:val="00176594"/>
    <w:rsid w:val="0017699C"/>
    <w:rsid w:val="00190EF6"/>
    <w:rsid w:val="001A27BD"/>
    <w:rsid w:val="001B31A9"/>
    <w:rsid w:val="001B62D1"/>
    <w:rsid w:val="001C1865"/>
    <w:rsid w:val="001C782B"/>
    <w:rsid w:val="001D2A28"/>
    <w:rsid w:val="001F0732"/>
    <w:rsid w:val="001F20AA"/>
    <w:rsid w:val="001F3F64"/>
    <w:rsid w:val="002150DD"/>
    <w:rsid w:val="0021649B"/>
    <w:rsid w:val="00221F48"/>
    <w:rsid w:val="00222137"/>
    <w:rsid w:val="0022776B"/>
    <w:rsid w:val="00232F52"/>
    <w:rsid w:val="00233769"/>
    <w:rsid w:val="002421DE"/>
    <w:rsid w:val="00244A8A"/>
    <w:rsid w:val="00244EAA"/>
    <w:rsid w:val="00263CB6"/>
    <w:rsid w:val="00266B5E"/>
    <w:rsid w:val="00266C5A"/>
    <w:rsid w:val="00270CF1"/>
    <w:rsid w:val="00271E5B"/>
    <w:rsid w:val="00274FFC"/>
    <w:rsid w:val="00281BB6"/>
    <w:rsid w:val="00284C5A"/>
    <w:rsid w:val="00284D14"/>
    <w:rsid w:val="00286307"/>
    <w:rsid w:val="002934F1"/>
    <w:rsid w:val="00297599"/>
    <w:rsid w:val="002A3372"/>
    <w:rsid w:val="002B090D"/>
    <w:rsid w:val="002B0D82"/>
    <w:rsid w:val="002D534A"/>
    <w:rsid w:val="002D5B0A"/>
    <w:rsid w:val="002D67C2"/>
    <w:rsid w:val="002F1457"/>
    <w:rsid w:val="003024BD"/>
    <w:rsid w:val="00304AB4"/>
    <w:rsid w:val="003214B3"/>
    <w:rsid w:val="0032227B"/>
    <w:rsid w:val="00324BD0"/>
    <w:rsid w:val="00325102"/>
    <w:rsid w:val="00332210"/>
    <w:rsid w:val="0033410A"/>
    <w:rsid w:val="00341111"/>
    <w:rsid w:val="00343675"/>
    <w:rsid w:val="00343D62"/>
    <w:rsid w:val="0034511E"/>
    <w:rsid w:val="003455A0"/>
    <w:rsid w:val="00345771"/>
    <w:rsid w:val="00347161"/>
    <w:rsid w:val="00350D80"/>
    <w:rsid w:val="003537AD"/>
    <w:rsid w:val="00354256"/>
    <w:rsid w:val="00354C6A"/>
    <w:rsid w:val="003572CD"/>
    <w:rsid w:val="00360039"/>
    <w:rsid w:val="00363E15"/>
    <w:rsid w:val="00364A4A"/>
    <w:rsid w:val="003654AC"/>
    <w:rsid w:val="0037073B"/>
    <w:rsid w:val="00373E2F"/>
    <w:rsid w:val="00375381"/>
    <w:rsid w:val="003920F2"/>
    <w:rsid w:val="00395407"/>
    <w:rsid w:val="003971E5"/>
    <w:rsid w:val="00397BD7"/>
    <w:rsid w:val="003A16AD"/>
    <w:rsid w:val="003A6F9D"/>
    <w:rsid w:val="003B1E29"/>
    <w:rsid w:val="003C1FCE"/>
    <w:rsid w:val="003D28A9"/>
    <w:rsid w:val="003E7DDE"/>
    <w:rsid w:val="003F4EB1"/>
    <w:rsid w:val="003F58F8"/>
    <w:rsid w:val="00402522"/>
    <w:rsid w:val="00405310"/>
    <w:rsid w:val="00410B27"/>
    <w:rsid w:val="004119A5"/>
    <w:rsid w:val="00416677"/>
    <w:rsid w:val="00425C25"/>
    <w:rsid w:val="00432172"/>
    <w:rsid w:val="00437495"/>
    <w:rsid w:val="004415F8"/>
    <w:rsid w:val="00441BFD"/>
    <w:rsid w:val="00443609"/>
    <w:rsid w:val="00446547"/>
    <w:rsid w:val="00446881"/>
    <w:rsid w:val="00451B82"/>
    <w:rsid w:val="00461957"/>
    <w:rsid w:val="0046625C"/>
    <w:rsid w:val="00470C21"/>
    <w:rsid w:val="00471F62"/>
    <w:rsid w:val="00476BD9"/>
    <w:rsid w:val="00476C9E"/>
    <w:rsid w:val="0048675C"/>
    <w:rsid w:val="0049028A"/>
    <w:rsid w:val="004916A4"/>
    <w:rsid w:val="00491E5F"/>
    <w:rsid w:val="00496D0B"/>
    <w:rsid w:val="00497B7A"/>
    <w:rsid w:val="004A775D"/>
    <w:rsid w:val="004A78B9"/>
    <w:rsid w:val="004B1D54"/>
    <w:rsid w:val="004B51E6"/>
    <w:rsid w:val="004B7F9D"/>
    <w:rsid w:val="004C5CAF"/>
    <w:rsid w:val="004E0F77"/>
    <w:rsid w:val="004F01C2"/>
    <w:rsid w:val="004F3F2A"/>
    <w:rsid w:val="005043EB"/>
    <w:rsid w:val="00517A68"/>
    <w:rsid w:val="00530D0B"/>
    <w:rsid w:val="005337EB"/>
    <w:rsid w:val="00552DCA"/>
    <w:rsid w:val="00564FC1"/>
    <w:rsid w:val="00565BC5"/>
    <w:rsid w:val="00576CB4"/>
    <w:rsid w:val="00580AEC"/>
    <w:rsid w:val="00585510"/>
    <w:rsid w:val="00597DE4"/>
    <w:rsid w:val="005A08B1"/>
    <w:rsid w:val="005A3ABD"/>
    <w:rsid w:val="005A7193"/>
    <w:rsid w:val="005B0F6B"/>
    <w:rsid w:val="005C36F6"/>
    <w:rsid w:val="005C6259"/>
    <w:rsid w:val="005D3790"/>
    <w:rsid w:val="005D6B69"/>
    <w:rsid w:val="005E25BD"/>
    <w:rsid w:val="005E5712"/>
    <w:rsid w:val="005F434C"/>
    <w:rsid w:val="005F670E"/>
    <w:rsid w:val="005F7EAF"/>
    <w:rsid w:val="00604DA4"/>
    <w:rsid w:val="006138D1"/>
    <w:rsid w:val="0061604D"/>
    <w:rsid w:val="00635C53"/>
    <w:rsid w:val="00643C78"/>
    <w:rsid w:val="006440A9"/>
    <w:rsid w:val="00654A35"/>
    <w:rsid w:val="006713A7"/>
    <w:rsid w:val="00671C0D"/>
    <w:rsid w:val="00680970"/>
    <w:rsid w:val="006876A8"/>
    <w:rsid w:val="006A6378"/>
    <w:rsid w:val="006B222A"/>
    <w:rsid w:val="006B64FE"/>
    <w:rsid w:val="006C16FF"/>
    <w:rsid w:val="006C261F"/>
    <w:rsid w:val="006C5145"/>
    <w:rsid w:val="006D633A"/>
    <w:rsid w:val="006E2220"/>
    <w:rsid w:val="006E4A8C"/>
    <w:rsid w:val="006E6712"/>
    <w:rsid w:val="006F129A"/>
    <w:rsid w:val="006F2D0D"/>
    <w:rsid w:val="006F51D8"/>
    <w:rsid w:val="006F6656"/>
    <w:rsid w:val="006F779D"/>
    <w:rsid w:val="007007C3"/>
    <w:rsid w:val="00705827"/>
    <w:rsid w:val="007060B8"/>
    <w:rsid w:val="007165E8"/>
    <w:rsid w:val="007169D6"/>
    <w:rsid w:val="00720632"/>
    <w:rsid w:val="007218B3"/>
    <w:rsid w:val="00741833"/>
    <w:rsid w:val="00744565"/>
    <w:rsid w:val="00745F6E"/>
    <w:rsid w:val="007562AB"/>
    <w:rsid w:val="00756834"/>
    <w:rsid w:val="00761FCF"/>
    <w:rsid w:val="007624E8"/>
    <w:rsid w:val="00764417"/>
    <w:rsid w:val="00764D6A"/>
    <w:rsid w:val="00767058"/>
    <w:rsid w:val="00767C21"/>
    <w:rsid w:val="00771F09"/>
    <w:rsid w:val="00773056"/>
    <w:rsid w:val="00780960"/>
    <w:rsid w:val="00792A10"/>
    <w:rsid w:val="007A1A25"/>
    <w:rsid w:val="007A2393"/>
    <w:rsid w:val="007A5D10"/>
    <w:rsid w:val="007A5D77"/>
    <w:rsid w:val="007A69C1"/>
    <w:rsid w:val="007B1241"/>
    <w:rsid w:val="007B66C4"/>
    <w:rsid w:val="007B7E13"/>
    <w:rsid w:val="007C358A"/>
    <w:rsid w:val="007D35FF"/>
    <w:rsid w:val="007D5456"/>
    <w:rsid w:val="007E1A94"/>
    <w:rsid w:val="007E2BC6"/>
    <w:rsid w:val="007E39EF"/>
    <w:rsid w:val="007E3ABF"/>
    <w:rsid w:val="007E77EC"/>
    <w:rsid w:val="007F410F"/>
    <w:rsid w:val="007F5022"/>
    <w:rsid w:val="007F542A"/>
    <w:rsid w:val="00800FE1"/>
    <w:rsid w:val="008064AB"/>
    <w:rsid w:val="00814E30"/>
    <w:rsid w:val="008167A6"/>
    <w:rsid w:val="00820F04"/>
    <w:rsid w:val="00831DED"/>
    <w:rsid w:val="0083315E"/>
    <w:rsid w:val="0084011B"/>
    <w:rsid w:val="00844D84"/>
    <w:rsid w:val="00852A96"/>
    <w:rsid w:val="00863135"/>
    <w:rsid w:val="00892CC1"/>
    <w:rsid w:val="00897B06"/>
    <w:rsid w:val="008A0EE3"/>
    <w:rsid w:val="008A138C"/>
    <w:rsid w:val="008B14E1"/>
    <w:rsid w:val="008B476A"/>
    <w:rsid w:val="008B4C75"/>
    <w:rsid w:val="008B794A"/>
    <w:rsid w:val="008C584E"/>
    <w:rsid w:val="008D1F6D"/>
    <w:rsid w:val="008D619B"/>
    <w:rsid w:val="008E7A83"/>
    <w:rsid w:val="008F0716"/>
    <w:rsid w:val="008F0CC6"/>
    <w:rsid w:val="008F1CAD"/>
    <w:rsid w:val="008F43A3"/>
    <w:rsid w:val="008F68F2"/>
    <w:rsid w:val="009020C3"/>
    <w:rsid w:val="009151A3"/>
    <w:rsid w:val="00915EE9"/>
    <w:rsid w:val="00920CE5"/>
    <w:rsid w:val="00923CC9"/>
    <w:rsid w:val="00924E9A"/>
    <w:rsid w:val="0093552D"/>
    <w:rsid w:val="00935588"/>
    <w:rsid w:val="009407D8"/>
    <w:rsid w:val="0094688E"/>
    <w:rsid w:val="0095133A"/>
    <w:rsid w:val="00952448"/>
    <w:rsid w:val="0095266F"/>
    <w:rsid w:val="00957690"/>
    <w:rsid w:val="00963E63"/>
    <w:rsid w:val="00966DFE"/>
    <w:rsid w:val="009706CA"/>
    <w:rsid w:val="0097252E"/>
    <w:rsid w:val="009A501D"/>
    <w:rsid w:val="009A64CA"/>
    <w:rsid w:val="009B3602"/>
    <w:rsid w:val="009B774A"/>
    <w:rsid w:val="009B790D"/>
    <w:rsid w:val="009C0E92"/>
    <w:rsid w:val="009C638F"/>
    <w:rsid w:val="009D1E55"/>
    <w:rsid w:val="009D4F74"/>
    <w:rsid w:val="009D5007"/>
    <w:rsid w:val="009E2823"/>
    <w:rsid w:val="009E31FF"/>
    <w:rsid w:val="009F40BA"/>
    <w:rsid w:val="00A038F3"/>
    <w:rsid w:val="00A057E2"/>
    <w:rsid w:val="00A058B6"/>
    <w:rsid w:val="00A14E13"/>
    <w:rsid w:val="00A22E29"/>
    <w:rsid w:val="00A306C3"/>
    <w:rsid w:val="00A32E25"/>
    <w:rsid w:val="00A34CD4"/>
    <w:rsid w:val="00A34DA3"/>
    <w:rsid w:val="00A411A8"/>
    <w:rsid w:val="00A4147E"/>
    <w:rsid w:val="00A50EBC"/>
    <w:rsid w:val="00A55369"/>
    <w:rsid w:val="00A56DD0"/>
    <w:rsid w:val="00A6181E"/>
    <w:rsid w:val="00A76B6B"/>
    <w:rsid w:val="00A83611"/>
    <w:rsid w:val="00A91307"/>
    <w:rsid w:val="00A91D56"/>
    <w:rsid w:val="00A92D30"/>
    <w:rsid w:val="00A93FEF"/>
    <w:rsid w:val="00AA1D58"/>
    <w:rsid w:val="00AA6670"/>
    <w:rsid w:val="00AB2333"/>
    <w:rsid w:val="00AB4D87"/>
    <w:rsid w:val="00AB7911"/>
    <w:rsid w:val="00AC15BF"/>
    <w:rsid w:val="00AC35F5"/>
    <w:rsid w:val="00AC7242"/>
    <w:rsid w:val="00AD68AC"/>
    <w:rsid w:val="00AE4237"/>
    <w:rsid w:val="00AE7033"/>
    <w:rsid w:val="00AF049A"/>
    <w:rsid w:val="00AF3EB6"/>
    <w:rsid w:val="00AF4D08"/>
    <w:rsid w:val="00AF73FB"/>
    <w:rsid w:val="00B0258B"/>
    <w:rsid w:val="00B02B9B"/>
    <w:rsid w:val="00B14628"/>
    <w:rsid w:val="00B2557D"/>
    <w:rsid w:val="00B267E3"/>
    <w:rsid w:val="00B322D5"/>
    <w:rsid w:val="00B368E9"/>
    <w:rsid w:val="00B36FDB"/>
    <w:rsid w:val="00B43C41"/>
    <w:rsid w:val="00B472E4"/>
    <w:rsid w:val="00B50765"/>
    <w:rsid w:val="00B52087"/>
    <w:rsid w:val="00B55642"/>
    <w:rsid w:val="00B5740E"/>
    <w:rsid w:val="00B61479"/>
    <w:rsid w:val="00B62CE6"/>
    <w:rsid w:val="00B63B5D"/>
    <w:rsid w:val="00B766ED"/>
    <w:rsid w:val="00B83FB0"/>
    <w:rsid w:val="00B842D6"/>
    <w:rsid w:val="00B84485"/>
    <w:rsid w:val="00B861B4"/>
    <w:rsid w:val="00B8634C"/>
    <w:rsid w:val="00B97E61"/>
    <w:rsid w:val="00BA5B0F"/>
    <w:rsid w:val="00BB2C28"/>
    <w:rsid w:val="00BC1616"/>
    <w:rsid w:val="00BC4F12"/>
    <w:rsid w:val="00BD0CF9"/>
    <w:rsid w:val="00BD671A"/>
    <w:rsid w:val="00BE561A"/>
    <w:rsid w:val="00BE5DFB"/>
    <w:rsid w:val="00BF4E55"/>
    <w:rsid w:val="00BF5B44"/>
    <w:rsid w:val="00C003C5"/>
    <w:rsid w:val="00C02519"/>
    <w:rsid w:val="00C11BBF"/>
    <w:rsid w:val="00C12ACE"/>
    <w:rsid w:val="00C138C4"/>
    <w:rsid w:val="00C20016"/>
    <w:rsid w:val="00C20CEF"/>
    <w:rsid w:val="00C2450E"/>
    <w:rsid w:val="00C33358"/>
    <w:rsid w:val="00C3479E"/>
    <w:rsid w:val="00C416EC"/>
    <w:rsid w:val="00C45BA7"/>
    <w:rsid w:val="00C478F4"/>
    <w:rsid w:val="00C60ABB"/>
    <w:rsid w:val="00C7009A"/>
    <w:rsid w:val="00C80294"/>
    <w:rsid w:val="00C80BC3"/>
    <w:rsid w:val="00C83DF1"/>
    <w:rsid w:val="00C84903"/>
    <w:rsid w:val="00C85C62"/>
    <w:rsid w:val="00C86E75"/>
    <w:rsid w:val="00C921EA"/>
    <w:rsid w:val="00C93D2F"/>
    <w:rsid w:val="00CA77EA"/>
    <w:rsid w:val="00CB0C38"/>
    <w:rsid w:val="00CB197C"/>
    <w:rsid w:val="00CB4301"/>
    <w:rsid w:val="00CC6532"/>
    <w:rsid w:val="00CF4F5E"/>
    <w:rsid w:val="00CF5F46"/>
    <w:rsid w:val="00D06EBA"/>
    <w:rsid w:val="00D0702D"/>
    <w:rsid w:val="00D07F7D"/>
    <w:rsid w:val="00D1032B"/>
    <w:rsid w:val="00D112EE"/>
    <w:rsid w:val="00D20DAF"/>
    <w:rsid w:val="00D25EE1"/>
    <w:rsid w:val="00D3195D"/>
    <w:rsid w:val="00D47121"/>
    <w:rsid w:val="00D570D8"/>
    <w:rsid w:val="00D6325C"/>
    <w:rsid w:val="00D6561B"/>
    <w:rsid w:val="00D65CD1"/>
    <w:rsid w:val="00D6626A"/>
    <w:rsid w:val="00D74F6B"/>
    <w:rsid w:val="00D83CD4"/>
    <w:rsid w:val="00D969B9"/>
    <w:rsid w:val="00DA0700"/>
    <w:rsid w:val="00DA1F76"/>
    <w:rsid w:val="00DA71B8"/>
    <w:rsid w:val="00DB31EB"/>
    <w:rsid w:val="00DB71A3"/>
    <w:rsid w:val="00DC41DE"/>
    <w:rsid w:val="00DC55BE"/>
    <w:rsid w:val="00DC7AA9"/>
    <w:rsid w:val="00DD31ED"/>
    <w:rsid w:val="00DD38D4"/>
    <w:rsid w:val="00DE0AAE"/>
    <w:rsid w:val="00DF2DC3"/>
    <w:rsid w:val="00E0316D"/>
    <w:rsid w:val="00E1027A"/>
    <w:rsid w:val="00E11AC7"/>
    <w:rsid w:val="00E20810"/>
    <w:rsid w:val="00E260F6"/>
    <w:rsid w:val="00E301E0"/>
    <w:rsid w:val="00E30226"/>
    <w:rsid w:val="00E33600"/>
    <w:rsid w:val="00E517B2"/>
    <w:rsid w:val="00E53A23"/>
    <w:rsid w:val="00E57695"/>
    <w:rsid w:val="00E64DC5"/>
    <w:rsid w:val="00E7490F"/>
    <w:rsid w:val="00E80002"/>
    <w:rsid w:val="00E83BAC"/>
    <w:rsid w:val="00E87CEC"/>
    <w:rsid w:val="00E91D72"/>
    <w:rsid w:val="00E9302A"/>
    <w:rsid w:val="00E93959"/>
    <w:rsid w:val="00E96937"/>
    <w:rsid w:val="00E97CE1"/>
    <w:rsid w:val="00E97F13"/>
    <w:rsid w:val="00EA3E22"/>
    <w:rsid w:val="00EB2415"/>
    <w:rsid w:val="00EC40D3"/>
    <w:rsid w:val="00ED121F"/>
    <w:rsid w:val="00ED3114"/>
    <w:rsid w:val="00EE14C8"/>
    <w:rsid w:val="00EE473B"/>
    <w:rsid w:val="00EE4833"/>
    <w:rsid w:val="00EF55CC"/>
    <w:rsid w:val="00EF5FF7"/>
    <w:rsid w:val="00F00B0F"/>
    <w:rsid w:val="00F02EAA"/>
    <w:rsid w:val="00F04729"/>
    <w:rsid w:val="00F06984"/>
    <w:rsid w:val="00F23448"/>
    <w:rsid w:val="00F34076"/>
    <w:rsid w:val="00F44FDD"/>
    <w:rsid w:val="00F5304F"/>
    <w:rsid w:val="00F56467"/>
    <w:rsid w:val="00F604E4"/>
    <w:rsid w:val="00F672D4"/>
    <w:rsid w:val="00F67AFC"/>
    <w:rsid w:val="00F738CF"/>
    <w:rsid w:val="00F75C78"/>
    <w:rsid w:val="00F82F27"/>
    <w:rsid w:val="00F85436"/>
    <w:rsid w:val="00F91298"/>
    <w:rsid w:val="00F948CD"/>
    <w:rsid w:val="00FA0B2E"/>
    <w:rsid w:val="00FA2743"/>
    <w:rsid w:val="00FA7102"/>
    <w:rsid w:val="00FA7914"/>
    <w:rsid w:val="00FB4C98"/>
    <w:rsid w:val="00FB6E1E"/>
    <w:rsid w:val="00FC0B3C"/>
    <w:rsid w:val="00FC1759"/>
    <w:rsid w:val="00FC55D9"/>
    <w:rsid w:val="00FD4F5C"/>
    <w:rsid w:val="00FD7468"/>
    <w:rsid w:val="00FE274C"/>
    <w:rsid w:val="00FE4E23"/>
    <w:rsid w:val="00FE64BC"/>
    <w:rsid w:val="00FE676C"/>
    <w:rsid w:val="00FF253F"/>
    <w:rsid w:val="00FF4FC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3BF255A"/>
  <w15:docId w15:val="{E9FC6227-831B-4D75-9F14-FD77449865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Cambria" w:hAnsi="Cambria"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3" w:unhideWhenUsed="1"/>
    <w:lsdException w:name="heading 3" w:semiHidden="1" w:uiPriority="4" w:unhideWhenUsed="1" w:qFormat="1"/>
    <w:lsdException w:name="heading 4" w:semiHidden="1" w:uiPriority="5" w:unhideWhenUsed="1" w:qFormat="1"/>
    <w:lsdException w:name="heading 5" w:semiHidden="1" w:uiPriority="6" w:unhideWhenUsed="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iPriority="0" w:unhideWhenUsed="1"/>
    <w:lsdException w:name="header" w:semiHidden="1" w:uiPriority="26" w:unhideWhenUsed="1"/>
    <w:lsdException w:name="footer" w:semiHidden="1" w:uiPriority="27" w:unhideWhenUsed="1"/>
    <w:lsdException w:name="index heading" w:semiHidden="1" w:unhideWhenUsed="1"/>
    <w:lsdException w:name="caption" w:semiHidden="1" w:uiPriority="1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8" w:unhideWhenUsed="1" w:qFormat="1"/>
    <w:lsdException w:name="List Bullet 3" w:semiHidden="1"/>
    <w:lsdException w:name="List Bullet 4" w:semiHidden="1"/>
    <w:lsdException w:name="List Bullet 5" w:semiHidden="1"/>
    <w:lsdException w:name="List Number 2" w:semiHidden="1" w:uiPriority="10" w:unhideWhenUsed="1" w:qFormat="1"/>
    <w:lsdException w:name="List Number 3" w:semiHidden="1" w:uiPriority="11" w:unhideWhenUsed="1" w:qFormat="1"/>
    <w:lsdException w:name="List Number 4" w:semiHidden="1"/>
    <w:lsdException w:name="List Number 5" w:semiHidden="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3"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8" w:qFormat="1"/>
    <w:lsdException w:name="Intense Quote" w:locked="1"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locked="1" w:uiPriority="21" w:qFormat="1"/>
    <w:lsdException w:name="Subtle Reference" w:semiHidden="1" w:uiPriority="31" w:qFormat="1"/>
    <w:lsdException w:name="Intense Reference" w:locked="1"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4D84"/>
    <w:pPr>
      <w:spacing w:before="120" w:after="120" w:line="276" w:lineRule="auto"/>
    </w:pPr>
    <w:rPr>
      <w:rFonts w:asciiTheme="minorHAnsi" w:eastAsiaTheme="minorHAnsi" w:hAnsiTheme="minorHAnsi" w:cstheme="minorBidi"/>
      <w:sz w:val="22"/>
      <w:szCs w:val="22"/>
      <w:lang w:eastAsia="en-US"/>
    </w:rPr>
  </w:style>
  <w:style w:type="paragraph" w:styleId="Heading1">
    <w:name w:val="heading 1"/>
    <w:next w:val="Normal"/>
    <w:link w:val="Heading1Char"/>
    <w:uiPriority w:val="1"/>
    <w:qFormat/>
    <w:rsid w:val="007E39EF"/>
    <w:pPr>
      <w:widowControl w:val="0"/>
      <w:spacing w:before="360"/>
      <w:contextualSpacing/>
      <w:outlineLvl w:val="0"/>
    </w:pPr>
    <w:rPr>
      <w:rFonts w:ascii="Calibri" w:eastAsiaTheme="minorHAnsi" w:hAnsi="Calibri" w:cstheme="minorBidi"/>
      <w:b/>
      <w:bCs/>
      <w:spacing w:val="5"/>
      <w:kern w:val="28"/>
      <w:sz w:val="72"/>
      <w:szCs w:val="28"/>
      <w:lang w:eastAsia="en-US"/>
    </w:rPr>
  </w:style>
  <w:style w:type="paragraph" w:styleId="Heading2">
    <w:name w:val="heading 2"/>
    <w:basedOn w:val="Normal"/>
    <w:next w:val="Normal"/>
    <w:link w:val="Heading2Char"/>
    <w:uiPriority w:val="3"/>
    <w:rsid w:val="001478B2"/>
    <w:pPr>
      <w:pageBreakBefore/>
      <w:numPr>
        <w:numId w:val="10"/>
      </w:numPr>
      <w:spacing w:after="240" w:line="240" w:lineRule="auto"/>
      <w:outlineLvl w:val="1"/>
    </w:pPr>
    <w:rPr>
      <w:rFonts w:ascii="Calibri" w:eastAsiaTheme="minorEastAsia" w:hAnsi="Calibri"/>
      <w:bCs/>
      <w:color w:val="000000" w:themeColor="text1"/>
      <w:sz w:val="56"/>
      <w:szCs w:val="28"/>
      <w:lang w:eastAsia="ja-JP"/>
    </w:rPr>
  </w:style>
  <w:style w:type="paragraph" w:styleId="Heading3">
    <w:name w:val="heading 3"/>
    <w:next w:val="Normal"/>
    <w:link w:val="Heading3Char"/>
    <w:uiPriority w:val="4"/>
    <w:qFormat/>
    <w:rsid w:val="001478B2"/>
    <w:pPr>
      <w:keepNext/>
      <w:keepLines/>
      <w:numPr>
        <w:ilvl w:val="1"/>
        <w:numId w:val="10"/>
      </w:numPr>
      <w:outlineLvl w:val="2"/>
    </w:pPr>
    <w:rPr>
      <w:rFonts w:ascii="Calibri" w:eastAsia="Times New Roman" w:hAnsi="Calibri"/>
      <w:b/>
      <w:bCs/>
      <w:sz w:val="36"/>
      <w:szCs w:val="24"/>
      <w:lang w:eastAsia="en-US"/>
    </w:rPr>
  </w:style>
  <w:style w:type="paragraph" w:styleId="Heading4">
    <w:name w:val="heading 4"/>
    <w:next w:val="Normal"/>
    <w:link w:val="Heading4Char"/>
    <w:uiPriority w:val="5"/>
    <w:qFormat/>
    <w:rsid w:val="00325102"/>
    <w:pPr>
      <w:keepNext/>
      <w:numPr>
        <w:ilvl w:val="2"/>
        <w:numId w:val="10"/>
      </w:numPr>
      <w:spacing w:before="120"/>
      <w:outlineLvl w:val="3"/>
    </w:pPr>
    <w:rPr>
      <w:rFonts w:ascii="Calibri" w:eastAsia="Times New Roman" w:hAnsi="Calibri"/>
      <w:bCs/>
      <w:sz w:val="22"/>
      <w:szCs w:val="24"/>
      <w:lang w:eastAsia="en-US"/>
    </w:rPr>
  </w:style>
  <w:style w:type="paragraph" w:styleId="Heading5">
    <w:name w:val="heading 5"/>
    <w:basedOn w:val="Normal"/>
    <w:next w:val="Normal"/>
    <w:link w:val="Heading5Char"/>
    <w:uiPriority w:val="6"/>
    <w:rsid w:val="00402522"/>
    <w:pPr>
      <w:numPr>
        <w:ilvl w:val="3"/>
        <w:numId w:val="10"/>
      </w:numPr>
      <w:spacing w:after="0" w:line="240" w:lineRule="auto"/>
      <w:contextualSpacing/>
      <w:outlineLvl w:val="4"/>
    </w:pPr>
    <w:rPr>
      <w:rFonts w:ascii="Calibri" w:hAnsi="Calibri"/>
    </w:rPr>
  </w:style>
  <w:style w:type="paragraph" w:styleId="Heading6">
    <w:name w:val="heading 6"/>
    <w:basedOn w:val="Normal"/>
    <w:next w:val="Normal"/>
    <w:link w:val="Heading6Char"/>
    <w:uiPriority w:val="9"/>
    <w:qFormat/>
    <w:rsid w:val="00244EAA"/>
    <w:pPr>
      <w:numPr>
        <w:ilvl w:val="4"/>
        <w:numId w:val="10"/>
      </w:numPr>
      <w:spacing w:after="0"/>
      <w:ind w:left="1305" w:hanging="284"/>
      <w:contextualSpacing/>
      <w:outlineLvl w:val="5"/>
    </w:pPr>
    <w:rPr>
      <w:rFonts w:eastAsiaTheme="majorEastAsia"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Text">
    <w:name w:val="annotation text"/>
    <w:basedOn w:val="Normal"/>
    <w:link w:val="CommentTextChar"/>
    <w:unhideWhenUsed/>
    <w:rsid w:val="00441BFD"/>
    <w:rPr>
      <w:sz w:val="20"/>
      <w:szCs w:val="20"/>
    </w:rPr>
  </w:style>
  <w:style w:type="character" w:customStyle="1" w:styleId="CommentTextChar">
    <w:name w:val="Comment Text Char"/>
    <w:basedOn w:val="DefaultParagraphFont"/>
    <w:link w:val="CommentText"/>
    <w:rsid w:val="00441BFD"/>
    <w:rPr>
      <w:rFonts w:asciiTheme="minorHAnsi" w:eastAsiaTheme="minorHAnsi" w:hAnsiTheme="minorHAnsi" w:cstheme="minorBidi"/>
      <w:lang w:eastAsia="en-US"/>
    </w:rPr>
  </w:style>
  <w:style w:type="paragraph" w:styleId="Header">
    <w:name w:val="header"/>
    <w:basedOn w:val="Normal"/>
    <w:link w:val="HeaderChar"/>
    <w:uiPriority w:val="26"/>
    <w:rsid w:val="00441BFD"/>
    <w:pPr>
      <w:tabs>
        <w:tab w:val="center" w:pos="4820"/>
      </w:tabs>
      <w:spacing w:line="240" w:lineRule="auto"/>
      <w:jc w:val="center"/>
    </w:pPr>
    <w:rPr>
      <w:rFonts w:ascii="Calibri" w:hAnsi="Calibri"/>
      <w:sz w:val="20"/>
    </w:rPr>
  </w:style>
  <w:style w:type="character" w:customStyle="1" w:styleId="HeaderChar">
    <w:name w:val="Header Char"/>
    <w:basedOn w:val="DefaultParagraphFont"/>
    <w:link w:val="Header"/>
    <w:uiPriority w:val="26"/>
    <w:rsid w:val="00441BFD"/>
    <w:rPr>
      <w:rFonts w:ascii="Calibri" w:eastAsiaTheme="minorHAnsi" w:hAnsi="Calibri" w:cstheme="minorBidi"/>
      <w:szCs w:val="22"/>
      <w:lang w:eastAsia="en-US"/>
    </w:rPr>
  </w:style>
  <w:style w:type="paragraph" w:styleId="Footer">
    <w:name w:val="footer"/>
    <w:basedOn w:val="Normal"/>
    <w:link w:val="FooterChar"/>
    <w:uiPriority w:val="27"/>
    <w:rsid w:val="00441BFD"/>
    <w:pPr>
      <w:tabs>
        <w:tab w:val="center" w:pos="4536"/>
      </w:tabs>
      <w:spacing w:line="240" w:lineRule="auto"/>
      <w:jc w:val="center"/>
    </w:pPr>
    <w:rPr>
      <w:rFonts w:ascii="Calibri" w:hAnsi="Calibri"/>
      <w:sz w:val="20"/>
    </w:rPr>
  </w:style>
  <w:style w:type="character" w:customStyle="1" w:styleId="FooterChar">
    <w:name w:val="Footer Char"/>
    <w:basedOn w:val="DefaultParagraphFont"/>
    <w:link w:val="Footer"/>
    <w:uiPriority w:val="27"/>
    <w:rsid w:val="00441BFD"/>
    <w:rPr>
      <w:rFonts w:ascii="Calibri" w:eastAsiaTheme="minorHAnsi" w:hAnsi="Calibri" w:cstheme="minorBidi"/>
      <w:szCs w:val="22"/>
      <w:lang w:eastAsia="en-US"/>
    </w:rPr>
  </w:style>
  <w:style w:type="character" w:styleId="CommentReference">
    <w:name w:val="annotation reference"/>
    <w:basedOn w:val="DefaultParagraphFont"/>
    <w:uiPriority w:val="99"/>
    <w:semiHidden/>
    <w:unhideWhenUsed/>
    <w:rsid w:val="00441BFD"/>
    <w:rPr>
      <w:sz w:val="16"/>
      <w:szCs w:val="16"/>
    </w:rPr>
  </w:style>
  <w:style w:type="paragraph" w:styleId="CommentSubject">
    <w:name w:val="annotation subject"/>
    <w:basedOn w:val="CommentText"/>
    <w:next w:val="CommentText"/>
    <w:link w:val="CommentSubjectChar"/>
    <w:uiPriority w:val="99"/>
    <w:semiHidden/>
    <w:unhideWhenUsed/>
    <w:rsid w:val="00441BFD"/>
    <w:rPr>
      <w:b/>
      <w:bCs/>
    </w:rPr>
  </w:style>
  <w:style w:type="character" w:customStyle="1" w:styleId="CommentSubjectChar">
    <w:name w:val="Comment Subject Char"/>
    <w:basedOn w:val="CommentTextChar"/>
    <w:link w:val="CommentSubject"/>
    <w:uiPriority w:val="99"/>
    <w:semiHidden/>
    <w:rsid w:val="00441BFD"/>
    <w:rPr>
      <w:rFonts w:asciiTheme="minorHAnsi" w:eastAsiaTheme="minorHAnsi" w:hAnsiTheme="minorHAnsi" w:cstheme="minorBidi"/>
      <w:b/>
      <w:bCs/>
      <w:lang w:eastAsia="en-US"/>
    </w:rPr>
  </w:style>
  <w:style w:type="paragraph" w:styleId="BalloonText">
    <w:name w:val="Balloon Text"/>
    <w:basedOn w:val="Normal"/>
    <w:link w:val="BalloonTextChar"/>
    <w:uiPriority w:val="99"/>
    <w:semiHidden/>
    <w:unhideWhenUsed/>
    <w:rsid w:val="00441BFD"/>
    <w:rPr>
      <w:rFonts w:ascii="Calibri" w:hAnsi="Calibri"/>
      <w:sz w:val="18"/>
      <w:szCs w:val="18"/>
    </w:rPr>
  </w:style>
  <w:style w:type="character" w:customStyle="1" w:styleId="BalloonTextChar">
    <w:name w:val="Balloon Text Char"/>
    <w:basedOn w:val="DefaultParagraphFont"/>
    <w:link w:val="BalloonText"/>
    <w:uiPriority w:val="99"/>
    <w:semiHidden/>
    <w:rsid w:val="00441BFD"/>
    <w:rPr>
      <w:rFonts w:ascii="Calibri" w:eastAsiaTheme="minorHAnsi" w:hAnsi="Calibri" w:cstheme="minorBidi"/>
      <w:sz w:val="18"/>
      <w:szCs w:val="18"/>
      <w:lang w:eastAsia="en-US"/>
    </w:rPr>
  </w:style>
  <w:style w:type="table" w:styleId="TableGrid">
    <w:name w:val="Table Grid"/>
    <w:basedOn w:val="TableNormal"/>
    <w:uiPriority w:val="59"/>
    <w:rsid w:val="00441BFD"/>
    <w:pPr>
      <w:spacing w:before="60" w:after="60"/>
    </w:pPr>
    <w:rPr>
      <w:rFonts w:eastAsia="Times New Roman"/>
      <w:sz w:val="1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eraddress">
    <w:name w:val="Footer address"/>
    <w:basedOn w:val="Footer"/>
    <w:semiHidden/>
    <w:qFormat/>
    <w:rsid w:val="00441BFD"/>
    <w:rPr>
      <w:sz w:val="16"/>
    </w:rPr>
  </w:style>
  <w:style w:type="character" w:customStyle="1" w:styleId="Heading1Char">
    <w:name w:val="Heading 1 Char"/>
    <w:basedOn w:val="DefaultParagraphFont"/>
    <w:link w:val="Heading1"/>
    <w:uiPriority w:val="1"/>
    <w:rsid w:val="007E39EF"/>
    <w:rPr>
      <w:rFonts w:ascii="Calibri" w:eastAsiaTheme="minorHAnsi" w:hAnsi="Calibri" w:cstheme="minorBidi"/>
      <w:b/>
      <w:bCs/>
      <w:spacing w:val="5"/>
      <w:kern w:val="28"/>
      <w:sz w:val="72"/>
      <w:szCs w:val="28"/>
      <w:lang w:eastAsia="en-US"/>
    </w:rPr>
  </w:style>
  <w:style w:type="character" w:customStyle="1" w:styleId="Heading2Char">
    <w:name w:val="Heading 2 Char"/>
    <w:basedOn w:val="DefaultParagraphFont"/>
    <w:link w:val="Heading2"/>
    <w:uiPriority w:val="3"/>
    <w:rsid w:val="007E39EF"/>
    <w:rPr>
      <w:rFonts w:ascii="Calibri" w:eastAsiaTheme="minorEastAsia" w:hAnsi="Calibri" w:cstheme="minorBidi"/>
      <w:bCs/>
      <w:color w:val="000000" w:themeColor="text1"/>
      <w:sz w:val="56"/>
      <w:szCs w:val="28"/>
      <w:lang w:eastAsia="ja-JP"/>
    </w:rPr>
  </w:style>
  <w:style w:type="character" w:customStyle="1" w:styleId="Heading3Char">
    <w:name w:val="Heading 3 Char"/>
    <w:basedOn w:val="DefaultParagraphFont"/>
    <w:link w:val="Heading3"/>
    <w:uiPriority w:val="4"/>
    <w:rsid w:val="00441BFD"/>
    <w:rPr>
      <w:rFonts w:ascii="Calibri" w:eastAsia="Times New Roman" w:hAnsi="Calibri"/>
      <w:b/>
      <w:bCs/>
      <w:sz w:val="36"/>
      <w:szCs w:val="24"/>
      <w:lang w:eastAsia="en-US"/>
    </w:rPr>
  </w:style>
  <w:style w:type="character" w:customStyle="1" w:styleId="Heading4Char">
    <w:name w:val="Heading 4 Char"/>
    <w:basedOn w:val="DefaultParagraphFont"/>
    <w:link w:val="Heading4"/>
    <w:uiPriority w:val="5"/>
    <w:rsid w:val="00325102"/>
    <w:rPr>
      <w:rFonts w:ascii="Calibri" w:eastAsia="Times New Roman" w:hAnsi="Calibri"/>
      <w:bCs/>
      <w:sz w:val="22"/>
      <w:szCs w:val="24"/>
      <w:lang w:eastAsia="en-US"/>
    </w:rPr>
  </w:style>
  <w:style w:type="character" w:customStyle="1" w:styleId="Heading5Char">
    <w:name w:val="Heading 5 Char"/>
    <w:basedOn w:val="DefaultParagraphFont"/>
    <w:link w:val="Heading5"/>
    <w:uiPriority w:val="6"/>
    <w:rsid w:val="00402522"/>
    <w:rPr>
      <w:rFonts w:ascii="Calibri" w:eastAsiaTheme="minorHAnsi" w:hAnsi="Calibri" w:cstheme="minorBidi"/>
      <w:sz w:val="22"/>
      <w:szCs w:val="22"/>
      <w:lang w:eastAsia="en-US"/>
    </w:rPr>
  </w:style>
  <w:style w:type="paragraph" w:styleId="Quote">
    <w:name w:val="Quote"/>
    <w:basedOn w:val="Normal"/>
    <w:next w:val="Normal"/>
    <w:link w:val="QuoteChar"/>
    <w:uiPriority w:val="18"/>
    <w:qFormat/>
    <w:rsid w:val="00441BFD"/>
    <w:pPr>
      <w:ind w:left="709" w:right="567"/>
    </w:pPr>
    <w:rPr>
      <w:iCs/>
      <w:color w:val="000000"/>
    </w:rPr>
  </w:style>
  <w:style w:type="character" w:customStyle="1" w:styleId="QuoteChar">
    <w:name w:val="Quote Char"/>
    <w:basedOn w:val="DefaultParagraphFont"/>
    <w:link w:val="Quote"/>
    <w:uiPriority w:val="18"/>
    <w:rsid w:val="00441BFD"/>
    <w:rPr>
      <w:rFonts w:asciiTheme="minorHAnsi" w:eastAsiaTheme="minorHAnsi" w:hAnsiTheme="minorHAnsi" w:cstheme="minorBidi"/>
      <w:iCs/>
      <w:color w:val="000000"/>
      <w:sz w:val="22"/>
      <w:szCs w:val="22"/>
      <w:lang w:eastAsia="en-US"/>
    </w:rPr>
  </w:style>
  <w:style w:type="paragraph" w:customStyle="1" w:styleId="BoxText">
    <w:name w:val="Box Text"/>
    <w:basedOn w:val="Normal"/>
    <w:uiPriority w:val="19"/>
    <w:qFormat/>
    <w:rsid w:val="00441BFD"/>
    <w:pPr>
      <w:pBdr>
        <w:top w:val="single" w:sz="4" w:space="10" w:color="auto"/>
        <w:left w:val="single" w:sz="4" w:space="10" w:color="auto"/>
        <w:bottom w:val="single" w:sz="4" w:space="10" w:color="auto"/>
        <w:right w:val="single" w:sz="4" w:space="10" w:color="auto"/>
      </w:pBdr>
    </w:pPr>
    <w:rPr>
      <w:sz w:val="20"/>
    </w:rPr>
  </w:style>
  <w:style w:type="paragraph" w:styleId="Caption">
    <w:name w:val="caption"/>
    <w:basedOn w:val="Normal"/>
    <w:next w:val="Normal"/>
    <w:uiPriority w:val="12"/>
    <w:qFormat/>
    <w:rsid w:val="00441BFD"/>
    <w:pPr>
      <w:keepNext/>
      <w:spacing w:line="240" w:lineRule="auto"/>
    </w:pPr>
    <w:rPr>
      <w:rFonts w:ascii="Calibri" w:hAnsi="Calibri"/>
      <w:b/>
      <w:bCs/>
      <w:sz w:val="24"/>
      <w:szCs w:val="18"/>
    </w:rPr>
  </w:style>
  <w:style w:type="paragraph" w:customStyle="1" w:styleId="FigureTableNoteSource">
    <w:name w:val="Figure/Table Note/Source"/>
    <w:basedOn w:val="Normal"/>
    <w:next w:val="Normal"/>
    <w:uiPriority w:val="16"/>
    <w:qFormat/>
    <w:rsid w:val="00441BFD"/>
    <w:pPr>
      <w:spacing w:line="264" w:lineRule="auto"/>
      <w:contextualSpacing/>
    </w:pPr>
    <w:rPr>
      <w:rFonts w:ascii="Calibri" w:hAnsi="Calibri"/>
      <w:sz w:val="18"/>
    </w:rPr>
  </w:style>
  <w:style w:type="paragraph" w:styleId="Subtitle">
    <w:name w:val="Subtitle"/>
    <w:basedOn w:val="Heading1"/>
    <w:next w:val="Normal"/>
    <w:link w:val="SubtitleChar"/>
    <w:uiPriority w:val="23"/>
    <w:qFormat/>
    <w:rsid w:val="006F6656"/>
    <w:pPr>
      <w:spacing w:before="120"/>
    </w:pPr>
    <w:rPr>
      <w:b w:val="0"/>
      <w:sz w:val="56"/>
      <w:szCs w:val="56"/>
    </w:rPr>
  </w:style>
  <w:style w:type="character" w:customStyle="1" w:styleId="SubtitleChar">
    <w:name w:val="Subtitle Char"/>
    <w:basedOn w:val="DefaultParagraphFont"/>
    <w:link w:val="Subtitle"/>
    <w:uiPriority w:val="23"/>
    <w:rsid w:val="006F6656"/>
    <w:rPr>
      <w:rFonts w:ascii="Calibri" w:eastAsiaTheme="minorHAnsi" w:hAnsi="Calibri" w:cstheme="minorBidi"/>
      <w:bCs/>
      <w:spacing w:val="5"/>
      <w:kern w:val="28"/>
      <w:sz w:val="56"/>
      <w:szCs w:val="56"/>
      <w:lang w:eastAsia="en-US"/>
    </w:rPr>
  </w:style>
  <w:style w:type="paragraph" w:styleId="TOCHeading">
    <w:name w:val="TOC Heading"/>
    <w:next w:val="Normal"/>
    <w:uiPriority w:val="39"/>
    <w:qFormat/>
    <w:rsid w:val="006F6656"/>
    <w:pPr>
      <w:spacing w:before="480" w:line="276" w:lineRule="auto"/>
    </w:pPr>
    <w:rPr>
      <w:rFonts w:ascii="Calibri" w:eastAsiaTheme="minorEastAsia" w:hAnsi="Calibri" w:cstheme="minorBidi"/>
      <w:bCs/>
      <w:sz w:val="56"/>
      <w:szCs w:val="28"/>
      <w:lang w:eastAsia="ja-JP"/>
    </w:rPr>
  </w:style>
  <w:style w:type="paragraph" w:styleId="TOC1">
    <w:name w:val="toc 1"/>
    <w:basedOn w:val="Normal"/>
    <w:next w:val="Normal"/>
    <w:uiPriority w:val="39"/>
    <w:unhideWhenUsed/>
    <w:qFormat/>
    <w:rsid w:val="00441BFD"/>
    <w:pPr>
      <w:tabs>
        <w:tab w:val="left" w:pos="426"/>
        <w:tab w:val="right" w:leader="dot" w:pos="9072"/>
      </w:tabs>
      <w:spacing w:line="240" w:lineRule="auto"/>
    </w:pPr>
    <w:rPr>
      <w:b/>
      <w:noProof/>
    </w:rPr>
  </w:style>
  <w:style w:type="paragraph" w:styleId="TOC2">
    <w:name w:val="toc 2"/>
    <w:basedOn w:val="Normal"/>
    <w:next w:val="Normal"/>
    <w:uiPriority w:val="39"/>
    <w:unhideWhenUsed/>
    <w:qFormat/>
    <w:rsid w:val="00441BFD"/>
    <w:pPr>
      <w:tabs>
        <w:tab w:val="right" w:leader="dot" w:pos="9060"/>
      </w:tabs>
      <w:spacing w:line="240" w:lineRule="auto"/>
      <w:ind w:firstLine="425"/>
    </w:pPr>
    <w:rPr>
      <w:noProof/>
    </w:rPr>
  </w:style>
  <w:style w:type="paragraph" w:styleId="TOC3">
    <w:name w:val="toc 3"/>
    <w:basedOn w:val="Normal"/>
    <w:next w:val="Normal"/>
    <w:uiPriority w:val="39"/>
    <w:unhideWhenUsed/>
    <w:qFormat/>
    <w:rsid w:val="00441BFD"/>
    <w:pPr>
      <w:tabs>
        <w:tab w:val="right" w:leader="dot" w:pos="9072"/>
      </w:tabs>
      <w:spacing w:line="240" w:lineRule="auto"/>
      <w:ind w:firstLine="851"/>
    </w:pPr>
    <w:rPr>
      <w:noProof/>
    </w:rPr>
  </w:style>
  <w:style w:type="character" w:styleId="Hyperlink">
    <w:name w:val="Hyperlink"/>
    <w:basedOn w:val="DefaultParagraphFont"/>
    <w:uiPriority w:val="99"/>
    <w:qFormat/>
    <w:rsid w:val="00441BFD"/>
    <w:rPr>
      <w:color w:val="165788"/>
      <w:u w:val="single"/>
    </w:rPr>
  </w:style>
  <w:style w:type="paragraph" w:styleId="ListBullet">
    <w:name w:val="List Bullet"/>
    <w:basedOn w:val="Normal"/>
    <w:uiPriority w:val="99"/>
    <w:qFormat/>
    <w:rsid w:val="00441BFD"/>
    <w:pPr>
      <w:numPr>
        <w:numId w:val="7"/>
      </w:numPr>
    </w:pPr>
  </w:style>
  <w:style w:type="paragraph" w:styleId="TableofFigures">
    <w:name w:val="table of figures"/>
    <w:basedOn w:val="Normal"/>
    <w:next w:val="Normal"/>
    <w:uiPriority w:val="99"/>
    <w:rsid w:val="00441BFD"/>
    <w:pPr>
      <w:spacing w:line="240" w:lineRule="auto"/>
    </w:pPr>
  </w:style>
  <w:style w:type="paragraph" w:styleId="ListBullet2">
    <w:name w:val="List Bullet 2"/>
    <w:basedOn w:val="Normal"/>
    <w:uiPriority w:val="8"/>
    <w:qFormat/>
    <w:rsid w:val="00441BFD"/>
    <w:pPr>
      <w:numPr>
        <w:ilvl w:val="1"/>
        <w:numId w:val="7"/>
      </w:numPr>
      <w:contextualSpacing/>
    </w:pPr>
  </w:style>
  <w:style w:type="paragraph" w:styleId="ListNumber">
    <w:name w:val="List Number"/>
    <w:basedOn w:val="Normal"/>
    <w:uiPriority w:val="9"/>
    <w:semiHidden/>
    <w:qFormat/>
    <w:rsid w:val="00C138C4"/>
    <w:pPr>
      <w:numPr>
        <w:numId w:val="2"/>
      </w:numPr>
      <w:tabs>
        <w:tab w:val="left" w:pos="142"/>
      </w:tabs>
    </w:pPr>
  </w:style>
  <w:style w:type="paragraph" w:styleId="ListNumber2">
    <w:name w:val="List Number 2"/>
    <w:uiPriority w:val="10"/>
    <w:semiHidden/>
    <w:qFormat/>
    <w:rsid w:val="00C138C4"/>
    <w:pPr>
      <w:numPr>
        <w:ilvl w:val="1"/>
        <w:numId w:val="2"/>
      </w:numPr>
      <w:tabs>
        <w:tab w:val="left" w:pos="567"/>
      </w:tabs>
      <w:spacing w:before="120" w:after="120" w:line="264" w:lineRule="auto"/>
    </w:pPr>
    <w:rPr>
      <w:rFonts w:asciiTheme="minorHAnsi" w:eastAsia="Times New Roman" w:hAnsiTheme="minorHAnsi"/>
      <w:sz w:val="22"/>
      <w:szCs w:val="24"/>
      <w:lang w:eastAsia="en-US"/>
    </w:rPr>
  </w:style>
  <w:style w:type="paragraph" w:styleId="ListNumber3">
    <w:name w:val="List Number 3"/>
    <w:uiPriority w:val="11"/>
    <w:semiHidden/>
    <w:qFormat/>
    <w:rsid w:val="00C138C4"/>
    <w:pPr>
      <w:spacing w:before="120" w:after="120" w:line="264" w:lineRule="auto"/>
    </w:pPr>
    <w:rPr>
      <w:rFonts w:asciiTheme="minorHAnsi" w:eastAsia="Times New Roman" w:hAnsiTheme="minorHAnsi"/>
      <w:sz w:val="22"/>
      <w:szCs w:val="24"/>
      <w:lang w:eastAsia="en-US"/>
    </w:rPr>
  </w:style>
  <w:style w:type="table" w:customStyle="1" w:styleId="LightShading1">
    <w:name w:val="Light Shading1"/>
    <w:basedOn w:val="TableNormal"/>
    <w:uiPriority w:val="60"/>
    <w:rsid w:val="00441BFD"/>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styleId="LightShading-Accent6">
    <w:name w:val="Light Shading Accent 6"/>
    <w:basedOn w:val="TableGrid1"/>
    <w:uiPriority w:val="60"/>
    <w:rsid w:val="00441BFD"/>
    <w:rPr>
      <w:color w:val="E36C0A"/>
      <w:lang w:eastAsia="zh-CN" w:bidi="th-TH"/>
    </w:rPr>
    <w:tblPr>
      <w:tblStyleRowBandSize w:val="1"/>
      <w:tblStyleColBandSize w:val="1"/>
      <w:tblBorders>
        <w:top w:val="single" w:sz="8" w:space="0" w:color="F79646"/>
        <w:left w:val="none" w:sz="0" w:space="0" w:color="auto"/>
        <w:bottom w:val="single" w:sz="8" w:space="0" w:color="F79646"/>
        <w:right w:val="none" w:sz="0" w:space="0" w:color="auto"/>
        <w:insideH w:val="none" w:sz="0" w:space="0" w:color="auto"/>
        <w:insideV w:val="none" w:sz="0" w:space="0" w:color="auto"/>
      </w:tblBorders>
    </w:tblPr>
    <w:tcPr>
      <w:shd w:val="clear" w:color="auto" w:fill="auto"/>
    </w:tc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i/>
        <w:iCs/>
      </w:rPr>
      <w:tblPr/>
      <w:tcPr>
        <w:tcBorders>
          <w:top w:val="single" w:sz="8" w:space="0" w:color="F79646"/>
          <w:left w:val="nil"/>
          <w:bottom w:val="single" w:sz="8" w:space="0" w:color="F79646"/>
          <w:right w:val="nil"/>
          <w:insideH w:val="nil"/>
          <w:insideV w:val="nil"/>
          <w:tl2br w:val="none" w:sz="0" w:space="0" w:color="auto"/>
          <w:tr2bl w:val="none" w:sz="0" w:space="0" w:color="auto"/>
        </w:tcBorders>
      </w:tcPr>
    </w:tblStylePr>
    <w:tblStylePr w:type="firstCol">
      <w:rPr>
        <w:b/>
        <w:bCs/>
      </w:rPr>
    </w:tblStylePr>
    <w:tblStylePr w:type="lastCol">
      <w:rPr>
        <w:b/>
        <w:bCs/>
        <w:i/>
        <w:iCs/>
      </w:rPr>
      <w:tblPr/>
      <w:tcPr>
        <w:tcBorders>
          <w:tl2br w:val="none" w:sz="0" w:space="0" w:color="auto"/>
          <w:tr2bl w:val="none" w:sz="0" w:space="0" w:color="auto"/>
        </w:tcBorders>
      </w:tc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paragraph" w:customStyle="1" w:styleId="TableText">
    <w:name w:val="Table Text"/>
    <w:basedOn w:val="Normal"/>
    <w:uiPriority w:val="13"/>
    <w:qFormat/>
    <w:rsid w:val="00441BFD"/>
    <w:pPr>
      <w:spacing w:before="60" w:after="60" w:line="240" w:lineRule="auto"/>
    </w:pPr>
    <w:rPr>
      <w:sz w:val="18"/>
    </w:rPr>
  </w:style>
  <w:style w:type="table" w:styleId="TableGrid1">
    <w:name w:val="Table Grid 1"/>
    <w:basedOn w:val="TableNormal"/>
    <w:uiPriority w:val="99"/>
    <w:semiHidden/>
    <w:unhideWhenUsed/>
    <w:rsid w:val="00441BFD"/>
    <w:pPr>
      <w:spacing w:after="200" w:line="28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Heading">
    <w:name w:val="Table Heading"/>
    <w:basedOn w:val="TableText"/>
    <w:uiPriority w:val="14"/>
    <w:qFormat/>
    <w:rsid w:val="00441BFD"/>
    <w:pPr>
      <w:keepNext/>
    </w:pPr>
    <w:rPr>
      <w:b/>
    </w:rPr>
  </w:style>
  <w:style w:type="character" w:styleId="PlaceholderText">
    <w:name w:val="Placeholder Text"/>
    <w:basedOn w:val="DefaultParagraphFont"/>
    <w:uiPriority w:val="99"/>
    <w:semiHidden/>
    <w:rsid w:val="00441BFD"/>
    <w:rPr>
      <w:color w:val="808080"/>
    </w:rPr>
  </w:style>
  <w:style w:type="paragraph" w:customStyle="1" w:styleId="Author">
    <w:name w:val="Author"/>
    <w:basedOn w:val="Normal"/>
    <w:next w:val="Normal"/>
    <w:uiPriority w:val="24"/>
    <w:qFormat/>
    <w:rsid w:val="00441BFD"/>
    <w:pPr>
      <w:spacing w:after="60"/>
    </w:pPr>
    <w:rPr>
      <w:b/>
      <w:sz w:val="28"/>
      <w:szCs w:val="28"/>
    </w:rPr>
  </w:style>
  <w:style w:type="paragraph" w:customStyle="1" w:styleId="AuthorOrganisationAffiliation">
    <w:name w:val="Author Organisation/Affiliation"/>
    <w:basedOn w:val="Normal"/>
    <w:next w:val="Normal"/>
    <w:uiPriority w:val="25"/>
    <w:qFormat/>
    <w:rsid w:val="00441BFD"/>
    <w:pPr>
      <w:spacing w:after="720"/>
    </w:pPr>
  </w:style>
  <w:style w:type="character" w:styleId="Strong">
    <w:name w:val="Strong"/>
    <w:basedOn w:val="DefaultParagraphFont"/>
    <w:uiPriority w:val="22"/>
    <w:qFormat/>
    <w:rsid w:val="00441BFD"/>
    <w:rPr>
      <w:b/>
      <w:bCs/>
    </w:rPr>
  </w:style>
  <w:style w:type="paragraph" w:customStyle="1" w:styleId="Glossary">
    <w:name w:val="Glossary"/>
    <w:basedOn w:val="Normal"/>
    <w:link w:val="GlossaryChar"/>
    <w:uiPriority w:val="28"/>
    <w:semiHidden/>
    <w:locked/>
    <w:rsid w:val="00441BFD"/>
    <w:pPr>
      <w:ind w:left="2126" w:hanging="2126"/>
    </w:pPr>
    <w:rPr>
      <w:rFonts w:eastAsia="Calibri"/>
      <w:color w:val="000000"/>
    </w:rPr>
  </w:style>
  <w:style w:type="character" w:customStyle="1" w:styleId="GlossaryChar">
    <w:name w:val="Glossary Char"/>
    <w:basedOn w:val="DefaultParagraphFont"/>
    <w:link w:val="Glossary"/>
    <w:uiPriority w:val="28"/>
    <w:semiHidden/>
    <w:rsid w:val="00441BFD"/>
    <w:rPr>
      <w:rFonts w:asciiTheme="minorHAnsi" w:eastAsia="Calibri" w:hAnsiTheme="minorHAnsi" w:cstheme="minorBidi"/>
      <w:color w:val="000000"/>
      <w:sz w:val="22"/>
      <w:szCs w:val="22"/>
      <w:lang w:eastAsia="en-US"/>
    </w:rPr>
  </w:style>
  <w:style w:type="character" w:styleId="Emphasis">
    <w:name w:val="Emphasis"/>
    <w:basedOn w:val="DefaultParagraphFont"/>
    <w:uiPriority w:val="99"/>
    <w:qFormat/>
    <w:rsid w:val="00441BFD"/>
    <w:rPr>
      <w:i/>
      <w:iCs/>
    </w:rPr>
  </w:style>
  <w:style w:type="paragraph" w:styleId="TOAHeading">
    <w:name w:val="toa heading"/>
    <w:basedOn w:val="Heading1"/>
    <w:next w:val="Normal"/>
    <w:uiPriority w:val="99"/>
    <w:semiHidden/>
    <w:unhideWhenUsed/>
    <w:rsid w:val="00441BFD"/>
    <w:pPr>
      <w:spacing w:before="120"/>
    </w:pPr>
    <w:rPr>
      <w:bCs w:val="0"/>
      <w:sz w:val="24"/>
    </w:rPr>
  </w:style>
  <w:style w:type="paragraph" w:styleId="NormalWeb">
    <w:name w:val="Normal (Web)"/>
    <w:basedOn w:val="Normal"/>
    <w:uiPriority w:val="99"/>
    <w:semiHidden/>
    <w:unhideWhenUsed/>
    <w:rsid w:val="00441BFD"/>
    <w:pPr>
      <w:spacing w:after="168" w:line="168" w:lineRule="atLeast"/>
      <w:jc w:val="both"/>
    </w:pPr>
    <w:rPr>
      <w:rFonts w:ascii="Times New Roman" w:hAnsi="Times New Roman"/>
      <w:sz w:val="13"/>
      <w:szCs w:val="13"/>
      <w:lang w:eastAsia="en-AU"/>
    </w:rPr>
  </w:style>
  <w:style w:type="paragraph" w:customStyle="1" w:styleId="BoxTextBullet">
    <w:name w:val="Box Text Bullet"/>
    <w:basedOn w:val="BoxText"/>
    <w:uiPriority w:val="21"/>
    <w:qFormat/>
    <w:rsid w:val="00D6561B"/>
    <w:pPr>
      <w:numPr>
        <w:numId w:val="6"/>
      </w:numPr>
      <w:ind w:left="357" w:hanging="357"/>
    </w:pPr>
  </w:style>
  <w:style w:type="paragraph" w:customStyle="1" w:styleId="TableBullet1">
    <w:name w:val="Table Bullet 1"/>
    <w:basedOn w:val="TableText"/>
    <w:uiPriority w:val="15"/>
    <w:qFormat/>
    <w:rsid w:val="00476C9E"/>
    <w:pPr>
      <w:numPr>
        <w:numId w:val="5"/>
      </w:numPr>
    </w:pPr>
  </w:style>
  <w:style w:type="paragraph" w:styleId="DocumentMap">
    <w:name w:val="Document Map"/>
    <w:basedOn w:val="Normal"/>
    <w:link w:val="DocumentMapChar"/>
    <w:uiPriority w:val="99"/>
    <w:semiHidden/>
    <w:unhideWhenUsed/>
    <w:rsid w:val="00441BF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441BFD"/>
    <w:rPr>
      <w:rFonts w:ascii="Tahoma" w:eastAsiaTheme="minorHAnsi" w:hAnsi="Tahoma" w:cs="Tahoma"/>
      <w:sz w:val="16"/>
      <w:szCs w:val="16"/>
      <w:lang w:eastAsia="en-US"/>
    </w:rPr>
  </w:style>
  <w:style w:type="paragraph" w:customStyle="1" w:styleId="BoxHeading">
    <w:name w:val="Box Heading"/>
    <w:basedOn w:val="BoxText"/>
    <w:uiPriority w:val="20"/>
    <w:qFormat/>
    <w:rsid w:val="00441BFD"/>
    <w:pPr>
      <w:spacing w:line="240" w:lineRule="auto"/>
    </w:pPr>
    <w:rPr>
      <w:b/>
    </w:rPr>
  </w:style>
  <w:style w:type="paragraph" w:customStyle="1" w:styleId="Securityclassification">
    <w:name w:val="Security classification"/>
    <w:basedOn w:val="Header"/>
    <w:next w:val="Header"/>
    <w:uiPriority w:val="26"/>
    <w:qFormat/>
    <w:rsid w:val="00441BFD"/>
    <w:pPr>
      <w:spacing w:after="0"/>
    </w:pPr>
    <w:rPr>
      <w:b/>
      <w:color w:val="FF0000"/>
      <w:sz w:val="36"/>
      <w:szCs w:val="36"/>
    </w:rPr>
  </w:style>
  <w:style w:type="paragraph" w:customStyle="1" w:styleId="DisseminationLimitingMarker">
    <w:name w:val="Dissemination Limiting Marker"/>
    <w:basedOn w:val="Header"/>
    <w:next w:val="Header"/>
    <w:uiPriority w:val="27"/>
    <w:rsid w:val="00441BFD"/>
    <w:pPr>
      <w:spacing w:after="0"/>
    </w:pPr>
    <w:rPr>
      <w:b/>
      <w:sz w:val="36"/>
      <w:szCs w:val="36"/>
    </w:rPr>
  </w:style>
  <w:style w:type="paragraph" w:styleId="FootnoteText">
    <w:name w:val="footnote text"/>
    <w:basedOn w:val="Normal"/>
    <w:link w:val="FootnoteTextChar"/>
    <w:uiPriority w:val="99"/>
    <w:unhideWhenUsed/>
    <w:rsid w:val="00441BFD"/>
    <w:pPr>
      <w:spacing w:after="60" w:line="264" w:lineRule="auto"/>
    </w:pPr>
    <w:rPr>
      <w:sz w:val="20"/>
      <w:szCs w:val="20"/>
    </w:rPr>
  </w:style>
  <w:style w:type="character" w:customStyle="1" w:styleId="FootnoteTextChar">
    <w:name w:val="Footnote Text Char"/>
    <w:basedOn w:val="DefaultParagraphFont"/>
    <w:link w:val="FootnoteText"/>
    <w:uiPriority w:val="99"/>
    <w:rsid w:val="00441BFD"/>
    <w:rPr>
      <w:rFonts w:asciiTheme="minorHAnsi" w:eastAsiaTheme="minorHAnsi" w:hAnsiTheme="minorHAnsi" w:cstheme="minorBidi"/>
      <w:lang w:eastAsia="en-US"/>
    </w:rPr>
  </w:style>
  <w:style w:type="character" w:styleId="FootnoteReference">
    <w:name w:val="footnote reference"/>
    <w:basedOn w:val="DefaultParagraphFont"/>
    <w:uiPriority w:val="99"/>
    <w:semiHidden/>
    <w:unhideWhenUsed/>
    <w:rsid w:val="00441BFD"/>
    <w:rPr>
      <w:vertAlign w:val="superscript"/>
    </w:rPr>
  </w:style>
  <w:style w:type="paragraph" w:styleId="EndnoteText">
    <w:name w:val="endnote text"/>
    <w:basedOn w:val="Normal"/>
    <w:link w:val="EndnoteTextChar"/>
    <w:uiPriority w:val="99"/>
    <w:unhideWhenUsed/>
    <w:rsid w:val="00441BFD"/>
    <w:pPr>
      <w:spacing w:after="60" w:line="264" w:lineRule="auto"/>
    </w:pPr>
    <w:rPr>
      <w:sz w:val="20"/>
      <w:szCs w:val="20"/>
    </w:rPr>
  </w:style>
  <w:style w:type="character" w:customStyle="1" w:styleId="EndnoteTextChar">
    <w:name w:val="Endnote Text Char"/>
    <w:basedOn w:val="DefaultParagraphFont"/>
    <w:link w:val="EndnoteText"/>
    <w:uiPriority w:val="99"/>
    <w:rsid w:val="00441BFD"/>
    <w:rPr>
      <w:rFonts w:asciiTheme="minorHAnsi" w:eastAsiaTheme="minorHAnsi" w:hAnsiTheme="minorHAnsi" w:cstheme="minorBidi"/>
      <w:lang w:eastAsia="en-US"/>
    </w:rPr>
  </w:style>
  <w:style w:type="character" w:styleId="EndnoteReference">
    <w:name w:val="endnote reference"/>
    <w:basedOn w:val="DefaultParagraphFont"/>
    <w:uiPriority w:val="99"/>
    <w:semiHidden/>
    <w:unhideWhenUsed/>
    <w:rsid w:val="00441BFD"/>
    <w:rPr>
      <w:vertAlign w:val="superscript"/>
    </w:rPr>
  </w:style>
  <w:style w:type="character" w:styleId="FollowedHyperlink">
    <w:name w:val="FollowedHyperlink"/>
    <w:basedOn w:val="DefaultParagraphFont"/>
    <w:uiPriority w:val="99"/>
    <w:semiHidden/>
    <w:unhideWhenUsed/>
    <w:rsid w:val="00441BFD"/>
    <w:rPr>
      <w:color w:val="800080"/>
      <w:u w:val="single"/>
    </w:rPr>
  </w:style>
  <w:style w:type="paragraph" w:customStyle="1" w:styleId="BoxSource">
    <w:name w:val="Box Source"/>
    <w:basedOn w:val="FigureTableNoteSource"/>
    <w:uiPriority w:val="22"/>
    <w:qFormat/>
    <w:rsid w:val="00441BFD"/>
    <w:pPr>
      <w:pBdr>
        <w:top w:val="single" w:sz="4" w:space="10" w:color="auto"/>
        <w:left w:val="single" w:sz="4" w:space="10" w:color="auto"/>
        <w:bottom w:val="single" w:sz="4" w:space="10" w:color="auto"/>
        <w:right w:val="single" w:sz="4" w:space="10" w:color="auto"/>
      </w:pBdr>
    </w:pPr>
    <w:rPr>
      <w:rFonts w:asciiTheme="minorHAnsi" w:hAnsiTheme="minorHAnsi"/>
    </w:rPr>
  </w:style>
  <w:style w:type="numbering" w:customStyle="1" w:styleId="List1">
    <w:name w:val="List1"/>
    <w:basedOn w:val="NoList"/>
    <w:uiPriority w:val="99"/>
    <w:rsid w:val="00441BFD"/>
    <w:pPr>
      <w:numPr>
        <w:numId w:val="1"/>
      </w:numPr>
    </w:pPr>
  </w:style>
  <w:style w:type="paragraph" w:styleId="Title">
    <w:name w:val="Title"/>
    <w:basedOn w:val="Normal"/>
    <w:next w:val="Normal"/>
    <w:link w:val="TitleChar"/>
    <w:uiPriority w:val="1"/>
    <w:qFormat/>
    <w:rsid w:val="00441BFD"/>
    <w:pPr>
      <w:spacing w:before="360" w:after="0" w:line="240" w:lineRule="auto"/>
      <w:contextualSpacing/>
    </w:pPr>
    <w:rPr>
      <w:rFonts w:eastAsiaTheme="majorEastAsia" w:cstheme="majorBidi"/>
      <w:b/>
      <w:spacing w:val="5"/>
      <w:kern w:val="28"/>
      <w:sz w:val="72"/>
      <w:szCs w:val="52"/>
    </w:rPr>
  </w:style>
  <w:style w:type="character" w:customStyle="1" w:styleId="TitleChar">
    <w:name w:val="Title Char"/>
    <w:basedOn w:val="DefaultParagraphFont"/>
    <w:link w:val="Title"/>
    <w:uiPriority w:val="1"/>
    <w:rsid w:val="00441BFD"/>
    <w:rPr>
      <w:rFonts w:asciiTheme="minorHAnsi" w:eastAsiaTheme="majorEastAsia" w:hAnsiTheme="minorHAnsi" w:cstheme="majorBidi"/>
      <w:b/>
      <w:spacing w:val="5"/>
      <w:kern w:val="28"/>
      <w:sz w:val="72"/>
      <w:szCs w:val="52"/>
      <w:lang w:eastAsia="en-US"/>
    </w:rPr>
  </w:style>
  <w:style w:type="paragraph" w:customStyle="1" w:styleId="TOCHeading2">
    <w:name w:val="TOC Heading 2"/>
    <w:next w:val="Normal"/>
    <w:qFormat/>
    <w:rsid w:val="00441BFD"/>
    <w:rPr>
      <w:rFonts w:ascii="Calibri Light" w:eastAsiaTheme="minorHAnsi" w:hAnsi="Calibri Light" w:cstheme="minorBidi"/>
      <w:sz w:val="36"/>
      <w:szCs w:val="22"/>
      <w:lang w:eastAsia="en-US"/>
    </w:rPr>
  </w:style>
  <w:style w:type="numbering" w:customStyle="1" w:styleId="Numberlist">
    <w:name w:val="Number list"/>
    <w:uiPriority w:val="99"/>
    <w:rsid w:val="00C138C4"/>
    <w:pPr>
      <w:numPr>
        <w:numId w:val="2"/>
      </w:numPr>
    </w:pPr>
  </w:style>
  <w:style w:type="numbering" w:customStyle="1" w:styleId="Headinglist">
    <w:name w:val="Heading list"/>
    <w:uiPriority w:val="99"/>
    <w:rsid w:val="001478B2"/>
    <w:pPr>
      <w:numPr>
        <w:numId w:val="3"/>
      </w:numPr>
    </w:pPr>
  </w:style>
  <w:style w:type="paragraph" w:customStyle="1" w:styleId="Normalsmall">
    <w:name w:val="Normal small"/>
    <w:qFormat/>
    <w:rsid w:val="00441BFD"/>
    <w:pPr>
      <w:spacing w:after="120" w:line="276" w:lineRule="auto"/>
    </w:pPr>
    <w:rPr>
      <w:rFonts w:asciiTheme="minorHAnsi" w:eastAsiaTheme="minorHAnsi" w:hAnsiTheme="minorHAnsi" w:cstheme="minorBidi"/>
      <w:sz w:val="18"/>
      <w:szCs w:val="18"/>
      <w:lang w:eastAsia="en-US"/>
    </w:rPr>
  </w:style>
  <w:style w:type="paragraph" w:styleId="ListBullet3">
    <w:name w:val="List Bullet 3"/>
    <w:basedOn w:val="Normal"/>
    <w:uiPriority w:val="99"/>
    <w:semiHidden/>
    <w:rsid w:val="00441BFD"/>
    <w:pPr>
      <w:numPr>
        <w:ilvl w:val="2"/>
        <w:numId w:val="7"/>
      </w:numPr>
      <w:contextualSpacing/>
    </w:pPr>
  </w:style>
  <w:style w:type="table" w:customStyle="1" w:styleId="ABARESTableleftrightalign">
    <w:name w:val="ABARES Table (left/right align)"/>
    <w:basedOn w:val="TableNormal"/>
    <w:uiPriority w:val="99"/>
    <w:pPr>
      <w:spacing w:before="60" w:after="60"/>
      <w:jc w:val="right"/>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table" w:customStyle="1" w:styleId="ABAREStableleftalign">
    <w:name w:val="ABARES table (left align)"/>
    <w:basedOn w:val="TableNormal"/>
    <w:uiPriority w:val="99"/>
    <w:pPr>
      <w:spacing w:before="60" w:after="60"/>
    </w:pPr>
    <w:rPr>
      <w:rFonts w:eastAsia="Calibri"/>
      <w:sz w:val="19"/>
    </w:rPr>
    <w:tblPr>
      <w:tblBorders>
        <w:top w:val="single" w:sz="4" w:space="0" w:color="auto"/>
        <w:bottom w:val="single" w:sz="4" w:space="0" w:color="auto"/>
      </w:tblBorders>
    </w:tblPr>
    <w:tblStylePr w:type="firstRow">
      <w:rPr>
        <w:b w:val="0"/>
      </w:rPr>
    </w:tblStylePr>
    <w:tblStylePr w:type="firstCol">
      <w:pPr>
        <w:wordWrap/>
        <w:jc w:val="left"/>
      </w:pPr>
    </w:tblStylePr>
  </w:style>
  <w:style w:type="paragraph" w:customStyle="1" w:styleId="Tablenumberedlist">
    <w:name w:val="Table numbered list"/>
    <w:uiPriority w:val="99"/>
    <w:qFormat/>
    <w:rsid w:val="00304AB4"/>
    <w:pPr>
      <w:numPr>
        <w:numId w:val="9"/>
      </w:numPr>
      <w:spacing w:before="60" w:after="60"/>
      <w:ind w:left="357" w:hanging="357"/>
      <w:contextualSpacing/>
    </w:pPr>
    <w:rPr>
      <w:rFonts w:asciiTheme="minorHAnsi" w:eastAsia="Calibri" w:hAnsiTheme="minorHAnsi"/>
      <w:color w:val="000000" w:themeColor="text1"/>
      <w:sz w:val="18"/>
      <w:szCs w:val="22"/>
      <w:lang w:eastAsia="en-US"/>
    </w:rPr>
  </w:style>
  <w:style w:type="character" w:styleId="IntenseEmphasis">
    <w:name w:val="Intense Emphasis"/>
    <w:basedOn w:val="DefaultParagraphFont"/>
    <w:uiPriority w:val="21"/>
    <w:semiHidden/>
    <w:qFormat/>
    <w:locked/>
    <w:rsid w:val="00441BFD"/>
    <w:rPr>
      <w:i/>
      <w:iCs/>
      <w:color w:val="4F81BD" w:themeColor="accent1"/>
    </w:rPr>
  </w:style>
  <w:style w:type="paragraph" w:customStyle="1" w:styleId="TableBullet2">
    <w:name w:val="Table Bullet 2"/>
    <w:basedOn w:val="TableBullet1"/>
    <w:qFormat/>
    <w:rsid w:val="00476C9E"/>
    <w:pPr>
      <w:numPr>
        <w:numId w:val="8"/>
      </w:numPr>
      <w:tabs>
        <w:tab w:val="num" w:pos="361"/>
      </w:tabs>
      <w:ind w:left="644" w:hanging="488"/>
    </w:pPr>
  </w:style>
  <w:style w:type="numbering" w:customStyle="1" w:styleId="TableBulletlist">
    <w:name w:val="Table Bullet list"/>
    <w:uiPriority w:val="99"/>
    <w:rsid w:val="00441BFD"/>
    <w:pPr>
      <w:numPr>
        <w:numId w:val="4"/>
      </w:numPr>
    </w:pPr>
  </w:style>
  <w:style w:type="character" w:styleId="UnresolvedMention">
    <w:name w:val="Unresolved Mention"/>
    <w:basedOn w:val="DefaultParagraphFont"/>
    <w:uiPriority w:val="99"/>
    <w:semiHidden/>
    <w:unhideWhenUsed/>
    <w:rsid w:val="00441BFD"/>
    <w:rPr>
      <w:color w:val="605E5C"/>
      <w:shd w:val="clear" w:color="auto" w:fill="E1DFDD"/>
    </w:rPr>
  </w:style>
  <w:style w:type="paragraph" w:styleId="ListParagraph">
    <w:name w:val="List Paragraph"/>
    <w:basedOn w:val="Normal"/>
    <w:uiPriority w:val="34"/>
    <w:semiHidden/>
    <w:qFormat/>
    <w:rsid w:val="00441BFD"/>
    <w:pPr>
      <w:spacing w:after="0" w:line="240" w:lineRule="auto"/>
      <w:ind w:left="720"/>
    </w:pPr>
    <w:rPr>
      <w:rFonts w:ascii="Calibri" w:hAnsi="Calibri" w:cs="Calibri"/>
    </w:rPr>
  </w:style>
  <w:style w:type="character" w:customStyle="1" w:styleId="Heading6Char">
    <w:name w:val="Heading 6 Char"/>
    <w:basedOn w:val="DefaultParagraphFont"/>
    <w:link w:val="Heading6"/>
    <w:uiPriority w:val="9"/>
    <w:rsid w:val="00244EAA"/>
    <w:rPr>
      <w:rFonts w:asciiTheme="minorHAnsi" w:eastAsiaTheme="majorEastAsia" w:hAnsiTheme="minorHAnsi" w:cstheme="majorBidi"/>
      <w:sz w:val="22"/>
      <w:szCs w:val="22"/>
      <w:lang w:eastAsia="en-US"/>
    </w:rPr>
  </w:style>
  <w:style w:type="paragraph" w:styleId="BodyText3">
    <w:name w:val="Body Text 3"/>
    <w:basedOn w:val="Normal"/>
    <w:link w:val="BodyText3Char"/>
    <w:uiPriority w:val="99"/>
    <w:unhideWhenUsed/>
    <w:rsid w:val="000C7F11"/>
    <w:rPr>
      <w:sz w:val="16"/>
      <w:szCs w:val="16"/>
    </w:rPr>
  </w:style>
  <w:style w:type="character" w:customStyle="1" w:styleId="BodyText3Char">
    <w:name w:val="Body Text 3 Char"/>
    <w:basedOn w:val="DefaultParagraphFont"/>
    <w:link w:val="BodyText3"/>
    <w:uiPriority w:val="99"/>
    <w:rsid w:val="000C7F11"/>
    <w:rPr>
      <w:rFonts w:asciiTheme="minorHAnsi" w:eastAsiaTheme="minorHAnsi" w:hAnsiTheme="minorHAnsi" w:cstheme="minorBidi"/>
      <w:sz w:val="16"/>
      <w:szCs w:val="16"/>
      <w:lang w:eastAsia="en-US"/>
    </w:rPr>
  </w:style>
  <w:style w:type="paragraph" w:customStyle="1" w:styleId="Tablecaption">
    <w:name w:val="Table caption"/>
    <w:basedOn w:val="Caption"/>
    <w:qFormat/>
    <w:rsid w:val="008F43A3"/>
  </w:style>
  <w:style w:type="paragraph" w:customStyle="1" w:styleId="Figurecaption">
    <w:name w:val="Figure caption"/>
    <w:basedOn w:val="Tablecaption"/>
    <w:qFormat/>
    <w:rsid w:val="008F43A3"/>
  </w:style>
  <w:style w:type="paragraph" w:customStyle="1" w:styleId="Mapcaption">
    <w:name w:val="Map caption"/>
    <w:basedOn w:val="Caption"/>
    <w:qFormat/>
    <w:rsid w:val="008F43A3"/>
  </w:style>
  <w:style w:type="paragraph" w:styleId="BodyText">
    <w:name w:val="Body Text"/>
    <w:basedOn w:val="Normal"/>
    <w:link w:val="BodyTextChar"/>
    <w:uiPriority w:val="99"/>
    <w:semiHidden/>
    <w:unhideWhenUsed/>
    <w:rsid w:val="00FB4C98"/>
  </w:style>
  <w:style w:type="character" w:customStyle="1" w:styleId="BodyTextChar">
    <w:name w:val="Body Text Char"/>
    <w:basedOn w:val="DefaultParagraphFont"/>
    <w:link w:val="BodyText"/>
    <w:uiPriority w:val="99"/>
    <w:semiHidden/>
    <w:rsid w:val="00FB4C98"/>
    <w:rPr>
      <w:rFonts w:asciiTheme="minorHAnsi" w:eastAsiaTheme="minorHAnsi" w:hAnsiTheme="minorHAnsi" w:cstheme="minorBidi"/>
      <w:sz w:val="22"/>
      <w:szCs w:val="22"/>
      <w:lang w:eastAsia="en-US"/>
    </w:rPr>
  </w:style>
  <w:style w:type="paragraph" w:styleId="Revision">
    <w:name w:val="Revision"/>
    <w:hidden/>
    <w:uiPriority w:val="99"/>
    <w:semiHidden/>
    <w:rsid w:val="00F91298"/>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747358">
      <w:bodyDiv w:val="1"/>
      <w:marLeft w:val="0"/>
      <w:marRight w:val="0"/>
      <w:marTop w:val="0"/>
      <w:marBottom w:val="0"/>
      <w:divBdr>
        <w:top w:val="none" w:sz="0" w:space="0" w:color="auto"/>
        <w:left w:val="none" w:sz="0" w:space="0" w:color="auto"/>
        <w:bottom w:val="none" w:sz="0" w:space="0" w:color="auto"/>
        <w:right w:val="none" w:sz="0" w:space="0" w:color="auto"/>
      </w:divBdr>
      <w:divsChild>
        <w:div w:id="151024955">
          <w:marLeft w:val="0"/>
          <w:marRight w:val="0"/>
          <w:marTop w:val="0"/>
          <w:marBottom w:val="0"/>
          <w:divBdr>
            <w:top w:val="none" w:sz="0" w:space="0" w:color="auto"/>
            <w:left w:val="none" w:sz="0" w:space="0" w:color="auto"/>
            <w:bottom w:val="none" w:sz="0" w:space="0" w:color="auto"/>
            <w:right w:val="none" w:sz="0" w:space="0" w:color="auto"/>
          </w:divBdr>
          <w:divsChild>
            <w:div w:id="196700482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5541645">
      <w:bodyDiv w:val="1"/>
      <w:marLeft w:val="0"/>
      <w:marRight w:val="0"/>
      <w:marTop w:val="0"/>
      <w:marBottom w:val="0"/>
      <w:divBdr>
        <w:top w:val="none" w:sz="0" w:space="0" w:color="auto"/>
        <w:left w:val="none" w:sz="0" w:space="0" w:color="auto"/>
        <w:bottom w:val="none" w:sz="0" w:space="0" w:color="auto"/>
        <w:right w:val="none" w:sz="0" w:space="0" w:color="auto"/>
      </w:divBdr>
      <w:divsChild>
        <w:div w:id="1485009654">
          <w:marLeft w:val="0"/>
          <w:marRight w:val="0"/>
          <w:marTop w:val="0"/>
          <w:marBottom w:val="0"/>
          <w:divBdr>
            <w:top w:val="none" w:sz="0" w:space="0" w:color="auto"/>
            <w:left w:val="none" w:sz="0" w:space="0" w:color="auto"/>
            <w:bottom w:val="none" w:sz="0" w:space="0" w:color="auto"/>
            <w:right w:val="none" w:sz="0" w:space="0" w:color="auto"/>
          </w:divBdr>
          <w:divsChild>
            <w:div w:id="823666940">
              <w:marLeft w:val="0"/>
              <w:marRight w:val="0"/>
              <w:marTop w:val="0"/>
              <w:marBottom w:val="0"/>
              <w:divBdr>
                <w:top w:val="none" w:sz="0" w:space="0" w:color="auto"/>
                <w:left w:val="none" w:sz="0" w:space="0" w:color="auto"/>
                <w:bottom w:val="none" w:sz="0" w:space="0" w:color="auto"/>
                <w:right w:val="none" w:sz="0" w:space="0" w:color="auto"/>
              </w:divBdr>
              <w:divsChild>
                <w:div w:id="1610694715">
                  <w:marLeft w:val="3096"/>
                  <w:marRight w:val="0"/>
                  <w:marTop w:val="0"/>
                  <w:marBottom w:val="0"/>
                  <w:divBdr>
                    <w:top w:val="none" w:sz="0" w:space="0" w:color="auto"/>
                    <w:left w:val="none" w:sz="0" w:space="0" w:color="auto"/>
                    <w:bottom w:val="none" w:sz="0" w:space="0" w:color="auto"/>
                    <w:right w:val="none" w:sz="0" w:space="0" w:color="auto"/>
                  </w:divBdr>
                  <w:divsChild>
                    <w:div w:id="1739160187">
                      <w:marLeft w:val="0"/>
                      <w:marRight w:val="0"/>
                      <w:marTop w:val="0"/>
                      <w:marBottom w:val="240"/>
                      <w:divBdr>
                        <w:top w:val="none" w:sz="0" w:space="0" w:color="auto"/>
                        <w:left w:val="none" w:sz="0" w:space="0" w:color="auto"/>
                        <w:bottom w:val="none" w:sz="0" w:space="0" w:color="auto"/>
                        <w:right w:val="none" w:sz="0" w:space="0" w:color="auto"/>
                      </w:divBdr>
                      <w:divsChild>
                        <w:div w:id="169430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7750884">
      <w:bodyDiv w:val="1"/>
      <w:marLeft w:val="0"/>
      <w:marRight w:val="0"/>
      <w:marTop w:val="0"/>
      <w:marBottom w:val="0"/>
      <w:divBdr>
        <w:top w:val="none" w:sz="0" w:space="0" w:color="auto"/>
        <w:left w:val="none" w:sz="0" w:space="0" w:color="auto"/>
        <w:bottom w:val="none" w:sz="0" w:space="0" w:color="auto"/>
        <w:right w:val="none" w:sz="0" w:space="0" w:color="auto"/>
      </w:divBdr>
      <w:divsChild>
        <w:div w:id="616067500">
          <w:marLeft w:val="0"/>
          <w:marRight w:val="0"/>
          <w:marTop w:val="0"/>
          <w:marBottom w:val="0"/>
          <w:divBdr>
            <w:top w:val="none" w:sz="0" w:space="0" w:color="auto"/>
            <w:left w:val="none" w:sz="0" w:space="0" w:color="auto"/>
            <w:bottom w:val="none" w:sz="0" w:space="0" w:color="auto"/>
            <w:right w:val="none" w:sz="0" w:space="0" w:color="auto"/>
          </w:divBdr>
          <w:divsChild>
            <w:div w:id="802696743">
              <w:marLeft w:val="0"/>
              <w:marRight w:val="0"/>
              <w:marTop w:val="0"/>
              <w:marBottom w:val="0"/>
              <w:divBdr>
                <w:top w:val="none" w:sz="0" w:space="0" w:color="auto"/>
                <w:left w:val="none" w:sz="0" w:space="0" w:color="auto"/>
                <w:bottom w:val="none" w:sz="0" w:space="0" w:color="auto"/>
                <w:right w:val="none" w:sz="0" w:space="0" w:color="auto"/>
              </w:divBdr>
              <w:divsChild>
                <w:div w:id="1630817326">
                  <w:marLeft w:val="3096"/>
                  <w:marRight w:val="0"/>
                  <w:marTop w:val="0"/>
                  <w:marBottom w:val="0"/>
                  <w:divBdr>
                    <w:top w:val="none" w:sz="0" w:space="0" w:color="auto"/>
                    <w:left w:val="none" w:sz="0" w:space="0" w:color="auto"/>
                    <w:bottom w:val="none" w:sz="0" w:space="0" w:color="auto"/>
                    <w:right w:val="none" w:sz="0" w:space="0" w:color="auto"/>
                  </w:divBdr>
                  <w:divsChild>
                    <w:div w:id="1404336169">
                      <w:marLeft w:val="0"/>
                      <w:marRight w:val="0"/>
                      <w:marTop w:val="0"/>
                      <w:marBottom w:val="240"/>
                      <w:divBdr>
                        <w:top w:val="none" w:sz="0" w:space="0" w:color="auto"/>
                        <w:left w:val="none" w:sz="0" w:space="0" w:color="auto"/>
                        <w:bottom w:val="none" w:sz="0" w:space="0" w:color="auto"/>
                        <w:right w:val="none" w:sz="0" w:space="0" w:color="auto"/>
                      </w:divBdr>
                      <w:divsChild>
                        <w:div w:id="174851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6577151">
      <w:bodyDiv w:val="1"/>
      <w:marLeft w:val="0"/>
      <w:marRight w:val="0"/>
      <w:marTop w:val="0"/>
      <w:marBottom w:val="0"/>
      <w:divBdr>
        <w:top w:val="none" w:sz="0" w:space="0" w:color="auto"/>
        <w:left w:val="none" w:sz="0" w:space="0" w:color="auto"/>
        <w:bottom w:val="none" w:sz="0" w:space="0" w:color="auto"/>
        <w:right w:val="none" w:sz="0" w:space="0" w:color="auto"/>
      </w:divBdr>
    </w:div>
    <w:div w:id="372198115">
      <w:bodyDiv w:val="1"/>
      <w:marLeft w:val="0"/>
      <w:marRight w:val="0"/>
      <w:marTop w:val="0"/>
      <w:marBottom w:val="0"/>
      <w:divBdr>
        <w:top w:val="none" w:sz="0" w:space="0" w:color="auto"/>
        <w:left w:val="none" w:sz="0" w:space="0" w:color="auto"/>
        <w:bottom w:val="none" w:sz="0" w:space="0" w:color="auto"/>
        <w:right w:val="none" w:sz="0" w:space="0" w:color="auto"/>
      </w:divBdr>
      <w:divsChild>
        <w:div w:id="921640949">
          <w:marLeft w:val="0"/>
          <w:marRight w:val="0"/>
          <w:marTop w:val="0"/>
          <w:marBottom w:val="0"/>
          <w:divBdr>
            <w:top w:val="none" w:sz="0" w:space="0" w:color="auto"/>
            <w:left w:val="none" w:sz="0" w:space="0" w:color="auto"/>
            <w:bottom w:val="none" w:sz="0" w:space="0" w:color="auto"/>
            <w:right w:val="none" w:sz="0" w:space="0" w:color="auto"/>
          </w:divBdr>
          <w:divsChild>
            <w:div w:id="440105684">
              <w:marLeft w:val="0"/>
              <w:marRight w:val="0"/>
              <w:marTop w:val="0"/>
              <w:marBottom w:val="0"/>
              <w:divBdr>
                <w:top w:val="none" w:sz="0" w:space="0" w:color="auto"/>
                <w:left w:val="none" w:sz="0" w:space="0" w:color="auto"/>
                <w:bottom w:val="none" w:sz="0" w:space="0" w:color="auto"/>
                <w:right w:val="none" w:sz="0" w:space="0" w:color="auto"/>
              </w:divBdr>
              <w:divsChild>
                <w:div w:id="2053770889">
                  <w:marLeft w:val="3096"/>
                  <w:marRight w:val="0"/>
                  <w:marTop w:val="0"/>
                  <w:marBottom w:val="0"/>
                  <w:divBdr>
                    <w:top w:val="none" w:sz="0" w:space="0" w:color="auto"/>
                    <w:left w:val="none" w:sz="0" w:space="0" w:color="auto"/>
                    <w:bottom w:val="none" w:sz="0" w:space="0" w:color="auto"/>
                    <w:right w:val="none" w:sz="0" w:space="0" w:color="auto"/>
                  </w:divBdr>
                  <w:divsChild>
                    <w:div w:id="1530725166">
                      <w:marLeft w:val="0"/>
                      <w:marRight w:val="0"/>
                      <w:marTop w:val="0"/>
                      <w:marBottom w:val="240"/>
                      <w:divBdr>
                        <w:top w:val="none" w:sz="0" w:space="0" w:color="auto"/>
                        <w:left w:val="none" w:sz="0" w:space="0" w:color="auto"/>
                        <w:bottom w:val="none" w:sz="0" w:space="0" w:color="auto"/>
                        <w:right w:val="none" w:sz="0" w:space="0" w:color="auto"/>
                      </w:divBdr>
                      <w:divsChild>
                        <w:div w:id="1032263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8019418">
      <w:bodyDiv w:val="1"/>
      <w:marLeft w:val="0"/>
      <w:marRight w:val="0"/>
      <w:marTop w:val="0"/>
      <w:marBottom w:val="0"/>
      <w:divBdr>
        <w:top w:val="none" w:sz="0" w:space="0" w:color="auto"/>
        <w:left w:val="none" w:sz="0" w:space="0" w:color="auto"/>
        <w:bottom w:val="none" w:sz="0" w:space="0" w:color="auto"/>
        <w:right w:val="none" w:sz="0" w:space="0" w:color="auto"/>
      </w:divBdr>
      <w:divsChild>
        <w:div w:id="1653438233">
          <w:marLeft w:val="0"/>
          <w:marRight w:val="0"/>
          <w:marTop w:val="0"/>
          <w:marBottom w:val="0"/>
          <w:divBdr>
            <w:top w:val="none" w:sz="0" w:space="0" w:color="auto"/>
            <w:left w:val="none" w:sz="0" w:space="0" w:color="auto"/>
            <w:bottom w:val="none" w:sz="0" w:space="0" w:color="auto"/>
            <w:right w:val="none" w:sz="0" w:space="0" w:color="auto"/>
          </w:divBdr>
          <w:divsChild>
            <w:div w:id="92846690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22991131">
      <w:bodyDiv w:val="1"/>
      <w:marLeft w:val="0"/>
      <w:marRight w:val="0"/>
      <w:marTop w:val="0"/>
      <w:marBottom w:val="0"/>
      <w:divBdr>
        <w:top w:val="none" w:sz="0" w:space="0" w:color="auto"/>
        <w:left w:val="none" w:sz="0" w:space="0" w:color="auto"/>
        <w:bottom w:val="none" w:sz="0" w:space="0" w:color="auto"/>
        <w:right w:val="none" w:sz="0" w:space="0" w:color="auto"/>
      </w:divBdr>
      <w:divsChild>
        <w:div w:id="1105615592">
          <w:marLeft w:val="0"/>
          <w:marRight w:val="0"/>
          <w:marTop w:val="0"/>
          <w:marBottom w:val="0"/>
          <w:divBdr>
            <w:top w:val="none" w:sz="0" w:space="0" w:color="auto"/>
            <w:left w:val="none" w:sz="0" w:space="0" w:color="auto"/>
            <w:bottom w:val="none" w:sz="0" w:space="0" w:color="auto"/>
            <w:right w:val="none" w:sz="0" w:space="0" w:color="auto"/>
          </w:divBdr>
          <w:divsChild>
            <w:div w:id="43864491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444740545">
      <w:bodyDiv w:val="1"/>
      <w:marLeft w:val="0"/>
      <w:marRight w:val="0"/>
      <w:marTop w:val="0"/>
      <w:marBottom w:val="0"/>
      <w:divBdr>
        <w:top w:val="none" w:sz="0" w:space="0" w:color="auto"/>
        <w:left w:val="none" w:sz="0" w:space="0" w:color="auto"/>
        <w:bottom w:val="none" w:sz="0" w:space="0" w:color="auto"/>
        <w:right w:val="none" w:sz="0" w:space="0" w:color="auto"/>
      </w:divBdr>
      <w:divsChild>
        <w:div w:id="2093622412">
          <w:marLeft w:val="0"/>
          <w:marRight w:val="0"/>
          <w:marTop w:val="0"/>
          <w:marBottom w:val="0"/>
          <w:divBdr>
            <w:top w:val="none" w:sz="0" w:space="0" w:color="auto"/>
            <w:left w:val="none" w:sz="0" w:space="0" w:color="auto"/>
            <w:bottom w:val="none" w:sz="0" w:space="0" w:color="auto"/>
            <w:right w:val="none" w:sz="0" w:space="0" w:color="auto"/>
          </w:divBdr>
          <w:divsChild>
            <w:div w:id="1323007959">
              <w:marLeft w:val="0"/>
              <w:marRight w:val="0"/>
              <w:marTop w:val="0"/>
              <w:marBottom w:val="0"/>
              <w:divBdr>
                <w:top w:val="none" w:sz="0" w:space="0" w:color="auto"/>
                <w:left w:val="none" w:sz="0" w:space="0" w:color="auto"/>
                <w:bottom w:val="none" w:sz="0" w:space="0" w:color="auto"/>
                <w:right w:val="none" w:sz="0" w:space="0" w:color="auto"/>
              </w:divBdr>
              <w:divsChild>
                <w:div w:id="1956330495">
                  <w:marLeft w:val="3096"/>
                  <w:marRight w:val="0"/>
                  <w:marTop w:val="0"/>
                  <w:marBottom w:val="0"/>
                  <w:divBdr>
                    <w:top w:val="none" w:sz="0" w:space="0" w:color="auto"/>
                    <w:left w:val="none" w:sz="0" w:space="0" w:color="auto"/>
                    <w:bottom w:val="none" w:sz="0" w:space="0" w:color="auto"/>
                    <w:right w:val="none" w:sz="0" w:space="0" w:color="auto"/>
                  </w:divBdr>
                  <w:divsChild>
                    <w:div w:id="347491183">
                      <w:marLeft w:val="0"/>
                      <w:marRight w:val="0"/>
                      <w:marTop w:val="0"/>
                      <w:marBottom w:val="240"/>
                      <w:divBdr>
                        <w:top w:val="none" w:sz="0" w:space="0" w:color="auto"/>
                        <w:left w:val="none" w:sz="0" w:space="0" w:color="auto"/>
                        <w:bottom w:val="none" w:sz="0" w:space="0" w:color="auto"/>
                        <w:right w:val="none" w:sz="0" w:space="0" w:color="auto"/>
                      </w:divBdr>
                      <w:divsChild>
                        <w:div w:id="301277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69400699">
      <w:bodyDiv w:val="1"/>
      <w:marLeft w:val="0"/>
      <w:marRight w:val="0"/>
      <w:marTop w:val="0"/>
      <w:marBottom w:val="0"/>
      <w:divBdr>
        <w:top w:val="none" w:sz="0" w:space="0" w:color="auto"/>
        <w:left w:val="none" w:sz="0" w:space="0" w:color="auto"/>
        <w:bottom w:val="none" w:sz="0" w:space="0" w:color="auto"/>
        <w:right w:val="none" w:sz="0" w:space="0" w:color="auto"/>
      </w:divBdr>
    </w:div>
    <w:div w:id="498932812">
      <w:bodyDiv w:val="1"/>
      <w:marLeft w:val="0"/>
      <w:marRight w:val="0"/>
      <w:marTop w:val="0"/>
      <w:marBottom w:val="0"/>
      <w:divBdr>
        <w:top w:val="none" w:sz="0" w:space="0" w:color="auto"/>
        <w:left w:val="none" w:sz="0" w:space="0" w:color="auto"/>
        <w:bottom w:val="none" w:sz="0" w:space="0" w:color="auto"/>
        <w:right w:val="none" w:sz="0" w:space="0" w:color="auto"/>
      </w:divBdr>
      <w:divsChild>
        <w:div w:id="558367655">
          <w:marLeft w:val="0"/>
          <w:marRight w:val="0"/>
          <w:marTop w:val="0"/>
          <w:marBottom w:val="0"/>
          <w:divBdr>
            <w:top w:val="none" w:sz="0" w:space="0" w:color="auto"/>
            <w:left w:val="none" w:sz="0" w:space="0" w:color="auto"/>
            <w:bottom w:val="none" w:sz="0" w:space="0" w:color="auto"/>
            <w:right w:val="none" w:sz="0" w:space="0" w:color="auto"/>
          </w:divBdr>
          <w:divsChild>
            <w:div w:id="770122578">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500464410">
      <w:bodyDiv w:val="1"/>
      <w:marLeft w:val="0"/>
      <w:marRight w:val="0"/>
      <w:marTop w:val="0"/>
      <w:marBottom w:val="0"/>
      <w:divBdr>
        <w:top w:val="none" w:sz="0" w:space="0" w:color="auto"/>
        <w:left w:val="none" w:sz="0" w:space="0" w:color="auto"/>
        <w:bottom w:val="none" w:sz="0" w:space="0" w:color="auto"/>
        <w:right w:val="none" w:sz="0" w:space="0" w:color="auto"/>
      </w:divBdr>
      <w:divsChild>
        <w:div w:id="774208485">
          <w:marLeft w:val="0"/>
          <w:marRight w:val="0"/>
          <w:marTop w:val="0"/>
          <w:marBottom w:val="0"/>
          <w:divBdr>
            <w:top w:val="none" w:sz="0" w:space="0" w:color="auto"/>
            <w:left w:val="none" w:sz="0" w:space="0" w:color="auto"/>
            <w:bottom w:val="none" w:sz="0" w:space="0" w:color="auto"/>
            <w:right w:val="none" w:sz="0" w:space="0" w:color="auto"/>
          </w:divBdr>
          <w:divsChild>
            <w:div w:id="121543543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08700581">
      <w:bodyDiv w:val="1"/>
      <w:marLeft w:val="0"/>
      <w:marRight w:val="0"/>
      <w:marTop w:val="0"/>
      <w:marBottom w:val="0"/>
      <w:divBdr>
        <w:top w:val="none" w:sz="0" w:space="0" w:color="auto"/>
        <w:left w:val="none" w:sz="0" w:space="0" w:color="auto"/>
        <w:bottom w:val="none" w:sz="0" w:space="0" w:color="auto"/>
        <w:right w:val="none" w:sz="0" w:space="0" w:color="auto"/>
      </w:divBdr>
      <w:divsChild>
        <w:div w:id="2125464787">
          <w:marLeft w:val="0"/>
          <w:marRight w:val="0"/>
          <w:marTop w:val="0"/>
          <w:marBottom w:val="0"/>
          <w:divBdr>
            <w:top w:val="none" w:sz="0" w:space="0" w:color="auto"/>
            <w:left w:val="none" w:sz="0" w:space="0" w:color="auto"/>
            <w:bottom w:val="none" w:sz="0" w:space="0" w:color="auto"/>
            <w:right w:val="none" w:sz="0" w:space="0" w:color="auto"/>
          </w:divBdr>
          <w:divsChild>
            <w:div w:id="16011424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26081013">
      <w:bodyDiv w:val="1"/>
      <w:marLeft w:val="0"/>
      <w:marRight w:val="0"/>
      <w:marTop w:val="0"/>
      <w:marBottom w:val="0"/>
      <w:divBdr>
        <w:top w:val="none" w:sz="0" w:space="0" w:color="auto"/>
        <w:left w:val="none" w:sz="0" w:space="0" w:color="auto"/>
        <w:bottom w:val="none" w:sz="0" w:space="0" w:color="auto"/>
        <w:right w:val="none" w:sz="0" w:space="0" w:color="auto"/>
      </w:divBdr>
      <w:divsChild>
        <w:div w:id="1524051492">
          <w:marLeft w:val="0"/>
          <w:marRight w:val="0"/>
          <w:marTop w:val="0"/>
          <w:marBottom w:val="0"/>
          <w:divBdr>
            <w:top w:val="none" w:sz="0" w:space="0" w:color="auto"/>
            <w:left w:val="none" w:sz="0" w:space="0" w:color="auto"/>
            <w:bottom w:val="none" w:sz="0" w:space="0" w:color="auto"/>
            <w:right w:val="none" w:sz="0" w:space="0" w:color="auto"/>
          </w:divBdr>
          <w:divsChild>
            <w:div w:id="1181433606">
              <w:marLeft w:val="0"/>
              <w:marRight w:val="0"/>
              <w:marTop w:val="0"/>
              <w:marBottom w:val="0"/>
              <w:divBdr>
                <w:top w:val="none" w:sz="0" w:space="0" w:color="auto"/>
                <w:left w:val="none" w:sz="0" w:space="0" w:color="auto"/>
                <w:bottom w:val="none" w:sz="0" w:space="0" w:color="auto"/>
                <w:right w:val="none" w:sz="0" w:space="0" w:color="auto"/>
              </w:divBdr>
              <w:divsChild>
                <w:div w:id="557864718">
                  <w:marLeft w:val="3096"/>
                  <w:marRight w:val="0"/>
                  <w:marTop w:val="0"/>
                  <w:marBottom w:val="0"/>
                  <w:divBdr>
                    <w:top w:val="none" w:sz="0" w:space="0" w:color="auto"/>
                    <w:left w:val="none" w:sz="0" w:space="0" w:color="auto"/>
                    <w:bottom w:val="none" w:sz="0" w:space="0" w:color="auto"/>
                    <w:right w:val="none" w:sz="0" w:space="0" w:color="auto"/>
                  </w:divBdr>
                  <w:divsChild>
                    <w:div w:id="1930846012">
                      <w:marLeft w:val="0"/>
                      <w:marRight w:val="0"/>
                      <w:marTop w:val="0"/>
                      <w:marBottom w:val="240"/>
                      <w:divBdr>
                        <w:top w:val="none" w:sz="0" w:space="0" w:color="auto"/>
                        <w:left w:val="none" w:sz="0" w:space="0" w:color="auto"/>
                        <w:bottom w:val="none" w:sz="0" w:space="0" w:color="auto"/>
                        <w:right w:val="none" w:sz="0" w:space="0" w:color="auto"/>
                      </w:divBdr>
                      <w:divsChild>
                        <w:div w:id="2125078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74311090">
      <w:bodyDiv w:val="1"/>
      <w:marLeft w:val="0"/>
      <w:marRight w:val="0"/>
      <w:marTop w:val="0"/>
      <w:marBottom w:val="0"/>
      <w:divBdr>
        <w:top w:val="none" w:sz="0" w:space="0" w:color="auto"/>
        <w:left w:val="none" w:sz="0" w:space="0" w:color="auto"/>
        <w:bottom w:val="none" w:sz="0" w:space="0" w:color="auto"/>
        <w:right w:val="none" w:sz="0" w:space="0" w:color="auto"/>
      </w:divBdr>
      <w:divsChild>
        <w:div w:id="1562325757">
          <w:marLeft w:val="0"/>
          <w:marRight w:val="0"/>
          <w:marTop w:val="0"/>
          <w:marBottom w:val="0"/>
          <w:divBdr>
            <w:top w:val="none" w:sz="0" w:space="0" w:color="auto"/>
            <w:left w:val="none" w:sz="0" w:space="0" w:color="auto"/>
            <w:bottom w:val="none" w:sz="0" w:space="0" w:color="auto"/>
            <w:right w:val="none" w:sz="0" w:space="0" w:color="auto"/>
          </w:divBdr>
          <w:divsChild>
            <w:div w:id="133156438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677655667">
      <w:bodyDiv w:val="1"/>
      <w:marLeft w:val="0"/>
      <w:marRight w:val="0"/>
      <w:marTop w:val="0"/>
      <w:marBottom w:val="0"/>
      <w:divBdr>
        <w:top w:val="none" w:sz="0" w:space="0" w:color="auto"/>
        <w:left w:val="none" w:sz="0" w:space="0" w:color="auto"/>
        <w:bottom w:val="none" w:sz="0" w:space="0" w:color="auto"/>
        <w:right w:val="none" w:sz="0" w:space="0" w:color="auto"/>
      </w:divBdr>
      <w:divsChild>
        <w:div w:id="275526837">
          <w:marLeft w:val="0"/>
          <w:marRight w:val="0"/>
          <w:marTop w:val="0"/>
          <w:marBottom w:val="0"/>
          <w:divBdr>
            <w:top w:val="none" w:sz="0" w:space="0" w:color="auto"/>
            <w:left w:val="none" w:sz="0" w:space="0" w:color="auto"/>
            <w:bottom w:val="none" w:sz="0" w:space="0" w:color="auto"/>
            <w:right w:val="none" w:sz="0" w:space="0" w:color="auto"/>
          </w:divBdr>
          <w:divsChild>
            <w:div w:id="601913216">
              <w:marLeft w:val="0"/>
              <w:marRight w:val="0"/>
              <w:marTop w:val="0"/>
              <w:marBottom w:val="0"/>
              <w:divBdr>
                <w:top w:val="none" w:sz="0" w:space="0" w:color="auto"/>
                <w:left w:val="none" w:sz="0" w:space="0" w:color="auto"/>
                <w:bottom w:val="none" w:sz="0" w:space="0" w:color="auto"/>
                <w:right w:val="none" w:sz="0" w:space="0" w:color="auto"/>
              </w:divBdr>
              <w:divsChild>
                <w:div w:id="933981249">
                  <w:marLeft w:val="3096"/>
                  <w:marRight w:val="0"/>
                  <w:marTop w:val="0"/>
                  <w:marBottom w:val="0"/>
                  <w:divBdr>
                    <w:top w:val="none" w:sz="0" w:space="0" w:color="auto"/>
                    <w:left w:val="none" w:sz="0" w:space="0" w:color="auto"/>
                    <w:bottom w:val="none" w:sz="0" w:space="0" w:color="auto"/>
                    <w:right w:val="none" w:sz="0" w:space="0" w:color="auto"/>
                  </w:divBdr>
                  <w:divsChild>
                    <w:div w:id="1339507635">
                      <w:marLeft w:val="0"/>
                      <w:marRight w:val="0"/>
                      <w:marTop w:val="0"/>
                      <w:marBottom w:val="240"/>
                      <w:divBdr>
                        <w:top w:val="none" w:sz="0" w:space="0" w:color="auto"/>
                        <w:left w:val="none" w:sz="0" w:space="0" w:color="auto"/>
                        <w:bottom w:val="none" w:sz="0" w:space="0" w:color="auto"/>
                        <w:right w:val="none" w:sz="0" w:space="0" w:color="auto"/>
                      </w:divBdr>
                      <w:divsChild>
                        <w:div w:id="1621034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21830557">
      <w:bodyDiv w:val="1"/>
      <w:marLeft w:val="0"/>
      <w:marRight w:val="0"/>
      <w:marTop w:val="0"/>
      <w:marBottom w:val="0"/>
      <w:divBdr>
        <w:top w:val="none" w:sz="0" w:space="0" w:color="auto"/>
        <w:left w:val="none" w:sz="0" w:space="0" w:color="auto"/>
        <w:bottom w:val="none" w:sz="0" w:space="0" w:color="auto"/>
        <w:right w:val="none" w:sz="0" w:space="0" w:color="auto"/>
      </w:divBdr>
      <w:divsChild>
        <w:div w:id="432366140">
          <w:marLeft w:val="0"/>
          <w:marRight w:val="0"/>
          <w:marTop w:val="0"/>
          <w:marBottom w:val="0"/>
          <w:divBdr>
            <w:top w:val="none" w:sz="0" w:space="0" w:color="auto"/>
            <w:left w:val="none" w:sz="0" w:space="0" w:color="auto"/>
            <w:bottom w:val="none" w:sz="0" w:space="0" w:color="auto"/>
            <w:right w:val="none" w:sz="0" w:space="0" w:color="auto"/>
          </w:divBdr>
          <w:divsChild>
            <w:div w:id="1038042871">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724107702">
      <w:bodyDiv w:val="1"/>
      <w:marLeft w:val="0"/>
      <w:marRight w:val="0"/>
      <w:marTop w:val="0"/>
      <w:marBottom w:val="0"/>
      <w:divBdr>
        <w:top w:val="none" w:sz="0" w:space="0" w:color="auto"/>
        <w:left w:val="none" w:sz="0" w:space="0" w:color="auto"/>
        <w:bottom w:val="none" w:sz="0" w:space="0" w:color="auto"/>
        <w:right w:val="none" w:sz="0" w:space="0" w:color="auto"/>
      </w:divBdr>
      <w:divsChild>
        <w:div w:id="617106945">
          <w:marLeft w:val="0"/>
          <w:marRight w:val="0"/>
          <w:marTop w:val="0"/>
          <w:marBottom w:val="0"/>
          <w:divBdr>
            <w:top w:val="none" w:sz="0" w:space="0" w:color="auto"/>
            <w:left w:val="none" w:sz="0" w:space="0" w:color="auto"/>
            <w:bottom w:val="none" w:sz="0" w:space="0" w:color="auto"/>
            <w:right w:val="none" w:sz="0" w:space="0" w:color="auto"/>
          </w:divBdr>
          <w:divsChild>
            <w:div w:id="677773760">
              <w:marLeft w:val="0"/>
              <w:marRight w:val="0"/>
              <w:marTop w:val="0"/>
              <w:marBottom w:val="0"/>
              <w:divBdr>
                <w:top w:val="none" w:sz="0" w:space="0" w:color="auto"/>
                <w:left w:val="none" w:sz="0" w:space="0" w:color="auto"/>
                <w:bottom w:val="none" w:sz="0" w:space="0" w:color="auto"/>
                <w:right w:val="none" w:sz="0" w:space="0" w:color="auto"/>
              </w:divBdr>
              <w:divsChild>
                <w:div w:id="382171722">
                  <w:marLeft w:val="3096"/>
                  <w:marRight w:val="0"/>
                  <w:marTop w:val="0"/>
                  <w:marBottom w:val="0"/>
                  <w:divBdr>
                    <w:top w:val="none" w:sz="0" w:space="0" w:color="auto"/>
                    <w:left w:val="none" w:sz="0" w:space="0" w:color="auto"/>
                    <w:bottom w:val="none" w:sz="0" w:space="0" w:color="auto"/>
                    <w:right w:val="none" w:sz="0" w:space="0" w:color="auto"/>
                  </w:divBdr>
                  <w:divsChild>
                    <w:div w:id="961689868">
                      <w:marLeft w:val="0"/>
                      <w:marRight w:val="0"/>
                      <w:marTop w:val="0"/>
                      <w:marBottom w:val="240"/>
                      <w:divBdr>
                        <w:top w:val="none" w:sz="0" w:space="0" w:color="auto"/>
                        <w:left w:val="none" w:sz="0" w:space="0" w:color="auto"/>
                        <w:bottom w:val="none" w:sz="0" w:space="0" w:color="auto"/>
                        <w:right w:val="none" w:sz="0" w:space="0" w:color="auto"/>
                      </w:divBdr>
                      <w:divsChild>
                        <w:div w:id="17408617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65072816">
      <w:bodyDiv w:val="1"/>
      <w:marLeft w:val="0"/>
      <w:marRight w:val="0"/>
      <w:marTop w:val="0"/>
      <w:marBottom w:val="0"/>
      <w:divBdr>
        <w:top w:val="none" w:sz="0" w:space="0" w:color="auto"/>
        <w:left w:val="none" w:sz="0" w:space="0" w:color="auto"/>
        <w:bottom w:val="none" w:sz="0" w:space="0" w:color="auto"/>
        <w:right w:val="none" w:sz="0" w:space="0" w:color="auto"/>
      </w:divBdr>
      <w:divsChild>
        <w:div w:id="624584148">
          <w:marLeft w:val="0"/>
          <w:marRight w:val="0"/>
          <w:marTop w:val="0"/>
          <w:marBottom w:val="0"/>
          <w:divBdr>
            <w:top w:val="none" w:sz="0" w:space="0" w:color="auto"/>
            <w:left w:val="none" w:sz="0" w:space="0" w:color="auto"/>
            <w:bottom w:val="none" w:sz="0" w:space="0" w:color="auto"/>
            <w:right w:val="none" w:sz="0" w:space="0" w:color="auto"/>
          </w:divBdr>
          <w:divsChild>
            <w:div w:id="1914198563">
              <w:marLeft w:val="0"/>
              <w:marRight w:val="0"/>
              <w:marTop w:val="0"/>
              <w:marBottom w:val="0"/>
              <w:divBdr>
                <w:top w:val="none" w:sz="0" w:space="0" w:color="auto"/>
                <w:left w:val="none" w:sz="0" w:space="0" w:color="auto"/>
                <w:bottom w:val="none" w:sz="0" w:space="0" w:color="auto"/>
                <w:right w:val="none" w:sz="0" w:space="0" w:color="auto"/>
              </w:divBdr>
              <w:divsChild>
                <w:div w:id="1734813748">
                  <w:marLeft w:val="3096"/>
                  <w:marRight w:val="0"/>
                  <w:marTop w:val="0"/>
                  <w:marBottom w:val="0"/>
                  <w:divBdr>
                    <w:top w:val="none" w:sz="0" w:space="0" w:color="auto"/>
                    <w:left w:val="none" w:sz="0" w:space="0" w:color="auto"/>
                    <w:bottom w:val="none" w:sz="0" w:space="0" w:color="auto"/>
                    <w:right w:val="none" w:sz="0" w:space="0" w:color="auto"/>
                  </w:divBdr>
                  <w:divsChild>
                    <w:div w:id="366610976">
                      <w:marLeft w:val="0"/>
                      <w:marRight w:val="0"/>
                      <w:marTop w:val="0"/>
                      <w:marBottom w:val="240"/>
                      <w:divBdr>
                        <w:top w:val="none" w:sz="0" w:space="0" w:color="auto"/>
                        <w:left w:val="none" w:sz="0" w:space="0" w:color="auto"/>
                        <w:bottom w:val="none" w:sz="0" w:space="0" w:color="auto"/>
                        <w:right w:val="none" w:sz="0" w:space="0" w:color="auto"/>
                      </w:divBdr>
                      <w:divsChild>
                        <w:div w:id="524439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1605249">
      <w:bodyDiv w:val="1"/>
      <w:marLeft w:val="0"/>
      <w:marRight w:val="0"/>
      <w:marTop w:val="0"/>
      <w:marBottom w:val="0"/>
      <w:divBdr>
        <w:top w:val="none" w:sz="0" w:space="0" w:color="auto"/>
        <w:left w:val="none" w:sz="0" w:space="0" w:color="auto"/>
        <w:bottom w:val="none" w:sz="0" w:space="0" w:color="auto"/>
        <w:right w:val="none" w:sz="0" w:space="0" w:color="auto"/>
      </w:divBdr>
      <w:divsChild>
        <w:div w:id="337465247">
          <w:marLeft w:val="0"/>
          <w:marRight w:val="0"/>
          <w:marTop w:val="0"/>
          <w:marBottom w:val="0"/>
          <w:divBdr>
            <w:top w:val="none" w:sz="0" w:space="0" w:color="auto"/>
            <w:left w:val="none" w:sz="0" w:space="0" w:color="auto"/>
            <w:bottom w:val="none" w:sz="0" w:space="0" w:color="auto"/>
            <w:right w:val="none" w:sz="0" w:space="0" w:color="auto"/>
          </w:divBdr>
          <w:divsChild>
            <w:div w:id="263346469">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837233103">
      <w:bodyDiv w:val="1"/>
      <w:marLeft w:val="0"/>
      <w:marRight w:val="0"/>
      <w:marTop w:val="0"/>
      <w:marBottom w:val="0"/>
      <w:divBdr>
        <w:top w:val="none" w:sz="0" w:space="0" w:color="auto"/>
        <w:left w:val="none" w:sz="0" w:space="0" w:color="auto"/>
        <w:bottom w:val="none" w:sz="0" w:space="0" w:color="auto"/>
        <w:right w:val="none" w:sz="0" w:space="0" w:color="auto"/>
      </w:divBdr>
      <w:divsChild>
        <w:div w:id="1455253976">
          <w:marLeft w:val="0"/>
          <w:marRight w:val="0"/>
          <w:marTop w:val="0"/>
          <w:marBottom w:val="0"/>
          <w:divBdr>
            <w:top w:val="none" w:sz="0" w:space="0" w:color="auto"/>
            <w:left w:val="none" w:sz="0" w:space="0" w:color="auto"/>
            <w:bottom w:val="none" w:sz="0" w:space="0" w:color="auto"/>
            <w:right w:val="none" w:sz="0" w:space="0" w:color="auto"/>
          </w:divBdr>
          <w:divsChild>
            <w:div w:id="1398740906">
              <w:marLeft w:val="0"/>
              <w:marRight w:val="0"/>
              <w:marTop w:val="0"/>
              <w:marBottom w:val="0"/>
              <w:divBdr>
                <w:top w:val="none" w:sz="0" w:space="0" w:color="auto"/>
                <w:left w:val="none" w:sz="0" w:space="0" w:color="auto"/>
                <w:bottom w:val="none" w:sz="0" w:space="0" w:color="auto"/>
                <w:right w:val="none" w:sz="0" w:space="0" w:color="auto"/>
              </w:divBdr>
              <w:divsChild>
                <w:div w:id="1034573595">
                  <w:marLeft w:val="3096"/>
                  <w:marRight w:val="0"/>
                  <w:marTop w:val="0"/>
                  <w:marBottom w:val="0"/>
                  <w:divBdr>
                    <w:top w:val="none" w:sz="0" w:space="0" w:color="auto"/>
                    <w:left w:val="none" w:sz="0" w:space="0" w:color="auto"/>
                    <w:bottom w:val="none" w:sz="0" w:space="0" w:color="auto"/>
                    <w:right w:val="none" w:sz="0" w:space="0" w:color="auto"/>
                  </w:divBdr>
                  <w:divsChild>
                    <w:div w:id="832842410">
                      <w:marLeft w:val="0"/>
                      <w:marRight w:val="0"/>
                      <w:marTop w:val="0"/>
                      <w:marBottom w:val="240"/>
                      <w:divBdr>
                        <w:top w:val="none" w:sz="0" w:space="0" w:color="auto"/>
                        <w:left w:val="none" w:sz="0" w:space="0" w:color="auto"/>
                        <w:bottom w:val="none" w:sz="0" w:space="0" w:color="auto"/>
                        <w:right w:val="none" w:sz="0" w:space="0" w:color="auto"/>
                      </w:divBdr>
                      <w:divsChild>
                        <w:div w:id="1434016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1041698">
      <w:bodyDiv w:val="1"/>
      <w:marLeft w:val="0"/>
      <w:marRight w:val="0"/>
      <w:marTop w:val="0"/>
      <w:marBottom w:val="0"/>
      <w:divBdr>
        <w:top w:val="none" w:sz="0" w:space="0" w:color="auto"/>
        <w:left w:val="none" w:sz="0" w:space="0" w:color="auto"/>
        <w:bottom w:val="none" w:sz="0" w:space="0" w:color="auto"/>
        <w:right w:val="none" w:sz="0" w:space="0" w:color="auto"/>
      </w:divBdr>
      <w:divsChild>
        <w:div w:id="905725268">
          <w:marLeft w:val="0"/>
          <w:marRight w:val="0"/>
          <w:marTop w:val="0"/>
          <w:marBottom w:val="0"/>
          <w:divBdr>
            <w:top w:val="none" w:sz="0" w:space="0" w:color="auto"/>
            <w:left w:val="none" w:sz="0" w:space="0" w:color="auto"/>
            <w:bottom w:val="none" w:sz="0" w:space="0" w:color="auto"/>
            <w:right w:val="none" w:sz="0" w:space="0" w:color="auto"/>
          </w:divBdr>
          <w:divsChild>
            <w:div w:id="260651070">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2351179">
      <w:bodyDiv w:val="1"/>
      <w:marLeft w:val="0"/>
      <w:marRight w:val="0"/>
      <w:marTop w:val="0"/>
      <w:marBottom w:val="0"/>
      <w:divBdr>
        <w:top w:val="none" w:sz="0" w:space="0" w:color="auto"/>
        <w:left w:val="none" w:sz="0" w:space="0" w:color="auto"/>
        <w:bottom w:val="none" w:sz="0" w:space="0" w:color="auto"/>
        <w:right w:val="none" w:sz="0" w:space="0" w:color="auto"/>
      </w:divBdr>
    </w:div>
    <w:div w:id="914555199">
      <w:bodyDiv w:val="1"/>
      <w:marLeft w:val="0"/>
      <w:marRight w:val="0"/>
      <w:marTop w:val="0"/>
      <w:marBottom w:val="0"/>
      <w:divBdr>
        <w:top w:val="none" w:sz="0" w:space="0" w:color="auto"/>
        <w:left w:val="none" w:sz="0" w:space="0" w:color="auto"/>
        <w:bottom w:val="none" w:sz="0" w:space="0" w:color="auto"/>
        <w:right w:val="none" w:sz="0" w:space="0" w:color="auto"/>
      </w:divBdr>
      <w:divsChild>
        <w:div w:id="937955240">
          <w:marLeft w:val="0"/>
          <w:marRight w:val="0"/>
          <w:marTop w:val="0"/>
          <w:marBottom w:val="0"/>
          <w:divBdr>
            <w:top w:val="none" w:sz="0" w:space="0" w:color="auto"/>
            <w:left w:val="none" w:sz="0" w:space="0" w:color="auto"/>
            <w:bottom w:val="none" w:sz="0" w:space="0" w:color="auto"/>
            <w:right w:val="none" w:sz="0" w:space="0" w:color="auto"/>
          </w:divBdr>
          <w:divsChild>
            <w:div w:id="26561865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919755253">
      <w:bodyDiv w:val="1"/>
      <w:marLeft w:val="0"/>
      <w:marRight w:val="0"/>
      <w:marTop w:val="0"/>
      <w:marBottom w:val="0"/>
      <w:divBdr>
        <w:top w:val="none" w:sz="0" w:space="0" w:color="auto"/>
        <w:left w:val="none" w:sz="0" w:space="0" w:color="auto"/>
        <w:bottom w:val="none" w:sz="0" w:space="0" w:color="auto"/>
        <w:right w:val="none" w:sz="0" w:space="0" w:color="auto"/>
      </w:divBdr>
      <w:divsChild>
        <w:div w:id="647317824">
          <w:marLeft w:val="0"/>
          <w:marRight w:val="0"/>
          <w:marTop w:val="0"/>
          <w:marBottom w:val="0"/>
          <w:divBdr>
            <w:top w:val="none" w:sz="0" w:space="0" w:color="auto"/>
            <w:left w:val="none" w:sz="0" w:space="0" w:color="auto"/>
            <w:bottom w:val="none" w:sz="0" w:space="0" w:color="auto"/>
            <w:right w:val="none" w:sz="0" w:space="0" w:color="auto"/>
          </w:divBdr>
          <w:divsChild>
            <w:div w:id="168532781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006008745">
      <w:bodyDiv w:val="1"/>
      <w:marLeft w:val="0"/>
      <w:marRight w:val="0"/>
      <w:marTop w:val="0"/>
      <w:marBottom w:val="0"/>
      <w:divBdr>
        <w:top w:val="none" w:sz="0" w:space="0" w:color="auto"/>
        <w:left w:val="none" w:sz="0" w:space="0" w:color="auto"/>
        <w:bottom w:val="none" w:sz="0" w:space="0" w:color="auto"/>
        <w:right w:val="none" w:sz="0" w:space="0" w:color="auto"/>
      </w:divBdr>
      <w:divsChild>
        <w:div w:id="1109010583">
          <w:marLeft w:val="0"/>
          <w:marRight w:val="0"/>
          <w:marTop w:val="0"/>
          <w:marBottom w:val="0"/>
          <w:divBdr>
            <w:top w:val="none" w:sz="0" w:space="0" w:color="auto"/>
            <w:left w:val="none" w:sz="0" w:space="0" w:color="auto"/>
            <w:bottom w:val="none" w:sz="0" w:space="0" w:color="auto"/>
            <w:right w:val="none" w:sz="0" w:space="0" w:color="auto"/>
          </w:divBdr>
          <w:divsChild>
            <w:div w:id="514618895">
              <w:marLeft w:val="0"/>
              <w:marRight w:val="0"/>
              <w:marTop w:val="0"/>
              <w:marBottom w:val="0"/>
              <w:divBdr>
                <w:top w:val="none" w:sz="0" w:space="0" w:color="auto"/>
                <w:left w:val="none" w:sz="0" w:space="0" w:color="auto"/>
                <w:bottom w:val="none" w:sz="0" w:space="0" w:color="auto"/>
                <w:right w:val="none" w:sz="0" w:space="0" w:color="auto"/>
              </w:divBdr>
              <w:divsChild>
                <w:div w:id="236283538">
                  <w:marLeft w:val="3096"/>
                  <w:marRight w:val="0"/>
                  <w:marTop w:val="0"/>
                  <w:marBottom w:val="0"/>
                  <w:divBdr>
                    <w:top w:val="none" w:sz="0" w:space="0" w:color="auto"/>
                    <w:left w:val="none" w:sz="0" w:space="0" w:color="auto"/>
                    <w:bottom w:val="none" w:sz="0" w:space="0" w:color="auto"/>
                    <w:right w:val="none" w:sz="0" w:space="0" w:color="auto"/>
                  </w:divBdr>
                  <w:divsChild>
                    <w:div w:id="1638533534">
                      <w:marLeft w:val="0"/>
                      <w:marRight w:val="0"/>
                      <w:marTop w:val="0"/>
                      <w:marBottom w:val="240"/>
                      <w:divBdr>
                        <w:top w:val="none" w:sz="0" w:space="0" w:color="auto"/>
                        <w:left w:val="none" w:sz="0" w:space="0" w:color="auto"/>
                        <w:bottom w:val="none" w:sz="0" w:space="0" w:color="auto"/>
                        <w:right w:val="none" w:sz="0" w:space="0" w:color="auto"/>
                      </w:divBdr>
                      <w:divsChild>
                        <w:div w:id="1721125315">
                          <w:marLeft w:val="0"/>
                          <w:marRight w:val="0"/>
                          <w:marTop w:val="0"/>
                          <w:marBottom w:val="0"/>
                          <w:divBdr>
                            <w:top w:val="none" w:sz="0" w:space="0" w:color="auto"/>
                            <w:left w:val="none" w:sz="0" w:space="0" w:color="auto"/>
                            <w:bottom w:val="none" w:sz="0" w:space="0" w:color="auto"/>
                            <w:right w:val="none" w:sz="0" w:space="0" w:color="auto"/>
                          </w:divBdr>
                          <w:divsChild>
                            <w:div w:id="705830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7752265">
      <w:bodyDiv w:val="1"/>
      <w:marLeft w:val="0"/>
      <w:marRight w:val="0"/>
      <w:marTop w:val="0"/>
      <w:marBottom w:val="0"/>
      <w:divBdr>
        <w:top w:val="none" w:sz="0" w:space="0" w:color="auto"/>
        <w:left w:val="none" w:sz="0" w:space="0" w:color="auto"/>
        <w:bottom w:val="none" w:sz="0" w:space="0" w:color="auto"/>
        <w:right w:val="none" w:sz="0" w:space="0" w:color="auto"/>
      </w:divBdr>
      <w:divsChild>
        <w:div w:id="629827793">
          <w:marLeft w:val="0"/>
          <w:marRight w:val="0"/>
          <w:marTop w:val="0"/>
          <w:marBottom w:val="0"/>
          <w:divBdr>
            <w:top w:val="none" w:sz="0" w:space="0" w:color="auto"/>
            <w:left w:val="none" w:sz="0" w:space="0" w:color="auto"/>
            <w:bottom w:val="none" w:sz="0" w:space="0" w:color="auto"/>
            <w:right w:val="none" w:sz="0" w:space="0" w:color="auto"/>
          </w:divBdr>
          <w:divsChild>
            <w:div w:id="131679841">
              <w:marLeft w:val="0"/>
              <w:marRight w:val="0"/>
              <w:marTop w:val="0"/>
              <w:marBottom w:val="0"/>
              <w:divBdr>
                <w:top w:val="none" w:sz="0" w:space="0" w:color="auto"/>
                <w:left w:val="none" w:sz="0" w:space="0" w:color="auto"/>
                <w:bottom w:val="none" w:sz="0" w:space="0" w:color="auto"/>
                <w:right w:val="none" w:sz="0" w:space="0" w:color="auto"/>
              </w:divBdr>
              <w:divsChild>
                <w:div w:id="1098602646">
                  <w:marLeft w:val="3096"/>
                  <w:marRight w:val="0"/>
                  <w:marTop w:val="0"/>
                  <w:marBottom w:val="0"/>
                  <w:divBdr>
                    <w:top w:val="none" w:sz="0" w:space="0" w:color="auto"/>
                    <w:left w:val="none" w:sz="0" w:space="0" w:color="auto"/>
                    <w:bottom w:val="none" w:sz="0" w:space="0" w:color="auto"/>
                    <w:right w:val="none" w:sz="0" w:space="0" w:color="auto"/>
                  </w:divBdr>
                  <w:divsChild>
                    <w:div w:id="1541553385">
                      <w:marLeft w:val="0"/>
                      <w:marRight w:val="0"/>
                      <w:marTop w:val="0"/>
                      <w:marBottom w:val="240"/>
                      <w:divBdr>
                        <w:top w:val="none" w:sz="0" w:space="0" w:color="auto"/>
                        <w:left w:val="none" w:sz="0" w:space="0" w:color="auto"/>
                        <w:bottom w:val="none" w:sz="0" w:space="0" w:color="auto"/>
                        <w:right w:val="none" w:sz="0" w:space="0" w:color="auto"/>
                      </w:divBdr>
                      <w:divsChild>
                        <w:div w:id="1228102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1415209">
      <w:bodyDiv w:val="1"/>
      <w:marLeft w:val="0"/>
      <w:marRight w:val="0"/>
      <w:marTop w:val="0"/>
      <w:marBottom w:val="0"/>
      <w:divBdr>
        <w:top w:val="none" w:sz="0" w:space="0" w:color="auto"/>
        <w:left w:val="none" w:sz="0" w:space="0" w:color="auto"/>
        <w:bottom w:val="none" w:sz="0" w:space="0" w:color="auto"/>
        <w:right w:val="none" w:sz="0" w:space="0" w:color="auto"/>
      </w:divBdr>
    </w:div>
    <w:div w:id="1098061191">
      <w:bodyDiv w:val="1"/>
      <w:marLeft w:val="0"/>
      <w:marRight w:val="0"/>
      <w:marTop w:val="0"/>
      <w:marBottom w:val="0"/>
      <w:divBdr>
        <w:top w:val="none" w:sz="0" w:space="0" w:color="auto"/>
        <w:left w:val="none" w:sz="0" w:space="0" w:color="auto"/>
        <w:bottom w:val="none" w:sz="0" w:space="0" w:color="auto"/>
        <w:right w:val="none" w:sz="0" w:space="0" w:color="auto"/>
      </w:divBdr>
      <w:divsChild>
        <w:div w:id="1814365046">
          <w:marLeft w:val="0"/>
          <w:marRight w:val="0"/>
          <w:marTop w:val="0"/>
          <w:marBottom w:val="0"/>
          <w:divBdr>
            <w:top w:val="none" w:sz="0" w:space="0" w:color="auto"/>
            <w:left w:val="none" w:sz="0" w:space="0" w:color="auto"/>
            <w:bottom w:val="none" w:sz="0" w:space="0" w:color="auto"/>
            <w:right w:val="none" w:sz="0" w:space="0" w:color="auto"/>
          </w:divBdr>
          <w:divsChild>
            <w:div w:id="187029519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112896153">
      <w:bodyDiv w:val="1"/>
      <w:marLeft w:val="0"/>
      <w:marRight w:val="0"/>
      <w:marTop w:val="0"/>
      <w:marBottom w:val="0"/>
      <w:divBdr>
        <w:top w:val="none" w:sz="0" w:space="0" w:color="auto"/>
        <w:left w:val="none" w:sz="0" w:space="0" w:color="auto"/>
        <w:bottom w:val="none" w:sz="0" w:space="0" w:color="auto"/>
        <w:right w:val="none" w:sz="0" w:space="0" w:color="auto"/>
      </w:divBdr>
      <w:divsChild>
        <w:div w:id="1385256421">
          <w:marLeft w:val="0"/>
          <w:marRight w:val="0"/>
          <w:marTop w:val="0"/>
          <w:marBottom w:val="0"/>
          <w:divBdr>
            <w:top w:val="none" w:sz="0" w:space="0" w:color="auto"/>
            <w:left w:val="none" w:sz="0" w:space="0" w:color="auto"/>
            <w:bottom w:val="none" w:sz="0" w:space="0" w:color="auto"/>
            <w:right w:val="none" w:sz="0" w:space="0" w:color="auto"/>
          </w:divBdr>
          <w:divsChild>
            <w:div w:id="1543250488">
              <w:marLeft w:val="0"/>
              <w:marRight w:val="0"/>
              <w:marTop w:val="0"/>
              <w:marBottom w:val="0"/>
              <w:divBdr>
                <w:top w:val="none" w:sz="0" w:space="0" w:color="auto"/>
                <w:left w:val="none" w:sz="0" w:space="0" w:color="auto"/>
                <w:bottom w:val="none" w:sz="0" w:space="0" w:color="auto"/>
                <w:right w:val="none" w:sz="0" w:space="0" w:color="auto"/>
              </w:divBdr>
              <w:divsChild>
                <w:div w:id="12728560">
                  <w:marLeft w:val="3096"/>
                  <w:marRight w:val="0"/>
                  <w:marTop w:val="0"/>
                  <w:marBottom w:val="0"/>
                  <w:divBdr>
                    <w:top w:val="none" w:sz="0" w:space="0" w:color="auto"/>
                    <w:left w:val="none" w:sz="0" w:space="0" w:color="auto"/>
                    <w:bottom w:val="none" w:sz="0" w:space="0" w:color="auto"/>
                    <w:right w:val="none" w:sz="0" w:space="0" w:color="auto"/>
                  </w:divBdr>
                  <w:divsChild>
                    <w:div w:id="780102627">
                      <w:marLeft w:val="0"/>
                      <w:marRight w:val="0"/>
                      <w:marTop w:val="0"/>
                      <w:marBottom w:val="240"/>
                      <w:divBdr>
                        <w:top w:val="none" w:sz="0" w:space="0" w:color="auto"/>
                        <w:left w:val="none" w:sz="0" w:space="0" w:color="auto"/>
                        <w:bottom w:val="none" w:sz="0" w:space="0" w:color="auto"/>
                        <w:right w:val="none" w:sz="0" w:space="0" w:color="auto"/>
                      </w:divBdr>
                      <w:divsChild>
                        <w:div w:id="459686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9366667">
      <w:bodyDiv w:val="1"/>
      <w:marLeft w:val="0"/>
      <w:marRight w:val="0"/>
      <w:marTop w:val="0"/>
      <w:marBottom w:val="0"/>
      <w:divBdr>
        <w:top w:val="none" w:sz="0" w:space="0" w:color="auto"/>
        <w:left w:val="none" w:sz="0" w:space="0" w:color="auto"/>
        <w:bottom w:val="none" w:sz="0" w:space="0" w:color="auto"/>
        <w:right w:val="none" w:sz="0" w:space="0" w:color="auto"/>
      </w:divBdr>
    </w:div>
    <w:div w:id="1283927545">
      <w:bodyDiv w:val="1"/>
      <w:marLeft w:val="0"/>
      <w:marRight w:val="0"/>
      <w:marTop w:val="0"/>
      <w:marBottom w:val="0"/>
      <w:divBdr>
        <w:top w:val="none" w:sz="0" w:space="0" w:color="auto"/>
        <w:left w:val="none" w:sz="0" w:space="0" w:color="auto"/>
        <w:bottom w:val="none" w:sz="0" w:space="0" w:color="auto"/>
        <w:right w:val="none" w:sz="0" w:space="0" w:color="auto"/>
      </w:divBdr>
      <w:divsChild>
        <w:div w:id="1162350612">
          <w:marLeft w:val="0"/>
          <w:marRight w:val="0"/>
          <w:marTop w:val="0"/>
          <w:marBottom w:val="0"/>
          <w:divBdr>
            <w:top w:val="none" w:sz="0" w:space="0" w:color="auto"/>
            <w:left w:val="none" w:sz="0" w:space="0" w:color="auto"/>
            <w:bottom w:val="none" w:sz="0" w:space="0" w:color="auto"/>
            <w:right w:val="none" w:sz="0" w:space="0" w:color="auto"/>
          </w:divBdr>
          <w:divsChild>
            <w:div w:id="2012174360">
              <w:marLeft w:val="0"/>
              <w:marRight w:val="0"/>
              <w:marTop w:val="0"/>
              <w:marBottom w:val="0"/>
              <w:divBdr>
                <w:top w:val="none" w:sz="0" w:space="0" w:color="auto"/>
                <w:left w:val="none" w:sz="0" w:space="0" w:color="auto"/>
                <w:bottom w:val="none" w:sz="0" w:space="0" w:color="auto"/>
                <w:right w:val="none" w:sz="0" w:space="0" w:color="auto"/>
              </w:divBdr>
              <w:divsChild>
                <w:div w:id="1780100012">
                  <w:marLeft w:val="3096"/>
                  <w:marRight w:val="0"/>
                  <w:marTop w:val="0"/>
                  <w:marBottom w:val="0"/>
                  <w:divBdr>
                    <w:top w:val="none" w:sz="0" w:space="0" w:color="auto"/>
                    <w:left w:val="none" w:sz="0" w:space="0" w:color="auto"/>
                    <w:bottom w:val="none" w:sz="0" w:space="0" w:color="auto"/>
                    <w:right w:val="none" w:sz="0" w:space="0" w:color="auto"/>
                  </w:divBdr>
                  <w:divsChild>
                    <w:div w:id="1155293127">
                      <w:marLeft w:val="0"/>
                      <w:marRight w:val="0"/>
                      <w:marTop w:val="0"/>
                      <w:marBottom w:val="240"/>
                      <w:divBdr>
                        <w:top w:val="none" w:sz="0" w:space="0" w:color="auto"/>
                        <w:left w:val="none" w:sz="0" w:space="0" w:color="auto"/>
                        <w:bottom w:val="none" w:sz="0" w:space="0" w:color="auto"/>
                        <w:right w:val="none" w:sz="0" w:space="0" w:color="auto"/>
                      </w:divBdr>
                      <w:divsChild>
                        <w:div w:id="557670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1404196">
      <w:bodyDiv w:val="1"/>
      <w:marLeft w:val="0"/>
      <w:marRight w:val="0"/>
      <w:marTop w:val="0"/>
      <w:marBottom w:val="0"/>
      <w:divBdr>
        <w:top w:val="none" w:sz="0" w:space="0" w:color="auto"/>
        <w:left w:val="none" w:sz="0" w:space="0" w:color="auto"/>
        <w:bottom w:val="none" w:sz="0" w:space="0" w:color="auto"/>
        <w:right w:val="none" w:sz="0" w:space="0" w:color="auto"/>
      </w:divBdr>
      <w:divsChild>
        <w:div w:id="1283263584">
          <w:marLeft w:val="0"/>
          <w:marRight w:val="0"/>
          <w:marTop w:val="0"/>
          <w:marBottom w:val="0"/>
          <w:divBdr>
            <w:top w:val="none" w:sz="0" w:space="0" w:color="auto"/>
            <w:left w:val="none" w:sz="0" w:space="0" w:color="auto"/>
            <w:bottom w:val="none" w:sz="0" w:space="0" w:color="auto"/>
            <w:right w:val="none" w:sz="0" w:space="0" w:color="auto"/>
          </w:divBdr>
          <w:divsChild>
            <w:div w:id="759250874">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379011306">
      <w:bodyDiv w:val="1"/>
      <w:marLeft w:val="0"/>
      <w:marRight w:val="0"/>
      <w:marTop w:val="0"/>
      <w:marBottom w:val="0"/>
      <w:divBdr>
        <w:top w:val="none" w:sz="0" w:space="0" w:color="auto"/>
        <w:left w:val="none" w:sz="0" w:space="0" w:color="auto"/>
        <w:bottom w:val="none" w:sz="0" w:space="0" w:color="auto"/>
        <w:right w:val="none" w:sz="0" w:space="0" w:color="auto"/>
      </w:divBdr>
      <w:divsChild>
        <w:div w:id="1174027807">
          <w:marLeft w:val="0"/>
          <w:marRight w:val="0"/>
          <w:marTop w:val="0"/>
          <w:marBottom w:val="0"/>
          <w:divBdr>
            <w:top w:val="none" w:sz="0" w:space="0" w:color="auto"/>
            <w:left w:val="none" w:sz="0" w:space="0" w:color="auto"/>
            <w:bottom w:val="none" w:sz="0" w:space="0" w:color="auto"/>
            <w:right w:val="none" w:sz="0" w:space="0" w:color="auto"/>
          </w:divBdr>
          <w:divsChild>
            <w:div w:id="1135756641">
              <w:marLeft w:val="0"/>
              <w:marRight w:val="0"/>
              <w:marTop w:val="0"/>
              <w:marBottom w:val="0"/>
              <w:divBdr>
                <w:top w:val="none" w:sz="0" w:space="0" w:color="auto"/>
                <w:left w:val="none" w:sz="0" w:space="0" w:color="auto"/>
                <w:bottom w:val="none" w:sz="0" w:space="0" w:color="auto"/>
                <w:right w:val="none" w:sz="0" w:space="0" w:color="auto"/>
              </w:divBdr>
              <w:divsChild>
                <w:div w:id="789470620">
                  <w:marLeft w:val="3096"/>
                  <w:marRight w:val="0"/>
                  <w:marTop w:val="0"/>
                  <w:marBottom w:val="0"/>
                  <w:divBdr>
                    <w:top w:val="none" w:sz="0" w:space="0" w:color="auto"/>
                    <w:left w:val="none" w:sz="0" w:space="0" w:color="auto"/>
                    <w:bottom w:val="none" w:sz="0" w:space="0" w:color="auto"/>
                    <w:right w:val="none" w:sz="0" w:space="0" w:color="auto"/>
                  </w:divBdr>
                  <w:divsChild>
                    <w:div w:id="1651208768">
                      <w:marLeft w:val="0"/>
                      <w:marRight w:val="0"/>
                      <w:marTop w:val="0"/>
                      <w:marBottom w:val="240"/>
                      <w:divBdr>
                        <w:top w:val="none" w:sz="0" w:space="0" w:color="auto"/>
                        <w:left w:val="none" w:sz="0" w:space="0" w:color="auto"/>
                        <w:bottom w:val="none" w:sz="0" w:space="0" w:color="auto"/>
                        <w:right w:val="none" w:sz="0" w:space="0" w:color="auto"/>
                      </w:divBdr>
                      <w:divsChild>
                        <w:div w:id="108580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48108220">
      <w:bodyDiv w:val="1"/>
      <w:marLeft w:val="0"/>
      <w:marRight w:val="0"/>
      <w:marTop w:val="0"/>
      <w:marBottom w:val="0"/>
      <w:divBdr>
        <w:top w:val="none" w:sz="0" w:space="0" w:color="auto"/>
        <w:left w:val="none" w:sz="0" w:space="0" w:color="auto"/>
        <w:bottom w:val="none" w:sz="0" w:space="0" w:color="auto"/>
        <w:right w:val="none" w:sz="0" w:space="0" w:color="auto"/>
      </w:divBdr>
      <w:divsChild>
        <w:div w:id="201216125">
          <w:marLeft w:val="0"/>
          <w:marRight w:val="0"/>
          <w:marTop w:val="0"/>
          <w:marBottom w:val="0"/>
          <w:divBdr>
            <w:top w:val="none" w:sz="0" w:space="0" w:color="auto"/>
            <w:left w:val="none" w:sz="0" w:space="0" w:color="auto"/>
            <w:bottom w:val="none" w:sz="0" w:space="0" w:color="auto"/>
            <w:right w:val="none" w:sz="0" w:space="0" w:color="auto"/>
          </w:divBdr>
          <w:divsChild>
            <w:div w:id="1312713993">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697072163">
      <w:bodyDiv w:val="1"/>
      <w:marLeft w:val="0"/>
      <w:marRight w:val="0"/>
      <w:marTop w:val="0"/>
      <w:marBottom w:val="0"/>
      <w:divBdr>
        <w:top w:val="none" w:sz="0" w:space="0" w:color="auto"/>
        <w:left w:val="none" w:sz="0" w:space="0" w:color="auto"/>
        <w:bottom w:val="none" w:sz="0" w:space="0" w:color="auto"/>
        <w:right w:val="none" w:sz="0" w:space="0" w:color="auto"/>
      </w:divBdr>
      <w:divsChild>
        <w:div w:id="299264280">
          <w:marLeft w:val="0"/>
          <w:marRight w:val="0"/>
          <w:marTop w:val="0"/>
          <w:marBottom w:val="0"/>
          <w:divBdr>
            <w:top w:val="none" w:sz="0" w:space="0" w:color="auto"/>
            <w:left w:val="none" w:sz="0" w:space="0" w:color="auto"/>
            <w:bottom w:val="none" w:sz="0" w:space="0" w:color="auto"/>
            <w:right w:val="none" w:sz="0" w:space="0" w:color="auto"/>
          </w:divBdr>
          <w:divsChild>
            <w:div w:id="259990871">
              <w:marLeft w:val="0"/>
              <w:marRight w:val="0"/>
              <w:marTop w:val="0"/>
              <w:marBottom w:val="0"/>
              <w:divBdr>
                <w:top w:val="none" w:sz="0" w:space="0" w:color="auto"/>
                <w:left w:val="none" w:sz="0" w:space="0" w:color="auto"/>
                <w:bottom w:val="none" w:sz="0" w:space="0" w:color="auto"/>
                <w:right w:val="none" w:sz="0" w:space="0" w:color="auto"/>
              </w:divBdr>
              <w:divsChild>
                <w:div w:id="1726295070">
                  <w:marLeft w:val="3096"/>
                  <w:marRight w:val="0"/>
                  <w:marTop w:val="0"/>
                  <w:marBottom w:val="0"/>
                  <w:divBdr>
                    <w:top w:val="none" w:sz="0" w:space="0" w:color="auto"/>
                    <w:left w:val="none" w:sz="0" w:space="0" w:color="auto"/>
                    <w:bottom w:val="none" w:sz="0" w:space="0" w:color="auto"/>
                    <w:right w:val="none" w:sz="0" w:space="0" w:color="auto"/>
                  </w:divBdr>
                  <w:divsChild>
                    <w:div w:id="874737054">
                      <w:marLeft w:val="0"/>
                      <w:marRight w:val="0"/>
                      <w:marTop w:val="0"/>
                      <w:marBottom w:val="240"/>
                      <w:divBdr>
                        <w:top w:val="none" w:sz="0" w:space="0" w:color="auto"/>
                        <w:left w:val="none" w:sz="0" w:space="0" w:color="auto"/>
                        <w:bottom w:val="none" w:sz="0" w:space="0" w:color="auto"/>
                        <w:right w:val="none" w:sz="0" w:space="0" w:color="auto"/>
                      </w:divBdr>
                      <w:divsChild>
                        <w:div w:id="1617447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3374794">
      <w:bodyDiv w:val="1"/>
      <w:marLeft w:val="0"/>
      <w:marRight w:val="0"/>
      <w:marTop w:val="0"/>
      <w:marBottom w:val="0"/>
      <w:divBdr>
        <w:top w:val="none" w:sz="0" w:space="0" w:color="auto"/>
        <w:left w:val="none" w:sz="0" w:space="0" w:color="auto"/>
        <w:bottom w:val="none" w:sz="0" w:space="0" w:color="auto"/>
        <w:right w:val="none" w:sz="0" w:space="0" w:color="auto"/>
      </w:divBdr>
      <w:divsChild>
        <w:div w:id="502744712">
          <w:marLeft w:val="0"/>
          <w:marRight w:val="0"/>
          <w:marTop w:val="0"/>
          <w:marBottom w:val="0"/>
          <w:divBdr>
            <w:top w:val="none" w:sz="0" w:space="0" w:color="auto"/>
            <w:left w:val="none" w:sz="0" w:space="0" w:color="auto"/>
            <w:bottom w:val="none" w:sz="0" w:space="0" w:color="auto"/>
            <w:right w:val="none" w:sz="0" w:space="0" w:color="auto"/>
          </w:divBdr>
          <w:divsChild>
            <w:div w:id="1616984265">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5632234">
      <w:bodyDiv w:val="1"/>
      <w:marLeft w:val="0"/>
      <w:marRight w:val="0"/>
      <w:marTop w:val="0"/>
      <w:marBottom w:val="0"/>
      <w:divBdr>
        <w:top w:val="none" w:sz="0" w:space="0" w:color="auto"/>
        <w:left w:val="none" w:sz="0" w:space="0" w:color="auto"/>
        <w:bottom w:val="none" w:sz="0" w:space="0" w:color="auto"/>
        <w:right w:val="none" w:sz="0" w:space="0" w:color="auto"/>
      </w:divBdr>
      <w:divsChild>
        <w:div w:id="524834515">
          <w:marLeft w:val="0"/>
          <w:marRight w:val="0"/>
          <w:marTop w:val="0"/>
          <w:marBottom w:val="0"/>
          <w:divBdr>
            <w:top w:val="none" w:sz="0" w:space="0" w:color="auto"/>
            <w:left w:val="none" w:sz="0" w:space="0" w:color="auto"/>
            <w:bottom w:val="none" w:sz="0" w:space="0" w:color="auto"/>
            <w:right w:val="none" w:sz="0" w:space="0" w:color="auto"/>
          </w:divBdr>
          <w:divsChild>
            <w:div w:id="1524781146">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1848591784">
      <w:bodyDiv w:val="1"/>
      <w:marLeft w:val="0"/>
      <w:marRight w:val="0"/>
      <w:marTop w:val="0"/>
      <w:marBottom w:val="0"/>
      <w:divBdr>
        <w:top w:val="none" w:sz="0" w:space="0" w:color="auto"/>
        <w:left w:val="none" w:sz="0" w:space="0" w:color="auto"/>
        <w:bottom w:val="none" w:sz="0" w:space="0" w:color="auto"/>
        <w:right w:val="none" w:sz="0" w:space="0" w:color="auto"/>
      </w:divBdr>
      <w:divsChild>
        <w:div w:id="478965120">
          <w:marLeft w:val="0"/>
          <w:marRight w:val="0"/>
          <w:marTop w:val="0"/>
          <w:marBottom w:val="0"/>
          <w:divBdr>
            <w:top w:val="none" w:sz="0" w:space="0" w:color="auto"/>
            <w:left w:val="none" w:sz="0" w:space="0" w:color="auto"/>
            <w:bottom w:val="none" w:sz="0" w:space="0" w:color="auto"/>
            <w:right w:val="none" w:sz="0" w:space="0" w:color="auto"/>
          </w:divBdr>
          <w:divsChild>
            <w:div w:id="334652654">
              <w:marLeft w:val="0"/>
              <w:marRight w:val="0"/>
              <w:marTop w:val="0"/>
              <w:marBottom w:val="0"/>
              <w:divBdr>
                <w:top w:val="none" w:sz="0" w:space="0" w:color="auto"/>
                <w:left w:val="none" w:sz="0" w:space="0" w:color="auto"/>
                <w:bottom w:val="none" w:sz="0" w:space="0" w:color="auto"/>
                <w:right w:val="none" w:sz="0" w:space="0" w:color="auto"/>
              </w:divBdr>
              <w:divsChild>
                <w:div w:id="2136369764">
                  <w:marLeft w:val="3096"/>
                  <w:marRight w:val="0"/>
                  <w:marTop w:val="0"/>
                  <w:marBottom w:val="0"/>
                  <w:divBdr>
                    <w:top w:val="none" w:sz="0" w:space="0" w:color="auto"/>
                    <w:left w:val="none" w:sz="0" w:space="0" w:color="auto"/>
                    <w:bottom w:val="none" w:sz="0" w:space="0" w:color="auto"/>
                    <w:right w:val="none" w:sz="0" w:space="0" w:color="auto"/>
                  </w:divBdr>
                  <w:divsChild>
                    <w:div w:id="1936817808">
                      <w:marLeft w:val="0"/>
                      <w:marRight w:val="0"/>
                      <w:marTop w:val="0"/>
                      <w:marBottom w:val="240"/>
                      <w:divBdr>
                        <w:top w:val="none" w:sz="0" w:space="0" w:color="auto"/>
                        <w:left w:val="none" w:sz="0" w:space="0" w:color="auto"/>
                        <w:bottom w:val="none" w:sz="0" w:space="0" w:color="auto"/>
                        <w:right w:val="none" w:sz="0" w:space="0" w:color="auto"/>
                      </w:divBdr>
                      <w:divsChild>
                        <w:div w:id="1787239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71335594">
      <w:bodyDiv w:val="1"/>
      <w:marLeft w:val="0"/>
      <w:marRight w:val="0"/>
      <w:marTop w:val="0"/>
      <w:marBottom w:val="0"/>
      <w:divBdr>
        <w:top w:val="none" w:sz="0" w:space="0" w:color="auto"/>
        <w:left w:val="none" w:sz="0" w:space="0" w:color="auto"/>
        <w:bottom w:val="none" w:sz="0" w:space="0" w:color="auto"/>
        <w:right w:val="none" w:sz="0" w:space="0" w:color="auto"/>
      </w:divBdr>
      <w:divsChild>
        <w:div w:id="567107770">
          <w:marLeft w:val="0"/>
          <w:marRight w:val="0"/>
          <w:marTop w:val="0"/>
          <w:marBottom w:val="0"/>
          <w:divBdr>
            <w:top w:val="none" w:sz="0" w:space="0" w:color="auto"/>
            <w:left w:val="none" w:sz="0" w:space="0" w:color="auto"/>
            <w:bottom w:val="none" w:sz="0" w:space="0" w:color="auto"/>
            <w:right w:val="none" w:sz="0" w:space="0" w:color="auto"/>
          </w:divBdr>
          <w:divsChild>
            <w:div w:id="1650088874">
              <w:marLeft w:val="0"/>
              <w:marRight w:val="0"/>
              <w:marTop w:val="0"/>
              <w:marBottom w:val="0"/>
              <w:divBdr>
                <w:top w:val="none" w:sz="0" w:space="0" w:color="auto"/>
                <w:left w:val="none" w:sz="0" w:space="0" w:color="auto"/>
                <w:bottom w:val="none" w:sz="0" w:space="0" w:color="auto"/>
                <w:right w:val="none" w:sz="0" w:space="0" w:color="auto"/>
              </w:divBdr>
              <w:divsChild>
                <w:div w:id="1352682697">
                  <w:marLeft w:val="3096"/>
                  <w:marRight w:val="0"/>
                  <w:marTop w:val="0"/>
                  <w:marBottom w:val="0"/>
                  <w:divBdr>
                    <w:top w:val="none" w:sz="0" w:space="0" w:color="auto"/>
                    <w:left w:val="none" w:sz="0" w:space="0" w:color="auto"/>
                    <w:bottom w:val="none" w:sz="0" w:space="0" w:color="auto"/>
                    <w:right w:val="none" w:sz="0" w:space="0" w:color="auto"/>
                  </w:divBdr>
                  <w:divsChild>
                    <w:div w:id="1836409278">
                      <w:marLeft w:val="0"/>
                      <w:marRight w:val="0"/>
                      <w:marTop w:val="0"/>
                      <w:marBottom w:val="240"/>
                      <w:divBdr>
                        <w:top w:val="none" w:sz="0" w:space="0" w:color="auto"/>
                        <w:left w:val="none" w:sz="0" w:space="0" w:color="auto"/>
                        <w:bottom w:val="none" w:sz="0" w:space="0" w:color="auto"/>
                        <w:right w:val="none" w:sz="0" w:space="0" w:color="auto"/>
                      </w:divBdr>
                      <w:divsChild>
                        <w:div w:id="897594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8360348">
      <w:bodyDiv w:val="1"/>
      <w:marLeft w:val="0"/>
      <w:marRight w:val="0"/>
      <w:marTop w:val="0"/>
      <w:marBottom w:val="0"/>
      <w:divBdr>
        <w:top w:val="none" w:sz="0" w:space="0" w:color="auto"/>
        <w:left w:val="none" w:sz="0" w:space="0" w:color="auto"/>
        <w:bottom w:val="none" w:sz="0" w:space="0" w:color="auto"/>
        <w:right w:val="none" w:sz="0" w:space="0" w:color="auto"/>
      </w:divBdr>
      <w:divsChild>
        <w:div w:id="439104062">
          <w:marLeft w:val="0"/>
          <w:marRight w:val="0"/>
          <w:marTop w:val="0"/>
          <w:marBottom w:val="0"/>
          <w:divBdr>
            <w:top w:val="none" w:sz="0" w:space="0" w:color="auto"/>
            <w:left w:val="none" w:sz="0" w:space="0" w:color="auto"/>
            <w:bottom w:val="none" w:sz="0" w:space="0" w:color="auto"/>
            <w:right w:val="none" w:sz="0" w:space="0" w:color="auto"/>
          </w:divBdr>
          <w:divsChild>
            <w:div w:id="1407141847">
              <w:marLeft w:val="0"/>
              <w:marRight w:val="0"/>
              <w:marTop w:val="72"/>
              <w:marBottom w:val="0"/>
              <w:divBdr>
                <w:top w:val="single" w:sz="4" w:space="4" w:color="666666"/>
                <w:left w:val="none" w:sz="0" w:space="0" w:color="auto"/>
                <w:bottom w:val="none" w:sz="0" w:space="0" w:color="auto"/>
                <w:right w:val="none" w:sz="0" w:space="0" w:color="auto"/>
              </w:divBdr>
            </w:div>
          </w:divsChild>
        </w:div>
      </w:divsChild>
    </w:div>
    <w:div w:id="2040739257">
      <w:bodyDiv w:val="1"/>
      <w:marLeft w:val="0"/>
      <w:marRight w:val="0"/>
      <w:marTop w:val="0"/>
      <w:marBottom w:val="0"/>
      <w:divBdr>
        <w:top w:val="none" w:sz="0" w:space="0" w:color="auto"/>
        <w:left w:val="none" w:sz="0" w:space="0" w:color="auto"/>
        <w:bottom w:val="none" w:sz="0" w:space="0" w:color="auto"/>
        <w:right w:val="none" w:sz="0" w:space="0" w:color="auto"/>
      </w:divBdr>
    </w:div>
    <w:div w:id="2076927097">
      <w:bodyDiv w:val="1"/>
      <w:marLeft w:val="0"/>
      <w:marRight w:val="0"/>
      <w:marTop w:val="0"/>
      <w:marBottom w:val="0"/>
      <w:divBdr>
        <w:top w:val="none" w:sz="0" w:space="0" w:color="auto"/>
        <w:left w:val="none" w:sz="0" w:space="0" w:color="auto"/>
        <w:bottom w:val="none" w:sz="0" w:space="0" w:color="auto"/>
        <w:right w:val="none" w:sz="0" w:space="0" w:color="auto"/>
      </w:divBdr>
      <w:divsChild>
        <w:div w:id="1389106207">
          <w:marLeft w:val="0"/>
          <w:marRight w:val="0"/>
          <w:marTop w:val="0"/>
          <w:marBottom w:val="0"/>
          <w:divBdr>
            <w:top w:val="none" w:sz="0" w:space="0" w:color="auto"/>
            <w:left w:val="none" w:sz="0" w:space="0" w:color="auto"/>
            <w:bottom w:val="none" w:sz="0" w:space="0" w:color="auto"/>
            <w:right w:val="none" w:sz="0" w:space="0" w:color="auto"/>
          </w:divBdr>
          <w:divsChild>
            <w:div w:id="395277376">
              <w:marLeft w:val="0"/>
              <w:marRight w:val="0"/>
              <w:marTop w:val="0"/>
              <w:marBottom w:val="0"/>
              <w:divBdr>
                <w:top w:val="none" w:sz="0" w:space="0" w:color="auto"/>
                <w:left w:val="none" w:sz="0" w:space="0" w:color="auto"/>
                <w:bottom w:val="none" w:sz="0" w:space="0" w:color="auto"/>
                <w:right w:val="none" w:sz="0" w:space="0" w:color="auto"/>
              </w:divBdr>
              <w:divsChild>
                <w:div w:id="2041010423">
                  <w:marLeft w:val="3096"/>
                  <w:marRight w:val="0"/>
                  <w:marTop w:val="0"/>
                  <w:marBottom w:val="0"/>
                  <w:divBdr>
                    <w:top w:val="none" w:sz="0" w:space="0" w:color="auto"/>
                    <w:left w:val="none" w:sz="0" w:space="0" w:color="auto"/>
                    <w:bottom w:val="none" w:sz="0" w:space="0" w:color="auto"/>
                    <w:right w:val="none" w:sz="0" w:space="0" w:color="auto"/>
                  </w:divBdr>
                  <w:divsChild>
                    <w:div w:id="658538304">
                      <w:marLeft w:val="0"/>
                      <w:marRight w:val="0"/>
                      <w:marTop w:val="0"/>
                      <w:marBottom w:val="240"/>
                      <w:divBdr>
                        <w:top w:val="none" w:sz="0" w:space="0" w:color="auto"/>
                        <w:left w:val="none" w:sz="0" w:space="0" w:color="auto"/>
                        <w:bottom w:val="none" w:sz="0" w:space="0" w:color="auto"/>
                        <w:right w:val="none" w:sz="0" w:space="0" w:color="auto"/>
                      </w:divBdr>
                      <w:divsChild>
                        <w:div w:id="6615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mailto:ASELReview@aff.gov.au" TargetMode="External"/><Relationship Id="rId42" Type="http://schemas.openxmlformats.org/officeDocument/2006/relationships/hyperlink" Target="https://www.tandfonline.com/doi/full/10.1080/00480169.2014.961582" TargetMode="External"/><Relationship Id="rId47" Type="http://schemas.openxmlformats.org/officeDocument/2006/relationships/image" Target="media/image25.jpeg"/><Relationship Id="rId63" Type="http://schemas.openxmlformats.org/officeDocument/2006/relationships/image" Target="media/image39.jpeg"/><Relationship Id="rId68" Type="http://schemas.openxmlformats.org/officeDocument/2006/relationships/image" Target="media/image44.png"/><Relationship Id="rId16" Type="http://schemas.openxmlformats.org/officeDocument/2006/relationships/header" Target="header1.xml"/><Relationship Id="rId11" Type="http://schemas.openxmlformats.org/officeDocument/2006/relationships/image" Target="media/image1.png"/><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8.png"/><Relationship Id="rId40" Type="http://schemas.openxmlformats.org/officeDocument/2006/relationships/image" Target="media/image21.png"/><Relationship Id="rId45" Type="http://schemas.openxmlformats.org/officeDocument/2006/relationships/image" Target="media/image24.png"/><Relationship Id="rId53" Type="http://schemas.openxmlformats.org/officeDocument/2006/relationships/image" Target="media/image29.png"/><Relationship Id="rId58" Type="http://schemas.openxmlformats.org/officeDocument/2006/relationships/image" Target="media/image34.jpg"/><Relationship Id="rId66" Type="http://schemas.openxmlformats.org/officeDocument/2006/relationships/image" Target="media/image42.png"/><Relationship Id="rId74" Type="http://schemas.openxmlformats.org/officeDocument/2006/relationships/image" Target="media/image50.jpeg"/><Relationship Id="rId5" Type="http://schemas.openxmlformats.org/officeDocument/2006/relationships/numbering" Target="numbering.xml"/><Relationship Id="rId61" Type="http://schemas.openxmlformats.org/officeDocument/2006/relationships/image" Target="media/image37.jpeg"/><Relationship Id="rId19" Type="http://schemas.openxmlformats.org/officeDocument/2006/relationships/footer" Target="footer2.xml"/><Relationship Id="rId14" Type="http://schemas.openxmlformats.org/officeDocument/2006/relationships/hyperlink" Target="https://www.agriculture.gov.au/biosecurity-trade/export/controlled-goods/live-animals/livestock/australian-standards-livestock"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jpeg"/><Relationship Id="rId35" Type="http://schemas.openxmlformats.org/officeDocument/2006/relationships/image" Target="media/image16.png"/><Relationship Id="rId43" Type="http://schemas.openxmlformats.org/officeDocument/2006/relationships/image" Target="media/image23.png"/><Relationship Id="rId48" Type="http://schemas.openxmlformats.org/officeDocument/2006/relationships/hyperlink" Target="https://www.tandfonline.com/doi/full/10.1080/00480169.2014.961582" TargetMode="External"/><Relationship Id="rId56" Type="http://schemas.openxmlformats.org/officeDocument/2006/relationships/image" Target="media/image32.png"/><Relationship Id="rId64" Type="http://schemas.openxmlformats.org/officeDocument/2006/relationships/image" Target="media/image40.jpeg"/><Relationship Id="rId69" Type="http://schemas.openxmlformats.org/officeDocument/2006/relationships/image" Target="media/image45.jpeg"/><Relationship Id="rId7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27.jpeg"/><Relationship Id="rId72" Type="http://schemas.openxmlformats.org/officeDocument/2006/relationships/image" Target="media/image48.png"/><Relationship Id="rId3" Type="http://schemas.openxmlformats.org/officeDocument/2006/relationships/customXml" Target="../customXml/item3.xml"/><Relationship Id="rId12" Type="http://schemas.openxmlformats.org/officeDocument/2006/relationships/hyperlink" Target="https://creativecommons.org/licenses/by/4.0/legalcode" TargetMode="External"/><Relationship Id="rId17" Type="http://schemas.openxmlformats.org/officeDocument/2006/relationships/header" Target="header2.xml"/><Relationship Id="rId25" Type="http://schemas.openxmlformats.org/officeDocument/2006/relationships/image" Target="media/image7.png"/><Relationship Id="rId33" Type="http://schemas.openxmlformats.org/officeDocument/2006/relationships/hyperlink" Target="https://www.nadis.org.uk/disease-a-z/cattle/endoparasites-in-cattle/coccidiosis-in-cattle/" TargetMode="External"/><Relationship Id="rId38" Type="http://schemas.openxmlformats.org/officeDocument/2006/relationships/image" Target="media/image19.jpeg"/><Relationship Id="rId46" Type="http://schemas.openxmlformats.org/officeDocument/2006/relationships/hyperlink" Target="https://www.tandfonline.com/doi/full/10.1080/00480169.2014.961582" TargetMode="External"/><Relationship Id="rId59" Type="http://schemas.openxmlformats.org/officeDocument/2006/relationships/image" Target="media/image35.jpg"/><Relationship Id="rId67" Type="http://schemas.openxmlformats.org/officeDocument/2006/relationships/image" Target="media/image43.png"/><Relationship Id="rId20" Type="http://schemas.openxmlformats.org/officeDocument/2006/relationships/header" Target="header3.xml"/><Relationship Id="rId41" Type="http://schemas.openxmlformats.org/officeDocument/2006/relationships/image" Target="media/image22.jpeg"/><Relationship Id="rId54" Type="http://schemas.openxmlformats.org/officeDocument/2006/relationships/image" Target="media/image30.jpeg"/><Relationship Id="rId62" Type="http://schemas.openxmlformats.org/officeDocument/2006/relationships/image" Target="media/image38.png"/><Relationship Id="rId70" Type="http://schemas.openxmlformats.org/officeDocument/2006/relationships/image" Target="media/image46.jpeg"/><Relationship Id="rId75"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agriculture.gov.au/"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7.png"/><Relationship Id="rId49" Type="http://schemas.openxmlformats.org/officeDocument/2006/relationships/hyperlink" Target="https://www.tandfonline.com/doi/full/10.1080/00480169.2014.961582" TargetMode="External"/><Relationship Id="rId57" Type="http://schemas.openxmlformats.org/officeDocument/2006/relationships/image" Target="media/image33.jpg"/><Relationship Id="rId10" Type="http://schemas.openxmlformats.org/officeDocument/2006/relationships/endnotes" Target="endnotes.xml"/><Relationship Id="rId31" Type="http://schemas.openxmlformats.org/officeDocument/2006/relationships/image" Target="media/image13.jpeg"/><Relationship Id="rId44" Type="http://schemas.openxmlformats.org/officeDocument/2006/relationships/hyperlink" Target="https://www.tandfonline.com/doi/full/10.1080/00480169.2014.961582" TargetMode="External"/><Relationship Id="rId52" Type="http://schemas.openxmlformats.org/officeDocument/2006/relationships/image" Target="media/image28.jpeg"/><Relationship Id="rId60" Type="http://schemas.openxmlformats.org/officeDocument/2006/relationships/image" Target="media/image36.png"/><Relationship Id="rId65" Type="http://schemas.openxmlformats.org/officeDocument/2006/relationships/image" Target="media/image41.png"/><Relationship Id="rId73" Type="http://schemas.openxmlformats.org/officeDocument/2006/relationships/image" Target="media/image49.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footer" Target="footer1.xml"/><Relationship Id="rId39" Type="http://schemas.openxmlformats.org/officeDocument/2006/relationships/image" Target="media/image20.jpeg"/><Relationship Id="rId34" Type="http://schemas.openxmlformats.org/officeDocument/2006/relationships/image" Target="media/image15.png"/><Relationship Id="rId50" Type="http://schemas.openxmlformats.org/officeDocument/2006/relationships/image" Target="media/image26.jpeg"/><Relationship Id="rId55" Type="http://schemas.openxmlformats.org/officeDocument/2006/relationships/image" Target="media/image31.jpeg"/><Relationship Id="rId76"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47.png"/><Relationship Id="rId2" Type="http://schemas.openxmlformats.org/officeDocument/2006/relationships/customXml" Target="../customXml/item2.xml"/><Relationship Id="rId29" Type="http://schemas.openxmlformats.org/officeDocument/2006/relationships/image" Target="media/image11.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HarvardAGPS.XSL" StyleName="Harvard - AGPS*"/>
</file>

<file path=customXml/item3.xml><?xml version="1.0" encoding="utf-8"?>
<ct:contentTypeSchema xmlns:ct="http://schemas.microsoft.com/office/2006/metadata/contentType" xmlns:ma="http://schemas.microsoft.com/office/2006/metadata/properties/metaAttributes" ct:_="" ma:_="" ma:contentTypeName="Document" ma:contentTypeID="0x0101002C982D4D3ABBAF49949BEA620E23A834" ma:contentTypeVersion="2" ma:contentTypeDescription="Create a new document." ma:contentTypeScope="" ma:versionID="217aacfe5847447787fe9f37a55b08b4">
  <xsd:schema xmlns:xsd="http://www.w3.org/2001/XMLSchema" xmlns:xs="http://www.w3.org/2001/XMLSchema" xmlns:p="http://schemas.microsoft.com/office/2006/metadata/properties" xmlns:ns2="c527c9b7-9ec8-4c5f-a515-89657b782942" targetNamespace="http://schemas.microsoft.com/office/2006/metadata/properties" ma:root="true" ma:fieldsID="6c079608eb70af3f2114c15248570ccd" ns2:_="">
    <xsd:import namespace="c527c9b7-9ec8-4c5f-a515-89657b782942"/>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527c9b7-9ec8-4c5f-a515-89657b7829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F9B48E02-C406-418D-A555-2A3BB9164250}">
  <ds:schemaRefs>
    <ds:schemaRef ds:uri="http://schemas.microsoft.com/sharepoint/v3/contenttype/forms"/>
  </ds:schemaRefs>
</ds:datastoreItem>
</file>

<file path=customXml/itemProps2.xml><?xml version="1.0" encoding="utf-8"?>
<ds:datastoreItem xmlns:ds="http://schemas.openxmlformats.org/officeDocument/2006/customXml" ds:itemID="{49DEDD9B-2A9B-49C9-B274-737FCC3913CD}">
  <ds:schemaRefs>
    <ds:schemaRef ds:uri="http://schemas.openxmlformats.org/officeDocument/2006/bibliography"/>
  </ds:schemaRefs>
</ds:datastoreItem>
</file>

<file path=customXml/itemProps3.xml><?xml version="1.0" encoding="utf-8"?>
<ds:datastoreItem xmlns:ds="http://schemas.openxmlformats.org/officeDocument/2006/customXml" ds:itemID="{FF8B0500-0A90-481E-9C05-80A357EBD05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527c9b7-9ec8-4c5f-a515-89657b78294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D1CAD33-3B39-4665-A5E6-666D035120E9}">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52</Pages>
  <Words>9980</Words>
  <Characters>56890</Characters>
  <Application>Microsoft Office Word</Application>
  <DocSecurity>0</DocSecurity>
  <Lines>474</Lines>
  <Paragraphs>133</Paragraphs>
  <ScaleCrop>false</ScaleCrop>
  <HeadingPairs>
    <vt:vector size="2" baseType="variant">
      <vt:variant>
        <vt:lpstr>Title</vt:lpstr>
      </vt:variant>
      <vt:variant>
        <vt:i4>1</vt:i4>
      </vt:variant>
    </vt:vector>
  </HeadingPairs>
  <TitlesOfParts>
    <vt:vector size="1" baseType="lpstr">
      <vt:lpstr>Australian Standards for the Export of Livestock: rejection criteria guidebook – cattle and buffalo</vt:lpstr>
    </vt:vector>
  </TitlesOfParts>
  <Manager/>
  <Company/>
  <LinksUpToDate>false</LinksUpToDate>
  <CharactersWithSpaces>66737</CharactersWithSpaces>
  <SharedDoc>false</SharedDoc>
  <HyperlinkBase/>
  <HLinks>
    <vt:vector size="42" baseType="variant">
      <vt:variant>
        <vt:i4>3735676</vt:i4>
      </vt:variant>
      <vt:variant>
        <vt:i4>123</vt:i4>
      </vt:variant>
      <vt:variant>
        <vt:i4>0</vt:i4>
      </vt:variant>
      <vt:variant>
        <vt:i4>5</vt:i4>
      </vt:variant>
      <vt:variant>
        <vt:lpwstr>http://www.fao.org/docrep/016/i3027e/i3027e.pdf</vt:lpwstr>
      </vt:variant>
      <vt:variant>
        <vt:lpwstr/>
      </vt:variant>
      <vt:variant>
        <vt:i4>7012470</vt:i4>
      </vt:variant>
      <vt:variant>
        <vt:i4>120</vt:i4>
      </vt:variant>
      <vt:variant>
        <vt:i4>0</vt:i4>
      </vt:variant>
      <vt:variant>
        <vt:i4>5</vt:i4>
      </vt:variant>
      <vt:variant>
        <vt:lpwstr>http://www.daff.gov.au/abares/publications</vt:lpwstr>
      </vt:variant>
      <vt:variant>
        <vt:lpwstr/>
      </vt:variant>
      <vt:variant>
        <vt:i4>3342462</vt:i4>
      </vt:variant>
      <vt:variant>
        <vt:i4>12</vt:i4>
      </vt:variant>
      <vt:variant>
        <vt:i4>0</vt:i4>
      </vt:variant>
      <vt:variant>
        <vt:i4>5</vt:i4>
      </vt:variant>
      <vt:variant>
        <vt:lpwstr>http://daff.gov.au/</vt:lpwstr>
      </vt:variant>
      <vt:variant>
        <vt:lpwstr/>
      </vt:variant>
      <vt:variant>
        <vt:i4>3014704</vt:i4>
      </vt:variant>
      <vt:variant>
        <vt:i4>9</vt:i4>
      </vt:variant>
      <vt:variant>
        <vt:i4>0</vt:i4>
      </vt:variant>
      <vt:variant>
        <vt:i4>5</vt:i4>
      </vt:variant>
      <vt:variant>
        <vt:lpwstr>http://daff.gov.au/publications</vt:lpwstr>
      </vt:variant>
      <vt:variant>
        <vt:lpwstr/>
      </vt:variant>
      <vt:variant>
        <vt:i4>524394</vt:i4>
      </vt:variant>
      <vt:variant>
        <vt:i4>6</vt:i4>
      </vt:variant>
      <vt:variant>
        <vt:i4>0</vt:i4>
      </vt:variant>
      <vt:variant>
        <vt:i4>5</vt:i4>
      </vt:variant>
      <vt:variant>
        <vt:lpwstr>mailto:copyright@daff.gov.au</vt:lpwstr>
      </vt:variant>
      <vt:variant>
        <vt:lpwstr/>
      </vt:variant>
      <vt:variant>
        <vt:i4>2687028</vt:i4>
      </vt:variant>
      <vt:variant>
        <vt:i4>3</vt:i4>
      </vt:variant>
      <vt:variant>
        <vt:i4>0</vt:i4>
      </vt:variant>
      <vt:variant>
        <vt:i4>5</vt:i4>
      </vt:variant>
      <vt:variant>
        <vt:lpwstr>http://creativecommons.org/licenses/by/3.0/au/legalcode</vt:lpwstr>
      </vt:variant>
      <vt:variant>
        <vt:lpwstr/>
      </vt:variant>
      <vt:variant>
        <vt:i4>5111827</vt:i4>
      </vt:variant>
      <vt:variant>
        <vt:i4>0</vt:i4>
      </vt:variant>
      <vt:variant>
        <vt:i4>0</vt:i4>
      </vt:variant>
      <vt:variant>
        <vt:i4>5</vt:i4>
      </vt:variant>
      <vt:variant>
        <vt:lpwstr>http://creativecommons.org/licenses/by/3.0/au/deed.en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Standards for the Export of Livestock: rejection criteria guidebook – cattle and buffalo</dc:title>
  <dc:subject/>
  <dc:creator>Department of Agriculture, Fisheries and Forestry</dc:creator>
  <cp:keywords/>
  <dc:description/>
  <cp:revision>4</cp:revision>
  <cp:lastPrinted>2022-11-17T23:20:00Z</cp:lastPrinted>
  <dcterms:created xsi:type="dcterms:W3CDTF">2024-12-11T01:10:00Z</dcterms:created>
  <dcterms:modified xsi:type="dcterms:W3CDTF">2024-12-11T03:08:00Z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0x0101002C982D4D3ABBAF49949BEA620E23A834</vt:lpwstr>
  </property>
  <property fmtid="{D5CDD505-2E9C-101B-9397-08002B2CF9AE}" pid="3" name="ClassificationContentMarkingHeaderShapeIds">
    <vt:lpwstr>33ecae9d,51f96d2c,3c7a7537</vt:lpwstr>
  </property>
  <property fmtid="{D5CDD505-2E9C-101B-9397-08002B2CF9AE}" pid="4" name="ClassificationContentMarkingHeaderFontProps">
    <vt:lpwstr>#ff0000,12,Calibri</vt:lpwstr>
  </property>
  <property fmtid="{D5CDD505-2E9C-101B-9397-08002B2CF9AE}" pid="5" name="ClassificationContentMarkingHeaderText">
    <vt:lpwstr>OFFICIAL</vt:lpwstr>
  </property>
  <property fmtid="{D5CDD505-2E9C-101B-9397-08002B2CF9AE}" pid="6" name="ClassificationContentMarkingFooterShapeIds">
    <vt:lpwstr>156e64e1,271c686b,3a6d5fcc</vt:lpwstr>
  </property>
  <property fmtid="{D5CDD505-2E9C-101B-9397-08002B2CF9AE}" pid="7" name="ClassificationContentMarkingFooterFontProps">
    <vt:lpwstr>#ff0000,12,Calibri</vt:lpwstr>
  </property>
  <property fmtid="{D5CDD505-2E9C-101B-9397-08002B2CF9AE}" pid="8" name="ClassificationContentMarkingFooterText">
    <vt:lpwstr>OFFICIAL</vt:lpwstr>
  </property>
  <property fmtid="{D5CDD505-2E9C-101B-9397-08002B2CF9AE}" pid="9" name="MSIP_Label_933d8be6-3c40-4052-87a2-9c2adcba8759_Enabled">
    <vt:lpwstr>true</vt:lpwstr>
  </property>
  <property fmtid="{D5CDD505-2E9C-101B-9397-08002B2CF9AE}" pid="10" name="MSIP_Label_933d8be6-3c40-4052-87a2-9c2adcba8759_SetDate">
    <vt:lpwstr>2024-08-19T03:01:53Z</vt:lpwstr>
  </property>
  <property fmtid="{D5CDD505-2E9C-101B-9397-08002B2CF9AE}" pid="11" name="MSIP_Label_933d8be6-3c40-4052-87a2-9c2adcba8759_Method">
    <vt:lpwstr>Privileged</vt:lpwstr>
  </property>
  <property fmtid="{D5CDD505-2E9C-101B-9397-08002B2CF9AE}" pid="12" name="MSIP_Label_933d8be6-3c40-4052-87a2-9c2adcba8759_Name">
    <vt:lpwstr>OFFICIAL</vt:lpwstr>
  </property>
  <property fmtid="{D5CDD505-2E9C-101B-9397-08002B2CF9AE}" pid="13" name="MSIP_Label_933d8be6-3c40-4052-87a2-9c2adcba8759_SiteId">
    <vt:lpwstr>2be67eb7-400c-4b3f-a5a1-1258c0da0696</vt:lpwstr>
  </property>
  <property fmtid="{D5CDD505-2E9C-101B-9397-08002B2CF9AE}" pid="14" name="MSIP_Label_933d8be6-3c40-4052-87a2-9c2adcba8759_ActionId">
    <vt:lpwstr>d6f13005-52aa-421b-95a2-8b9bbee1ccb2</vt:lpwstr>
  </property>
  <property fmtid="{D5CDD505-2E9C-101B-9397-08002B2CF9AE}" pid="15" name="MSIP_Label_933d8be6-3c40-4052-87a2-9c2adcba8759_ContentBits">
    <vt:lpwstr>3</vt:lpwstr>
  </property>
</Properties>
</file>