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3BFD5B" w14:textId="71C1E087" w:rsidR="009F057D" w:rsidRDefault="001444B1" w:rsidP="001444B1">
      <w:pPr>
        <w:pStyle w:val="Heading1"/>
      </w:pPr>
      <w:r>
        <w:t xml:space="preserve">AQUAPLAN 2022-2027 - Progress Report </w:t>
      </w:r>
      <w:r w:rsidR="00912DD5">
        <w:t>2</w:t>
      </w:r>
      <w:r>
        <w:t xml:space="preserve"> 202</w:t>
      </w:r>
      <w:r w:rsidR="00912DD5">
        <w:t>4</w:t>
      </w:r>
    </w:p>
    <w:p w14:paraId="5630E550" w14:textId="73E7BE58" w:rsidR="001444B1" w:rsidRDefault="001444B1" w:rsidP="001444B1">
      <w:pPr>
        <w:pStyle w:val="Heading2"/>
      </w:pPr>
      <w:r>
        <w:t>Progress snapshot</w:t>
      </w:r>
    </w:p>
    <w:tbl>
      <w:tblPr>
        <w:tblStyle w:val="TableGrid"/>
        <w:tblW w:w="0" w:type="auto"/>
        <w:tblLook w:val="04A0" w:firstRow="1" w:lastRow="0" w:firstColumn="1" w:lastColumn="0" w:noHBand="0" w:noVBand="1"/>
      </w:tblPr>
      <w:tblGrid>
        <w:gridCol w:w="2324"/>
        <w:gridCol w:w="2325"/>
        <w:gridCol w:w="2325"/>
        <w:gridCol w:w="2325"/>
      </w:tblGrid>
      <w:tr w:rsidR="001444B1" w14:paraId="60D58878" w14:textId="77777777" w:rsidTr="00BF2D27">
        <w:tc>
          <w:tcPr>
            <w:tcW w:w="9299" w:type="dxa"/>
            <w:gridSpan w:val="4"/>
          </w:tcPr>
          <w:p w14:paraId="4255A027" w14:textId="2100023D" w:rsidR="001444B1" w:rsidRPr="001444B1" w:rsidRDefault="001444B1" w:rsidP="001444B1">
            <w:pPr>
              <w:jc w:val="center"/>
              <w:rPr>
                <w:b/>
                <w:bCs/>
              </w:rPr>
            </w:pPr>
            <w:r w:rsidRPr="001444B1">
              <w:rPr>
                <w:b/>
                <w:bCs/>
              </w:rPr>
              <w:t>Activity status (total 28 activities)</w:t>
            </w:r>
          </w:p>
        </w:tc>
      </w:tr>
      <w:tr w:rsidR="001444B1" w14:paraId="5C80E9D2" w14:textId="77777777" w:rsidTr="001444B1">
        <w:tc>
          <w:tcPr>
            <w:tcW w:w="2324" w:type="dxa"/>
            <w:shd w:val="clear" w:color="auto" w:fill="A5C9EB" w:themeFill="text2" w:themeFillTint="40"/>
          </w:tcPr>
          <w:p w14:paraId="319C335B" w14:textId="68D40386" w:rsidR="001444B1" w:rsidRPr="001444B1" w:rsidRDefault="001444B1" w:rsidP="001444B1">
            <w:pPr>
              <w:jc w:val="center"/>
              <w:rPr>
                <w:b/>
                <w:bCs/>
              </w:rPr>
            </w:pPr>
            <w:r w:rsidRPr="001444B1">
              <w:rPr>
                <w:b/>
                <w:bCs/>
              </w:rPr>
              <w:t>Yet to commence</w:t>
            </w:r>
          </w:p>
        </w:tc>
        <w:tc>
          <w:tcPr>
            <w:tcW w:w="2325" w:type="dxa"/>
            <w:shd w:val="clear" w:color="auto" w:fill="F6C5AC" w:themeFill="accent2" w:themeFillTint="66"/>
          </w:tcPr>
          <w:p w14:paraId="506AECD2" w14:textId="6A293FF8" w:rsidR="001444B1" w:rsidRPr="001444B1" w:rsidRDefault="001444B1" w:rsidP="001444B1">
            <w:pPr>
              <w:jc w:val="center"/>
              <w:rPr>
                <w:b/>
                <w:bCs/>
              </w:rPr>
            </w:pPr>
            <w:r w:rsidRPr="001444B1">
              <w:rPr>
                <w:b/>
                <w:bCs/>
              </w:rPr>
              <w:t>In-progress</w:t>
            </w:r>
          </w:p>
        </w:tc>
        <w:tc>
          <w:tcPr>
            <w:tcW w:w="2325" w:type="dxa"/>
            <w:shd w:val="clear" w:color="auto" w:fill="B3E5A1" w:themeFill="accent6" w:themeFillTint="66"/>
          </w:tcPr>
          <w:p w14:paraId="310C080F" w14:textId="6A32EEC8" w:rsidR="001444B1" w:rsidRPr="001444B1" w:rsidRDefault="001444B1" w:rsidP="001444B1">
            <w:pPr>
              <w:jc w:val="center"/>
              <w:rPr>
                <w:b/>
                <w:bCs/>
              </w:rPr>
            </w:pPr>
            <w:r w:rsidRPr="001444B1">
              <w:rPr>
                <w:b/>
                <w:bCs/>
              </w:rPr>
              <w:t>Complete</w:t>
            </w:r>
          </w:p>
        </w:tc>
        <w:tc>
          <w:tcPr>
            <w:tcW w:w="2325" w:type="dxa"/>
            <w:shd w:val="clear" w:color="auto" w:fill="ADADAD" w:themeFill="background2" w:themeFillShade="BF"/>
          </w:tcPr>
          <w:p w14:paraId="359E0423" w14:textId="75937E12" w:rsidR="001444B1" w:rsidRPr="001444B1" w:rsidRDefault="001444B1" w:rsidP="001444B1">
            <w:pPr>
              <w:jc w:val="center"/>
              <w:rPr>
                <w:b/>
                <w:bCs/>
              </w:rPr>
            </w:pPr>
            <w:r w:rsidRPr="001444B1">
              <w:rPr>
                <w:b/>
                <w:bCs/>
              </w:rPr>
              <w:t>On-hold</w:t>
            </w:r>
          </w:p>
        </w:tc>
      </w:tr>
      <w:tr w:rsidR="001444B1" w14:paraId="6D9DA9C3" w14:textId="77777777" w:rsidTr="001444B1">
        <w:tc>
          <w:tcPr>
            <w:tcW w:w="2324" w:type="dxa"/>
          </w:tcPr>
          <w:p w14:paraId="32F81A23" w14:textId="05F0E307" w:rsidR="001444B1" w:rsidRDefault="0012005D" w:rsidP="001444B1">
            <w:pPr>
              <w:jc w:val="center"/>
            </w:pPr>
            <w:r>
              <w:t>9</w:t>
            </w:r>
          </w:p>
        </w:tc>
        <w:tc>
          <w:tcPr>
            <w:tcW w:w="2325" w:type="dxa"/>
          </w:tcPr>
          <w:p w14:paraId="730F6CF4" w14:textId="5E7FDF02" w:rsidR="001444B1" w:rsidRDefault="0012005D" w:rsidP="001444B1">
            <w:pPr>
              <w:jc w:val="center"/>
            </w:pPr>
            <w:r>
              <w:t>1</w:t>
            </w:r>
            <w:r w:rsidR="005637C7">
              <w:t>4</w:t>
            </w:r>
          </w:p>
        </w:tc>
        <w:tc>
          <w:tcPr>
            <w:tcW w:w="2325" w:type="dxa"/>
          </w:tcPr>
          <w:p w14:paraId="31D3CE58" w14:textId="6125A85A" w:rsidR="001444B1" w:rsidRDefault="005637C7" w:rsidP="001444B1">
            <w:pPr>
              <w:jc w:val="center"/>
            </w:pPr>
            <w:r>
              <w:t>4</w:t>
            </w:r>
          </w:p>
        </w:tc>
        <w:tc>
          <w:tcPr>
            <w:tcW w:w="2325" w:type="dxa"/>
          </w:tcPr>
          <w:p w14:paraId="259FC9A2" w14:textId="03E87DF0" w:rsidR="001444B1" w:rsidRDefault="00B62186" w:rsidP="001444B1">
            <w:pPr>
              <w:jc w:val="center"/>
            </w:pPr>
            <w:r>
              <w:t>1</w:t>
            </w:r>
          </w:p>
        </w:tc>
      </w:tr>
    </w:tbl>
    <w:p w14:paraId="2F309BE8" w14:textId="3D9FE666" w:rsidR="001444B1" w:rsidRDefault="001444B1" w:rsidP="001444B1">
      <w:r>
        <w:rPr>
          <w:noProof/>
        </w:rPr>
        <w:drawing>
          <wp:inline distT="0" distB="0" distL="0" distR="0" wp14:anchorId="3A56B085" wp14:editId="3D80691E">
            <wp:extent cx="9315450" cy="431800"/>
            <wp:effectExtent l="19050" t="0" r="19050" b="0"/>
            <wp:docPr id="1058433998"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71D4ED85" w14:textId="616E0C0B" w:rsidR="00412785" w:rsidRDefault="00412785" w:rsidP="00412785">
      <w:pPr>
        <w:pStyle w:val="Heading2"/>
      </w:pPr>
      <w:r>
        <w:t>Progress Update</w:t>
      </w:r>
    </w:p>
    <w:p w14:paraId="49016D3E" w14:textId="52C221FD" w:rsidR="00412785" w:rsidRDefault="004C6855" w:rsidP="00EB22C3">
      <w:pPr>
        <w:pStyle w:val="Heading3"/>
      </w:pPr>
      <w:r>
        <w:t>O</w:t>
      </w:r>
      <w:r w:rsidR="00EB22C3">
        <w:t>bjective 1 Border biosecurity and trade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2977"/>
        <w:gridCol w:w="1984"/>
        <w:gridCol w:w="7716"/>
      </w:tblGrid>
      <w:tr w:rsidR="008E580C" w14:paraId="613A828C" w14:textId="77777777" w:rsidTr="00961805">
        <w:trPr>
          <w:cantSplit/>
          <w:tblHeader/>
        </w:trPr>
        <w:tc>
          <w:tcPr>
            <w:tcW w:w="1271" w:type="dxa"/>
            <w:tcBorders>
              <w:bottom w:val="single" w:sz="4" w:space="0" w:color="auto"/>
            </w:tcBorders>
          </w:tcPr>
          <w:p w14:paraId="2F897256" w14:textId="1D47AE05" w:rsidR="008E580C" w:rsidRPr="00C16E17" w:rsidRDefault="008E580C" w:rsidP="00273A2C">
            <w:pPr>
              <w:spacing w:after="120"/>
              <w:rPr>
                <w:b/>
                <w:bCs/>
              </w:rPr>
            </w:pPr>
            <w:r w:rsidRPr="00C16E17">
              <w:rPr>
                <w:b/>
                <w:bCs/>
              </w:rPr>
              <w:t>Activity</w:t>
            </w:r>
          </w:p>
        </w:tc>
        <w:tc>
          <w:tcPr>
            <w:tcW w:w="2977" w:type="dxa"/>
            <w:tcBorders>
              <w:bottom w:val="single" w:sz="4" w:space="0" w:color="auto"/>
            </w:tcBorders>
          </w:tcPr>
          <w:p w14:paraId="46F4256F" w14:textId="599BE110" w:rsidR="008E580C" w:rsidRPr="00C16E17" w:rsidRDefault="008E580C" w:rsidP="00273A2C">
            <w:pPr>
              <w:spacing w:after="120"/>
              <w:rPr>
                <w:b/>
                <w:bCs/>
              </w:rPr>
            </w:pPr>
            <w:r w:rsidRPr="00C16E17">
              <w:rPr>
                <w:b/>
                <w:bCs/>
              </w:rPr>
              <w:t>Short title</w:t>
            </w:r>
          </w:p>
        </w:tc>
        <w:tc>
          <w:tcPr>
            <w:tcW w:w="1984" w:type="dxa"/>
            <w:tcBorders>
              <w:bottom w:val="single" w:sz="4" w:space="0" w:color="auto"/>
            </w:tcBorders>
          </w:tcPr>
          <w:p w14:paraId="1F4CE526" w14:textId="38CF0389" w:rsidR="008E580C" w:rsidRPr="00C16E17" w:rsidRDefault="008E580C" w:rsidP="00273A2C">
            <w:pPr>
              <w:spacing w:after="120"/>
              <w:rPr>
                <w:b/>
                <w:bCs/>
              </w:rPr>
            </w:pPr>
            <w:r w:rsidRPr="00C16E17">
              <w:rPr>
                <w:b/>
                <w:bCs/>
              </w:rPr>
              <w:t>Status</w:t>
            </w:r>
          </w:p>
        </w:tc>
        <w:tc>
          <w:tcPr>
            <w:tcW w:w="7716" w:type="dxa"/>
            <w:tcBorders>
              <w:bottom w:val="single" w:sz="4" w:space="0" w:color="auto"/>
            </w:tcBorders>
          </w:tcPr>
          <w:p w14:paraId="63FFA3C4" w14:textId="395F2410" w:rsidR="008E580C" w:rsidRPr="00C16E17" w:rsidRDefault="008E580C" w:rsidP="00273A2C">
            <w:pPr>
              <w:spacing w:after="120"/>
              <w:rPr>
                <w:b/>
                <w:bCs/>
              </w:rPr>
            </w:pPr>
            <w:r w:rsidRPr="00C16E17">
              <w:rPr>
                <w:b/>
                <w:bCs/>
              </w:rPr>
              <w:t>Expected outcome and progress</w:t>
            </w:r>
          </w:p>
        </w:tc>
      </w:tr>
      <w:tr w:rsidR="0012005D" w14:paraId="17E2513B" w14:textId="77777777" w:rsidTr="00961805">
        <w:tc>
          <w:tcPr>
            <w:tcW w:w="1271" w:type="dxa"/>
            <w:tcBorders>
              <w:top w:val="single" w:sz="4" w:space="0" w:color="auto"/>
            </w:tcBorders>
          </w:tcPr>
          <w:p w14:paraId="1CAF27BA" w14:textId="1316F518" w:rsidR="0012005D" w:rsidRDefault="0012005D" w:rsidP="0012005D">
            <w:pPr>
              <w:spacing w:after="120"/>
            </w:pPr>
            <w:r>
              <w:t>1.1</w:t>
            </w:r>
          </w:p>
        </w:tc>
        <w:tc>
          <w:tcPr>
            <w:tcW w:w="2977" w:type="dxa"/>
            <w:tcBorders>
              <w:top w:val="single" w:sz="4" w:space="0" w:color="auto"/>
            </w:tcBorders>
          </w:tcPr>
          <w:p w14:paraId="0693CF82" w14:textId="7292DAAC" w:rsidR="0012005D" w:rsidRDefault="0012005D" w:rsidP="0012005D">
            <w:pPr>
              <w:spacing w:after="120"/>
            </w:pPr>
            <w:r w:rsidRPr="00D562D6">
              <w:rPr>
                <w:rFonts w:asciiTheme="minorHAnsi" w:hAnsiTheme="minorHAnsi" w:cstheme="minorHAnsi"/>
                <w:sz w:val="20"/>
                <w:szCs w:val="20"/>
              </w:rPr>
              <w:t>Two-way engagement on import policy and decision-making processes.</w:t>
            </w:r>
          </w:p>
        </w:tc>
        <w:tc>
          <w:tcPr>
            <w:tcW w:w="1984" w:type="dxa"/>
            <w:tcBorders>
              <w:top w:val="single" w:sz="4" w:space="0" w:color="auto"/>
            </w:tcBorders>
          </w:tcPr>
          <w:p w14:paraId="6F8C65E5" w14:textId="43DB2CDF" w:rsidR="0012005D" w:rsidRDefault="0012005D" w:rsidP="0012005D">
            <w:pPr>
              <w:spacing w:after="120"/>
            </w:pPr>
            <w:r>
              <w:t>In progress.</w:t>
            </w:r>
          </w:p>
        </w:tc>
        <w:tc>
          <w:tcPr>
            <w:tcW w:w="7716" w:type="dxa"/>
            <w:tcBorders>
              <w:top w:val="single" w:sz="4" w:space="0" w:color="auto"/>
            </w:tcBorders>
          </w:tcPr>
          <w:p w14:paraId="782E00D1" w14:textId="62028896" w:rsidR="0012005D" w:rsidRDefault="0012005D" w:rsidP="0012005D">
            <w:pPr>
              <w:spacing w:after="120"/>
            </w:pPr>
            <w:r w:rsidRPr="00817426">
              <w:rPr>
                <w:rStyle w:val="Strong"/>
              </w:rPr>
              <w:t>Expected outcome:</w:t>
            </w:r>
            <w:r w:rsidRPr="00817426">
              <w:rPr>
                <w:lang w:eastAsia="en-AU"/>
              </w:rPr>
              <w:t> Increased stakeholder understanding of, and engagement with, import policy setting processes, including risk analyses.</w:t>
            </w:r>
            <w:r w:rsidRPr="00817426">
              <w:rPr>
                <w:lang w:eastAsia="en-AU"/>
              </w:rPr>
              <w:br/>
            </w:r>
            <w:r w:rsidRPr="00817426">
              <w:rPr>
                <w:rStyle w:val="Strong"/>
              </w:rPr>
              <w:t>Progress:</w:t>
            </w:r>
            <w:r w:rsidRPr="00817426">
              <w:rPr>
                <w:lang w:eastAsia="en-AU"/>
              </w:rPr>
              <w:t> </w:t>
            </w:r>
            <w:r>
              <w:rPr>
                <w:lang w:eastAsia="en-AU"/>
              </w:rPr>
              <w:t>P</w:t>
            </w:r>
            <w:r w:rsidRPr="00817426">
              <w:rPr>
                <w:lang w:eastAsia="en-AU"/>
              </w:rPr>
              <w:t xml:space="preserve">rogram schedule </w:t>
            </w:r>
            <w:r>
              <w:rPr>
                <w:lang w:eastAsia="en-AU"/>
              </w:rPr>
              <w:t xml:space="preserve">prepared by steering group comprising representatives from </w:t>
            </w:r>
            <w:r w:rsidRPr="00817426">
              <w:rPr>
                <w:lang w:eastAsia="en-AU"/>
              </w:rPr>
              <w:t>the Australian Barramundi Farmers Association</w:t>
            </w:r>
            <w:r>
              <w:rPr>
                <w:lang w:eastAsia="en-AU"/>
              </w:rPr>
              <w:t>,</w:t>
            </w:r>
            <w:r w:rsidRPr="00817426">
              <w:rPr>
                <w:lang w:eastAsia="en-AU"/>
              </w:rPr>
              <w:t xml:space="preserve"> the Australian Prawn Farmers Association</w:t>
            </w:r>
            <w:r>
              <w:rPr>
                <w:lang w:eastAsia="en-AU"/>
              </w:rPr>
              <w:t xml:space="preserve"> and </w:t>
            </w:r>
            <w:r w:rsidRPr="00473BF5">
              <w:rPr>
                <w:lang w:eastAsia="en-AU"/>
              </w:rPr>
              <w:t>the Department of Agriculture, Fisheries and Forestry (DAFF)</w:t>
            </w:r>
            <w:r w:rsidRPr="00817426">
              <w:rPr>
                <w:lang w:eastAsia="en-AU"/>
              </w:rPr>
              <w:t>.</w:t>
            </w:r>
            <w:r>
              <w:rPr>
                <w:lang w:eastAsia="en-AU"/>
              </w:rPr>
              <w:t xml:space="preserve"> Four webinars have been held thus far and recordings are available</w:t>
            </w:r>
            <w:r w:rsidR="00421209">
              <w:rPr>
                <w:lang w:eastAsia="en-AU"/>
              </w:rPr>
              <w:t xml:space="preserve"> </w:t>
            </w:r>
            <w:r>
              <w:rPr>
                <w:lang w:eastAsia="en-AU"/>
              </w:rPr>
              <w:t xml:space="preserve">– refer to the </w:t>
            </w:r>
            <w:hyperlink r:id="rId11" w:history="1">
              <w:r w:rsidRPr="00421209">
                <w:rPr>
                  <w:rStyle w:val="Hyperlink"/>
                  <w:lang w:eastAsia="en-AU"/>
                </w:rPr>
                <w:t>AQUAPLAN webinar series</w:t>
              </w:r>
            </w:hyperlink>
            <w:r>
              <w:rPr>
                <w:lang w:eastAsia="en-AU"/>
              </w:rPr>
              <w:t xml:space="preserve"> for information.</w:t>
            </w:r>
          </w:p>
        </w:tc>
      </w:tr>
      <w:tr w:rsidR="0012005D" w14:paraId="0378CDEC" w14:textId="77777777" w:rsidTr="00961805">
        <w:tc>
          <w:tcPr>
            <w:tcW w:w="1271" w:type="dxa"/>
          </w:tcPr>
          <w:p w14:paraId="60530F49" w14:textId="6145A37D" w:rsidR="0012005D" w:rsidRDefault="0012005D" w:rsidP="0012005D">
            <w:pPr>
              <w:spacing w:after="120"/>
            </w:pPr>
            <w:r>
              <w:t>1.2</w:t>
            </w:r>
          </w:p>
        </w:tc>
        <w:tc>
          <w:tcPr>
            <w:tcW w:w="2977" w:type="dxa"/>
          </w:tcPr>
          <w:p w14:paraId="6D7E4EF7" w14:textId="4355F208" w:rsidR="0012005D" w:rsidRDefault="0012005D" w:rsidP="0012005D">
            <w:pPr>
              <w:spacing w:after="120"/>
            </w:pPr>
            <w:r w:rsidRPr="00D562D6">
              <w:rPr>
                <w:rFonts w:asciiTheme="minorHAnsi" w:hAnsiTheme="minorHAnsi" w:cstheme="minorHAnsi"/>
                <w:sz w:val="20"/>
                <w:szCs w:val="20"/>
              </w:rPr>
              <w:t>R&amp;D strategic priorities for aquatic risk analyses and import policies.</w:t>
            </w:r>
          </w:p>
        </w:tc>
        <w:tc>
          <w:tcPr>
            <w:tcW w:w="1984" w:type="dxa"/>
          </w:tcPr>
          <w:p w14:paraId="21A845B4" w14:textId="460161B5" w:rsidR="0012005D" w:rsidRDefault="0012005D" w:rsidP="0012005D">
            <w:pPr>
              <w:spacing w:after="120"/>
            </w:pPr>
            <w:r>
              <w:t>Yet to commence.</w:t>
            </w:r>
          </w:p>
        </w:tc>
        <w:tc>
          <w:tcPr>
            <w:tcW w:w="7716" w:type="dxa"/>
          </w:tcPr>
          <w:p w14:paraId="4F86DA7D" w14:textId="1434CB48" w:rsidR="0012005D" w:rsidRDefault="0012005D" w:rsidP="0012005D">
            <w:pPr>
              <w:spacing w:after="120"/>
            </w:pPr>
            <w:r w:rsidRPr="00817426">
              <w:rPr>
                <w:rStyle w:val="Strong"/>
              </w:rPr>
              <w:t>Expected outcome:</w:t>
            </w:r>
            <w:r w:rsidRPr="00817426">
              <w:rPr>
                <w:lang w:eastAsia="en-AU"/>
              </w:rPr>
              <w:t> Strategic research priorities are identified to address significant gaps in aquatic animal health knowledge to inform import biosecurity policies.</w:t>
            </w:r>
            <w:r w:rsidRPr="00817426">
              <w:rPr>
                <w:lang w:eastAsia="en-AU"/>
              </w:rPr>
              <w:br/>
            </w:r>
            <w:r w:rsidRPr="00817426">
              <w:rPr>
                <w:rStyle w:val="Strong"/>
              </w:rPr>
              <w:t>Progress:</w:t>
            </w:r>
            <w:r w:rsidRPr="00817426">
              <w:rPr>
                <w:lang w:eastAsia="en-AU"/>
              </w:rPr>
              <w:t> To be informed by activity 1.1.</w:t>
            </w:r>
          </w:p>
        </w:tc>
      </w:tr>
      <w:tr w:rsidR="0012005D" w14:paraId="1F8F8DCD" w14:textId="77777777" w:rsidTr="00961805">
        <w:tc>
          <w:tcPr>
            <w:tcW w:w="1271" w:type="dxa"/>
            <w:tcBorders>
              <w:bottom w:val="single" w:sz="4" w:space="0" w:color="auto"/>
            </w:tcBorders>
          </w:tcPr>
          <w:p w14:paraId="4C808869" w14:textId="2F9D9740" w:rsidR="0012005D" w:rsidRDefault="0012005D" w:rsidP="0012005D">
            <w:pPr>
              <w:spacing w:after="120"/>
            </w:pPr>
            <w:r>
              <w:t>1.3</w:t>
            </w:r>
          </w:p>
        </w:tc>
        <w:tc>
          <w:tcPr>
            <w:tcW w:w="2977" w:type="dxa"/>
            <w:tcBorders>
              <w:bottom w:val="single" w:sz="4" w:space="0" w:color="auto"/>
            </w:tcBorders>
          </w:tcPr>
          <w:p w14:paraId="79FE0E64" w14:textId="77777777" w:rsidR="0012005D" w:rsidRDefault="0012005D" w:rsidP="0012005D">
            <w:pPr>
              <w:spacing w:after="120"/>
            </w:pPr>
            <w:r w:rsidRPr="00D562D6">
              <w:rPr>
                <w:rFonts w:asciiTheme="minorHAnsi" w:hAnsiTheme="minorHAnsi" w:cstheme="minorHAnsi"/>
                <w:sz w:val="20"/>
                <w:szCs w:val="20"/>
              </w:rPr>
              <w:t>Strategic approach to meet technical requirements and support market access.</w:t>
            </w:r>
          </w:p>
        </w:tc>
        <w:tc>
          <w:tcPr>
            <w:tcW w:w="1984" w:type="dxa"/>
            <w:tcBorders>
              <w:bottom w:val="single" w:sz="4" w:space="0" w:color="auto"/>
            </w:tcBorders>
          </w:tcPr>
          <w:p w14:paraId="227B01E6" w14:textId="44C99A70" w:rsidR="0012005D" w:rsidRDefault="0012005D" w:rsidP="0012005D">
            <w:pPr>
              <w:spacing w:after="120"/>
            </w:pPr>
            <w:r>
              <w:t>In progress.</w:t>
            </w:r>
          </w:p>
        </w:tc>
        <w:tc>
          <w:tcPr>
            <w:tcW w:w="7716" w:type="dxa"/>
            <w:tcBorders>
              <w:bottom w:val="single" w:sz="4" w:space="0" w:color="auto"/>
            </w:tcBorders>
          </w:tcPr>
          <w:p w14:paraId="640499DD" w14:textId="3E70A349" w:rsidR="0012005D" w:rsidRDefault="0012005D" w:rsidP="0012005D">
            <w:pPr>
              <w:spacing w:after="120"/>
            </w:pPr>
            <w:r w:rsidRPr="00817426">
              <w:rPr>
                <w:rStyle w:val="Strong"/>
              </w:rPr>
              <w:t>Expected outcome:</w:t>
            </w:r>
            <w:r w:rsidRPr="00817426">
              <w:rPr>
                <w:lang w:eastAsia="en-AU"/>
              </w:rPr>
              <w:t> A strategic approach to address technical market access opportunities and vulnerabilities is developed collaboratively by industries and governments.</w:t>
            </w:r>
            <w:r w:rsidRPr="00817426">
              <w:rPr>
                <w:lang w:eastAsia="en-AU"/>
              </w:rPr>
              <w:br/>
            </w:r>
            <w:r w:rsidRPr="00817426">
              <w:rPr>
                <w:rStyle w:val="Strong"/>
              </w:rPr>
              <w:t>Progress:</w:t>
            </w:r>
            <w:r w:rsidRPr="00817426">
              <w:rPr>
                <w:lang w:eastAsia="en-AU"/>
              </w:rPr>
              <w:t> </w:t>
            </w:r>
            <w:r>
              <w:rPr>
                <w:lang w:eastAsia="en-AU"/>
              </w:rPr>
              <w:t>DAFF</w:t>
            </w:r>
            <w:r w:rsidRPr="00817426">
              <w:rPr>
                <w:lang w:eastAsia="en-AU"/>
              </w:rPr>
              <w:t xml:space="preserve"> has prepared a project plan.</w:t>
            </w:r>
          </w:p>
        </w:tc>
      </w:tr>
    </w:tbl>
    <w:p w14:paraId="751E8BCD" w14:textId="30E15B76" w:rsidR="00DF301B" w:rsidRDefault="00DF301B" w:rsidP="00DF301B">
      <w:pPr>
        <w:pStyle w:val="Heading3"/>
      </w:pPr>
      <w:r>
        <w:lastRenderedPageBreak/>
        <w:t>Objective 2 Enterprise and regional biosecurity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2977"/>
        <w:gridCol w:w="1984"/>
        <w:gridCol w:w="7716"/>
      </w:tblGrid>
      <w:tr w:rsidR="00DF301B" w14:paraId="7D172A38" w14:textId="77777777" w:rsidTr="00961805">
        <w:trPr>
          <w:cantSplit/>
          <w:tblHeader/>
        </w:trPr>
        <w:tc>
          <w:tcPr>
            <w:tcW w:w="1271" w:type="dxa"/>
            <w:tcBorders>
              <w:bottom w:val="single" w:sz="4" w:space="0" w:color="auto"/>
            </w:tcBorders>
          </w:tcPr>
          <w:p w14:paraId="2FE62804" w14:textId="77777777" w:rsidR="00DF301B" w:rsidRPr="00C16E17" w:rsidRDefault="00DF301B" w:rsidP="0097397C">
            <w:pPr>
              <w:spacing w:after="120"/>
              <w:rPr>
                <w:b/>
                <w:bCs/>
              </w:rPr>
            </w:pPr>
            <w:r w:rsidRPr="00C16E17">
              <w:rPr>
                <w:b/>
                <w:bCs/>
              </w:rPr>
              <w:t>Activity</w:t>
            </w:r>
          </w:p>
        </w:tc>
        <w:tc>
          <w:tcPr>
            <w:tcW w:w="2977" w:type="dxa"/>
            <w:tcBorders>
              <w:bottom w:val="single" w:sz="4" w:space="0" w:color="auto"/>
            </w:tcBorders>
          </w:tcPr>
          <w:p w14:paraId="2B99F4B3" w14:textId="77777777" w:rsidR="00DF301B" w:rsidRPr="00C16E17" w:rsidRDefault="00DF301B" w:rsidP="0097397C">
            <w:pPr>
              <w:spacing w:after="120"/>
              <w:rPr>
                <w:b/>
                <w:bCs/>
              </w:rPr>
            </w:pPr>
            <w:r w:rsidRPr="00C16E17">
              <w:rPr>
                <w:b/>
                <w:bCs/>
              </w:rPr>
              <w:t>Short title</w:t>
            </w:r>
          </w:p>
        </w:tc>
        <w:tc>
          <w:tcPr>
            <w:tcW w:w="1984" w:type="dxa"/>
            <w:tcBorders>
              <w:bottom w:val="single" w:sz="4" w:space="0" w:color="auto"/>
            </w:tcBorders>
          </w:tcPr>
          <w:p w14:paraId="4C4D494C" w14:textId="77777777" w:rsidR="00DF301B" w:rsidRPr="00C16E17" w:rsidRDefault="00DF301B" w:rsidP="0097397C">
            <w:pPr>
              <w:spacing w:after="120"/>
              <w:rPr>
                <w:b/>
                <w:bCs/>
              </w:rPr>
            </w:pPr>
            <w:r w:rsidRPr="00C16E17">
              <w:rPr>
                <w:b/>
                <w:bCs/>
              </w:rPr>
              <w:t>Status</w:t>
            </w:r>
          </w:p>
        </w:tc>
        <w:tc>
          <w:tcPr>
            <w:tcW w:w="7716" w:type="dxa"/>
            <w:tcBorders>
              <w:bottom w:val="single" w:sz="4" w:space="0" w:color="auto"/>
            </w:tcBorders>
          </w:tcPr>
          <w:p w14:paraId="4C01D362" w14:textId="77777777" w:rsidR="00DF301B" w:rsidRPr="00C16E17" w:rsidRDefault="00DF301B" w:rsidP="0097397C">
            <w:pPr>
              <w:spacing w:after="120"/>
              <w:rPr>
                <w:b/>
                <w:bCs/>
              </w:rPr>
            </w:pPr>
            <w:r w:rsidRPr="00C16E17">
              <w:rPr>
                <w:b/>
                <w:bCs/>
              </w:rPr>
              <w:t>Expected outcome and progress</w:t>
            </w:r>
          </w:p>
        </w:tc>
      </w:tr>
      <w:tr w:rsidR="0012005D" w14:paraId="135A6E09" w14:textId="77777777" w:rsidTr="00961805">
        <w:tc>
          <w:tcPr>
            <w:tcW w:w="1271" w:type="dxa"/>
            <w:tcBorders>
              <w:top w:val="single" w:sz="4" w:space="0" w:color="auto"/>
            </w:tcBorders>
          </w:tcPr>
          <w:p w14:paraId="7CBB9B74" w14:textId="5D2D80E2" w:rsidR="0012005D" w:rsidRDefault="0012005D" w:rsidP="0012005D">
            <w:pPr>
              <w:spacing w:after="120"/>
            </w:pPr>
            <w:r>
              <w:rPr>
                <w:rFonts w:asciiTheme="minorHAnsi" w:eastAsia="Times New Roman" w:hAnsiTheme="minorHAnsi" w:cstheme="minorHAnsi"/>
                <w:sz w:val="20"/>
                <w:szCs w:val="20"/>
                <w:lang w:eastAsia="en-AU"/>
              </w:rPr>
              <w:t>2.1</w:t>
            </w:r>
          </w:p>
        </w:tc>
        <w:tc>
          <w:tcPr>
            <w:tcW w:w="2977" w:type="dxa"/>
            <w:tcBorders>
              <w:top w:val="single" w:sz="4" w:space="0" w:color="auto"/>
            </w:tcBorders>
          </w:tcPr>
          <w:p w14:paraId="4447ADBF" w14:textId="35B658AF" w:rsidR="0012005D" w:rsidRDefault="0012005D" w:rsidP="0012005D">
            <w:pPr>
              <w:spacing w:after="120"/>
            </w:pPr>
            <w:r w:rsidRPr="00D562D6">
              <w:rPr>
                <w:rFonts w:asciiTheme="minorHAnsi" w:hAnsiTheme="minorHAnsi" w:cstheme="minorHAnsi"/>
                <w:sz w:val="20"/>
                <w:szCs w:val="20"/>
              </w:rPr>
              <w:t>Enterprise biosecurity plan writing workshops.</w:t>
            </w:r>
          </w:p>
        </w:tc>
        <w:tc>
          <w:tcPr>
            <w:tcW w:w="1984" w:type="dxa"/>
            <w:tcBorders>
              <w:top w:val="single" w:sz="4" w:space="0" w:color="auto"/>
            </w:tcBorders>
          </w:tcPr>
          <w:p w14:paraId="0CE154ED" w14:textId="0DF0AF1E" w:rsidR="0012005D" w:rsidRDefault="0012005D" w:rsidP="0012005D">
            <w:pPr>
              <w:spacing w:after="120"/>
            </w:pPr>
            <w:r>
              <w:t>In progress.</w:t>
            </w:r>
          </w:p>
        </w:tc>
        <w:tc>
          <w:tcPr>
            <w:tcW w:w="7716" w:type="dxa"/>
            <w:tcBorders>
              <w:top w:val="single" w:sz="4" w:space="0" w:color="auto"/>
            </w:tcBorders>
          </w:tcPr>
          <w:p w14:paraId="499FD27A" w14:textId="7D9F7F2A" w:rsidR="0012005D" w:rsidRDefault="0012005D" w:rsidP="0012005D">
            <w:pPr>
              <w:spacing w:after="120"/>
            </w:pPr>
            <w:r w:rsidRPr="00817426">
              <w:rPr>
                <w:rStyle w:val="Strong"/>
              </w:rPr>
              <w:t>Expected outcome:</w:t>
            </w:r>
            <w:r w:rsidRPr="00817426">
              <w:rPr>
                <w:lang w:eastAsia="en-AU"/>
              </w:rPr>
              <w:t> Workshop attendees have developed or refined an enterprise biosecurity plan that is specific to their business.</w:t>
            </w:r>
            <w:r w:rsidRPr="00817426">
              <w:rPr>
                <w:lang w:eastAsia="en-AU"/>
              </w:rPr>
              <w:br/>
            </w:r>
            <w:r w:rsidRPr="00817426">
              <w:rPr>
                <w:rStyle w:val="Strong"/>
              </w:rPr>
              <w:t>Progress:</w:t>
            </w:r>
            <w:r w:rsidRPr="00817426">
              <w:rPr>
                <w:lang w:eastAsia="en-AU"/>
              </w:rPr>
              <w:t> </w:t>
            </w:r>
            <w:r w:rsidR="00421209">
              <w:rPr>
                <w:lang w:eastAsia="en-AU"/>
              </w:rPr>
              <w:t>R</w:t>
            </w:r>
            <w:r w:rsidR="009B6C5A">
              <w:rPr>
                <w:lang w:eastAsia="en-AU"/>
              </w:rPr>
              <w:t xml:space="preserve">epresentatives </w:t>
            </w:r>
            <w:r w:rsidR="00421209">
              <w:rPr>
                <w:lang w:eastAsia="en-AU"/>
              </w:rPr>
              <w:t>from the Australian, state and territory governments are</w:t>
            </w:r>
            <w:r w:rsidR="00C55D51">
              <w:rPr>
                <w:lang w:eastAsia="en-AU"/>
              </w:rPr>
              <w:t xml:space="preserve"> develop</w:t>
            </w:r>
            <w:r w:rsidR="00421209">
              <w:rPr>
                <w:lang w:eastAsia="en-AU"/>
              </w:rPr>
              <w:t>ing</w:t>
            </w:r>
            <w:r w:rsidR="00C55D51">
              <w:rPr>
                <w:lang w:eastAsia="en-AU"/>
              </w:rPr>
              <w:t xml:space="preserve"> a project plan in collaboration with</w:t>
            </w:r>
            <w:r>
              <w:rPr>
                <w:lang w:eastAsia="en-AU"/>
              </w:rPr>
              <w:t xml:space="preserve"> </w:t>
            </w:r>
            <w:r w:rsidR="00C55D51">
              <w:rPr>
                <w:lang w:eastAsia="en-AU"/>
              </w:rPr>
              <w:t xml:space="preserve">the Australian </w:t>
            </w:r>
            <w:r>
              <w:rPr>
                <w:lang w:eastAsia="en-AU"/>
              </w:rPr>
              <w:t>freshwater native finfish industry.</w:t>
            </w:r>
          </w:p>
        </w:tc>
      </w:tr>
      <w:tr w:rsidR="0012005D" w14:paraId="69DCAC1C" w14:textId="77777777" w:rsidTr="00961805">
        <w:tc>
          <w:tcPr>
            <w:tcW w:w="1271" w:type="dxa"/>
          </w:tcPr>
          <w:p w14:paraId="0F3C0F56" w14:textId="29C995B4" w:rsidR="0012005D" w:rsidRDefault="0012005D" w:rsidP="0012005D">
            <w:pPr>
              <w:spacing w:after="120"/>
            </w:pPr>
            <w:r>
              <w:rPr>
                <w:rFonts w:asciiTheme="minorHAnsi" w:eastAsia="Times New Roman" w:hAnsiTheme="minorHAnsi" w:cstheme="minorHAnsi"/>
                <w:sz w:val="20"/>
                <w:szCs w:val="20"/>
                <w:lang w:eastAsia="en-AU"/>
              </w:rPr>
              <w:t>2.2</w:t>
            </w:r>
          </w:p>
        </w:tc>
        <w:tc>
          <w:tcPr>
            <w:tcW w:w="2977" w:type="dxa"/>
          </w:tcPr>
          <w:p w14:paraId="0E251556" w14:textId="3580F13C" w:rsidR="0012005D" w:rsidRDefault="0012005D" w:rsidP="0012005D">
            <w:pPr>
              <w:spacing w:after="120"/>
            </w:pPr>
            <w:r w:rsidRPr="00D562D6">
              <w:rPr>
                <w:rFonts w:asciiTheme="minorHAnsi" w:hAnsiTheme="minorHAnsi" w:cstheme="minorHAnsi"/>
                <w:sz w:val="20"/>
                <w:szCs w:val="20"/>
              </w:rPr>
              <w:t>Enterprise biosecurity plan implementation support program.</w:t>
            </w:r>
          </w:p>
        </w:tc>
        <w:tc>
          <w:tcPr>
            <w:tcW w:w="1984" w:type="dxa"/>
          </w:tcPr>
          <w:p w14:paraId="3FB03578" w14:textId="3C26B793" w:rsidR="0012005D" w:rsidRDefault="0012005D" w:rsidP="0012005D">
            <w:pPr>
              <w:spacing w:after="120"/>
            </w:pPr>
            <w:r>
              <w:t>In-progress.</w:t>
            </w:r>
          </w:p>
        </w:tc>
        <w:tc>
          <w:tcPr>
            <w:tcW w:w="7716" w:type="dxa"/>
          </w:tcPr>
          <w:p w14:paraId="2E5ABBA0" w14:textId="2D286DDB" w:rsidR="0012005D" w:rsidRDefault="0012005D" w:rsidP="0012005D">
            <w:pPr>
              <w:spacing w:after="120"/>
            </w:pPr>
            <w:r w:rsidRPr="00817426">
              <w:rPr>
                <w:rStyle w:val="Strong"/>
              </w:rPr>
              <w:t>Expected outcome:</w:t>
            </w:r>
            <w:r w:rsidRPr="00817426">
              <w:rPr>
                <w:lang w:eastAsia="en-AU"/>
              </w:rPr>
              <w:t> Farm managers have worked with subject-matter experts to refine their biosecurity plan and solve challenges in implementing the plan.</w:t>
            </w:r>
            <w:r w:rsidRPr="00817426">
              <w:rPr>
                <w:lang w:eastAsia="en-AU"/>
              </w:rPr>
              <w:br/>
            </w:r>
            <w:r w:rsidRPr="00817426">
              <w:rPr>
                <w:rStyle w:val="Strong"/>
              </w:rPr>
              <w:t>Progress:</w:t>
            </w:r>
            <w:r w:rsidRPr="00817426">
              <w:rPr>
                <w:lang w:eastAsia="en-AU"/>
              </w:rPr>
              <w:t> </w:t>
            </w:r>
            <w:r>
              <w:rPr>
                <w:lang w:eastAsia="en-AU"/>
              </w:rPr>
              <w:t>Project underway with the barramundi industry</w:t>
            </w:r>
            <w:r w:rsidRPr="00817426">
              <w:rPr>
                <w:lang w:eastAsia="en-AU"/>
              </w:rPr>
              <w:t>.</w:t>
            </w:r>
            <w:r>
              <w:rPr>
                <w:lang w:eastAsia="en-AU"/>
              </w:rPr>
              <w:t xml:space="preserve"> See </w:t>
            </w:r>
            <w:hyperlink r:id="rId12" w:history="1">
              <w:r w:rsidRPr="00F709FE">
                <w:rPr>
                  <w:rStyle w:val="Hyperlink"/>
                  <w:lang w:eastAsia="en-AU"/>
                </w:rPr>
                <w:t>FRDC project</w:t>
              </w:r>
              <w:r w:rsidRPr="00F709FE">
                <w:rPr>
                  <w:rStyle w:val="Hyperlink"/>
                </w:rPr>
                <w:t xml:space="preserve"> </w:t>
              </w:r>
              <w:r w:rsidRPr="00F709FE">
                <w:rPr>
                  <w:rStyle w:val="Hyperlink"/>
                  <w:lang w:eastAsia="en-AU"/>
                </w:rPr>
                <w:t>2023-046</w:t>
              </w:r>
            </w:hyperlink>
            <w:r>
              <w:rPr>
                <w:lang w:eastAsia="en-AU"/>
              </w:rPr>
              <w:t xml:space="preserve">. </w:t>
            </w:r>
          </w:p>
        </w:tc>
      </w:tr>
      <w:tr w:rsidR="0012005D" w14:paraId="5B64D355" w14:textId="77777777" w:rsidTr="00961805">
        <w:tc>
          <w:tcPr>
            <w:tcW w:w="1271" w:type="dxa"/>
          </w:tcPr>
          <w:p w14:paraId="51C396D9" w14:textId="549DC91B" w:rsidR="0012005D" w:rsidRDefault="0012005D" w:rsidP="0012005D">
            <w:pPr>
              <w:spacing w:after="120"/>
            </w:pPr>
            <w:r>
              <w:rPr>
                <w:rFonts w:asciiTheme="minorHAnsi" w:eastAsia="Times New Roman" w:hAnsiTheme="minorHAnsi" w:cstheme="minorHAnsi"/>
                <w:sz w:val="20"/>
                <w:szCs w:val="20"/>
                <w:lang w:eastAsia="en-AU"/>
              </w:rPr>
              <w:t>2.3</w:t>
            </w:r>
          </w:p>
        </w:tc>
        <w:tc>
          <w:tcPr>
            <w:tcW w:w="2977" w:type="dxa"/>
          </w:tcPr>
          <w:p w14:paraId="577ED327" w14:textId="4438EF5E" w:rsidR="0012005D" w:rsidRDefault="0012005D" w:rsidP="0012005D">
            <w:pPr>
              <w:spacing w:after="120"/>
            </w:pPr>
            <w:r w:rsidRPr="00D562D6">
              <w:rPr>
                <w:rFonts w:asciiTheme="minorHAnsi" w:hAnsiTheme="minorHAnsi" w:cstheme="minorHAnsi"/>
                <w:sz w:val="20"/>
                <w:szCs w:val="20"/>
              </w:rPr>
              <w:t>Evaluating and improving enterprise biosecurity plans.</w:t>
            </w:r>
          </w:p>
        </w:tc>
        <w:tc>
          <w:tcPr>
            <w:tcW w:w="1984" w:type="dxa"/>
          </w:tcPr>
          <w:p w14:paraId="37777495" w14:textId="094A575D" w:rsidR="0012005D" w:rsidRDefault="0012005D" w:rsidP="0012005D">
            <w:pPr>
              <w:spacing w:after="120"/>
            </w:pPr>
            <w:r>
              <w:t>Yet to commence.</w:t>
            </w:r>
          </w:p>
        </w:tc>
        <w:tc>
          <w:tcPr>
            <w:tcW w:w="7716" w:type="dxa"/>
          </w:tcPr>
          <w:p w14:paraId="76F62135" w14:textId="5E831A4F" w:rsidR="0012005D" w:rsidRDefault="0012005D" w:rsidP="0012005D">
            <w:pPr>
              <w:spacing w:after="120"/>
            </w:pPr>
            <w:r w:rsidRPr="00817426">
              <w:rPr>
                <w:rStyle w:val="Strong"/>
              </w:rPr>
              <w:t>Expected outcome:</w:t>
            </w:r>
            <w:r w:rsidRPr="00817426">
              <w:rPr>
                <w:lang w:eastAsia="en-AU"/>
              </w:rPr>
              <w:t> Farm managers and other interested industry members have been trained in tools to evaluate the effectiveness of their biosecurity plan and improve and adapt the plan over time to meet changing risks.</w:t>
            </w:r>
            <w:r w:rsidRPr="00817426">
              <w:rPr>
                <w:lang w:eastAsia="en-AU"/>
              </w:rPr>
              <w:br/>
            </w:r>
            <w:r w:rsidRPr="00817426">
              <w:rPr>
                <w:rStyle w:val="Strong"/>
              </w:rPr>
              <w:t>Progress:</w:t>
            </w:r>
            <w:r w:rsidRPr="00817426">
              <w:rPr>
                <w:lang w:eastAsia="en-AU"/>
              </w:rPr>
              <w:t> To be informed by activities 2.1 and 2.2.</w:t>
            </w:r>
          </w:p>
        </w:tc>
      </w:tr>
      <w:tr w:rsidR="0012005D" w14:paraId="6ED42F14" w14:textId="77777777" w:rsidTr="00961805">
        <w:tc>
          <w:tcPr>
            <w:tcW w:w="1271" w:type="dxa"/>
          </w:tcPr>
          <w:p w14:paraId="4C5BADD3" w14:textId="1289AA79" w:rsidR="0012005D" w:rsidRDefault="0012005D" w:rsidP="0012005D">
            <w:pPr>
              <w:spacing w:after="120"/>
            </w:pPr>
            <w:r>
              <w:rPr>
                <w:rFonts w:asciiTheme="minorHAnsi" w:eastAsia="Times New Roman" w:hAnsiTheme="minorHAnsi" w:cstheme="minorHAnsi"/>
                <w:sz w:val="20"/>
                <w:szCs w:val="20"/>
                <w:lang w:eastAsia="en-AU"/>
              </w:rPr>
              <w:t>2.4</w:t>
            </w:r>
          </w:p>
        </w:tc>
        <w:tc>
          <w:tcPr>
            <w:tcW w:w="2977" w:type="dxa"/>
          </w:tcPr>
          <w:p w14:paraId="74285011" w14:textId="465D8FCA" w:rsidR="0012005D" w:rsidRDefault="0012005D" w:rsidP="0012005D">
            <w:pPr>
              <w:spacing w:after="120"/>
            </w:pPr>
            <w:r w:rsidRPr="00D562D6">
              <w:rPr>
                <w:rFonts w:asciiTheme="minorHAnsi" w:hAnsiTheme="minorHAnsi" w:cstheme="minorHAnsi"/>
                <w:sz w:val="20"/>
                <w:szCs w:val="20"/>
              </w:rPr>
              <w:t>Translocation of broodstock and genetic material.</w:t>
            </w:r>
          </w:p>
        </w:tc>
        <w:tc>
          <w:tcPr>
            <w:tcW w:w="1984" w:type="dxa"/>
          </w:tcPr>
          <w:p w14:paraId="499482E7" w14:textId="000AD0F2" w:rsidR="0012005D" w:rsidRDefault="0012005D" w:rsidP="0012005D">
            <w:pPr>
              <w:spacing w:after="120"/>
            </w:pPr>
            <w:r>
              <w:t>In progress.</w:t>
            </w:r>
          </w:p>
        </w:tc>
        <w:tc>
          <w:tcPr>
            <w:tcW w:w="7716" w:type="dxa"/>
          </w:tcPr>
          <w:p w14:paraId="616EB2F4" w14:textId="77DDE68F" w:rsidR="0012005D" w:rsidRDefault="0012005D" w:rsidP="0012005D">
            <w:pPr>
              <w:spacing w:after="120"/>
            </w:pPr>
            <w:r w:rsidRPr="00817426">
              <w:rPr>
                <w:rStyle w:val="Strong"/>
              </w:rPr>
              <w:t>Expected outcome:</w:t>
            </w:r>
            <w:r w:rsidRPr="00817426">
              <w:rPr>
                <w:lang w:eastAsia="en-AU"/>
              </w:rPr>
              <w:t> Opportunities, needs, and barriers to domestic translocation of high value animals and genetic material have been clarified, and options for developing a national approach to domestic translocation have been identified.</w:t>
            </w:r>
            <w:r w:rsidRPr="00817426">
              <w:rPr>
                <w:lang w:eastAsia="en-AU"/>
              </w:rPr>
              <w:br/>
            </w:r>
            <w:r w:rsidRPr="00817426">
              <w:rPr>
                <w:rStyle w:val="Strong"/>
              </w:rPr>
              <w:t>Progress</w:t>
            </w:r>
            <w:r w:rsidRPr="000676C3">
              <w:rPr>
                <w:rStyle w:val="Strong"/>
              </w:rPr>
              <w:t>:</w:t>
            </w:r>
            <w:r w:rsidRPr="00C421E9">
              <w:rPr>
                <w:rStyle w:val="Strong"/>
              </w:rPr>
              <w:t xml:space="preserve"> </w:t>
            </w:r>
            <w:r w:rsidRPr="0012005D">
              <w:rPr>
                <w:rStyle w:val="Strong"/>
                <w:b w:val="0"/>
                <w:bCs w:val="0"/>
              </w:rPr>
              <w:t>Consultation is underway with the abalone, prawn and oyster industries, and state and territory governments, to better understand industry’s translocation needs and goals. Based on these discussions, prioritised, productive and focussed work plans will be developed for each sector.</w:t>
            </w:r>
            <w:r>
              <w:rPr>
                <w:rStyle w:val="Strong"/>
              </w:rPr>
              <w:t xml:space="preserve"> </w:t>
            </w:r>
            <w:r>
              <w:rPr>
                <w:lang w:eastAsia="en-AU"/>
              </w:rPr>
              <w:t xml:space="preserve">A presentation on progress to date was given at </w:t>
            </w:r>
            <w:hyperlink r:id="rId13" w:history="1">
              <w:r w:rsidRPr="00291F5A">
                <w:rPr>
                  <w:rStyle w:val="Hyperlink"/>
                  <w:lang w:eastAsia="en-AU"/>
                </w:rPr>
                <w:t>Seafood Directions</w:t>
              </w:r>
            </w:hyperlink>
            <w:r>
              <w:rPr>
                <w:lang w:eastAsia="en-AU"/>
              </w:rPr>
              <w:t xml:space="preserve"> in September 2024.</w:t>
            </w:r>
          </w:p>
        </w:tc>
      </w:tr>
      <w:tr w:rsidR="0012005D" w14:paraId="467256DD" w14:textId="77777777" w:rsidTr="00961805">
        <w:tc>
          <w:tcPr>
            <w:tcW w:w="1271" w:type="dxa"/>
          </w:tcPr>
          <w:p w14:paraId="5D1EF671" w14:textId="23F4C9AF" w:rsidR="0012005D" w:rsidRDefault="0012005D" w:rsidP="0012005D">
            <w:pPr>
              <w:spacing w:after="120"/>
            </w:pPr>
            <w:r>
              <w:rPr>
                <w:rFonts w:asciiTheme="minorHAnsi" w:eastAsia="Times New Roman" w:hAnsiTheme="minorHAnsi" w:cstheme="minorHAnsi"/>
                <w:sz w:val="20"/>
                <w:szCs w:val="20"/>
                <w:lang w:eastAsia="en-AU"/>
              </w:rPr>
              <w:t>2.5</w:t>
            </w:r>
          </w:p>
        </w:tc>
        <w:tc>
          <w:tcPr>
            <w:tcW w:w="2977" w:type="dxa"/>
          </w:tcPr>
          <w:p w14:paraId="07E147B6" w14:textId="00EA0250" w:rsidR="0012005D" w:rsidRDefault="0012005D" w:rsidP="0012005D">
            <w:pPr>
              <w:spacing w:after="120"/>
            </w:pPr>
            <w:r w:rsidRPr="00D562D6">
              <w:rPr>
                <w:rFonts w:asciiTheme="minorHAnsi" w:hAnsiTheme="minorHAnsi" w:cstheme="minorHAnsi"/>
                <w:sz w:val="20"/>
                <w:szCs w:val="20"/>
              </w:rPr>
              <w:t>Review current approaches for managing ornamental fish in Australia.</w:t>
            </w:r>
          </w:p>
        </w:tc>
        <w:tc>
          <w:tcPr>
            <w:tcW w:w="1984" w:type="dxa"/>
          </w:tcPr>
          <w:p w14:paraId="6888D1DA" w14:textId="1084C4C1" w:rsidR="0012005D" w:rsidRDefault="0012005D" w:rsidP="0012005D">
            <w:pPr>
              <w:spacing w:after="120"/>
            </w:pPr>
            <w:r>
              <w:t>In progress.</w:t>
            </w:r>
          </w:p>
        </w:tc>
        <w:tc>
          <w:tcPr>
            <w:tcW w:w="7716" w:type="dxa"/>
          </w:tcPr>
          <w:p w14:paraId="63E795FF" w14:textId="0505C79E" w:rsidR="0012005D" w:rsidRDefault="0012005D" w:rsidP="0012005D">
            <w:pPr>
              <w:spacing w:after="120"/>
            </w:pPr>
            <w:r w:rsidRPr="00817426">
              <w:rPr>
                <w:rStyle w:val="Strong"/>
              </w:rPr>
              <w:t>Expected outcome:</w:t>
            </w:r>
            <w:r w:rsidRPr="00817426">
              <w:rPr>
                <w:lang w:eastAsia="en-AU"/>
              </w:rPr>
              <w:t> Aquatic animal health issues are considered in the review of the ‘strategic approach to the management of ornamental fish in Australia’ and where appropriate, the strategy is revised to support sound management of aquatic animal health risks associated with ornamental fish.</w:t>
            </w:r>
            <w:r w:rsidRPr="00817426">
              <w:rPr>
                <w:lang w:eastAsia="en-AU"/>
              </w:rPr>
              <w:br/>
            </w:r>
            <w:r w:rsidRPr="00817426">
              <w:rPr>
                <w:rStyle w:val="Strong"/>
              </w:rPr>
              <w:t>Progress:</w:t>
            </w:r>
            <w:r w:rsidRPr="00817426">
              <w:rPr>
                <w:lang w:eastAsia="en-AU"/>
              </w:rPr>
              <w:t> </w:t>
            </w:r>
            <w:r w:rsidR="0003709A">
              <w:rPr>
                <w:lang w:eastAsia="en-AU"/>
              </w:rPr>
              <w:t xml:space="preserve">The </w:t>
            </w:r>
            <w:hyperlink r:id="rId14" w:history="1">
              <w:r w:rsidR="0003709A" w:rsidRPr="0003709A">
                <w:rPr>
                  <w:rStyle w:val="Hyperlink"/>
                  <w:lang w:eastAsia="en-AU"/>
                </w:rPr>
                <w:t>Environment and Invasives Committee</w:t>
              </w:r>
            </w:hyperlink>
            <w:r w:rsidR="0003709A">
              <w:rPr>
                <w:lang w:eastAsia="en-AU"/>
              </w:rPr>
              <w:t xml:space="preserve"> is developing a new strateg</w:t>
            </w:r>
            <w:r w:rsidR="0003732F">
              <w:rPr>
                <w:lang w:eastAsia="en-AU"/>
              </w:rPr>
              <w:t>ic</w:t>
            </w:r>
            <w:r w:rsidR="0003709A">
              <w:rPr>
                <w:lang w:eastAsia="en-AU"/>
              </w:rPr>
              <w:t xml:space="preserve"> plan for the management of freshwater pests in Australia.</w:t>
            </w:r>
            <w:r w:rsidR="00B641E9">
              <w:rPr>
                <w:lang w:eastAsia="en-AU"/>
              </w:rPr>
              <w:t xml:space="preserve"> Th</w:t>
            </w:r>
            <w:r w:rsidR="00AE126B">
              <w:rPr>
                <w:lang w:eastAsia="en-AU"/>
              </w:rPr>
              <w:t>is</w:t>
            </w:r>
            <w:r w:rsidR="0082620B">
              <w:rPr>
                <w:lang w:eastAsia="en-AU"/>
              </w:rPr>
              <w:t xml:space="preserve"> new</w:t>
            </w:r>
            <w:r w:rsidR="00B641E9">
              <w:rPr>
                <w:lang w:eastAsia="en-AU"/>
              </w:rPr>
              <w:t xml:space="preserve"> strategy </w:t>
            </w:r>
            <w:r w:rsidR="0003732F">
              <w:rPr>
                <w:lang w:eastAsia="en-AU"/>
              </w:rPr>
              <w:t>will</w:t>
            </w:r>
            <w:r w:rsidR="00B641E9">
              <w:rPr>
                <w:lang w:eastAsia="en-AU"/>
              </w:rPr>
              <w:t xml:space="preserve"> supersede </w:t>
            </w:r>
            <w:r w:rsidR="0003732F">
              <w:rPr>
                <w:lang w:eastAsia="en-AU"/>
              </w:rPr>
              <w:t xml:space="preserve">‘A strategic approach to the management of ornamental fish in Australia’. </w:t>
            </w:r>
            <w:r w:rsidR="0003732F">
              <w:rPr>
                <w:lang w:eastAsia="en-AU"/>
              </w:rPr>
              <w:lastRenderedPageBreak/>
              <w:t xml:space="preserve">However, the scope </w:t>
            </w:r>
            <w:r w:rsidR="0082620B">
              <w:rPr>
                <w:lang w:eastAsia="en-AU"/>
              </w:rPr>
              <w:t>will</w:t>
            </w:r>
            <w:r w:rsidR="0003732F">
              <w:rPr>
                <w:lang w:eastAsia="en-AU"/>
              </w:rPr>
              <w:t xml:space="preserve"> be broader than </w:t>
            </w:r>
            <w:r w:rsidR="00AE126B">
              <w:rPr>
                <w:lang w:eastAsia="en-AU"/>
              </w:rPr>
              <w:t xml:space="preserve">just </w:t>
            </w:r>
            <w:r w:rsidR="0003732F">
              <w:rPr>
                <w:lang w:eastAsia="en-AU"/>
              </w:rPr>
              <w:t>ornamental fis</w:t>
            </w:r>
            <w:r w:rsidR="00AE126B">
              <w:rPr>
                <w:lang w:eastAsia="en-AU"/>
              </w:rPr>
              <w:t>h</w:t>
            </w:r>
            <w:r w:rsidR="0003732F">
              <w:rPr>
                <w:lang w:eastAsia="en-AU"/>
              </w:rPr>
              <w:t>.</w:t>
            </w:r>
            <w:r w:rsidR="00AE126B">
              <w:rPr>
                <w:lang w:eastAsia="en-AU"/>
              </w:rPr>
              <w:t xml:space="preserve"> </w:t>
            </w:r>
            <w:r w:rsidR="0003732F">
              <w:rPr>
                <w:lang w:eastAsia="en-AU"/>
              </w:rPr>
              <w:t>Government</w:t>
            </w:r>
            <w:r w:rsidR="0082620B">
              <w:rPr>
                <w:lang w:eastAsia="en-AU"/>
              </w:rPr>
              <w:t xml:space="preserve"> aquatic animal health representatives will </w:t>
            </w:r>
            <w:r w:rsidR="0003732F">
              <w:rPr>
                <w:lang w:eastAsia="en-AU"/>
              </w:rPr>
              <w:t xml:space="preserve">consider </w:t>
            </w:r>
            <w:r w:rsidR="009D6D4F">
              <w:rPr>
                <w:lang w:eastAsia="en-AU"/>
              </w:rPr>
              <w:t xml:space="preserve">if another </w:t>
            </w:r>
            <w:r w:rsidR="00AE126B">
              <w:rPr>
                <w:lang w:eastAsia="en-AU"/>
              </w:rPr>
              <w:t>approach</w:t>
            </w:r>
            <w:r w:rsidR="009D6D4F">
              <w:rPr>
                <w:lang w:eastAsia="en-AU"/>
              </w:rPr>
              <w:t xml:space="preserve"> is required</w:t>
            </w:r>
            <w:r w:rsidR="0003732F">
              <w:rPr>
                <w:lang w:eastAsia="en-AU"/>
              </w:rPr>
              <w:t xml:space="preserve"> to </w:t>
            </w:r>
            <w:r w:rsidR="00AE126B">
              <w:rPr>
                <w:lang w:eastAsia="en-AU"/>
              </w:rPr>
              <w:t>support</w:t>
            </w:r>
            <w:r w:rsidR="0003732F">
              <w:rPr>
                <w:lang w:eastAsia="en-AU"/>
              </w:rPr>
              <w:t xml:space="preserve"> the</w:t>
            </w:r>
            <w:r w:rsidR="00AE126B">
              <w:rPr>
                <w:lang w:eastAsia="en-AU"/>
              </w:rPr>
              <w:t xml:space="preserve"> sound</w:t>
            </w:r>
            <w:r w:rsidR="0003732F">
              <w:rPr>
                <w:lang w:eastAsia="en-AU"/>
              </w:rPr>
              <w:t xml:space="preserve"> management of aquatic animal </w:t>
            </w:r>
            <w:r w:rsidR="00AE126B">
              <w:rPr>
                <w:lang w:eastAsia="en-AU"/>
              </w:rPr>
              <w:t>health risks associated with</w:t>
            </w:r>
            <w:r w:rsidR="0003732F">
              <w:rPr>
                <w:lang w:eastAsia="en-AU"/>
              </w:rPr>
              <w:t xml:space="preserve"> ornamental fish.</w:t>
            </w:r>
          </w:p>
        </w:tc>
      </w:tr>
      <w:tr w:rsidR="0012005D" w14:paraId="2BA9C544" w14:textId="77777777" w:rsidTr="00961805">
        <w:tc>
          <w:tcPr>
            <w:tcW w:w="1271" w:type="dxa"/>
            <w:tcBorders>
              <w:bottom w:val="single" w:sz="4" w:space="0" w:color="auto"/>
            </w:tcBorders>
          </w:tcPr>
          <w:p w14:paraId="2B7B4676" w14:textId="1FE5F189" w:rsidR="0012005D" w:rsidRDefault="0012005D" w:rsidP="0012005D">
            <w:pPr>
              <w:spacing w:after="120"/>
            </w:pPr>
            <w:r>
              <w:rPr>
                <w:rFonts w:asciiTheme="minorHAnsi" w:eastAsia="Times New Roman" w:hAnsiTheme="minorHAnsi" w:cstheme="minorHAnsi"/>
                <w:sz w:val="20"/>
                <w:szCs w:val="20"/>
                <w:lang w:eastAsia="en-AU"/>
              </w:rPr>
              <w:lastRenderedPageBreak/>
              <w:t>2.6</w:t>
            </w:r>
          </w:p>
        </w:tc>
        <w:tc>
          <w:tcPr>
            <w:tcW w:w="2977" w:type="dxa"/>
            <w:tcBorders>
              <w:bottom w:val="single" w:sz="4" w:space="0" w:color="auto"/>
            </w:tcBorders>
          </w:tcPr>
          <w:p w14:paraId="334ADF1B" w14:textId="536FCBF4" w:rsidR="0012005D" w:rsidRDefault="0012005D" w:rsidP="0012005D">
            <w:pPr>
              <w:spacing w:after="120"/>
            </w:pPr>
            <w:r w:rsidRPr="00D562D6">
              <w:rPr>
                <w:rFonts w:asciiTheme="minorHAnsi" w:hAnsiTheme="minorHAnsi" w:cstheme="minorHAnsi"/>
                <w:sz w:val="20"/>
                <w:szCs w:val="20"/>
              </w:rPr>
              <w:t>National ornamental fish communication campaign.</w:t>
            </w:r>
          </w:p>
        </w:tc>
        <w:tc>
          <w:tcPr>
            <w:tcW w:w="1984" w:type="dxa"/>
            <w:tcBorders>
              <w:bottom w:val="single" w:sz="4" w:space="0" w:color="auto"/>
            </w:tcBorders>
          </w:tcPr>
          <w:p w14:paraId="5A5DD82A" w14:textId="582C7538" w:rsidR="0012005D" w:rsidRDefault="0012005D" w:rsidP="0012005D">
            <w:pPr>
              <w:spacing w:after="120"/>
            </w:pPr>
            <w:r>
              <w:t>Yet to commence.</w:t>
            </w:r>
          </w:p>
        </w:tc>
        <w:tc>
          <w:tcPr>
            <w:tcW w:w="7716" w:type="dxa"/>
            <w:tcBorders>
              <w:bottom w:val="single" w:sz="4" w:space="0" w:color="auto"/>
            </w:tcBorders>
          </w:tcPr>
          <w:p w14:paraId="5D3A966D" w14:textId="4037E6F8" w:rsidR="0012005D" w:rsidRDefault="0012005D" w:rsidP="0012005D">
            <w:pPr>
              <w:spacing w:after="120"/>
            </w:pPr>
            <w:r w:rsidRPr="00817426">
              <w:rPr>
                <w:rStyle w:val="Strong"/>
              </w:rPr>
              <w:t>Expected outcome:</w:t>
            </w:r>
            <w:r w:rsidRPr="00817426">
              <w:rPr>
                <w:lang w:eastAsia="en-AU"/>
              </w:rPr>
              <w:t> Target stakeholder groups have an increased understanding of the disease risks posed by ornamental fish species in Australia and have the information available to help them take greater responsibility for effectively managing those risks.</w:t>
            </w:r>
            <w:r w:rsidRPr="00817426">
              <w:rPr>
                <w:lang w:eastAsia="en-AU"/>
              </w:rPr>
              <w:br/>
            </w:r>
            <w:r w:rsidRPr="00817426">
              <w:rPr>
                <w:rStyle w:val="Strong"/>
              </w:rPr>
              <w:t>Progress:</w:t>
            </w:r>
            <w:r w:rsidRPr="00817426">
              <w:rPr>
                <w:lang w:eastAsia="en-AU"/>
              </w:rPr>
              <w:t> Yet to be commenced.</w:t>
            </w:r>
          </w:p>
        </w:tc>
      </w:tr>
    </w:tbl>
    <w:p w14:paraId="3CA798B1" w14:textId="388E9C58" w:rsidR="00E576C1" w:rsidRDefault="00E576C1" w:rsidP="00E576C1">
      <w:pPr>
        <w:pStyle w:val="Heading3"/>
      </w:pPr>
      <w:r>
        <w:t>Objective 3 Surveillance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2977"/>
        <w:gridCol w:w="1984"/>
        <w:gridCol w:w="7716"/>
      </w:tblGrid>
      <w:tr w:rsidR="00E576C1" w14:paraId="18CD89F1" w14:textId="77777777" w:rsidTr="00961805">
        <w:trPr>
          <w:cantSplit/>
          <w:tblHeader/>
        </w:trPr>
        <w:tc>
          <w:tcPr>
            <w:tcW w:w="1271" w:type="dxa"/>
            <w:tcBorders>
              <w:bottom w:val="single" w:sz="4" w:space="0" w:color="auto"/>
            </w:tcBorders>
          </w:tcPr>
          <w:p w14:paraId="04999239" w14:textId="77777777" w:rsidR="00E576C1" w:rsidRPr="00C16E17" w:rsidRDefault="00E576C1" w:rsidP="0097397C">
            <w:pPr>
              <w:spacing w:after="120"/>
              <w:rPr>
                <w:b/>
                <w:bCs/>
              </w:rPr>
            </w:pPr>
            <w:r w:rsidRPr="00C16E17">
              <w:rPr>
                <w:b/>
                <w:bCs/>
              </w:rPr>
              <w:t>Activity</w:t>
            </w:r>
          </w:p>
        </w:tc>
        <w:tc>
          <w:tcPr>
            <w:tcW w:w="2977" w:type="dxa"/>
            <w:tcBorders>
              <w:bottom w:val="single" w:sz="4" w:space="0" w:color="auto"/>
            </w:tcBorders>
          </w:tcPr>
          <w:p w14:paraId="128B58F8" w14:textId="77777777" w:rsidR="00E576C1" w:rsidRPr="00C16E17" w:rsidRDefault="00E576C1" w:rsidP="0097397C">
            <w:pPr>
              <w:spacing w:after="120"/>
              <w:rPr>
                <w:b/>
                <w:bCs/>
              </w:rPr>
            </w:pPr>
            <w:r w:rsidRPr="00C16E17">
              <w:rPr>
                <w:b/>
                <w:bCs/>
              </w:rPr>
              <w:t>Short title</w:t>
            </w:r>
          </w:p>
        </w:tc>
        <w:tc>
          <w:tcPr>
            <w:tcW w:w="1984" w:type="dxa"/>
            <w:tcBorders>
              <w:bottom w:val="single" w:sz="4" w:space="0" w:color="auto"/>
            </w:tcBorders>
          </w:tcPr>
          <w:p w14:paraId="06E0E7C8" w14:textId="77777777" w:rsidR="00E576C1" w:rsidRPr="00C16E17" w:rsidRDefault="00E576C1" w:rsidP="0097397C">
            <w:pPr>
              <w:spacing w:after="120"/>
              <w:rPr>
                <w:b/>
                <w:bCs/>
              </w:rPr>
            </w:pPr>
            <w:r w:rsidRPr="00C16E17">
              <w:rPr>
                <w:b/>
                <w:bCs/>
              </w:rPr>
              <w:t>Status</w:t>
            </w:r>
          </w:p>
        </w:tc>
        <w:tc>
          <w:tcPr>
            <w:tcW w:w="7716" w:type="dxa"/>
            <w:tcBorders>
              <w:bottom w:val="single" w:sz="4" w:space="0" w:color="auto"/>
            </w:tcBorders>
          </w:tcPr>
          <w:p w14:paraId="7D289448" w14:textId="77777777" w:rsidR="00E576C1" w:rsidRPr="00C16E17" w:rsidRDefault="00E576C1" w:rsidP="0097397C">
            <w:pPr>
              <w:spacing w:after="120"/>
              <w:rPr>
                <w:b/>
                <w:bCs/>
              </w:rPr>
            </w:pPr>
            <w:r w:rsidRPr="00C16E17">
              <w:rPr>
                <w:b/>
                <w:bCs/>
              </w:rPr>
              <w:t>Expected outcome and progress</w:t>
            </w:r>
          </w:p>
        </w:tc>
      </w:tr>
      <w:tr w:rsidR="00B62186" w14:paraId="0394661F" w14:textId="77777777" w:rsidTr="00961805">
        <w:tc>
          <w:tcPr>
            <w:tcW w:w="1271" w:type="dxa"/>
            <w:tcBorders>
              <w:top w:val="single" w:sz="4" w:space="0" w:color="auto"/>
            </w:tcBorders>
          </w:tcPr>
          <w:p w14:paraId="203198BA" w14:textId="1C3FD7A6" w:rsidR="00B62186" w:rsidRDefault="00B62186" w:rsidP="00B62186">
            <w:pPr>
              <w:spacing w:after="120"/>
            </w:pPr>
            <w:r>
              <w:rPr>
                <w:rFonts w:asciiTheme="minorHAnsi" w:eastAsia="Times New Roman" w:hAnsiTheme="minorHAnsi" w:cstheme="minorHAnsi"/>
                <w:sz w:val="20"/>
                <w:szCs w:val="20"/>
                <w:lang w:eastAsia="en-AU"/>
              </w:rPr>
              <w:t>3</w:t>
            </w:r>
            <w:r w:rsidRPr="00D562D6">
              <w:rPr>
                <w:rFonts w:asciiTheme="minorHAnsi" w:eastAsia="Times New Roman" w:hAnsiTheme="minorHAnsi" w:cstheme="minorHAnsi"/>
                <w:sz w:val="20"/>
                <w:szCs w:val="20"/>
                <w:lang w:eastAsia="en-AU"/>
              </w:rPr>
              <w:t>.1</w:t>
            </w:r>
          </w:p>
        </w:tc>
        <w:tc>
          <w:tcPr>
            <w:tcW w:w="2977" w:type="dxa"/>
            <w:tcBorders>
              <w:top w:val="single" w:sz="4" w:space="0" w:color="auto"/>
            </w:tcBorders>
          </w:tcPr>
          <w:p w14:paraId="29BCD790" w14:textId="5840B23A" w:rsidR="00B62186" w:rsidRDefault="00B62186" w:rsidP="00B62186">
            <w:pPr>
              <w:spacing w:after="120"/>
            </w:pPr>
            <w:r w:rsidRPr="00D562D6">
              <w:rPr>
                <w:rFonts w:asciiTheme="minorHAnsi" w:hAnsiTheme="minorHAnsi" w:cstheme="minorHAnsi"/>
                <w:sz w:val="20"/>
                <w:szCs w:val="20"/>
              </w:rPr>
              <w:t>National surveillance strategy.</w:t>
            </w:r>
          </w:p>
        </w:tc>
        <w:tc>
          <w:tcPr>
            <w:tcW w:w="1984" w:type="dxa"/>
            <w:tcBorders>
              <w:top w:val="single" w:sz="4" w:space="0" w:color="auto"/>
            </w:tcBorders>
          </w:tcPr>
          <w:p w14:paraId="4CA6676F" w14:textId="29E31874" w:rsidR="00B62186" w:rsidRDefault="00B62186" w:rsidP="00B62186">
            <w:pPr>
              <w:spacing w:after="120"/>
            </w:pPr>
            <w:r>
              <w:t>In progress.</w:t>
            </w:r>
          </w:p>
        </w:tc>
        <w:tc>
          <w:tcPr>
            <w:tcW w:w="7716" w:type="dxa"/>
            <w:tcBorders>
              <w:top w:val="single" w:sz="4" w:space="0" w:color="auto"/>
            </w:tcBorders>
          </w:tcPr>
          <w:p w14:paraId="372AE4B3" w14:textId="67556D00" w:rsidR="00AE126B" w:rsidRPr="00AE126B" w:rsidRDefault="00B62186" w:rsidP="00B62186">
            <w:pPr>
              <w:spacing w:after="120"/>
              <w:rPr>
                <w:b/>
                <w:bCs/>
              </w:rPr>
            </w:pPr>
            <w:r>
              <w:rPr>
                <w:rStyle w:val="Strong"/>
              </w:rPr>
              <w:t>Expected outcome:</w:t>
            </w:r>
            <w:r>
              <w:t> A national surveillance strategy is developed that guides how investors in aquatic animal health surveillance will strengthen the system and address changing needs and technologies.</w:t>
            </w:r>
            <w:r>
              <w:br/>
            </w:r>
            <w:r>
              <w:rPr>
                <w:rStyle w:val="Strong"/>
              </w:rPr>
              <w:t>Progress:</w:t>
            </w:r>
            <w:r>
              <w:t> </w:t>
            </w:r>
            <w:r w:rsidR="00AE126B" w:rsidRPr="00AE126B">
              <w:rPr>
                <w:rStyle w:val="Strong"/>
                <w:b w:val="0"/>
                <w:bCs w:val="0"/>
              </w:rPr>
              <w:t xml:space="preserve">A national aquatic animal disease surveillance strategy was </w:t>
            </w:r>
            <w:r w:rsidR="00AD2F85">
              <w:rPr>
                <w:rStyle w:val="Strong"/>
                <w:b w:val="0"/>
                <w:bCs w:val="0"/>
              </w:rPr>
              <w:t xml:space="preserve">developed </w:t>
            </w:r>
            <w:r w:rsidR="00AE126B" w:rsidRPr="00AE126B">
              <w:rPr>
                <w:rStyle w:val="Strong"/>
                <w:b w:val="0"/>
                <w:bCs w:val="0"/>
              </w:rPr>
              <w:t>through a collaborative process</w:t>
            </w:r>
            <w:r w:rsidR="00AE126B">
              <w:rPr>
                <w:rStyle w:val="Strong"/>
                <w:b w:val="0"/>
                <w:bCs w:val="0"/>
              </w:rPr>
              <w:t>,</w:t>
            </w:r>
            <w:r w:rsidR="00AE126B" w:rsidRPr="00AE126B">
              <w:rPr>
                <w:rStyle w:val="Strong"/>
                <w:b w:val="0"/>
                <w:bCs w:val="0"/>
              </w:rPr>
              <w:t xml:space="preserve"> overseen by an industry-government steering group. The strategy was </w:t>
            </w:r>
            <w:r w:rsidR="00AE126B">
              <w:rPr>
                <w:rStyle w:val="Strong"/>
                <w:b w:val="0"/>
                <w:bCs w:val="0"/>
              </w:rPr>
              <w:t>endorsed by</w:t>
            </w:r>
            <w:r w:rsidR="00AE126B" w:rsidRPr="00AE126B">
              <w:rPr>
                <w:rStyle w:val="Strong"/>
                <w:b w:val="0"/>
                <w:bCs w:val="0"/>
              </w:rPr>
              <w:t xml:space="preserve"> industry peak bodies</w:t>
            </w:r>
            <w:r w:rsidR="00AE126B">
              <w:rPr>
                <w:rStyle w:val="Strong"/>
              </w:rPr>
              <w:t xml:space="preserve"> </w:t>
            </w:r>
            <w:r w:rsidR="00AE126B" w:rsidRPr="00AE126B">
              <w:rPr>
                <w:rStyle w:val="Strong"/>
                <w:b w:val="0"/>
                <w:bCs w:val="0"/>
              </w:rPr>
              <w:t>and government</w:t>
            </w:r>
            <w:r w:rsidR="00AE126B">
              <w:rPr>
                <w:rStyle w:val="Strong"/>
                <w:b w:val="0"/>
                <w:bCs w:val="0"/>
              </w:rPr>
              <w:t>s</w:t>
            </w:r>
            <w:r w:rsidR="00AE126B">
              <w:rPr>
                <w:rStyle w:val="Strong"/>
              </w:rPr>
              <w:t xml:space="preserve"> </w:t>
            </w:r>
            <w:r w:rsidR="00AE126B">
              <w:rPr>
                <w:rStyle w:val="Strong"/>
                <w:b w:val="0"/>
                <w:bCs w:val="0"/>
              </w:rPr>
              <w:t xml:space="preserve">through the </w:t>
            </w:r>
            <w:hyperlink r:id="rId15" w:history="1">
              <w:r w:rsidR="001D005D" w:rsidRPr="001D005D">
                <w:rPr>
                  <w:rStyle w:val="Hyperlink"/>
                </w:rPr>
                <w:t>s</w:t>
              </w:r>
              <w:r w:rsidR="00AE126B" w:rsidRPr="001D005D">
                <w:rPr>
                  <w:rStyle w:val="Hyperlink"/>
                </w:rPr>
                <w:t>ub-</w:t>
              </w:r>
              <w:r w:rsidR="001D005D" w:rsidRPr="001D005D">
                <w:rPr>
                  <w:rStyle w:val="Hyperlink"/>
                </w:rPr>
                <w:t>c</w:t>
              </w:r>
              <w:r w:rsidR="00AE126B" w:rsidRPr="001D005D">
                <w:rPr>
                  <w:rStyle w:val="Hyperlink"/>
                </w:rPr>
                <w:t>ommittee on aquatic animal health</w:t>
              </w:r>
            </w:hyperlink>
            <w:r w:rsidR="00AE126B" w:rsidRPr="00AE126B">
              <w:rPr>
                <w:rStyle w:val="Strong"/>
                <w:b w:val="0"/>
                <w:bCs w:val="0"/>
              </w:rPr>
              <w:t xml:space="preserve"> in </w:t>
            </w:r>
            <w:r w:rsidR="00AE126B">
              <w:rPr>
                <w:rStyle w:val="Strong"/>
                <w:b w:val="0"/>
                <w:bCs w:val="0"/>
              </w:rPr>
              <w:t>September</w:t>
            </w:r>
            <w:r w:rsidR="00AE126B" w:rsidRPr="00AE126B">
              <w:rPr>
                <w:rStyle w:val="Strong"/>
                <w:b w:val="0"/>
                <w:bCs w:val="0"/>
              </w:rPr>
              <w:t xml:space="preserve"> 2024</w:t>
            </w:r>
            <w:r w:rsidR="00AE126B">
              <w:rPr>
                <w:rStyle w:val="Strong"/>
              </w:rPr>
              <w:t xml:space="preserve">. </w:t>
            </w:r>
            <w:r w:rsidR="00AE126B" w:rsidRPr="00AE126B">
              <w:rPr>
                <w:rStyle w:val="Strong"/>
                <w:b w:val="0"/>
                <w:bCs w:val="0"/>
              </w:rPr>
              <w:t>The strategy will be sent to</w:t>
            </w:r>
            <w:r w:rsidR="00AE126B">
              <w:rPr>
                <w:rStyle w:val="Strong"/>
              </w:rPr>
              <w:t xml:space="preserve"> </w:t>
            </w:r>
            <w:r w:rsidR="00AE126B" w:rsidRPr="00AE126B">
              <w:rPr>
                <w:rStyle w:val="Strong"/>
                <w:b w:val="0"/>
                <w:bCs w:val="0"/>
              </w:rPr>
              <w:t xml:space="preserve">government Chief Veterinary Officers for their endorsement through </w:t>
            </w:r>
            <w:hyperlink r:id="rId16" w:history="1">
              <w:r w:rsidR="001D005D" w:rsidRPr="001D005D">
                <w:rPr>
                  <w:rStyle w:val="Hyperlink"/>
                </w:rPr>
                <w:t>a</w:t>
              </w:r>
              <w:r w:rsidR="00AE126B" w:rsidRPr="001D005D">
                <w:rPr>
                  <w:rStyle w:val="Hyperlink"/>
                </w:rPr>
                <w:t xml:space="preserve">nimal </w:t>
              </w:r>
              <w:r w:rsidR="001D005D" w:rsidRPr="001D005D">
                <w:rPr>
                  <w:rStyle w:val="Hyperlink"/>
                </w:rPr>
                <w:t>h</w:t>
              </w:r>
              <w:r w:rsidR="00AE126B" w:rsidRPr="001D005D">
                <w:rPr>
                  <w:rStyle w:val="Hyperlink"/>
                </w:rPr>
                <w:t xml:space="preserve">ealth </w:t>
              </w:r>
              <w:r w:rsidR="001D005D" w:rsidRPr="001D005D">
                <w:rPr>
                  <w:rStyle w:val="Hyperlink"/>
                </w:rPr>
                <w:t>c</w:t>
              </w:r>
              <w:r w:rsidR="00AE126B" w:rsidRPr="001D005D">
                <w:rPr>
                  <w:rStyle w:val="Hyperlink"/>
                </w:rPr>
                <w:t>ommittee</w:t>
              </w:r>
            </w:hyperlink>
            <w:r w:rsidR="00AD2F85">
              <w:rPr>
                <w:rStyle w:val="Strong"/>
                <w:b w:val="0"/>
                <w:bCs w:val="0"/>
              </w:rPr>
              <w:t xml:space="preserve"> in </w:t>
            </w:r>
            <w:r w:rsidR="001D005D" w:rsidRPr="001D005D">
              <w:rPr>
                <w:rStyle w:val="Strong"/>
                <w:b w:val="0"/>
                <w:bCs w:val="0"/>
              </w:rPr>
              <w:t>mid-</w:t>
            </w:r>
            <w:r w:rsidR="00AD2F85" w:rsidRPr="001D005D">
              <w:rPr>
                <w:rStyle w:val="Strong"/>
                <w:b w:val="0"/>
                <w:bCs w:val="0"/>
              </w:rPr>
              <w:t>October</w:t>
            </w:r>
            <w:r w:rsidR="00AD2F85">
              <w:rPr>
                <w:rStyle w:val="Strong"/>
                <w:b w:val="0"/>
                <w:bCs w:val="0"/>
              </w:rPr>
              <w:t xml:space="preserve"> 2024</w:t>
            </w:r>
            <w:r w:rsidR="00AE126B" w:rsidRPr="00AE126B">
              <w:rPr>
                <w:rStyle w:val="Strong"/>
                <w:b w:val="0"/>
                <w:bCs w:val="0"/>
              </w:rPr>
              <w:t>.</w:t>
            </w:r>
          </w:p>
        </w:tc>
      </w:tr>
      <w:tr w:rsidR="00B62186" w14:paraId="53B7508B" w14:textId="77777777" w:rsidTr="00961805">
        <w:tc>
          <w:tcPr>
            <w:tcW w:w="1271" w:type="dxa"/>
          </w:tcPr>
          <w:p w14:paraId="6F1E647D" w14:textId="615C2AF4" w:rsidR="00B62186" w:rsidRDefault="00B62186" w:rsidP="00B62186">
            <w:pPr>
              <w:spacing w:after="120"/>
            </w:pPr>
            <w:r>
              <w:rPr>
                <w:rFonts w:asciiTheme="minorHAnsi" w:eastAsia="Times New Roman" w:hAnsiTheme="minorHAnsi" w:cstheme="minorHAnsi"/>
                <w:sz w:val="20"/>
                <w:szCs w:val="20"/>
                <w:lang w:eastAsia="en-AU"/>
              </w:rPr>
              <w:t>3</w:t>
            </w:r>
            <w:r w:rsidRPr="00D562D6">
              <w:rPr>
                <w:rFonts w:asciiTheme="minorHAnsi" w:eastAsia="Times New Roman" w:hAnsiTheme="minorHAnsi" w:cstheme="minorHAnsi"/>
                <w:sz w:val="20"/>
                <w:szCs w:val="20"/>
                <w:lang w:eastAsia="en-AU"/>
              </w:rPr>
              <w:t>.2</w:t>
            </w:r>
          </w:p>
        </w:tc>
        <w:tc>
          <w:tcPr>
            <w:tcW w:w="2977" w:type="dxa"/>
          </w:tcPr>
          <w:p w14:paraId="7C01F635" w14:textId="27E8B55C" w:rsidR="00B62186" w:rsidRDefault="00B62186" w:rsidP="00B62186">
            <w:pPr>
              <w:spacing w:after="120"/>
            </w:pPr>
            <w:r w:rsidRPr="00D562D6">
              <w:rPr>
                <w:rFonts w:asciiTheme="minorHAnsi" w:hAnsiTheme="minorHAnsi" w:cstheme="minorHAnsi"/>
                <w:sz w:val="20"/>
                <w:szCs w:val="20"/>
              </w:rPr>
              <w:t>Sector-specific surveillance plans.</w:t>
            </w:r>
          </w:p>
        </w:tc>
        <w:tc>
          <w:tcPr>
            <w:tcW w:w="1984" w:type="dxa"/>
          </w:tcPr>
          <w:p w14:paraId="724F578C" w14:textId="642F8A49" w:rsidR="00B62186" w:rsidRDefault="00B62186" w:rsidP="00B62186">
            <w:pPr>
              <w:spacing w:after="120"/>
            </w:pPr>
            <w:r>
              <w:t>Yet to commence.</w:t>
            </w:r>
          </w:p>
        </w:tc>
        <w:tc>
          <w:tcPr>
            <w:tcW w:w="7716" w:type="dxa"/>
          </w:tcPr>
          <w:p w14:paraId="3AC5DCE0" w14:textId="0E4BD980" w:rsidR="00B62186" w:rsidRDefault="00B62186" w:rsidP="00B62186">
            <w:pPr>
              <w:spacing w:after="120"/>
            </w:pPr>
            <w:r>
              <w:rPr>
                <w:rStyle w:val="Strong"/>
              </w:rPr>
              <w:t>Expected outcome:</w:t>
            </w:r>
            <w:r>
              <w:t> Interested industry sectors have identified and prioritised their surveillance objectives (including data sharing) in cooperation with governments and have a plan for how they will achieve these.</w:t>
            </w:r>
            <w:r>
              <w:br/>
            </w:r>
            <w:r>
              <w:rPr>
                <w:rStyle w:val="Strong"/>
              </w:rPr>
              <w:t>Progress:</w:t>
            </w:r>
            <w:r>
              <w:t> To be informed by activity 3.1.</w:t>
            </w:r>
          </w:p>
        </w:tc>
      </w:tr>
      <w:tr w:rsidR="00B62186" w14:paraId="28F36EDF" w14:textId="77777777" w:rsidTr="00961805">
        <w:tc>
          <w:tcPr>
            <w:tcW w:w="1271" w:type="dxa"/>
            <w:tcBorders>
              <w:bottom w:val="single" w:sz="4" w:space="0" w:color="auto"/>
            </w:tcBorders>
          </w:tcPr>
          <w:p w14:paraId="3A99D62A" w14:textId="775C253D" w:rsidR="00B62186" w:rsidRDefault="00B62186" w:rsidP="00B62186">
            <w:pPr>
              <w:spacing w:after="120"/>
            </w:pPr>
            <w:r>
              <w:rPr>
                <w:rFonts w:asciiTheme="minorHAnsi" w:eastAsia="Times New Roman" w:hAnsiTheme="minorHAnsi" w:cstheme="minorHAnsi"/>
                <w:sz w:val="20"/>
                <w:szCs w:val="20"/>
                <w:lang w:eastAsia="en-AU"/>
              </w:rPr>
              <w:t>3</w:t>
            </w:r>
            <w:r w:rsidRPr="00D562D6">
              <w:rPr>
                <w:rFonts w:asciiTheme="minorHAnsi" w:eastAsia="Times New Roman" w:hAnsiTheme="minorHAnsi" w:cstheme="minorHAnsi"/>
                <w:sz w:val="20"/>
                <w:szCs w:val="20"/>
                <w:lang w:eastAsia="en-AU"/>
              </w:rPr>
              <w:t>.3</w:t>
            </w:r>
          </w:p>
        </w:tc>
        <w:tc>
          <w:tcPr>
            <w:tcW w:w="2977" w:type="dxa"/>
            <w:tcBorders>
              <w:bottom w:val="single" w:sz="4" w:space="0" w:color="auto"/>
            </w:tcBorders>
          </w:tcPr>
          <w:p w14:paraId="3AB9D1CA" w14:textId="250D839B" w:rsidR="00B62186" w:rsidRDefault="00B62186" w:rsidP="00B62186">
            <w:pPr>
              <w:spacing w:after="120"/>
            </w:pPr>
            <w:r w:rsidRPr="00D562D6">
              <w:rPr>
                <w:rFonts w:asciiTheme="minorHAnsi" w:hAnsiTheme="minorHAnsi" w:cstheme="minorHAnsi"/>
                <w:sz w:val="20"/>
                <w:szCs w:val="20"/>
              </w:rPr>
              <w:t>Sensitivity of the passive surveillance system.</w:t>
            </w:r>
          </w:p>
        </w:tc>
        <w:tc>
          <w:tcPr>
            <w:tcW w:w="1984" w:type="dxa"/>
            <w:tcBorders>
              <w:bottom w:val="single" w:sz="4" w:space="0" w:color="auto"/>
            </w:tcBorders>
          </w:tcPr>
          <w:p w14:paraId="05B205A2" w14:textId="38769777" w:rsidR="00B62186" w:rsidRDefault="00B62186" w:rsidP="00B62186">
            <w:pPr>
              <w:spacing w:after="120"/>
            </w:pPr>
            <w:r>
              <w:t>In progress.</w:t>
            </w:r>
          </w:p>
        </w:tc>
        <w:tc>
          <w:tcPr>
            <w:tcW w:w="7716" w:type="dxa"/>
            <w:tcBorders>
              <w:bottom w:val="single" w:sz="4" w:space="0" w:color="auto"/>
            </w:tcBorders>
          </w:tcPr>
          <w:p w14:paraId="14F8D441" w14:textId="03C21913" w:rsidR="00B62186" w:rsidRDefault="00B62186" w:rsidP="00B62186">
            <w:pPr>
              <w:spacing w:after="120"/>
            </w:pPr>
            <w:r>
              <w:rPr>
                <w:rStyle w:val="Strong"/>
              </w:rPr>
              <w:t>Expected outcome:</w:t>
            </w:r>
            <w:r>
              <w:t> The sensitivity of passive surveillance is quantified for an example sector and disease as a pilot study, and strengths and weaknesses of the system are identified.</w:t>
            </w:r>
            <w:r>
              <w:br/>
            </w:r>
            <w:r>
              <w:rPr>
                <w:rStyle w:val="Strong"/>
              </w:rPr>
              <w:t xml:space="preserve">Progress: </w:t>
            </w:r>
            <w:r w:rsidR="00C55D51">
              <w:t xml:space="preserve">Activity progressing through </w:t>
            </w:r>
            <w:hyperlink r:id="rId17" w:history="1">
              <w:r w:rsidR="00C55D51" w:rsidRPr="00C115BF">
                <w:rPr>
                  <w:rStyle w:val="Hyperlink"/>
                </w:rPr>
                <w:t>FRDC project 2019-193</w:t>
              </w:r>
            </w:hyperlink>
            <w:r w:rsidR="00C55D51">
              <w:t xml:space="preserve">. </w:t>
            </w:r>
            <w:r w:rsidR="00F56386" w:rsidRPr="00F56386">
              <w:rPr>
                <w:rStyle w:val="Strong"/>
                <w:b w:val="0"/>
                <w:bCs w:val="0"/>
              </w:rPr>
              <w:t xml:space="preserve">Australia’s passive </w:t>
            </w:r>
            <w:r w:rsidR="00F56386" w:rsidRPr="00F56386">
              <w:rPr>
                <w:rStyle w:val="Strong"/>
                <w:b w:val="0"/>
                <w:bCs w:val="0"/>
              </w:rPr>
              <w:lastRenderedPageBreak/>
              <w:t xml:space="preserve">surveillance system for white spot disease was </w:t>
            </w:r>
            <w:r w:rsidR="00C55D51">
              <w:rPr>
                <w:rStyle w:val="Strong"/>
                <w:b w:val="0"/>
                <w:bCs w:val="0"/>
              </w:rPr>
              <w:t>quantitively evaluated</w:t>
            </w:r>
            <w:r w:rsidR="00F56386" w:rsidRPr="00F56386">
              <w:rPr>
                <w:rStyle w:val="Strong"/>
                <w:b w:val="0"/>
                <w:bCs w:val="0"/>
              </w:rPr>
              <w:t xml:space="preserve"> using scenario tree modelling</w:t>
            </w:r>
            <w:r w:rsidR="00F56386" w:rsidRPr="00F56386">
              <w:rPr>
                <w:b/>
                <w:bCs/>
              </w:rPr>
              <w:t>.</w:t>
            </w:r>
            <w:r w:rsidR="00AD2F85">
              <w:t xml:space="preserve"> A second case study on </w:t>
            </w:r>
            <w:r w:rsidR="00C55D51">
              <w:rPr>
                <w:i/>
                <w:iCs/>
              </w:rPr>
              <w:t xml:space="preserve">megalocytiviruses </w:t>
            </w:r>
            <w:r w:rsidR="00C55D51">
              <w:t>is expected to be complete by early 2025.</w:t>
            </w:r>
          </w:p>
        </w:tc>
      </w:tr>
    </w:tbl>
    <w:p w14:paraId="0E93BA50" w14:textId="77777777" w:rsidR="00D1133D" w:rsidRDefault="00D1133D" w:rsidP="00D1133D">
      <w:pPr>
        <w:pStyle w:val="Heading3"/>
      </w:pPr>
    </w:p>
    <w:p w14:paraId="5B1DF58A" w14:textId="1C22738D" w:rsidR="00D1133D" w:rsidRDefault="00D1133D" w:rsidP="00D1133D">
      <w:pPr>
        <w:pStyle w:val="Heading3"/>
      </w:pPr>
      <w:r>
        <w:t>Objective 4 Diagnostic capability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2977"/>
        <w:gridCol w:w="1984"/>
        <w:gridCol w:w="7716"/>
      </w:tblGrid>
      <w:tr w:rsidR="00D1133D" w14:paraId="6AB20075" w14:textId="77777777" w:rsidTr="001D0EF8">
        <w:trPr>
          <w:cantSplit/>
          <w:tblHeader/>
        </w:trPr>
        <w:tc>
          <w:tcPr>
            <w:tcW w:w="1271" w:type="dxa"/>
            <w:tcBorders>
              <w:bottom w:val="single" w:sz="4" w:space="0" w:color="auto"/>
            </w:tcBorders>
          </w:tcPr>
          <w:p w14:paraId="27619749" w14:textId="77777777" w:rsidR="00D1133D" w:rsidRPr="00C16E17" w:rsidRDefault="00D1133D" w:rsidP="0097397C">
            <w:pPr>
              <w:spacing w:after="120"/>
              <w:rPr>
                <w:b/>
                <w:bCs/>
              </w:rPr>
            </w:pPr>
            <w:r w:rsidRPr="00C16E17">
              <w:rPr>
                <w:b/>
                <w:bCs/>
              </w:rPr>
              <w:t>Activity</w:t>
            </w:r>
          </w:p>
        </w:tc>
        <w:tc>
          <w:tcPr>
            <w:tcW w:w="2977" w:type="dxa"/>
            <w:tcBorders>
              <w:bottom w:val="single" w:sz="4" w:space="0" w:color="auto"/>
            </w:tcBorders>
          </w:tcPr>
          <w:p w14:paraId="65F5916D" w14:textId="77777777" w:rsidR="00D1133D" w:rsidRPr="00C16E17" w:rsidRDefault="00D1133D" w:rsidP="0097397C">
            <w:pPr>
              <w:spacing w:after="120"/>
              <w:rPr>
                <w:b/>
                <w:bCs/>
              </w:rPr>
            </w:pPr>
            <w:r w:rsidRPr="00C16E17">
              <w:rPr>
                <w:b/>
                <w:bCs/>
              </w:rPr>
              <w:t>Short title</w:t>
            </w:r>
          </w:p>
        </w:tc>
        <w:tc>
          <w:tcPr>
            <w:tcW w:w="1984" w:type="dxa"/>
            <w:tcBorders>
              <w:bottom w:val="single" w:sz="4" w:space="0" w:color="auto"/>
            </w:tcBorders>
          </w:tcPr>
          <w:p w14:paraId="18D8EE7F" w14:textId="77777777" w:rsidR="00D1133D" w:rsidRPr="00C16E17" w:rsidRDefault="00D1133D" w:rsidP="0097397C">
            <w:pPr>
              <w:spacing w:after="120"/>
              <w:rPr>
                <w:b/>
                <w:bCs/>
              </w:rPr>
            </w:pPr>
            <w:r w:rsidRPr="00C16E17">
              <w:rPr>
                <w:b/>
                <w:bCs/>
              </w:rPr>
              <w:t>Status</w:t>
            </w:r>
          </w:p>
        </w:tc>
        <w:tc>
          <w:tcPr>
            <w:tcW w:w="7716" w:type="dxa"/>
            <w:tcBorders>
              <w:bottom w:val="single" w:sz="4" w:space="0" w:color="auto"/>
            </w:tcBorders>
          </w:tcPr>
          <w:p w14:paraId="55424731" w14:textId="77777777" w:rsidR="00D1133D" w:rsidRPr="00C16E17" w:rsidRDefault="00D1133D" w:rsidP="0097397C">
            <w:pPr>
              <w:spacing w:after="120"/>
              <w:rPr>
                <w:b/>
                <w:bCs/>
              </w:rPr>
            </w:pPr>
            <w:r w:rsidRPr="00C16E17">
              <w:rPr>
                <w:b/>
                <w:bCs/>
              </w:rPr>
              <w:t>Expected outcome and progress</w:t>
            </w:r>
          </w:p>
        </w:tc>
      </w:tr>
      <w:tr w:rsidR="00B62186" w14:paraId="2AD03C37" w14:textId="77777777" w:rsidTr="001D0EF8">
        <w:tc>
          <w:tcPr>
            <w:tcW w:w="1271" w:type="dxa"/>
            <w:tcBorders>
              <w:top w:val="single" w:sz="4" w:space="0" w:color="auto"/>
            </w:tcBorders>
          </w:tcPr>
          <w:p w14:paraId="49C88AA7" w14:textId="27F284B4" w:rsidR="00B62186" w:rsidRDefault="00B62186" w:rsidP="00B62186">
            <w:pPr>
              <w:spacing w:after="120"/>
            </w:pPr>
            <w:r>
              <w:rPr>
                <w:rFonts w:asciiTheme="minorHAnsi" w:eastAsia="Times New Roman" w:hAnsiTheme="minorHAnsi" w:cstheme="minorHAnsi"/>
                <w:sz w:val="20"/>
                <w:szCs w:val="20"/>
                <w:lang w:eastAsia="en-AU"/>
              </w:rPr>
              <w:t>4</w:t>
            </w:r>
            <w:r w:rsidRPr="00D562D6">
              <w:rPr>
                <w:rFonts w:asciiTheme="minorHAnsi" w:eastAsia="Times New Roman" w:hAnsiTheme="minorHAnsi" w:cstheme="minorHAnsi"/>
                <w:sz w:val="20"/>
                <w:szCs w:val="20"/>
                <w:lang w:eastAsia="en-AU"/>
              </w:rPr>
              <w:t>.1</w:t>
            </w:r>
          </w:p>
        </w:tc>
        <w:tc>
          <w:tcPr>
            <w:tcW w:w="2977" w:type="dxa"/>
            <w:tcBorders>
              <w:top w:val="single" w:sz="4" w:space="0" w:color="auto"/>
            </w:tcBorders>
          </w:tcPr>
          <w:p w14:paraId="2D7C1611" w14:textId="1DD9B327" w:rsidR="00B62186" w:rsidRDefault="00B62186" w:rsidP="00B62186">
            <w:pPr>
              <w:spacing w:after="120"/>
            </w:pPr>
            <w:r w:rsidRPr="00C330E3">
              <w:rPr>
                <w:rFonts w:asciiTheme="minorHAnsi" w:hAnsiTheme="minorHAnsi" w:cstheme="minorHAnsi"/>
                <w:sz w:val="20"/>
                <w:szCs w:val="20"/>
              </w:rPr>
              <w:t>Assess the future needs of Australia’s diagnostic system.</w:t>
            </w:r>
          </w:p>
        </w:tc>
        <w:tc>
          <w:tcPr>
            <w:tcW w:w="1984" w:type="dxa"/>
            <w:tcBorders>
              <w:top w:val="single" w:sz="4" w:space="0" w:color="auto"/>
            </w:tcBorders>
          </w:tcPr>
          <w:p w14:paraId="0C674526" w14:textId="1C134D0E" w:rsidR="00B62186" w:rsidRDefault="00B62186" w:rsidP="00B62186">
            <w:pPr>
              <w:spacing w:after="120"/>
            </w:pPr>
            <w:r>
              <w:t>In progress.</w:t>
            </w:r>
          </w:p>
        </w:tc>
        <w:tc>
          <w:tcPr>
            <w:tcW w:w="7716" w:type="dxa"/>
            <w:tcBorders>
              <w:top w:val="single" w:sz="4" w:space="0" w:color="auto"/>
            </w:tcBorders>
          </w:tcPr>
          <w:p w14:paraId="21829D10" w14:textId="02FCA6D9" w:rsidR="00B62186" w:rsidRDefault="00B62186" w:rsidP="00B62186">
            <w:pPr>
              <w:spacing w:after="120"/>
            </w:pPr>
            <w:r>
              <w:rPr>
                <w:rStyle w:val="Strong"/>
              </w:rPr>
              <w:t>Expected outcome:</w:t>
            </w:r>
            <w:r>
              <w:t> The capability and capacity of Australia’s diagnostic system for aquatic animal diseases is assessed and the future needs of its end-users and service providers are identified.</w:t>
            </w:r>
            <w:r>
              <w:br/>
            </w:r>
            <w:r>
              <w:rPr>
                <w:rStyle w:val="Strong"/>
              </w:rPr>
              <w:t>Progress:</w:t>
            </w:r>
            <w:r>
              <w:t> </w:t>
            </w:r>
            <w:r w:rsidR="00C55D51" w:rsidRPr="00C55D51">
              <w:t xml:space="preserve">Activity progressing through </w:t>
            </w:r>
            <w:hyperlink r:id="rId18" w:history="1">
              <w:r w:rsidR="00C55D51" w:rsidRPr="00C55D51">
                <w:rPr>
                  <w:rStyle w:val="Hyperlink"/>
                </w:rPr>
                <w:t>FRDC project 2023-006</w:t>
              </w:r>
            </w:hyperlink>
            <w:r w:rsidR="00C55D51" w:rsidRPr="00C55D51">
              <w:t>. Stakeholder consultation on the project began in June 2024</w:t>
            </w:r>
            <w:r>
              <w:t>.</w:t>
            </w:r>
          </w:p>
        </w:tc>
      </w:tr>
      <w:tr w:rsidR="00B62186" w14:paraId="188316CA" w14:textId="77777777" w:rsidTr="001D0EF8">
        <w:tc>
          <w:tcPr>
            <w:tcW w:w="1271" w:type="dxa"/>
          </w:tcPr>
          <w:p w14:paraId="11A2D5D0" w14:textId="3AC73BFA" w:rsidR="00B62186" w:rsidRDefault="00B62186" w:rsidP="00B62186">
            <w:pPr>
              <w:spacing w:after="120"/>
            </w:pPr>
            <w:r>
              <w:rPr>
                <w:rFonts w:asciiTheme="minorHAnsi" w:eastAsia="Times New Roman" w:hAnsiTheme="minorHAnsi" w:cstheme="minorHAnsi"/>
                <w:sz w:val="20"/>
                <w:szCs w:val="20"/>
                <w:lang w:eastAsia="en-AU"/>
              </w:rPr>
              <w:t>4</w:t>
            </w:r>
            <w:r w:rsidRPr="00D562D6">
              <w:rPr>
                <w:rFonts w:asciiTheme="minorHAnsi" w:eastAsia="Times New Roman" w:hAnsiTheme="minorHAnsi" w:cstheme="minorHAnsi"/>
                <w:sz w:val="20"/>
                <w:szCs w:val="20"/>
                <w:lang w:eastAsia="en-AU"/>
              </w:rPr>
              <w:t>.2</w:t>
            </w:r>
          </w:p>
        </w:tc>
        <w:tc>
          <w:tcPr>
            <w:tcW w:w="2977" w:type="dxa"/>
          </w:tcPr>
          <w:p w14:paraId="2EF13925" w14:textId="0854AFB4" w:rsidR="00B62186" w:rsidRDefault="00B62186" w:rsidP="00B62186">
            <w:pPr>
              <w:spacing w:after="120"/>
            </w:pPr>
            <w:r w:rsidRPr="00C330E3">
              <w:rPr>
                <w:rFonts w:asciiTheme="minorHAnsi" w:hAnsiTheme="minorHAnsi" w:cstheme="minorHAnsi"/>
                <w:sz w:val="20"/>
                <w:szCs w:val="20"/>
              </w:rPr>
              <w:t>Technical guidelines for validation of aquatic animal disease diagnostic tests.</w:t>
            </w:r>
          </w:p>
        </w:tc>
        <w:tc>
          <w:tcPr>
            <w:tcW w:w="1984" w:type="dxa"/>
          </w:tcPr>
          <w:p w14:paraId="772A1D33" w14:textId="63740CD3" w:rsidR="00B62186" w:rsidRDefault="00B62186" w:rsidP="00B62186">
            <w:pPr>
              <w:spacing w:after="120"/>
            </w:pPr>
            <w:r>
              <w:t>In progress.</w:t>
            </w:r>
          </w:p>
        </w:tc>
        <w:tc>
          <w:tcPr>
            <w:tcW w:w="7716" w:type="dxa"/>
          </w:tcPr>
          <w:p w14:paraId="4BBC7937" w14:textId="0DBE1B85" w:rsidR="00B62186" w:rsidRDefault="00B62186" w:rsidP="00B62186">
            <w:pPr>
              <w:spacing w:after="120"/>
            </w:pPr>
            <w:r>
              <w:rPr>
                <w:rStyle w:val="Strong"/>
              </w:rPr>
              <w:t>Expected outcome:</w:t>
            </w:r>
            <w:r>
              <w:t> National technical guidelines for validation of aquatic animal disease molecular diagnostic tests are developed.</w:t>
            </w:r>
            <w:r>
              <w:br/>
            </w:r>
            <w:r>
              <w:rPr>
                <w:rStyle w:val="Strong"/>
              </w:rPr>
              <w:t>Progress:</w:t>
            </w:r>
            <w:r>
              <w:t> </w:t>
            </w:r>
            <w:r w:rsidR="00C55D51" w:rsidRPr="00C55D51">
              <w:t>National technical guidelines will be developed to align with the validation dossier requirements of WOAH</w:t>
            </w:r>
            <w:r>
              <w:t>.</w:t>
            </w:r>
          </w:p>
        </w:tc>
      </w:tr>
      <w:tr w:rsidR="00B62186" w14:paraId="04845DB5" w14:textId="77777777" w:rsidTr="001D0EF8">
        <w:tc>
          <w:tcPr>
            <w:tcW w:w="1271" w:type="dxa"/>
          </w:tcPr>
          <w:p w14:paraId="780DF4C2" w14:textId="246E9527" w:rsidR="00B62186" w:rsidRDefault="00B62186" w:rsidP="00B62186">
            <w:pPr>
              <w:spacing w:after="120"/>
            </w:pPr>
            <w:r>
              <w:rPr>
                <w:rFonts w:asciiTheme="minorHAnsi" w:eastAsia="Times New Roman" w:hAnsiTheme="minorHAnsi" w:cstheme="minorHAnsi"/>
                <w:sz w:val="20"/>
                <w:szCs w:val="20"/>
                <w:lang w:eastAsia="en-AU"/>
              </w:rPr>
              <w:t>4</w:t>
            </w:r>
            <w:r w:rsidRPr="00D562D6">
              <w:rPr>
                <w:rFonts w:asciiTheme="minorHAnsi" w:eastAsia="Times New Roman" w:hAnsiTheme="minorHAnsi" w:cstheme="minorHAnsi"/>
                <w:sz w:val="20"/>
                <w:szCs w:val="20"/>
                <w:lang w:eastAsia="en-AU"/>
              </w:rPr>
              <w:t>.3</w:t>
            </w:r>
          </w:p>
        </w:tc>
        <w:tc>
          <w:tcPr>
            <w:tcW w:w="2977" w:type="dxa"/>
          </w:tcPr>
          <w:p w14:paraId="4A73AB37" w14:textId="415CB543" w:rsidR="00B62186" w:rsidRDefault="00B62186" w:rsidP="00B62186">
            <w:pPr>
              <w:spacing w:after="120"/>
            </w:pPr>
            <w:r w:rsidRPr="00C330E3">
              <w:rPr>
                <w:rFonts w:asciiTheme="minorHAnsi" w:hAnsiTheme="minorHAnsi" w:cstheme="minorHAnsi"/>
                <w:sz w:val="20"/>
                <w:szCs w:val="20"/>
              </w:rPr>
              <w:t>Diagnostic accuracy studies for priority aquatic animal diseases.</w:t>
            </w:r>
          </w:p>
        </w:tc>
        <w:tc>
          <w:tcPr>
            <w:tcW w:w="1984" w:type="dxa"/>
          </w:tcPr>
          <w:p w14:paraId="527C36D2" w14:textId="4AE2B984" w:rsidR="00B62186" w:rsidRDefault="00B62186" w:rsidP="00B62186">
            <w:pPr>
              <w:spacing w:after="120"/>
            </w:pPr>
            <w:r>
              <w:t>In progress.</w:t>
            </w:r>
          </w:p>
        </w:tc>
        <w:tc>
          <w:tcPr>
            <w:tcW w:w="7716" w:type="dxa"/>
          </w:tcPr>
          <w:p w14:paraId="4E82A1C2" w14:textId="33362A70" w:rsidR="00B62186" w:rsidRDefault="00B62186" w:rsidP="00B62186">
            <w:pPr>
              <w:spacing w:after="120"/>
            </w:pPr>
            <w:r>
              <w:rPr>
                <w:rStyle w:val="Strong"/>
              </w:rPr>
              <w:t>Expected outcome:</w:t>
            </w:r>
            <w:r>
              <w:t> The validation status of priority aquatic animal disease diagnostic tests is identified, and diagnostic accuracy studies are conducted for prioritised tests.</w:t>
            </w:r>
            <w:r>
              <w:br/>
            </w:r>
            <w:r>
              <w:rPr>
                <w:rStyle w:val="Strong"/>
              </w:rPr>
              <w:t>Progress:</w:t>
            </w:r>
            <w:r>
              <w:t> A project plan is being developed by the CSIRO Australian Centre for Disease Preparedness in consultation with key collaborators.</w:t>
            </w:r>
          </w:p>
        </w:tc>
      </w:tr>
      <w:tr w:rsidR="00B62186" w14:paraId="427A05A4" w14:textId="77777777" w:rsidTr="001D0EF8">
        <w:tc>
          <w:tcPr>
            <w:tcW w:w="1271" w:type="dxa"/>
          </w:tcPr>
          <w:p w14:paraId="650BA525" w14:textId="1FD463D7" w:rsidR="00B62186" w:rsidRDefault="00B62186" w:rsidP="00B62186">
            <w:pPr>
              <w:spacing w:after="120"/>
            </w:pPr>
            <w:r>
              <w:rPr>
                <w:rFonts w:asciiTheme="minorHAnsi" w:eastAsia="Times New Roman" w:hAnsiTheme="minorHAnsi" w:cstheme="minorHAnsi"/>
                <w:sz w:val="20"/>
                <w:szCs w:val="20"/>
                <w:lang w:eastAsia="en-AU"/>
              </w:rPr>
              <w:t>4.4</w:t>
            </w:r>
          </w:p>
        </w:tc>
        <w:tc>
          <w:tcPr>
            <w:tcW w:w="2977" w:type="dxa"/>
          </w:tcPr>
          <w:p w14:paraId="0ACB65B8" w14:textId="32070400" w:rsidR="00B62186" w:rsidRDefault="00B62186" w:rsidP="00B62186">
            <w:pPr>
              <w:spacing w:after="120"/>
            </w:pPr>
            <w:r w:rsidRPr="00C330E3">
              <w:rPr>
                <w:rFonts w:asciiTheme="minorHAnsi" w:hAnsiTheme="minorHAnsi" w:cstheme="minorHAnsi"/>
                <w:sz w:val="20"/>
                <w:szCs w:val="20"/>
              </w:rPr>
              <w:t>Novel and emerging diagnostic methods.</w:t>
            </w:r>
          </w:p>
        </w:tc>
        <w:tc>
          <w:tcPr>
            <w:tcW w:w="1984" w:type="dxa"/>
          </w:tcPr>
          <w:p w14:paraId="3809FF30" w14:textId="01DA8E90" w:rsidR="00B62186" w:rsidRDefault="00B62186" w:rsidP="00B62186">
            <w:pPr>
              <w:spacing w:after="120"/>
            </w:pPr>
            <w:r>
              <w:t>On hold.</w:t>
            </w:r>
          </w:p>
        </w:tc>
        <w:tc>
          <w:tcPr>
            <w:tcW w:w="7716" w:type="dxa"/>
          </w:tcPr>
          <w:p w14:paraId="0C4EB4C8" w14:textId="6FAAAC37" w:rsidR="00B62186" w:rsidRDefault="00B62186" w:rsidP="00B62186">
            <w:pPr>
              <w:spacing w:after="120"/>
            </w:pPr>
            <w:r>
              <w:rPr>
                <w:rStyle w:val="Strong"/>
              </w:rPr>
              <w:t>Expected outcome:</w:t>
            </w:r>
            <w:r>
              <w:t> New and emerging diagnostic methods are prioritised for further assessment based on their suitability to address the needs of Australia’s aquatic animal health management system, and where warranted, national guidelines are developed for their evaluation, interpretation, and use.</w:t>
            </w:r>
            <w:r>
              <w:br/>
            </w:r>
            <w:r>
              <w:rPr>
                <w:rStyle w:val="Strong"/>
              </w:rPr>
              <w:t>Progress:</w:t>
            </w:r>
            <w:r>
              <w:t> </w:t>
            </w:r>
            <w:r w:rsidR="00C55D51" w:rsidRPr="00817426">
              <w:t>Awaiting further resources to continue</w:t>
            </w:r>
            <w:r>
              <w:t xml:space="preserve">. </w:t>
            </w:r>
          </w:p>
        </w:tc>
      </w:tr>
      <w:tr w:rsidR="00B62186" w14:paraId="012B25F2" w14:textId="77777777" w:rsidTr="001D0EF8">
        <w:tc>
          <w:tcPr>
            <w:tcW w:w="1271" w:type="dxa"/>
            <w:tcBorders>
              <w:bottom w:val="single" w:sz="4" w:space="0" w:color="auto"/>
            </w:tcBorders>
          </w:tcPr>
          <w:p w14:paraId="5E374C21" w14:textId="5E7473EA" w:rsidR="00B62186" w:rsidRDefault="00B62186" w:rsidP="00B62186">
            <w:pPr>
              <w:spacing w:after="120"/>
            </w:pPr>
            <w:r>
              <w:rPr>
                <w:rFonts w:asciiTheme="minorHAnsi" w:eastAsia="Times New Roman" w:hAnsiTheme="minorHAnsi" w:cstheme="minorHAnsi"/>
                <w:sz w:val="20"/>
                <w:szCs w:val="20"/>
                <w:lang w:eastAsia="en-AU"/>
              </w:rPr>
              <w:t>4.5</w:t>
            </w:r>
          </w:p>
        </w:tc>
        <w:tc>
          <w:tcPr>
            <w:tcW w:w="2977" w:type="dxa"/>
            <w:tcBorders>
              <w:bottom w:val="single" w:sz="4" w:space="0" w:color="auto"/>
            </w:tcBorders>
          </w:tcPr>
          <w:p w14:paraId="0A7068E1" w14:textId="348FB538" w:rsidR="00B62186" w:rsidRDefault="00B62186" w:rsidP="00B62186">
            <w:pPr>
              <w:spacing w:after="120"/>
            </w:pPr>
            <w:r w:rsidRPr="00C330E3">
              <w:rPr>
                <w:rFonts w:asciiTheme="minorHAnsi" w:hAnsiTheme="minorHAnsi" w:cstheme="minorHAnsi"/>
                <w:sz w:val="20"/>
                <w:szCs w:val="20"/>
              </w:rPr>
              <w:t>Improve Neptune and its database.</w:t>
            </w:r>
          </w:p>
        </w:tc>
        <w:tc>
          <w:tcPr>
            <w:tcW w:w="1984" w:type="dxa"/>
            <w:tcBorders>
              <w:bottom w:val="single" w:sz="4" w:space="0" w:color="auto"/>
            </w:tcBorders>
          </w:tcPr>
          <w:p w14:paraId="15743FE1" w14:textId="4DF7674C" w:rsidR="00B62186" w:rsidRDefault="00B62186" w:rsidP="00B62186">
            <w:pPr>
              <w:spacing w:after="120"/>
            </w:pPr>
            <w:r>
              <w:t>Yet to commence.</w:t>
            </w:r>
          </w:p>
        </w:tc>
        <w:tc>
          <w:tcPr>
            <w:tcW w:w="7716" w:type="dxa"/>
            <w:tcBorders>
              <w:bottom w:val="single" w:sz="4" w:space="0" w:color="auto"/>
            </w:tcBorders>
          </w:tcPr>
          <w:p w14:paraId="0D654595" w14:textId="5921DE08" w:rsidR="00B62186" w:rsidRDefault="00B62186" w:rsidP="00B62186">
            <w:pPr>
              <w:spacing w:after="120"/>
            </w:pPr>
            <w:r>
              <w:rPr>
                <w:rStyle w:val="Strong"/>
              </w:rPr>
              <w:t xml:space="preserve">Expected outcome: </w:t>
            </w:r>
            <w:r>
              <w:t xml:space="preserve">Neptune’s database is enhanced to incorporate additional content and is promoted within the aquatic animal health community to increase </w:t>
            </w:r>
            <w:r>
              <w:lastRenderedPageBreak/>
              <w:t>access and contributions to its resources.</w:t>
            </w:r>
            <w:r>
              <w:br/>
            </w:r>
            <w:r>
              <w:rPr>
                <w:rStyle w:val="Strong"/>
              </w:rPr>
              <w:t>Progress:</w:t>
            </w:r>
            <w:r>
              <w:t xml:space="preserve"> Yet to be commenced. For information on Neptune visit the </w:t>
            </w:r>
            <w:hyperlink r:id="rId19" w:history="1">
              <w:r w:rsidRPr="00BC1914">
                <w:rPr>
                  <w:rStyle w:val="Hyperlink"/>
                </w:rPr>
                <w:t>Diagnostic capability and resources</w:t>
              </w:r>
            </w:hyperlink>
            <w:r>
              <w:t xml:space="preserve"> page. </w:t>
            </w:r>
          </w:p>
        </w:tc>
      </w:tr>
    </w:tbl>
    <w:p w14:paraId="6FB76A0B" w14:textId="77777777" w:rsidR="00EB22C3" w:rsidRDefault="00EB22C3" w:rsidP="00412785"/>
    <w:p w14:paraId="6B70135E" w14:textId="715187AE" w:rsidR="0003426A" w:rsidRDefault="0003426A" w:rsidP="0003426A">
      <w:pPr>
        <w:pStyle w:val="Heading3"/>
      </w:pPr>
      <w:r>
        <w:t>Objective 5 Emergency preparedness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2977"/>
        <w:gridCol w:w="1984"/>
        <w:gridCol w:w="7716"/>
      </w:tblGrid>
      <w:tr w:rsidR="0003426A" w14:paraId="612091B7" w14:textId="77777777" w:rsidTr="001D0EF8">
        <w:trPr>
          <w:cantSplit/>
          <w:tblHeader/>
        </w:trPr>
        <w:tc>
          <w:tcPr>
            <w:tcW w:w="1271" w:type="dxa"/>
            <w:tcBorders>
              <w:bottom w:val="single" w:sz="4" w:space="0" w:color="auto"/>
            </w:tcBorders>
          </w:tcPr>
          <w:p w14:paraId="45A3F7E2" w14:textId="77777777" w:rsidR="0003426A" w:rsidRPr="00C16E17" w:rsidRDefault="0003426A" w:rsidP="0097397C">
            <w:pPr>
              <w:spacing w:after="120"/>
              <w:rPr>
                <w:b/>
                <w:bCs/>
              </w:rPr>
            </w:pPr>
            <w:r w:rsidRPr="00C16E17">
              <w:rPr>
                <w:b/>
                <w:bCs/>
              </w:rPr>
              <w:t>Activity</w:t>
            </w:r>
          </w:p>
        </w:tc>
        <w:tc>
          <w:tcPr>
            <w:tcW w:w="2977" w:type="dxa"/>
            <w:tcBorders>
              <w:bottom w:val="single" w:sz="4" w:space="0" w:color="auto"/>
            </w:tcBorders>
          </w:tcPr>
          <w:p w14:paraId="3E6960F5" w14:textId="77777777" w:rsidR="0003426A" w:rsidRPr="00C16E17" w:rsidRDefault="0003426A" w:rsidP="0097397C">
            <w:pPr>
              <w:spacing w:after="120"/>
              <w:rPr>
                <w:b/>
                <w:bCs/>
              </w:rPr>
            </w:pPr>
            <w:r w:rsidRPr="00C16E17">
              <w:rPr>
                <w:b/>
                <w:bCs/>
              </w:rPr>
              <w:t>Short title</w:t>
            </w:r>
          </w:p>
        </w:tc>
        <w:tc>
          <w:tcPr>
            <w:tcW w:w="1984" w:type="dxa"/>
            <w:tcBorders>
              <w:bottom w:val="single" w:sz="4" w:space="0" w:color="auto"/>
            </w:tcBorders>
          </w:tcPr>
          <w:p w14:paraId="6BB97842" w14:textId="77777777" w:rsidR="0003426A" w:rsidRPr="00C16E17" w:rsidRDefault="0003426A" w:rsidP="0097397C">
            <w:pPr>
              <w:spacing w:after="120"/>
              <w:rPr>
                <w:b/>
                <w:bCs/>
              </w:rPr>
            </w:pPr>
            <w:r w:rsidRPr="00C16E17">
              <w:rPr>
                <w:b/>
                <w:bCs/>
              </w:rPr>
              <w:t>Status</w:t>
            </w:r>
          </w:p>
        </w:tc>
        <w:tc>
          <w:tcPr>
            <w:tcW w:w="7716" w:type="dxa"/>
            <w:tcBorders>
              <w:bottom w:val="single" w:sz="4" w:space="0" w:color="auto"/>
            </w:tcBorders>
          </w:tcPr>
          <w:p w14:paraId="45477356" w14:textId="77777777" w:rsidR="0003426A" w:rsidRPr="00C16E17" w:rsidRDefault="0003426A" w:rsidP="0097397C">
            <w:pPr>
              <w:spacing w:after="120"/>
              <w:rPr>
                <w:b/>
                <w:bCs/>
              </w:rPr>
            </w:pPr>
            <w:r w:rsidRPr="00C16E17">
              <w:rPr>
                <w:b/>
                <w:bCs/>
              </w:rPr>
              <w:t>Expected outcome and progress</w:t>
            </w:r>
          </w:p>
        </w:tc>
      </w:tr>
      <w:tr w:rsidR="00B62186" w14:paraId="4B876E30" w14:textId="77777777" w:rsidTr="001D0EF8">
        <w:tc>
          <w:tcPr>
            <w:tcW w:w="1271" w:type="dxa"/>
            <w:tcBorders>
              <w:top w:val="single" w:sz="4" w:space="0" w:color="auto"/>
            </w:tcBorders>
          </w:tcPr>
          <w:p w14:paraId="398313C4" w14:textId="02A707C0" w:rsidR="00B62186" w:rsidRDefault="00B62186" w:rsidP="00B62186">
            <w:pPr>
              <w:spacing w:after="120"/>
            </w:pPr>
            <w:r>
              <w:rPr>
                <w:rFonts w:asciiTheme="minorHAnsi" w:eastAsia="Times New Roman" w:hAnsiTheme="minorHAnsi" w:cstheme="minorHAnsi"/>
                <w:sz w:val="20"/>
                <w:szCs w:val="20"/>
                <w:lang w:eastAsia="en-AU"/>
              </w:rPr>
              <w:t>5</w:t>
            </w:r>
            <w:r w:rsidRPr="00D562D6">
              <w:rPr>
                <w:rFonts w:asciiTheme="minorHAnsi" w:eastAsia="Times New Roman" w:hAnsiTheme="minorHAnsi" w:cstheme="minorHAnsi"/>
                <w:sz w:val="20"/>
                <w:szCs w:val="20"/>
                <w:lang w:eastAsia="en-AU"/>
              </w:rPr>
              <w:t>.1</w:t>
            </w:r>
          </w:p>
        </w:tc>
        <w:tc>
          <w:tcPr>
            <w:tcW w:w="2977" w:type="dxa"/>
            <w:tcBorders>
              <w:top w:val="single" w:sz="4" w:space="0" w:color="auto"/>
            </w:tcBorders>
          </w:tcPr>
          <w:p w14:paraId="749A0A76" w14:textId="5CE103A0" w:rsidR="00B62186" w:rsidRDefault="00B62186" w:rsidP="00B62186">
            <w:pPr>
              <w:spacing w:after="120"/>
            </w:pPr>
            <w:r w:rsidRPr="00C330E3">
              <w:rPr>
                <w:rFonts w:asciiTheme="minorHAnsi" w:hAnsiTheme="minorHAnsi" w:cstheme="minorHAnsi"/>
                <w:sz w:val="20"/>
                <w:szCs w:val="20"/>
              </w:rPr>
              <w:t>National priority aquatic animal disease list.</w:t>
            </w:r>
          </w:p>
        </w:tc>
        <w:tc>
          <w:tcPr>
            <w:tcW w:w="1984" w:type="dxa"/>
            <w:tcBorders>
              <w:top w:val="single" w:sz="4" w:space="0" w:color="auto"/>
            </w:tcBorders>
          </w:tcPr>
          <w:p w14:paraId="54903CEA" w14:textId="2D382AB7" w:rsidR="00B62186" w:rsidRDefault="00B62186" w:rsidP="00B62186">
            <w:pPr>
              <w:spacing w:after="120"/>
            </w:pPr>
            <w:r>
              <w:t>Complete.</w:t>
            </w:r>
          </w:p>
        </w:tc>
        <w:tc>
          <w:tcPr>
            <w:tcW w:w="7716" w:type="dxa"/>
            <w:tcBorders>
              <w:top w:val="single" w:sz="4" w:space="0" w:color="auto"/>
            </w:tcBorders>
          </w:tcPr>
          <w:p w14:paraId="3D74F929" w14:textId="23F9D4F3" w:rsidR="00B62186" w:rsidRDefault="00B62186" w:rsidP="00B62186">
            <w:pPr>
              <w:spacing w:after="120"/>
            </w:pPr>
            <w:r>
              <w:rPr>
                <w:rStyle w:val="Strong"/>
              </w:rPr>
              <w:t>Expected outcome:</w:t>
            </w:r>
            <w:r>
              <w:t> Priority aquatic animal diseases have been identified and agreed by industry and governments. A priority disease list has been developed.</w:t>
            </w:r>
            <w:r>
              <w:br/>
            </w:r>
            <w:r>
              <w:rPr>
                <w:rStyle w:val="Strong"/>
              </w:rPr>
              <w:t>Progress:</w:t>
            </w:r>
            <w:r>
              <w:t> </w:t>
            </w:r>
            <w:r w:rsidR="009B6C5A" w:rsidRPr="00817426">
              <w:t xml:space="preserve">The national priority aquatic animal disease was endorsed by aquatic animal industries and governments in June 2023. The final endorsed list is available on the </w:t>
            </w:r>
            <w:hyperlink r:id="rId20" w:history="1">
              <w:r w:rsidR="009B6C5A" w:rsidRPr="00447782">
                <w:rPr>
                  <w:rStyle w:val="Hyperlink"/>
                </w:rPr>
                <w:t>department’s website</w:t>
              </w:r>
            </w:hyperlink>
            <w:r>
              <w:t>.</w:t>
            </w:r>
          </w:p>
        </w:tc>
      </w:tr>
      <w:tr w:rsidR="00B62186" w14:paraId="76C28A2C" w14:textId="77777777" w:rsidTr="001D0EF8">
        <w:tc>
          <w:tcPr>
            <w:tcW w:w="1271" w:type="dxa"/>
          </w:tcPr>
          <w:p w14:paraId="259B0E8A" w14:textId="1A665989" w:rsidR="00B62186" w:rsidRDefault="00B62186" w:rsidP="00B62186">
            <w:pPr>
              <w:spacing w:after="120"/>
            </w:pPr>
            <w:r>
              <w:rPr>
                <w:rFonts w:asciiTheme="minorHAnsi" w:eastAsia="Times New Roman" w:hAnsiTheme="minorHAnsi" w:cstheme="minorHAnsi"/>
                <w:sz w:val="20"/>
                <w:szCs w:val="20"/>
                <w:lang w:eastAsia="en-AU"/>
              </w:rPr>
              <w:t>5</w:t>
            </w:r>
            <w:r w:rsidRPr="00D562D6">
              <w:rPr>
                <w:rFonts w:asciiTheme="minorHAnsi" w:eastAsia="Times New Roman" w:hAnsiTheme="minorHAnsi" w:cstheme="minorHAnsi"/>
                <w:sz w:val="20"/>
                <w:szCs w:val="20"/>
                <w:lang w:eastAsia="en-AU"/>
              </w:rPr>
              <w:t>.2</w:t>
            </w:r>
          </w:p>
        </w:tc>
        <w:tc>
          <w:tcPr>
            <w:tcW w:w="2977" w:type="dxa"/>
          </w:tcPr>
          <w:p w14:paraId="48899B93" w14:textId="63858DB2" w:rsidR="00B62186" w:rsidRDefault="00B62186" w:rsidP="00B62186">
            <w:pPr>
              <w:spacing w:after="120"/>
            </w:pPr>
            <w:r w:rsidRPr="00C330E3">
              <w:rPr>
                <w:rFonts w:asciiTheme="minorHAnsi" w:hAnsiTheme="minorHAnsi" w:cstheme="minorHAnsi"/>
                <w:sz w:val="20"/>
                <w:szCs w:val="20"/>
              </w:rPr>
              <w:t>Biosecurity action plans for priority aquatic animal diseases.</w:t>
            </w:r>
          </w:p>
        </w:tc>
        <w:tc>
          <w:tcPr>
            <w:tcW w:w="1984" w:type="dxa"/>
          </w:tcPr>
          <w:p w14:paraId="62222F44" w14:textId="3E4E2516" w:rsidR="00B62186" w:rsidRDefault="00B62186" w:rsidP="00B62186">
            <w:pPr>
              <w:spacing w:after="120"/>
            </w:pPr>
            <w:r>
              <w:t>In progress.</w:t>
            </w:r>
          </w:p>
        </w:tc>
        <w:tc>
          <w:tcPr>
            <w:tcW w:w="7716" w:type="dxa"/>
          </w:tcPr>
          <w:p w14:paraId="3AF8D2FA" w14:textId="63AA38FD" w:rsidR="00B62186" w:rsidRDefault="00B62186" w:rsidP="00B62186">
            <w:pPr>
              <w:spacing w:after="120"/>
            </w:pPr>
            <w:r>
              <w:rPr>
                <w:rStyle w:val="Strong"/>
              </w:rPr>
              <w:t>Expected outcome:</w:t>
            </w:r>
            <w:r>
              <w:t> Biosecurity action plans have been collaboratively developed for each priority disease, and gaps identified where resources need to be applied to improve preparedness or risk mitigation.</w:t>
            </w:r>
            <w:r>
              <w:br/>
            </w:r>
            <w:r>
              <w:rPr>
                <w:rStyle w:val="Strong"/>
              </w:rPr>
              <w:t>Progress</w:t>
            </w:r>
            <w:r w:rsidR="009B6C5A">
              <w:rPr>
                <w:rStyle w:val="Strong"/>
              </w:rPr>
              <w:t xml:space="preserve">: </w:t>
            </w:r>
            <w:r w:rsidR="009B6C5A" w:rsidRPr="009B6C5A">
              <w:rPr>
                <w:rStyle w:val="Strong"/>
                <w:b w:val="0"/>
                <w:bCs w:val="0"/>
              </w:rPr>
              <w:t xml:space="preserve">Priority disease action plans are being drafted for </w:t>
            </w:r>
            <w:proofErr w:type="spellStart"/>
            <w:r w:rsidR="009B6C5A" w:rsidRPr="009B6C5A">
              <w:rPr>
                <w:rStyle w:val="Strong"/>
                <w:b w:val="0"/>
                <w:bCs w:val="0"/>
              </w:rPr>
              <w:t>Megalocytivirus</w:t>
            </w:r>
            <w:proofErr w:type="spellEnd"/>
            <w:r w:rsidR="009B6C5A" w:rsidRPr="009B6C5A">
              <w:rPr>
                <w:rStyle w:val="Strong"/>
                <w:b w:val="0"/>
                <w:bCs w:val="0"/>
              </w:rPr>
              <w:t xml:space="preserve"> </w:t>
            </w:r>
            <w:proofErr w:type="spellStart"/>
            <w:r w:rsidR="009B6C5A" w:rsidRPr="009B6C5A">
              <w:rPr>
                <w:rStyle w:val="Strong"/>
                <w:b w:val="0"/>
                <w:bCs w:val="0"/>
              </w:rPr>
              <w:t>pagrus</w:t>
            </w:r>
            <w:proofErr w:type="spellEnd"/>
            <w:r w:rsidR="009B6C5A" w:rsidRPr="009B6C5A">
              <w:rPr>
                <w:rStyle w:val="Strong"/>
                <w:b w:val="0"/>
                <w:bCs w:val="0"/>
              </w:rPr>
              <w:t xml:space="preserve"> 1, infectious salmon anaemia and withering syndrome. Industry and governments have jointly developed the draft M. </w:t>
            </w:r>
            <w:proofErr w:type="spellStart"/>
            <w:r w:rsidR="009B6C5A" w:rsidRPr="009B6C5A">
              <w:rPr>
                <w:rStyle w:val="Strong"/>
                <w:b w:val="0"/>
                <w:bCs w:val="0"/>
              </w:rPr>
              <w:t>pagrus</w:t>
            </w:r>
            <w:proofErr w:type="spellEnd"/>
            <w:r w:rsidR="009B6C5A" w:rsidRPr="009B6C5A">
              <w:rPr>
                <w:rStyle w:val="Strong"/>
                <w:b w:val="0"/>
                <w:bCs w:val="0"/>
              </w:rPr>
              <w:t xml:space="preserve"> 1 action plan, which will be used as a model for development of the other action plans</w:t>
            </w:r>
            <w:r w:rsidRPr="009B6C5A">
              <w:rPr>
                <w:b/>
                <w:bCs/>
              </w:rPr>
              <w:t>.</w:t>
            </w:r>
          </w:p>
        </w:tc>
      </w:tr>
      <w:tr w:rsidR="00B62186" w14:paraId="2FB6FF82" w14:textId="77777777" w:rsidTr="001D0EF8">
        <w:tc>
          <w:tcPr>
            <w:tcW w:w="1271" w:type="dxa"/>
          </w:tcPr>
          <w:p w14:paraId="203BB385" w14:textId="4B6BD096" w:rsidR="00B62186" w:rsidRDefault="00B62186" w:rsidP="00B62186">
            <w:pPr>
              <w:spacing w:after="120"/>
            </w:pPr>
            <w:r>
              <w:rPr>
                <w:rFonts w:asciiTheme="minorHAnsi" w:eastAsia="Times New Roman" w:hAnsiTheme="minorHAnsi" w:cstheme="minorHAnsi"/>
                <w:sz w:val="20"/>
                <w:szCs w:val="20"/>
                <w:lang w:eastAsia="en-AU"/>
              </w:rPr>
              <w:t>5</w:t>
            </w:r>
            <w:r w:rsidRPr="00D562D6">
              <w:rPr>
                <w:rFonts w:asciiTheme="minorHAnsi" w:eastAsia="Times New Roman" w:hAnsiTheme="minorHAnsi" w:cstheme="minorHAnsi"/>
                <w:sz w:val="20"/>
                <w:szCs w:val="20"/>
                <w:lang w:eastAsia="en-AU"/>
              </w:rPr>
              <w:t>.3</w:t>
            </w:r>
          </w:p>
        </w:tc>
        <w:tc>
          <w:tcPr>
            <w:tcW w:w="2977" w:type="dxa"/>
          </w:tcPr>
          <w:p w14:paraId="2D62C0C5" w14:textId="022DE084" w:rsidR="00B62186" w:rsidRDefault="00B62186" w:rsidP="00B62186">
            <w:pPr>
              <w:spacing w:after="120"/>
            </w:pPr>
            <w:r w:rsidRPr="00C330E3">
              <w:rPr>
                <w:rFonts w:asciiTheme="minorHAnsi" w:hAnsiTheme="minorHAnsi" w:cstheme="minorHAnsi"/>
                <w:sz w:val="20"/>
                <w:szCs w:val="20"/>
              </w:rPr>
              <w:t>Sector-specific simulation exercises.</w:t>
            </w:r>
          </w:p>
        </w:tc>
        <w:tc>
          <w:tcPr>
            <w:tcW w:w="1984" w:type="dxa"/>
          </w:tcPr>
          <w:p w14:paraId="408A1C09" w14:textId="0CBB807C" w:rsidR="00B62186" w:rsidRDefault="00B62186" w:rsidP="00B62186">
            <w:pPr>
              <w:spacing w:after="120"/>
            </w:pPr>
            <w:r>
              <w:t>In progress.</w:t>
            </w:r>
          </w:p>
        </w:tc>
        <w:tc>
          <w:tcPr>
            <w:tcW w:w="7716" w:type="dxa"/>
          </w:tcPr>
          <w:p w14:paraId="0FAE6074" w14:textId="573C0FAB" w:rsidR="00B62186" w:rsidRDefault="00B62186" w:rsidP="00B62186">
            <w:pPr>
              <w:spacing w:after="120"/>
            </w:pPr>
            <w:r>
              <w:rPr>
                <w:rStyle w:val="Strong"/>
              </w:rPr>
              <w:t>Expected outcome:</w:t>
            </w:r>
            <w:r>
              <w:t> A series of sector-specific simulation exercises have tested existing contingency planning arrangements and identified opportunities to strengthen arrangements.</w:t>
            </w:r>
            <w:r>
              <w:br/>
            </w:r>
            <w:r>
              <w:rPr>
                <w:rStyle w:val="Strong"/>
              </w:rPr>
              <w:t>Progress:</w:t>
            </w:r>
            <w:r>
              <w:t> </w:t>
            </w:r>
            <w:r w:rsidRPr="00C94F66">
              <w:t xml:space="preserve"> </w:t>
            </w:r>
            <w:r w:rsidR="001D005D">
              <w:t>Two exercises have been held through the</w:t>
            </w:r>
            <w:r w:rsidRPr="00C94F66">
              <w:t xml:space="preserve"> </w:t>
            </w:r>
            <w:hyperlink r:id="rId21" w:history="1">
              <w:r w:rsidRPr="00C94F66">
                <w:rPr>
                  <w:rStyle w:val="Hyperlink"/>
                </w:rPr>
                <w:t>national simulation exercise program</w:t>
              </w:r>
            </w:hyperlink>
            <w:r>
              <w:t xml:space="preserve">. </w:t>
            </w:r>
            <w:r w:rsidRPr="00C94F66">
              <w:t xml:space="preserve">Exercise </w:t>
            </w:r>
            <w:proofErr w:type="spellStart"/>
            <w:r w:rsidRPr="00C94F66">
              <w:t>FlyWheel</w:t>
            </w:r>
            <w:proofErr w:type="spellEnd"/>
            <w:r w:rsidRPr="00C94F66">
              <w:t xml:space="preserve"> (2023) </w:t>
            </w:r>
            <w:r w:rsidR="001D005D">
              <w:t xml:space="preserve">was </w:t>
            </w:r>
            <w:r w:rsidRPr="00C94F66">
              <w:t xml:space="preserve">held collaboration with the </w:t>
            </w:r>
            <w:hyperlink r:id="rId22" w:history="1">
              <w:r w:rsidRPr="00C94F66">
                <w:rPr>
                  <w:rStyle w:val="Hyperlink"/>
                </w:rPr>
                <w:t>barramundi industry</w:t>
              </w:r>
            </w:hyperlink>
            <w:r w:rsidRPr="00C94F66">
              <w:t xml:space="preserve"> </w:t>
            </w:r>
            <w:r w:rsidR="001D005D">
              <w:t>and</w:t>
            </w:r>
            <w:r w:rsidRPr="00C94F66">
              <w:t xml:space="preserve"> </w:t>
            </w:r>
            <w:r w:rsidR="001D005D">
              <w:t xml:space="preserve">Exercise Black Tiger (2024) was held in collaboration with </w:t>
            </w:r>
            <w:hyperlink r:id="rId23" w:history="1">
              <w:r w:rsidR="001D005D" w:rsidRPr="001D005D">
                <w:rPr>
                  <w:rStyle w:val="Hyperlink"/>
                </w:rPr>
                <w:t>prawn industry</w:t>
              </w:r>
            </w:hyperlink>
            <w:r w:rsidR="001D005D">
              <w:t xml:space="preserve">. Each exercise </w:t>
            </w:r>
            <w:r w:rsidRPr="00C94F66">
              <w:t>aimed to test the technical response arrangements for an exotic disease outbreak</w:t>
            </w:r>
            <w:r>
              <w:t>. Refer to </w:t>
            </w:r>
            <w:hyperlink r:id="rId24" w:tgtFrame="_blank" w:history="1">
              <w:r>
                <w:rPr>
                  <w:rStyle w:val="Hyperlink"/>
                  <w:color w:val="006A94"/>
                </w:rPr>
                <w:t>FRDC project 2021-048</w:t>
              </w:r>
            </w:hyperlink>
            <w:r>
              <w:t>.</w:t>
            </w:r>
          </w:p>
        </w:tc>
      </w:tr>
      <w:tr w:rsidR="00B62186" w14:paraId="760A7936" w14:textId="77777777" w:rsidTr="001D0EF8">
        <w:tc>
          <w:tcPr>
            <w:tcW w:w="1271" w:type="dxa"/>
          </w:tcPr>
          <w:p w14:paraId="1A74EF00" w14:textId="2E5E6BE7" w:rsidR="00B62186" w:rsidRDefault="00B62186" w:rsidP="00B62186">
            <w:pPr>
              <w:spacing w:after="120"/>
            </w:pPr>
            <w:r>
              <w:rPr>
                <w:rFonts w:asciiTheme="minorHAnsi" w:eastAsia="Times New Roman" w:hAnsiTheme="minorHAnsi" w:cstheme="minorHAnsi"/>
                <w:sz w:val="20"/>
                <w:szCs w:val="20"/>
                <w:lang w:eastAsia="en-AU"/>
              </w:rPr>
              <w:t>5.4</w:t>
            </w:r>
          </w:p>
        </w:tc>
        <w:tc>
          <w:tcPr>
            <w:tcW w:w="2977" w:type="dxa"/>
          </w:tcPr>
          <w:p w14:paraId="1301A580" w14:textId="775E4AEA" w:rsidR="00B62186" w:rsidRDefault="00B62186" w:rsidP="00B62186">
            <w:pPr>
              <w:spacing w:after="120"/>
            </w:pPr>
            <w:r w:rsidRPr="00C330E3">
              <w:rPr>
                <w:rFonts w:asciiTheme="minorHAnsi" w:hAnsiTheme="minorHAnsi" w:cstheme="minorHAnsi"/>
                <w:sz w:val="20"/>
                <w:szCs w:val="20"/>
              </w:rPr>
              <w:t>New or revised contingency planning arrangements.</w:t>
            </w:r>
          </w:p>
        </w:tc>
        <w:tc>
          <w:tcPr>
            <w:tcW w:w="1984" w:type="dxa"/>
          </w:tcPr>
          <w:p w14:paraId="4136D274" w14:textId="09C56D3F" w:rsidR="00B62186" w:rsidRDefault="00B62186" w:rsidP="00B62186">
            <w:pPr>
              <w:spacing w:after="120"/>
            </w:pPr>
            <w:r>
              <w:t>Yet to commence.</w:t>
            </w:r>
          </w:p>
        </w:tc>
        <w:tc>
          <w:tcPr>
            <w:tcW w:w="7716" w:type="dxa"/>
          </w:tcPr>
          <w:p w14:paraId="4A3BDFEE" w14:textId="3D50EC77" w:rsidR="00B62186" w:rsidRDefault="00B62186" w:rsidP="00B62186">
            <w:pPr>
              <w:spacing w:after="120"/>
            </w:pPr>
            <w:r>
              <w:rPr>
                <w:rStyle w:val="Strong"/>
              </w:rPr>
              <w:t>Expected outcome:</w:t>
            </w:r>
            <w:r>
              <w:t xml:space="preserve"> A work plan to review and revise existing AQUAVETPLAN manuals and develop new manuals or guidance documents (where they are </w:t>
            </w:r>
            <w:r>
              <w:lastRenderedPageBreak/>
              <w:t>prioritised) is developed and delivered.</w:t>
            </w:r>
            <w:r>
              <w:br/>
            </w:r>
            <w:r>
              <w:rPr>
                <w:rStyle w:val="Strong"/>
              </w:rPr>
              <w:t>Progress:</w:t>
            </w:r>
            <w:r>
              <w:t> To be informed by activity 5.3.</w:t>
            </w:r>
          </w:p>
        </w:tc>
      </w:tr>
      <w:tr w:rsidR="00B62186" w14:paraId="11CE6078" w14:textId="77777777" w:rsidTr="001D0EF8">
        <w:tc>
          <w:tcPr>
            <w:tcW w:w="1271" w:type="dxa"/>
            <w:tcBorders>
              <w:bottom w:val="single" w:sz="4" w:space="0" w:color="auto"/>
            </w:tcBorders>
          </w:tcPr>
          <w:p w14:paraId="0AD8FEF6" w14:textId="5B3F24A6" w:rsidR="00B62186" w:rsidRDefault="00B62186" w:rsidP="00B62186">
            <w:pPr>
              <w:spacing w:after="120"/>
            </w:pPr>
            <w:r>
              <w:rPr>
                <w:rFonts w:asciiTheme="minorHAnsi" w:eastAsia="Times New Roman" w:hAnsiTheme="minorHAnsi" w:cstheme="minorHAnsi"/>
                <w:sz w:val="20"/>
                <w:szCs w:val="20"/>
                <w:lang w:eastAsia="en-AU"/>
              </w:rPr>
              <w:lastRenderedPageBreak/>
              <w:t>5.5</w:t>
            </w:r>
          </w:p>
        </w:tc>
        <w:tc>
          <w:tcPr>
            <w:tcW w:w="2977" w:type="dxa"/>
            <w:tcBorders>
              <w:bottom w:val="single" w:sz="4" w:space="0" w:color="auto"/>
            </w:tcBorders>
          </w:tcPr>
          <w:p w14:paraId="41B9DE09" w14:textId="206DDD6E" w:rsidR="00B62186" w:rsidRDefault="00B62186" w:rsidP="00B62186">
            <w:pPr>
              <w:spacing w:after="120"/>
            </w:pPr>
            <w:r w:rsidRPr="00C330E3">
              <w:rPr>
                <w:rFonts w:asciiTheme="minorHAnsi" w:hAnsiTheme="minorHAnsi" w:cstheme="minorHAnsi"/>
                <w:sz w:val="20"/>
                <w:szCs w:val="20"/>
              </w:rPr>
              <w:t>Practical disease investigation guidelines for new and emerging diseases.</w:t>
            </w:r>
          </w:p>
        </w:tc>
        <w:tc>
          <w:tcPr>
            <w:tcW w:w="1984" w:type="dxa"/>
            <w:tcBorders>
              <w:bottom w:val="single" w:sz="4" w:space="0" w:color="auto"/>
            </w:tcBorders>
          </w:tcPr>
          <w:p w14:paraId="1287E1BA" w14:textId="7EC80A1F" w:rsidR="00B62186" w:rsidRDefault="00B62186" w:rsidP="00B62186">
            <w:pPr>
              <w:spacing w:after="120"/>
            </w:pPr>
            <w:r>
              <w:t>Complete.</w:t>
            </w:r>
          </w:p>
        </w:tc>
        <w:tc>
          <w:tcPr>
            <w:tcW w:w="7716" w:type="dxa"/>
            <w:tcBorders>
              <w:bottom w:val="single" w:sz="4" w:space="0" w:color="auto"/>
            </w:tcBorders>
          </w:tcPr>
          <w:p w14:paraId="3F4D4149" w14:textId="68D0F412" w:rsidR="00B62186" w:rsidRDefault="00B62186" w:rsidP="00B62186">
            <w:pPr>
              <w:spacing w:after="120"/>
            </w:pPr>
            <w:r>
              <w:rPr>
                <w:rStyle w:val="Strong"/>
              </w:rPr>
              <w:t>Expected outcome:</w:t>
            </w:r>
            <w:r>
              <w:t> Practical disease investigation guidelines are developed that outline the investigation process for new and emerging aquatic animal diseases.</w:t>
            </w:r>
            <w:r>
              <w:br/>
            </w:r>
            <w:r>
              <w:rPr>
                <w:rStyle w:val="Strong"/>
              </w:rPr>
              <w:t>Progress:</w:t>
            </w:r>
            <w:r>
              <w:t xml:space="preserve"> The ‘Outbreak!’ handbook presents guidelines to use in the event of a disease outbreak in aquatic animals including finfish, molluscs and crustaceans. </w:t>
            </w:r>
            <w:r w:rsidR="001D005D">
              <w:t>It helps</w:t>
            </w:r>
            <w:r>
              <w:t xml:space="preserve"> stakeholders understand if a disease event is an outbreak, what may be causing the disease, what controls to apply and ideally, how to prevent future outbreaks.</w:t>
            </w:r>
            <w:r w:rsidR="001D005D">
              <w:t xml:space="preserve"> </w:t>
            </w:r>
            <w:r>
              <w:t xml:space="preserve">The handbook and its associated e-learning modules are available to view and download from the </w:t>
            </w:r>
            <w:hyperlink r:id="rId25" w:history="1">
              <w:r w:rsidRPr="00DC223E">
                <w:rPr>
                  <w:rStyle w:val="Hyperlink"/>
                </w:rPr>
                <w:t>Agriculture Victoria website</w:t>
              </w:r>
            </w:hyperlink>
            <w:r>
              <w:t>. Refer to </w:t>
            </w:r>
            <w:hyperlink r:id="rId26" w:tgtFrame="_blank" w:history="1">
              <w:r>
                <w:rPr>
                  <w:rStyle w:val="Hyperlink"/>
                  <w:color w:val="006A94"/>
                </w:rPr>
                <w:t>FRDC project 2021-061</w:t>
              </w:r>
            </w:hyperlink>
            <w:r>
              <w:t>.</w:t>
            </w:r>
          </w:p>
        </w:tc>
      </w:tr>
    </w:tbl>
    <w:p w14:paraId="301A9134" w14:textId="3E5801BB" w:rsidR="00CC0FAA" w:rsidRDefault="00CC0FAA" w:rsidP="00CC0FAA">
      <w:pPr>
        <w:pStyle w:val="Heading3"/>
      </w:pPr>
      <w:r>
        <w:t>Objective 6 Veterinary medicines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2977"/>
        <w:gridCol w:w="1984"/>
        <w:gridCol w:w="7716"/>
      </w:tblGrid>
      <w:tr w:rsidR="00CC0FAA" w14:paraId="35C80F0B" w14:textId="77777777" w:rsidTr="001D0EF8">
        <w:trPr>
          <w:cantSplit/>
          <w:tblHeader/>
        </w:trPr>
        <w:tc>
          <w:tcPr>
            <w:tcW w:w="1271" w:type="dxa"/>
            <w:tcBorders>
              <w:bottom w:val="single" w:sz="4" w:space="0" w:color="auto"/>
            </w:tcBorders>
          </w:tcPr>
          <w:p w14:paraId="06413509" w14:textId="77777777" w:rsidR="00CC0FAA" w:rsidRPr="00C16E17" w:rsidRDefault="00CC0FAA" w:rsidP="0097397C">
            <w:pPr>
              <w:spacing w:after="120"/>
              <w:rPr>
                <w:b/>
                <w:bCs/>
              </w:rPr>
            </w:pPr>
            <w:r w:rsidRPr="00C16E17">
              <w:rPr>
                <w:b/>
                <w:bCs/>
              </w:rPr>
              <w:t>Activity</w:t>
            </w:r>
          </w:p>
        </w:tc>
        <w:tc>
          <w:tcPr>
            <w:tcW w:w="2977" w:type="dxa"/>
            <w:tcBorders>
              <w:bottom w:val="single" w:sz="4" w:space="0" w:color="auto"/>
            </w:tcBorders>
          </w:tcPr>
          <w:p w14:paraId="0E9C5624" w14:textId="77777777" w:rsidR="00CC0FAA" w:rsidRPr="00C16E17" w:rsidRDefault="00CC0FAA" w:rsidP="0097397C">
            <w:pPr>
              <w:spacing w:after="120"/>
              <w:rPr>
                <w:b/>
                <w:bCs/>
              </w:rPr>
            </w:pPr>
            <w:r w:rsidRPr="00C16E17">
              <w:rPr>
                <w:b/>
                <w:bCs/>
              </w:rPr>
              <w:t>Short title</w:t>
            </w:r>
          </w:p>
        </w:tc>
        <w:tc>
          <w:tcPr>
            <w:tcW w:w="1984" w:type="dxa"/>
            <w:tcBorders>
              <w:bottom w:val="single" w:sz="4" w:space="0" w:color="auto"/>
            </w:tcBorders>
          </w:tcPr>
          <w:p w14:paraId="1EA15B94" w14:textId="77777777" w:rsidR="00CC0FAA" w:rsidRPr="00C16E17" w:rsidRDefault="00CC0FAA" w:rsidP="0097397C">
            <w:pPr>
              <w:spacing w:after="120"/>
              <w:rPr>
                <w:b/>
                <w:bCs/>
              </w:rPr>
            </w:pPr>
            <w:r w:rsidRPr="00C16E17">
              <w:rPr>
                <w:b/>
                <w:bCs/>
              </w:rPr>
              <w:t>Status</w:t>
            </w:r>
          </w:p>
        </w:tc>
        <w:tc>
          <w:tcPr>
            <w:tcW w:w="7716" w:type="dxa"/>
            <w:tcBorders>
              <w:bottom w:val="single" w:sz="4" w:space="0" w:color="auto"/>
            </w:tcBorders>
          </w:tcPr>
          <w:p w14:paraId="2F42EE98" w14:textId="77777777" w:rsidR="00CC0FAA" w:rsidRPr="00C16E17" w:rsidRDefault="00CC0FAA" w:rsidP="0097397C">
            <w:pPr>
              <w:spacing w:after="120"/>
              <w:rPr>
                <w:b/>
                <w:bCs/>
              </w:rPr>
            </w:pPr>
            <w:r w:rsidRPr="00C16E17">
              <w:rPr>
                <w:b/>
                <w:bCs/>
              </w:rPr>
              <w:t>Expected outcome and progress</w:t>
            </w:r>
          </w:p>
        </w:tc>
      </w:tr>
      <w:tr w:rsidR="00B62186" w14:paraId="7C38282E" w14:textId="77777777" w:rsidTr="001D0EF8">
        <w:tc>
          <w:tcPr>
            <w:tcW w:w="1271" w:type="dxa"/>
            <w:tcBorders>
              <w:top w:val="single" w:sz="4" w:space="0" w:color="auto"/>
            </w:tcBorders>
          </w:tcPr>
          <w:p w14:paraId="56F5D9F5" w14:textId="12E050C6" w:rsidR="00B62186" w:rsidRDefault="00B62186" w:rsidP="00B62186">
            <w:pPr>
              <w:spacing w:after="120"/>
            </w:pPr>
            <w:r>
              <w:rPr>
                <w:rFonts w:asciiTheme="minorHAnsi" w:eastAsia="Times New Roman" w:hAnsiTheme="minorHAnsi" w:cstheme="minorHAnsi"/>
                <w:sz w:val="20"/>
                <w:szCs w:val="20"/>
                <w:lang w:eastAsia="en-AU"/>
              </w:rPr>
              <w:t>6</w:t>
            </w:r>
            <w:r w:rsidRPr="00D562D6">
              <w:rPr>
                <w:rFonts w:asciiTheme="minorHAnsi" w:eastAsia="Times New Roman" w:hAnsiTheme="minorHAnsi" w:cstheme="minorHAnsi"/>
                <w:sz w:val="20"/>
                <w:szCs w:val="20"/>
                <w:lang w:eastAsia="en-AU"/>
              </w:rPr>
              <w:t>.1</w:t>
            </w:r>
          </w:p>
        </w:tc>
        <w:tc>
          <w:tcPr>
            <w:tcW w:w="2977" w:type="dxa"/>
            <w:tcBorders>
              <w:top w:val="single" w:sz="4" w:space="0" w:color="auto"/>
            </w:tcBorders>
          </w:tcPr>
          <w:p w14:paraId="30B7785A" w14:textId="42876956" w:rsidR="00B62186" w:rsidRDefault="00B62186" w:rsidP="00B62186">
            <w:pPr>
              <w:spacing w:after="120"/>
            </w:pPr>
            <w:r w:rsidRPr="00C330E3">
              <w:rPr>
                <w:rFonts w:asciiTheme="minorHAnsi" w:hAnsiTheme="minorHAnsi" w:cstheme="minorHAnsi"/>
                <w:sz w:val="20"/>
                <w:szCs w:val="20"/>
              </w:rPr>
              <w:t>Understand existing veterinary medicine use.</w:t>
            </w:r>
          </w:p>
        </w:tc>
        <w:tc>
          <w:tcPr>
            <w:tcW w:w="1984" w:type="dxa"/>
            <w:tcBorders>
              <w:top w:val="single" w:sz="4" w:space="0" w:color="auto"/>
            </w:tcBorders>
          </w:tcPr>
          <w:p w14:paraId="0990E133" w14:textId="3926998A" w:rsidR="00B62186" w:rsidRDefault="00B62186" w:rsidP="00B62186">
            <w:pPr>
              <w:spacing w:after="120"/>
            </w:pPr>
            <w:r>
              <w:t>Yet to commence.</w:t>
            </w:r>
          </w:p>
        </w:tc>
        <w:tc>
          <w:tcPr>
            <w:tcW w:w="7716" w:type="dxa"/>
            <w:tcBorders>
              <w:top w:val="single" w:sz="4" w:space="0" w:color="auto"/>
            </w:tcBorders>
          </w:tcPr>
          <w:p w14:paraId="50FC5AE7" w14:textId="2CB144ED" w:rsidR="00B62186" w:rsidRDefault="00B62186" w:rsidP="00B62186">
            <w:pPr>
              <w:spacing w:after="120"/>
            </w:pPr>
            <w:r>
              <w:rPr>
                <w:rStyle w:val="Strong"/>
              </w:rPr>
              <w:t>Expected outcome:</w:t>
            </w:r>
            <w:r>
              <w:t> A cross-sectoral survey is undertaken to better understand veterinary medicine use and priorities across the aquaculture industry.</w:t>
            </w:r>
            <w:r>
              <w:br/>
            </w:r>
            <w:r>
              <w:rPr>
                <w:rStyle w:val="Strong"/>
              </w:rPr>
              <w:t>Progress:</w:t>
            </w:r>
            <w:r>
              <w:t> Yet to be commenced.</w:t>
            </w:r>
          </w:p>
        </w:tc>
      </w:tr>
      <w:tr w:rsidR="00B62186" w14:paraId="26F3D051" w14:textId="77777777" w:rsidTr="001D0EF8">
        <w:tc>
          <w:tcPr>
            <w:tcW w:w="1271" w:type="dxa"/>
          </w:tcPr>
          <w:p w14:paraId="116A6BDE" w14:textId="36D4F5B7" w:rsidR="00B62186" w:rsidRDefault="00B62186" w:rsidP="00B62186">
            <w:pPr>
              <w:spacing w:after="120"/>
            </w:pPr>
            <w:r>
              <w:rPr>
                <w:rFonts w:asciiTheme="minorHAnsi" w:eastAsia="Times New Roman" w:hAnsiTheme="minorHAnsi" w:cstheme="minorHAnsi"/>
                <w:sz w:val="20"/>
                <w:szCs w:val="20"/>
                <w:lang w:eastAsia="en-AU"/>
              </w:rPr>
              <w:t>6</w:t>
            </w:r>
            <w:r w:rsidRPr="00D562D6">
              <w:rPr>
                <w:rFonts w:asciiTheme="minorHAnsi" w:eastAsia="Times New Roman" w:hAnsiTheme="minorHAnsi" w:cstheme="minorHAnsi"/>
                <w:sz w:val="20"/>
                <w:szCs w:val="20"/>
                <w:lang w:eastAsia="en-AU"/>
              </w:rPr>
              <w:t>.2</w:t>
            </w:r>
          </w:p>
        </w:tc>
        <w:tc>
          <w:tcPr>
            <w:tcW w:w="2977" w:type="dxa"/>
          </w:tcPr>
          <w:p w14:paraId="3AB8E091" w14:textId="22E34CDE" w:rsidR="00B62186" w:rsidRDefault="00B62186" w:rsidP="00B62186">
            <w:pPr>
              <w:spacing w:after="120"/>
            </w:pPr>
            <w:r w:rsidRPr="00C330E3">
              <w:rPr>
                <w:rFonts w:asciiTheme="minorHAnsi" w:hAnsiTheme="minorHAnsi" w:cstheme="minorHAnsi"/>
                <w:sz w:val="20"/>
                <w:szCs w:val="20"/>
              </w:rPr>
              <w:t>Aquatic animal minor use permit applications.</w:t>
            </w:r>
          </w:p>
        </w:tc>
        <w:tc>
          <w:tcPr>
            <w:tcW w:w="1984" w:type="dxa"/>
          </w:tcPr>
          <w:p w14:paraId="618BE800" w14:textId="74E2F931" w:rsidR="00B62186" w:rsidRDefault="00DE4421" w:rsidP="00B62186">
            <w:pPr>
              <w:spacing w:after="120"/>
            </w:pPr>
            <w:r>
              <w:t>Complete</w:t>
            </w:r>
            <w:r w:rsidR="00B62186">
              <w:t>.</w:t>
            </w:r>
          </w:p>
        </w:tc>
        <w:tc>
          <w:tcPr>
            <w:tcW w:w="7716" w:type="dxa"/>
          </w:tcPr>
          <w:p w14:paraId="52C9E8C6" w14:textId="11116347" w:rsidR="00B62186" w:rsidRDefault="00B62186" w:rsidP="005E7152">
            <w:pPr>
              <w:spacing w:after="120"/>
            </w:pPr>
            <w:r>
              <w:rPr>
                <w:rStyle w:val="Strong"/>
              </w:rPr>
              <w:t>Expected outcome:</w:t>
            </w:r>
            <w:r>
              <w:t> </w:t>
            </w:r>
            <w:bookmarkStart w:id="0" w:name="_Hlk183512096"/>
            <w:r>
              <w:t>A nationally coordinated approach to facilitate applications for aquatic animal minor use permit applications to the APVMA and to maintain existing permits and registrations</w:t>
            </w:r>
            <w:bookmarkEnd w:id="0"/>
            <w:r>
              <w:t>.</w:t>
            </w:r>
            <w:r>
              <w:br/>
            </w:r>
            <w:r>
              <w:rPr>
                <w:rStyle w:val="Strong"/>
              </w:rPr>
              <w:t>Progress:</w:t>
            </w:r>
            <w:r>
              <w:t> </w:t>
            </w:r>
            <w:r w:rsidR="001D005D" w:rsidRPr="001D005D">
              <w:t>This project helped maintain permitted treatment options in aquaculture and progress new minor use permits for priority treatment gaps</w:t>
            </w:r>
            <w:r>
              <w:t xml:space="preserve">. A business plan </w:t>
            </w:r>
            <w:r w:rsidR="001D005D">
              <w:t>was</w:t>
            </w:r>
            <w:r>
              <w:t xml:space="preserve"> developed in consultation with stakeholders to support ongoing national coordination.</w:t>
            </w:r>
            <w:r w:rsidR="001D005D">
              <w:t xml:space="preserve"> </w:t>
            </w:r>
            <w:r>
              <w:t>Refer to </w:t>
            </w:r>
            <w:hyperlink r:id="rId27" w:history="1">
              <w:r w:rsidRPr="005637C7">
                <w:rPr>
                  <w:rStyle w:val="Hyperlink"/>
                </w:rPr>
                <w:t>FRDC project 2020-094</w:t>
              </w:r>
            </w:hyperlink>
            <w:r>
              <w:t>.</w:t>
            </w:r>
            <w:r w:rsidR="005E7152">
              <w:t xml:space="preserve"> A news article on the project is available at: </w:t>
            </w:r>
            <w:hyperlink r:id="rId28" w:history="1">
              <w:r w:rsidR="005E7152" w:rsidRPr="005E7152">
                <w:rPr>
                  <w:rStyle w:val="Hyperlink"/>
                </w:rPr>
                <w:t>Streamlined process improves access to aquaculture medicines (FRDC 2023)</w:t>
              </w:r>
            </w:hyperlink>
            <w:r w:rsidR="005E7152">
              <w:t>.</w:t>
            </w:r>
          </w:p>
        </w:tc>
      </w:tr>
      <w:tr w:rsidR="00B62186" w14:paraId="3E7F6FFB" w14:textId="77777777" w:rsidTr="001D0EF8">
        <w:tc>
          <w:tcPr>
            <w:tcW w:w="1271" w:type="dxa"/>
            <w:tcBorders>
              <w:bottom w:val="single" w:sz="4" w:space="0" w:color="auto"/>
            </w:tcBorders>
          </w:tcPr>
          <w:p w14:paraId="728B8BD7" w14:textId="4B708AFF" w:rsidR="00B62186" w:rsidRDefault="00B62186" w:rsidP="00B62186">
            <w:pPr>
              <w:spacing w:after="120"/>
            </w:pPr>
            <w:r>
              <w:rPr>
                <w:rFonts w:asciiTheme="minorHAnsi" w:eastAsia="Times New Roman" w:hAnsiTheme="minorHAnsi" w:cstheme="minorHAnsi"/>
                <w:sz w:val="20"/>
                <w:szCs w:val="20"/>
                <w:lang w:eastAsia="en-AU"/>
              </w:rPr>
              <w:t>6</w:t>
            </w:r>
            <w:r w:rsidRPr="00D562D6">
              <w:rPr>
                <w:rFonts w:asciiTheme="minorHAnsi" w:eastAsia="Times New Roman" w:hAnsiTheme="minorHAnsi" w:cstheme="minorHAnsi"/>
                <w:sz w:val="20"/>
                <w:szCs w:val="20"/>
                <w:lang w:eastAsia="en-AU"/>
              </w:rPr>
              <w:t>.3</w:t>
            </w:r>
          </w:p>
        </w:tc>
        <w:tc>
          <w:tcPr>
            <w:tcW w:w="2977" w:type="dxa"/>
            <w:tcBorders>
              <w:bottom w:val="single" w:sz="4" w:space="0" w:color="auto"/>
            </w:tcBorders>
          </w:tcPr>
          <w:p w14:paraId="6E809DD4" w14:textId="37912AAF" w:rsidR="00B62186" w:rsidRDefault="00B62186" w:rsidP="00B62186">
            <w:pPr>
              <w:spacing w:after="120"/>
            </w:pPr>
            <w:r w:rsidRPr="00C330E3">
              <w:rPr>
                <w:rFonts w:asciiTheme="minorHAnsi" w:hAnsiTheme="minorHAnsi" w:cstheme="minorHAnsi"/>
                <w:sz w:val="20"/>
                <w:szCs w:val="20"/>
              </w:rPr>
              <w:t>Establish antimicrobial resistance baselines for aquaculture sectors.</w:t>
            </w:r>
          </w:p>
        </w:tc>
        <w:tc>
          <w:tcPr>
            <w:tcW w:w="1984" w:type="dxa"/>
            <w:tcBorders>
              <w:bottom w:val="single" w:sz="4" w:space="0" w:color="auto"/>
            </w:tcBorders>
          </w:tcPr>
          <w:p w14:paraId="5733CF6A" w14:textId="1CF0AC10" w:rsidR="00B62186" w:rsidRDefault="00B62186" w:rsidP="00B62186">
            <w:pPr>
              <w:spacing w:after="120"/>
            </w:pPr>
            <w:r>
              <w:t>Yet to commence.</w:t>
            </w:r>
          </w:p>
        </w:tc>
        <w:tc>
          <w:tcPr>
            <w:tcW w:w="7716" w:type="dxa"/>
            <w:tcBorders>
              <w:bottom w:val="single" w:sz="4" w:space="0" w:color="auto"/>
            </w:tcBorders>
          </w:tcPr>
          <w:p w14:paraId="64F24CF6" w14:textId="1A78CDEB" w:rsidR="00B62186" w:rsidRDefault="00B62186" w:rsidP="00B62186">
            <w:pPr>
              <w:spacing w:after="120"/>
            </w:pPr>
            <w:r>
              <w:rPr>
                <w:rStyle w:val="Strong"/>
              </w:rPr>
              <w:t>Expected outcome:</w:t>
            </w:r>
            <w:r>
              <w:t xml:space="preserve"> Baseline AMR data is established for interested sectors within the Australian aquaculture industry. The importance and key benefits of AMR surveillance in aquaculture are communicated with industry in an effective and </w:t>
            </w:r>
            <w:r>
              <w:lastRenderedPageBreak/>
              <w:t>collaborative manner.</w:t>
            </w:r>
            <w:r>
              <w:br/>
            </w:r>
            <w:r>
              <w:rPr>
                <w:rStyle w:val="Strong"/>
              </w:rPr>
              <w:t>Progress:</w:t>
            </w:r>
            <w:r>
              <w:t> Yet to be commenced.</w:t>
            </w:r>
          </w:p>
        </w:tc>
      </w:tr>
    </w:tbl>
    <w:p w14:paraId="761E495B" w14:textId="77777777" w:rsidR="0003426A" w:rsidRDefault="0003426A" w:rsidP="00412785"/>
    <w:p w14:paraId="4F753FA3" w14:textId="61F7669E" w:rsidR="008A1FC4" w:rsidRDefault="008A1FC4" w:rsidP="008A1FC4">
      <w:pPr>
        <w:pStyle w:val="Heading3"/>
      </w:pPr>
      <w:r>
        <w:t>Objective 7 Research and innovation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2977"/>
        <w:gridCol w:w="1984"/>
        <w:gridCol w:w="7716"/>
      </w:tblGrid>
      <w:tr w:rsidR="008A1FC4" w14:paraId="0A02476D" w14:textId="77777777" w:rsidTr="001D0EF8">
        <w:trPr>
          <w:cantSplit/>
          <w:tblHeader/>
        </w:trPr>
        <w:tc>
          <w:tcPr>
            <w:tcW w:w="1271" w:type="dxa"/>
            <w:tcBorders>
              <w:bottom w:val="single" w:sz="4" w:space="0" w:color="auto"/>
            </w:tcBorders>
          </w:tcPr>
          <w:p w14:paraId="60173451" w14:textId="77777777" w:rsidR="008A1FC4" w:rsidRPr="00C16E17" w:rsidRDefault="008A1FC4" w:rsidP="0097397C">
            <w:pPr>
              <w:spacing w:after="120"/>
              <w:rPr>
                <w:b/>
                <w:bCs/>
              </w:rPr>
            </w:pPr>
            <w:r w:rsidRPr="00C16E17">
              <w:rPr>
                <w:b/>
                <w:bCs/>
              </w:rPr>
              <w:t>Activity</w:t>
            </w:r>
          </w:p>
        </w:tc>
        <w:tc>
          <w:tcPr>
            <w:tcW w:w="2977" w:type="dxa"/>
            <w:tcBorders>
              <w:bottom w:val="single" w:sz="4" w:space="0" w:color="auto"/>
            </w:tcBorders>
          </w:tcPr>
          <w:p w14:paraId="753EFB0A" w14:textId="77777777" w:rsidR="008A1FC4" w:rsidRPr="00C16E17" w:rsidRDefault="008A1FC4" w:rsidP="0097397C">
            <w:pPr>
              <w:spacing w:after="120"/>
              <w:rPr>
                <w:b/>
                <w:bCs/>
              </w:rPr>
            </w:pPr>
            <w:r w:rsidRPr="00C16E17">
              <w:rPr>
                <w:b/>
                <w:bCs/>
              </w:rPr>
              <w:t>Short title</w:t>
            </w:r>
          </w:p>
        </w:tc>
        <w:tc>
          <w:tcPr>
            <w:tcW w:w="1984" w:type="dxa"/>
            <w:tcBorders>
              <w:bottom w:val="single" w:sz="4" w:space="0" w:color="auto"/>
            </w:tcBorders>
          </w:tcPr>
          <w:p w14:paraId="0C3192E4" w14:textId="77777777" w:rsidR="008A1FC4" w:rsidRPr="00C16E17" w:rsidRDefault="008A1FC4" w:rsidP="0097397C">
            <w:pPr>
              <w:spacing w:after="120"/>
              <w:rPr>
                <w:b/>
                <w:bCs/>
              </w:rPr>
            </w:pPr>
            <w:r w:rsidRPr="00C16E17">
              <w:rPr>
                <w:b/>
                <w:bCs/>
              </w:rPr>
              <w:t>Status</w:t>
            </w:r>
          </w:p>
        </w:tc>
        <w:tc>
          <w:tcPr>
            <w:tcW w:w="7716" w:type="dxa"/>
            <w:tcBorders>
              <w:bottom w:val="single" w:sz="4" w:space="0" w:color="auto"/>
            </w:tcBorders>
          </w:tcPr>
          <w:p w14:paraId="64DCE9CD" w14:textId="77777777" w:rsidR="008A1FC4" w:rsidRPr="00C16E17" w:rsidRDefault="008A1FC4" w:rsidP="0097397C">
            <w:pPr>
              <w:spacing w:after="120"/>
              <w:rPr>
                <w:b/>
                <w:bCs/>
              </w:rPr>
            </w:pPr>
            <w:r w:rsidRPr="00C16E17">
              <w:rPr>
                <w:b/>
                <w:bCs/>
              </w:rPr>
              <w:t>Expected outcome and progress</w:t>
            </w:r>
          </w:p>
        </w:tc>
      </w:tr>
      <w:tr w:rsidR="00B62186" w14:paraId="4DF8D044" w14:textId="77777777" w:rsidTr="001D0EF8">
        <w:tc>
          <w:tcPr>
            <w:tcW w:w="1271" w:type="dxa"/>
            <w:tcBorders>
              <w:top w:val="single" w:sz="4" w:space="0" w:color="auto"/>
            </w:tcBorders>
          </w:tcPr>
          <w:p w14:paraId="147ACDEF" w14:textId="711BEDAA" w:rsidR="00B62186" w:rsidRDefault="00B62186" w:rsidP="00B62186">
            <w:pPr>
              <w:spacing w:after="120"/>
            </w:pPr>
            <w:r>
              <w:rPr>
                <w:rFonts w:asciiTheme="minorHAnsi" w:eastAsia="Times New Roman" w:hAnsiTheme="minorHAnsi" w:cstheme="minorHAnsi"/>
                <w:sz w:val="20"/>
                <w:szCs w:val="20"/>
                <w:lang w:eastAsia="en-AU"/>
              </w:rPr>
              <w:t>7</w:t>
            </w:r>
            <w:r w:rsidRPr="00D562D6">
              <w:rPr>
                <w:rFonts w:asciiTheme="minorHAnsi" w:eastAsia="Times New Roman" w:hAnsiTheme="minorHAnsi" w:cstheme="minorHAnsi"/>
                <w:sz w:val="20"/>
                <w:szCs w:val="20"/>
                <w:lang w:eastAsia="en-AU"/>
              </w:rPr>
              <w:t>.1</w:t>
            </w:r>
          </w:p>
        </w:tc>
        <w:tc>
          <w:tcPr>
            <w:tcW w:w="2977" w:type="dxa"/>
            <w:tcBorders>
              <w:top w:val="single" w:sz="4" w:space="0" w:color="auto"/>
            </w:tcBorders>
          </w:tcPr>
          <w:p w14:paraId="463AF92E" w14:textId="5779894B" w:rsidR="00B62186" w:rsidRDefault="00B62186" w:rsidP="00B62186">
            <w:pPr>
              <w:spacing w:after="120"/>
            </w:pPr>
            <w:r w:rsidRPr="00C330E3">
              <w:rPr>
                <w:rFonts w:asciiTheme="minorHAnsi" w:hAnsiTheme="minorHAnsi" w:cstheme="minorHAnsi"/>
                <w:sz w:val="20"/>
                <w:szCs w:val="20"/>
              </w:rPr>
              <w:t>Research priority setting, engagement, and communication.</w:t>
            </w:r>
          </w:p>
        </w:tc>
        <w:tc>
          <w:tcPr>
            <w:tcW w:w="1984" w:type="dxa"/>
            <w:tcBorders>
              <w:top w:val="single" w:sz="4" w:space="0" w:color="auto"/>
            </w:tcBorders>
          </w:tcPr>
          <w:p w14:paraId="5F762BC1" w14:textId="614CBDF3" w:rsidR="00B62186" w:rsidRDefault="005637C7" w:rsidP="00B62186">
            <w:pPr>
              <w:spacing w:after="120"/>
            </w:pPr>
            <w:r>
              <w:t>Complete</w:t>
            </w:r>
            <w:r w:rsidR="00B62186">
              <w:t>.</w:t>
            </w:r>
          </w:p>
        </w:tc>
        <w:tc>
          <w:tcPr>
            <w:tcW w:w="7716" w:type="dxa"/>
            <w:tcBorders>
              <w:top w:val="single" w:sz="4" w:space="0" w:color="auto"/>
            </w:tcBorders>
          </w:tcPr>
          <w:p w14:paraId="784A1AF3" w14:textId="396A6AB0" w:rsidR="00B62186" w:rsidRDefault="00B62186" w:rsidP="00B62186">
            <w:pPr>
              <w:spacing w:after="120"/>
            </w:pPr>
            <w:r>
              <w:rPr>
                <w:rStyle w:val="Strong"/>
              </w:rPr>
              <w:t>Expected outcome:</w:t>
            </w:r>
            <w:r>
              <w:t> </w:t>
            </w:r>
            <w:bookmarkStart w:id="1" w:name="_Hlk183512126"/>
            <w:r>
              <w:t>An efficient research priority setting, engagement and communication process is collaboratively developed</w:t>
            </w:r>
            <w:bookmarkEnd w:id="1"/>
            <w:r>
              <w:t>.</w:t>
            </w:r>
            <w:r>
              <w:br/>
            </w:r>
            <w:r>
              <w:rPr>
                <w:rStyle w:val="Strong"/>
              </w:rPr>
              <w:t>Progress:</w:t>
            </w:r>
            <w:r>
              <w:t> </w:t>
            </w:r>
            <w:r w:rsidR="005637C7">
              <w:t xml:space="preserve">The </w:t>
            </w:r>
            <w:r>
              <w:t>FRDC Aquatic Animal Health and Biosecurity Coordination Program</w:t>
            </w:r>
            <w:r w:rsidR="005637C7">
              <w:t xml:space="preserve"> have collaboratively developed and implemented a new process for setting priorities</w:t>
            </w:r>
            <w:r>
              <w:t>.</w:t>
            </w:r>
          </w:p>
        </w:tc>
      </w:tr>
      <w:tr w:rsidR="00B62186" w14:paraId="34356E3C" w14:textId="77777777" w:rsidTr="001D0EF8">
        <w:tc>
          <w:tcPr>
            <w:tcW w:w="1271" w:type="dxa"/>
          </w:tcPr>
          <w:p w14:paraId="5D5AA16F" w14:textId="0E081D15" w:rsidR="00B62186" w:rsidRDefault="00B62186" w:rsidP="00B62186">
            <w:pPr>
              <w:spacing w:after="120"/>
            </w:pPr>
            <w:r>
              <w:rPr>
                <w:rFonts w:asciiTheme="minorHAnsi" w:eastAsia="Times New Roman" w:hAnsiTheme="minorHAnsi" w:cstheme="minorHAnsi"/>
                <w:sz w:val="20"/>
                <w:szCs w:val="20"/>
                <w:lang w:eastAsia="en-AU"/>
              </w:rPr>
              <w:t>7</w:t>
            </w:r>
            <w:r w:rsidRPr="00D562D6">
              <w:rPr>
                <w:rFonts w:asciiTheme="minorHAnsi" w:eastAsia="Times New Roman" w:hAnsiTheme="minorHAnsi" w:cstheme="minorHAnsi"/>
                <w:sz w:val="20"/>
                <w:szCs w:val="20"/>
                <w:lang w:eastAsia="en-AU"/>
              </w:rPr>
              <w:t>.2</w:t>
            </w:r>
          </w:p>
        </w:tc>
        <w:tc>
          <w:tcPr>
            <w:tcW w:w="2977" w:type="dxa"/>
          </w:tcPr>
          <w:p w14:paraId="78F00C44" w14:textId="68507655" w:rsidR="00B62186" w:rsidRDefault="00B62186" w:rsidP="00B62186">
            <w:pPr>
              <w:spacing w:after="120"/>
            </w:pPr>
            <w:r w:rsidRPr="00C330E3">
              <w:rPr>
                <w:rFonts w:asciiTheme="minorHAnsi" w:hAnsiTheme="minorHAnsi" w:cstheme="minorHAnsi"/>
                <w:sz w:val="20"/>
                <w:szCs w:val="20"/>
              </w:rPr>
              <w:t>Extension and adoption of aquatic animal health research.</w:t>
            </w:r>
          </w:p>
        </w:tc>
        <w:tc>
          <w:tcPr>
            <w:tcW w:w="1984" w:type="dxa"/>
          </w:tcPr>
          <w:p w14:paraId="2C1390F4" w14:textId="32F2CD84" w:rsidR="00B62186" w:rsidRDefault="00B62186" w:rsidP="00B62186">
            <w:pPr>
              <w:spacing w:after="120"/>
            </w:pPr>
            <w:r>
              <w:t>Yet to commence.</w:t>
            </w:r>
          </w:p>
        </w:tc>
        <w:tc>
          <w:tcPr>
            <w:tcW w:w="7716" w:type="dxa"/>
          </w:tcPr>
          <w:p w14:paraId="1C3B90F9" w14:textId="04AF8FE3" w:rsidR="00B62186" w:rsidRDefault="00B62186" w:rsidP="00B62186">
            <w:pPr>
              <w:spacing w:after="120"/>
            </w:pPr>
            <w:r>
              <w:rPr>
                <w:rStyle w:val="Strong"/>
              </w:rPr>
              <w:t>Expected outcome:</w:t>
            </w:r>
            <w:r>
              <w:t> Barriers to and opportunities for extension and adoption inform research development and extension system improvements that ensure that research is not considered complete until it is extended by end-users, and opportunities for adoption identified, maximising return on investment.</w:t>
            </w:r>
            <w:r>
              <w:br/>
            </w:r>
            <w:r>
              <w:rPr>
                <w:rStyle w:val="Strong"/>
              </w:rPr>
              <w:t>Progress:</w:t>
            </w:r>
            <w:r>
              <w:t> Yet to be commenced.</w:t>
            </w:r>
          </w:p>
        </w:tc>
      </w:tr>
      <w:tr w:rsidR="00B62186" w14:paraId="0912CEF5" w14:textId="77777777" w:rsidTr="001D0EF8">
        <w:tc>
          <w:tcPr>
            <w:tcW w:w="1271" w:type="dxa"/>
            <w:tcBorders>
              <w:bottom w:val="single" w:sz="4" w:space="0" w:color="auto"/>
            </w:tcBorders>
          </w:tcPr>
          <w:p w14:paraId="00D2BC1B" w14:textId="77F3493D" w:rsidR="00B62186" w:rsidRDefault="00B62186" w:rsidP="00B62186">
            <w:pPr>
              <w:spacing w:after="120"/>
            </w:pPr>
            <w:r>
              <w:rPr>
                <w:rFonts w:asciiTheme="minorHAnsi" w:eastAsia="Times New Roman" w:hAnsiTheme="minorHAnsi" w:cstheme="minorHAnsi"/>
                <w:sz w:val="20"/>
                <w:szCs w:val="20"/>
                <w:lang w:eastAsia="en-AU"/>
              </w:rPr>
              <w:t>7</w:t>
            </w:r>
            <w:r w:rsidRPr="00D562D6">
              <w:rPr>
                <w:rFonts w:asciiTheme="minorHAnsi" w:eastAsia="Times New Roman" w:hAnsiTheme="minorHAnsi" w:cstheme="minorHAnsi"/>
                <w:sz w:val="20"/>
                <w:szCs w:val="20"/>
                <w:lang w:eastAsia="en-AU"/>
              </w:rPr>
              <w:t>.3</w:t>
            </w:r>
          </w:p>
        </w:tc>
        <w:tc>
          <w:tcPr>
            <w:tcW w:w="2977" w:type="dxa"/>
            <w:tcBorders>
              <w:bottom w:val="single" w:sz="4" w:space="0" w:color="auto"/>
            </w:tcBorders>
          </w:tcPr>
          <w:p w14:paraId="2F871626" w14:textId="4B4D96A1" w:rsidR="00B62186" w:rsidRDefault="00B62186" w:rsidP="00B62186">
            <w:pPr>
              <w:spacing w:after="120"/>
            </w:pPr>
            <w:r w:rsidRPr="00C330E3">
              <w:rPr>
                <w:rFonts w:asciiTheme="minorHAnsi" w:hAnsiTheme="minorHAnsi" w:cstheme="minorHAnsi"/>
                <w:sz w:val="20"/>
                <w:szCs w:val="20"/>
              </w:rPr>
              <w:t>AQUAPLAN webinar series.</w:t>
            </w:r>
          </w:p>
        </w:tc>
        <w:tc>
          <w:tcPr>
            <w:tcW w:w="1984" w:type="dxa"/>
            <w:tcBorders>
              <w:bottom w:val="single" w:sz="4" w:space="0" w:color="auto"/>
            </w:tcBorders>
          </w:tcPr>
          <w:p w14:paraId="6C698E70" w14:textId="0371A937" w:rsidR="00B62186" w:rsidRDefault="00B62186" w:rsidP="00B62186">
            <w:pPr>
              <w:spacing w:after="120"/>
            </w:pPr>
            <w:r>
              <w:t>In progress.</w:t>
            </w:r>
          </w:p>
        </w:tc>
        <w:tc>
          <w:tcPr>
            <w:tcW w:w="7716" w:type="dxa"/>
            <w:tcBorders>
              <w:bottom w:val="single" w:sz="4" w:space="0" w:color="auto"/>
            </w:tcBorders>
          </w:tcPr>
          <w:p w14:paraId="5DBF259D" w14:textId="321C86AC" w:rsidR="00B62186" w:rsidRDefault="00B62186" w:rsidP="00B62186">
            <w:pPr>
              <w:spacing w:after="120"/>
            </w:pPr>
            <w:r>
              <w:rPr>
                <w:rStyle w:val="Strong"/>
              </w:rPr>
              <w:t>Expected outcome:</w:t>
            </w:r>
            <w:r>
              <w:t> </w:t>
            </w:r>
            <w:r w:rsidR="005637C7" w:rsidRPr="005637C7">
              <w:t>A webinar series is delivered for Australia’s aquatic animal health community that provides meaningful engagement and extension opportunities for AQUAPLAN activities</w:t>
            </w:r>
            <w:r>
              <w:t>.</w:t>
            </w:r>
            <w:r>
              <w:br/>
            </w:r>
            <w:r>
              <w:rPr>
                <w:rStyle w:val="Strong"/>
              </w:rPr>
              <w:t>Progress:</w:t>
            </w:r>
            <w:r>
              <w:t> </w:t>
            </w:r>
            <w:r w:rsidR="005637C7">
              <w:t>Webinar recordings are available to view on the AQUAPLAN GovTEAMS</w:t>
            </w:r>
            <w:r>
              <w:t>.</w:t>
            </w:r>
            <w:r w:rsidR="005637C7">
              <w:t xml:space="preserve"> To access the recordings, contact </w:t>
            </w:r>
            <w:hyperlink r:id="rId29" w:history="1">
              <w:r w:rsidR="005637C7" w:rsidRPr="00424474">
                <w:rPr>
                  <w:rStyle w:val="Hyperlink"/>
                </w:rPr>
                <w:t>aquaplan@aff.gov.au</w:t>
              </w:r>
            </w:hyperlink>
            <w:r w:rsidR="005637C7">
              <w:t>.</w:t>
            </w:r>
          </w:p>
        </w:tc>
      </w:tr>
    </w:tbl>
    <w:p w14:paraId="3CF6DFB5" w14:textId="77777777" w:rsidR="008A1FC4" w:rsidRPr="00412785" w:rsidRDefault="008A1FC4" w:rsidP="00412785"/>
    <w:sectPr w:rsidR="008A1FC4" w:rsidRPr="00412785" w:rsidSect="001444B1">
      <w:headerReference w:type="even" r:id="rId30"/>
      <w:headerReference w:type="default" r:id="rId31"/>
      <w:footerReference w:type="even" r:id="rId32"/>
      <w:footerReference w:type="default" r:id="rId33"/>
      <w:headerReference w:type="first" r:id="rId34"/>
      <w:footerReference w:type="first" r:id="rId3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9B88C9" w14:textId="77777777" w:rsidR="00F954D2" w:rsidRDefault="00F954D2" w:rsidP="00351F0E">
      <w:pPr>
        <w:spacing w:after="0" w:line="240" w:lineRule="auto"/>
      </w:pPr>
      <w:r>
        <w:separator/>
      </w:r>
    </w:p>
  </w:endnote>
  <w:endnote w:type="continuationSeparator" w:id="0">
    <w:p w14:paraId="4BCF843C" w14:textId="77777777" w:rsidR="00F954D2" w:rsidRDefault="00F954D2" w:rsidP="00351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E46AD" w14:textId="3A73CDEA" w:rsidR="00CA09C6" w:rsidRDefault="00CA09C6">
    <w:pPr>
      <w:pStyle w:val="Footer"/>
    </w:pPr>
    <w:r>
      <w:rPr>
        <w:noProof/>
      </w:rPr>
      <mc:AlternateContent>
        <mc:Choice Requires="wps">
          <w:drawing>
            <wp:anchor distT="0" distB="0" distL="0" distR="0" simplePos="0" relativeHeight="251662336" behindDoc="0" locked="0" layoutInCell="1" allowOverlap="1" wp14:anchorId="07AF5DDB" wp14:editId="72361645">
              <wp:simplePos x="635" y="635"/>
              <wp:positionH relativeFrom="page">
                <wp:align>center</wp:align>
              </wp:positionH>
              <wp:positionV relativeFrom="page">
                <wp:align>bottom</wp:align>
              </wp:positionV>
              <wp:extent cx="551815" cy="391160"/>
              <wp:effectExtent l="0" t="0" r="635" b="0"/>
              <wp:wrapNone/>
              <wp:docPr id="433400250"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729DA6B0" w14:textId="2510B436" w:rsidR="00CA09C6" w:rsidRPr="00CA09C6" w:rsidRDefault="00CA09C6" w:rsidP="00CA09C6">
                          <w:pPr>
                            <w:spacing w:after="0"/>
                            <w:rPr>
                              <w:rFonts w:eastAsia="Calibri" w:cs="Calibri"/>
                              <w:noProof/>
                              <w:color w:val="FF0000"/>
                              <w:sz w:val="24"/>
                              <w:szCs w:val="24"/>
                            </w:rPr>
                          </w:pPr>
                          <w:r w:rsidRPr="00CA09C6">
                            <w:rPr>
                              <w:rFonts w:eastAsia="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7AF5DDB" id="_x0000_t202" coordsize="21600,21600" o:spt="202" path="m,l,21600r21600,l21600,xe">
              <v:stroke joinstyle="miter"/>
              <v:path gradientshapeok="t" o:connecttype="rect"/>
            </v:shapetype>
            <v:shape id="Text Box 6" o:spid="_x0000_s1028" type="#_x0000_t202" alt="OFFICIAL" style="position:absolute;margin-left:0;margin-top:0;width:43.45pt;height:30.8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lN1DgIAABwEAAAOAAAAZHJzL2Uyb0RvYy54bWysU01v2zAMvQ/YfxB0X2xnSNEacYqsRYYB&#10;QVsgHXpWZCk2IIsCpcTOfv0oJU62bqdhF5kmKX689zS/HzrDDgp9C7bixSTnTFkJdWt3Ff/+uvp0&#10;y5kPwtbCgFUVPyrP7xcfP8x7V6opNGBqhYyKWF/2ruJNCK7MMi8b1Qk/AacsBTVgJwL94i6rUfRU&#10;vTPZNM9vsh6wdghSeU/ex1OQL1J9rZUMz1p7FZipOM0W0onp3MYzW8xFuUPhmlaexxD/MEUnWktN&#10;L6UeRRBsj+0fpbpWInjQYSKhy0DrVqq0A21T5O+22TTCqbQLgePdBSb//8rKp8PGvSALwxcYiMAI&#10;SO986ckZ9xk0dvFLkzKKE4THC2xqCEySczYrbosZZ5JCn++K4ibBml0vO/Thq4KORaPiSKwksMRh&#10;7QM1pNQxJfaysGqNScwY+5uDEqMnu04YrTBsB9bWFZ+O02+hPtJSCCe+vZOrllqvhQ8vAolg2oNE&#10;G57p0Ab6isPZ4qwB/PE3f8wn3CnKWU+CqbglRXNmvlniI2prNHA0tsko7vJZTnG77x6AZFjQi3Ay&#10;meTFYEZTI3RvJOdlbEQhYSW1q/h2NB/CSbn0HKRaLlMSyciJsLYbJ2PpCFfE8nV4E+jOgAdi6glG&#10;NYnyHe6n3HjTu+U+EPqJlAjtCcgz4iTBxNX5uUSN//qfsq6PevET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BymlN1DgIAABwE&#10;AAAOAAAAAAAAAAAAAAAAAC4CAABkcnMvZTJvRG9jLnhtbFBLAQItABQABgAIAAAAIQDLo44Q2gAA&#10;AAMBAAAPAAAAAAAAAAAAAAAAAGgEAABkcnMvZG93bnJldi54bWxQSwUGAAAAAAQABADzAAAAbwUA&#10;AAAA&#10;" filled="f" stroked="f">
              <v:textbox style="mso-fit-shape-to-text:t" inset="0,0,0,15pt">
                <w:txbxContent>
                  <w:p w14:paraId="729DA6B0" w14:textId="2510B436" w:rsidR="00CA09C6" w:rsidRPr="00CA09C6" w:rsidRDefault="00CA09C6" w:rsidP="00CA09C6">
                    <w:pPr>
                      <w:spacing w:after="0"/>
                      <w:rPr>
                        <w:rFonts w:eastAsia="Calibri" w:cs="Calibri"/>
                        <w:noProof/>
                        <w:color w:val="FF0000"/>
                        <w:sz w:val="24"/>
                        <w:szCs w:val="24"/>
                      </w:rPr>
                    </w:pPr>
                    <w:r w:rsidRPr="00CA09C6">
                      <w:rPr>
                        <w:rFonts w:eastAsia="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3C5B3" w14:textId="6C5F5EC3" w:rsidR="00351F0E" w:rsidRPr="001444B1" w:rsidRDefault="00CA09C6">
    <w:pPr>
      <w:pStyle w:val="Footer"/>
      <w:jc w:val="right"/>
      <w:rPr>
        <w:sz w:val="18"/>
        <w:szCs w:val="18"/>
      </w:rPr>
    </w:pPr>
    <w:r>
      <w:rPr>
        <w:noProof/>
        <w:sz w:val="18"/>
        <w:szCs w:val="18"/>
      </w:rPr>
      <mc:AlternateContent>
        <mc:Choice Requires="wps">
          <w:drawing>
            <wp:anchor distT="0" distB="0" distL="0" distR="0" simplePos="0" relativeHeight="251663360" behindDoc="0" locked="0" layoutInCell="1" allowOverlap="1" wp14:anchorId="21C34EA3" wp14:editId="6B979300">
              <wp:simplePos x="635" y="635"/>
              <wp:positionH relativeFrom="page">
                <wp:align>center</wp:align>
              </wp:positionH>
              <wp:positionV relativeFrom="page">
                <wp:align>bottom</wp:align>
              </wp:positionV>
              <wp:extent cx="551815" cy="391160"/>
              <wp:effectExtent l="0" t="0" r="635" b="0"/>
              <wp:wrapNone/>
              <wp:docPr id="1902547891"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29071269" w14:textId="0F5A15DF" w:rsidR="00CA09C6" w:rsidRPr="00CA09C6" w:rsidRDefault="00CA09C6" w:rsidP="00CA09C6">
                          <w:pPr>
                            <w:spacing w:after="0"/>
                            <w:rPr>
                              <w:rFonts w:eastAsia="Calibri" w:cs="Calibri"/>
                              <w:noProof/>
                              <w:color w:val="FF0000"/>
                              <w:sz w:val="24"/>
                              <w:szCs w:val="24"/>
                            </w:rPr>
                          </w:pPr>
                          <w:r w:rsidRPr="00CA09C6">
                            <w:rPr>
                              <w:rFonts w:eastAsia="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C34EA3" id="_x0000_t202" coordsize="21600,21600" o:spt="202" path="m,l,21600r21600,l21600,xe">
              <v:stroke joinstyle="miter"/>
              <v:path gradientshapeok="t" o:connecttype="rect"/>
            </v:shapetype>
            <v:shape id="Text Box 7" o:spid="_x0000_s1029" type="#_x0000_t202" alt="OFFICIAL" style="position:absolute;left:0;text-align:left;margin-left:0;margin-top:0;width:43.45pt;height:30.8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eFIDgIAABw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1HycfgP1gZZCOPLtnVy21HolfHgRSATTHiTa&#10;8EyHNtBXHE4WZw3gz3/5Yz7hTlHOehJMxS0pmjPz3RIfUVujgaOxSUZxm09zittd9wAkw4JehJPJ&#10;JC8GM5oaoXsjOS9iIwoJK6ldxTej+RCOyqXnINVikZJIRk6ElV07GUtHuCKWr8ObQHcCPBBTTzCq&#10;SZTvcD/mxpveLXaB0E+kRGiPQJ4QJwkmrk7PJWr89/+UdXnU81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AfJeFIDgIAABwE&#10;AAAOAAAAAAAAAAAAAAAAAC4CAABkcnMvZTJvRG9jLnhtbFBLAQItABQABgAIAAAAIQDLo44Q2gAA&#10;AAMBAAAPAAAAAAAAAAAAAAAAAGgEAABkcnMvZG93bnJldi54bWxQSwUGAAAAAAQABADzAAAAbwUA&#10;AAAA&#10;" filled="f" stroked="f">
              <v:textbox style="mso-fit-shape-to-text:t" inset="0,0,0,15pt">
                <w:txbxContent>
                  <w:p w14:paraId="29071269" w14:textId="0F5A15DF" w:rsidR="00CA09C6" w:rsidRPr="00CA09C6" w:rsidRDefault="00CA09C6" w:rsidP="00CA09C6">
                    <w:pPr>
                      <w:spacing w:after="0"/>
                      <w:rPr>
                        <w:rFonts w:eastAsia="Calibri" w:cs="Calibri"/>
                        <w:noProof/>
                        <w:color w:val="FF0000"/>
                        <w:sz w:val="24"/>
                        <w:szCs w:val="24"/>
                      </w:rPr>
                    </w:pPr>
                    <w:r w:rsidRPr="00CA09C6">
                      <w:rPr>
                        <w:rFonts w:eastAsia="Calibri" w:cs="Calibri"/>
                        <w:noProof/>
                        <w:color w:val="FF0000"/>
                        <w:sz w:val="24"/>
                        <w:szCs w:val="24"/>
                      </w:rPr>
                      <w:t>OFFICIAL</w:t>
                    </w:r>
                  </w:p>
                </w:txbxContent>
              </v:textbox>
              <w10:wrap anchorx="page" anchory="page"/>
            </v:shape>
          </w:pict>
        </mc:Fallback>
      </mc:AlternateContent>
    </w:r>
    <w:sdt>
      <w:sdtPr>
        <w:rPr>
          <w:sz w:val="18"/>
          <w:szCs w:val="18"/>
        </w:rPr>
        <w:id w:val="1383531125"/>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r w:rsidR="00351F0E" w:rsidRPr="001444B1">
              <w:rPr>
                <w:sz w:val="18"/>
                <w:szCs w:val="18"/>
              </w:rPr>
              <w:t xml:space="preserve">Page </w:t>
            </w:r>
            <w:r w:rsidR="00351F0E" w:rsidRPr="001444B1">
              <w:rPr>
                <w:b/>
                <w:bCs/>
                <w:sz w:val="20"/>
                <w:szCs w:val="20"/>
              </w:rPr>
              <w:fldChar w:fldCharType="begin"/>
            </w:r>
            <w:r w:rsidR="00351F0E" w:rsidRPr="001444B1">
              <w:rPr>
                <w:b/>
                <w:bCs/>
                <w:sz w:val="18"/>
                <w:szCs w:val="18"/>
              </w:rPr>
              <w:instrText xml:space="preserve"> PAGE </w:instrText>
            </w:r>
            <w:r w:rsidR="00351F0E" w:rsidRPr="001444B1">
              <w:rPr>
                <w:b/>
                <w:bCs/>
                <w:sz w:val="20"/>
                <w:szCs w:val="20"/>
              </w:rPr>
              <w:fldChar w:fldCharType="separate"/>
            </w:r>
            <w:r w:rsidR="00351F0E" w:rsidRPr="001444B1">
              <w:rPr>
                <w:b/>
                <w:bCs/>
                <w:noProof/>
                <w:sz w:val="18"/>
                <w:szCs w:val="18"/>
              </w:rPr>
              <w:t>2</w:t>
            </w:r>
            <w:r w:rsidR="00351F0E" w:rsidRPr="001444B1">
              <w:rPr>
                <w:b/>
                <w:bCs/>
                <w:sz w:val="20"/>
                <w:szCs w:val="20"/>
              </w:rPr>
              <w:fldChar w:fldCharType="end"/>
            </w:r>
            <w:r w:rsidR="00351F0E" w:rsidRPr="001444B1">
              <w:rPr>
                <w:sz w:val="18"/>
                <w:szCs w:val="18"/>
              </w:rPr>
              <w:t xml:space="preserve"> of </w:t>
            </w:r>
            <w:r w:rsidR="00351F0E" w:rsidRPr="001444B1">
              <w:rPr>
                <w:b/>
                <w:bCs/>
                <w:sz w:val="20"/>
                <w:szCs w:val="20"/>
              </w:rPr>
              <w:fldChar w:fldCharType="begin"/>
            </w:r>
            <w:r w:rsidR="00351F0E" w:rsidRPr="001444B1">
              <w:rPr>
                <w:b/>
                <w:bCs/>
                <w:sz w:val="18"/>
                <w:szCs w:val="18"/>
              </w:rPr>
              <w:instrText xml:space="preserve"> NUMPAGES  </w:instrText>
            </w:r>
            <w:r w:rsidR="00351F0E" w:rsidRPr="001444B1">
              <w:rPr>
                <w:b/>
                <w:bCs/>
                <w:sz w:val="20"/>
                <w:szCs w:val="20"/>
              </w:rPr>
              <w:fldChar w:fldCharType="separate"/>
            </w:r>
            <w:r w:rsidR="00351F0E" w:rsidRPr="001444B1">
              <w:rPr>
                <w:b/>
                <w:bCs/>
                <w:noProof/>
                <w:sz w:val="18"/>
                <w:szCs w:val="18"/>
              </w:rPr>
              <w:t>2</w:t>
            </w:r>
            <w:r w:rsidR="00351F0E" w:rsidRPr="001444B1">
              <w:rPr>
                <w:b/>
                <w:bCs/>
                <w:sz w:val="20"/>
                <w:szCs w:val="20"/>
              </w:rPr>
              <w:fldChar w:fldCharType="end"/>
            </w:r>
          </w:sdtContent>
        </w:sdt>
      </w:sdtContent>
    </w:sdt>
  </w:p>
  <w:p w14:paraId="56C740A9" w14:textId="43706BB2" w:rsidR="00351F0E" w:rsidRPr="001444B1" w:rsidRDefault="001444B1" w:rsidP="001444B1">
    <w:pPr>
      <w:pStyle w:val="Footer"/>
      <w:rPr>
        <w:sz w:val="18"/>
        <w:szCs w:val="18"/>
      </w:rPr>
    </w:pPr>
    <w:r w:rsidRPr="001444B1">
      <w:rPr>
        <w:sz w:val="18"/>
        <w:szCs w:val="18"/>
      </w:rPr>
      <w:t xml:space="preserve">Status as of </w:t>
    </w:r>
    <w:r w:rsidR="00421209">
      <w:rPr>
        <w:sz w:val="18"/>
        <w:szCs w:val="18"/>
      </w:rPr>
      <w:t>October</w:t>
    </w:r>
    <w:r w:rsidRPr="001444B1">
      <w:rPr>
        <w:sz w:val="18"/>
        <w:szCs w:val="18"/>
      </w:rPr>
      <w:t xml:space="preserve"> 202</w:t>
    </w:r>
    <w:r w:rsidR="00421209">
      <w:rPr>
        <w:sz w:val="18"/>
        <w:szCs w:val="18"/>
      </w:rPr>
      <w:t>4</w:t>
    </w:r>
    <w:r w:rsidR="00D520E4">
      <w:rPr>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6BDF7" w14:textId="1E6C7A39" w:rsidR="00CA09C6" w:rsidRDefault="00CA09C6">
    <w:pPr>
      <w:pStyle w:val="Footer"/>
    </w:pPr>
    <w:r>
      <w:rPr>
        <w:noProof/>
      </w:rPr>
      <mc:AlternateContent>
        <mc:Choice Requires="wps">
          <w:drawing>
            <wp:anchor distT="0" distB="0" distL="0" distR="0" simplePos="0" relativeHeight="251661312" behindDoc="0" locked="0" layoutInCell="1" allowOverlap="1" wp14:anchorId="4299937B" wp14:editId="4D05D9E7">
              <wp:simplePos x="635" y="635"/>
              <wp:positionH relativeFrom="page">
                <wp:align>center</wp:align>
              </wp:positionH>
              <wp:positionV relativeFrom="page">
                <wp:align>bottom</wp:align>
              </wp:positionV>
              <wp:extent cx="551815" cy="391160"/>
              <wp:effectExtent l="0" t="0" r="635" b="0"/>
              <wp:wrapNone/>
              <wp:docPr id="1369550444"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37AC8D71" w14:textId="71BAF24D" w:rsidR="00CA09C6" w:rsidRPr="00CA09C6" w:rsidRDefault="00CA09C6" w:rsidP="00CA09C6">
                          <w:pPr>
                            <w:spacing w:after="0"/>
                            <w:rPr>
                              <w:rFonts w:eastAsia="Calibri" w:cs="Calibri"/>
                              <w:noProof/>
                              <w:color w:val="FF0000"/>
                              <w:sz w:val="24"/>
                              <w:szCs w:val="24"/>
                            </w:rPr>
                          </w:pPr>
                          <w:r w:rsidRPr="00CA09C6">
                            <w:rPr>
                              <w:rFonts w:eastAsia="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99937B" id="_x0000_t202" coordsize="21600,21600" o:spt="202" path="m,l,21600r21600,l21600,xe">
              <v:stroke joinstyle="miter"/>
              <v:path gradientshapeok="t" o:connecttype="rect"/>
            </v:shapetype>
            <v:shape id="Text Box 5" o:spid="_x0000_s1031" type="#_x0000_t202" alt="OFFICIAL" style="position:absolute;margin-left:0;margin-top:0;width:43.45pt;height:30.8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k7FDgIAABw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NMg4/QbqAy2FcOTbO7lsqfVK+PAikAimPUi0&#10;4ZkObaCvOJwszhrAn//yx3zCnaKc9SSYiltSNGfmuyU+orZGA0djk4ziNp/mFLe77gFIhgW9CCeT&#10;SV4MZjQ1QvdGcl7ERhQSVlK7im9G8yEclUvPQarFIiWRjJwIK7t2MpaOcEUsX4c3ge4EeCCmnmBU&#10;kyjf4X7MjTe9W+wCoZ9IidAegTwhThJMXJ2eS9T47/8p6/Ko57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Bxpk7FDgIAABwE&#10;AAAOAAAAAAAAAAAAAAAAAC4CAABkcnMvZTJvRG9jLnhtbFBLAQItABQABgAIAAAAIQDLo44Q2gAA&#10;AAMBAAAPAAAAAAAAAAAAAAAAAGgEAABkcnMvZG93bnJldi54bWxQSwUGAAAAAAQABADzAAAAbwUA&#10;AAAA&#10;" filled="f" stroked="f">
              <v:textbox style="mso-fit-shape-to-text:t" inset="0,0,0,15pt">
                <w:txbxContent>
                  <w:p w14:paraId="37AC8D71" w14:textId="71BAF24D" w:rsidR="00CA09C6" w:rsidRPr="00CA09C6" w:rsidRDefault="00CA09C6" w:rsidP="00CA09C6">
                    <w:pPr>
                      <w:spacing w:after="0"/>
                      <w:rPr>
                        <w:rFonts w:eastAsia="Calibri" w:cs="Calibri"/>
                        <w:noProof/>
                        <w:color w:val="FF0000"/>
                        <w:sz w:val="24"/>
                        <w:szCs w:val="24"/>
                      </w:rPr>
                    </w:pPr>
                    <w:r w:rsidRPr="00CA09C6">
                      <w:rPr>
                        <w:rFonts w:eastAsia="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39EFB9" w14:textId="77777777" w:rsidR="00F954D2" w:rsidRDefault="00F954D2" w:rsidP="00351F0E">
      <w:pPr>
        <w:spacing w:after="0" w:line="240" w:lineRule="auto"/>
      </w:pPr>
      <w:r>
        <w:separator/>
      </w:r>
    </w:p>
  </w:footnote>
  <w:footnote w:type="continuationSeparator" w:id="0">
    <w:p w14:paraId="36B9211D" w14:textId="77777777" w:rsidR="00F954D2" w:rsidRDefault="00F954D2" w:rsidP="00351F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C40C3" w14:textId="40867396" w:rsidR="00CA09C6" w:rsidRDefault="00CA09C6">
    <w:pPr>
      <w:pStyle w:val="Header"/>
    </w:pPr>
    <w:r>
      <w:rPr>
        <w:noProof/>
      </w:rPr>
      <mc:AlternateContent>
        <mc:Choice Requires="wps">
          <w:drawing>
            <wp:anchor distT="0" distB="0" distL="0" distR="0" simplePos="0" relativeHeight="251659264" behindDoc="0" locked="0" layoutInCell="1" allowOverlap="1" wp14:anchorId="010D1F28" wp14:editId="3015F12C">
              <wp:simplePos x="635" y="635"/>
              <wp:positionH relativeFrom="page">
                <wp:align>center</wp:align>
              </wp:positionH>
              <wp:positionV relativeFrom="page">
                <wp:align>top</wp:align>
              </wp:positionV>
              <wp:extent cx="551815" cy="391160"/>
              <wp:effectExtent l="0" t="0" r="635" b="8890"/>
              <wp:wrapNone/>
              <wp:docPr id="1829450435"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440C3224" w14:textId="22EC65FF" w:rsidR="00CA09C6" w:rsidRPr="00CA09C6" w:rsidRDefault="00CA09C6" w:rsidP="00CA09C6">
                          <w:pPr>
                            <w:spacing w:after="0"/>
                            <w:rPr>
                              <w:rFonts w:eastAsia="Calibri" w:cs="Calibri"/>
                              <w:noProof/>
                              <w:color w:val="FF0000"/>
                              <w:sz w:val="24"/>
                              <w:szCs w:val="24"/>
                            </w:rPr>
                          </w:pPr>
                          <w:r w:rsidRPr="00CA09C6">
                            <w:rPr>
                              <w:rFonts w:eastAsia="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10D1F28" id="_x0000_t202" coordsize="21600,21600" o:spt="202" path="m,l,21600r21600,l21600,xe">
              <v:stroke joinstyle="miter"/>
              <v:path gradientshapeok="t" o:connecttype="rect"/>
            </v:shapetype>
            <v:shape id="Text Box 3" o:spid="_x0000_s1026" type="#_x0000_t202" alt="OFFICIAL" style="position:absolute;margin-left:0;margin-top:0;width:43.45pt;height:30.8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9B0CgIAABUEAAAOAAAAZHJzL2Uyb0RvYy54bWysU01v2zAMvQ/YfxB0X2x3SNEacYqsRYYB&#10;QVsgHXpWZCk2IIuCxMTOfv0oxW62bqdhF5kiaX6897S4GzrDjsqHFmzFi1nOmbIS6tbuK/79Zf3p&#10;hrOAwtbCgFUVP6nA75YfPyx6V6oraMDUyjMqYkPZu4o3iK7MsiAb1YkwA6csBTX4TiBd/T6rveip&#10;emeyqzy/znrwtfMgVQjkfTgH+TLV11pJfNI6KGSm4jQbptOncxfPbLkQ5d4L17RyHEP8wxSdaC01&#10;fSv1IFCwg2//KNW10kMAjTMJXQZat1KlHWibIn+3zbYRTqVdCJzg3mAK/6+sfDxu3bNnOHyBgQiM&#10;gPQulIGccZ9B+y5+aVJGcYLw9AabGpBJcs7nxU0x50xS6PNtUVwnWLPLz84H/KqgY9GouCdWElji&#10;uAlIDSl1Som9LKxbYxIzxv7moMToyS4TRguH3TCOvYP6RNt4OBMdnFy31HMjAj4LT8zSAqRWfKJD&#10;G+grDqPFWQP+x9/8MZ8ApyhnPSml4pakzJn5ZomIKKpkFLf5PKebn9y7ybCH7h5IfwU9BSeTGfPQ&#10;TKb20L2SjlexEYWEldSu4jiZ93iWLL0DqVarlET6cQI3dutkLB1xiiC+DK/CuxFpJIoeYZKRKN8B&#10;fs6Nfwa3OiDBntiImJ6BHKEm7SWSxncSxf3rPWVdXvPyJwAAAP//AwBQSwMEFAAGAAgAAAAhAChQ&#10;Uq/ZAAAAAwEAAA8AAABkcnMvZG93bnJldi54bWxMj8FOwzAQRO9I/IO1SNyoY6RGJWRTVUg99FYK&#10;5byNlyQQr6PYbUO/HsMFLiuNZjTztlxOrlcnHkPnBcHMMlAstbedNAivL+u7BagQSSz1XhjhiwMs&#10;q+urkgrrz/LMp11sVCqRUBBCG+NQaB3qlh2FmR9YkvfuR0cxybHRdqRzKne9vs+yXDvqJC20NPBT&#10;y/Xn7ugQuvnKR8P7zfrjzRlvLtvN/LJFvL2ZVo+gIk/xLww/+AkdqsR08EexQfUI6ZH4e5O3yB9A&#10;HRByk4OuSv2fvfoGAAD//wMAUEsBAi0AFAAGAAgAAAAhALaDOJL+AAAA4QEAABMAAAAAAAAAAAAA&#10;AAAAAAAAAFtDb250ZW50X1R5cGVzXS54bWxQSwECLQAUAAYACAAAACEAOP0h/9YAAACUAQAACwAA&#10;AAAAAAAAAAAAAAAvAQAAX3JlbHMvLnJlbHNQSwECLQAUAAYACAAAACEASn/QdAoCAAAVBAAADgAA&#10;AAAAAAAAAAAAAAAuAgAAZHJzL2Uyb0RvYy54bWxQSwECLQAUAAYACAAAACEAKFBSr9kAAAADAQAA&#10;DwAAAAAAAAAAAAAAAABkBAAAZHJzL2Rvd25yZXYueG1sUEsFBgAAAAAEAAQA8wAAAGoFAAAAAA==&#10;" filled="f" stroked="f">
              <v:textbox style="mso-fit-shape-to-text:t" inset="0,15pt,0,0">
                <w:txbxContent>
                  <w:p w14:paraId="440C3224" w14:textId="22EC65FF" w:rsidR="00CA09C6" w:rsidRPr="00CA09C6" w:rsidRDefault="00CA09C6" w:rsidP="00CA09C6">
                    <w:pPr>
                      <w:spacing w:after="0"/>
                      <w:rPr>
                        <w:rFonts w:eastAsia="Calibri" w:cs="Calibri"/>
                        <w:noProof/>
                        <w:color w:val="FF0000"/>
                        <w:sz w:val="24"/>
                        <w:szCs w:val="24"/>
                      </w:rPr>
                    </w:pPr>
                    <w:r w:rsidRPr="00CA09C6">
                      <w:rPr>
                        <w:rFonts w:eastAsia="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6A506" w14:textId="15CB061B" w:rsidR="00351F0E" w:rsidRDefault="00CA09C6" w:rsidP="00351F0E">
    <w:pPr>
      <w:pStyle w:val="NormalWeb"/>
      <w:tabs>
        <w:tab w:val="left" w:pos="1460"/>
        <w:tab w:val="right" w:pos="15398"/>
      </w:tabs>
      <w:spacing w:before="0" w:beforeAutospacing="0" w:after="0" w:afterAutospacing="0"/>
      <w:jc w:val="right"/>
    </w:pPr>
    <w:r>
      <w:rPr>
        <w:noProof/>
        <w14:ligatures w14:val="standardContextual"/>
      </w:rPr>
      <mc:AlternateContent>
        <mc:Choice Requires="wps">
          <w:drawing>
            <wp:anchor distT="0" distB="0" distL="0" distR="0" simplePos="0" relativeHeight="251660288" behindDoc="0" locked="0" layoutInCell="1" allowOverlap="1" wp14:anchorId="28B5F0E2" wp14:editId="15451B98">
              <wp:simplePos x="635" y="635"/>
              <wp:positionH relativeFrom="page">
                <wp:align>center</wp:align>
              </wp:positionH>
              <wp:positionV relativeFrom="page">
                <wp:align>top</wp:align>
              </wp:positionV>
              <wp:extent cx="551815" cy="391160"/>
              <wp:effectExtent l="0" t="0" r="635" b="8890"/>
              <wp:wrapNone/>
              <wp:docPr id="913866640"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6095EFC2" w14:textId="731BC801" w:rsidR="00CA09C6" w:rsidRPr="00CA09C6" w:rsidRDefault="00CA09C6" w:rsidP="00CA09C6">
                          <w:pPr>
                            <w:spacing w:after="0"/>
                            <w:rPr>
                              <w:rFonts w:eastAsia="Calibri" w:cs="Calibri"/>
                              <w:noProof/>
                              <w:color w:val="FF0000"/>
                              <w:sz w:val="24"/>
                              <w:szCs w:val="24"/>
                            </w:rPr>
                          </w:pPr>
                          <w:r w:rsidRPr="00CA09C6">
                            <w:rPr>
                              <w:rFonts w:eastAsia="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8B5F0E2" id="_x0000_t202" coordsize="21600,21600" o:spt="202" path="m,l,21600r21600,l21600,xe">
              <v:stroke joinstyle="miter"/>
              <v:path gradientshapeok="t" o:connecttype="rect"/>
            </v:shapetype>
            <v:shape id="Text Box 4" o:spid="_x0000_s1027" type="#_x0000_t202" alt="OFFICIAL" style="position:absolute;left:0;text-align:left;margin-left:0;margin-top:0;width:43.45pt;height:30.8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NWHDAIAABwEAAAOAAAAZHJzL2Uyb0RvYy54bWysU01v2zAMvQ/YfxB0X2x3SNEacYqsRYYB&#10;QVsgHXpWZCk2YImCxMTOfv0oJU7abqdhF5kiaX689zS7G0zH9sqHFmzFi0nOmbIS6tZuK/7zZfnl&#10;hrOAwtaiA6sqflCB380/f5r1rlRX0EBXK8+oiA1l7yreILoyy4JslBFhAk5ZCmrwRiBd/Tarveip&#10;uumyqzy/znrwtfMgVQjkfTgG+TzV11pJfNI6KGRdxWk2TKdP5yae2Xwmyq0XrmnlaQzxD1MY0Vpq&#10;ei71IFCwnW//KGVa6SGAxokEk4HWrVRpB9qmyD9ss26EU2kXAie4M0zh/5WVj/u1e/YMh28wEIER&#10;kN6FMpAz7jNob+KXJmUUJwgPZ9jUgEySczotboopZ5JCX2+L4jrBml1+dj7gdwWGRaPinlhJYIn9&#10;KiA1pNQxJfaysGy7LjHT2XcOSoye7DJhtHDYDKyt30y/gfpAS3k48h2cXLbUeiUCPgtPBNMeJFp8&#10;okN30FccThZnDfhff/PHfMKdopz1JJiKW1I0Z90PS3xEbSWjuM2nOd386N6Mht2ZeyAZFvQinExm&#10;zMNuNLUH80pyXsRGFBJWUruK42je41G59BykWixSEsnICVzZtZOxdIQrYvkyvArvToAjMfUIo5pE&#10;+QH3Y278M7jFDgn9REqE9gjkCXGSYOLq9Fyixt/eU9blUc9/AwAA//8DAFBLAwQUAAYACAAAACEA&#10;KFBSr9kAAAADAQAADwAAAGRycy9kb3ducmV2LnhtbEyPwU7DMBBE70j8g7VI3KhjpEYlZFNVSD30&#10;VgrlvI2XJBCvo9htQ78ewwUuK41mNPO2XE6uVyceQ+cFwcwyUCy1t500CK8v67sFqBBJLPVeGOGL&#10;Ayyr66uSCuvP8synXWxUKpFQEEIb41BoHeqWHYWZH1iS9+5HRzHJsdF2pHMqd72+z7JcO+okLbQ0&#10;8FPL9efu6BC6+cpHw/vN+uPNGW8u2838skW8vZlWj6AiT/EvDD/4CR2qxHTwR7FB9Qjpkfh7k7fI&#10;H0AdEHKTg65K/Z+9+gYAAP//AwBQSwECLQAUAAYACAAAACEAtoM4kv4AAADhAQAAEwAAAAAAAAAA&#10;AAAAAAAAAAAAW0NvbnRlbnRfVHlwZXNdLnhtbFBLAQItABQABgAIAAAAIQA4/SH/1gAAAJQBAAAL&#10;AAAAAAAAAAAAAAAAAC8BAABfcmVscy8ucmVsc1BLAQItABQABgAIAAAAIQBbnNWHDAIAABwEAAAO&#10;AAAAAAAAAAAAAAAAAC4CAABkcnMvZTJvRG9jLnhtbFBLAQItABQABgAIAAAAIQAoUFKv2QAAAAMB&#10;AAAPAAAAAAAAAAAAAAAAAGYEAABkcnMvZG93bnJldi54bWxQSwUGAAAAAAQABADzAAAAbAUAAAAA&#10;" filled="f" stroked="f">
              <v:textbox style="mso-fit-shape-to-text:t" inset="0,15pt,0,0">
                <w:txbxContent>
                  <w:p w14:paraId="6095EFC2" w14:textId="731BC801" w:rsidR="00CA09C6" w:rsidRPr="00CA09C6" w:rsidRDefault="00CA09C6" w:rsidP="00CA09C6">
                    <w:pPr>
                      <w:spacing w:after="0"/>
                      <w:rPr>
                        <w:rFonts w:eastAsia="Calibri" w:cs="Calibri"/>
                        <w:noProof/>
                        <w:color w:val="FF0000"/>
                        <w:sz w:val="24"/>
                        <w:szCs w:val="24"/>
                      </w:rPr>
                    </w:pPr>
                    <w:r w:rsidRPr="00CA09C6">
                      <w:rPr>
                        <w:rFonts w:eastAsia="Calibri" w:cs="Calibri"/>
                        <w:noProof/>
                        <w:color w:val="FF0000"/>
                        <w:sz w:val="24"/>
                        <w:szCs w:val="24"/>
                      </w:rPr>
                      <w:t>OFFICIAL</w:t>
                    </w:r>
                  </w:p>
                </w:txbxContent>
              </v:textbox>
              <w10:wrap anchorx="page" anchory="page"/>
            </v:shape>
          </w:pict>
        </mc:Fallback>
      </mc:AlternateContent>
    </w:r>
    <w:r w:rsidR="00351F0E">
      <w:tab/>
    </w:r>
    <w:r w:rsidR="00351F0E">
      <w:rPr>
        <w:noProof/>
      </w:rPr>
      <w:drawing>
        <wp:inline distT="0" distB="0" distL="0" distR="0" wp14:anchorId="6548F7C9" wp14:editId="145DCB5D">
          <wp:extent cx="1497891" cy="453390"/>
          <wp:effectExtent l="0" t="0" r="7620" b="3810"/>
          <wp:docPr id="1" name="Picture 1" descr="AQUAPLAN 2022-2027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QUAPLAN 2022-2027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4185" cy="473456"/>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512A6" w14:textId="01407227" w:rsidR="00CA09C6" w:rsidRDefault="00CA09C6">
    <w:pPr>
      <w:pStyle w:val="Header"/>
    </w:pPr>
    <w:r>
      <w:rPr>
        <w:noProof/>
      </w:rPr>
      <mc:AlternateContent>
        <mc:Choice Requires="wps">
          <w:drawing>
            <wp:anchor distT="0" distB="0" distL="0" distR="0" simplePos="0" relativeHeight="251658240" behindDoc="0" locked="0" layoutInCell="1" allowOverlap="1" wp14:anchorId="2067E7C9" wp14:editId="775DA92A">
              <wp:simplePos x="635" y="635"/>
              <wp:positionH relativeFrom="page">
                <wp:align>center</wp:align>
              </wp:positionH>
              <wp:positionV relativeFrom="page">
                <wp:align>top</wp:align>
              </wp:positionV>
              <wp:extent cx="551815" cy="391160"/>
              <wp:effectExtent l="0" t="0" r="635" b="8890"/>
              <wp:wrapNone/>
              <wp:docPr id="53138037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02B0366D" w14:textId="3D24A86C" w:rsidR="00CA09C6" w:rsidRPr="00CA09C6" w:rsidRDefault="00CA09C6" w:rsidP="00CA09C6">
                          <w:pPr>
                            <w:spacing w:after="0"/>
                            <w:rPr>
                              <w:rFonts w:eastAsia="Calibri" w:cs="Calibri"/>
                              <w:noProof/>
                              <w:color w:val="FF0000"/>
                              <w:sz w:val="24"/>
                              <w:szCs w:val="24"/>
                            </w:rPr>
                          </w:pPr>
                          <w:r w:rsidRPr="00CA09C6">
                            <w:rPr>
                              <w:rFonts w:eastAsia="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067E7C9" id="_x0000_t202" coordsize="21600,21600" o:spt="202" path="m,l,21600r21600,l21600,xe">
              <v:stroke joinstyle="miter"/>
              <v:path gradientshapeok="t" o:connecttype="rect"/>
            </v:shapetype>
            <v:shape id="Text Box 2" o:spid="_x0000_s1030" type="#_x0000_t202" alt="OFFICIAL" style="position:absolute;margin-left:0;margin-top:0;width:43.45pt;height:30.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q1MDgIAABwEAAAOAAAAZHJzL2Uyb0RvYy54bWysU01v2zAMvQ/YfxB0X2x3S9EacYqsRYYB&#10;QVsgHXpWZCk2IIuCxMTOfv0oJU66bqdhF5kiaX689zS7GzrD9sqHFmzFi0nOmbIS6tZuK/7jZfnp&#10;hrOAwtbCgFUVP6jA7+YfP8x6V6oraMDUyjMqYkPZu4o3iK7MsiAb1YkwAacsBTX4TiBd/Tarveip&#10;emeyqzy/znrwtfMgVQjkfTgG+TzV11pJfNI6KGSm4jQbptOncxPPbD4T5dYL17TyNIb4hyk60Vpq&#10;ei71IFCwnW//KNW10kMAjRMJXQZat1KlHWibIn+3zboRTqVdCJzgzjCF/1dWPu7X7tkzHL7CQARG&#10;QHoXykDOuM+gfRe/NCmjOEF4OMOmBmSSnNNpcVNMOZMU+nxbFNcJ1uzys/MBvynoWDQq7omVBJbY&#10;rwJSQ0odU2IvC8vWmMSMsb85KDF6ssuE0cJhM7C2rviXcfoN1AdaysOR7+DksqXWKxHwWXgimPYg&#10;0eITHdpAX3E4WZw14H/+zR/zCXeKctaTYCpuSdGcme+W+IjaSkZxm09zuvnRvRkNu+vugWRY0Itw&#10;MpkxD81oag/dK8l5ERtRSFhJ7SqOo3mPR+XSc5BqsUhJJCMncGXXTsbSEa6I5cvwKrw7AY7E1COM&#10;ahLlO9yPufHP4BY7JPQTKRHaI5AnxEmCiavTc4kaf3tPWZdHPf8FAAD//wMAUEsDBBQABgAIAAAA&#10;IQAoUFKv2QAAAAMBAAAPAAAAZHJzL2Rvd25yZXYueG1sTI/BTsMwEETvSPyDtUjcqGOkRiVkU1VI&#10;PfRWCuW8jZckEK+j2G1Dvx7DBS4rjWY087ZcTq5XJx5D5wXBzDJQLLW3nTQIry/ruwWoEEks9V4Y&#10;4YsDLKvrq5IK68/yzKddbFQqkVAQQhvjUGgd6pYdhZkfWJL37kdHMcmx0Xakcyp3vb7Pslw76iQt&#10;tDTwU8v15+7oELr5ykfD+836480Zby7bzfyyRby9mVaPoCJP8S8MP/gJHarEdPBHsUH1COmR+HuT&#10;t8gfQB0QcpODrkr9n736BgAA//8DAFBLAQItABQABgAIAAAAIQC2gziS/gAAAOEBAAATAAAAAAAA&#10;AAAAAAAAAAAAAABbQ29udGVudF9UeXBlc10ueG1sUEsBAi0AFAAGAAgAAAAhADj9If/WAAAAlAEA&#10;AAsAAAAAAAAAAAAAAAAALwEAAF9yZWxzLy5yZWxzUEsBAi0AFAAGAAgAAAAhAILerUwOAgAAHAQA&#10;AA4AAAAAAAAAAAAAAAAALgIAAGRycy9lMm9Eb2MueG1sUEsBAi0AFAAGAAgAAAAhAChQUq/ZAAAA&#10;AwEAAA8AAAAAAAAAAAAAAAAAaAQAAGRycy9kb3ducmV2LnhtbFBLBQYAAAAABAAEAPMAAABuBQAA&#10;AAA=&#10;" filled="f" stroked="f">
              <v:textbox style="mso-fit-shape-to-text:t" inset="0,15pt,0,0">
                <w:txbxContent>
                  <w:p w14:paraId="02B0366D" w14:textId="3D24A86C" w:rsidR="00CA09C6" w:rsidRPr="00CA09C6" w:rsidRDefault="00CA09C6" w:rsidP="00CA09C6">
                    <w:pPr>
                      <w:spacing w:after="0"/>
                      <w:rPr>
                        <w:rFonts w:eastAsia="Calibri" w:cs="Calibri"/>
                        <w:noProof/>
                        <w:color w:val="FF0000"/>
                        <w:sz w:val="24"/>
                        <w:szCs w:val="24"/>
                      </w:rPr>
                    </w:pPr>
                    <w:r w:rsidRPr="00CA09C6">
                      <w:rPr>
                        <w:rFonts w:eastAsia="Calibri" w:cs="Calibri"/>
                        <w:noProof/>
                        <w:color w:val="FF0000"/>
                        <w:sz w:val="24"/>
                        <w:szCs w:val="24"/>
                      </w:rPr>
                      <w:t>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F0E"/>
    <w:rsid w:val="0003426A"/>
    <w:rsid w:val="0003709A"/>
    <w:rsid w:val="0003732F"/>
    <w:rsid w:val="000766A4"/>
    <w:rsid w:val="0012005D"/>
    <w:rsid w:val="001444B1"/>
    <w:rsid w:val="00172A62"/>
    <w:rsid w:val="001D005D"/>
    <w:rsid w:val="001D0EF8"/>
    <w:rsid w:val="00273A2C"/>
    <w:rsid w:val="002A0B73"/>
    <w:rsid w:val="002B0ABF"/>
    <w:rsid w:val="0033780E"/>
    <w:rsid w:val="00351F0E"/>
    <w:rsid w:val="00391CBE"/>
    <w:rsid w:val="003C6AE9"/>
    <w:rsid w:val="003F66AD"/>
    <w:rsid w:val="00412785"/>
    <w:rsid w:val="00421209"/>
    <w:rsid w:val="004B5DEE"/>
    <w:rsid w:val="004C6855"/>
    <w:rsid w:val="005637C7"/>
    <w:rsid w:val="00566EDB"/>
    <w:rsid w:val="005E7152"/>
    <w:rsid w:val="007750B5"/>
    <w:rsid w:val="0082620B"/>
    <w:rsid w:val="008A0062"/>
    <w:rsid w:val="008A1FC4"/>
    <w:rsid w:val="008B301A"/>
    <w:rsid w:val="008B7293"/>
    <w:rsid w:val="008E580C"/>
    <w:rsid w:val="00912DD5"/>
    <w:rsid w:val="00961805"/>
    <w:rsid w:val="009B6C5A"/>
    <w:rsid w:val="009D6D4F"/>
    <w:rsid w:val="009F057D"/>
    <w:rsid w:val="00A069B3"/>
    <w:rsid w:val="00AC545B"/>
    <w:rsid w:val="00AD2F85"/>
    <w:rsid w:val="00AE126B"/>
    <w:rsid w:val="00B62186"/>
    <w:rsid w:val="00B641E9"/>
    <w:rsid w:val="00BF4A1A"/>
    <w:rsid w:val="00C16E17"/>
    <w:rsid w:val="00C3394D"/>
    <w:rsid w:val="00C556AB"/>
    <w:rsid w:val="00C55D51"/>
    <w:rsid w:val="00CA09C6"/>
    <w:rsid w:val="00CC0FAA"/>
    <w:rsid w:val="00CE3EC6"/>
    <w:rsid w:val="00D1133D"/>
    <w:rsid w:val="00D152CE"/>
    <w:rsid w:val="00D47897"/>
    <w:rsid w:val="00D520E4"/>
    <w:rsid w:val="00D63C84"/>
    <w:rsid w:val="00D72621"/>
    <w:rsid w:val="00DA7F02"/>
    <w:rsid w:val="00DE4421"/>
    <w:rsid w:val="00DF301B"/>
    <w:rsid w:val="00E42721"/>
    <w:rsid w:val="00E576C1"/>
    <w:rsid w:val="00EB22C3"/>
    <w:rsid w:val="00F56386"/>
    <w:rsid w:val="00F954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00225B"/>
  <w15:chartTrackingRefBased/>
  <w15:docId w15:val="{7CA4E138-FA46-41B3-AD11-C643B0BAC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4B1"/>
    <w:rPr>
      <w:rFonts w:ascii="Calibri" w:hAnsi="Calibri"/>
    </w:rPr>
  </w:style>
  <w:style w:type="paragraph" w:styleId="Heading1">
    <w:name w:val="heading 1"/>
    <w:basedOn w:val="Normal"/>
    <w:next w:val="Normal"/>
    <w:link w:val="Heading1Char"/>
    <w:uiPriority w:val="9"/>
    <w:qFormat/>
    <w:rsid w:val="001444B1"/>
    <w:pPr>
      <w:keepNext/>
      <w:keepLines/>
      <w:spacing w:before="240" w:after="240"/>
      <w:outlineLvl w:val="0"/>
    </w:pPr>
    <w:rPr>
      <w:rFonts w:eastAsiaTheme="majorEastAsia" w:cstheme="majorBidi"/>
      <w:color w:val="000000" w:themeColor="text1"/>
      <w:sz w:val="40"/>
      <w:szCs w:val="40"/>
    </w:rPr>
  </w:style>
  <w:style w:type="paragraph" w:styleId="Heading2">
    <w:name w:val="heading 2"/>
    <w:basedOn w:val="Normal"/>
    <w:next w:val="Normal"/>
    <w:link w:val="Heading2Char"/>
    <w:uiPriority w:val="9"/>
    <w:unhideWhenUsed/>
    <w:qFormat/>
    <w:rsid w:val="001444B1"/>
    <w:pPr>
      <w:keepNext/>
      <w:keepLines/>
      <w:spacing w:before="120" w:after="120"/>
      <w:outlineLvl w:val="1"/>
    </w:pPr>
    <w:rPr>
      <w:rFonts w:eastAsiaTheme="majorEastAsia" w:cstheme="majorBidi"/>
      <w:sz w:val="32"/>
      <w:szCs w:val="32"/>
    </w:rPr>
  </w:style>
  <w:style w:type="paragraph" w:styleId="Heading3">
    <w:name w:val="heading 3"/>
    <w:basedOn w:val="Normal"/>
    <w:next w:val="Normal"/>
    <w:link w:val="Heading3Char"/>
    <w:uiPriority w:val="9"/>
    <w:unhideWhenUsed/>
    <w:qFormat/>
    <w:rsid w:val="00EB22C3"/>
    <w:pPr>
      <w:keepNext/>
      <w:keepLines/>
      <w:spacing w:before="120" w:after="120"/>
      <w:outlineLvl w:val="2"/>
    </w:pPr>
    <w:rPr>
      <w:rFonts w:eastAsiaTheme="majorEastAsia" w:cstheme="majorBidi"/>
      <w:sz w:val="28"/>
      <w:szCs w:val="28"/>
    </w:rPr>
  </w:style>
  <w:style w:type="paragraph" w:styleId="Heading4">
    <w:name w:val="heading 4"/>
    <w:basedOn w:val="Normal"/>
    <w:next w:val="Normal"/>
    <w:link w:val="Heading4Char"/>
    <w:uiPriority w:val="9"/>
    <w:semiHidden/>
    <w:unhideWhenUsed/>
    <w:qFormat/>
    <w:rsid w:val="00351F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1F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1F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1F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1F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1F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44B1"/>
    <w:rPr>
      <w:rFonts w:ascii="Calibri" w:eastAsiaTheme="majorEastAsia" w:hAnsi="Calibri" w:cstheme="majorBidi"/>
      <w:color w:val="000000" w:themeColor="text1"/>
      <w:sz w:val="40"/>
      <w:szCs w:val="40"/>
    </w:rPr>
  </w:style>
  <w:style w:type="character" w:customStyle="1" w:styleId="Heading2Char">
    <w:name w:val="Heading 2 Char"/>
    <w:basedOn w:val="DefaultParagraphFont"/>
    <w:link w:val="Heading2"/>
    <w:uiPriority w:val="9"/>
    <w:rsid w:val="001444B1"/>
    <w:rPr>
      <w:rFonts w:ascii="Calibri" w:eastAsiaTheme="majorEastAsia" w:hAnsi="Calibri" w:cstheme="majorBidi"/>
      <w:sz w:val="32"/>
      <w:szCs w:val="32"/>
    </w:rPr>
  </w:style>
  <w:style w:type="character" w:customStyle="1" w:styleId="Heading3Char">
    <w:name w:val="Heading 3 Char"/>
    <w:basedOn w:val="DefaultParagraphFont"/>
    <w:link w:val="Heading3"/>
    <w:uiPriority w:val="9"/>
    <w:rsid w:val="00EB22C3"/>
    <w:rPr>
      <w:rFonts w:ascii="Calibri" w:eastAsiaTheme="majorEastAsia" w:hAnsi="Calibri" w:cstheme="majorBidi"/>
      <w:sz w:val="28"/>
      <w:szCs w:val="28"/>
    </w:rPr>
  </w:style>
  <w:style w:type="character" w:customStyle="1" w:styleId="Heading4Char">
    <w:name w:val="Heading 4 Char"/>
    <w:basedOn w:val="DefaultParagraphFont"/>
    <w:link w:val="Heading4"/>
    <w:uiPriority w:val="9"/>
    <w:semiHidden/>
    <w:rsid w:val="00351F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1F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1F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1F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1F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1F0E"/>
    <w:rPr>
      <w:rFonts w:eastAsiaTheme="majorEastAsia" w:cstheme="majorBidi"/>
      <w:color w:val="272727" w:themeColor="text1" w:themeTint="D8"/>
    </w:rPr>
  </w:style>
  <w:style w:type="paragraph" w:styleId="Title">
    <w:name w:val="Title"/>
    <w:basedOn w:val="Normal"/>
    <w:next w:val="Normal"/>
    <w:link w:val="TitleChar"/>
    <w:uiPriority w:val="10"/>
    <w:qFormat/>
    <w:rsid w:val="00351F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1F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1F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1F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1F0E"/>
    <w:pPr>
      <w:spacing w:before="160"/>
      <w:jc w:val="center"/>
    </w:pPr>
    <w:rPr>
      <w:i/>
      <w:iCs/>
      <w:color w:val="404040" w:themeColor="text1" w:themeTint="BF"/>
    </w:rPr>
  </w:style>
  <w:style w:type="character" w:customStyle="1" w:styleId="QuoteChar">
    <w:name w:val="Quote Char"/>
    <w:basedOn w:val="DefaultParagraphFont"/>
    <w:link w:val="Quote"/>
    <w:uiPriority w:val="29"/>
    <w:rsid w:val="00351F0E"/>
    <w:rPr>
      <w:i/>
      <w:iCs/>
      <w:color w:val="404040" w:themeColor="text1" w:themeTint="BF"/>
    </w:rPr>
  </w:style>
  <w:style w:type="paragraph" w:styleId="ListParagraph">
    <w:name w:val="List Paragraph"/>
    <w:basedOn w:val="Normal"/>
    <w:uiPriority w:val="34"/>
    <w:qFormat/>
    <w:rsid w:val="00351F0E"/>
    <w:pPr>
      <w:ind w:left="720"/>
      <w:contextualSpacing/>
    </w:pPr>
  </w:style>
  <w:style w:type="character" w:styleId="IntenseEmphasis">
    <w:name w:val="Intense Emphasis"/>
    <w:basedOn w:val="DefaultParagraphFont"/>
    <w:uiPriority w:val="21"/>
    <w:qFormat/>
    <w:rsid w:val="00351F0E"/>
    <w:rPr>
      <w:i/>
      <w:iCs/>
      <w:color w:val="0F4761" w:themeColor="accent1" w:themeShade="BF"/>
    </w:rPr>
  </w:style>
  <w:style w:type="paragraph" w:styleId="IntenseQuote">
    <w:name w:val="Intense Quote"/>
    <w:basedOn w:val="Normal"/>
    <w:next w:val="Normal"/>
    <w:link w:val="IntenseQuoteChar"/>
    <w:uiPriority w:val="30"/>
    <w:qFormat/>
    <w:rsid w:val="00351F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1F0E"/>
    <w:rPr>
      <w:i/>
      <w:iCs/>
      <w:color w:val="0F4761" w:themeColor="accent1" w:themeShade="BF"/>
    </w:rPr>
  </w:style>
  <w:style w:type="character" w:styleId="IntenseReference">
    <w:name w:val="Intense Reference"/>
    <w:basedOn w:val="DefaultParagraphFont"/>
    <w:uiPriority w:val="32"/>
    <w:qFormat/>
    <w:rsid w:val="00351F0E"/>
    <w:rPr>
      <w:b/>
      <w:bCs/>
      <w:smallCaps/>
      <w:color w:val="0F4761" w:themeColor="accent1" w:themeShade="BF"/>
      <w:spacing w:val="5"/>
    </w:rPr>
  </w:style>
  <w:style w:type="paragraph" w:styleId="Header">
    <w:name w:val="header"/>
    <w:basedOn w:val="Normal"/>
    <w:link w:val="HeaderChar"/>
    <w:uiPriority w:val="99"/>
    <w:unhideWhenUsed/>
    <w:rsid w:val="00351F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1F0E"/>
  </w:style>
  <w:style w:type="paragraph" w:styleId="Footer">
    <w:name w:val="footer"/>
    <w:basedOn w:val="Normal"/>
    <w:link w:val="FooterChar"/>
    <w:uiPriority w:val="99"/>
    <w:unhideWhenUsed/>
    <w:rsid w:val="00351F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1F0E"/>
  </w:style>
  <w:style w:type="paragraph" w:styleId="NormalWeb">
    <w:name w:val="Normal (Web)"/>
    <w:basedOn w:val="Normal"/>
    <w:uiPriority w:val="99"/>
    <w:unhideWhenUsed/>
    <w:rsid w:val="00351F0E"/>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table" w:styleId="TableGrid">
    <w:name w:val="Table Grid"/>
    <w:basedOn w:val="TableNormal"/>
    <w:uiPriority w:val="39"/>
    <w:rsid w:val="00144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qFormat/>
    <w:rsid w:val="00CC0FAA"/>
    <w:rPr>
      <w:color w:val="165788"/>
      <w:u w:val="single"/>
    </w:rPr>
  </w:style>
  <w:style w:type="character" w:styleId="Strong">
    <w:name w:val="Strong"/>
    <w:basedOn w:val="DefaultParagraphFont"/>
    <w:uiPriority w:val="22"/>
    <w:qFormat/>
    <w:rsid w:val="00B62186"/>
    <w:rPr>
      <w:b/>
      <w:bCs/>
    </w:rPr>
  </w:style>
  <w:style w:type="character" w:styleId="UnresolvedMention">
    <w:name w:val="Unresolved Mention"/>
    <w:basedOn w:val="DefaultParagraphFont"/>
    <w:uiPriority w:val="99"/>
    <w:semiHidden/>
    <w:unhideWhenUsed/>
    <w:rsid w:val="0003709A"/>
    <w:rPr>
      <w:color w:val="605E5C"/>
      <w:shd w:val="clear" w:color="auto" w:fill="E1DFDD"/>
    </w:rPr>
  </w:style>
  <w:style w:type="character" w:styleId="FollowedHyperlink">
    <w:name w:val="FollowedHyperlink"/>
    <w:basedOn w:val="DefaultParagraphFont"/>
    <w:uiPriority w:val="99"/>
    <w:semiHidden/>
    <w:unhideWhenUsed/>
    <w:rsid w:val="001D005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039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eafooddirections.com.au/" TargetMode="External"/><Relationship Id="rId18" Type="http://schemas.openxmlformats.org/officeDocument/2006/relationships/hyperlink" Target="https://www.frdc.com.au/project/2023-006" TargetMode="External"/><Relationship Id="rId26" Type="http://schemas.openxmlformats.org/officeDocument/2006/relationships/hyperlink" Target="https://www.frdc.com.au/project/2021-061" TargetMode="External"/><Relationship Id="rId21" Type="http://schemas.openxmlformats.org/officeDocument/2006/relationships/hyperlink" Target="https://www.agriculture.gov.au/agriculture-land/animal/aquatic/aquaplan/national-simulation-exercises" TargetMode="External"/><Relationship Id="rId34" Type="http://schemas.openxmlformats.org/officeDocument/2006/relationships/header" Target="header3.xml"/><Relationship Id="rId7" Type="http://schemas.openxmlformats.org/officeDocument/2006/relationships/diagramLayout" Target="diagrams/layout1.xml"/><Relationship Id="rId12" Type="http://schemas.openxmlformats.org/officeDocument/2006/relationships/hyperlink" Target="https://www.frdc.com.au/project/2023-046" TargetMode="External"/><Relationship Id="rId17" Type="http://schemas.openxmlformats.org/officeDocument/2006/relationships/hyperlink" Target="https://www.frdc.com.au/project/2019-193" TargetMode="External"/><Relationship Id="rId25" Type="http://schemas.openxmlformats.org/officeDocument/2006/relationships/hyperlink" Target="https://agriculture.vic.gov.au/biosecurity/animal-diseases/aquatic-animal-diseases/outbreak!" TargetMode="External"/><Relationship Id="rId33"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https://www.agriculture.gov.au/agriculture-land/animal/health/committees/ahc" TargetMode="External"/><Relationship Id="rId20" Type="http://schemas.openxmlformats.org/officeDocument/2006/relationships/hyperlink" Target="https://www.agriculture.gov.au/agriculture-land/animal/aquatic/emergency/national-priority-aquatic-animal-disease-list" TargetMode="External"/><Relationship Id="rId29" Type="http://schemas.openxmlformats.org/officeDocument/2006/relationships/hyperlink" Target="mailto:aquaplan@aff.gov.au" TargetMode="Externa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hyperlink" Target="https://www.agriculture.gov.au/agriculture-land/animal/aquatic/aquaplan" TargetMode="External"/><Relationship Id="rId24" Type="http://schemas.openxmlformats.org/officeDocument/2006/relationships/hyperlink" Target="https://www.frdc.com.au/project/2021-048"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www.agriculture.gov.au/agriculture-land/animal/aquatic/committees" TargetMode="External"/><Relationship Id="rId23" Type="http://schemas.openxmlformats.org/officeDocument/2006/relationships/hyperlink" Target="https://apfa.com.au/" TargetMode="External"/><Relationship Id="rId28" Type="http://schemas.openxmlformats.org/officeDocument/2006/relationships/hyperlink" Target="https://www.frdc.com.au/streamlined-process-improves-access-aquaculture-medicines?_cldee=tUc0jQapFLnkeo2HD0EOb_SvLvtqgJ3v0-tukZf1ptwWJ4kZI2X91tzJ74aYE0vA&amp;recipientid=contact-ab5e32c98416ec119431000d3ae012a4-691b5218c1cc4da88d06a553731452e9&amp;esid=0df3a87a-3ec7-ed11-b4b3-002248148e6c" TargetMode="External"/><Relationship Id="rId36" Type="http://schemas.openxmlformats.org/officeDocument/2006/relationships/fontTable" Target="fontTable.xml"/><Relationship Id="rId10" Type="http://schemas.microsoft.com/office/2007/relationships/diagramDrawing" Target="diagrams/drawing1.xml"/><Relationship Id="rId19" Type="http://schemas.openxmlformats.org/officeDocument/2006/relationships/hyperlink" Target="https://www.agriculture.gov.au/agriculture-land/animal/aquatic/diagnostic-capability-and-resources" TargetMode="External"/><Relationship Id="rId31"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diagramColors" Target="diagrams/colors1.xml"/><Relationship Id="rId14" Type="http://schemas.openxmlformats.org/officeDocument/2006/relationships/hyperlink" Target="https://www.agriculture.gov.au/biosecurity-trade/pests-diseases-weeds/pest-animals-and-weeds/eic" TargetMode="External"/><Relationship Id="rId22" Type="http://schemas.openxmlformats.org/officeDocument/2006/relationships/hyperlink" Target="https://abfa.org.au/" TargetMode="External"/><Relationship Id="rId27" Type="http://schemas.openxmlformats.org/officeDocument/2006/relationships/hyperlink" Target="https://www.frdc.com.au/project/2020-094"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diagramQuickStyle" Target="diagrams/quickStyle1.xml"/><Relationship Id="rId3"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7FF07F4-18E9-4A6E-8877-5FDA9717EBE4}" type="doc">
      <dgm:prSet loTypeId="urn:microsoft.com/office/officeart/2005/8/layout/chevron1" loCatId="process" qsTypeId="urn:microsoft.com/office/officeart/2005/8/quickstyle/simple1" qsCatId="simple" csTypeId="urn:microsoft.com/office/officeart/2005/8/colors/accent1_2" csCatId="accent1" phldr="1"/>
      <dgm:spPr/>
    </dgm:pt>
    <dgm:pt modelId="{4A356EC1-4BAD-45C9-ADA7-DF4FE9018CDC}">
      <dgm:prSet phldrT="[Text]"/>
      <dgm:spPr>
        <a:solidFill>
          <a:schemeClr val="accent2">
            <a:lumMod val="40000"/>
            <a:lumOff val="60000"/>
          </a:schemeClr>
        </a:solidFill>
        <a:ln>
          <a:solidFill>
            <a:schemeClr val="tx1"/>
          </a:solidFill>
        </a:ln>
      </dgm:spPr>
      <dgm:t>
        <a:bodyPr/>
        <a:lstStyle/>
        <a:p>
          <a:r>
            <a:rPr lang="en-AU">
              <a:solidFill>
                <a:sysClr val="windowText" lastClr="000000"/>
              </a:solidFill>
            </a:rPr>
            <a:t>1.1</a:t>
          </a:r>
        </a:p>
      </dgm:t>
    </dgm:pt>
    <dgm:pt modelId="{EDD085BB-E94C-4E18-9522-50BED307EEFA}" type="parTrans" cxnId="{8B2378E3-E061-4631-82D4-00CDBF1B0C87}">
      <dgm:prSet/>
      <dgm:spPr/>
      <dgm:t>
        <a:bodyPr/>
        <a:lstStyle/>
        <a:p>
          <a:endParaRPr lang="en-AU">
            <a:solidFill>
              <a:sysClr val="windowText" lastClr="000000"/>
            </a:solidFill>
          </a:endParaRPr>
        </a:p>
      </dgm:t>
    </dgm:pt>
    <dgm:pt modelId="{469E60F9-67F1-481D-A7C5-B1129C1F4B85}" type="sibTrans" cxnId="{8B2378E3-E061-4631-82D4-00CDBF1B0C87}">
      <dgm:prSet/>
      <dgm:spPr/>
      <dgm:t>
        <a:bodyPr/>
        <a:lstStyle/>
        <a:p>
          <a:endParaRPr lang="en-AU">
            <a:solidFill>
              <a:sysClr val="windowText" lastClr="000000"/>
            </a:solidFill>
          </a:endParaRPr>
        </a:p>
      </dgm:t>
    </dgm:pt>
    <dgm:pt modelId="{BD422AB7-7795-4E84-8404-4438EBBD377C}">
      <dgm:prSet phldrT="[Text]"/>
      <dgm:spPr>
        <a:solidFill>
          <a:schemeClr val="tx2">
            <a:lumMod val="25000"/>
            <a:lumOff val="75000"/>
          </a:schemeClr>
        </a:solidFill>
        <a:ln>
          <a:solidFill>
            <a:schemeClr val="tx1"/>
          </a:solidFill>
        </a:ln>
      </dgm:spPr>
      <dgm:t>
        <a:bodyPr/>
        <a:lstStyle/>
        <a:p>
          <a:r>
            <a:rPr lang="en-AU">
              <a:solidFill>
                <a:sysClr val="windowText" lastClr="000000"/>
              </a:solidFill>
            </a:rPr>
            <a:t>1.2</a:t>
          </a:r>
        </a:p>
      </dgm:t>
    </dgm:pt>
    <dgm:pt modelId="{097B4745-3173-4D7E-A2B9-35E9923C9C62}" type="parTrans" cxnId="{5D035591-B292-4B7D-A32C-F8FD383F4FE0}">
      <dgm:prSet/>
      <dgm:spPr/>
      <dgm:t>
        <a:bodyPr/>
        <a:lstStyle/>
        <a:p>
          <a:endParaRPr lang="en-AU">
            <a:solidFill>
              <a:sysClr val="windowText" lastClr="000000"/>
            </a:solidFill>
          </a:endParaRPr>
        </a:p>
      </dgm:t>
    </dgm:pt>
    <dgm:pt modelId="{AEC8ECD4-54EC-445C-BA76-CF887FEE6BC9}" type="sibTrans" cxnId="{5D035591-B292-4B7D-A32C-F8FD383F4FE0}">
      <dgm:prSet/>
      <dgm:spPr/>
      <dgm:t>
        <a:bodyPr/>
        <a:lstStyle/>
        <a:p>
          <a:endParaRPr lang="en-AU">
            <a:solidFill>
              <a:sysClr val="windowText" lastClr="000000"/>
            </a:solidFill>
          </a:endParaRPr>
        </a:p>
      </dgm:t>
    </dgm:pt>
    <dgm:pt modelId="{F23D4DB9-BE6D-4CAC-8FCE-5DFA31BECFF5}">
      <dgm:prSet phldrT="[Text]"/>
      <dgm:spPr>
        <a:solidFill>
          <a:schemeClr val="accent2">
            <a:lumMod val="40000"/>
            <a:lumOff val="60000"/>
          </a:schemeClr>
        </a:solidFill>
        <a:ln>
          <a:solidFill>
            <a:schemeClr val="tx1"/>
          </a:solidFill>
        </a:ln>
      </dgm:spPr>
      <dgm:t>
        <a:bodyPr/>
        <a:lstStyle/>
        <a:p>
          <a:r>
            <a:rPr lang="en-AU">
              <a:solidFill>
                <a:sysClr val="windowText" lastClr="000000"/>
              </a:solidFill>
            </a:rPr>
            <a:t>1.3</a:t>
          </a:r>
        </a:p>
      </dgm:t>
    </dgm:pt>
    <dgm:pt modelId="{5A4E0D7B-D925-40EA-AC6C-7BDC9525163C}" type="parTrans" cxnId="{82BFC9BF-6695-4550-B1F3-9C6E06A7539B}">
      <dgm:prSet/>
      <dgm:spPr/>
      <dgm:t>
        <a:bodyPr/>
        <a:lstStyle/>
        <a:p>
          <a:endParaRPr lang="en-AU">
            <a:solidFill>
              <a:sysClr val="windowText" lastClr="000000"/>
            </a:solidFill>
          </a:endParaRPr>
        </a:p>
      </dgm:t>
    </dgm:pt>
    <dgm:pt modelId="{CA6BE5D2-BA2E-4893-BB58-92476A125F71}" type="sibTrans" cxnId="{82BFC9BF-6695-4550-B1F3-9C6E06A7539B}">
      <dgm:prSet/>
      <dgm:spPr/>
      <dgm:t>
        <a:bodyPr/>
        <a:lstStyle/>
        <a:p>
          <a:endParaRPr lang="en-AU">
            <a:solidFill>
              <a:sysClr val="windowText" lastClr="000000"/>
            </a:solidFill>
          </a:endParaRPr>
        </a:p>
      </dgm:t>
    </dgm:pt>
    <dgm:pt modelId="{6203BDB6-532F-4F44-A7F7-FDA61005FE1E}">
      <dgm:prSet/>
      <dgm:spPr>
        <a:solidFill>
          <a:schemeClr val="accent2">
            <a:lumMod val="40000"/>
            <a:lumOff val="60000"/>
          </a:schemeClr>
        </a:solidFill>
        <a:ln>
          <a:solidFill>
            <a:schemeClr val="tx1"/>
          </a:solidFill>
        </a:ln>
      </dgm:spPr>
      <dgm:t>
        <a:bodyPr/>
        <a:lstStyle/>
        <a:p>
          <a:r>
            <a:rPr lang="en-AU">
              <a:solidFill>
                <a:sysClr val="windowText" lastClr="000000"/>
              </a:solidFill>
            </a:rPr>
            <a:t>2.2</a:t>
          </a:r>
        </a:p>
      </dgm:t>
    </dgm:pt>
    <dgm:pt modelId="{F0F99555-77D0-4ACE-8A1D-649BD5BA8F4D}" type="parTrans" cxnId="{C009A27C-D441-4A20-AC25-1E22635BB524}">
      <dgm:prSet/>
      <dgm:spPr/>
      <dgm:t>
        <a:bodyPr/>
        <a:lstStyle/>
        <a:p>
          <a:endParaRPr lang="en-AU">
            <a:solidFill>
              <a:sysClr val="windowText" lastClr="000000"/>
            </a:solidFill>
          </a:endParaRPr>
        </a:p>
      </dgm:t>
    </dgm:pt>
    <dgm:pt modelId="{D441DCD2-F8BD-445D-9A00-FBD3FE50AEF9}" type="sibTrans" cxnId="{C009A27C-D441-4A20-AC25-1E22635BB524}">
      <dgm:prSet/>
      <dgm:spPr/>
      <dgm:t>
        <a:bodyPr/>
        <a:lstStyle/>
        <a:p>
          <a:endParaRPr lang="en-AU">
            <a:solidFill>
              <a:sysClr val="windowText" lastClr="000000"/>
            </a:solidFill>
          </a:endParaRPr>
        </a:p>
      </dgm:t>
    </dgm:pt>
    <dgm:pt modelId="{7F9EBE93-97F6-4026-85BB-F0F16904A8EC}">
      <dgm:prSet/>
      <dgm:spPr>
        <a:solidFill>
          <a:schemeClr val="accent2">
            <a:lumMod val="40000"/>
            <a:lumOff val="60000"/>
          </a:schemeClr>
        </a:solidFill>
        <a:ln>
          <a:solidFill>
            <a:schemeClr val="tx1"/>
          </a:solidFill>
        </a:ln>
      </dgm:spPr>
      <dgm:t>
        <a:bodyPr/>
        <a:lstStyle/>
        <a:p>
          <a:r>
            <a:rPr lang="en-AU">
              <a:solidFill>
                <a:sysClr val="windowText" lastClr="000000"/>
              </a:solidFill>
            </a:rPr>
            <a:t>2.1</a:t>
          </a:r>
        </a:p>
      </dgm:t>
    </dgm:pt>
    <dgm:pt modelId="{CE82AC98-7A1A-499E-9549-2DF01B48345D}" type="parTrans" cxnId="{E9A4FECA-67ED-462F-A97E-72C6BD9CC89E}">
      <dgm:prSet/>
      <dgm:spPr/>
      <dgm:t>
        <a:bodyPr/>
        <a:lstStyle/>
        <a:p>
          <a:endParaRPr lang="en-AU">
            <a:solidFill>
              <a:sysClr val="windowText" lastClr="000000"/>
            </a:solidFill>
          </a:endParaRPr>
        </a:p>
      </dgm:t>
    </dgm:pt>
    <dgm:pt modelId="{2708F154-64C3-428A-88D4-02836A334EC8}" type="sibTrans" cxnId="{E9A4FECA-67ED-462F-A97E-72C6BD9CC89E}">
      <dgm:prSet/>
      <dgm:spPr/>
      <dgm:t>
        <a:bodyPr/>
        <a:lstStyle/>
        <a:p>
          <a:endParaRPr lang="en-AU">
            <a:solidFill>
              <a:sysClr val="windowText" lastClr="000000"/>
            </a:solidFill>
          </a:endParaRPr>
        </a:p>
      </dgm:t>
    </dgm:pt>
    <dgm:pt modelId="{80C113D3-2984-480E-A7CA-A6AF8AED03C0}">
      <dgm:prSet/>
      <dgm:spPr>
        <a:solidFill>
          <a:schemeClr val="tx2">
            <a:lumMod val="25000"/>
            <a:lumOff val="75000"/>
          </a:schemeClr>
        </a:solidFill>
        <a:ln>
          <a:solidFill>
            <a:schemeClr val="tx1"/>
          </a:solidFill>
        </a:ln>
      </dgm:spPr>
      <dgm:t>
        <a:bodyPr/>
        <a:lstStyle/>
        <a:p>
          <a:r>
            <a:rPr lang="en-AU">
              <a:solidFill>
                <a:sysClr val="windowText" lastClr="000000"/>
              </a:solidFill>
            </a:rPr>
            <a:t>2.3</a:t>
          </a:r>
        </a:p>
      </dgm:t>
    </dgm:pt>
    <dgm:pt modelId="{5DB0BFED-23E5-43AF-A913-9E8767F48D25}" type="parTrans" cxnId="{22EE86E3-4FD6-4E92-BBD8-33B1EA2D97A8}">
      <dgm:prSet/>
      <dgm:spPr/>
      <dgm:t>
        <a:bodyPr/>
        <a:lstStyle/>
        <a:p>
          <a:endParaRPr lang="en-AU">
            <a:solidFill>
              <a:sysClr val="windowText" lastClr="000000"/>
            </a:solidFill>
          </a:endParaRPr>
        </a:p>
      </dgm:t>
    </dgm:pt>
    <dgm:pt modelId="{8DB18051-9A98-4586-9CC7-C89F6C856D67}" type="sibTrans" cxnId="{22EE86E3-4FD6-4E92-BBD8-33B1EA2D97A8}">
      <dgm:prSet/>
      <dgm:spPr/>
      <dgm:t>
        <a:bodyPr/>
        <a:lstStyle/>
        <a:p>
          <a:endParaRPr lang="en-AU">
            <a:solidFill>
              <a:sysClr val="windowText" lastClr="000000"/>
            </a:solidFill>
          </a:endParaRPr>
        </a:p>
      </dgm:t>
    </dgm:pt>
    <dgm:pt modelId="{44FCF680-CDE4-4146-82AE-9EE710422D0E}">
      <dgm:prSet/>
      <dgm:spPr>
        <a:solidFill>
          <a:schemeClr val="accent2">
            <a:lumMod val="40000"/>
            <a:lumOff val="60000"/>
          </a:schemeClr>
        </a:solidFill>
        <a:ln>
          <a:solidFill>
            <a:schemeClr val="tx1"/>
          </a:solidFill>
        </a:ln>
      </dgm:spPr>
      <dgm:t>
        <a:bodyPr/>
        <a:lstStyle/>
        <a:p>
          <a:r>
            <a:rPr lang="en-AU">
              <a:solidFill>
                <a:sysClr val="windowText" lastClr="000000"/>
              </a:solidFill>
            </a:rPr>
            <a:t>2.4</a:t>
          </a:r>
        </a:p>
      </dgm:t>
    </dgm:pt>
    <dgm:pt modelId="{41BAE0AC-F32B-4D31-9258-1C4414757801}" type="parTrans" cxnId="{387B4B31-87BE-4145-90F8-1B0524B96506}">
      <dgm:prSet/>
      <dgm:spPr/>
      <dgm:t>
        <a:bodyPr/>
        <a:lstStyle/>
        <a:p>
          <a:endParaRPr lang="en-AU">
            <a:solidFill>
              <a:sysClr val="windowText" lastClr="000000"/>
            </a:solidFill>
          </a:endParaRPr>
        </a:p>
      </dgm:t>
    </dgm:pt>
    <dgm:pt modelId="{7C2CE74B-3AEF-4EA2-BC43-AF87D531BA00}" type="sibTrans" cxnId="{387B4B31-87BE-4145-90F8-1B0524B96506}">
      <dgm:prSet/>
      <dgm:spPr/>
      <dgm:t>
        <a:bodyPr/>
        <a:lstStyle/>
        <a:p>
          <a:endParaRPr lang="en-AU">
            <a:solidFill>
              <a:sysClr val="windowText" lastClr="000000"/>
            </a:solidFill>
          </a:endParaRPr>
        </a:p>
      </dgm:t>
    </dgm:pt>
    <dgm:pt modelId="{72A4991F-B7A5-481E-8091-01A763DA0EF6}">
      <dgm:prSet/>
      <dgm:spPr>
        <a:solidFill>
          <a:schemeClr val="accent2">
            <a:lumMod val="40000"/>
            <a:lumOff val="60000"/>
          </a:schemeClr>
        </a:solidFill>
        <a:ln>
          <a:solidFill>
            <a:schemeClr val="tx1"/>
          </a:solidFill>
        </a:ln>
      </dgm:spPr>
      <dgm:t>
        <a:bodyPr/>
        <a:lstStyle/>
        <a:p>
          <a:r>
            <a:rPr lang="en-AU">
              <a:solidFill>
                <a:sysClr val="windowText" lastClr="000000"/>
              </a:solidFill>
            </a:rPr>
            <a:t>2.5</a:t>
          </a:r>
        </a:p>
      </dgm:t>
    </dgm:pt>
    <dgm:pt modelId="{4FE084E7-3126-4A1C-A924-DC79E6C9E8E4}" type="parTrans" cxnId="{24D8DC8B-74FE-4FFA-9769-8D4E45B76ABB}">
      <dgm:prSet/>
      <dgm:spPr/>
      <dgm:t>
        <a:bodyPr/>
        <a:lstStyle/>
        <a:p>
          <a:endParaRPr lang="en-AU">
            <a:solidFill>
              <a:sysClr val="windowText" lastClr="000000"/>
            </a:solidFill>
          </a:endParaRPr>
        </a:p>
      </dgm:t>
    </dgm:pt>
    <dgm:pt modelId="{5B59A899-C741-41DD-9E73-CA068161AC9A}" type="sibTrans" cxnId="{24D8DC8B-74FE-4FFA-9769-8D4E45B76ABB}">
      <dgm:prSet/>
      <dgm:spPr/>
      <dgm:t>
        <a:bodyPr/>
        <a:lstStyle/>
        <a:p>
          <a:endParaRPr lang="en-AU">
            <a:solidFill>
              <a:sysClr val="windowText" lastClr="000000"/>
            </a:solidFill>
          </a:endParaRPr>
        </a:p>
      </dgm:t>
    </dgm:pt>
    <dgm:pt modelId="{D645672A-0CE5-450D-B8CD-9F8CF4FAD936}">
      <dgm:prSet/>
      <dgm:spPr>
        <a:solidFill>
          <a:schemeClr val="tx2">
            <a:lumMod val="25000"/>
            <a:lumOff val="75000"/>
          </a:schemeClr>
        </a:solidFill>
        <a:ln>
          <a:solidFill>
            <a:schemeClr val="tx1"/>
          </a:solidFill>
        </a:ln>
      </dgm:spPr>
      <dgm:t>
        <a:bodyPr/>
        <a:lstStyle/>
        <a:p>
          <a:r>
            <a:rPr lang="en-AU">
              <a:solidFill>
                <a:sysClr val="windowText" lastClr="000000"/>
              </a:solidFill>
            </a:rPr>
            <a:t>2.6</a:t>
          </a:r>
        </a:p>
      </dgm:t>
    </dgm:pt>
    <dgm:pt modelId="{1B2C0CD0-6B2D-4B53-AD7F-2A0424BF39E9}" type="parTrans" cxnId="{85985240-90E2-4C7E-82C2-F40AC6966315}">
      <dgm:prSet/>
      <dgm:spPr/>
      <dgm:t>
        <a:bodyPr/>
        <a:lstStyle/>
        <a:p>
          <a:endParaRPr lang="en-AU">
            <a:solidFill>
              <a:sysClr val="windowText" lastClr="000000"/>
            </a:solidFill>
          </a:endParaRPr>
        </a:p>
      </dgm:t>
    </dgm:pt>
    <dgm:pt modelId="{6EEC5326-DC33-45ED-8FEE-5F0F7F248B09}" type="sibTrans" cxnId="{85985240-90E2-4C7E-82C2-F40AC6966315}">
      <dgm:prSet/>
      <dgm:spPr/>
      <dgm:t>
        <a:bodyPr/>
        <a:lstStyle/>
        <a:p>
          <a:endParaRPr lang="en-AU">
            <a:solidFill>
              <a:sysClr val="windowText" lastClr="000000"/>
            </a:solidFill>
          </a:endParaRPr>
        </a:p>
      </dgm:t>
    </dgm:pt>
    <dgm:pt modelId="{067F1647-26CA-4D91-8F9C-5D7F8B97E3B3}">
      <dgm:prSet/>
      <dgm:spPr>
        <a:solidFill>
          <a:schemeClr val="accent2">
            <a:lumMod val="40000"/>
            <a:lumOff val="60000"/>
          </a:schemeClr>
        </a:solidFill>
        <a:ln>
          <a:solidFill>
            <a:schemeClr val="tx1"/>
          </a:solidFill>
        </a:ln>
      </dgm:spPr>
      <dgm:t>
        <a:bodyPr/>
        <a:lstStyle/>
        <a:p>
          <a:r>
            <a:rPr lang="en-AU">
              <a:solidFill>
                <a:sysClr val="windowText" lastClr="000000"/>
              </a:solidFill>
            </a:rPr>
            <a:t>3.1</a:t>
          </a:r>
        </a:p>
      </dgm:t>
    </dgm:pt>
    <dgm:pt modelId="{299DC2EB-005E-4EB6-9867-81973DAFD3F5}" type="parTrans" cxnId="{D4081721-FA9C-4AAC-BDB2-A7F77E6FF1C5}">
      <dgm:prSet/>
      <dgm:spPr/>
      <dgm:t>
        <a:bodyPr/>
        <a:lstStyle/>
        <a:p>
          <a:endParaRPr lang="en-AU">
            <a:solidFill>
              <a:sysClr val="windowText" lastClr="000000"/>
            </a:solidFill>
          </a:endParaRPr>
        </a:p>
      </dgm:t>
    </dgm:pt>
    <dgm:pt modelId="{76440651-FEF8-4371-8EA9-18C6A6B265EE}" type="sibTrans" cxnId="{D4081721-FA9C-4AAC-BDB2-A7F77E6FF1C5}">
      <dgm:prSet/>
      <dgm:spPr/>
      <dgm:t>
        <a:bodyPr/>
        <a:lstStyle/>
        <a:p>
          <a:endParaRPr lang="en-AU">
            <a:solidFill>
              <a:sysClr val="windowText" lastClr="000000"/>
            </a:solidFill>
          </a:endParaRPr>
        </a:p>
      </dgm:t>
    </dgm:pt>
    <dgm:pt modelId="{356C3014-8AC3-45FF-8C41-404010A04C97}">
      <dgm:prSet/>
      <dgm:spPr>
        <a:solidFill>
          <a:schemeClr val="tx2">
            <a:lumMod val="25000"/>
            <a:lumOff val="75000"/>
          </a:schemeClr>
        </a:solidFill>
        <a:ln>
          <a:solidFill>
            <a:schemeClr val="tx1"/>
          </a:solidFill>
        </a:ln>
      </dgm:spPr>
      <dgm:t>
        <a:bodyPr/>
        <a:lstStyle/>
        <a:p>
          <a:r>
            <a:rPr lang="en-AU">
              <a:solidFill>
                <a:sysClr val="windowText" lastClr="000000"/>
              </a:solidFill>
            </a:rPr>
            <a:t>3.2</a:t>
          </a:r>
        </a:p>
      </dgm:t>
    </dgm:pt>
    <dgm:pt modelId="{CFF4067D-BCCA-4FC3-9DB3-391106CA6FAB}" type="parTrans" cxnId="{13040724-0CB4-46C0-8197-C6EF58C51956}">
      <dgm:prSet/>
      <dgm:spPr/>
      <dgm:t>
        <a:bodyPr/>
        <a:lstStyle/>
        <a:p>
          <a:endParaRPr lang="en-AU">
            <a:solidFill>
              <a:sysClr val="windowText" lastClr="000000"/>
            </a:solidFill>
          </a:endParaRPr>
        </a:p>
      </dgm:t>
    </dgm:pt>
    <dgm:pt modelId="{A79978ED-5D8F-47ED-A8C2-172CE83C62C9}" type="sibTrans" cxnId="{13040724-0CB4-46C0-8197-C6EF58C51956}">
      <dgm:prSet/>
      <dgm:spPr/>
      <dgm:t>
        <a:bodyPr/>
        <a:lstStyle/>
        <a:p>
          <a:endParaRPr lang="en-AU">
            <a:solidFill>
              <a:sysClr val="windowText" lastClr="000000"/>
            </a:solidFill>
          </a:endParaRPr>
        </a:p>
      </dgm:t>
    </dgm:pt>
    <dgm:pt modelId="{01B098EF-B3B9-4A99-949A-4D068BD2CE27}">
      <dgm:prSet/>
      <dgm:spPr>
        <a:solidFill>
          <a:schemeClr val="accent2">
            <a:lumMod val="40000"/>
            <a:lumOff val="60000"/>
          </a:schemeClr>
        </a:solidFill>
        <a:ln>
          <a:solidFill>
            <a:schemeClr val="tx1"/>
          </a:solidFill>
        </a:ln>
      </dgm:spPr>
      <dgm:t>
        <a:bodyPr/>
        <a:lstStyle/>
        <a:p>
          <a:r>
            <a:rPr lang="en-AU">
              <a:solidFill>
                <a:sysClr val="windowText" lastClr="000000"/>
              </a:solidFill>
            </a:rPr>
            <a:t>3.3</a:t>
          </a:r>
        </a:p>
      </dgm:t>
    </dgm:pt>
    <dgm:pt modelId="{0779415D-C7A8-4254-BF22-544A301E5EF5}" type="parTrans" cxnId="{FB591FAF-4AEE-42D7-BE6F-C99A20A60620}">
      <dgm:prSet/>
      <dgm:spPr/>
      <dgm:t>
        <a:bodyPr/>
        <a:lstStyle/>
        <a:p>
          <a:endParaRPr lang="en-AU">
            <a:solidFill>
              <a:sysClr val="windowText" lastClr="000000"/>
            </a:solidFill>
          </a:endParaRPr>
        </a:p>
      </dgm:t>
    </dgm:pt>
    <dgm:pt modelId="{F101BCA1-ADC3-4D61-A597-DB335986CC5D}" type="sibTrans" cxnId="{FB591FAF-4AEE-42D7-BE6F-C99A20A60620}">
      <dgm:prSet/>
      <dgm:spPr/>
      <dgm:t>
        <a:bodyPr/>
        <a:lstStyle/>
        <a:p>
          <a:endParaRPr lang="en-AU">
            <a:solidFill>
              <a:sysClr val="windowText" lastClr="000000"/>
            </a:solidFill>
          </a:endParaRPr>
        </a:p>
      </dgm:t>
    </dgm:pt>
    <dgm:pt modelId="{1006BB83-4110-4632-A5FD-E4580C14C11E}">
      <dgm:prSet/>
      <dgm:spPr>
        <a:solidFill>
          <a:schemeClr val="accent2">
            <a:lumMod val="40000"/>
            <a:lumOff val="60000"/>
          </a:schemeClr>
        </a:solidFill>
        <a:ln>
          <a:solidFill>
            <a:schemeClr val="tx1"/>
          </a:solidFill>
        </a:ln>
      </dgm:spPr>
      <dgm:t>
        <a:bodyPr/>
        <a:lstStyle/>
        <a:p>
          <a:r>
            <a:rPr lang="en-AU">
              <a:solidFill>
                <a:sysClr val="windowText" lastClr="000000"/>
              </a:solidFill>
            </a:rPr>
            <a:t>4.1</a:t>
          </a:r>
        </a:p>
      </dgm:t>
    </dgm:pt>
    <dgm:pt modelId="{2C2E8B08-1D01-411F-9E1A-ED22A1B38BB5}" type="parTrans" cxnId="{99015FA9-7A9F-487F-BD9E-773B5843AD3A}">
      <dgm:prSet/>
      <dgm:spPr/>
      <dgm:t>
        <a:bodyPr/>
        <a:lstStyle/>
        <a:p>
          <a:endParaRPr lang="en-AU">
            <a:solidFill>
              <a:sysClr val="windowText" lastClr="000000"/>
            </a:solidFill>
          </a:endParaRPr>
        </a:p>
      </dgm:t>
    </dgm:pt>
    <dgm:pt modelId="{1B5909AD-6B2F-4695-88D8-94294C75D98B}" type="sibTrans" cxnId="{99015FA9-7A9F-487F-BD9E-773B5843AD3A}">
      <dgm:prSet/>
      <dgm:spPr/>
      <dgm:t>
        <a:bodyPr/>
        <a:lstStyle/>
        <a:p>
          <a:endParaRPr lang="en-AU">
            <a:solidFill>
              <a:sysClr val="windowText" lastClr="000000"/>
            </a:solidFill>
          </a:endParaRPr>
        </a:p>
      </dgm:t>
    </dgm:pt>
    <dgm:pt modelId="{BBEE413D-B2CA-45B2-B441-923564548453}">
      <dgm:prSet/>
      <dgm:spPr>
        <a:solidFill>
          <a:schemeClr val="accent2">
            <a:lumMod val="40000"/>
            <a:lumOff val="60000"/>
          </a:schemeClr>
        </a:solidFill>
        <a:ln>
          <a:solidFill>
            <a:schemeClr val="tx1"/>
          </a:solidFill>
        </a:ln>
      </dgm:spPr>
      <dgm:t>
        <a:bodyPr/>
        <a:lstStyle/>
        <a:p>
          <a:r>
            <a:rPr lang="en-AU">
              <a:solidFill>
                <a:sysClr val="windowText" lastClr="000000"/>
              </a:solidFill>
            </a:rPr>
            <a:t>4.2</a:t>
          </a:r>
        </a:p>
      </dgm:t>
    </dgm:pt>
    <dgm:pt modelId="{3F5E083E-CD73-4EDA-8B08-1AB12975C862}" type="parTrans" cxnId="{725556F8-24DE-4A1A-A6EF-D39C96777744}">
      <dgm:prSet/>
      <dgm:spPr/>
      <dgm:t>
        <a:bodyPr/>
        <a:lstStyle/>
        <a:p>
          <a:endParaRPr lang="en-AU">
            <a:solidFill>
              <a:sysClr val="windowText" lastClr="000000"/>
            </a:solidFill>
          </a:endParaRPr>
        </a:p>
      </dgm:t>
    </dgm:pt>
    <dgm:pt modelId="{640D1519-7A6F-4BC7-8B32-63175CC62611}" type="sibTrans" cxnId="{725556F8-24DE-4A1A-A6EF-D39C96777744}">
      <dgm:prSet/>
      <dgm:spPr/>
      <dgm:t>
        <a:bodyPr/>
        <a:lstStyle/>
        <a:p>
          <a:endParaRPr lang="en-AU">
            <a:solidFill>
              <a:sysClr val="windowText" lastClr="000000"/>
            </a:solidFill>
          </a:endParaRPr>
        </a:p>
      </dgm:t>
    </dgm:pt>
    <dgm:pt modelId="{C262B45E-BEBE-43AB-AEBB-DA207C0C203E}">
      <dgm:prSet/>
      <dgm:spPr>
        <a:solidFill>
          <a:schemeClr val="accent2">
            <a:lumMod val="40000"/>
            <a:lumOff val="60000"/>
          </a:schemeClr>
        </a:solidFill>
        <a:ln>
          <a:solidFill>
            <a:schemeClr val="tx1"/>
          </a:solidFill>
        </a:ln>
      </dgm:spPr>
      <dgm:t>
        <a:bodyPr/>
        <a:lstStyle/>
        <a:p>
          <a:r>
            <a:rPr lang="en-AU">
              <a:solidFill>
                <a:sysClr val="windowText" lastClr="000000"/>
              </a:solidFill>
            </a:rPr>
            <a:t>4.3</a:t>
          </a:r>
        </a:p>
      </dgm:t>
    </dgm:pt>
    <dgm:pt modelId="{8B18948C-96A4-499D-8A34-E4E4159E26B3}" type="parTrans" cxnId="{0200007F-B401-4D92-A75D-FE92D2AE41AA}">
      <dgm:prSet/>
      <dgm:spPr/>
      <dgm:t>
        <a:bodyPr/>
        <a:lstStyle/>
        <a:p>
          <a:endParaRPr lang="en-AU">
            <a:solidFill>
              <a:sysClr val="windowText" lastClr="000000"/>
            </a:solidFill>
          </a:endParaRPr>
        </a:p>
      </dgm:t>
    </dgm:pt>
    <dgm:pt modelId="{58F45D3C-CA51-4021-9D05-23DF0053091A}" type="sibTrans" cxnId="{0200007F-B401-4D92-A75D-FE92D2AE41AA}">
      <dgm:prSet/>
      <dgm:spPr/>
      <dgm:t>
        <a:bodyPr/>
        <a:lstStyle/>
        <a:p>
          <a:endParaRPr lang="en-AU">
            <a:solidFill>
              <a:sysClr val="windowText" lastClr="000000"/>
            </a:solidFill>
          </a:endParaRPr>
        </a:p>
      </dgm:t>
    </dgm:pt>
    <dgm:pt modelId="{33B5C9E1-4F37-45F3-BC72-443030871CC3}">
      <dgm:prSet/>
      <dgm:spPr>
        <a:solidFill>
          <a:schemeClr val="bg2">
            <a:lumMod val="75000"/>
          </a:schemeClr>
        </a:solidFill>
        <a:ln>
          <a:solidFill>
            <a:schemeClr val="tx1"/>
          </a:solidFill>
        </a:ln>
      </dgm:spPr>
      <dgm:t>
        <a:bodyPr/>
        <a:lstStyle/>
        <a:p>
          <a:r>
            <a:rPr lang="en-AU">
              <a:solidFill>
                <a:sysClr val="windowText" lastClr="000000"/>
              </a:solidFill>
            </a:rPr>
            <a:t>4.4</a:t>
          </a:r>
        </a:p>
      </dgm:t>
    </dgm:pt>
    <dgm:pt modelId="{B4062DB0-6261-4DB0-8E4C-A5A22499A4F2}" type="parTrans" cxnId="{E97C9599-908F-4116-B12E-C9D2C88E79DB}">
      <dgm:prSet/>
      <dgm:spPr/>
      <dgm:t>
        <a:bodyPr/>
        <a:lstStyle/>
        <a:p>
          <a:endParaRPr lang="en-AU">
            <a:solidFill>
              <a:sysClr val="windowText" lastClr="000000"/>
            </a:solidFill>
          </a:endParaRPr>
        </a:p>
      </dgm:t>
    </dgm:pt>
    <dgm:pt modelId="{25CEF003-272E-48D4-89FC-08BE03CBCCD2}" type="sibTrans" cxnId="{E97C9599-908F-4116-B12E-C9D2C88E79DB}">
      <dgm:prSet/>
      <dgm:spPr/>
      <dgm:t>
        <a:bodyPr/>
        <a:lstStyle/>
        <a:p>
          <a:endParaRPr lang="en-AU">
            <a:solidFill>
              <a:sysClr val="windowText" lastClr="000000"/>
            </a:solidFill>
          </a:endParaRPr>
        </a:p>
      </dgm:t>
    </dgm:pt>
    <dgm:pt modelId="{4345BCA5-65F1-4D37-A7E1-36FCA1B1ED40}">
      <dgm:prSet/>
      <dgm:spPr>
        <a:solidFill>
          <a:schemeClr val="tx2">
            <a:lumMod val="25000"/>
            <a:lumOff val="75000"/>
          </a:schemeClr>
        </a:solidFill>
        <a:ln>
          <a:solidFill>
            <a:schemeClr val="tx1"/>
          </a:solidFill>
        </a:ln>
      </dgm:spPr>
      <dgm:t>
        <a:bodyPr/>
        <a:lstStyle/>
        <a:p>
          <a:r>
            <a:rPr lang="en-AU">
              <a:solidFill>
                <a:sysClr val="windowText" lastClr="000000"/>
              </a:solidFill>
            </a:rPr>
            <a:t>4.5</a:t>
          </a:r>
        </a:p>
      </dgm:t>
    </dgm:pt>
    <dgm:pt modelId="{563BD28D-CAC3-46F8-B401-FF4C31F3E4CF}" type="parTrans" cxnId="{EE2D30B2-4F1B-4B26-A511-200EA02601D3}">
      <dgm:prSet/>
      <dgm:spPr/>
      <dgm:t>
        <a:bodyPr/>
        <a:lstStyle/>
        <a:p>
          <a:endParaRPr lang="en-AU">
            <a:solidFill>
              <a:sysClr val="windowText" lastClr="000000"/>
            </a:solidFill>
          </a:endParaRPr>
        </a:p>
      </dgm:t>
    </dgm:pt>
    <dgm:pt modelId="{18C43827-D45B-45AD-8F83-3EF2B6EE0C4D}" type="sibTrans" cxnId="{EE2D30B2-4F1B-4B26-A511-200EA02601D3}">
      <dgm:prSet/>
      <dgm:spPr/>
      <dgm:t>
        <a:bodyPr/>
        <a:lstStyle/>
        <a:p>
          <a:endParaRPr lang="en-AU">
            <a:solidFill>
              <a:sysClr val="windowText" lastClr="000000"/>
            </a:solidFill>
          </a:endParaRPr>
        </a:p>
      </dgm:t>
    </dgm:pt>
    <dgm:pt modelId="{3E35BDF0-6018-415C-BE0E-E65B74B64C7F}">
      <dgm:prSet/>
      <dgm:spPr>
        <a:solidFill>
          <a:schemeClr val="accent2">
            <a:lumMod val="40000"/>
            <a:lumOff val="60000"/>
          </a:schemeClr>
        </a:solidFill>
        <a:ln>
          <a:solidFill>
            <a:schemeClr val="tx1"/>
          </a:solidFill>
        </a:ln>
      </dgm:spPr>
      <dgm:t>
        <a:bodyPr/>
        <a:lstStyle/>
        <a:p>
          <a:r>
            <a:rPr lang="en-AU">
              <a:solidFill>
                <a:sysClr val="windowText" lastClr="000000"/>
              </a:solidFill>
            </a:rPr>
            <a:t>5.2</a:t>
          </a:r>
        </a:p>
      </dgm:t>
    </dgm:pt>
    <dgm:pt modelId="{54D5B338-F70E-4159-A257-26F920CA5A74}" type="parTrans" cxnId="{F9B19C51-48DB-4751-98E7-A4D3A5DD0761}">
      <dgm:prSet/>
      <dgm:spPr/>
      <dgm:t>
        <a:bodyPr/>
        <a:lstStyle/>
        <a:p>
          <a:endParaRPr lang="en-AU">
            <a:solidFill>
              <a:sysClr val="windowText" lastClr="000000"/>
            </a:solidFill>
          </a:endParaRPr>
        </a:p>
      </dgm:t>
    </dgm:pt>
    <dgm:pt modelId="{473D788D-5E2D-4D94-951F-F5B93FC2EDB2}" type="sibTrans" cxnId="{F9B19C51-48DB-4751-98E7-A4D3A5DD0761}">
      <dgm:prSet/>
      <dgm:spPr/>
      <dgm:t>
        <a:bodyPr/>
        <a:lstStyle/>
        <a:p>
          <a:endParaRPr lang="en-AU">
            <a:solidFill>
              <a:sysClr val="windowText" lastClr="000000"/>
            </a:solidFill>
          </a:endParaRPr>
        </a:p>
      </dgm:t>
    </dgm:pt>
    <dgm:pt modelId="{FACCF056-F797-4EA1-9D9D-3D2BD0B222FF}">
      <dgm:prSet/>
      <dgm:spPr>
        <a:solidFill>
          <a:schemeClr val="accent6">
            <a:lumMod val="40000"/>
            <a:lumOff val="60000"/>
          </a:schemeClr>
        </a:solidFill>
        <a:ln>
          <a:solidFill>
            <a:schemeClr val="tx1"/>
          </a:solidFill>
        </a:ln>
      </dgm:spPr>
      <dgm:t>
        <a:bodyPr/>
        <a:lstStyle/>
        <a:p>
          <a:r>
            <a:rPr lang="en-AU">
              <a:solidFill>
                <a:sysClr val="windowText" lastClr="000000"/>
              </a:solidFill>
            </a:rPr>
            <a:t>5.1</a:t>
          </a:r>
        </a:p>
      </dgm:t>
    </dgm:pt>
    <dgm:pt modelId="{F814EB40-35B8-475B-84A5-9875F841623B}" type="parTrans" cxnId="{28196FFF-5FE3-4B3D-A35C-32400EB357D2}">
      <dgm:prSet/>
      <dgm:spPr/>
      <dgm:t>
        <a:bodyPr/>
        <a:lstStyle/>
        <a:p>
          <a:endParaRPr lang="en-AU">
            <a:solidFill>
              <a:sysClr val="windowText" lastClr="000000"/>
            </a:solidFill>
          </a:endParaRPr>
        </a:p>
      </dgm:t>
    </dgm:pt>
    <dgm:pt modelId="{7577E85A-0146-4085-9AEC-FCDDD9D88539}" type="sibTrans" cxnId="{28196FFF-5FE3-4B3D-A35C-32400EB357D2}">
      <dgm:prSet/>
      <dgm:spPr/>
      <dgm:t>
        <a:bodyPr/>
        <a:lstStyle/>
        <a:p>
          <a:endParaRPr lang="en-AU">
            <a:solidFill>
              <a:sysClr val="windowText" lastClr="000000"/>
            </a:solidFill>
          </a:endParaRPr>
        </a:p>
      </dgm:t>
    </dgm:pt>
    <dgm:pt modelId="{BB6BFD98-6ABD-4076-8D7D-7EB27E895B60}">
      <dgm:prSet/>
      <dgm:spPr>
        <a:solidFill>
          <a:schemeClr val="accent2">
            <a:lumMod val="40000"/>
            <a:lumOff val="60000"/>
          </a:schemeClr>
        </a:solidFill>
        <a:ln>
          <a:solidFill>
            <a:schemeClr val="tx1"/>
          </a:solidFill>
        </a:ln>
      </dgm:spPr>
      <dgm:t>
        <a:bodyPr/>
        <a:lstStyle/>
        <a:p>
          <a:r>
            <a:rPr lang="en-AU">
              <a:solidFill>
                <a:sysClr val="windowText" lastClr="000000"/>
              </a:solidFill>
            </a:rPr>
            <a:t>5.3</a:t>
          </a:r>
        </a:p>
      </dgm:t>
    </dgm:pt>
    <dgm:pt modelId="{F689746A-82B0-470F-9B2E-517EEFC900AE}" type="parTrans" cxnId="{6394EBEC-34CC-4EB3-B4A2-FD6EA48059CF}">
      <dgm:prSet/>
      <dgm:spPr/>
      <dgm:t>
        <a:bodyPr/>
        <a:lstStyle/>
        <a:p>
          <a:endParaRPr lang="en-AU">
            <a:solidFill>
              <a:sysClr val="windowText" lastClr="000000"/>
            </a:solidFill>
          </a:endParaRPr>
        </a:p>
      </dgm:t>
    </dgm:pt>
    <dgm:pt modelId="{9144A023-5C83-47D1-B2A3-C3B437A68989}" type="sibTrans" cxnId="{6394EBEC-34CC-4EB3-B4A2-FD6EA48059CF}">
      <dgm:prSet/>
      <dgm:spPr/>
      <dgm:t>
        <a:bodyPr/>
        <a:lstStyle/>
        <a:p>
          <a:endParaRPr lang="en-AU">
            <a:solidFill>
              <a:sysClr val="windowText" lastClr="000000"/>
            </a:solidFill>
          </a:endParaRPr>
        </a:p>
      </dgm:t>
    </dgm:pt>
    <dgm:pt modelId="{6235D979-92F2-48BA-848E-D493564B35B3}">
      <dgm:prSet/>
      <dgm:spPr>
        <a:solidFill>
          <a:schemeClr val="tx2">
            <a:lumMod val="25000"/>
            <a:lumOff val="75000"/>
          </a:schemeClr>
        </a:solidFill>
        <a:ln>
          <a:solidFill>
            <a:schemeClr val="tx1"/>
          </a:solidFill>
        </a:ln>
      </dgm:spPr>
      <dgm:t>
        <a:bodyPr/>
        <a:lstStyle/>
        <a:p>
          <a:r>
            <a:rPr lang="en-AU">
              <a:solidFill>
                <a:sysClr val="windowText" lastClr="000000"/>
              </a:solidFill>
            </a:rPr>
            <a:t>5.4</a:t>
          </a:r>
        </a:p>
      </dgm:t>
    </dgm:pt>
    <dgm:pt modelId="{F977679E-9B8D-4474-9690-02D05FBC533E}" type="parTrans" cxnId="{82039CD3-B27B-4E56-A7A5-A8CDCE13CB30}">
      <dgm:prSet/>
      <dgm:spPr/>
      <dgm:t>
        <a:bodyPr/>
        <a:lstStyle/>
        <a:p>
          <a:endParaRPr lang="en-AU">
            <a:solidFill>
              <a:sysClr val="windowText" lastClr="000000"/>
            </a:solidFill>
          </a:endParaRPr>
        </a:p>
      </dgm:t>
    </dgm:pt>
    <dgm:pt modelId="{A1690DBC-A607-42C4-B77A-02F0521EDF34}" type="sibTrans" cxnId="{82039CD3-B27B-4E56-A7A5-A8CDCE13CB30}">
      <dgm:prSet/>
      <dgm:spPr/>
      <dgm:t>
        <a:bodyPr/>
        <a:lstStyle/>
        <a:p>
          <a:endParaRPr lang="en-AU">
            <a:solidFill>
              <a:sysClr val="windowText" lastClr="000000"/>
            </a:solidFill>
          </a:endParaRPr>
        </a:p>
      </dgm:t>
    </dgm:pt>
    <dgm:pt modelId="{201777F0-60DC-4B4F-B267-2F6A84D680B5}">
      <dgm:prSet/>
      <dgm:spPr>
        <a:solidFill>
          <a:schemeClr val="accent6">
            <a:lumMod val="40000"/>
            <a:lumOff val="60000"/>
          </a:schemeClr>
        </a:solidFill>
        <a:ln>
          <a:solidFill>
            <a:schemeClr val="tx1"/>
          </a:solidFill>
        </a:ln>
      </dgm:spPr>
      <dgm:t>
        <a:bodyPr/>
        <a:lstStyle/>
        <a:p>
          <a:r>
            <a:rPr lang="en-AU">
              <a:solidFill>
                <a:sysClr val="windowText" lastClr="000000"/>
              </a:solidFill>
            </a:rPr>
            <a:t>5.5</a:t>
          </a:r>
        </a:p>
      </dgm:t>
    </dgm:pt>
    <dgm:pt modelId="{A2C0955C-9B6E-46DD-BB11-65A40FED729E}" type="parTrans" cxnId="{D876DA4B-F0FA-4D2C-9983-6CBAC340B197}">
      <dgm:prSet/>
      <dgm:spPr/>
      <dgm:t>
        <a:bodyPr/>
        <a:lstStyle/>
        <a:p>
          <a:endParaRPr lang="en-AU">
            <a:solidFill>
              <a:sysClr val="windowText" lastClr="000000"/>
            </a:solidFill>
          </a:endParaRPr>
        </a:p>
      </dgm:t>
    </dgm:pt>
    <dgm:pt modelId="{E1E9BDFA-C993-4180-B8A8-92EE0DDE45E5}" type="sibTrans" cxnId="{D876DA4B-F0FA-4D2C-9983-6CBAC340B197}">
      <dgm:prSet/>
      <dgm:spPr/>
      <dgm:t>
        <a:bodyPr/>
        <a:lstStyle/>
        <a:p>
          <a:endParaRPr lang="en-AU">
            <a:solidFill>
              <a:sysClr val="windowText" lastClr="000000"/>
            </a:solidFill>
          </a:endParaRPr>
        </a:p>
      </dgm:t>
    </dgm:pt>
    <dgm:pt modelId="{8C01F1C0-5A15-4687-88A5-45C73D82782C}">
      <dgm:prSet/>
      <dgm:spPr>
        <a:solidFill>
          <a:schemeClr val="tx2">
            <a:lumMod val="25000"/>
            <a:lumOff val="75000"/>
          </a:schemeClr>
        </a:solidFill>
        <a:ln>
          <a:solidFill>
            <a:schemeClr val="tx1"/>
          </a:solidFill>
        </a:ln>
      </dgm:spPr>
      <dgm:t>
        <a:bodyPr/>
        <a:lstStyle/>
        <a:p>
          <a:r>
            <a:rPr lang="en-AU">
              <a:solidFill>
                <a:sysClr val="windowText" lastClr="000000"/>
              </a:solidFill>
            </a:rPr>
            <a:t>6.1</a:t>
          </a:r>
        </a:p>
      </dgm:t>
    </dgm:pt>
    <dgm:pt modelId="{363D6D7F-094E-41D2-9A82-401A450A80F8}" type="parTrans" cxnId="{74B3523D-DC03-4D22-AB7F-53722CD8A2A9}">
      <dgm:prSet/>
      <dgm:spPr/>
      <dgm:t>
        <a:bodyPr/>
        <a:lstStyle/>
        <a:p>
          <a:endParaRPr lang="en-AU">
            <a:solidFill>
              <a:sysClr val="windowText" lastClr="000000"/>
            </a:solidFill>
          </a:endParaRPr>
        </a:p>
      </dgm:t>
    </dgm:pt>
    <dgm:pt modelId="{B9C463C5-96E0-4523-A45F-DB7A08AB3000}" type="sibTrans" cxnId="{74B3523D-DC03-4D22-AB7F-53722CD8A2A9}">
      <dgm:prSet/>
      <dgm:spPr/>
      <dgm:t>
        <a:bodyPr/>
        <a:lstStyle/>
        <a:p>
          <a:endParaRPr lang="en-AU">
            <a:solidFill>
              <a:sysClr val="windowText" lastClr="000000"/>
            </a:solidFill>
          </a:endParaRPr>
        </a:p>
      </dgm:t>
    </dgm:pt>
    <dgm:pt modelId="{90BC5AB6-B310-41AB-9CC1-2C7D852F8E98}">
      <dgm:prSet/>
      <dgm:spPr>
        <a:solidFill>
          <a:schemeClr val="accent6">
            <a:lumMod val="40000"/>
            <a:lumOff val="60000"/>
          </a:schemeClr>
        </a:solidFill>
        <a:ln>
          <a:solidFill>
            <a:schemeClr val="tx1"/>
          </a:solidFill>
        </a:ln>
      </dgm:spPr>
      <dgm:t>
        <a:bodyPr/>
        <a:lstStyle/>
        <a:p>
          <a:r>
            <a:rPr lang="en-AU">
              <a:solidFill>
                <a:sysClr val="windowText" lastClr="000000"/>
              </a:solidFill>
            </a:rPr>
            <a:t>6.2</a:t>
          </a:r>
        </a:p>
      </dgm:t>
    </dgm:pt>
    <dgm:pt modelId="{8FE432C7-03AA-4C66-A541-4C9C3497E11D}" type="parTrans" cxnId="{815AA707-FE73-4ADD-93E1-CE73CDD260AF}">
      <dgm:prSet/>
      <dgm:spPr/>
      <dgm:t>
        <a:bodyPr/>
        <a:lstStyle/>
        <a:p>
          <a:endParaRPr lang="en-AU">
            <a:solidFill>
              <a:sysClr val="windowText" lastClr="000000"/>
            </a:solidFill>
          </a:endParaRPr>
        </a:p>
      </dgm:t>
    </dgm:pt>
    <dgm:pt modelId="{7A6B2D6C-AAB1-496E-8DB8-611F23C7901E}" type="sibTrans" cxnId="{815AA707-FE73-4ADD-93E1-CE73CDD260AF}">
      <dgm:prSet/>
      <dgm:spPr/>
      <dgm:t>
        <a:bodyPr/>
        <a:lstStyle/>
        <a:p>
          <a:endParaRPr lang="en-AU">
            <a:solidFill>
              <a:sysClr val="windowText" lastClr="000000"/>
            </a:solidFill>
          </a:endParaRPr>
        </a:p>
      </dgm:t>
    </dgm:pt>
    <dgm:pt modelId="{C099ABFB-9A9E-404A-BE53-9725386842FA}">
      <dgm:prSet/>
      <dgm:spPr>
        <a:solidFill>
          <a:schemeClr val="tx2">
            <a:lumMod val="25000"/>
            <a:lumOff val="75000"/>
          </a:schemeClr>
        </a:solidFill>
        <a:ln>
          <a:solidFill>
            <a:schemeClr val="tx1"/>
          </a:solidFill>
        </a:ln>
      </dgm:spPr>
      <dgm:t>
        <a:bodyPr/>
        <a:lstStyle/>
        <a:p>
          <a:r>
            <a:rPr lang="en-AU">
              <a:solidFill>
                <a:sysClr val="windowText" lastClr="000000"/>
              </a:solidFill>
            </a:rPr>
            <a:t>6.3</a:t>
          </a:r>
        </a:p>
      </dgm:t>
    </dgm:pt>
    <dgm:pt modelId="{16AFDA1B-E4B9-4074-BE3B-7E9D30340B2C}" type="parTrans" cxnId="{9F8C1CE5-0A1D-433A-BEB3-59571EBD78FD}">
      <dgm:prSet/>
      <dgm:spPr/>
      <dgm:t>
        <a:bodyPr/>
        <a:lstStyle/>
        <a:p>
          <a:endParaRPr lang="en-AU">
            <a:solidFill>
              <a:sysClr val="windowText" lastClr="000000"/>
            </a:solidFill>
          </a:endParaRPr>
        </a:p>
      </dgm:t>
    </dgm:pt>
    <dgm:pt modelId="{770A4CB1-D466-4D3C-B732-8A1CE6A40AA0}" type="sibTrans" cxnId="{9F8C1CE5-0A1D-433A-BEB3-59571EBD78FD}">
      <dgm:prSet/>
      <dgm:spPr/>
      <dgm:t>
        <a:bodyPr/>
        <a:lstStyle/>
        <a:p>
          <a:endParaRPr lang="en-AU">
            <a:solidFill>
              <a:sysClr val="windowText" lastClr="000000"/>
            </a:solidFill>
          </a:endParaRPr>
        </a:p>
      </dgm:t>
    </dgm:pt>
    <dgm:pt modelId="{6E6E5BFA-FE38-4D37-8802-4969FC866F47}">
      <dgm:prSet/>
      <dgm:spPr>
        <a:solidFill>
          <a:schemeClr val="accent6">
            <a:lumMod val="40000"/>
            <a:lumOff val="60000"/>
          </a:schemeClr>
        </a:solidFill>
        <a:ln>
          <a:solidFill>
            <a:schemeClr val="tx1"/>
          </a:solidFill>
        </a:ln>
      </dgm:spPr>
      <dgm:t>
        <a:bodyPr/>
        <a:lstStyle/>
        <a:p>
          <a:r>
            <a:rPr lang="en-AU">
              <a:solidFill>
                <a:sysClr val="windowText" lastClr="000000"/>
              </a:solidFill>
            </a:rPr>
            <a:t>7.1</a:t>
          </a:r>
        </a:p>
      </dgm:t>
    </dgm:pt>
    <dgm:pt modelId="{7E354133-ACB9-4F4C-950D-3004C50D7F4F}" type="parTrans" cxnId="{FC9A840B-FA59-44C7-990C-F03EB5A8176C}">
      <dgm:prSet/>
      <dgm:spPr/>
      <dgm:t>
        <a:bodyPr/>
        <a:lstStyle/>
        <a:p>
          <a:endParaRPr lang="en-AU">
            <a:solidFill>
              <a:sysClr val="windowText" lastClr="000000"/>
            </a:solidFill>
          </a:endParaRPr>
        </a:p>
      </dgm:t>
    </dgm:pt>
    <dgm:pt modelId="{34C3D1C7-8688-4C65-ABA0-6F29718446D5}" type="sibTrans" cxnId="{FC9A840B-FA59-44C7-990C-F03EB5A8176C}">
      <dgm:prSet/>
      <dgm:spPr/>
      <dgm:t>
        <a:bodyPr/>
        <a:lstStyle/>
        <a:p>
          <a:endParaRPr lang="en-AU">
            <a:solidFill>
              <a:sysClr val="windowText" lastClr="000000"/>
            </a:solidFill>
          </a:endParaRPr>
        </a:p>
      </dgm:t>
    </dgm:pt>
    <dgm:pt modelId="{3616A853-E3E0-4E4F-8829-537B32C31784}">
      <dgm:prSet/>
      <dgm:spPr>
        <a:solidFill>
          <a:schemeClr val="tx2">
            <a:lumMod val="25000"/>
            <a:lumOff val="75000"/>
          </a:schemeClr>
        </a:solidFill>
        <a:ln>
          <a:solidFill>
            <a:schemeClr val="tx1"/>
          </a:solidFill>
        </a:ln>
      </dgm:spPr>
      <dgm:t>
        <a:bodyPr/>
        <a:lstStyle/>
        <a:p>
          <a:r>
            <a:rPr lang="en-AU">
              <a:solidFill>
                <a:sysClr val="windowText" lastClr="000000"/>
              </a:solidFill>
            </a:rPr>
            <a:t>7.2</a:t>
          </a:r>
        </a:p>
      </dgm:t>
    </dgm:pt>
    <dgm:pt modelId="{07BB6FCA-CE31-42B5-A034-6E0DF26B9E38}" type="parTrans" cxnId="{1E94F3D7-F7E7-46FF-BB08-DB9F7BD798B9}">
      <dgm:prSet/>
      <dgm:spPr/>
      <dgm:t>
        <a:bodyPr/>
        <a:lstStyle/>
        <a:p>
          <a:endParaRPr lang="en-AU">
            <a:solidFill>
              <a:sysClr val="windowText" lastClr="000000"/>
            </a:solidFill>
          </a:endParaRPr>
        </a:p>
      </dgm:t>
    </dgm:pt>
    <dgm:pt modelId="{D1643489-AF27-47AE-B728-5ECDAA8253AC}" type="sibTrans" cxnId="{1E94F3D7-F7E7-46FF-BB08-DB9F7BD798B9}">
      <dgm:prSet/>
      <dgm:spPr/>
      <dgm:t>
        <a:bodyPr/>
        <a:lstStyle/>
        <a:p>
          <a:endParaRPr lang="en-AU">
            <a:solidFill>
              <a:sysClr val="windowText" lastClr="000000"/>
            </a:solidFill>
          </a:endParaRPr>
        </a:p>
      </dgm:t>
    </dgm:pt>
    <dgm:pt modelId="{0D2B9BD7-CFA1-4BC4-A3EA-70DCE6553577}">
      <dgm:prSet/>
      <dgm:spPr>
        <a:solidFill>
          <a:schemeClr val="accent2">
            <a:lumMod val="40000"/>
            <a:lumOff val="60000"/>
          </a:schemeClr>
        </a:solidFill>
        <a:ln>
          <a:solidFill>
            <a:schemeClr val="tx1"/>
          </a:solidFill>
        </a:ln>
      </dgm:spPr>
      <dgm:t>
        <a:bodyPr/>
        <a:lstStyle/>
        <a:p>
          <a:r>
            <a:rPr lang="en-AU">
              <a:solidFill>
                <a:sysClr val="windowText" lastClr="000000"/>
              </a:solidFill>
            </a:rPr>
            <a:t>7.3</a:t>
          </a:r>
        </a:p>
      </dgm:t>
    </dgm:pt>
    <dgm:pt modelId="{58269B87-5813-4D1B-B8F5-471A5DCDF82A}" type="parTrans" cxnId="{87C28A40-A5CD-4216-8A2F-8DF1800BC88B}">
      <dgm:prSet/>
      <dgm:spPr/>
      <dgm:t>
        <a:bodyPr/>
        <a:lstStyle/>
        <a:p>
          <a:endParaRPr lang="en-AU">
            <a:solidFill>
              <a:sysClr val="windowText" lastClr="000000"/>
            </a:solidFill>
          </a:endParaRPr>
        </a:p>
      </dgm:t>
    </dgm:pt>
    <dgm:pt modelId="{734283A4-32A5-429C-B709-947BC6C07E8F}" type="sibTrans" cxnId="{87C28A40-A5CD-4216-8A2F-8DF1800BC88B}">
      <dgm:prSet/>
      <dgm:spPr/>
      <dgm:t>
        <a:bodyPr/>
        <a:lstStyle/>
        <a:p>
          <a:endParaRPr lang="en-AU">
            <a:solidFill>
              <a:sysClr val="windowText" lastClr="000000"/>
            </a:solidFill>
          </a:endParaRPr>
        </a:p>
      </dgm:t>
    </dgm:pt>
    <dgm:pt modelId="{61278095-EAEF-4D9A-BBB4-B1B8D8443CA3}" type="pres">
      <dgm:prSet presAssocID="{E7FF07F4-18E9-4A6E-8877-5FDA9717EBE4}" presName="Name0" presStyleCnt="0">
        <dgm:presLayoutVars>
          <dgm:dir/>
          <dgm:animLvl val="lvl"/>
          <dgm:resizeHandles val="exact"/>
        </dgm:presLayoutVars>
      </dgm:prSet>
      <dgm:spPr/>
    </dgm:pt>
    <dgm:pt modelId="{F2A747FD-AE09-412A-8EF8-F38BA51D4E67}" type="pres">
      <dgm:prSet presAssocID="{4A356EC1-4BAD-45C9-ADA7-DF4FE9018CDC}" presName="parTxOnly" presStyleLbl="node1" presStyleIdx="0" presStyleCnt="28">
        <dgm:presLayoutVars>
          <dgm:chMax val="0"/>
          <dgm:chPref val="0"/>
          <dgm:bulletEnabled val="1"/>
        </dgm:presLayoutVars>
      </dgm:prSet>
      <dgm:spPr/>
    </dgm:pt>
    <dgm:pt modelId="{90D7DD07-8768-4CE6-837F-588426A24614}" type="pres">
      <dgm:prSet presAssocID="{469E60F9-67F1-481D-A7C5-B1129C1F4B85}" presName="parTxOnlySpace" presStyleCnt="0"/>
      <dgm:spPr/>
    </dgm:pt>
    <dgm:pt modelId="{9E3019C4-B763-473C-8406-965EFFC9793E}" type="pres">
      <dgm:prSet presAssocID="{BD422AB7-7795-4E84-8404-4438EBBD377C}" presName="parTxOnly" presStyleLbl="node1" presStyleIdx="1" presStyleCnt="28">
        <dgm:presLayoutVars>
          <dgm:chMax val="0"/>
          <dgm:chPref val="0"/>
          <dgm:bulletEnabled val="1"/>
        </dgm:presLayoutVars>
      </dgm:prSet>
      <dgm:spPr/>
    </dgm:pt>
    <dgm:pt modelId="{87CD5A21-7A96-4FED-901C-954EEDB27726}" type="pres">
      <dgm:prSet presAssocID="{AEC8ECD4-54EC-445C-BA76-CF887FEE6BC9}" presName="parTxOnlySpace" presStyleCnt="0"/>
      <dgm:spPr/>
    </dgm:pt>
    <dgm:pt modelId="{65400459-EFDB-436C-BC90-DAE45BD43BAB}" type="pres">
      <dgm:prSet presAssocID="{F23D4DB9-BE6D-4CAC-8FCE-5DFA31BECFF5}" presName="parTxOnly" presStyleLbl="node1" presStyleIdx="2" presStyleCnt="28">
        <dgm:presLayoutVars>
          <dgm:chMax val="0"/>
          <dgm:chPref val="0"/>
          <dgm:bulletEnabled val="1"/>
        </dgm:presLayoutVars>
      </dgm:prSet>
      <dgm:spPr/>
    </dgm:pt>
    <dgm:pt modelId="{72A6BFB9-27E4-44E8-8000-9308B39614C4}" type="pres">
      <dgm:prSet presAssocID="{CA6BE5D2-BA2E-4893-BB58-92476A125F71}" presName="parTxOnlySpace" presStyleCnt="0"/>
      <dgm:spPr/>
    </dgm:pt>
    <dgm:pt modelId="{36A526F1-9918-4AF7-B1DD-BC799604EB1E}" type="pres">
      <dgm:prSet presAssocID="{7F9EBE93-97F6-4026-85BB-F0F16904A8EC}" presName="parTxOnly" presStyleLbl="node1" presStyleIdx="3" presStyleCnt="28">
        <dgm:presLayoutVars>
          <dgm:chMax val="0"/>
          <dgm:chPref val="0"/>
          <dgm:bulletEnabled val="1"/>
        </dgm:presLayoutVars>
      </dgm:prSet>
      <dgm:spPr/>
    </dgm:pt>
    <dgm:pt modelId="{BCACF645-2351-46BA-B532-5C56E103F8AF}" type="pres">
      <dgm:prSet presAssocID="{2708F154-64C3-428A-88D4-02836A334EC8}" presName="parTxOnlySpace" presStyleCnt="0"/>
      <dgm:spPr/>
    </dgm:pt>
    <dgm:pt modelId="{24B85C35-C2E6-436F-B4DB-038CC96FDDD0}" type="pres">
      <dgm:prSet presAssocID="{6203BDB6-532F-4F44-A7F7-FDA61005FE1E}" presName="parTxOnly" presStyleLbl="node1" presStyleIdx="4" presStyleCnt="28">
        <dgm:presLayoutVars>
          <dgm:chMax val="0"/>
          <dgm:chPref val="0"/>
          <dgm:bulletEnabled val="1"/>
        </dgm:presLayoutVars>
      </dgm:prSet>
      <dgm:spPr/>
    </dgm:pt>
    <dgm:pt modelId="{A3629CDD-103C-4333-93B1-A7BDA2221352}" type="pres">
      <dgm:prSet presAssocID="{D441DCD2-F8BD-445D-9A00-FBD3FE50AEF9}" presName="parTxOnlySpace" presStyleCnt="0"/>
      <dgm:spPr/>
    </dgm:pt>
    <dgm:pt modelId="{779D62D0-F57C-4167-B09A-4F1D9B7CBE67}" type="pres">
      <dgm:prSet presAssocID="{80C113D3-2984-480E-A7CA-A6AF8AED03C0}" presName="parTxOnly" presStyleLbl="node1" presStyleIdx="5" presStyleCnt="28">
        <dgm:presLayoutVars>
          <dgm:chMax val="0"/>
          <dgm:chPref val="0"/>
          <dgm:bulletEnabled val="1"/>
        </dgm:presLayoutVars>
      </dgm:prSet>
      <dgm:spPr/>
    </dgm:pt>
    <dgm:pt modelId="{99F87BAE-8AF1-41F7-BBDB-3FC9CA3C4EE1}" type="pres">
      <dgm:prSet presAssocID="{8DB18051-9A98-4586-9CC7-C89F6C856D67}" presName="parTxOnlySpace" presStyleCnt="0"/>
      <dgm:spPr/>
    </dgm:pt>
    <dgm:pt modelId="{D9714DE5-4799-4673-BC10-42885A6149EE}" type="pres">
      <dgm:prSet presAssocID="{44FCF680-CDE4-4146-82AE-9EE710422D0E}" presName="parTxOnly" presStyleLbl="node1" presStyleIdx="6" presStyleCnt="28">
        <dgm:presLayoutVars>
          <dgm:chMax val="0"/>
          <dgm:chPref val="0"/>
          <dgm:bulletEnabled val="1"/>
        </dgm:presLayoutVars>
      </dgm:prSet>
      <dgm:spPr/>
    </dgm:pt>
    <dgm:pt modelId="{9BD0C721-F2B5-4FAB-9DFE-C22E0120B8F5}" type="pres">
      <dgm:prSet presAssocID="{7C2CE74B-3AEF-4EA2-BC43-AF87D531BA00}" presName="parTxOnlySpace" presStyleCnt="0"/>
      <dgm:spPr/>
    </dgm:pt>
    <dgm:pt modelId="{DE58C0F2-9D8C-4BA8-A605-E1C33730EA01}" type="pres">
      <dgm:prSet presAssocID="{72A4991F-B7A5-481E-8091-01A763DA0EF6}" presName="parTxOnly" presStyleLbl="node1" presStyleIdx="7" presStyleCnt="28">
        <dgm:presLayoutVars>
          <dgm:chMax val="0"/>
          <dgm:chPref val="0"/>
          <dgm:bulletEnabled val="1"/>
        </dgm:presLayoutVars>
      </dgm:prSet>
      <dgm:spPr/>
    </dgm:pt>
    <dgm:pt modelId="{43A6D18F-3CE0-413D-8064-B233AC3B2D4C}" type="pres">
      <dgm:prSet presAssocID="{5B59A899-C741-41DD-9E73-CA068161AC9A}" presName="parTxOnlySpace" presStyleCnt="0"/>
      <dgm:spPr/>
    </dgm:pt>
    <dgm:pt modelId="{E0576CFB-C2A0-495F-93EF-945287608646}" type="pres">
      <dgm:prSet presAssocID="{D645672A-0CE5-450D-B8CD-9F8CF4FAD936}" presName="parTxOnly" presStyleLbl="node1" presStyleIdx="8" presStyleCnt="28">
        <dgm:presLayoutVars>
          <dgm:chMax val="0"/>
          <dgm:chPref val="0"/>
          <dgm:bulletEnabled val="1"/>
        </dgm:presLayoutVars>
      </dgm:prSet>
      <dgm:spPr/>
    </dgm:pt>
    <dgm:pt modelId="{8DFA66BF-EA28-418E-BC5D-C5D170E0D93F}" type="pres">
      <dgm:prSet presAssocID="{6EEC5326-DC33-45ED-8FEE-5F0F7F248B09}" presName="parTxOnlySpace" presStyleCnt="0"/>
      <dgm:spPr/>
    </dgm:pt>
    <dgm:pt modelId="{52CE7AB3-8438-47E7-979D-CEC2191DE7E1}" type="pres">
      <dgm:prSet presAssocID="{067F1647-26CA-4D91-8F9C-5D7F8B97E3B3}" presName="parTxOnly" presStyleLbl="node1" presStyleIdx="9" presStyleCnt="28">
        <dgm:presLayoutVars>
          <dgm:chMax val="0"/>
          <dgm:chPref val="0"/>
          <dgm:bulletEnabled val="1"/>
        </dgm:presLayoutVars>
      </dgm:prSet>
      <dgm:spPr/>
    </dgm:pt>
    <dgm:pt modelId="{1A724292-1AD2-46FE-B15A-095C837FCE83}" type="pres">
      <dgm:prSet presAssocID="{76440651-FEF8-4371-8EA9-18C6A6B265EE}" presName="parTxOnlySpace" presStyleCnt="0"/>
      <dgm:spPr/>
    </dgm:pt>
    <dgm:pt modelId="{B1DA51F9-7398-480C-829C-AA126AECD96E}" type="pres">
      <dgm:prSet presAssocID="{356C3014-8AC3-45FF-8C41-404010A04C97}" presName="parTxOnly" presStyleLbl="node1" presStyleIdx="10" presStyleCnt="28">
        <dgm:presLayoutVars>
          <dgm:chMax val="0"/>
          <dgm:chPref val="0"/>
          <dgm:bulletEnabled val="1"/>
        </dgm:presLayoutVars>
      </dgm:prSet>
      <dgm:spPr/>
    </dgm:pt>
    <dgm:pt modelId="{7693DF29-E4FD-4566-BFA9-E38654ACCDD9}" type="pres">
      <dgm:prSet presAssocID="{A79978ED-5D8F-47ED-A8C2-172CE83C62C9}" presName="parTxOnlySpace" presStyleCnt="0"/>
      <dgm:spPr/>
    </dgm:pt>
    <dgm:pt modelId="{0700CF62-5F12-44E0-BADC-FD432039EBFC}" type="pres">
      <dgm:prSet presAssocID="{01B098EF-B3B9-4A99-949A-4D068BD2CE27}" presName="parTxOnly" presStyleLbl="node1" presStyleIdx="11" presStyleCnt="28">
        <dgm:presLayoutVars>
          <dgm:chMax val="0"/>
          <dgm:chPref val="0"/>
          <dgm:bulletEnabled val="1"/>
        </dgm:presLayoutVars>
      </dgm:prSet>
      <dgm:spPr/>
    </dgm:pt>
    <dgm:pt modelId="{DBFE9200-B824-486A-9D0E-2CD658037D0E}" type="pres">
      <dgm:prSet presAssocID="{F101BCA1-ADC3-4D61-A597-DB335986CC5D}" presName="parTxOnlySpace" presStyleCnt="0"/>
      <dgm:spPr/>
    </dgm:pt>
    <dgm:pt modelId="{452CC84D-C053-480C-AC93-8020D800C1D7}" type="pres">
      <dgm:prSet presAssocID="{1006BB83-4110-4632-A5FD-E4580C14C11E}" presName="parTxOnly" presStyleLbl="node1" presStyleIdx="12" presStyleCnt="28">
        <dgm:presLayoutVars>
          <dgm:chMax val="0"/>
          <dgm:chPref val="0"/>
          <dgm:bulletEnabled val="1"/>
        </dgm:presLayoutVars>
      </dgm:prSet>
      <dgm:spPr/>
    </dgm:pt>
    <dgm:pt modelId="{5085C7E3-F271-4165-A64F-13CA96E68A4A}" type="pres">
      <dgm:prSet presAssocID="{1B5909AD-6B2F-4695-88D8-94294C75D98B}" presName="parTxOnlySpace" presStyleCnt="0"/>
      <dgm:spPr/>
    </dgm:pt>
    <dgm:pt modelId="{4843F068-01C4-474C-AACC-5FFB96AF59AD}" type="pres">
      <dgm:prSet presAssocID="{BBEE413D-B2CA-45B2-B441-923564548453}" presName="parTxOnly" presStyleLbl="node1" presStyleIdx="13" presStyleCnt="28">
        <dgm:presLayoutVars>
          <dgm:chMax val="0"/>
          <dgm:chPref val="0"/>
          <dgm:bulletEnabled val="1"/>
        </dgm:presLayoutVars>
      </dgm:prSet>
      <dgm:spPr/>
    </dgm:pt>
    <dgm:pt modelId="{A8EAF88E-3945-4445-BCAE-5A49F48CE312}" type="pres">
      <dgm:prSet presAssocID="{640D1519-7A6F-4BC7-8B32-63175CC62611}" presName="parTxOnlySpace" presStyleCnt="0"/>
      <dgm:spPr/>
    </dgm:pt>
    <dgm:pt modelId="{8634B974-8A42-4676-B80E-2C99EDF46130}" type="pres">
      <dgm:prSet presAssocID="{C262B45E-BEBE-43AB-AEBB-DA207C0C203E}" presName="parTxOnly" presStyleLbl="node1" presStyleIdx="14" presStyleCnt="28">
        <dgm:presLayoutVars>
          <dgm:chMax val="0"/>
          <dgm:chPref val="0"/>
          <dgm:bulletEnabled val="1"/>
        </dgm:presLayoutVars>
      </dgm:prSet>
      <dgm:spPr/>
    </dgm:pt>
    <dgm:pt modelId="{0E283D3E-CA48-4138-A3E3-8A20A1908C40}" type="pres">
      <dgm:prSet presAssocID="{58F45D3C-CA51-4021-9D05-23DF0053091A}" presName="parTxOnlySpace" presStyleCnt="0"/>
      <dgm:spPr/>
    </dgm:pt>
    <dgm:pt modelId="{4CECE82F-C6E2-4FEF-9DE9-5E8F90CEC342}" type="pres">
      <dgm:prSet presAssocID="{33B5C9E1-4F37-45F3-BC72-443030871CC3}" presName="parTxOnly" presStyleLbl="node1" presStyleIdx="15" presStyleCnt="28">
        <dgm:presLayoutVars>
          <dgm:chMax val="0"/>
          <dgm:chPref val="0"/>
          <dgm:bulletEnabled val="1"/>
        </dgm:presLayoutVars>
      </dgm:prSet>
      <dgm:spPr/>
    </dgm:pt>
    <dgm:pt modelId="{D5661C47-25C2-41C8-BA1F-F431DB2955D6}" type="pres">
      <dgm:prSet presAssocID="{25CEF003-272E-48D4-89FC-08BE03CBCCD2}" presName="parTxOnlySpace" presStyleCnt="0"/>
      <dgm:spPr/>
    </dgm:pt>
    <dgm:pt modelId="{6370D6D2-8D98-47A7-9860-F19D131A482D}" type="pres">
      <dgm:prSet presAssocID="{4345BCA5-65F1-4D37-A7E1-36FCA1B1ED40}" presName="parTxOnly" presStyleLbl="node1" presStyleIdx="16" presStyleCnt="28">
        <dgm:presLayoutVars>
          <dgm:chMax val="0"/>
          <dgm:chPref val="0"/>
          <dgm:bulletEnabled val="1"/>
        </dgm:presLayoutVars>
      </dgm:prSet>
      <dgm:spPr/>
    </dgm:pt>
    <dgm:pt modelId="{EBEDDB44-FF96-4CC8-A5C6-658A5D6955F6}" type="pres">
      <dgm:prSet presAssocID="{18C43827-D45B-45AD-8F83-3EF2B6EE0C4D}" presName="parTxOnlySpace" presStyleCnt="0"/>
      <dgm:spPr/>
    </dgm:pt>
    <dgm:pt modelId="{8803361F-85E5-4406-92BB-4B6431D0ADF0}" type="pres">
      <dgm:prSet presAssocID="{FACCF056-F797-4EA1-9D9D-3D2BD0B222FF}" presName="parTxOnly" presStyleLbl="node1" presStyleIdx="17" presStyleCnt="28">
        <dgm:presLayoutVars>
          <dgm:chMax val="0"/>
          <dgm:chPref val="0"/>
          <dgm:bulletEnabled val="1"/>
        </dgm:presLayoutVars>
      </dgm:prSet>
      <dgm:spPr/>
    </dgm:pt>
    <dgm:pt modelId="{EC47A5E0-1D9D-4039-A892-8B9AFBBE3261}" type="pres">
      <dgm:prSet presAssocID="{7577E85A-0146-4085-9AEC-FCDDD9D88539}" presName="parTxOnlySpace" presStyleCnt="0"/>
      <dgm:spPr/>
    </dgm:pt>
    <dgm:pt modelId="{6F619B46-7C48-4177-853B-B39EFDB156D1}" type="pres">
      <dgm:prSet presAssocID="{3E35BDF0-6018-415C-BE0E-E65B74B64C7F}" presName="parTxOnly" presStyleLbl="node1" presStyleIdx="18" presStyleCnt="28">
        <dgm:presLayoutVars>
          <dgm:chMax val="0"/>
          <dgm:chPref val="0"/>
          <dgm:bulletEnabled val="1"/>
        </dgm:presLayoutVars>
      </dgm:prSet>
      <dgm:spPr/>
    </dgm:pt>
    <dgm:pt modelId="{2565EA5B-E86B-464A-9CE0-5913E701020C}" type="pres">
      <dgm:prSet presAssocID="{473D788D-5E2D-4D94-951F-F5B93FC2EDB2}" presName="parTxOnlySpace" presStyleCnt="0"/>
      <dgm:spPr/>
    </dgm:pt>
    <dgm:pt modelId="{F472FF12-8ED3-4DCC-8DCF-071A010A8362}" type="pres">
      <dgm:prSet presAssocID="{BB6BFD98-6ABD-4076-8D7D-7EB27E895B60}" presName="parTxOnly" presStyleLbl="node1" presStyleIdx="19" presStyleCnt="28">
        <dgm:presLayoutVars>
          <dgm:chMax val="0"/>
          <dgm:chPref val="0"/>
          <dgm:bulletEnabled val="1"/>
        </dgm:presLayoutVars>
      </dgm:prSet>
      <dgm:spPr/>
    </dgm:pt>
    <dgm:pt modelId="{FE6D62D1-F3A4-4FDC-98D9-C8F9F32E919F}" type="pres">
      <dgm:prSet presAssocID="{9144A023-5C83-47D1-B2A3-C3B437A68989}" presName="parTxOnlySpace" presStyleCnt="0"/>
      <dgm:spPr/>
    </dgm:pt>
    <dgm:pt modelId="{045AA44C-7DE0-4F73-A1B7-19C77EAD0D3C}" type="pres">
      <dgm:prSet presAssocID="{6235D979-92F2-48BA-848E-D493564B35B3}" presName="parTxOnly" presStyleLbl="node1" presStyleIdx="20" presStyleCnt="28">
        <dgm:presLayoutVars>
          <dgm:chMax val="0"/>
          <dgm:chPref val="0"/>
          <dgm:bulletEnabled val="1"/>
        </dgm:presLayoutVars>
      </dgm:prSet>
      <dgm:spPr/>
    </dgm:pt>
    <dgm:pt modelId="{0E0571B2-C25A-400E-A753-F70DADA2337E}" type="pres">
      <dgm:prSet presAssocID="{A1690DBC-A607-42C4-B77A-02F0521EDF34}" presName="parTxOnlySpace" presStyleCnt="0"/>
      <dgm:spPr/>
    </dgm:pt>
    <dgm:pt modelId="{9296C316-0E4F-4E09-BD6B-B10EEB0A4D73}" type="pres">
      <dgm:prSet presAssocID="{201777F0-60DC-4B4F-B267-2F6A84D680B5}" presName="parTxOnly" presStyleLbl="node1" presStyleIdx="21" presStyleCnt="28">
        <dgm:presLayoutVars>
          <dgm:chMax val="0"/>
          <dgm:chPref val="0"/>
          <dgm:bulletEnabled val="1"/>
        </dgm:presLayoutVars>
      </dgm:prSet>
      <dgm:spPr/>
    </dgm:pt>
    <dgm:pt modelId="{BD831083-C842-47D5-A800-3E3D9735998B}" type="pres">
      <dgm:prSet presAssocID="{E1E9BDFA-C993-4180-B8A8-92EE0DDE45E5}" presName="parTxOnlySpace" presStyleCnt="0"/>
      <dgm:spPr/>
    </dgm:pt>
    <dgm:pt modelId="{CF60EDAA-417A-48DD-8940-CF7C9F399C39}" type="pres">
      <dgm:prSet presAssocID="{8C01F1C0-5A15-4687-88A5-45C73D82782C}" presName="parTxOnly" presStyleLbl="node1" presStyleIdx="22" presStyleCnt="28">
        <dgm:presLayoutVars>
          <dgm:chMax val="0"/>
          <dgm:chPref val="0"/>
          <dgm:bulletEnabled val="1"/>
        </dgm:presLayoutVars>
      </dgm:prSet>
      <dgm:spPr/>
    </dgm:pt>
    <dgm:pt modelId="{3CDF6D39-047E-4C69-9282-8DB26D7C180D}" type="pres">
      <dgm:prSet presAssocID="{B9C463C5-96E0-4523-A45F-DB7A08AB3000}" presName="parTxOnlySpace" presStyleCnt="0"/>
      <dgm:spPr/>
    </dgm:pt>
    <dgm:pt modelId="{87ACB740-75DE-4986-B20A-9DD485DC7C97}" type="pres">
      <dgm:prSet presAssocID="{90BC5AB6-B310-41AB-9CC1-2C7D852F8E98}" presName="parTxOnly" presStyleLbl="node1" presStyleIdx="23" presStyleCnt="28">
        <dgm:presLayoutVars>
          <dgm:chMax val="0"/>
          <dgm:chPref val="0"/>
          <dgm:bulletEnabled val="1"/>
        </dgm:presLayoutVars>
      </dgm:prSet>
      <dgm:spPr/>
    </dgm:pt>
    <dgm:pt modelId="{8B7A565B-D337-4931-98A4-66CEA4D4E6D1}" type="pres">
      <dgm:prSet presAssocID="{7A6B2D6C-AAB1-496E-8DB8-611F23C7901E}" presName="parTxOnlySpace" presStyleCnt="0"/>
      <dgm:spPr/>
    </dgm:pt>
    <dgm:pt modelId="{AEDC9B0C-E3AA-4F30-B2D4-403382542E5A}" type="pres">
      <dgm:prSet presAssocID="{C099ABFB-9A9E-404A-BE53-9725386842FA}" presName="parTxOnly" presStyleLbl="node1" presStyleIdx="24" presStyleCnt="28">
        <dgm:presLayoutVars>
          <dgm:chMax val="0"/>
          <dgm:chPref val="0"/>
          <dgm:bulletEnabled val="1"/>
        </dgm:presLayoutVars>
      </dgm:prSet>
      <dgm:spPr/>
    </dgm:pt>
    <dgm:pt modelId="{08A9996C-2C11-4D49-8CFE-2140E8C27B39}" type="pres">
      <dgm:prSet presAssocID="{770A4CB1-D466-4D3C-B732-8A1CE6A40AA0}" presName="parTxOnlySpace" presStyleCnt="0"/>
      <dgm:spPr/>
    </dgm:pt>
    <dgm:pt modelId="{63D8433E-69F1-4B43-AEE7-68378A63DC21}" type="pres">
      <dgm:prSet presAssocID="{6E6E5BFA-FE38-4D37-8802-4969FC866F47}" presName="parTxOnly" presStyleLbl="node1" presStyleIdx="25" presStyleCnt="28">
        <dgm:presLayoutVars>
          <dgm:chMax val="0"/>
          <dgm:chPref val="0"/>
          <dgm:bulletEnabled val="1"/>
        </dgm:presLayoutVars>
      </dgm:prSet>
      <dgm:spPr/>
    </dgm:pt>
    <dgm:pt modelId="{6D7307CF-D56F-45B8-BD8D-67E5DD130F04}" type="pres">
      <dgm:prSet presAssocID="{34C3D1C7-8688-4C65-ABA0-6F29718446D5}" presName="parTxOnlySpace" presStyleCnt="0"/>
      <dgm:spPr/>
    </dgm:pt>
    <dgm:pt modelId="{268FDE62-78CF-4937-993E-F6DE99BD244F}" type="pres">
      <dgm:prSet presAssocID="{3616A853-E3E0-4E4F-8829-537B32C31784}" presName="parTxOnly" presStyleLbl="node1" presStyleIdx="26" presStyleCnt="28">
        <dgm:presLayoutVars>
          <dgm:chMax val="0"/>
          <dgm:chPref val="0"/>
          <dgm:bulletEnabled val="1"/>
        </dgm:presLayoutVars>
      </dgm:prSet>
      <dgm:spPr/>
    </dgm:pt>
    <dgm:pt modelId="{FCE0E4B0-610F-4993-82DD-FB3BA4C8560F}" type="pres">
      <dgm:prSet presAssocID="{D1643489-AF27-47AE-B728-5ECDAA8253AC}" presName="parTxOnlySpace" presStyleCnt="0"/>
      <dgm:spPr/>
    </dgm:pt>
    <dgm:pt modelId="{1F799A41-E5BC-428B-AB5B-6974D1049D64}" type="pres">
      <dgm:prSet presAssocID="{0D2B9BD7-CFA1-4BC4-A3EA-70DCE6553577}" presName="parTxOnly" presStyleLbl="node1" presStyleIdx="27" presStyleCnt="28">
        <dgm:presLayoutVars>
          <dgm:chMax val="0"/>
          <dgm:chPref val="0"/>
          <dgm:bulletEnabled val="1"/>
        </dgm:presLayoutVars>
      </dgm:prSet>
      <dgm:spPr/>
    </dgm:pt>
  </dgm:ptLst>
  <dgm:cxnLst>
    <dgm:cxn modelId="{A8F33704-0E73-4161-AA3A-6B3DCE9B4CB2}" type="presOf" srcId="{E7FF07F4-18E9-4A6E-8877-5FDA9717EBE4}" destId="{61278095-EAEF-4D9A-BBB4-B1B8D8443CA3}" srcOrd="0" destOrd="0" presId="urn:microsoft.com/office/officeart/2005/8/layout/chevron1"/>
    <dgm:cxn modelId="{815AA707-FE73-4ADD-93E1-CE73CDD260AF}" srcId="{E7FF07F4-18E9-4A6E-8877-5FDA9717EBE4}" destId="{90BC5AB6-B310-41AB-9CC1-2C7D852F8E98}" srcOrd="23" destOrd="0" parTransId="{8FE432C7-03AA-4C66-A541-4C9C3497E11D}" sibTransId="{7A6B2D6C-AAB1-496E-8DB8-611F23C7901E}"/>
    <dgm:cxn modelId="{FC9A840B-FA59-44C7-990C-F03EB5A8176C}" srcId="{E7FF07F4-18E9-4A6E-8877-5FDA9717EBE4}" destId="{6E6E5BFA-FE38-4D37-8802-4969FC866F47}" srcOrd="25" destOrd="0" parTransId="{7E354133-ACB9-4F4C-950D-3004C50D7F4F}" sibTransId="{34C3D1C7-8688-4C65-ABA0-6F29718446D5}"/>
    <dgm:cxn modelId="{C8120917-59D0-4B08-8C05-789C5236E118}" type="presOf" srcId="{90BC5AB6-B310-41AB-9CC1-2C7D852F8E98}" destId="{87ACB740-75DE-4986-B20A-9DD485DC7C97}" srcOrd="0" destOrd="0" presId="urn:microsoft.com/office/officeart/2005/8/layout/chevron1"/>
    <dgm:cxn modelId="{6429771B-4249-43D4-A243-7C2EE2AFADBB}" type="presOf" srcId="{6203BDB6-532F-4F44-A7F7-FDA61005FE1E}" destId="{24B85C35-C2E6-436F-B4DB-038CC96FDDD0}" srcOrd="0" destOrd="0" presId="urn:microsoft.com/office/officeart/2005/8/layout/chevron1"/>
    <dgm:cxn modelId="{6CEA271D-ED7D-4EBB-B13D-26885841EA7C}" type="presOf" srcId="{067F1647-26CA-4D91-8F9C-5D7F8B97E3B3}" destId="{52CE7AB3-8438-47E7-979D-CEC2191DE7E1}" srcOrd="0" destOrd="0" presId="urn:microsoft.com/office/officeart/2005/8/layout/chevron1"/>
    <dgm:cxn modelId="{D4081721-FA9C-4AAC-BDB2-A7F77E6FF1C5}" srcId="{E7FF07F4-18E9-4A6E-8877-5FDA9717EBE4}" destId="{067F1647-26CA-4D91-8F9C-5D7F8B97E3B3}" srcOrd="9" destOrd="0" parTransId="{299DC2EB-005E-4EB6-9867-81973DAFD3F5}" sibTransId="{76440651-FEF8-4371-8EA9-18C6A6B265EE}"/>
    <dgm:cxn modelId="{B26DF721-8C8C-466D-B465-35B6CB428458}" type="presOf" srcId="{FACCF056-F797-4EA1-9D9D-3D2BD0B222FF}" destId="{8803361F-85E5-4406-92BB-4B6431D0ADF0}" srcOrd="0" destOrd="0" presId="urn:microsoft.com/office/officeart/2005/8/layout/chevron1"/>
    <dgm:cxn modelId="{2DE22E22-EB06-498A-B747-554D9FB7F75A}" type="presOf" srcId="{44FCF680-CDE4-4146-82AE-9EE710422D0E}" destId="{D9714DE5-4799-4673-BC10-42885A6149EE}" srcOrd="0" destOrd="0" presId="urn:microsoft.com/office/officeart/2005/8/layout/chevron1"/>
    <dgm:cxn modelId="{05E0E422-F2EC-4B5B-B296-389DD3EF9FF5}" type="presOf" srcId="{01B098EF-B3B9-4A99-949A-4D068BD2CE27}" destId="{0700CF62-5F12-44E0-BADC-FD432039EBFC}" srcOrd="0" destOrd="0" presId="urn:microsoft.com/office/officeart/2005/8/layout/chevron1"/>
    <dgm:cxn modelId="{13040724-0CB4-46C0-8197-C6EF58C51956}" srcId="{E7FF07F4-18E9-4A6E-8877-5FDA9717EBE4}" destId="{356C3014-8AC3-45FF-8C41-404010A04C97}" srcOrd="10" destOrd="0" parTransId="{CFF4067D-BCCA-4FC3-9DB3-391106CA6FAB}" sibTransId="{A79978ED-5D8F-47ED-A8C2-172CE83C62C9}"/>
    <dgm:cxn modelId="{ABC9222B-555E-49BE-92DC-A85328A64A61}" type="presOf" srcId="{3E35BDF0-6018-415C-BE0E-E65B74B64C7F}" destId="{6F619B46-7C48-4177-853B-B39EFDB156D1}" srcOrd="0" destOrd="0" presId="urn:microsoft.com/office/officeart/2005/8/layout/chevron1"/>
    <dgm:cxn modelId="{C18E532E-65E1-42C5-85BF-274D101C36FE}" type="presOf" srcId="{72A4991F-B7A5-481E-8091-01A763DA0EF6}" destId="{DE58C0F2-9D8C-4BA8-A605-E1C33730EA01}" srcOrd="0" destOrd="0" presId="urn:microsoft.com/office/officeart/2005/8/layout/chevron1"/>
    <dgm:cxn modelId="{387B4B31-87BE-4145-90F8-1B0524B96506}" srcId="{E7FF07F4-18E9-4A6E-8877-5FDA9717EBE4}" destId="{44FCF680-CDE4-4146-82AE-9EE710422D0E}" srcOrd="6" destOrd="0" parTransId="{41BAE0AC-F32B-4D31-9258-1C4414757801}" sibTransId="{7C2CE74B-3AEF-4EA2-BC43-AF87D531BA00}"/>
    <dgm:cxn modelId="{74B3523D-DC03-4D22-AB7F-53722CD8A2A9}" srcId="{E7FF07F4-18E9-4A6E-8877-5FDA9717EBE4}" destId="{8C01F1C0-5A15-4687-88A5-45C73D82782C}" srcOrd="22" destOrd="0" parTransId="{363D6D7F-094E-41D2-9A82-401A450A80F8}" sibTransId="{B9C463C5-96E0-4523-A45F-DB7A08AB3000}"/>
    <dgm:cxn modelId="{85985240-90E2-4C7E-82C2-F40AC6966315}" srcId="{E7FF07F4-18E9-4A6E-8877-5FDA9717EBE4}" destId="{D645672A-0CE5-450D-B8CD-9F8CF4FAD936}" srcOrd="8" destOrd="0" parTransId="{1B2C0CD0-6B2D-4B53-AD7F-2A0424BF39E9}" sibTransId="{6EEC5326-DC33-45ED-8FEE-5F0F7F248B09}"/>
    <dgm:cxn modelId="{87C28A40-A5CD-4216-8A2F-8DF1800BC88B}" srcId="{E7FF07F4-18E9-4A6E-8877-5FDA9717EBE4}" destId="{0D2B9BD7-CFA1-4BC4-A3EA-70DCE6553577}" srcOrd="27" destOrd="0" parTransId="{58269B87-5813-4D1B-B8F5-471A5DCDF82A}" sibTransId="{734283A4-32A5-429C-B709-947BC6C07E8F}"/>
    <dgm:cxn modelId="{67C8BB5F-AEDB-4E31-840C-AD4B8C9953DF}" type="presOf" srcId="{0D2B9BD7-CFA1-4BC4-A3EA-70DCE6553577}" destId="{1F799A41-E5BC-428B-AB5B-6974D1049D64}" srcOrd="0" destOrd="0" presId="urn:microsoft.com/office/officeart/2005/8/layout/chevron1"/>
    <dgm:cxn modelId="{A4045460-6317-4543-9D82-D31EECC39CE1}" type="presOf" srcId="{80C113D3-2984-480E-A7CA-A6AF8AED03C0}" destId="{779D62D0-F57C-4167-B09A-4F1D9B7CBE67}" srcOrd="0" destOrd="0" presId="urn:microsoft.com/office/officeart/2005/8/layout/chevron1"/>
    <dgm:cxn modelId="{D876DA4B-F0FA-4D2C-9983-6CBAC340B197}" srcId="{E7FF07F4-18E9-4A6E-8877-5FDA9717EBE4}" destId="{201777F0-60DC-4B4F-B267-2F6A84D680B5}" srcOrd="21" destOrd="0" parTransId="{A2C0955C-9B6E-46DD-BB11-65A40FED729E}" sibTransId="{E1E9BDFA-C993-4180-B8A8-92EE0DDE45E5}"/>
    <dgm:cxn modelId="{C9A6276E-EC9F-4B85-8E70-9A4BB11C6114}" type="presOf" srcId="{6E6E5BFA-FE38-4D37-8802-4969FC866F47}" destId="{63D8433E-69F1-4B43-AEE7-68378A63DC21}" srcOrd="0" destOrd="0" presId="urn:microsoft.com/office/officeart/2005/8/layout/chevron1"/>
    <dgm:cxn modelId="{405E8850-7998-4BDC-A8EC-678A4A8DD375}" type="presOf" srcId="{201777F0-60DC-4B4F-B267-2F6A84D680B5}" destId="{9296C316-0E4F-4E09-BD6B-B10EEB0A4D73}" srcOrd="0" destOrd="0" presId="urn:microsoft.com/office/officeart/2005/8/layout/chevron1"/>
    <dgm:cxn modelId="{F3418F51-982B-4B8A-8816-A08D652FA530}" type="presOf" srcId="{1006BB83-4110-4632-A5FD-E4580C14C11E}" destId="{452CC84D-C053-480C-AC93-8020D800C1D7}" srcOrd="0" destOrd="0" presId="urn:microsoft.com/office/officeart/2005/8/layout/chevron1"/>
    <dgm:cxn modelId="{F9B19C51-48DB-4751-98E7-A4D3A5DD0761}" srcId="{E7FF07F4-18E9-4A6E-8877-5FDA9717EBE4}" destId="{3E35BDF0-6018-415C-BE0E-E65B74B64C7F}" srcOrd="18" destOrd="0" parTransId="{54D5B338-F70E-4159-A257-26F920CA5A74}" sibTransId="{473D788D-5E2D-4D94-951F-F5B93FC2EDB2}"/>
    <dgm:cxn modelId="{516F8673-C05C-4B51-98A5-5CE11AB0325C}" type="presOf" srcId="{F23D4DB9-BE6D-4CAC-8FCE-5DFA31BECFF5}" destId="{65400459-EFDB-436C-BC90-DAE45BD43BAB}" srcOrd="0" destOrd="0" presId="urn:microsoft.com/office/officeart/2005/8/layout/chevron1"/>
    <dgm:cxn modelId="{C3D59575-0BF6-4DEC-A8F0-52F01444E08E}" type="presOf" srcId="{BB6BFD98-6ABD-4076-8D7D-7EB27E895B60}" destId="{F472FF12-8ED3-4DCC-8DCF-071A010A8362}" srcOrd="0" destOrd="0" presId="urn:microsoft.com/office/officeart/2005/8/layout/chevron1"/>
    <dgm:cxn modelId="{3EC63979-D8E8-48F6-892B-50733C379BDE}" type="presOf" srcId="{6235D979-92F2-48BA-848E-D493564B35B3}" destId="{045AA44C-7DE0-4F73-A1B7-19C77EAD0D3C}" srcOrd="0" destOrd="0" presId="urn:microsoft.com/office/officeart/2005/8/layout/chevron1"/>
    <dgm:cxn modelId="{AA227779-EDAF-411E-B921-AD14F8D51EEE}" type="presOf" srcId="{BBEE413D-B2CA-45B2-B441-923564548453}" destId="{4843F068-01C4-474C-AACC-5FFB96AF59AD}" srcOrd="0" destOrd="0" presId="urn:microsoft.com/office/officeart/2005/8/layout/chevron1"/>
    <dgm:cxn modelId="{C009A27C-D441-4A20-AC25-1E22635BB524}" srcId="{E7FF07F4-18E9-4A6E-8877-5FDA9717EBE4}" destId="{6203BDB6-532F-4F44-A7F7-FDA61005FE1E}" srcOrd="4" destOrd="0" parTransId="{F0F99555-77D0-4ACE-8A1D-649BD5BA8F4D}" sibTransId="{D441DCD2-F8BD-445D-9A00-FBD3FE50AEF9}"/>
    <dgm:cxn modelId="{0200007F-B401-4D92-A75D-FE92D2AE41AA}" srcId="{E7FF07F4-18E9-4A6E-8877-5FDA9717EBE4}" destId="{C262B45E-BEBE-43AB-AEBB-DA207C0C203E}" srcOrd="14" destOrd="0" parTransId="{8B18948C-96A4-499D-8A34-E4E4159E26B3}" sibTransId="{58F45D3C-CA51-4021-9D05-23DF0053091A}"/>
    <dgm:cxn modelId="{24D8DC8B-74FE-4FFA-9769-8D4E45B76ABB}" srcId="{E7FF07F4-18E9-4A6E-8877-5FDA9717EBE4}" destId="{72A4991F-B7A5-481E-8091-01A763DA0EF6}" srcOrd="7" destOrd="0" parTransId="{4FE084E7-3126-4A1C-A924-DC79E6C9E8E4}" sibTransId="{5B59A899-C741-41DD-9E73-CA068161AC9A}"/>
    <dgm:cxn modelId="{5D035591-B292-4B7D-A32C-F8FD383F4FE0}" srcId="{E7FF07F4-18E9-4A6E-8877-5FDA9717EBE4}" destId="{BD422AB7-7795-4E84-8404-4438EBBD377C}" srcOrd="1" destOrd="0" parTransId="{097B4745-3173-4D7E-A2B9-35E9923C9C62}" sibTransId="{AEC8ECD4-54EC-445C-BA76-CF887FEE6BC9}"/>
    <dgm:cxn modelId="{A868B692-35C8-4C7D-992F-869879A8BF6C}" type="presOf" srcId="{C099ABFB-9A9E-404A-BE53-9725386842FA}" destId="{AEDC9B0C-E3AA-4F30-B2D4-403382542E5A}" srcOrd="0" destOrd="0" presId="urn:microsoft.com/office/officeart/2005/8/layout/chevron1"/>
    <dgm:cxn modelId="{FF735A93-4125-4615-A5ED-EB53C935D7F4}" type="presOf" srcId="{C262B45E-BEBE-43AB-AEBB-DA207C0C203E}" destId="{8634B974-8A42-4676-B80E-2C99EDF46130}" srcOrd="0" destOrd="0" presId="urn:microsoft.com/office/officeart/2005/8/layout/chevron1"/>
    <dgm:cxn modelId="{E97C9599-908F-4116-B12E-C9D2C88E79DB}" srcId="{E7FF07F4-18E9-4A6E-8877-5FDA9717EBE4}" destId="{33B5C9E1-4F37-45F3-BC72-443030871CC3}" srcOrd="15" destOrd="0" parTransId="{B4062DB0-6261-4DB0-8E4C-A5A22499A4F2}" sibTransId="{25CEF003-272E-48D4-89FC-08BE03CBCCD2}"/>
    <dgm:cxn modelId="{97228E9E-DFF9-4049-A991-7B2D3C97B63D}" type="presOf" srcId="{BD422AB7-7795-4E84-8404-4438EBBD377C}" destId="{9E3019C4-B763-473C-8406-965EFFC9793E}" srcOrd="0" destOrd="0" presId="urn:microsoft.com/office/officeart/2005/8/layout/chevron1"/>
    <dgm:cxn modelId="{F0EF2EA5-7BC5-4E87-9818-21AE03CA1BD1}" type="presOf" srcId="{3616A853-E3E0-4E4F-8829-537B32C31784}" destId="{268FDE62-78CF-4937-993E-F6DE99BD244F}" srcOrd="0" destOrd="0" presId="urn:microsoft.com/office/officeart/2005/8/layout/chevron1"/>
    <dgm:cxn modelId="{99015FA9-7A9F-487F-BD9E-773B5843AD3A}" srcId="{E7FF07F4-18E9-4A6E-8877-5FDA9717EBE4}" destId="{1006BB83-4110-4632-A5FD-E4580C14C11E}" srcOrd="12" destOrd="0" parTransId="{2C2E8B08-1D01-411F-9E1A-ED22A1B38BB5}" sibTransId="{1B5909AD-6B2F-4695-88D8-94294C75D98B}"/>
    <dgm:cxn modelId="{FB591FAF-4AEE-42D7-BE6F-C99A20A60620}" srcId="{E7FF07F4-18E9-4A6E-8877-5FDA9717EBE4}" destId="{01B098EF-B3B9-4A99-949A-4D068BD2CE27}" srcOrd="11" destOrd="0" parTransId="{0779415D-C7A8-4254-BF22-544A301E5EF5}" sibTransId="{F101BCA1-ADC3-4D61-A597-DB335986CC5D}"/>
    <dgm:cxn modelId="{EE2D30B2-4F1B-4B26-A511-200EA02601D3}" srcId="{E7FF07F4-18E9-4A6E-8877-5FDA9717EBE4}" destId="{4345BCA5-65F1-4D37-A7E1-36FCA1B1ED40}" srcOrd="16" destOrd="0" parTransId="{563BD28D-CAC3-46F8-B401-FF4C31F3E4CF}" sibTransId="{18C43827-D45B-45AD-8F83-3EF2B6EE0C4D}"/>
    <dgm:cxn modelId="{82BFC9BF-6695-4550-B1F3-9C6E06A7539B}" srcId="{E7FF07F4-18E9-4A6E-8877-5FDA9717EBE4}" destId="{F23D4DB9-BE6D-4CAC-8FCE-5DFA31BECFF5}" srcOrd="2" destOrd="0" parTransId="{5A4E0D7B-D925-40EA-AC6C-7BDC9525163C}" sibTransId="{CA6BE5D2-BA2E-4893-BB58-92476A125F71}"/>
    <dgm:cxn modelId="{345EAEC5-7892-4B78-9F8C-152886CE0574}" type="presOf" srcId="{356C3014-8AC3-45FF-8C41-404010A04C97}" destId="{B1DA51F9-7398-480C-829C-AA126AECD96E}" srcOrd="0" destOrd="0" presId="urn:microsoft.com/office/officeart/2005/8/layout/chevron1"/>
    <dgm:cxn modelId="{E9A4FECA-67ED-462F-A97E-72C6BD9CC89E}" srcId="{E7FF07F4-18E9-4A6E-8877-5FDA9717EBE4}" destId="{7F9EBE93-97F6-4026-85BB-F0F16904A8EC}" srcOrd="3" destOrd="0" parTransId="{CE82AC98-7A1A-499E-9549-2DF01B48345D}" sibTransId="{2708F154-64C3-428A-88D4-02836A334EC8}"/>
    <dgm:cxn modelId="{A3C30DD1-7702-4706-B32C-C9BFE5D26D86}" type="presOf" srcId="{7F9EBE93-97F6-4026-85BB-F0F16904A8EC}" destId="{36A526F1-9918-4AF7-B1DD-BC799604EB1E}" srcOrd="0" destOrd="0" presId="urn:microsoft.com/office/officeart/2005/8/layout/chevron1"/>
    <dgm:cxn modelId="{82039CD3-B27B-4E56-A7A5-A8CDCE13CB30}" srcId="{E7FF07F4-18E9-4A6E-8877-5FDA9717EBE4}" destId="{6235D979-92F2-48BA-848E-D493564B35B3}" srcOrd="20" destOrd="0" parTransId="{F977679E-9B8D-4474-9690-02D05FBC533E}" sibTransId="{A1690DBC-A607-42C4-B77A-02F0521EDF34}"/>
    <dgm:cxn modelId="{1E94F3D7-F7E7-46FF-BB08-DB9F7BD798B9}" srcId="{E7FF07F4-18E9-4A6E-8877-5FDA9717EBE4}" destId="{3616A853-E3E0-4E4F-8829-537B32C31784}" srcOrd="26" destOrd="0" parTransId="{07BB6FCA-CE31-42B5-A034-6E0DF26B9E38}" sibTransId="{D1643489-AF27-47AE-B728-5ECDAA8253AC}"/>
    <dgm:cxn modelId="{C7EC49DF-ABA8-4F1B-A0BF-C3471E4332A4}" type="presOf" srcId="{33B5C9E1-4F37-45F3-BC72-443030871CC3}" destId="{4CECE82F-C6E2-4FEF-9DE9-5E8F90CEC342}" srcOrd="0" destOrd="0" presId="urn:microsoft.com/office/officeart/2005/8/layout/chevron1"/>
    <dgm:cxn modelId="{C03D8EE2-F494-460E-AEB8-0A56079EE63F}" type="presOf" srcId="{8C01F1C0-5A15-4687-88A5-45C73D82782C}" destId="{CF60EDAA-417A-48DD-8940-CF7C9F399C39}" srcOrd="0" destOrd="0" presId="urn:microsoft.com/office/officeart/2005/8/layout/chevron1"/>
    <dgm:cxn modelId="{8B2378E3-E061-4631-82D4-00CDBF1B0C87}" srcId="{E7FF07F4-18E9-4A6E-8877-5FDA9717EBE4}" destId="{4A356EC1-4BAD-45C9-ADA7-DF4FE9018CDC}" srcOrd="0" destOrd="0" parTransId="{EDD085BB-E94C-4E18-9522-50BED307EEFA}" sibTransId="{469E60F9-67F1-481D-A7C5-B1129C1F4B85}"/>
    <dgm:cxn modelId="{22EE86E3-4FD6-4E92-BBD8-33B1EA2D97A8}" srcId="{E7FF07F4-18E9-4A6E-8877-5FDA9717EBE4}" destId="{80C113D3-2984-480E-A7CA-A6AF8AED03C0}" srcOrd="5" destOrd="0" parTransId="{5DB0BFED-23E5-43AF-A913-9E8767F48D25}" sibTransId="{8DB18051-9A98-4586-9CC7-C89F6C856D67}"/>
    <dgm:cxn modelId="{9F8C1CE5-0A1D-433A-BEB3-59571EBD78FD}" srcId="{E7FF07F4-18E9-4A6E-8877-5FDA9717EBE4}" destId="{C099ABFB-9A9E-404A-BE53-9725386842FA}" srcOrd="24" destOrd="0" parTransId="{16AFDA1B-E4B9-4074-BE3B-7E9D30340B2C}" sibTransId="{770A4CB1-D466-4D3C-B732-8A1CE6A40AA0}"/>
    <dgm:cxn modelId="{2C8318E6-7C70-4C57-AB31-A38023700A3D}" type="presOf" srcId="{4345BCA5-65F1-4D37-A7E1-36FCA1B1ED40}" destId="{6370D6D2-8D98-47A7-9860-F19D131A482D}" srcOrd="0" destOrd="0" presId="urn:microsoft.com/office/officeart/2005/8/layout/chevron1"/>
    <dgm:cxn modelId="{ECEACAE7-6DD2-4F8A-8E47-7614313DBE15}" type="presOf" srcId="{4A356EC1-4BAD-45C9-ADA7-DF4FE9018CDC}" destId="{F2A747FD-AE09-412A-8EF8-F38BA51D4E67}" srcOrd="0" destOrd="0" presId="urn:microsoft.com/office/officeart/2005/8/layout/chevron1"/>
    <dgm:cxn modelId="{6394EBEC-34CC-4EB3-B4A2-FD6EA48059CF}" srcId="{E7FF07F4-18E9-4A6E-8877-5FDA9717EBE4}" destId="{BB6BFD98-6ABD-4076-8D7D-7EB27E895B60}" srcOrd="19" destOrd="0" parTransId="{F689746A-82B0-470F-9B2E-517EEFC900AE}" sibTransId="{9144A023-5C83-47D1-B2A3-C3B437A68989}"/>
    <dgm:cxn modelId="{6FC158F7-EC94-4E42-BD4D-46D299CC5213}" type="presOf" srcId="{D645672A-0CE5-450D-B8CD-9F8CF4FAD936}" destId="{E0576CFB-C2A0-495F-93EF-945287608646}" srcOrd="0" destOrd="0" presId="urn:microsoft.com/office/officeart/2005/8/layout/chevron1"/>
    <dgm:cxn modelId="{725556F8-24DE-4A1A-A6EF-D39C96777744}" srcId="{E7FF07F4-18E9-4A6E-8877-5FDA9717EBE4}" destId="{BBEE413D-B2CA-45B2-B441-923564548453}" srcOrd="13" destOrd="0" parTransId="{3F5E083E-CD73-4EDA-8B08-1AB12975C862}" sibTransId="{640D1519-7A6F-4BC7-8B32-63175CC62611}"/>
    <dgm:cxn modelId="{28196FFF-5FE3-4B3D-A35C-32400EB357D2}" srcId="{E7FF07F4-18E9-4A6E-8877-5FDA9717EBE4}" destId="{FACCF056-F797-4EA1-9D9D-3D2BD0B222FF}" srcOrd="17" destOrd="0" parTransId="{F814EB40-35B8-475B-84A5-9875F841623B}" sibTransId="{7577E85A-0146-4085-9AEC-FCDDD9D88539}"/>
    <dgm:cxn modelId="{0C4F373A-8D91-4AFE-A783-DC345FAD7B87}" type="presParOf" srcId="{61278095-EAEF-4D9A-BBB4-B1B8D8443CA3}" destId="{F2A747FD-AE09-412A-8EF8-F38BA51D4E67}" srcOrd="0" destOrd="0" presId="urn:microsoft.com/office/officeart/2005/8/layout/chevron1"/>
    <dgm:cxn modelId="{A3884E38-2217-4592-A0E9-DE6107EACEDA}" type="presParOf" srcId="{61278095-EAEF-4D9A-BBB4-B1B8D8443CA3}" destId="{90D7DD07-8768-4CE6-837F-588426A24614}" srcOrd="1" destOrd="0" presId="urn:microsoft.com/office/officeart/2005/8/layout/chevron1"/>
    <dgm:cxn modelId="{856A9959-8D04-436D-8130-CC4B8F98D595}" type="presParOf" srcId="{61278095-EAEF-4D9A-BBB4-B1B8D8443CA3}" destId="{9E3019C4-B763-473C-8406-965EFFC9793E}" srcOrd="2" destOrd="0" presId="urn:microsoft.com/office/officeart/2005/8/layout/chevron1"/>
    <dgm:cxn modelId="{70EDE73E-8DDD-4B0B-BE0D-E733C08E9D74}" type="presParOf" srcId="{61278095-EAEF-4D9A-BBB4-B1B8D8443CA3}" destId="{87CD5A21-7A96-4FED-901C-954EEDB27726}" srcOrd="3" destOrd="0" presId="urn:microsoft.com/office/officeart/2005/8/layout/chevron1"/>
    <dgm:cxn modelId="{E89BD4BE-52C8-497F-9776-575F55183DD7}" type="presParOf" srcId="{61278095-EAEF-4D9A-BBB4-B1B8D8443CA3}" destId="{65400459-EFDB-436C-BC90-DAE45BD43BAB}" srcOrd="4" destOrd="0" presId="urn:microsoft.com/office/officeart/2005/8/layout/chevron1"/>
    <dgm:cxn modelId="{B9FD4482-D198-463E-B7FC-BDC820D914C0}" type="presParOf" srcId="{61278095-EAEF-4D9A-BBB4-B1B8D8443CA3}" destId="{72A6BFB9-27E4-44E8-8000-9308B39614C4}" srcOrd="5" destOrd="0" presId="urn:microsoft.com/office/officeart/2005/8/layout/chevron1"/>
    <dgm:cxn modelId="{1598A666-4ACF-4031-B45D-809B191BB80D}" type="presParOf" srcId="{61278095-EAEF-4D9A-BBB4-B1B8D8443CA3}" destId="{36A526F1-9918-4AF7-B1DD-BC799604EB1E}" srcOrd="6" destOrd="0" presId="urn:microsoft.com/office/officeart/2005/8/layout/chevron1"/>
    <dgm:cxn modelId="{DC6BA67F-1DC8-4FB2-B2AB-68256C66621F}" type="presParOf" srcId="{61278095-EAEF-4D9A-BBB4-B1B8D8443CA3}" destId="{BCACF645-2351-46BA-B532-5C56E103F8AF}" srcOrd="7" destOrd="0" presId="urn:microsoft.com/office/officeart/2005/8/layout/chevron1"/>
    <dgm:cxn modelId="{C380A163-DE9C-40AD-A657-0EBFE788CF2C}" type="presParOf" srcId="{61278095-EAEF-4D9A-BBB4-B1B8D8443CA3}" destId="{24B85C35-C2E6-436F-B4DB-038CC96FDDD0}" srcOrd="8" destOrd="0" presId="urn:microsoft.com/office/officeart/2005/8/layout/chevron1"/>
    <dgm:cxn modelId="{FAFF084A-6AE8-49B6-8F04-16E1F24CF05F}" type="presParOf" srcId="{61278095-EAEF-4D9A-BBB4-B1B8D8443CA3}" destId="{A3629CDD-103C-4333-93B1-A7BDA2221352}" srcOrd="9" destOrd="0" presId="urn:microsoft.com/office/officeart/2005/8/layout/chevron1"/>
    <dgm:cxn modelId="{51584BEF-F465-4A7C-9153-BDB3CE6B2C88}" type="presParOf" srcId="{61278095-EAEF-4D9A-BBB4-B1B8D8443CA3}" destId="{779D62D0-F57C-4167-B09A-4F1D9B7CBE67}" srcOrd="10" destOrd="0" presId="urn:microsoft.com/office/officeart/2005/8/layout/chevron1"/>
    <dgm:cxn modelId="{7F0628E9-EFCF-4523-9B49-1BDB856ADF1B}" type="presParOf" srcId="{61278095-EAEF-4D9A-BBB4-B1B8D8443CA3}" destId="{99F87BAE-8AF1-41F7-BBDB-3FC9CA3C4EE1}" srcOrd="11" destOrd="0" presId="urn:microsoft.com/office/officeart/2005/8/layout/chevron1"/>
    <dgm:cxn modelId="{061F99A8-D676-4962-AD32-3324A907AB17}" type="presParOf" srcId="{61278095-EAEF-4D9A-BBB4-B1B8D8443CA3}" destId="{D9714DE5-4799-4673-BC10-42885A6149EE}" srcOrd="12" destOrd="0" presId="urn:microsoft.com/office/officeart/2005/8/layout/chevron1"/>
    <dgm:cxn modelId="{A6B36664-83FD-47C6-8B3C-FD4EF1048531}" type="presParOf" srcId="{61278095-EAEF-4D9A-BBB4-B1B8D8443CA3}" destId="{9BD0C721-F2B5-4FAB-9DFE-C22E0120B8F5}" srcOrd="13" destOrd="0" presId="urn:microsoft.com/office/officeart/2005/8/layout/chevron1"/>
    <dgm:cxn modelId="{68073404-7C6E-41E6-8BE5-C96CE6106375}" type="presParOf" srcId="{61278095-EAEF-4D9A-BBB4-B1B8D8443CA3}" destId="{DE58C0F2-9D8C-4BA8-A605-E1C33730EA01}" srcOrd="14" destOrd="0" presId="urn:microsoft.com/office/officeart/2005/8/layout/chevron1"/>
    <dgm:cxn modelId="{5460E19B-F6C8-4CBD-A9CA-9F3D73589E0D}" type="presParOf" srcId="{61278095-EAEF-4D9A-BBB4-B1B8D8443CA3}" destId="{43A6D18F-3CE0-413D-8064-B233AC3B2D4C}" srcOrd="15" destOrd="0" presId="urn:microsoft.com/office/officeart/2005/8/layout/chevron1"/>
    <dgm:cxn modelId="{73FFA513-663F-455C-89AB-E83244E99DAA}" type="presParOf" srcId="{61278095-EAEF-4D9A-BBB4-B1B8D8443CA3}" destId="{E0576CFB-C2A0-495F-93EF-945287608646}" srcOrd="16" destOrd="0" presId="urn:microsoft.com/office/officeart/2005/8/layout/chevron1"/>
    <dgm:cxn modelId="{B2BE3B1E-5A75-4B6F-B1F2-BF725ABE2D26}" type="presParOf" srcId="{61278095-EAEF-4D9A-BBB4-B1B8D8443CA3}" destId="{8DFA66BF-EA28-418E-BC5D-C5D170E0D93F}" srcOrd="17" destOrd="0" presId="urn:microsoft.com/office/officeart/2005/8/layout/chevron1"/>
    <dgm:cxn modelId="{1E1C1DDB-E246-47B2-A159-CFD8F067DCDF}" type="presParOf" srcId="{61278095-EAEF-4D9A-BBB4-B1B8D8443CA3}" destId="{52CE7AB3-8438-47E7-979D-CEC2191DE7E1}" srcOrd="18" destOrd="0" presId="urn:microsoft.com/office/officeart/2005/8/layout/chevron1"/>
    <dgm:cxn modelId="{123E1195-BCC0-4EA2-8D88-E46964E1D340}" type="presParOf" srcId="{61278095-EAEF-4D9A-BBB4-B1B8D8443CA3}" destId="{1A724292-1AD2-46FE-B15A-095C837FCE83}" srcOrd="19" destOrd="0" presId="urn:microsoft.com/office/officeart/2005/8/layout/chevron1"/>
    <dgm:cxn modelId="{CDFC2D5A-BC19-4CA1-B38E-91CD2987CF84}" type="presParOf" srcId="{61278095-EAEF-4D9A-BBB4-B1B8D8443CA3}" destId="{B1DA51F9-7398-480C-829C-AA126AECD96E}" srcOrd="20" destOrd="0" presId="urn:microsoft.com/office/officeart/2005/8/layout/chevron1"/>
    <dgm:cxn modelId="{3CA7AF57-899E-4C88-9705-386A833CB703}" type="presParOf" srcId="{61278095-EAEF-4D9A-BBB4-B1B8D8443CA3}" destId="{7693DF29-E4FD-4566-BFA9-E38654ACCDD9}" srcOrd="21" destOrd="0" presId="urn:microsoft.com/office/officeart/2005/8/layout/chevron1"/>
    <dgm:cxn modelId="{A1960BB0-9973-4E82-81AB-8C8CAF1C71A4}" type="presParOf" srcId="{61278095-EAEF-4D9A-BBB4-B1B8D8443CA3}" destId="{0700CF62-5F12-44E0-BADC-FD432039EBFC}" srcOrd="22" destOrd="0" presId="urn:microsoft.com/office/officeart/2005/8/layout/chevron1"/>
    <dgm:cxn modelId="{22AC3E55-ECC4-4CA5-A9EE-9CB601D44DFE}" type="presParOf" srcId="{61278095-EAEF-4D9A-BBB4-B1B8D8443CA3}" destId="{DBFE9200-B824-486A-9D0E-2CD658037D0E}" srcOrd="23" destOrd="0" presId="urn:microsoft.com/office/officeart/2005/8/layout/chevron1"/>
    <dgm:cxn modelId="{9C8129E6-0B0C-4CB8-B3DD-F47C536E3CE4}" type="presParOf" srcId="{61278095-EAEF-4D9A-BBB4-B1B8D8443CA3}" destId="{452CC84D-C053-480C-AC93-8020D800C1D7}" srcOrd="24" destOrd="0" presId="urn:microsoft.com/office/officeart/2005/8/layout/chevron1"/>
    <dgm:cxn modelId="{31426386-08DE-44EF-BF55-BE4CB4A49572}" type="presParOf" srcId="{61278095-EAEF-4D9A-BBB4-B1B8D8443CA3}" destId="{5085C7E3-F271-4165-A64F-13CA96E68A4A}" srcOrd="25" destOrd="0" presId="urn:microsoft.com/office/officeart/2005/8/layout/chevron1"/>
    <dgm:cxn modelId="{4207CDB3-AA29-4AA4-8440-902C0A6CBA56}" type="presParOf" srcId="{61278095-EAEF-4D9A-BBB4-B1B8D8443CA3}" destId="{4843F068-01C4-474C-AACC-5FFB96AF59AD}" srcOrd="26" destOrd="0" presId="urn:microsoft.com/office/officeart/2005/8/layout/chevron1"/>
    <dgm:cxn modelId="{3632C042-0C30-44B4-85C4-A76B328B0736}" type="presParOf" srcId="{61278095-EAEF-4D9A-BBB4-B1B8D8443CA3}" destId="{A8EAF88E-3945-4445-BCAE-5A49F48CE312}" srcOrd="27" destOrd="0" presId="urn:microsoft.com/office/officeart/2005/8/layout/chevron1"/>
    <dgm:cxn modelId="{50B18DA1-9EC5-4B06-9900-C321C54FD80F}" type="presParOf" srcId="{61278095-EAEF-4D9A-BBB4-B1B8D8443CA3}" destId="{8634B974-8A42-4676-B80E-2C99EDF46130}" srcOrd="28" destOrd="0" presId="urn:microsoft.com/office/officeart/2005/8/layout/chevron1"/>
    <dgm:cxn modelId="{AD828FE6-7B6D-468D-82E0-949B9B4319EA}" type="presParOf" srcId="{61278095-EAEF-4D9A-BBB4-B1B8D8443CA3}" destId="{0E283D3E-CA48-4138-A3E3-8A20A1908C40}" srcOrd="29" destOrd="0" presId="urn:microsoft.com/office/officeart/2005/8/layout/chevron1"/>
    <dgm:cxn modelId="{61C544B1-6AB7-496B-964E-650869D9EAB7}" type="presParOf" srcId="{61278095-EAEF-4D9A-BBB4-B1B8D8443CA3}" destId="{4CECE82F-C6E2-4FEF-9DE9-5E8F90CEC342}" srcOrd="30" destOrd="0" presId="urn:microsoft.com/office/officeart/2005/8/layout/chevron1"/>
    <dgm:cxn modelId="{01342C9F-4B10-42B8-96CA-08B5BF8388BA}" type="presParOf" srcId="{61278095-EAEF-4D9A-BBB4-B1B8D8443CA3}" destId="{D5661C47-25C2-41C8-BA1F-F431DB2955D6}" srcOrd="31" destOrd="0" presId="urn:microsoft.com/office/officeart/2005/8/layout/chevron1"/>
    <dgm:cxn modelId="{082D5354-8004-47BE-B83D-11354596431D}" type="presParOf" srcId="{61278095-EAEF-4D9A-BBB4-B1B8D8443CA3}" destId="{6370D6D2-8D98-47A7-9860-F19D131A482D}" srcOrd="32" destOrd="0" presId="urn:microsoft.com/office/officeart/2005/8/layout/chevron1"/>
    <dgm:cxn modelId="{ACA960D4-6DB2-4FA1-B28D-16A8522FD91D}" type="presParOf" srcId="{61278095-EAEF-4D9A-BBB4-B1B8D8443CA3}" destId="{EBEDDB44-FF96-4CC8-A5C6-658A5D6955F6}" srcOrd="33" destOrd="0" presId="urn:microsoft.com/office/officeart/2005/8/layout/chevron1"/>
    <dgm:cxn modelId="{963CCCEE-8BE6-41C3-A70B-FEACB06DD757}" type="presParOf" srcId="{61278095-EAEF-4D9A-BBB4-B1B8D8443CA3}" destId="{8803361F-85E5-4406-92BB-4B6431D0ADF0}" srcOrd="34" destOrd="0" presId="urn:microsoft.com/office/officeart/2005/8/layout/chevron1"/>
    <dgm:cxn modelId="{3797E514-EE12-4B0A-8337-A9FF73861ACB}" type="presParOf" srcId="{61278095-EAEF-4D9A-BBB4-B1B8D8443CA3}" destId="{EC47A5E0-1D9D-4039-A892-8B9AFBBE3261}" srcOrd="35" destOrd="0" presId="urn:microsoft.com/office/officeart/2005/8/layout/chevron1"/>
    <dgm:cxn modelId="{8B4412E3-4759-4B55-8386-3E2372D6BBE2}" type="presParOf" srcId="{61278095-EAEF-4D9A-BBB4-B1B8D8443CA3}" destId="{6F619B46-7C48-4177-853B-B39EFDB156D1}" srcOrd="36" destOrd="0" presId="urn:microsoft.com/office/officeart/2005/8/layout/chevron1"/>
    <dgm:cxn modelId="{F7317EE3-7447-444B-BA04-2F98FE5CB05C}" type="presParOf" srcId="{61278095-EAEF-4D9A-BBB4-B1B8D8443CA3}" destId="{2565EA5B-E86B-464A-9CE0-5913E701020C}" srcOrd="37" destOrd="0" presId="urn:microsoft.com/office/officeart/2005/8/layout/chevron1"/>
    <dgm:cxn modelId="{81DED442-87AF-405F-9711-A58919DF3D2C}" type="presParOf" srcId="{61278095-EAEF-4D9A-BBB4-B1B8D8443CA3}" destId="{F472FF12-8ED3-4DCC-8DCF-071A010A8362}" srcOrd="38" destOrd="0" presId="urn:microsoft.com/office/officeart/2005/8/layout/chevron1"/>
    <dgm:cxn modelId="{5A62953D-8251-476F-98BF-AF7CE2A7A10D}" type="presParOf" srcId="{61278095-EAEF-4D9A-BBB4-B1B8D8443CA3}" destId="{FE6D62D1-F3A4-4FDC-98D9-C8F9F32E919F}" srcOrd="39" destOrd="0" presId="urn:microsoft.com/office/officeart/2005/8/layout/chevron1"/>
    <dgm:cxn modelId="{561077D6-AC2A-4A3E-823B-9AC7327F287E}" type="presParOf" srcId="{61278095-EAEF-4D9A-BBB4-B1B8D8443CA3}" destId="{045AA44C-7DE0-4F73-A1B7-19C77EAD0D3C}" srcOrd="40" destOrd="0" presId="urn:microsoft.com/office/officeart/2005/8/layout/chevron1"/>
    <dgm:cxn modelId="{1C023EAE-EB4C-443F-BE74-A0CAE1C0DE93}" type="presParOf" srcId="{61278095-EAEF-4D9A-BBB4-B1B8D8443CA3}" destId="{0E0571B2-C25A-400E-A753-F70DADA2337E}" srcOrd="41" destOrd="0" presId="urn:microsoft.com/office/officeart/2005/8/layout/chevron1"/>
    <dgm:cxn modelId="{6DA89F5D-65D1-42FF-ACEB-ACB14BDFA40B}" type="presParOf" srcId="{61278095-EAEF-4D9A-BBB4-B1B8D8443CA3}" destId="{9296C316-0E4F-4E09-BD6B-B10EEB0A4D73}" srcOrd="42" destOrd="0" presId="urn:microsoft.com/office/officeart/2005/8/layout/chevron1"/>
    <dgm:cxn modelId="{05B5A523-D567-4669-8AD4-C9DD9BFC1D96}" type="presParOf" srcId="{61278095-EAEF-4D9A-BBB4-B1B8D8443CA3}" destId="{BD831083-C842-47D5-A800-3E3D9735998B}" srcOrd="43" destOrd="0" presId="urn:microsoft.com/office/officeart/2005/8/layout/chevron1"/>
    <dgm:cxn modelId="{2013B25A-DA95-44F7-B440-98D223C738C6}" type="presParOf" srcId="{61278095-EAEF-4D9A-BBB4-B1B8D8443CA3}" destId="{CF60EDAA-417A-48DD-8940-CF7C9F399C39}" srcOrd="44" destOrd="0" presId="urn:microsoft.com/office/officeart/2005/8/layout/chevron1"/>
    <dgm:cxn modelId="{93110694-E173-4EDB-B02E-BCE5EF2401E0}" type="presParOf" srcId="{61278095-EAEF-4D9A-BBB4-B1B8D8443CA3}" destId="{3CDF6D39-047E-4C69-9282-8DB26D7C180D}" srcOrd="45" destOrd="0" presId="urn:microsoft.com/office/officeart/2005/8/layout/chevron1"/>
    <dgm:cxn modelId="{A7F32F53-E846-4260-ABC7-2977586768DC}" type="presParOf" srcId="{61278095-EAEF-4D9A-BBB4-B1B8D8443CA3}" destId="{87ACB740-75DE-4986-B20A-9DD485DC7C97}" srcOrd="46" destOrd="0" presId="urn:microsoft.com/office/officeart/2005/8/layout/chevron1"/>
    <dgm:cxn modelId="{C8AC87FA-8B27-44DD-AC20-91DA6465E892}" type="presParOf" srcId="{61278095-EAEF-4D9A-BBB4-B1B8D8443CA3}" destId="{8B7A565B-D337-4931-98A4-66CEA4D4E6D1}" srcOrd="47" destOrd="0" presId="urn:microsoft.com/office/officeart/2005/8/layout/chevron1"/>
    <dgm:cxn modelId="{1F044043-8F33-420A-A426-C833A3D8150E}" type="presParOf" srcId="{61278095-EAEF-4D9A-BBB4-B1B8D8443CA3}" destId="{AEDC9B0C-E3AA-4F30-B2D4-403382542E5A}" srcOrd="48" destOrd="0" presId="urn:microsoft.com/office/officeart/2005/8/layout/chevron1"/>
    <dgm:cxn modelId="{622CFC3E-9C80-4C15-9658-11851409F0F6}" type="presParOf" srcId="{61278095-EAEF-4D9A-BBB4-B1B8D8443CA3}" destId="{08A9996C-2C11-4D49-8CFE-2140E8C27B39}" srcOrd="49" destOrd="0" presId="urn:microsoft.com/office/officeart/2005/8/layout/chevron1"/>
    <dgm:cxn modelId="{535605F5-0B39-48FA-92E1-1BEABD3344F9}" type="presParOf" srcId="{61278095-EAEF-4D9A-BBB4-B1B8D8443CA3}" destId="{63D8433E-69F1-4B43-AEE7-68378A63DC21}" srcOrd="50" destOrd="0" presId="urn:microsoft.com/office/officeart/2005/8/layout/chevron1"/>
    <dgm:cxn modelId="{65CFD12A-7F16-4C79-8990-A77EE47AF905}" type="presParOf" srcId="{61278095-EAEF-4D9A-BBB4-B1B8D8443CA3}" destId="{6D7307CF-D56F-45B8-BD8D-67E5DD130F04}" srcOrd="51" destOrd="0" presId="urn:microsoft.com/office/officeart/2005/8/layout/chevron1"/>
    <dgm:cxn modelId="{7903BDDE-3436-491E-9652-79C0F6532FC5}" type="presParOf" srcId="{61278095-EAEF-4D9A-BBB4-B1B8D8443CA3}" destId="{268FDE62-78CF-4937-993E-F6DE99BD244F}" srcOrd="52" destOrd="0" presId="urn:microsoft.com/office/officeart/2005/8/layout/chevron1"/>
    <dgm:cxn modelId="{D32389C5-0BC2-4A7F-9934-E07AA4D6C37E}" type="presParOf" srcId="{61278095-EAEF-4D9A-BBB4-B1B8D8443CA3}" destId="{FCE0E4B0-610F-4993-82DD-FB3BA4C8560F}" srcOrd="53" destOrd="0" presId="urn:microsoft.com/office/officeart/2005/8/layout/chevron1"/>
    <dgm:cxn modelId="{F711522A-5EBC-4744-8709-F090F2267D3C}" type="presParOf" srcId="{61278095-EAEF-4D9A-BBB4-B1B8D8443CA3}" destId="{1F799A41-E5BC-428B-AB5B-6974D1049D64}" srcOrd="54" destOrd="0" presId="urn:microsoft.com/office/officeart/2005/8/layout/chevron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2A747FD-AE09-412A-8EF8-F38BA51D4E67}">
      <dsp:nvSpPr>
        <dsp:cNvPr id="0" name=""/>
        <dsp:cNvSpPr/>
      </dsp:nvSpPr>
      <dsp:spPr>
        <a:xfrm>
          <a:off x="4235" y="142327"/>
          <a:ext cx="367864" cy="147145"/>
        </a:xfrm>
        <a:prstGeom prst="chevron">
          <a:avLst/>
        </a:prstGeom>
        <a:solidFill>
          <a:schemeClr val="accent2">
            <a:lumMod val="40000"/>
            <a:lumOff val="6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AU" sz="800" kern="1200">
              <a:solidFill>
                <a:sysClr val="windowText" lastClr="000000"/>
              </a:solidFill>
            </a:rPr>
            <a:t>1.1</a:t>
          </a:r>
        </a:p>
      </dsp:txBody>
      <dsp:txXfrm>
        <a:off x="77808" y="142327"/>
        <a:ext cx="220719" cy="147145"/>
      </dsp:txXfrm>
    </dsp:sp>
    <dsp:sp modelId="{9E3019C4-B763-473C-8406-965EFFC9793E}">
      <dsp:nvSpPr>
        <dsp:cNvPr id="0" name=""/>
        <dsp:cNvSpPr/>
      </dsp:nvSpPr>
      <dsp:spPr>
        <a:xfrm>
          <a:off x="335314" y="142327"/>
          <a:ext cx="367864" cy="147145"/>
        </a:xfrm>
        <a:prstGeom prst="chevron">
          <a:avLst/>
        </a:prstGeom>
        <a:solidFill>
          <a:schemeClr val="tx2">
            <a:lumMod val="25000"/>
            <a:lumOff val="75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AU" sz="800" kern="1200">
              <a:solidFill>
                <a:sysClr val="windowText" lastClr="000000"/>
              </a:solidFill>
            </a:rPr>
            <a:t>1.2</a:t>
          </a:r>
        </a:p>
      </dsp:txBody>
      <dsp:txXfrm>
        <a:off x="408887" y="142327"/>
        <a:ext cx="220719" cy="147145"/>
      </dsp:txXfrm>
    </dsp:sp>
    <dsp:sp modelId="{65400459-EFDB-436C-BC90-DAE45BD43BAB}">
      <dsp:nvSpPr>
        <dsp:cNvPr id="0" name=""/>
        <dsp:cNvSpPr/>
      </dsp:nvSpPr>
      <dsp:spPr>
        <a:xfrm>
          <a:off x="666392" y="142327"/>
          <a:ext cx="367864" cy="147145"/>
        </a:xfrm>
        <a:prstGeom prst="chevron">
          <a:avLst/>
        </a:prstGeom>
        <a:solidFill>
          <a:schemeClr val="accent2">
            <a:lumMod val="40000"/>
            <a:lumOff val="6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AU" sz="800" kern="1200">
              <a:solidFill>
                <a:sysClr val="windowText" lastClr="000000"/>
              </a:solidFill>
            </a:rPr>
            <a:t>1.3</a:t>
          </a:r>
        </a:p>
      </dsp:txBody>
      <dsp:txXfrm>
        <a:off x="739965" y="142327"/>
        <a:ext cx="220719" cy="147145"/>
      </dsp:txXfrm>
    </dsp:sp>
    <dsp:sp modelId="{36A526F1-9918-4AF7-B1DD-BC799604EB1E}">
      <dsp:nvSpPr>
        <dsp:cNvPr id="0" name=""/>
        <dsp:cNvSpPr/>
      </dsp:nvSpPr>
      <dsp:spPr>
        <a:xfrm>
          <a:off x="997470" y="142327"/>
          <a:ext cx="367864" cy="147145"/>
        </a:xfrm>
        <a:prstGeom prst="chevron">
          <a:avLst/>
        </a:prstGeom>
        <a:solidFill>
          <a:schemeClr val="accent2">
            <a:lumMod val="40000"/>
            <a:lumOff val="6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AU" sz="800" kern="1200">
              <a:solidFill>
                <a:sysClr val="windowText" lastClr="000000"/>
              </a:solidFill>
            </a:rPr>
            <a:t>2.1</a:t>
          </a:r>
        </a:p>
      </dsp:txBody>
      <dsp:txXfrm>
        <a:off x="1071043" y="142327"/>
        <a:ext cx="220719" cy="147145"/>
      </dsp:txXfrm>
    </dsp:sp>
    <dsp:sp modelId="{24B85C35-C2E6-436F-B4DB-038CC96FDDD0}">
      <dsp:nvSpPr>
        <dsp:cNvPr id="0" name=""/>
        <dsp:cNvSpPr/>
      </dsp:nvSpPr>
      <dsp:spPr>
        <a:xfrm>
          <a:off x="1328548" y="142327"/>
          <a:ext cx="367864" cy="147145"/>
        </a:xfrm>
        <a:prstGeom prst="chevron">
          <a:avLst/>
        </a:prstGeom>
        <a:solidFill>
          <a:schemeClr val="accent2">
            <a:lumMod val="40000"/>
            <a:lumOff val="6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AU" sz="800" kern="1200">
              <a:solidFill>
                <a:sysClr val="windowText" lastClr="000000"/>
              </a:solidFill>
            </a:rPr>
            <a:t>2.2</a:t>
          </a:r>
        </a:p>
      </dsp:txBody>
      <dsp:txXfrm>
        <a:off x="1402121" y="142327"/>
        <a:ext cx="220719" cy="147145"/>
      </dsp:txXfrm>
    </dsp:sp>
    <dsp:sp modelId="{779D62D0-F57C-4167-B09A-4F1D9B7CBE67}">
      <dsp:nvSpPr>
        <dsp:cNvPr id="0" name=""/>
        <dsp:cNvSpPr/>
      </dsp:nvSpPr>
      <dsp:spPr>
        <a:xfrm>
          <a:off x="1659627" y="142327"/>
          <a:ext cx="367864" cy="147145"/>
        </a:xfrm>
        <a:prstGeom prst="chevron">
          <a:avLst/>
        </a:prstGeom>
        <a:solidFill>
          <a:schemeClr val="tx2">
            <a:lumMod val="25000"/>
            <a:lumOff val="75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AU" sz="800" kern="1200">
              <a:solidFill>
                <a:sysClr val="windowText" lastClr="000000"/>
              </a:solidFill>
            </a:rPr>
            <a:t>2.3</a:t>
          </a:r>
        </a:p>
      </dsp:txBody>
      <dsp:txXfrm>
        <a:off x="1733200" y="142327"/>
        <a:ext cx="220719" cy="147145"/>
      </dsp:txXfrm>
    </dsp:sp>
    <dsp:sp modelId="{D9714DE5-4799-4673-BC10-42885A6149EE}">
      <dsp:nvSpPr>
        <dsp:cNvPr id="0" name=""/>
        <dsp:cNvSpPr/>
      </dsp:nvSpPr>
      <dsp:spPr>
        <a:xfrm>
          <a:off x="1990705" y="142327"/>
          <a:ext cx="367864" cy="147145"/>
        </a:xfrm>
        <a:prstGeom prst="chevron">
          <a:avLst/>
        </a:prstGeom>
        <a:solidFill>
          <a:schemeClr val="accent2">
            <a:lumMod val="40000"/>
            <a:lumOff val="6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AU" sz="800" kern="1200">
              <a:solidFill>
                <a:sysClr val="windowText" lastClr="000000"/>
              </a:solidFill>
            </a:rPr>
            <a:t>2.4</a:t>
          </a:r>
        </a:p>
      </dsp:txBody>
      <dsp:txXfrm>
        <a:off x="2064278" y="142327"/>
        <a:ext cx="220719" cy="147145"/>
      </dsp:txXfrm>
    </dsp:sp>
    <dsp:sp modelId="{DE58C0F2-9D8C-4BA8-A605-E1C33730EA01}">
      <dsp:nvSpPr>
        <dsp:cNvPr id="0" name=""/>
        <dsp:cNvSpPr/>
      </dsp:nvSpPr>
      <dsp:spPr>
        <a:xfrm>
          <a:off x="2321783" y="142327"/>
          <a:ext cx="367864" cy="147145"/>
        </a:xfrm>
        <a:prstGeom prst="chevron">
          <a:avLst/>
        </a:prstGeom>
        <a:solidFill>
          <a:schemeClr val="accent2">
            <a:lumMod val="40000"/>
            <a:lumOff val="6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AU" sz="800" kern="1200">
              <a:solidFill>
                <a:sysClr val="windowText" lastClr="000000"/>
              </a:solidFill>
            </a:rPr>
            <a:t>2.5</a:t>
          </a:r>
        </a:p>
      </dsp:txBody>
      <dsp:txXfrm>
        <a:off x="2395356" y="142327"/>
        <a:ext cx="220719" cy="147145"/>
      </dsp:txXfrm>
    </dsp:sp>
    <dsp:sp modelId="{E0576CFB-C2A0-495F-93EF-945287608646}">
      <dsp:nvSpPr>
        <dsp:cNvPr id="0" name=""/>
        <dsp:cNvSpPr/>
      </dsp:nvSpPr>
      <dsp:spPr>
        <a:xfrm>
          <a:off x="2652862" y="142327"/>
          <a:ext cx="367864" cy="147145"/>
        </a:xfrm>
        <a:prstGeom prst="chevron">
          <a:avLst/>
        </a:prstGeom>
        <a:solidFill>
          <a:schemeClr val="tx2">
            <a:lumMod val="25000"/>
            <a:lumOff val="75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AU" sz="800" kern="1200">
              <a:solidFill>
                <a:sysClr val="windowText" lastClr="000000"/>
              </a:solidFill>
            </a:rPr>
            <a:t>2.6</a:t>
          </a:r>
        </a:p>
      </dsp:txBody>
      <dsp:txXfrm>
        <a:off x="2726435" y="142327"/>
        <a:ext cx="220719" cy="147145"/>
      </dsp:txXfrm>
    </dsp:sp>
    <dsp:sp modelId="{52CE7AB3-8438-47E7-979D-CEC2191DE7E1}">
      <dsp:nvSpPr>
        <dsp:cNvPr id="0" name=""/>
        <dsp:cNvSpPr/>
      </dsp:nvSpPr>
      <dsp:spPr>
        <a:xfrm>
          <a:off x="2983940" y="142327"/>
          <a:ext cx="367864" cy="147145"/>
        </a:xfrm>
        <a:prstGeom prst="chevron">
          <a:avLst/>
        </a:prstGeom>
        <a:solidFill>
          <a:schemeClr val="accent2">
            <a:lumMod val="40000"/>
            <a:lumOff val="6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AU" sz="800" kern="1200">
              <a:solidFill>
                <a:sysClr val="windowText" lastClr="000000"/>
              </a:solidFill>
            </a:rPr>
            <a:t>3.1</a:t>
          </a:r>
        </a:p>
      </dsp:txBody>
      <dsp:txXfrm>
        <a:off x="3057513" y="142327"/>
        <a:ext cx="220719" cy="147145"/>
      </dsp:txXfrm>
    </dsp:sp>
    <dsp:sp modelId="{B1DA51F9-7398-480C-829C-AA126AECD96E}">
      <dsp:nvSpPr>
        <dsp:cNvPr id="0" name=""/>
        <dsp:cNvSpPr/>
      </dsp:nvSpPr>
      <dsp:spPr>
        <a:xfrm>
          <a:off x="3315018" y="142327"/>
          <a:ext cx="367864" cy="147145"/>
        </a:xfrm>
        <a:prstGeom prst="chevron">
          <a:avLst/>
        </a:prstGeom>
        <a:solidFill>
          <a:schemeClr val="tx2">
            <a:lumMod val="25000"/>
            <a:lumOff val="75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AU" sz="800" kern="1200">
              <a:solidFill>
                <a:sysClr val="windowText" lastClr="000000"/>
              </a:solidFill>
            </a:rPr>
            <a:t>3.2</a:t>
          </a:r>
        </a:p>
      </dsp:txBody>
      <dsp:txXfrm>
        <a:off x="3388591" y="142327"/>
        <a:ext cx="220719" cy="147145"/>
      </dsp:txXfrm>
    </dsp:sp>
    <dsp:sp modelId="{0700CF62-5F12-44E0-BADC-FD432039EBFC}">
      <dsp:nvSpPr>
        <dsp:cNvPr id="0" name=""/>
        <dsp:cNvSpPr/>
      </dsp:nvSpPr>
      <dsp:spPr>
        <a:xfrm>
          <a:off x="3646096" y="142327"/>
          <a:ext cx="367864" cy="147145"/>
        </a:xfrm>
        <a:prstGeom prst="chevron">
          <a:avLst/>
        </a:prstGeom>
        <a:solidFill>
          <a:schemeClr val="accent2">
            <a:lumMod val="40000"/>
            <a:lumOff val="6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AU" sz="800" kern="1200">
              <a:solidFill>
                <a:sysClr val="windowText" lastClr="000000"/>
              </a:solidFill>
            </a:rPr>
            <a:t>3.3</a:t>
          </a:r>
        </a:p>
      </dsp:txBody>
      <dsp:txXfrm>
        <a:off x="3719669" y="142327"/>
        <a:ext cx="220719" cy="147145"/>
      </dsp:txXfrm>
    </dsp:sp>
    <dsp:sp modelId="{452CC84D-C053-480C-AC93-8020D800C1D7}">
      <dsp:nvSpPr>
        <dsp:cNvPr id="0" name=""/>
        <dsp:cNvSpPr/>
      </dsp:nvSpPr>
      <dsp:spPr>
        <a:xfrm>
          <a:off x="3977175" y="142327"/>
          <a:ext cx="367864" cy="147145"/>
        </a:xfrm>
        <a:prstGeom prst="chevron">
          <a:avLst/>
        </a:prstGeom>
        <a:solidFill>
          <a:schemeClr val="accent2">
            <a:lumMod val="40000"/>
            <a:lumOff val="6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AU" sz="800" kern="1200">
              <a:solidFill>
                <a:sysClr val="windowText" lastClr="000000"/>
              </a:solidFill>
            </a:rPr>
            <a:t>4.1</a:t>
          </a:r>
        </a:p>
      </dsp:txBody>
      <dsp:txXfrm>
        <a:off x="4050748" y="142327"/>
        <a:ext cx="220719" cy="147145"/>
      </dsp:txXfrm>
    </dsp:sp>
    <dsp:sp modelId="{4843F068-01C4-474C-AACC-5FFB96AF59AD}">
      <dsp:nvSpPr>
        <dsp:cNvPr id="0" name=""/>
        <dsp:cNvSpPr/>
      </dsp:nvSpPr>
      <dsp:spPr>
        <a:xfrm>
          <a:off x="4308253" y="142327"/>
          <a:ext cx="367864" cy="147145"/>
        </a:xfrm>
        <a:prstGeom prst="chevron">
          <a:avLst/>
        </a:prstGeom>
        <a:solidFill>
          <a:schemeClr val="accent2">
            <a:lumMod val="40000"/>
            <a:lumOff val="6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AU" sz="800" kern="1200">
              <a:solidFill>
                <a:sysClr val="windowText" lastClr="000000"/>
              </a:solidFill>
            </a:rPr>
            <a:t>4.2</a:t>
          </a:r>
        </a:p>
      </dsp:txBody>
      <dsp:txXfrm>
        <a:off x="4381826" y="142327"/>
        <a:ext cx="220719" cy="147145"/>
      </dsp:txXfrm>
    </dsp:sp>
    <dsp:sp modelId="{8634B974-8A42-4676-B80E-2C99EDF46130}">
      <dsp:nvSpPr>
        <dsp:cNvPr id="0" name=""/>
        <dsp:cNvSpPr/>
      </dsp:nvSpPr>
      <dsp:spPr>
        <a:xfrm>
          <a:off x="4639331" y="142327"/>
          <a:ext cx="367864" cy="147145"/>
        </a:xfrm>
        <a:prstGeom prst="chevron">
          <a:avLst/>
        </a:prstGeom>
        <a:solidFill>
          <a:schemeClr val="accent2">
            <a:lumMod val="40000"/>
            <a:lumOff val="6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AU" sz="800" kern="1200">
              <a:solidFill>
                <a:sysClr val="windowText" lastClr="000000"/>
              </a:solidFill>
            </a:rPr>
            <a:t>4.3</a:t>
          </a:r>
        </a:p>
      </dsp:txBody>
      <dsp:txXfrm>
        <a:off x="4712904" y="142327"/>
        <a:ext cx="220719" cy="147145"/>
      </dsp:txXfrm>
    </dsp:sp>
    <dsp:sp modelId="{4CECE82F-C6E2-4FEF-9DE9-5E8F90CEC342}">
      <dsp:nvSpPr>
        <dsp:cNvPr id="0" name=""/>
        <dsp:cNvSpPr/>
      </dsp:nvSpPr>
      <dsp:spPr>
        <a:xfrm>
          <a:off x="4970410" y="142327"/>
          <a:ext cx="367864" cy="147145"/>
        </a:xfrm>
        <a:prstGeom prst="chevron">
          <a:avLst/>
        </a:prstGeom>
        <a:solidFill>
          <a:schemeClr val="bg2">
            <a:lumMod val="75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AU" sz="800" kern="1200">
              <a:solidFill>
                <a:sysClr val="windowText" lastClr="000000"/>
              </a:solidFill>
            </a:rPr>
            <a:t>4.4</a:t>
          </a:r>
        </a:p>
      </dsp:txBody>
      <dsp:txXfrm>
        <a:off x="5043983" y="142327"/>
        <a:ext cx="220719" cy="147145"/>
      </dsp:txXfrm>
    </dsp:sp>
    <dsp:sp modelId="{6370D6D2-8D98-47A7-9860-F19D131A482D}">
      <dsp:nvSpPr>
        <dsp:cNvPr id="0" name=""/>
        <dsp:cNvSpPr/>
      </dsp:nvSpPr>
      <dsp:spPr>
        <a:xfrm>
          <a:off x="5301488" y="142327"/>
          <a:ext cx="367864" cy="147145"/>
        </a:xfrm>
        <a:prstGeom prst="chevron">
          <a:avLst/>
        </a:prstGeom>
        <a:solidFill>
          <a:schemeClr val="tx2">
            <a:lumMod val="25000"/>
            <a:lumOff val="75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AU" sz="800" kern="1200">
              <a:solidFill>
                <a:sysClr val="windowText" lastClr="000000"/>
              </a:solidFill>
            </a:rPr>
            <a:t>4.5</a:t>
          </a:r>
        </a:p>
      </dsp:txBody>
      <dsp:txXfrm>
        <a:off x="5375061" y="142327"/>
        <a:ext cx="220719" cy="147145"/>
      </dsp:txXfrm>
    </dsp:sp>
    <dsp:sp modelId="{8803361F-85E5-4406-92BB-4B6431D0ADF0}">
      <dsp:nvSpPr>
        <dsp:cNvPr id="0" name=""/>
        <dsp:cNvSpPr/>
      </dsp:nvSpPr>
      <dsp:spPr>
        <a:xfrm>
          <a:off x="5632566" y="142327"/>
          <a:ext cx="367864" cy="147145"/>
        </a:xfrm>
        <a:prstGeom prst="chevron">
          <a:avLst/>
        </a:prstGeom>
        <a:solidFill>
          <a:schemeClr val="accent6">
            <a:lumMod val="40000"/>
            <a:lumOff val="6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AU" sz="800" kern="1200">
              <a:solidFill>
                <a:sysClr val="windowText" lastClr="000000"/>
              </a:solidFill>
            </a:rPr>
            <a:t>5.1</a:t>
          </a:r>
        </a:p>
      </dsp:txBody>
      <dsp:txXfrm>
        <a:off x="5706139" y="142327"/>
        <a:ext cx="220719" cy="147145"/>
      </dsp:txXfrm>
    </dsp:sp>
    <dsp:sp modelId="{6F619B46-7C48-4177-853B-B39EFDB156D1}">
      <dsp:nvSpPr>
        <dsp:cNvPr id="0" name=""/>
        <dsp:cNvSpPr/>
      </dsp:nvSpPr>
      <dsp:spPr>
        <a:xfrm>
          <a:off x="5963644" y="142327"/>
          <a:ext cx="367864" cy="147145"/>
        </a:xfrm>
        <a:prstGeom prst="chevron">
          <a:avLst/>
        </a:prstGeom>
        <a:solidFill>
          <a:schemeClr val="accent2">
            <a:lumMod val="40000"/>
            <a:lumOff val="6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AU" sz="800" kern="1200">
              <a:solidFill>
                <a:sysClr val="windowText" lastClr="000000"/>
              </a:solidFill>
            </a:rPr>
            <a:t>5.2</a:t>
          </a:r>
        </a:p>
      </dsp:txBody>
      <dsp:txXfrm>
        <a:off x="6037217" y="142327"/>
        <a:ext cx="220719" cy="147145"/>
      </dsp:txXfrm>
    </dsp:sp>
    <dsp:sp modelId="{F472FF12-8ED3-4DCC-8DCF-071A010A8362}">
      <dsp:nvSpPr>
        <dsp:cNvPr id="0" name=""/>
        <dsp:cNvSpPr/>
      </dsp:nvSpPr>
      <dsp:spPr>
        <a:xfrm>
          <a:off x="6294723" y="142327"/>
          <a:ext cx="367864" cy="147145"/>
        </a:xfrm>
        <a:prstGeom prst="chevron">
          <a:avLst/>
        </a:prstGeom>
        <a:solidFill>
          <a:schemeClr val="accent2">
            <a:lumMod val="40000"/>
            <a:lumOff val="6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AU" sz="800" kern="1200">
              <a:solidFill>
                <a:sysClr val="windowText" lastClr="000000"/>
              </a:solidFill>
            </a:rPr>
            <a:t>5.3</a:t>
          </a:r>
        </a:p>
      </dsp:txBody>
      <dsp:txXfrm>
        <a:off x="6368296" y="142327"/>
        <a:ext cx="220719" cy="147145"/>
      </dsp:txXfrm>
    </dsp:sp>
    <dsp:sp modelId="{045AA44C-7DE0-4F73-A1B7-19C77EAD0D3C}">
      <dsp:nvSpPr>
        <dsp:cNvPr id="0" name=""/>
        <dsp:cNvSpPr/>
      </dsp:nvSpPr>
      <dsp:spPr>
        <a:xfrm>
          <a:off x="6625801" y="142327"/>
          <a:ext cx="367864" cy="147145"/>
        </a:xfrm>
        <a:prstGeom prst="chevron">
          <a:avLst/>
        </a:prstGeom>
        <a:solidFill>
          <a:schemeClr val="tx2">
            <a:lumMod val="25000"/>
            <a:lumOff val="75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AU" sz="800" kern="1200">
              <a:solidFill>
                <a:sysClr val="windowText" lastClr="000000"/>
              </a:solidFill>
            </a:rPr>
            <a:t>5.4</a:t>
          </a:r>
        </a:p>
      </dsp:txBody>
      <dsp:txXfrm>
        <a:off x="6699374" y="142327"/>
        <a:ext cx="220719" cy="147145"/>
      </dsp:txXfrm>
    </dsp:sp>
    <dsp:sp modelId="{9296C316-0E4F-4E09-BD6B-B10EEB0A4D73}">
      <dsp:nvSpPr>
        <dsp:cNvPr id="0" name=""/>
        <dsp:cNvSpPr/>
      </dsp:nvSpPr>
      <dsp:spPr>
        <a:xfrm>
          <a:off x="6956879" y="142327"/>
          <a:ext cx="367864" cy="147145"/>
        </a:xfrm>
        <a:prstGeom prst="chevron">
          <a:avLst/>
        </a:prstGeom>
        <a:solidFill>
          <a:schemeClr val="accent6">
            <a:lumMod val="40000"/>
            <a:lumOff val="6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AU" sz="800" kern="1200">
              <a:solidFill>
                <a:sysClr val="windowText" lastClr="000000"/>
              </a:solidFill>
            </a:rPr>
            <a:t>5.5</a:t>
          </a:r>
        </a:p>
      </dsp:txBody>
      <dsp:txXfrm>
        <a:off x="7030452" y="142327"/>
        <a:ext cx="220719" cy="147145"/>
      </dsp:txXfrm>
    </dsp:sp>
    <dsp:sp modelId="{CF60EDAA-417A-48DD-8940-CF7C9F399C39}">
      <dsp:nvSpPr>
        <dsp:cNvPr id="0" name=""/>
        <dsp:cNvSpPr/>
      </dsp:nvSpPr>
      <dsp:spPr>
        <a:xfrm>
          <a:off x="7287958" y="142327"/>
          <a:ext cx="367864" cy="147145"/>
        </a:xfrm>
        <a:prstGeom prst="chevron">
          <a:avLst/>
        </a:prstGeom>
        <a:solidFill>
          <a:schemeClr val="tx2">
            <a:lumMod val="25000"/>
            <a:lumOff val="75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AU" sz="800" kern="1200">
              <a:solidFill>
                <a:sysClr val="windowText" lastClr="000000"/>
              </a:solidFill>
            </a:rPr>
            <a:t>6.1</a:t>
          </a:r>
        </a:p>
      </dsp:txBody>
      <dsp:txXfrm>
        <a:off x="7361531" y="142327"/>
        <a:ext cx="220719" cy="147145"/>
      </dsp:txXfrm>
    </dsp:sp>
    <dsp:sp modelId="{87ACB740-75DE-4986-B20A-9DD485DC7C97}">
      <dsp:nvSpPr>
        <dsp:cNvPr id="0" name=""/>
        <dsp:cNvSpPr/>
      </dsp:nvSpPr>
      <dsp:spPr>
        <a:xfrm>
          <a:off x="7619036" y="142327"/>
          <a:ext cx="367864" cy="147145"/>
        </a:xfrm>
        <a:prstGeom prst="chevron">
          <a:avLst/>
        </a:prstGeom>
        <a:solidFill>
          <a:schemeClr val="accent6">
            <a:lumMod val="40000"/>
            <a:lumOff val="6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AU" sz="800" kern="1200">
              <a:solidFill>
                <a:sysClr val="windowText" lastClr="000000"/>
              </a:solidFill>
            </a:rPr>
            <a:t>6.2</a:t>
          </a:r>
        </a:p>
      </dsp:txBody>
      <dsp:txXfrm>
        <a:off x="7692609" y="142327"/>
        <a:ext cx="220719" cy="147145"/>
      </dsp:txXfrm>
    </dsp:sp>
    <dsp:sp modelId="{AEDC9B0C-E3AA-4F30-B2D4-403382542E5A}">
      <dsp:nvSpPr>
        <dsp:cNvPr id="0" name=""/>
        <dsp:cNvSpPr/>
      </dsp:nvSpPr>
      <dsp:spPr>
        <a:xfrm>
          <a:off x="7950114" y="142327"/>
          <a:ext cx="367864" cy="147145"/>
        </a:xfrm>
        <a:prstGeom prst="chevron">
          <a:avLst/>
        </a:prstGeom>
        <a:solidFill>
          <a:schemeClr val="tx2">
            <a:lumMod val="25000"/>
            <a:lumOff val="75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AU" sz="800" kern="1200">
              <a:solidFill>
                <a:sysClr val="windowText" lastClr="000000"/>
              </a:solidFill>
            </a:rPr>
            <a:t>6.3</a:t>
          </a:r>
        </a:p>
      </dsp:txBody>
      <dsp:txXfrm>
        <a:off x="8023687" y="142327"/>
        <a:ext cx="220719" cy="147145"/>
      </dsp:txXfrm>
    </dsp:sp>
    <dsp:sp modelId="{63D8433E-69F1-4B43-AEE7-68378A63DC21}">
      <dsp:nvSpPr>
        <dsp:cNvPr id="0" name=""/>
        <dsp:cNvSpPr/>
      </dsp:nvSpPr>
      <dsp:spPr>
        <a:xfrm>
          <a:off x="8281192" y="142327"/>
          <a:ext cx="367864" cy="147145"/>
        </a:xfrm>
        <a:prstGeom prst="chevron">
          <a:avLst/>
        </a:prstGeom>
        <a:solidFill>
          <a:schemeClr val="accent6">
            <a:lumMod val="40000"/>
            <a:lumOff val="6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AU" sz="800" kern="1200">
              <a:solidFill>
                <a:sysClr val="windowText" lastClr="000000"/>
              </a:solidFill>
            </a:rPr>
            <a:t>7.1</a:t>
          </a:r>
        </a:p>
      </dsp:txBody>
      <dsp:txXfrm>
        <a:off x="8354765" y="142327"/>
        <a:ext cx="220719" cy="147145"/>
      </dsp:txXfrm>
    </dsp:sp>
    <dsp:sp modelId="{268FDE62-78CF-4937-993E-F6DE99BD244F}">
      <dsp:nvSpPr>
        <dsp:cNvPr id="0" name=""/>
        <dsp:cNvSpPr/>
      </dsp:nvSpPr>
      <dsp:spPr>
        <a:xfrm>
          <a:off x="8612271" y="142327"/>
          <a:ext cx="367864" cy="147145"/>
        </a:xfrm>
        <a:prstGeom prst="chevron">
          <a:avLst/>
        </a:prstGeom>
        <a:solidFill>
          <a:schemeClr val="tx2">
            <a:lumMod val="25000"/>
            <a:lumOff val="75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AU" sz="800" kern="1200">
              <a:solidFill>
                <a:sysClr val="windowText" lastClr="000000"/>
              </a:solidFill>
            </a:rPr>
            <a:t>7.2</a:t>
          </a:r>
        </a:p>
      </dsp:txBody>
      <dsp:txXfrm>
        <a:off x="8685844" y="142327"/>
        <a:ext cx="220719" cy="147145"/>
      </dsp:txXfrm>
    </dsp:sp>
    <dsp:sp modelId="{1F799A41-E5BC-428B-AB5B-6974D1049D64}">
      <dsp:nvSpPr>
        <dsp:cNvPr id="0" name=""/>
        <dsp:cNvSpPr/>
      </dsp:nvSpPr>
      <dsp:spPr>
        <a:xfrm>
          <a:off x="8943349" y="142327"/>
          <a:ext cx="367864" cy="147145"/>
        </a:xfrm>
        <a:prstGeom prst="chevron">
          <a:avLst/>
        </a:prstGeom>
        <a:solidFill>
          <a:schemeClr val="accent2">
            <a:lumMod val="40000"/>
            <a:lumOff val="6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AU" sz="800" kern="1200">
              <a:solidFill>
                <a:sysClr val="windowText" lastClr="000000"/>
              </a:solidFill>
            </a:rPr>
            <a:t>7.3</a:t>
          </a:r>
        </a:p>
      </dsp:txBody>
      <dsp:txXfrm>
        <a:off x="9016922" y="142327"/>
        <a:ext cx="220719" cy="147145"/>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371</TotalTime>
  <Pages>7</Pages>
  <Words>2261</Words>
  <Characters>12894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AQUAPLAN 2022-2027 - Progress Report 2 2024</vt:lpstr>
    </vt:vector>
  </TitlesOfParts>
  <Company/>
  <LinksUpToDate>false</LinksUpToDate>
  <CharactersWithSpaces>15125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AQUAPLAN 2022-2027 - Progress Report 2 2024</dc:title>
  <dc:subject/>
  <dc:creator>Department of Agriculture, Fisheries and Forestry</dc:creator>
  <cp:keywords/>
  <dc:description/>
  <cp:lastModifiedBy>Larkins, Bernadette</cp:lastModifiedBy>
  <cp:revision>8</cp:revision>
  <dcterms:created xsi:type="dcterms:W3CDTF">2024-10-03T00:14:00Z</dcterms:created>
  <dcterms:modified xsi:type="dcterms:W3CDTF">2025-01-20T01:36:00Z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1fac3894,6d0b32c3,36787f90</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51a1ae6c,19d529ba,716693b3</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933d8be6-3c40-4052-87a2-9c2adcba8759_Enabled">
    <vt:lpwstr>true</vt:lpwstr>
  </property>
  <property fmtid="{D5CDD505-2E9C-101B-9397-08002B2CF9AE}" pid="9" name="MSIP_Label_933d8be6-3c40-4052-87a2-9c2adcba8759_SetDate">
    <vt:lpwstr>2024-10-02T04:16:04Z</vt:lpwstr>
  </property>
  <property fmtid="{D5CDD505-2E9C-101B-9397-08002B2CF9AE}" pid="10" name="MSIP_Label_933d8be6-3c40-4052-87a2-9c2adcba8759_Method">
    <vt:lpwstr>Privileged</vt:lpwstr>
  </property>
  <property fmtid="{D5CDD505-2E9C-101B-9397-08002B2CF9AE}" pid="11" name="MSIP_Label_933d8be6-3c40-4052-87a2-9c2adcba8759_Name">
    <vt:lpwstr>OFFICIAL</vt:lpwstr>
  </property>
  <property fmtid="{D5CDD505-2E9C-101B-9397-08002B2CF9AE}" pid="12" name="MSIP_Label_933d8be6-3c40-4052-87a2-9c2adcba8759_SiteId">
    <vt:lpwstr>2be67eb7-400c-4b3f-a5a1-1258c0da0696</vt:lpwstr>
  </property>
  <property fmtid="{D5CDD505-2E9C-101B-9397-08002B2CF9AE}" pid="13" name="MSIP_Label_933d8be6-3c40-4052-87a2-9c2adcba8759_ActionId">
    <vt:lpwstr>5327141b-bb79-4ba5-977b-ff8453b38e82</vt:lpwstr>
  </property>
  <property fmtid="{D5CDD505-2E9C-101B-9397-08002B2CF9AE}" pid="14" name="MSIP_Label_933d8be6-3c40-4052-87a2-9c2adcba8759_ContentBits">
    <vt:lpwstr>3</vt:lpwstr>
  </property>
</Properties>
</file>