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D22CF" w14:textId="6E6C27A6" w:rsidR="00912E16" w:rsidRPr="0019316C" w:rsidRDefault="007F53B3" w:rsidP="0019316C">
      <w:pPr>
        <w:pStyle w:val="Heading1"/>
      </w:pPr>
      <w:r>
        <w:t>Aquaculture Farm</w:t>
      </w:r>
      <w:r>
        <w:br/>
        <w:t>Biosecurity Plan</w:t>
      </w:r>
    </w:p>
    <w:p w14:paraId="59AD0E07" w14:textId="0BD8A867" w:rsidR="00912E16" w:rsidRPr="0019316C" w:rsidRDefault="00AC06A9" w:rsidP="0019316C">
      <w:pPr>
        <w:pStyle w:val="Heading1"/>
      </w:pPr>
      <w:r>
        <w:t>generic guidelines and t</w:t>
      </w:r>
      <w:r w:rsidR="00912E16" w:rsidRPr="0019316C">
        <w:t>emplate</w:t>
      </w:r>
    </w:p>
    <w:p w14:paraId="5F001089" w14:textId="77777777" w:rsidR="00912E16" w:rsidRDefault="00912E16" w:rsidP="00912E16">
      <w:pPr>
        <w:spacing w:after="0"/>
        <w:rPr>
          <w:sz w:val="20"/>
          <w:szCs w:val="20"/>
        </w:rPr>
      </w:pPr>
      <w:r w:rsidRPr="00412B56">
        <w:rPr>
          <w:noProof/>
          <w:lang w:eastAsia="en-AU"/>
        </w:rPr>
        <w:drawing>
          <wp:inline distT="0" distB="0" distL="0" distR="0" wp14:anchorId="01415469" wp14:editId="584694D8">
            <wp:extent cx="5732780" cy="3807750"/>
            <wp:effectExtent l="0" t="0" r="127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aerial view of 8 salmon cages and a feed barg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32780" cy="3807750"/>
                    </a:xfrm>
                    <a:prstGeom prst="rect">
                      <a:avLst/>
                    </a:prstGeom>
                    <a:noFill/>
                    <a:ln>
                      <a:noFill/>
                    </a:ln>
                  </pic:spPr>
                </pic:pic>
              </a:graphicData>
            </a:graphic>
          </wp:inline>
        </w:drawing>
      </w:r>
    </w:p>
    <w:p w14:paraId="77B7C69C" w14:textId="480FF6F8" w:rsidR="00DA1AB2" w:rsidRDefault="00DA1AB2" w:rsidP="00912E16">
      <w:pPr>
        <w:spacing w:after="0"/>
        <w:rPr>
          <w:sz w:val="20"/>
          <w:szCs w:val="20"/>
        </w:rPr>
      </w:pPr>
      <w:r>
        <w:rPr>
          <w:sz w:val="20"/>
          <w:szCs w:val="20"/>
        </w:rPr>
        <w:t>Source: Department of Agriculture and Water Resources</w:t>
      </w:r>
    </w:p>
    <w:p w14:paraId="20874A7D" w14:textId="77777777" w:rsidR="00912E16" w:rsidRDefault="00912E16" w:rsidP="00912E16">
      <w:pPr>
        <w:spacing w:after="0"/>
        <w:rPr>
          <w:sz w:val="20"/>
          <w:szCs w:val="20"/>
        </w:rPr>
      </w:pPr>
    </w:p>
    <w:p w14:paraId="58D241E6" w14:textId="77777777" w:rsidR="00DA1AB2" w:rsidRDefault="00DA1AB2" w:rsidP="00912E16">
      <w:pPr>
        <w:spacing w:after="0"/>
        <w:rPr>
          <w:sz w:val="20"/>
          <w:szCs w:val="20"/>
        </w:rPr>
        <w:sectPr w:rsidR="00DA1AB2" w:rsidSect="00B3431F">
          <w:pgSz w:w="11906" w:h="16838"/>
          <w:pgMar w:top="1418" w:right="1418" w:bottom="1418" w:left="1418" w:header="567" w:footer="284" w:gutter="0"/>
          <w:cols w:space="708"/>
          <w:docGrid w:linePitch="360"/>
        </w:sectPr>
      </w:pPr>
    </w:p>
    <w:p w14:paraId="7D87AAAF" w14:textId="4DC0ED07" w:rsidR="00AF2D57" w:rsidRPr="00DD015F" w:rsidRDefault="00CF3FB0" w:rsidP="0016550F">
      <w:pPr>
        <w:rPr>
          <w:sz w:val="18"/>
          <w:szCs w:val="18"/>
        </w:rPr>
      </w:pPr>
      <w:r w:rsidRPr="00DD015F">
        <w:rPr>
          <w:sz w:val="18"/>
          <w:szCs w:val="18"/>
        </w:rPr>
        <w:lastRenderedPageBreak/>
        <w:t>© Commonwealth of Australia 2016</w:t>
      </w:r>
    </w:p>
    <w:p w14:paraId="58ABF0E9" w14:textId="77777777" w:rsidR="00AF2D57" w:rsidRPr="0016550F" w:rsidRDefault="00AF2D57" w:rsidP="0016550F">
      <w:pPr>
        <w:spacing w:after="0"/>
        <w:rPr>
          <w:rStyle w:val="Strong"/>
          <w:sz w:val="18"/>
          <w:szCs w:val="18"/>
        </w:rPr>
      </w:pPr>
      <w:r w:rsidRPr="0016550F">
        <w:rPr>
          <w:rStyle w:val="Strong"/>
          <w:sz w:val="18"/>
          <w:szCs w:val="18"/>
        </w:rPr>
        <w:t>Ownership of intellectual property rights</w:t>
      </w:r>
    </w:p>
    <w:p w14:paraId="574605DE" w14:textId="77777777" w:rsidR="00AF2D57" w:rsidRPr="00DD015F" w:rsidRDefault="00AF2D57" w:rsidP="00DD015F">
      <w:pPr>
        <w:rPr>
          <w:sz w:val="18"/>
          <w:szCs w:val="18"/>
        </w:rPr>
      </w:pPr>
      <w:r w:rsidRPr="00DD015F">
        <w:rPr>
          <w:sz w:val="18"/>
          <w:szCs w:val="18"/>
        </w:rPr>
        <w:t>Unless otherwise noted, copyright (and any other intellectual property rights, if any) in this publication is owned by the Commonwealth of Australia (referred to as the Commonwealth).</w:t>
      </w:r>
    </w:p>
    <w:p w14:paraId="345BECB7" w14:textId="77777777" w:rsidR="00AF2D57" w:rsidRPr="0016550F" w:rsidRDefault="00AF2D57" w:rsidP="00DD015F">
      <w:pPr>
        <w:spacing w:after="0"/>
        <w:rPr>
          <w:rStyle w:val="Strong"/>
          <w:sz w:val="18"/>
          <w:szCs w:val="18"/>
        </w:rPr>
      </w:pPr>
      <w:r w:rsidRPr="0016550F">
        <w:rPr>
          <w:rStyle w:val="Strong"/>
          <w:sz w:val="18"/>
          <w:szCs w:val="18"/>
        </w:rPr>
        <w:t>Creative Commons licence</w:t>
      </w:r>
    </w:p>
    <w:p w14:paraId="459504DE" w14:textId="77777777" w:rsidR="00AF2D57" w:rsidRDefault="00AF2D57" w:rsidP="00DD015F">
      <w:pPr>
        <w:rPr>
          <w:sz w:val="18"/>
          <w:szCs w:val="18"/>
        </w:rPr>
      </w:pPr>
      <w:r w:rsidRPr="00DD015F">
        <w:rPr>
          <w:sz w:val="18"/>
          <w:szCs w:val="18"/>
        </w:rPr>
        <w:t>All material in this publication is licensed under a Creative Commons Attribution 3.0 Australia Licence, save for content supplied by third parties, logos and the Commonwealth Coat of Arms.</w:t>
      </w:r>
    </w:p>
    <w:p w14:paraId="00E89111" w14:textId="1654BA3D" w:rsidR="00DD015F" w:rsidRPr="00DD015F" w:rsidRDefault="00283DA7" w:rsidP="00DD015F">
      <w:pPr>
        <w:rPr>
          <w:sz w:val="18"/>
          <w:szCs w:val="18"/>
        </w:rPr>
      </w:pPr>
      <w:r w:rsidRPr="007306B2">
        <w:rPr>
          <w:noProof/>
          <w:sz w:val="18"/>
          <w:szCs w:val="18"/>
          <w:lang w:eastAsia="en-AU"/>
        </w:rPr>
        <w:drawing>
          <wp:inline distT="0" distB="0" distL="0" distR="0" wp14:anchorId="37E0847D" wp14:editId="2B30E673">
            <wp:extent cx="723265" cy="252730"/>
            <wp:effectExtent l="0" t="0" r="635" b="0"/>
            <wp:docPr id="1"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3265" cy="252730"/>
                    </a:xfrm>
                    <a:prstGeom prst="rect">
                      <a:avLst/>
                    </a:prstGeom>
                    <a:noFill/>
                    <a:ln>
                      <a:noFill/>
                    </a:ln>
                  </pic:spPr>
                </pic:pic>
              </a:graphicData>
            </a:graphic>
          </wp:inline>
        </w:drawing>
      </w:r>
    </w:p>
    <w:p w14:paraId="7511F989" w14:textId="77777777" w:rsidR="00AF2D57" w:rsidRPr="00DD015F" w:rsidRDefault="00AF2D57" w:rsidP="00DD015F">
      <w:pPr>
        <w:rPr>
          <w:sz w:val="18"/>
          <w:szCs w:val="18"/>
        </w:rPr>
      </w:pPr>
      <w:r w:rsidRPr="00DD015F">
        <w:rPr>
          <w:sz w:val="18"/>
          <w:szCs w:val="18"/>
        </w:rPr>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3" w:history="1">
        <w:r w:rsidRPr="00DD015F">
          <w:rPr>
            <w:rStyle w:val="Hyperlink"/>
            <w:sz w:val="18"/>
            <w:szCs w:val="18"/>
          </w:rPr>
          <w:t>creativecommons.org/licenses/by/3.0/au/</w:t>
        </w:r>
        <w:proofErr w:type="spellStart"/>
        <w:r w:rsidRPr="00DD015F">
          <w:rPr>
            <w:rStyle w:val="Hyperlink"/>
            <w:sz w:val="18"/>
            <w:szCs w:val="18"/>
          </w:rPr>
          <w:t>deed.en</w:t>
        </w:r>
        <w:proofErr w:type="spellEnd"/>
      </w:hyperlink>
      <w:r w:rsidRPr="00DD015F">
        <w:rPr>
          <w:sz w:val="18"/>
          <w:szCs w:val="18"/>
        </w:rPr>
        <w:t xml:space="preserve">. The full licence terms are available from </w:t>
      </w:r>
      <w:hyperlink r:id="rId14" w:history="1">
        <w:r w:rsidRPr="00DD015F">
          <w:rPr>
            <w:rStyle w:val="Hyperlink"/>
            <w:sz w:val="18"/>
            <w:szCs w:val="18"/>
          </w:rPr>
          <w:t>creativecommons.org/licenses/by/3.0/au/</w:t>
        </w:r>
        <w:proofErr w:type="spellStart"/>
        <w:r w:rsidRPr="00DD015F">
          <w:rPr>
            <w:rStyle w:val="Hyperlink"/>
            <w:sz w:val="18"/>
            <w:szCs w:val="18"/>
          </w:rPr>
          <w:t>legalcode</w:t>
        </w:r>
        <w:proofErr w:type="spellEnd"/>
      </w:hyperlink>
      <w:r w:rsidRPr="00DD015F">
        <w:rPr>
          <w:sz w:val="18"/>
          <w:szCs w:val="18"/>
        </w:rPr>
        <w:t>.</w:t>
      </w:r>
    </w:p>
    <w:p w14:paraId="4D9EFE19" w14:textId="77777777" w:rsidR="00164202" w:rsidRPr="00DD015F" w:rsidRDefault="00164202" w:rsidP="00DD015F">
      <w:pPr>
        <w:rPr>
          <w:sz w:val="18"/>
          <w:szCs w:val="18"/>
        </w:rPr>
      </w:pPr>
      <w:r w:rsidRPr="00DD015F">
        <w:rPr>
          <w:sz w:val="18"/>
          <w:szCs w:val="18"/>
        </w:rPr>
        <w:t xml:space="preserve">Inquiries about the licence and any use of this document should be sent to </w:t>
      </w:r>
      <w:hyperlink r:id="rId15" w:history="1">
        <w:r w:rsidR="007C7874" w:rsidRPr="00DD015F">
          <w:rPr>
            <w:rStyle w:val="Hyperlink"/>
            <w:sz w:val="18"/>
            <w:szCs w:val="18"/>
          </w:rPr>
          <w:t>copyright@agriculture.gov.au</w:t>
        </w:r>
      </w:hyperlink>
      <w:r w:rsidRPr="00DD015F">
        <w:rPr>
          <w:sz w:val="18"/>
          <w:szCs w:val="18"/>
        </w:rPr>
        <w:t>.</w:t>
      </w:r>
    </w:p>
    <w:p w14:paraId="6786D7BA" w14:textId="77777777" w:rsidR="00810981" w:rsidRPr="0016550F" w:rsidRDefault="00810981" w:rsidP="00DD015F">
      <w:pPr>
        <w:spacing w:after="0"/>
        <w:rPr>
          <w:rStyle w:val="Strong"/>
          <w:sz w:val="18"/>
          <w:szCs w:val="18"/>
        </w:rPr>
      </w:pPr>
      <w:r w:rsidRPr="0016550F">
        <w:rPr>
          <w:rStyle w:val="Strong"/>
          <w:sz w:val="18"/>
          <w:szCs w:val="18"/>
        </w:rPr>
        <w:t>Cataloguing data</w:t>
      </w:r>
    </w:p>
    <w:p w14:paraId="3B0EE1D2" w14:textId="2865850A" w:rsidR="00920D0B" w:rsidRDefault="00920D0B" w:rsidP="00DD015F">
      <w:pPr>
        <w:rPr>
          <w:sz w:val="18"/>
          <w:szCs w:val="18"/>
        </w:rPr>
      </w:pPr>
      <w:r w:rsidRPr="00DD015F">
        <w:rPr>
          <w:sz w:val="18"/>
          <w:szCs w:val="18"/>
        </w:rPr>
        <w:t xml:space="preserve">This publication (and any material sourced from it) should be attributed as: </w:t>
      </w:r>
      <w:r w:rsidR="00494ABF" w:rsidRPr="00DD015F">
        <w:rPr>
          <w:sz w:val="18"/>
          <w:szCs w:val="18"/>
        </w:rPr>
        <w:t>Sub</w:t>
      </w:r>
      <w:r w:rsidR="00614929" w:rsidRPr="00DD015F">
        <w:rPr>
          <w:sz w:val="18"/>
          <w:szCs w:val="18"/>
        </w:rPr>
        <w:t>-C</w:t>
      </w:r>
      <w:r w:rsidR="00494ABF" w:rsidRPr="00DD015F">
        <w:rPr>
          <w:sz w:val="18"/>
          <w:szCs w:val="18"/>
        </w:rPr>
        <w:t>ommittee o</w:t>
      </w:r>
      <w:r w:rsidR="00D34883" w:rsidRPr="00DD015F">
        <w:rPr>
          <w:sz w:val="18"/>
          <w:szCs w:val="18"/>
        </w:rPr>
        <w:t xml:space="preserve">n </w:t>
      </w:r>
      <w:r w:rsidR="00494ABF" w:rsidRPr="00DD015F">
        <w:rPr>
          <w:sz w:val="18"/>
          <w:szCs w:val="18"/>
        </w:rPr>
        <w:t>Aquatic Animal Health (SCAAH)</w:t>
      </w:r>
      <w:r w:rsidR="00A02638" w:rsidRPr="00DD015F">
        <w:rPr>
          <w:sz w:val="18"/>
          <w:szCs w:val="18"/>
        </w:rPr>
        <w:t xml:space="preserve"> 2016</w:t>
      </w:r>
      <w:r w:rsidR="000452A4" w:rsidRPr="00DD015F">
        <w:rPr>
          <w:sz w:val="18"/>
          <w:szCs w:val="18"/>
        </w:rPr>
        <w:t>.</w:t>
      </w:r>
      <w:r w:rsidRPr="00DD015F">
        <w:rPr>
          <w:sz w:val="18"/>
          <w:szCs w:val="18"/>
        </w:rPr>
        <w:t xml:space="preserve"> </w:t>
      </w:r>
      <w:r w:rsidR="00494ABF" w:rsidRPr="00DD015F">
        <w:rPr>
          <w:i/>
          <w:sz w:val="18"/>
          <w:szCs w:val="18"/>
        </w:rPr>
        <w:t xml:space="preserve">Aquaculture Farm Biosecurity Plan: </w:t>
      </w:r>
      <w:r w:rsidR="00735D36">
        <w:rPr>
          <w:i/>
          <w:sz w:val="18"/>
          <w:szCs w:val="18"/>
        </w:rPr>
        <w:t>g</w:t>
      </w:r>
      <w:r w:rsidR="00D34883" w:rsidRPr="00DD015F">
        <w:rPr>
          <w:i/>
          <w:sz w:val="18"/>
          <w:szCs w:val="18"/>
        </w:rPr>
        <w:t xml:space="preserve">eneric </w:t>
      </w:r>
      <w:r w:rsidR="00735D36">
        <w:rPr>
          <w:i/>
          <w:sz w:val="18"/>
          <w:szCs w:val="18"/>
        </w:rPr>
        <w:t>g</w:t>
      </w:r>
      <w:r w:rsidR="00494ABF" w:rsidRPr="00DD015F">
        <w:rPr>
          <w:i/>
          <w:sz w:val="18"/>
          <w:szCs w:val="18"/>
        </w:rPr>
        <w:t xml:space="preserve">uidelines and </w:t>
      </w:r>
      <w:r w:rsidR="00735D36">
        <w:rPr>
          <w:i/>
          <w:sz w:val="18"/>
          <w:szCs w:val="18"/>
        </w:rPr>
        <w:t>t</w:t>
      </w:r>
      <w:r w:rsidR="00494ABF" w:rsidRPr="00DD015F">
        <w:rPr>
          <w:i/>
          <w:sz w:val="18"/>
          <w:szCs w:val="18"/>
        </w:rPr>
        <w:t>emplate</w:t>
      </w:r>
      <w:r w:rsidR="00D34883" w:rsidRPr="00DD015F">
        <w:rPr>
          <w:sz w:val="18"/>
          <w:szCs w:val="18"/>
        </w:rPr>
        <w:t>.</w:t>
      </w:r>
      <w:r w:rsidR="00810981" w:rsidRPr="00DD015F">
        <w:rPr>
          <w:sz w:val="18"/>
          <w:szCs w:val="18"/>
        </w:rPr>
        <w:t xml:space="preserve"> </w:t>
      </w:r>
      <w:r w:rsidR="00EC68D7" w:rsidRPr="00DD015F">
        <w:rPr>
          <w:sz w:val="18"/>
          <w:szCs w:val="18"/>
        </w:rPr>
        <w:t>Department of Agriculture</w:t>
      </w:r>
      <w:r w:rsidR="005A140B">
        <w:rPr>
          <w:sz w:val="18"/>
          <w:szCs w:val="18"/>
        </w:rPr>
        <w:t xml:space="preserve"> and Water Resources</w:t>
      </w:r>
      <w:r w:rsidR="00D34883" w:rsidRPr="00DD015F">
        <w:rPr>
          <w:sz w:val="18"/>
          <w:szCs w:val="18"/>
        </w:rPr>
        <w:t xml:space="preserve">, </w:t>
      </w:r>
      <w:r w:rsidR="00D34883" w:rsidRPr="00FD1DC7">
        <w:rPr>
          <w:sz w:val="18"/>
          <w:szCs w:val="18"/>
        </w:rPr>
        <w:t>Canberra</w:t>
      </w:r>
      <w:r w:rsidR="00DD015F" w:rsidRPr="00FD1DC7">
        <w:rPr>
          <w:sz w:val="18"/>
          <w:szCs w:val="18"/>
        </w:rPr>
        <w:t xml:space="preserve"> [</w:t>
      </w:r>
      <w:r w:rsidR="00470A6F">
        <w:rPr>
          <w:sz w:val="18"/>
          <w:szCs w:val="18"/>
        </w:rPr>
        <w:t>January</w:t>
      </w:r>
      <w:r w:rsidR="00DD015F" w:rsidRPr="00FD1DC7">
        <w:rPr>
          <w:sz w:val="18"/>
          <w:szCs w:val="18"/>
        </w:rPr>
        <w:t>]</w:t>
      </w:r>
      <w:r w:rsidR="00810981" w:rsidRPr="00DD015F">
        <w:rPr>
          <w:sz w:val="18"/>
          <w:szCs w:val="18"/>
        </w:rPr>
        <w:t>.</w:t>
      </w:r>
      <w:r w:rsidRPr="00DD015F">
        <w:rPr>
          <w:sz w:val="18"/>
          <w:szCs w:val="18"/>
        </w:rPr>
        <w:t xml:space="preserve"> CC</w:t>
      </w:r>
      <w:r w:rsidR="00EC68D7" w:rsidRPr="00DD015F">
        <w:rPr>
          <w:sz w:val="18"/>
          <w:szCs w:val="18"/>
        </w:rPr>
        <w:t> </w:t>
      </w:r>
      <w:r w:rsidRPr="00DD015F">
        <w:rPr>
          <w:sz w:val="18"/>
          <w:szCs w:val="18"/>
        </w:rPr>
        <w:t>BY</w:t>
      </w:r>
      <w:r w:rsidR="00153E24" w:rsidRPr="00DD015F">
        <w:rPr>
          <w:sz w:val="18"/>
          <w:szCs w:val="18"/>
        </w:rPr>
        <w:t> </w:t>
      </w:r>
      <w:r w:rsidRPr="00DD015F">
        <w:rPr>
          <w:sz w:val="18"/>
          <w:szCs w:val="18"/>
        </w:rPr>
        <w:t>3.0</w:t>
      </w:r>
      <w:r w:rsidR="00170C4E" w:rsidRPr="00DD015F">
        <w:rPr>
          <w:sz w:val="18"/>
          <w:szCs w:val="18"/>
        </w:rPr>
        <w:t>.</w:t>
      </w:r>
    </w:p>
    <w:p w14:paraId="44FA1AAB" w14:textId="118AB936" w:rsidR="00DD015F" w:rsidRPr="00CF3FB0" w:rsidRDefault="00DD015F" w:rsidP="00DD015F">
      <w:pPr>
        <w:rPr>
          <w:sz w:val="18"/>
          <w:szCs w:val="18"/>
        </w:rPr>
      </w:pPr>
      <w:r w:rsidRPr="00CF3FB0">
        <w:rPr>
          <w:sz w:val="18"/>
          <w:szCs w:val="18"/>
        </w:rPr>
        <w:t xml:space="preserve">ISBN </w:t>
      </w:r>
      <w:r w:rsidR="00C1460C">
        <w:rPr>
          <w:sz w:val="18"/>
          <w:szCs w:val="18"/>
        </w:rPr>
        <w:t>978-1-76003-123-7</w:t>
      </w:r>
    </w:p>
    <w:p w14:paraId="49DDE2BE" w14:textId="0C867806" w:rsidR="00AF2D57" w:rsidRPr="00DD015F" w:rsidRDefault="00AF2D57" w:rsidP="00DD015F">
      <w:pPr>
        <w:rPr>
          <w:sz w:val="18"/>
          <w:szCs w:val="18"/>
        </w:rPr>
      </w:pPr>
      <w:r w:rsidRPr="00DD015F">
        <w:rPr>
          <w:sz w:val="18"/>
          <w:szCs w:val="18"/>
        </w:rPr>
        <w:t xml:space="preserve">This publication is available at </w:t>
      </w:r>
      <w:hyperlink r:id="rId16" w:history="1">
        <w:r w:rsidR="007C7874" w:rsidRPr="00DD015F">
          <w:rPr>
            <w:rStyle w:val="Hyperlink"/>
            <w:sz w:val="18"/>
            <w:szCs w:val="18"/>
          </w:rPr>
          <w:t>agriculture.gov.au/</w:t>
        </w:r>
        <w:r w:rsidR="00D45376" w:rsidRPr="00DD015F">
          <w:rPr>
            <w:rStyle w:val="Hyperlink"/>
            <w:sz w:val="18"/>
            <w:szCs w:val="18"/>
          </w:rPr>
          <w:t>animal/aquatic/guidelines-and-resources</w:t>
        </w:r>
      </w:hyperlink>
      <w:r w:rsidRPr="00FD1DC7">
        <w:rPr>
          <w:sz w:val="18"/>
          <w:szCs w:val="18"/>
        </w:rPr>
        <w:t>.</w:t>
      </w:r>
    </w:p>
    <w:p w14:paraId="60507DF2" w14:textId="34F902EB" w:rsidR="00AF2D57" w:rsidRPr="00DD015F" w:rsidRDefault="00164202" w:rsidP="00DD015F">
      <w:pPr>
        <w:spacing w:after="0"/>
        <w:rPr>
          <w:sz w:val="18"/>
          <w:szCs w:val="18"/>
        </w:rPr>
      </w:pPr>
      <w:r w:rsidRPr="00DD015F">
        <w:rPr>
          <w:sz w:val="18"/>
          <w:szCs w:val="18"/>
        </w:rPr>
        <w:t>Department of Agriculture</w:t>
      </w:r>
      <w:r w:rsidR="005A140B">
        <w:rPr>
          <w:sz w:val="18"/>
          <w:szCs w:val="18"/>
        </w:rPr>
        <w:t xml:space="preserve"> and Water Resources</w:t>
      </w:r>
    </w:p>
    <w:p w14:paraId="0AFC8E79" w14:textId="77777777" w:rsidR="00AF2D57" w:rsidRPr="00DD015F" w:rsidRDefault="00AF2D57" w:rsidP="00DD015F">
      <w:pPr>
        <w:spacing w:after="0"/>
        <w:rPr>
          <w:sz w:val="18"/>
          <w:szCs w:val="18"/>
        </w:rPr>
      </w:pPr>
      <w:r w:rsidRPr="00DD015F">
        <w:rPr>
          <w:sz w:val="18"/>
          <w:szCs w:val="18"/>
        </w:rPr>
        <w:t xml:space="preserve">Postal address GPO Box </w:t>
      </w:r>
      <w:r w:rsidR="00164202" w:rsidRPr="00DD015F">
        <w:rPr>
          <w:sz w:val="18"/>
          <w:szCs w:val="18"/>
        </w:rPr>
        <w:t>858</w:t>
      </w:r>
      <w:r w:rsidRPr="00DD015F">
        <w:rPr>
          <w:sz w:val="18"/>
          <w:szCs w:val="18"/>
        </w:rPr>
        <w:t xml:space="preserve"> Canberra ACT 2601</w:t>
      </w:r>
    </w:p>
    <w:p w14:paraId="15F27E78" w14:textId="77777777" w:rsidR="00AF2D57" w:rsidRPr="00DD015F" w:rsidRDefault="003537FB" w:rsidP="00DD015F">
      <w:pPr>
        <w:spacing w:after="0"/>
        <w:rPr>
          <w:sz w:val="18"/>
          <w:szCs w:val="18"/>
        </w:rPr>
      </w:pPr>
      <w:r w:rsidRPr="00DD015F">
        <w:rPr>
          <w:sz w:val="18"/>
          <w:szCs w:val="18"/>
        </w:rPr>
        <w:t>Telephone 1800 900 090</w:t>
      </w:r>
    </w:p>
    <w:p w14:paraId="12EA7226" w14:textId="77777777" w:rsidR="00AF2D57" w:rsidRPr="00DD015F" w:rsidRDefault="00164202" w:rsidP="00DD015F">
      <w:pPr>
        <w:rPr>
          <w:sz w:val="18"/>
          <w:szCs w:val="18"/>
        </w:rPr>
      </w:pPr>
      <w:r w:rsidRPr="00DD015F">
        <w:rPr>
          <w:sz w:val="18"/>
          <w:szCs w:val="18"/>
        </w:rPr>
        <w:t xml:space="preserve">Web </w:t>
      </w:r>
      <w:hyperlink r:id="rId17" w:history="1">
        <w:r w:rsidR="007C7874" w:rsidRPr="00DD015F">
          <w:rPr>
            <w:rStyle w:val="Hyperlink"/>
            <w:sz w:val="18"/>
            <w:szCs w:val="18"/>
          </w:rPr>
          <w:t>agriculture.gov.au</w:t>
        </w:r>
      </w:hyperlink>
    </w:p>
    <w:p w14:paraId="4729EA41" w14:textId="7839BE68" w:rsidR="00AF2D57" w:rsidRPr="00DD015F" w:rsidRDefault="00AF2D57" w:rsidP="00DD015F">
      <w:pPr>
        <w:rPr>
          <w:sz w:val="18"/>
          <w:szCs w:val="18"/>
        </w:rPr>
      </w:pPr>
      <w:r w:rsidRPr="00DD015F">
        <w:rPr>
          <w:sz w:val="18"/>
          <w:szCs w:val="18"/>
        </w:rPr>
        <w:t xml:space="preserve">The Australian Government acting through the </w:t>
      </w:r>
      <w:r w:rsidR="00EC68D7" w:rsidRPr="00DD015F">
        <w:rPr>
          <w:sz w:val="18"/>
          <w:szCs w:val="18"/>
        </w:rPr>
        <w:t>Department of Agriculture</w:t>
      </w:r>
      <w:r w:rsidR="005A140B">
        <w:rPr>
          <w:sz w:val="18"/>
          <w:szCs w:val="18"/>
        </w:rPr>
        <w:t xml:space="preserve"> and Water Resources</w:t>
      </w:r>
      <w:r w:rsidR="00EC68D7" w:rsidRPr="00DD015F">
        <w:rPr>
          <w:sz w:val="18"/>
          <w:szCs w:val="18"/>
        </w:rPr>
        <w:t xml:space="preserve"> </w:t>
      </w:r>
      <w:r w:rsidRPr="00DD015F">
        <w:rPr>
          <w:sz w:val="18"/>
          <w:szCs w:val="18"/>
        </w:rPr>
        <w:t xml:space="preserve">has exercised due care and skill in preparing and compiling the information and data in this publication. Notwithstanding, the </w:t>
      </w:r>
      <w:r w:rsidR="00EC68D7" w:rsidRPr="00DD015F">
        <w:rPr>
          <w:sz w:val="18"/>
          <w:szCs w:val="18"/>
        </w:rPr>
        <w:t>Department of Agriculture</w:t>
      </w:r>
      <w:r w:rsidR="005A140B">
        <w:rPr>
          <w:sz w:val="18"/>
          <w:szCs w:val="18"/>
        </w:rPr>
        <w:t xml:space="preserve"> and Water Resources</w:t>
      </w:r>
      <w:r w:rsidRPr="00DD015F">
        <w:rPr>
          <w:sz w:val="18"/>
          <w:szCs w:val="18"/>
        </w:rPr>
        <w:t>,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14:paraId="2E0CA046" w14:textId="77777777" w:rsidR="00AF2D57" w:rsidRPr="00AC2D4C" w:rsidRDefault="00494ABF" w:rsidP="00AC2D4C">
      <w:pPr>
        <w:spacing w:after="0"/>
        <w:rPr>
          <w:rStyle w:val="Strong"/>
          <w:sz w:val="18"/>
          <w:szCs w:val="18"/>
        </w:rPr>
      </w:pPr>
      <w:r w:rsidRPr="00AC2D4C">
        <w:rPr>
          <w:rStyle w:val="Strong"/>
          <w:sz w:val="18"/>
          <w:szCs w:val="18"/>
        </w:rPr>
        <w:t>About this publication</w:t>
      </w:r>
    </w:p>
    <w:p w14:paraId="356D5D0B" w14:textId="4F10F5C5" w:rsidR="0003694F" w:rsidRPr="00DD015F" w:rsidRDefault="00494ABF" w:rsidP="00DD015F">
      <w:pPr>
        <w:rPr>
          <w:sz w:val="18"/>
          <w:szCs w:val="18"/>
        </w:rPr>
      </w:pPr>
      <w:bookmarkStart w:id="0" w:name="_Toc430782148"/>
      <w:r w:rsidRPr="00DD015F">
        <w:rPr>
          <w:sz w:val="18"/>
          <w:szCs w:val="18"/>
        </w:rPr>
        <w:t xml:space="preserve">The </w:t>
      </w:r>
      <w:r w:rsidRPr="00DD015F">
        <w:rPr>
          <w:i/>
          <w:sz w:val="18"/>
          <w:szCs w:val="18"/>
        </w:rPr>
        <w:t xml:space="preserve">Aquaculture Farm Biosecurity Plan: </w:t>
      </w:r>
      <w:r w:rsidR="00735D36">
        <w:rPr>
          <w:i/>
          <w:sz w:val="18"/>
          <w:szCs w:val="18"/>
        </w:rPr>
        <w:t>generic g</w:t>
      </w:r>
      <w:r w:rsidRPr="00DD015F">
        <w:rPr>
          <w:i/>
          <w:sz w:val="18"/>
          <w:szCs w:val="18"/>
        </w:rPr>
        <w:t xml:space="preserve">uidelines and </w:t>
      </w:r>
      <w:r w:rsidR="00735D36">
        <w:rPr>
          <w:i/>
          <w:sz w:val="18"/>
          <w:szCs w:val="18"/>
        </w:rPr>
        <w:t>t</w:t>
      </w:r>
      <w:r w:rsidRPr="00DD015F">
        <w:rPr>
          <w:i/>
          <w:sz w:val="18"/>
          <w:szCs w:val="18"/>
        </w:rPr>
        <w:t>emplate</w:t>
      </w:r>
      <w:r w:rsidRPr="00DD015F">
        <w:rPr>
          <w:sz w:val="18"/>
          <w:szCs w:val="18"/>
        </w:rPr>
        <w:t xml:space="preserve"> were developed as part of Activity 1.1 of AQUAPLAN 2014–2019, Australia’s National Strategic Plan for Aquatic Animal Health. The document wa</w:t>
      </w:r>
      <w:r w:rsidR="00D34883" w:rsidRPr="00DD015F">
        <w:rPr>
          <w:sz w:val="18"/>
          <w:szCs w:val="18"/>
        </w:rPr>
        <w:t>s developed by a Sub</w:t>
      </w:r>
      <w:r w:rsidR="00D948EA">
        <w:rPr>
          <w:sz w:val="18"/>
          <w:szCs w:val="18"/>
        </w:rPr>
        <w:t>-</w:t>
      </w:r>
      <w:r w:rsidR="00D34883" w:rsidRPr="00DD015F">
        <w:rPr>
          <w:sz w:val="18"/>
          <w:szCs w:val="18"/>
        </w:rPr>
        <w:t>committee on</w:t>
      </w:r>
      <w:r w:rsidRPr="00DD015F">
        <w:rPr>
          <w:sz w:val="18"/>
          <w:szCs w:val="18"/>
        </w:rPr>
        <w:t xml:space="preserve"> Aquatic Animal Health (SCAAH) writing group who drew on multiple sources of information, including the </w:t>
      </w:r>
      <w:r w:rsidRPr="00DD015F">
        <w:rPr>
          <w:i/>
          <w:sz w:val="18"/>
          <w:szCs w:val="18"/>
        </w:rPr>
        <w:t>Farm Biosecurity</w:t>
      </w:r>
      <w:r w:rsidRPr="00DD015F">
        <w:rPr>
          <w:sz w:val="18"/>
          <w:szCs w:val="18"/>
        </w:rPr>
        <w:t xml:space="preserve"> series of terrestrial animal biosecurity plans publis</w:t>
      </w:r>
      <w:r w:rsidR="001C150B" w:rsidRPr="00DD015F">
        <w:rPr>
          <w:sz w:val="18"/>
          <w:szCs w:val="18"/>
        </w:rPr>
        <w:t xml:space="preserve">hed by Animal Health Australia. </w:t>
      </w:r>
      <w:r w:rsidR="00E966A3">
        <w:rPr>
          <w:sz w:val="18"/>
          <w:szCs w:val="18"/>
        </w:rPr>
        <w:t xml:space="preserve">The document </w:t>
      </w:r>
      <w:r w:rsidR="007868F1">
        <w:rPr>
          <w:sz w:val="18"/>
          <w:szCs w:val="18"/>
        </w:rPr>
        <w:t>was</w:t>
      </w:r>
      <w:r w:rsidR="003F2772">
        <w:rPr>
          <w:sz w:val="18"/>
          <w:szCs w:val="18"/>
        </w:rPr>
        <w:t xml:space="preserve"> </w:t>
      </w:r>
      <w:r w:rsidR="00E966A3">
        <w:rPr>
          <w:sz w:val="18"/>
          <w:szCs w:val="18"/>
        </w:rPr>
        <w:t>endorsed by the National Aquatic Animal Health Industry Reference Group (NAAHIRG).</w:t>
      </w:r>
    </w:p>
    <w:p w14:paraId="3F975101" w14:textId="704283C6" w:rsidR="00494ABF" w:rsidRPr="00AC2D4C" w:rsidRDefault="00E1509F" w:rsidP="00C72548">
      <w:pPr>
        <w:spacing w:after="0"/>
        <w:rPr>
          <w:rStyle w:val="Strong"/>
          <w:sz w:val="18"/>
          <w:szCs w:val="18"/>
        </w:rPr>
      </w:pPr>
      <w:r>
        <w:rPr>
          <w:rStyle w:val="Strong"/>
          <w:sz w:val="18"/>
          <w:szCs w:val="18"/>
        </w:rPr>
        <w:t>Writing group members</w:t>
      </w:r>
      <w:r w:rsidR="00494ABF" w:rsidRPr="00AC2D4C">
        <w:rPr>
          <w:rStyle w:val="Strong"/>
          <w:sz w:val="18"/>
          <w:szCs w:val="18"/>
        </w:rPr>
        <w:t>:</w:t>
      </w:r>
    </w:p>
    <w:p w14:paraId="2B0B5D52" w14:textId="54B52368" w:rsidR="00AC2D4C" w:rsidRPr="00CF3FB0" w:rsidRDefault="00494ABF" w:rsidP="00AC2D4C">
      <w:pPr>
        <w:spacing w:after="0"/>
        <w:rPr>
          <w:sz w:val="18"/>
          <w:szCs w:val="18"/>
        </w:rPr>
      </w:pPr>
      <w:r w:rsidRPr="00AC2D4C">
        <w:rPr>
          <w:sz w:val="18"/>
          <w:szCs w:val="18"/>
        </w:rPr>
        <w:t>Ingo Ernst</w:t>
      </w:r>
      <w:r w:rsidRPr="00AC2D4C">
        <w:rPr>
          <w:sz w:val="18"/>
          <w:szCs w:val="18"/>
        </w:rPr>
        <w:tab/>
        <w:t>Australian Government Department of Agriculture</w:t>
      </w:r>
      <w:r w:rsidR="005A140B">
        <w:rPr>
          <w:sz w:val="18"/>
          <w:szCs w:val="18"/>
        </w:rPr>
        <w:t xml:space="preserve"> and Water Resources</w:t>
      </w:r>
    </w:p>
    <w:p w14:paraId="6E07D0FA" w14:textId="77777777" w:rsidR="00AC2D4C" w:rsidRPr="00CF3FB0" w:rsidRDefault="00494ABF" w:rsidP="00AC2D4C">
      <w:pPr>
        <w:spacing w:after="0"/>
        <w:rPr>
          <w:sz w:val="18"/>
          <w:szCs w:val="18"/>
        </w:rPr>
      </w:pPr>
      <w:r w:rsidRPr="00AC2D4C">
        <w:rPr>
          <w:sz w:val="18"/>
          <w:szCs w:val="18"/>
        </w:rPr>
        <w:t>Tracey Bradley</w:t>
      </w:r>
      <w:r w:rsidRPr="00AC2D4C">
        <w:rPr>
          <w:sz w:val="18"/>
          <w:szCs w:val="18"/>
        </w:rPr>
        <w:tab/>
        <w:t>Department of Economic Development, Jobs, Transport and Resources, Victoria</w:t>
      </w:r>
    </w:p>
    <w:p w14:paraId="3CE8FDE2" w14:textId="77777777" w:rsidR="00AC2D4C" w:rsidRPr="00CF3FB0" w:rsidRDefault="00494ABF" w:rsidP="00AC2D4C">
      <w:pPr>
        <w:spacing w:after="0"/>
        <w:rPr>
          <w:sz w:val="18"/>
          <w:szCs w:val="18"/>
        </w:rPr>
      </w:pPr>
      <w:r w:rsidRPr="00AC2D4C">
        <w:rPr>
          <w:sz w:val="18"/>
          <w:szCs w:val="18"/>
        </w:rPr>
        <w:t>Rod Andrewartha</w:t>
      </w:r>
      <w:r w:rsidRPr="00AC2D4C">
        <w:rPr>
          <w:sz w:val="18"/>
          <w:szCs w:val="18"/>
        </w:rPr>
        <w:tab/>
        <w:t xml:space="preserve">Department of Primary Industries, Parks, Water and Environment, Tasmania </w:t>
      </w:r>
    </w:p>
    <w:p w14:paraId="516092B4" w14:textId="77777777" w:rsidR="00AC2D4C" w:rsidRPr="00CF3FB0" w:rsidRDefault="00494ABF" w:rsidP="00AC2D4C">
      <w:pPr>
        <w:spacing w:after="0"/>
        <w:rPr>
          <w:sz w:val="18"/>
          <w:szCs w:val="18"/>
        </w:rPr>
      </w:pPr>
      <w:r w:rsidRPr="00AC2D4C">
        <w:rPr>
          <w:sz w:val="18"/>
          <w:szCs w:val="18"/>
        </w:rPr>
        <w:t>Kevin Ellard</w:t>
      </w:r>
      <w:r w:rsidRPr="00AC2D4C">
        <w:rPr>
          <w:sz w:val="18"/>
          <w:szCs w:val="18"/>
        </w:rPr>
        <w:tab/>
        <w:t>Department of Primary Industries, Parks, Water and Environment, Tasmania</w:t>
      </w:r>
    </w:p>
    <w:p w14:paraId="00E8E7CC" w14:textId="77777777" w:rsidR="00AC2D4C" w:rsidRPr="00CF3FB0" w:rsidRDefault="00494ABF" w:rsidP="00AC2D4C">
      <w:pPr>
        <w:spacing w:after="0"/>
        <w:rPr>
          <w:sz w:val="18"/>
          <w:szCs w:val="18"/>
        </w:rPr>
      </w:pPr>
      <w:r w:rsidRPr="00AC2D4C">
        <w:rPr>
          <w:sz w:val="18"/>
          <w:szCs w:val="18"/>
        </w:rPr>
        <w:t>Marty Deveney</w:t>
      </w:r>
      <w:r w:rsidRPr="00AC2D4C">
        <w:rPr>
          <w:sz w:val="18"/>
          <w:szCs w:val="18"/>
        </w:rPr>
        <w:tab/>
        <w:t>South Australian Research and Development Institute</w:t>
      </w:r>
    </w:p>
    <w:p w14:paraId="02113FE0" w14:textId="77777777" w:rsidR="00AC2D4C" w:rsidRPr="00CF3FB0" w:rsidRDefault="007D1E93" w:rsidP="00AC2D4C">
      <w:pPr>
        <w:spacing w:after="0"/>
        <w:rPr>
          <w:sz w:val="18"/>
          <w:szCs w:val="18"/>
        </w:rPr>
      </w:pPr>
      <w:r w:rsidRPr="00AC2D4C">
        <w:rPr>
          <w:sz w:val="18"/>
          <w:szCs w:val="18"/>
        </w:rPr>
        <w:t>Shane Roberts</w:t>
      </w:r>
      <w:r w:rsidRPr="00AC2D4C">
        <w:rPr>
          <w:sz w:val="18"/>
          <w:szCs w:val="18"/>
        </w:rPr>
        <w:tab/>
        <w:t>Primary Industries and Regions South Australia</w:t>
      </w:r>
    </w:p>
    <w:p w14:paraId="6ACC21C8" w14:textId="77777777" w:rsidR="00AC2D4C" w:rsidRPr="00CF3FB0" w:rsidRDefault="00494ABF" w:rsidP="00AC2D4C">
      <w:pPr>
        <w:spacing w:after="0"/>
        <w:rPr>
          <w:sz w:val="18"/>
          <w:szCs w:val="18"/>
        </w:rPr>
      </w:pPr>
      <w:r w:rsidRPr="00AC2D4C">
        <w:rPr>
          <w:sz w:val="18"/>
          <w:szCs w:val="18"/>
        </w:rPr>
        <w:t>Julie Wakefield</w:t>
      </w:r>
      <w:r w:rsidRPr="00AC2D4C">
        <w:rPr>
          <w:sz w:val="18"/>
          <w:szCs w:val="18"/>
        </w:rPr>
        <w:tab/>
        <w:t>Department of Fisheries, Western Australia</w:t>
      </w:r>
    </w:p>
    <w:p w14:paraId="3438DDD8" w14:textId="77777777" w:rsidR="00494ABF" w:rsidRPr="00AC2D4C" w:rsidRDefault="00494ABF" w:rsidP="000D7B28">
      <w:pPr>
        <w:rPr>
          <w:sz w:val="18"/>
          <w:szCs w:val="18"/>
        </w:rPr>
      </w:pPr>
      <w:r w:rsidRPr="00AC2D4C">
        <w:rPr>
          <w:sz w:val="18"/>
          <w:szCs w:val="18"/>
        </w:rPr>
        <w:t>Brian Jones</w:t>
      </w:r>
      <w:r w:rsidRPr="00AC2D4C">
        <w:rPr>
          <w:sz w:val="18"/>
          <w:szCs w:val="18"/>
        </w:rPr>
        <w:tab/>
        <w:t>Ministry of Primary Industries, New Zealand</w:t>
      </w:r>
    </w:p>
    <w:p w14:paraId="04A36D15" w14:textId="6631C9BF" w:rsidR="00494ABF" w:rsidRDefault="00494ABF" w:rsidP="00DD015F">
      <w:pPr>
        <w:rPr>
          <w:sz w:val="18"/>
          <w:szCs w:val="18"/>
        </w:rPr>
      </w:pPr>
      <w:r w:rsidRPr="00DD015F">
        <w:rPr>
          <w:sz w:val="18"/>
          <w:szCs w:val="18"/>
        </w:rPr>
        <w:t xml:space="preserve">Comments were provided by other persons during the development of the </w:t>
      </w:r>
      <w:r w:rsidR="00B51248" w:rsidRPr="00DD015F">
        <w:rPr>
          <w:i/>
          <w:sz w:val="18"/>
          <w:szCs w:val="18"/>
        </w:rPr>
        <w:t xml:space="preserve">Aquaculture Farm Biosecurity Plan: </w:t>
      </w:r>
      <w:r w:rsidR="00735D36">
        <w:rPr>
          <w:i/>
          <w:sz w:val="18"/>
          <w:szCs w:val="18"/>
        </w:rPr>
        <w:t>generic guidelines and t</w:t>
      </w:r>
      <w:r w:rsidR="00B51248" w:rsidRPr="00DD015F">
        <w:rPr>
          <w:i/>
          <w:sz w:val="18"/>
          <w:szCs w:val="18"/>
        </w:rPr>
        <w:t>emplate</w:t>
      </w:r>
      <w:r w:rsidRPr="00DD015F">
        <w:rPr>
          <w:sz w:val="18"/>
          <w:szCs w:val="18"/>
        </w:rPr>
        <w:t>. These contributions are gratefully acknowledged, in particular those provided by aquaculture farm operators</w:t>
      </w:r>
      <w:r w:rsidR="001C150B" w:rsidRPr="00DD015F">
        <w:rPr>
          <w:sz w:val="18"/>
          <w:szCs w:val="18"/>
        </w:rPr>
        <w:t xml:space="preserve"> </w:t>
      </w:r>
      <w:r w:rsidRPr="00DD015F">
        <w:rPr>
          <w:sz w:val="18"/>
          <w:szCs w:val="18"/>
        </w:rPr>
        <w:t>who tested the application of th</w:t>
      </w:r>
      <w:r w:rsidR="0003694F" w:rsidRPr="00DD015F">
        <w:rPr>
          <w:sz w:val="18"/>
          <w:szCs w:val="18"/>
        </w:rPr>
        <w:t xml:space="preserve">is document at their facility. </w:t>
      </w:r>
    </w:p>
    <w:bookmarkEnd w:id="0"/>
    <w:p w14:paraId="2B40EA1A" w14:textId="0DC1C012" w:rsidR="00362904" w:rsidRDefault="00DD015F" w:rsidP="00D57B7F">
      <w:pPr>
        <w:pStyle w:val="TOCHeading"/>
        <w:rPr>
          <w:noProof/>
        </w:rPr>
      </w:pPr>
      <w:r>
        <w:rPr>
          <w:sz w:val="18"/>
          <w:szCs w:val="18"/>
        </w:rPr>
        <w:br w:type="page"/>
      </w:r>
      <w:r w:rsidR="00813F62" w:rsidRPr="007513BC">
        <w:lastRenderedPageBreak/>
        <w:t>Contents</w:t>
      </w:r>
      <w:r w:rsidR="00D236ED">
        <w:fldChar w:fldCharType="begin"/>
      </w:r>
      <w:r w:rsidR="00813F62" w:rsidRPr="007513BC">
        <w:instrText xml:space="preserve"> TOC \o "1-3" \h \z \u </w:instrText>
      </w:r>
      <w:r w:rsidR="00D236ED">
        <w:fldChar w:fldCharType="separate"/>
      </w:r>
    </w:p>
    <w:p w14:paraId="65B0FA25" w14:textId="77777777" w:rsidR="00362904" w:rsidRDefault="0041268A">
      <w:pPr>
        <w:pStyle w:val="TOC2"/>
        <w:rPr>
          <w:rFonts w:asciiTheme="minorHAnsi" w:eastAsiaTheme="minorEastAsia" w:hAnsiTheme="minorHAnsi" w:cstheme="minorBidi"/>
          <w:lang w:eastAsia="en-AU"/>
        </w:rPr>
      </w:pPr>
      <w:hyperlink w:anchor="_Toc464119450" w:history="1">
        <w:r w:rsidR="00362904" w:rsidRPr="00081301">
          <w:rPr>
            <w:rStyle w:val="Hyperlink"/>
          </w:rPr>
          <w:t>Part 1 General information</w:t>
        </w:r>
        <w:r w:rsidR="00362904">
          <w:rPr>
            <w:webHidden/>
          </w:rPr>
          <w:tab/>
        </w:r>
        <w:r w:rsidR="00362904">
          <w:rPr>
            <w:webHidden/>
          </w:rPr>
          <w:fldChar w:fldCharType="begin"/>
        </w:r>
        <w:r w:rsidR="00362904">
          <w:rPr>
            <w:webHidden/>
          </w:rPr>
          <w:instrText xml:space="preserve"> PAGEREF _Toc464119450 \h </w:instrText>
        </w:r>
        <w:r w:rsidR="00362904">
          <w:rPr>
            <w:webHidden/>
          </w:rPr>
        </w:r>
        <w:r w:rsidR="00362904">
          <w:rPr>
            <w:webHidden/>
          </w:rPr>
          <w:fldChar w:fldCharType="separate"/>
        </w:r>
        <w:r w:rsidR="00D67FBA">
          <w:rPr>
            <w:webHidden/>
          </w:rPr>
          <w:t>1</w:t>
        </w:r>
        <w:r w:rsidR="00362904">
          <w:rPr>
            <w:webHidden/>
          </w:rPr>
          <w:fldChar w:fldCharType="end"/>
        </w:r>
      </w:hyperlink>
    </w:p>
    <w:p w14:paraId="51795600" w14:textId="77777777" w:rsidR="00362904" w:rsidRDefault="0041268A">
      <w:pPr>
        <w:pStyle w:val="TOC3"/>
        <w:tabs>
          <w:tab w:val="left" w:pos="1320"/>
        </w:tabs>
        <w:rPr>
          <w:rFonts w:asciiTheme="minorHAnsi" w:eastAsiaTheme="minorEastAsia" w:hAnsiTheme="minorHAnsi" w:cstheme="minorBidi"/>
          <w:lang w:eastAsia="en-AU"/>
        </w:rPr>
      </w:pPr>
      <w:hyperlink w:anchor="_Toc464119451" w:history="1">
        <w:r w:rsidR="00362904" w:rsidRPr="00081301">
          <w:rPr>
            <w:rStyle w:val="Hyperlink"/>
          </w:rPr>
          <w:t>1</w:t>
        </w:r>
        <w:r w:rsidR="00362904">
          <w:rPr>
            <w:rFonts w:asciiTheme="minorHAnsi" w:eastAsiaTheme="minorEastAsia" w:hAnsiTheme="minorHAnsi" w:cstheme="minorBidi"/>
            <w:lang w:eastAsia="en-AU"/>
          </w:rPr>
          <w:tab/>
        </w:r>
        <w:r w:rsidR="00362904" w:rsidRPr="00081301">
          <w:rPr>
            <w:rStyle w:val="Hyperlink"/>
          </w:rPr>
          <w:t>Introduction</w:t>
        </w:r>
        <w:r w:rsidR="00362904">
          <w:rPr>
            <w:webHidden/>
          </w:rPr>
          <w:tab/>
        </w:r>
        <w:r w:rsidR="00362904">
          <w:rPr>
            <w:webHidden/>
          </w:rPr>
          <w:fldChar w:fldCharType="begin"/>
        </w:r>
        <w:r w:rsidR="00362904">
          <w:rPr>
            <w:webHidden/>
          </w:rPr>
          <w:instrText xml:space="preserve"> PAGEREF _Toc464119451 \h </w:instrText>
        </w:r>
        <w:r w:rsidR="00362904">
          <w:rPr>
            <w:webHidden/>
          </w:rPr>
        </w:r>
        <w:r w:rsidR="00362904">
          <w:rPr>
            <w:webHidden/>
          </w:rPr>
          <w:fldChar w:fldCharType="separate"/>
        </w:r>
        <w:r w:rsidR="00D67FBA">
          <w:rPr>
            <w:webHidden/>
          </w:rPr>
          <w:t>1</w:t>
        </w:r>
        <w:r w:rsidR="00362904">
          <w:rPr>
            <w:webHidden/>
          </w:rPr>
          <w:fldChar w:fldCharType="end"/>
        </w:r>
      </w:hyperlink>
    </w:p>
    <w:p w14:paraId="36E521CE" w14:textId="77777777" w:rsidR="00362904" w:rsidRDefault="0041268A">
      <w:pPr>
        <w:pStyle w:val="TOC3"/>
        <w:tabs>
          <w:tab w:val="left" w:pos="1320"/>
        </w:tabs>
        <w:rPr>
          <w:rFonts w:asciiTheme="minorHAnsi" w:eastAsiaTheme="minorEastAsia" w:hAnsiTheme="minorHAnsi" w:cstheme="minorBidi"/>
          <w:lang w:eastAsia="en-AU"/>
        </w:rPr>
      </w:pPr>
      <w:hyperlink w:anchor="_Toc464119452" w:history="1">
        <w:r w:rsidR="00362904" w:rsidRPr="00081301">
          <w:rPr>
            <w:rStyle w:val="Hyperlink"/>
          </w:rPr>
          <w:t>2</w:t>
        </w:r>
        <w:r w:rsidR="00362904">
          <w:rPr>
            <w:rFonts w:asciiTheme="minorHAnsi" w:eastAsiaTheme="minorEastAsia" w:hAnsiTheme="minorHAnsi" w:cstheme="minorBidi"/>
            <w:lang w:eastAsia="en-AU"/>
          </w:rPr>
          <w:tab/>
        </w:r>
        <w:r w:rsidR="00362904" w:rsidRPr="00081301">
          <w:rPr>
            <w:rStyle w:val="Hyperlink"/>
          </w:rPr>
          <w:t>Risk analysis</w:t>
        </w:r>
        <w:r w:rsidR="00362904">
          <w:rPr>
            <w:webHidden/>
          </w:rPr>
          <w:tab/>
        </w:r>
        <w:r w:rsidR="00362904">
          <w:rPr>
            <w:webHidden/>
          </w:rPr>
          <w:fldChar w:fldCharType="begin"/>
        </w:r>
        <w:r w:rsidR="00362904">
          <w:rPr>
            <w:webHidden/>
          </w:rPr>
          <w:instrText xml:space="preserve"> PAGEREF _Toc464119452 \h </w:instrText>
        </w:r>
        <w:r w:rsidR="00362904">
          <w:rPr>
            <w:webHidden/>
          </w:rPr>
        </w:r>
        <w:r w:rsidR="00362904">
          <w:rPr>
            <w:webHidden/>
          </w:rPr>
          <w:fldChar w:fldCharType="separate"/>
        </w:r>
        <w:r w:rsidR="00D67FBA">
          <w:rPr>
            <w:webHidden/>
          </w:rPr>
          <w:t>5</w:t>
        </w:r>
        <w:r w:rsidR="00362904">
          <w:rPr>
            <w:webHidden/>
          </w:rPr>
          <w:fldChar w:fldCharType="end"/>
        </w:r>
      </w:hyperlink>
    </w:p>
    <w:p w14:paraId="0F4EB395" w14:textId="77777777" w:rsidR="00362904" w:rsidRDefault="0041268A">
      <w:pPr>
        <w:pStyle w:val="TOC3"/>
        <w:tabs>
          <w:tab w:val="left" w:pos="1320"/>
        </w:tabs>
        <w:rPr>
          <w:rFonts w:asciiTheme="minorHAnsi" w:eastAsiaTheme="minorEastAsia" w:hAnsiTheme="minorHAnsi" w:cstheme="minorBidi"/>
          <w:lang w:eastAsia="en-AU"/>
        </w:rPr>
      </w:pPr>
      <w:hyperlink w:anchor="_Toc464119453" w:history="1">
        <w:r w:rsidR="00362904" w:rsidRPr="00081301">
          <w:rPr>
            <w:rStyle w:val="Hyperlink"/>
          </w:rPr>
          <w:t>3</w:t>
        </w:r>
        <w:r w:rsidR="00362904">
          <w:rPr>
            <w:rFonts w:asciiTheme="minorHAnsi" w:eastAsiaTheme="minorEastAsia" w:hAnsiTheme="minorHAnsi" w:cstheme="minorBidi"/>
            <w:lang w:eastAsia="en-AU"/>
          </w:rPr>
          <w:tab/>
        </w:r>
        <w:r w:rsidR="00362904" w:rsidRPr="00081301">
          <w:rPr>
            <w:rStyle w:val="Hyperlink"/>
          </w:rPr>
          <w:t>Major routes for disease transmission</w:t>
        </w:r>
        <w:r w:rsidR="00362904">
          <w:rPr>
            <w:webHidden/>
          </w:rPr>
          <w:tab/>
        </w:r>
        <w:r w:rsidR="00362904">
          <w:rPr>
            <w:webHidden/>
          </w:rPr>
          <w:fldChar w:fldCharType="begin"/>
        </w:r>
        <w:r w:rsidR="00362904">
          <w:rPr>
            <w:webHidden/>
          </w:rPr>
          <w:instrText xml:space="preserve"> PAGEREF _Toc464119453 \h </w:instrText>
        </w:r>
        <w:r w:rsidR="00362904">
          <w:rPr>
            <w:webHidden/>
          </w:rPr>
        </w:r>
        <w:r w:rsidR="00362904">
          <w:rPr>
            <w:webHidden/>
          </w:rPr>
          <w:fldChar w:fldCharType="separate"/>
        </w:r>
        <w:r w:rsidR="00D67FBA">
          <w:rPr>
            <w:webHidden/>
          </w:rPr>
          <w:t>6</w:t>
        </w:r>
        <w:r w:rsidR="00362904">
          <w:rPr>
            <w:webHidden/>
          </w:rPr>
          <w:fldChar w:fldCharType="end"/>
        </w:r>
      </w:hyperlink>
    </w:p>
    <w:p w14:paraId="594C0324" w14:textId="77777777" w:rsidR="00362904" w:rsidRDefault="0041268A">
      <w:pPr>
        <w:pStyle w:val="TOC3"/>
        <w:tabs>
          <w:tab w:val="left" w:pos="1320"/>
        </w:tabs>
        <w:rPr>
          <w:rFonts w:asciiTheme="minorHAnsi" w:eastAsiaTheme="minorEastAsia" w:hAnsiTheme="minorHAnsi" w:cstheme="minorBidi"/>
          <w:lang w:eastAsia="en-AU"/>
        </w:rPr>
      </w:pPr>
      <w:hyperlink w:anchor="_Toc464119454" w:history="1">
        <w:r w:rsidR="00362904" w:rsidRPr="00081301">
          <w:rPr>
            <w:rStyle w:val="Hyperlink"/>
          </w:rPr>
          <w:t>4</w:t>
        </w:r>
        <w:r w:rsidR="00362904">
          <w:rPr>
            <w:rFonts w:asciiTheme="minorHAnsi" w:eastAsiaTheme="minorEastAsia" w:hAnsiTheme="minorHAnsi" w:cstheme="minorBidi"/>
            <w:lang w:eastAsia="en-AU"/>
          </w:rPr>
          <w:tab/>
        </w:r>
        <w:r w:rsidR="00362904" w:rsidRPr="00081301">
          <w:rPr>
            <w:rStyle w:val="Hyperlink"/>
          </w:rPr>
          <w:t>Major disease hazards</w:t>
        </w:r>
        <w:r w:rsidR="00362904">
          <w:rPr>
            <w:webHidden/>
          </w:rPr>
          <w:tab/>
        </w:r>
        <w:r w:rsidR="00362904">
          <w:rPr>
            <w:webHidden/>
          </w:rPr>
          <w:fldChar w:fldCharType="begin"/>
        </w:r>
        <w:r w:rsidR="00362904">
          <w:rPr>
            <w:webHidden/>
          </w:rPr>
          <w:instrText xml:space="preserve"> PAGEREF _Toc464119454 \h </w:instrText>
        </w:r>
        <w:r w:rsidR="00362904">
          <w:rPr>
            <w:webHidden/>
          </w:rPr>
        </w:r>
        <w:r w:rsidR="00362904">
          <w:rPr>
            <w:webHidden/>
          </w:rPr>
          <w:fldChar w:fldCharType="separate"/>
        </w:r>
        <w:r w:rsidR="00D67FBA">
          <w:rPr>
            <w:webHidden/>
          </w:rPr>
          <w:t>9</w:t>
        </w:r>
        <w:r w:rsidR="00362904">
          <w:rPr>
            <w:webHidden/>
          </w:rPr>
          <w:fldChar w:fldCharType="end"/>
        </w:r>
      </w:hyperlink>
    </w:p>
    <w:p w14:paraId="542155C4" w14:textId="77777777" w:rsidR="00362904" w:rsidRDefault="0041268A">
      <w:pPr>
        <w:pStyle w:val="TOC3"/>
        <w:tabs>
          <w:tab w:val="left" w:pos="1320"/>
        </w:tabs>
        <w:rPr>
          <w:rFonts w:asciiTheme="minorHAnsi" w:eastAsiaTheme="minorEastAsia" w:hAnsiTheme="minorHAnsi" w:cstheme="minorBidi"/>
          <w:lang w:eastAsia="en-AU"/>
        </w:rPr>
      </w:pPr>
      <w:hyperlink w:anchor="_Toc464119455" w:history="1">
        <w:r w:rsidR="00362904" w:rsidRPr="00081301">
          <w:rPr>
            <w:rStyle w:val="Hyperlink"/>
          </w:rPr>
          <w:t>5</w:t>
        </w:r>
        <w:r w:rsidR="00362904">
          <w:rPr>
            <w:rFonts w:asciiTheme="minorHAnsi" w:eastAsiaTheme="minorEastAsia" w:hAnsiTheme="minorHAnsi" w:cstheme="minorBidi"/>
            <w:lang w:eastAsia="en-AU"/>
          </w:rPr>
          <w:tab/>
        </w:r>
        <w:r w:rsidR="00362904" w:rsidRPr="00081301">
          <w:rPr>
            <w:rStyle w:val="Hyperlink"/>
          </w:rPr>
          <w:t>General farm information</w:t>
        </w:r>
        <w:r w:rsidR="00362904">
          <w:rPr>
            <w:webHidden/>
          </w:rPr>
          <w:tab/>
        </w:r>
        <w:r w:rsidR="00362904">
          <w:rPr>
            <w:webHidden/>
          </w:rPr>
          <w:fldChar w:fldCharType="begin"/>
        </w:r>
        <w:r w:rsidR="00362904">
          <w:rPr>
            <w:webHidden/>
          </w:rPr>
          <w:instrText xml:space="preserve"> PAGEREF _Toc464119455 \h </w:instrText>
        </w:r>
        <w:r w:rsidR="00362904">
          <w:rPr>
            <w:webHidden/>
          </w:rPr>
        </w:r>
        <w:r w:rsidR="00362904">
          <w:rPr>
            <w:webHidden/>
          </w:rPr>
          <w:fldChar w:fldCharType="separate"/>
        </w:r>
        <w:r w:rsidR="00D67FBA">
          <w:rPr>
            <w:webHidden/>
          </w:rPr>
          <w:t>11</w:t>
        </w:r>
        <w:r w:rsidR="00362904">
          <w:rPr>
            <w:webHidden/>
          </w:rPr>
          <w:fldChar w:fldCharType="end"/>
        </w:r>
      </w:hyperlink>
    </w:p>
    <w:p w14:paraId="1DE42A4E" w14:textId="77777777" w:rsidR="00362904" w:rsidRDefault="0041268A">
      <w:pPr>
        <w:pStyle w:val="TOC2"/>
        <w:rPr>
          <w:rFonts w:asciiTheme="minorHAnsi" w:eastAsiaTheme="minorEastAsia" w:hAnsiTheme="minorHAnsi" w:cstheme="minorBidi"/>
          <w:lang w:eastAsia="en-AU"/>
        </w:rPr>
      </w:pPr>
      <w:hyperlink w:anchor="_Toc464119456" w:history="1">
        <w:r w:rsidR="00362904" w:rsidRPr="00081301">
          <w:rPr>
            <w:rStyle w:val="Hyperlink"/>
          </w:rPr>
          <w:t>Part 2 Biosecurity plan guidelines</w:t>
        </w:r>
        <w:r w:rsidR="00362904">
          <w:rPr>
            <w:webHidden/>
          </w:rPr>
          <w:tab/>
        </w:r>
        <w:r w:rsidR="00362904">
          <w:rPr>
            <w:webHidden/>
          </w:rPr>
          <w:fldChar w:fldCharType="begin"/>
        </w:r>
        <w:r w:rsidR="00362904">
          <w:rPr>
            <w:webHidden/>
          </w:rPr>
          <w:instrText xml:space="preserve"> PAGEREF _Toc464119456 \h </w:instrText>
        </w:r>
        <w:r w:rsidR="00362904">
          <w:rPr>
            <w:webHidden/>
          </w:rPr>
        </w:r>
        <w:r w:rsidR="00362904">
          <w:rPr>
            <w:webHidden/>
          </w:rPr>
          <w:fldChar w:fldCharType="separate"/>
        </w:r>
        <w:r w:rsidR="00D67FBA">
          <w:rPr>
            <w:webHidden/>
          </w:rPr>
          <w:t>12</w:t>
        </w:r>
        <w:r w:rsidR="00362904">
          <w:rPr>
            <w:webHidden/>
          </w:rPr>
          <w:fldChar w:fldCharType="end"/>
        </w:r>
      </w:hyperlink>
    </w:p>
    <w:p w14:paraId="5537AD9A" w14:textId="77777777" w:rsidR="00362904" w:rsidRDefault="0041268A">
      <w:pPr>
        <w:pStyle w:val="TOC3"/>
        <w:tabs>
          <w:tab w:val="left" w:pos="1320"/>
        </w:tabs>
        <w:rPr>
          <w:rFonts w:asciiTheme="minorHAnsi" w:eastAsiaTheme="minorEastAsia" w:hAnsiTheme="minorHAnsi" w:cstheme="minorBidi"/>
          <w:lang w:eastAsia="en-AU"/>
        </w:rPr>
      </w:pPr>
      <w:hyperlink w:anchor="_Toc464119457" w:history="1">
        <w:r w:rsidR="00362904" w:rsidRPr="00081301">
          <w:rPr>
            <w:rStyle w:val="Hyperlink"/>
          </w:rPr>
          <w:t>6</w:t>
        </w:r>
        <w:r w:rsidR="00362904">
          <w:rPr>
            <w:rFonts w:asciiTheme="minorHAnsi" w:eastAsiaTheme="minorEastAsia" w:hAnsiTheme="minorHAnsi" w:cstheme="minorBidi"/>
            <w:lang w:eastAsia="en-AU"/>
          </w:rPr>
          <w:tab/>
        </w:r>
        <w:r w:rsidR="00362904" w:rsidRPr="00081301">
          <w:rPr>
            <w:rStyle w:val="Hyperlink"/>
          </w:rPr>
          <w:t>Record keeping</w:t>
        </w:r>
        <w:r w:rsidR="00362904">
          <w:rPr>
            <w:webHidden/>
          </w:rPr>
          <w:tab/>
        </w:r>
        <w:r w:rsidR="00362904">
          <w:rPr>
            <w:webHidden/>
          </w:rPr>
          <w:fldChar w:fldCharType="begin"/>
        </w:r>
        <w:r w:rsidR="00362904">
          <w:rPr>
            <w:webHidden/>
          </w:rPr>
          <w:instrText xml:space="preserve"> PAGEREF _Toc464119457 \h </w:instrText>
        </w:r>
        <w:r w:rsidR="00362904">
          <w:rPr>
            <w:webHidden/>
          </w:rPr>
        </w:r>
        <w:r w:rsidR="00362904">
          <w:rPr>
            <w:webHidden/>
          </w:rPr>
          <w:fldChar w:fldCharType="separate"/>
        </w:r>
        <w:r w:rsidR="00D67FBA">
          <w:rPr>
            <w:webHidden/>
          </w:rPr>
          <w:t>12</w:t>
        </w:r>
        <w:r w:rsidR="00362904">
          <w:rPr>
            <w:webHidden/>
          </w:rPr>
          <w:fldChar w:fldCharType="end"/>
        </w:r>
      </w:hyperlink>
    </w:p>
    <w:p w14:paraId="540BE0C9" w14:textId="77777777" w:rsidR="00362904" w:rsidRDefault="0041268A">
      <w:pPr>
        <w:pStyle w:val="TOC3"/>
        <w:tabs>
          <w:tab w:val="left" w:pos="1320"/>
        </w:tabs>
        <w:rPr>
          <w:rFonts w:asciiTheme="minorHAnsi" w:eastAsiaTheme="minorEastAsia" w:hAnsiTheme="minorHAnsi" w:cstheme="minorBidi"/>
          <w:lang w:eastAsia="en-AU"/>
        </w:rPr>
      </w:pPr>
      <w:hyperlink w:anchor="_Toc464119458" w:history="1">
        <w:r w:rsidR="00362904" w:rsidRPr="00081301">
          <w:rPr>
            <w:rStyle w:val="Hyperlink"/>
          </w:rPr>
          <w:t>7</w:t>
        </w:r>
        <w:r w:rsidR="00362904">
          <w:rPr>
            <w:rFonts w:asciiTheme="minorHAnsi" w:eastAsiaTheme="minorEastAsia" w:hAnsiTheme="minorHAnsi" w:cstheme="minorBidi"/>
            <w:lang w:eastAsia="en-AU"/>
          </w:rPr>
          <w:tab/>
        </w:r>
        <w:r w:rsidR="00362904" w:rsidRPr="00081301">
          <w:rPr>
            <w:rStyle w:val="Hyperlink"/>
          </w:rPr>
          <w:t>Staff training</w:t>
        </w:r>
        <w:r w:rsidR="00362904">
          <w:rPr>
            <w:webHidden/>
          </w:rPr>
          <w:tab/>
        </w:r>
        <w:r w:rsidR="00362904">
          <w:rPr>
            <w:webHidden/>
          </w:rPr>
          <w:fldChar w:fldCharType="begin"/>
        </w:r>
        <w:r w:rsidR="00362904">
          <w:rPr>
            <w:webHidden/>
          </w:rPr>
          <w:instrText xml:space="preserve"> PAGEREF _Toc464119458 \h </w:instrText>
        </w:r>
        <w:r w:rsidR="00362904">
          <w:rPr>
            <w:webHidden/>
          </w:rPr>
        </w:r>
        <w:r w:rsidR="00362904">
          <w:rPr>
            <w:webHidden/>
          </w:rPr>
          <w:fldChar w:fldCharType="separate"/>
        </w:r>
        <w:r w:rsidR="00D67FBA">
          <w:rPr>
            <w:webHidden/>
          </w:rPr>
          <w:t>13</w:t>
        </w:r>
        <w:r w:rsidR="00362904">
          <w:rPr>
            <w:webHidden/>
          </w:rPr>
          <w:fldChar w:fldCharType="end"/>
        </w:r>
      </w:hyperlink>
    </w:p>
    <w:p w14:paraId="66BB51D0" w14:textId="77777777" w:rsidR="00362904" w:rsidRDefault="0041268A">
      <w:pPr>
        <w:pStyle w:val="TOC3"/>
        <w:tabs>
          <w:tab w:val="left" w:pos="1320"/>
        </w:tabs>
        <w:rPr>
          <w:rFonts w:asciiTheme="minorHAnsi" w:eastAsiaTheme="minorEastAsia" w:hAnsiTheme="minorHAnsi" w:cstheme="minorBidi"/>
          <w:lang w:eastAsia="en-AU"/>
        </w:rPr>
      </w:pPr>
      <w:hyperlink w:anchor="_Toc464119459" w:history="1">
        <w:r w:rsidR="00362904" w:rsidRPr="00081301">
          <w:rPr>
            <w:rStyle w:val="Hyperlink"/>
          </w:rPr>
          <w:t>8</w:t>
        </w:r>
        <w:r w:rsidR="00362904">
          <w:rPr>
            <w:rFonts w:asciiTheme="minorHAnsi" w:eastAsiaTheme="minorEastAsia" w:hAnsiTheme="minorHAnsi" w:cstheme="minorBidi"/>
            <w:lang w:eastAsia="en-AU"/>
          </w:rPr>
          <w:tab/>
        </w:r>
        <w:r w:rsidR="00362904" w:rsidRPr="00081301">
          <w:rPr>
            <w:rStyle w:val="Hyperlink"/>
          </w:rPr>
          <w:t>Property management</w:t>
        </w:r>
        <w:r w:rsidR="00362904">
          <w:rPr>
            <w:webHidden/>
          </w:rPr>
          <w:tab/>
        </w:r>
        <w:r w:rsidR="00362904">
          <w:rPr>
            <w:webHidden/>
          </w:rPr>
          <w:fldChar w:fldCharType="begin"/>
        </w:r>
        <w:r w:rsidR="00362904">
          <w:rPr>
            <w:webHidden/>
          </w:rPr>
          <w:instrText xml:space="preserve"> PAGEREF _Toc464119459 \h </w:instrText>
        </w:r>
        <w:r w:rsidR="00362904">
          <w:rPr>
            <w:webHidden/>
          </w:rPr>
        </w:r>
        <w:r w:rsidR="00362904">
          <w:rPr>
            <w:webHidden/>
          </w:rPr>
          <w:fldChar w:fldCharType="separate"/>
        </w:r>
        <w:r w:rsidR="00D67FBA">
          <w:rPr>
            <w:webHidden/>
          </w:rPr>
          <w:t>13</w:t>
        </w:r>
        <w:r w:rsidR="00362904">
          <w:rPr>
            <w:webHidden/>
          </w:rPr>
          <w:fldChar w:fldCharType="end"/>
        </w:r>
      </w:hyperlink>
    </w:p>
    <w:p w14:paraId="3B3E8DC0" w14:textId="77777777" w:rsidR="00362904" w:rsidRDefault="0041268A">
      <w:pPr>
        <w:pStyle w:val="TOC3"/>
        <w:tabs>
          <w:tab w:val="left" w:pos="1320"/>
        </w:tabs>
        <w:rPr>
          <w:rFonts w:asciiTheme="minorHAnsi" w:eastAsiaTheme="minorEastAsia" w:hAnsiTheme="minorHAnsi" w:cstheme="minorBidi"/>
          <w:lang w:eastAsia="en-AU"/>
        </w:rPr>
      </w:pPr>
      <w:hyperlink w:anchor="_Toc464119460" w:history="1">
        <w:r w:rsidR="00362904" w:rsidRPr="00081301">
          <w:rPr>
            <w:rStyle w:val="Hyperlink"/>
          </w:rPr>
          <w:t>9</w:t>
        </w:r>
        <w:r w:rsidR="00362904">
          <w:rPr>
            <w:rFonts w:asciiTheme="minorHAnsi" w:eastAsiaTheme="minorEastAsia" w:hAnsiTheme="minorHAnsi" w:cstheme="minorBidi"/>
            <w:lang w:eastAsia="en-AU"/>
          </w:rPr>
          <w:tab/>
        </w:r>
        <w:r w:rsidR="00362904" w:rsidRPr="00081301">
          <w:rPr>
            <w:rStyle w:val="Hyperlink"/>
          </w:rPr>
          <w:t>Protocols to address major transmission routes</w:t>
        </w:r>
        <w:r w:rsidR="00362904">
          <w:rPr>
            <w:webHidden/>
          </w:rPr>
          <w:tab/>
        </w:r>
        <w:r w:rsidR="00362904">
          <w:rPr>
            <w:webHidden/>
          </w:rPr>
          <w:fldChar w:fldCharType="begin"/>
        </w:r>
        <w:r w:rsidR="00362904">
          <w:rPr>
            <w:webHidden/>
          </w:rPr>
          <w:instrText xml:space="preserve"> PAGEREF _Toc464119460 \h </w:instrText>
        </w:r>
        <w:r w:rsidR="00362904">
          <w:rPr>
            <w:webHidden/>
          </w:rPr>
        </w:r>
        <w:r w:rsidR="00362904">
          <w:rPr>
            <w:webHidden/>
          </w:rPr>
          <w:fldChar w:fldCharType="separate"/>
        </w:r>
        <w:r w:rsidR="00D67FBA">
          <w:rPr>
            <w:webHidden/>
          </w:rPr>
          <w:t>14</w:t>
        </w:r>
        <w:r w:rsidR="00362904">
          <w:rPr>
            <w:webHidden/>
          </w:rPr>
          <w:fldChar w:fldCharType="end"/>
        </w:r>
      </w:hyperlink>
    </w:p>
    <w:p w14:paraId="69D0DBE2" w14:textId="77777777" w:rsidR="00362904" w:rsidRDefault="0041268A">
      <w:pPr>
        <w:pStyle w:val="TOC3"/>
        <w:tabs>
          <w:tab w:val="left" w:pos="1320"/>
        </w:tabs>
        <w:rPr>
          <w:rFonts w:asciiTheme="minorHAnsi" w:eastAsiaTheme="minorEastAsia" w:hAnsiTheme="minorHAnsi" w:cstheme="minorBidi"/>
          <w:lang w:eastAsia="en-AU"/>
        </w:rPr>
      </w:pPr>
      <w:hyperlink w:anchor="_Toc464119461" w:history="1">
        <w:r w:rsidR="00362904" w:rsidRPr="00081301">
          <w:rPr>
            <w:rStyle w:val="Hyperlink"/>
          </w:rPr>
          <w:t>10</w:t>
        </w:r>
        <w:r w:rsidR="00362904">
          <w:rPr>
            <w:rFonts w:asciiTheme="minorHAnsi" w:eastAsiaTheme="minorEastAsia" w:hAnsiTheme="minorHAnsi" w:cstheme="minorBidi"/>
            <w:lang w:eastAsia="en-AU"/>
          </w:rPr>
          <w:tab/>
        </w:r>
        <w:r w:rsidR="00362904" w:rsidRPr="00081301">
          <w:rPr>
            <w:rStyle w:val="Hyperlink"/>
          </w:rPr>
          <w:t>Emergency procedures</w:t>
        </w:r>
        <w:r w:rsidR="00362904">
          <w:rPr>
            <w:webHidden/>
          </w:rPr>
          <w:tab/>
        </w:r>
        <w:r w:rsidR="00362904">
          <w:rPr>
            <w:webHidden/>
          </w:rPr>
          <w:fldChar w:fldCharType="begin"/>
        </w:r>
        <w:r w:rsidR="00362904">
          <w:rPr>
            <w:webHidden/>
          </w:rPr>
          <w:instrText xml:space="preserve"> PAGEREF _Toc464119461 \h </w:instrText>
        </w:r>
        <w:r w:rsidR="00362904">
          <w:rPr>
            <w:webHidden/>
          </w:rPr>
        </w:r>
        <w:r w:rsidR="00362904">
          <w:rPr>
            <w:webHidden/>
          </w:rPr>
          <w:fldChar w:fldCharType="separate"/>
        </w:r>
        <w:r w:rsidR="00D67FBA">
          <w:rPr>
            <w:webHidden/>
          </w:rPr>
          <w:t>21</w:t>
        </w:r>
        <w:r w:rsidR="00362904">
          <w:rPr>
            <w:webHidden/>
          </w:rPr>
          <w:fldChar w:fldCharType="end"/>
        </w:r>
      </w:hyperlink>
    </w:p>
    <w:p w14:paraId="0C9064D7" w14:textId="77777777" w:rsidR="00362904" w:rsidRDefault="0041268A">
      <w:pPr>
        <w:pStyle w:val="TOC3"/>
        <w:tabs>
          <w:tab w:val="left" w:pos="1320"/>
        </w:tabs>
        <w:rPr>
          <w:rFonts w:asciiTheme="minorHAnsi" w:eastAsiaTheme="minorEastAsia" w:hAnsiTheme="minorHAnsi" w:cstheme="minorBidi"/>
          <w:lang w:eastAsia="en-AU"/>
        </w:rPr>
      </w:pPr>
      <w:hyperlink w:anchor="_Toc464119462" w:history="1">
        <w:r w:rsidR="00362904" w:rsidRPr="00081301">
          <w:rPr>
            <w:rStyle w:val="Hyperlink"/>
          </w:rPr>
          <w:t>11</w:t>
        </w:r>
        <w:r w:rsidR="00362904">
          <w:rPr>
            <w:rFonts w:asciiTheme="minorHAnsi" w:eastAsiaTheme="minorEastAsia" w:hAnsiTheme="minorHAnsi" w:cstheme="minorBidi"/>
            <w:lang w:eastAsia="en-AU"/>
          </w:rPr>
          <w:tab/>
        </w:r>
        <w:r w:rsidR="00362904" w:rsidRPr="00081301">
          <w:rPr>
            <w:rStyle w:val="Hyperlink"/>
          </w:rPr>
          <w:t>Biosecurity plan monitoring and audit</w:t>
        </w:r>
        <w:r w:rsidR="00362904">
          <w:rPr>
            <w:webHidden/>
          </w:rPr>
          <w:tab/>
        </w:r>
        <w:r w:rsidR="00362904">
          <w:rPr>
            <w:webHidden/>
          </w:rPr>
          <w:fldChar w:fldCharType="begin"/>
        </w:r>
        <w:r w:rsidR="00362904">
          <w:rPr>
            <w:webHidden/>
          </w:rPr>
          <w:instrText xml:space="preserve"> PAGEREF _Toc464119462 \h </w:instrText>
        </w:r>
        <w:r w:rsidR="00362904">
          <w:rPr>
            <w:webHidden/>
          </w:rPr>
        </w:r>
        <w:r w:rsidR="00362904">
          <w:rPr>
            <w:webHidden/>
          </w:rPr>
          <w:fldChar w:fldCharType="separate"/>
        </w:r>
        <w:r w:rsidR="00D67FBA">
          <w:rPr>
            <w:webHidden/>
          </w:rPr>
          <w:t>22</w:t>
        </w:r>
        <w:r w:rsidR="00362904">
          <w:rPr>
            <w:webHidden/>
          </w:rPr>
          <w:fldChar w:fldCharType="end"/>
        </w:r>
      </w:hyperlink>
    </w:p>
    <w:p w14:paraId="1A7949A0" w14:textId="77777777" w:rsidR="00362904" w:rsidRDefault="0041268A">
      <w:pPr>
        <w:pStyle w:val="TOC2"/>
        <w:rPr>
          <w:rFonts w:asciiTheme="minorHAnsi" w:eastAsiaTheme="minorEastAsia" w:hAnsiTheme="minorHAnsi" w:cstheme="minorBidi"/>
          <w:lang w:eastAsia="en-AU"/>
        </w:rPr>
      </w:pPr>
      <w:hyperlink w:anchor="_Toc464119463" w:history="1">
        <w:r w:rsidR="00362904" w:rsidRPr="00081301">
          <w:rPr>
            <w:rStyle w:val="Hyperlink"/>
          </w:rPr>
          <w:t>Part 3 Biosecurity risk analysis</w:t>
        </w:r>
        <w:r w:rsidR="00362904">
          <w:rPr>
            <w:webHidden/>
          </w:rPr>
          <w:tab/>
        </w:r>
        <w:r w:rsidR="00362904">
          <w:rPr>
            <w:webHidden/>
          </w:rPr>
          <w:fldChar w:fldCharType="begin"/>
        </w:r>
        <w:r w:rsidR="00362904">
          <w:rPr>
            <w:webHidden/>
          </w:rPr>
          <w:instrText xml:space="preserve"> PAGEREF _Toc464119463 \h </w:instrText>
        </w:r>
        <w:r w:rsidR="00362904">
          <w:rPr>
            <w:webHidden/>
          </w:rPr>
        </w:r>
        <w:r w:rsidR="00362904">
          <w:rPr>
            <w:webHidden/>
          </w:rPr>
          <w:fldChar w:fldCharType="separate"/>
        </w:r>
        <w:r w:rsidR="00D67FBA">
          <w:rPr>
            <w:webHidden/>
          </w:rPr>
          <w:t>23</w:t>
        </w:r>
        <w:r w:rsidR="00362904">
          <w:rPr>
            <w:webHidden/>
          </w:rPr>
          <w:fldChar w:fldCharType="end"/>
        </w:r>
      </w:hyperlink>
    </w:p>
    <w:p w14:paraId="3A0A3779" w14:textId="77777777" w:rsidR="00362904" w:rsidRDefault="0041268A">
      <w:pPr>
        <w:pStyle w:val="TOC3"/>
        <w:rPr>
          <w:rFonts w:asciiTheme="minorHAnsi" w:eastAsiaTheme="minorEastAsia" w:hAnsiTheme="minorHAnsi" w:cstheme="minorBidi"/>
          <w:lang w:eastAsia="en-AU"/>
        </w:rPr>
      </w:pPr>
      <w:hyperlink w:anchor="_Toc464119464" w:history="1">
        <w:r w:rsidR="00362904" w:rsidRPr="00081301">
          <w:rPr>
            <w:rStyle w:val="Hyperlink"/>
          </w:rPr>
          <w:t>Step 1 Identify the hazards</w:t>
        </w:r>
        <w:r w:rsidR="00362904">
          <w:rPr>
            <w:webHidden/>
          </w:rPr>
          <w:tab/>
        </w:r>
        <w:r w:rsidR="00362904">
          <w:rPr>
            <w:webHidden/>
          </w:rPr>
          <w:fldChar w:fldCharType="begin"/>
        </w:r>
        <w:r w:rsidR="00362904">
          <w:rPr>
            <w:webHidden/>
          </w:rPr>
          <w:instrText xml:space="preserve"> PAGEREF _Toc464119464 \h </w:instrText>
        </w:r>
        <w:r w:rsidR="00362904">
          <w:rPr>
            <w:webHidden/>
          </w:rPr>
        </w:r>
        <w:r w:rsidR="00362904">
          <w:rPr>
            <w:webHidden/>
          </w:rPr>
          <w:fldChar w:fldCharType="separate"/>
        </w:r>
        <w:r w:rsidR="00D67FBA">
          <w:rPr>
            <w:webHidden/>
          </w:rPr>
          <w:t>24</w:t>
        </w:r>
        <w:r w:rsidR="00362904">
          <w:rPr>
            <w:webHidden/>
          </w:rPr>
          <w:fldChar w:fldCharType="end"/>
        </w:r>
      </w:hyperlink>
    </w:p>
    <w:p w14:paraId="34FEE736" w14:textId="443248E1" w:rsidR="00362904" w:rsidRDefault="0041268A">
      <w:pPr>
        <w:pStyle w:val="TOC3"/>
        <w:rPr>
          <w:rFonts w:asciiTheme="minorHAnsi" w:eastAsiaTheme="minorEastAsia" w:hAnsiTheme="minorHAnsi" w:cstheme="minorBidi"/>
          <w:lang w:eastAsia="en-AU"/>
        </w:rPr>
      </w:pPr>
      <w:hyperlink w:anchor="_Toc464119465" w:history="1">
        <w:r w:rsidR="00362904" w:rsidRPr="00081301">
          <w:rPr>
            <w:rStyle w:val="Hyperlink"/>
          </w:rPr>
          <w:t xml:space="preserve">Step 2 </w:t>
        </w:r>
        <w:r w:rsidR="00B40393">
          <w:rPr>
            <w:rStyle w:val="Hyperlink"/>
          </w:rPr>
          <w:t>Complete</w:t>
        </w:r>
        <w:r w:rsidR="00362904" w:rsidRPr="00081301">
          <w:rPr>
            <w:rStyle w:val="Hyperlink"/>
          </w:rPr>
          <w:t xml:space="preserve"> risk assessment</w:t>
        </w:r>
        <w:r w:rsidR="00362904">
          <w:rPr>
            <w:webHidden/>
          </w:rPr>
          <w:tab/>
        </w:r>
        <w:r w:rsidR="00362904">
          <w:rPr>
            <w:webHidden/>
          </w:rPr>
          <w:fldChar w:fldCharType="begin"/>
        </w:r>
        <w:r w:rsidR="00362904">
          <w:rPr>
            <w:webHidden/>
          </w:rPr>
          <w:instrText xml:space="preserve"> PAGEREF _Toc464119465 \h </w:instrText>
        </w:r>
        <w:r w:rsidR="00362904">
          <w:rPr>
            <w:webHidden/>
          </w:rPr>
        </w:r>
        <w:r w:rsidR="00362904">
          <w:rPr>
            <w:webHidden/>
          </w:rPr>
          <w:fldChar w:fldCharType="separate"/>
        </w:r>
        <w:r w:rsidR="00D67FBA">
          <w:rPr>
            <w:webHidden/>
          </w:rPr>
          <w:t>24</w:t>
        </w:r>
        <w:r w:rsidR="00362904">
          <w:rPr>
            <w:webHidden/>
          </w:rPr>
          <w:fldChar w:fldCharType="end"/>
        </w:r>
      </w:hyperlink>
    </w:p>
    <w:p w14:paraId="31F8DCAF" w14:textId="77777777" w:rsidR="00362904" w:rsidRDefault="0041268A">
      <w:pPr>
        <w:pStyle w:val="TOC3"/>
        <w:rPr>
          <w:rFonts w:asciiTheme="minorHAnsi" w:eastAsiaTheme="minorEastAsia" w:hAnsiTheme="minorHAnsi" w:cstheme="minorBidi"/>
          <w:lang w:eastAsia="en-AU"/>
        </w:rPr>
      </w:pPr>
      <w:hyperlink w:anchor="_Toc464119466" w:history="1">
        <w:r w:rsidR="00362904" w:rsidRPr="00081301">
          <w:rPr>
            <w:rStyle w:val="Hyperlink"/>
          </w:rPr>
          <w:t>Step 3 Identify risk management measures</w:t>
        </w:r>
        <w:r w:rsidR="00362904">
          <w:rPr>
            <w:webHidden/>
          </w:rPr>
          <w:tab/>
        </w:r>
        <w:r w:rsidR="00362904">
          <w:rPr>
            <w:webHidden/>
          </w:rPr>
          <w:fldChar w:fldCharType="begin"/>
        </w:r>
        <w:r w:rsidR="00362904">
          <w:rPr>
            <w:webHidden/>
          </w:rPr>
          <w:instrText xml:space="preserve"> PAGEREF _Toc464119466 \h </w:instrText>
        </w:r>
        <w:r w:rsidR="00362904">
          <w:rPr>
            <w:webHidden/>
          </w:rPr>
        </w:r>
        <w:r w:rsidR="00362904">
          <w:rPr>
            <w:webHidden/>
          </w:rPr>
          <w:fldChar w:fldCharType="separate"/>
        </w:r>
        <w:r w:rsidR="00D67FBA">
          <w:rPr>
            <w:webHidden/>
          </w:rPr>
          <w:t>26</w:t>
        </w:r>
        <w:r w:rsidR="00362904">
          <w:rPr>
            <w:webHidden/>
          </w:rPr>
          <w:fldChar w:fldCharType="end"/>
        </w:r>
      </w:hyperlink>
    </w:p>
    <w:p w14:paraId="3336E5CA" w14:textId="77777777" w:rsidR="00362904" w:rsidRDefault="0041268A">
      <w:pPr>
        <w:pStyle w:val="TOC3"/>
        <w:rPr>
          <w:rFonts w:asciiTheme="minorHAnsi" w:eastAsiaTheme="minorEastAsia" w:hAnsiTheme="minorHAnsi" w:cstheme="minorBidi"/>
          <w:lang w:eastAsia="en-AU"/>
        </w:rPr>
      </w:pPr>
      <w:hyperlink w:anchor="_Toc464119467" w:history="1">
        <w:r w:rsidR="00362904" w:rsidRPr="00081301">
          <w:rPr>
            <w:rStyle w:val="Hyperlink"/>
          </w:rPr>
          <w:t>Step 4 Document the risk analysis process</w:t>
        </w:r>
        <w:r w:rsidR="00362904">
          <w:rPr>
            <w:webHidden/>
          </w:rPr>
          <w:tab/>
        </w:r>
        <w:r w:rsidR="00362904">
          <w:rPr>
            <w:webHidden/>
          </w:rPr>
          <w:fldChar w:fldCharType="begin"/>
        </w:r>
        <w:r w:rsidR="00362904">
          <w:rPr>
            <w:webHidden/>
          </w:rPr>
          <w:instrText xml:space="preserve"> PAGEREF _Toc464119467 \h </w:instrText>
        </w:r>
        <w:r w:rsidR="00362904">
          <w:rPr>
            <w:webHidden/>
          </w:rPr>
        </w:r>
        <w:r w:rsidR="00362904">
          <w:rPr>
            <w:webHidden/>
          </w:rPr>
          <w:fldChar w:fldCharType="separate"/>
        </w:r>
        <w:r w:rsidR="00D67FBA">
          <w:rPr>
            <w:webHidden/>
          </w:rPr>
          <w:t>26</w:t>
        </w:r>
        <w:r w:rsidR="00362904">
          <w:rPr>
            <w:webHidden/>
          </w:rPr>
          <w:fldChar w:fldCharType="end"/>
        </w:r>
      </w:hyperlink>
    </w:p>
    <w:p w14:paraId="5C1A4368" w14:textId="77777777" w:rsidR="00362904" w:rsidRDefault="0041268A">
      <w:pPr>
        <w:pStyle w:val="TOC2"/>
        <w:rPr>
          <w:rFonts w:asciiTheme="minorHAnsi" w:eastAsiaTheme="minorEastAsia" w:hAnsiTheme="minorHAnsi" w:cstheme="minorBidi"/>
          <w:lang w:eastAsia="en-AU"/>
        </w:rPr>
      </w:pPr>
      <w:hyperlink w:anchor="_Toc464119468" w:history="1">
        <w:r w:rsidR="00362904" w:rsidRPr="00081301">
          <w:rPr>
            <w:rStyle w:val="Hyperlink"/>
          </w:rPr>
          <w:t>Part 4 Biosecurity plan implementation</w:t>
        </w:r>
        <w:r w:rsidR="00362904">
          <w:rPr>
            <w:webHidden/>
          </w:rPr>
          <w:tab/>
        </w:r>
        <w:r w:rsidR="00362904">
          <w:rPr>
            <w:webHidden/>
          </w:rPr>
          <w:fldChar w:fldCharType="begin"/>
        </w:r>
        <w:r w:rsidR="00362904">
          <w:rPr>
            <w:webHidden/>
          </w:rPr>
          <w:instrText xml:space="preserve"> PAGEREF _Toc464119468 \h </w:instrText>
        </w:r>
        <w:r w:rsidR="00362904">
          <w:rPr>
            <w:webHidden/>
          </w:rPr>
        </w:r>
        <w:r w:rsidR="00362904">
          <w:rPr>
            <w:webHidden/>
          </w:rPr>
          <w:fldChar w:fldCharType="separate"/>
        </w:r>
        <w:r w:rsidR="00D67FBA">
          <w:rPr>
            <w:webHidden/>
          </w:rPr>
          <w:t>27</w:t>
        </w:r>
        <w:r w:rsidR="00362904">
          <w:rPr>
            <w:webHidden/>
          </w:rPr>
          <w:fldChar w:fldCharType="end"/>
        </w:r>
      </w:hyperlink>
    </w:p>
    <w:p w14:paraId="7698E27E" w14:textId="77777777" w:rsidR="00362904" w:rsidRDefault="0041268A">
      <w:pPr>
        <w:pStyle w:val="TOC3"/>
        <w:tabs>
          <w:tab w:val="left" w:pos="1320"/>
        </w:tabs>
        <w:rPr>
          <w:rFonts w:asciiTheme="minorHAnsi" w:eastAsiaTheme="minorEastAsia" w:hAnsiTheme="minorHAnsi" w:cstheme="minorBidi"/>
          <w:lang w:eastAsia="en-AU"/>
        </w:rPr>
      </w:pPr>
      <w:hyperlink w:anchor="_Toc464119469" w:history="1">
        <w:r w:rsidR="00362904" w:rsidRPr="00081301">
          <w:rPr>
            <w:rStyle w:val="Hyperlink"/>
          </w:rPr>
          <w:t>1</w:t>
        </w:r>
        <w:r w:rsidR="00362904">
          <w:rPr>
            <w:rFonts w:asciiTheme="minorHAnsi" w:eastAsiaTheme="minorEastAsia" w:hAnsiTheme="minorHAnsi" w:cstheme="minorBidi"/>
            <w:lang w:eastAsia="en-AU"/>
          </w:rPr>
          <w:tab/>
        </w:r>
        <w:r w:rsidR="00362904" w:rsidRPr="00081301">
          <w:rPr>
            <w:rStyle w:val="Hyperlink"/>
          </w:rPr>
          <w:t>Standard operating procedure</w:t>
        </w:r>
        <w:r w:rsidR="00362904">
          <w:rPr>
            <w:webHidden/>
          </w:rPr>
          <w:tab/>
        </w:r>
        <w:r w:rsidR="00362904">
          <w:rPr>
            <w:webHidden/>
          </w:rPr>
          <w:fldChar w:fldCharType="begin"/>
        </w:r>
        <w:r w:rsidR="00362904">
          <w:rPr>
            <w:webHidden/>
          </w:rPr>
          <w:instrText xml:space="preserve"> PAGEREF _Toc464119469 \h </w:instrText>
        </w:r>
        <w:r w:rsidR="00362904">
          <w:rPr>
            <w:webHidden/>
          </w:rPr>
        </w:r>
        <w:r w:rsidR="00362904">
          <w:rPr>
            <w:webHidden/>
          </w:rPr>
          <w:fldChar w:fldCharType="separate"/>
        </w:r>
        <w:r w:rsidR="00D67FBA">
          <w:rPr>
            <w:webHidden/>
          </w:rPr>
          <w:t>27</w:t>
        </w:r>
        <w:r w:rsidR="00362904">
          <w:rPr>
            <w:webHidden/>
          </w:rPr>
          <w:fldChar w:fldCharType="end"/>
        </w:r>
      </w:hyperlink>
    </w:p>
    <w:p w14:paraId="6235E353" w14:textId="77777777" w:rsidR="00362904" w:rsidRDefault="0041268A">
      <w:pPr>
        <w:pStyle w:val="TOC3"/>
        <w:tabs>
          <w:tab w:val="left" w:pos="1320"/>
        </w:tabs>
        <w:rPr>
          <w:rFonts w:asciiTheme="minorHAnsi" w:eastAsiaTheme="minorEastAsia" w:hAnsiTheme="minorHAnsi" w:cstheme="minorBidi"/>
          <w:lang w:eastAsia="en-AU"/>
        </w:rPr>
      </w:pPr>
      <w:hyperlink w:anchor="_Toc464119470" w:history="1">
        <w:r w:rsidR="00362904" w:rsidRPr="00081301">
          <w:rPr>
            <w:rStyle w:val="Hyperlink"/>
          </w:rPr>
          <w:t>2</w:t>
        </w:r>
        <w:r w:rsidR="00362904">
          <w:rPr>
            <w:rFonts w:asciiTheme="minorHAnsi" w:eastAsiaTheme="minorEastAsia" w:hAnsiTheme="minorHAnsi" w:cstheme="minorBidi"/>
            <w:lang w:eastAsia="en-AU"/>
          </w:rPr>
          <w:tab/>
        </w:r>
        <w:r w:rsidR="00362904" w:rsidRPr="00081301">
          <w:rPr>
            <w:rStyle w:val="Hyperlink"/>
          </w:rPr>
          <w:t>Forms and checklists</w:t>
        </w:r>
        <w:r w:rsidR="00362904">
          <w:rPr>
            <w:webHidden/>
          </w:rPr>
          <w:tab/>
        </w:r>
        <w:r w:rsidR="00362904">
          <w:rPr>
            <w:webHidden/>
          </w:rPr>
          <w:fldChar w:fldCharType="begin"/>
        </w:r>
        <w:r w:rsidR="00362904">
          <w:rPr>
            <w:webHidden/>
          </w:rPr>
          <w:instrText xml:space="preserve"> PAGEREF _Toc464119470 \h </w:instrText>
        </w:r>
        <w:r w:rsidR="00362904">
          <w:rPr>
            <w:webHidden/>
          </w:rPr>
        </w:r>
        <w:r w:rsidR="00362904">
          <w:rPr>
            <w:webHidden/>
          </w:rPr>
          <w:fldChar w:fldCharType="separate"/>
        </w:r>
        <w:r w:rsidR="00D67FBA">
          <w:rPr>
            <w:webHidden/>
          </w:rPr>
          <w:t>28</w:t>
        </w:r>
        <w:r w:rsidR="00362904">
          <w:rPr>
            <w:webHidden/>
          </w:rPr>
          <w:fldChar w:fldCharType="end"/>
        </w:r>
      </w:hyperlink>
    </w:p>
    <w:p w14:paraId="485EC231" w14:textId="77777777" w:rsidR="00362904" w:rsidRDefault="0041268A">
      <w:pPr>
        <w:pStyle w:val="TOC3"/>
        <w:tabs>
          <w:tab w:val="left" w:pos="1320"/>
        </w:tabs>
        <w:rPr>
          <w:rFonts w:asciiTheme="minorHAnsi" w:eastAsiaTheme="minorEastAsia" w:hAnsiTheme="minorHAnsi" w:cstheme="minorBidi"/>
          <w:lang w:eastAsia="en-AU"/>
        </w:rPr>
      </w:pPr>
      <w:hyperlink w:anchor="_Toc464119471" w:history="1">
        <w:r w:rsidR="00362904" w:rsidRPr="00081301">
          <w:rPr>
            <w:rStyle w:val="Hyperlink"/>
          </w:rPr>
          <w:t>3</w:t>
        </w:r>
        <w:r w:rsidR="00362904">
          <w:rPr>
            <w:rFonts w:asciiTheme="minorHAnsi" w:eastAsiaTheme="minorEastAsia" w:hAnsiTheme="minorHAnsi" w:cstheme="minorBidi"/>
            <w:lang w:eastAsia="en-AU"/>
          </w:rPr>
          <w:tab/>
        </w:r>
        <w:r w:rsidR="00362904" w:rsidRPr="00081301">
          <w:rPr>
            <w:rStyle w:val="Hyperlink"/>
          </w:rPr>
          <w:t>Equipment</w:t>
        </w:r>
        <w:r w:rsidR="00362904">
          <w:rPr>
            <w:webHidden/>
          </w:rPr>
          <w:tab/>
        </w:r>
        <w:r w:rsidR="00362904">
          <w:rPr>
            <w:webHidden/>
          </w:rPr>
          <w:fldChar w:fldCharType="begin"/>
        </w:r>
        <w:r w:rsidR="00362904">
          <w:rPr>
            <w:webHidden/>
          </w:rPr>
          <w:instrText xml:space="preserve"> PAGEREF _Toc464119471 \h </w:instrText>
        </w:r>
        <w:r w:rsidR="00362904">
          <w:rPr>
            <w:webHidden/>
          </w:rPr>
        </w:r>
        <w:r w:rsidR="00362904">
          <w:rPr>
            <w:webHidden/>
          </w:rPr>
          <w:fldChar w:fldCharType="separate"/>
        </w:r>
        <w:r w:rsidR="00D67FBA">
          <w:rPr>
            <w:webHidden/>
          </w:rPr>
          <w:t>29</w:t>
        </w:r>
        <w:r w:rsidR="00362904">
          <w:rPr>
            <w:webHidden/>
          </w:rPr>
          <w:fldChar w:fldCharType="end"/>
        </w:r>
      </w:hyperlink>
    </w:p>
    <w:p w14:paraId="764C9FE0" w14:textId="77777777" w:rsidR="00362904" w:rsidRDefault="0041268A">
      <w:pPr>
        <w:pStyle w:val="TOC3"/>
        <w:tabs>
          <w:tab w:val="left" w:pos="1320"/>
        </w:tabs>
        <w:rPr>
          <w:rFonts w:asciiTheme="minorHAnsi" w:eastAsiaTheme="minorEastAsia" w:hAnsiTheme="minorHAnsi" w:cstheme="minorBidi"/>
          <w:lang w:eastAsia="en-AU"/>
        </w:rPr>
      </w:pPr>
      <w:hyperlink w:anchor="_Toc464119472" w:history="1">
        <w:r w:rsidR="00362904" w:rsidRPr="00081301">
          <w:rPr>
            <w:rStyle w:val="Hyperlink"/>
          </w:rPr>
          <w:t>4</w:t>
        </w:r>
        <w:r w:rsidR="00362904">
          <w:rPr>
            <w:rFonts w:asciiTheme="minorHAnsi" w:eastAsiaTheme="minorEastAsia" w:hAnsiTheme="minorHAnsi" w:cstheme="minorBidi"/>
            <w:lang w:eastAsia="en-AU"/>
          </w:rPr>
          <w:tab/>
        </w:r>
        <w:r w:rsidR="00362904" w:rsidRPr="00081301">
          <w:rPr>
            <w:rStyle w:val="Hyperlink"/>
          </w:rPr>
          <w:t>Signage</w:t>
        </w:r>
        <w:r w:rsidR="00362904">
          <w:rPr>
            <w:webHidden/>
          </w:rPr>
          <w:tab/>
        </w:r>
        <w:r w:rsidR="00362904">
          <w:rPr>
            <w:webHidden/>
          </w:rPr>
          <w:fldChar w:fldCharType="begin"/>
        </w:r>
        <w:r w:rsidR="00362904">
          <w:rPr>
            <w:webHidden/>
          </w:rPr>
          <w:instrText xml:space="preserve"> PAGEREF _Toc464119472 \h </w:instrText>
        </w:r>
        <w:r w:rsidR="00362904">
          <w:rPr>
            <w:webHidden/>
          </w:rPr>
        </w:r>
        <w:r w:rsidR="00362904">
          <w:rPr>
            <w:webHidden/>
          </w:rPr>
          <w:fldChar w:fldCharType="separate"/>
        </w:r>
        <w:r w:rsidR="00D67FBA">
          <w:rPr>
            <w:webHidden/>
          </w:rPr>
          <w:t>29</w:t>
        </w:r>
        <w:r w:rsidR="00362904">
          <w:rPr>
            <w:webHidden/>
          </w:rPr>
          <w:fldChar w:fldCharType="end"/>
        </w:r>
      </w:hyperlink>
    </w:p>
    <w:p w14:paraId="749E388D" w14:textId="77777777" w:rsidR="00362904" w:rsidRDefault="0041268A">
      <w:pPr>
        <w:pStyle w:val="TOC3"/>
        <w:tabs>
          <w:tab w:val="left" w:pos="1320"/>
        </w:tabs>
        <w:rPr>
          <w:rFonts w:asciiTheme="minorHAnsi" w:eastAsiaTheme="minorEastAsia" w:hAnsiTheme="minorHAnsi" w:cstheme="minorBidi"/>
          <w:lang w:eastAsia="en-AU"/>
        </w:rPr>
      </w:pPr>
      <w:hyperlink w:anchor="_Toc464119473" w:history="1">
        <w:r w:rsidR="00362904" w:rsidRPr="00081301">
          <w:rPr>
            <w:rStyle w:val="Hyperlink"/>
          </w:rPr>
          <w:t>5</w:t>
        </w:r>
        <w:r w:rsidR="00362904">
          <w:rPr>
            <w:rFonts w:asciiTheme="minorHAnsi" w:eastAsiaTheme="minorEastAsia" w:hAnsiTheme="minorHAnsi" w:cstheme="minorBidi"/>
            <w:lang w:eastAsia="en-AU"/>
          </w:rPr>
          <w:tab/>
        </w:r>
        <w:r w:rsidR="00362904" w:rsidRPr="00081301">
          <w:rPr>
            <w:rStyle w:val="Hyperlink"/>
          </w:rPr>
          <w:t>Staff training</w:t>
        </w:r>
        <w:r w:rsidR="00362904">
          <w:rPr>
            <w:webHidden/>
          </w:rPr>
          <w:tab/>
        </w:r>
        <w:r w:rsidR="00362904">
          <w:rPr>
            <w:webHidden/>
          </w:rPr>
          <w:fldChar w:fldCharType="begin"/>
        </w:r>
        <w:r w:rsidR="00362904">
          <w:rPr>
            <w:webHidden/>
          </w:rPr>
          <w:instrText xml:space="preserve"> PAGEREF _Toc464119473 \h </w:instrText>
        </w:r>
        <w:r w:rsidR="00362904">
          <w:rPr>
            <w:webHidden/>
          </w:rPr>
        </w:r>
        <w:r w:rsidR="00362904">
          <w:rPr>
            <w:webHidden/>
          </w:rPr>
          <w:fldChar w:fldCharType="separate"/>
        </w:r>
        <w:r w:rsidR="00D67FBA">
          <w:rPr>
            <w:webHidden/>
          </w:rPr>
          <w:t>29</w:t>
        </w:r>
        <w:r w:rsidR="00362904">
          <w:rPr>
            <w:webHidden/>
          </w:rPr>
          <w:fldChar w:fldCharType="end"/>
        </w:r>
      </w:hyperlink>
    </w:p>
    <w:p w14:paraId="74EC73E1" w14:textId="77777777" w:rsidR="00362904" w:rsidRDefault="0041268A">
      <w:pPr>
        <w:pStyle w:val="TOC2"/>
        <w:rPr>
          <w:rFonts w:asciiTheme="minorHAnsi" w:eastAsiaTheme="minorEastAsia" w:hAnsiTheme="minorHAnsi" w:cstheme="minorBidi"/>
          <w:lang w:eastAsia="en-AU"/>
        </w:rPr>
      </w:pPr>
      <w:hyperlink w:anchor="_Toc464119474" w:history="1">
        <w:r w:rsidR="00362904" w:rsidRPr="00081301">
          <w:rPr>
            <w:rStyle w:val="Hyperlink"/>
          </w:rPr>
          <w:t>Part 5 Generic biosecurity plan template</w:t>
        </w:r>
        <w:r w:rsidR="00362904">
          <w:rPr>
            <w:webHidden/>
          </w:rPr>
          <w:tab/>
        </w:r>
        <w:r w:rsidR="00362904">
          <w:rPr>
            <w:webHidden/>
          </w:rPr>
          <w:fldChar w:fldCharType="begin"/>
        </w:r>
        <w:r w:rsidR="00362904">
          <w:rPr>
            <w:webHidden/>
          </w:rPr>
          <w:instrText xml:space="preserve"> PAGEREF _Toc464119474 \h </w:instrText>
        </w:r>
        <w:r w:rsidR="00362904">
          <w:rPr>
            <w:webHidden/>
          </w:rPr>
        </w:r>
        <w:r w:rsidR="00362904">
          <w:rPr>
            <w:webHidden/>
          </w:rPr>
          <w:fldChar w:fldCharType="separate"/>
        </w:r>
        <w:r w:rsidR="00D67FBA">
          <w:rPr>
            <w:webHidden/>
          </w:rPr>
          <w:t>30</w:t>
        </w:r>
        <w:r w:rsidR="00362904">
          <w:rPr>
            <w:webHidden/>
          </w:rPr>
          <w:fldChar w:fldCharType="end"/>
        </w:r>
      </w:hyperlink>
    </w:p>
    <w:p w14:paraId="2E2665EA" w14:textId="77777777" w:rsidR="00362904" w:rsidRDefault="0041268A">
      <w:pPr>
        <w:pStyle w:val="TOC2"/>
        <w:rPr>
          <w:rFonts w:asciiTheme="minorHAnsi" w:eastAsiaTheme="minorEastAsia" w:hAnsiTheme="minorHAnsi" w:cstheme="minorBidi"/>
          <w:lang w:eastAsia="en-AU"/>
        </w:rPr>
      </w:pPr>
      <w:hyperlink w:anchor="_Toc464119475" w:history="1">
        <w:r w:rsidR="00362904" w:rsidRPr="00081301">
          <w:rPr>
            <w:rStyle w:val="Hyperlink"/>
          </w:rPr>
          <w:t>References</w:t>
        </w:r>
        <w:r w:rsidR="00362904">
          <w:rPr>
            <w:webHidden/>
          </w:rPr>
          <w:tab/>
        </w:r>
        <w:r w:rsidR="00362904">
          <w:rPr>
            <w:webHidden/>
          </w:rPr>
          <w:fldChar w:fldCharType="begin"/>
        </w:r>
        <w:r w:rsidR="00362904">
          <w:rPr>
            <w:webHidden/>
          </w:rPr>
          <w:instrText xml:space="preserve"> PAGEREF _Toc464119475 \h </w:instrText>
        </w:r>
        <w:r w:rsidR="00362904">
          <w:rPr>
            <w:webHidden/>
          </w:rPr>
        </w:r>
        <w:r w:rsidR="00362904">
          <w:rPr>
            <w:webHidden/>
          </w:rPr>
          <w:fldChar w:fldCharType="separate"/>
        </w:r>
        <w:r w:rsidR="00D67FBA">
          <w:rPr>
            <w:webHidden/>
          </w:rPr>
          <w:t>34</w:t>
        </w:r>
        <w:r w:rsidR="00362904">
          <w:rPr>
            <w:webHidden/>
          </w:rPr>
          <w:fldChar w:fldCharType="end"/>
        </w:r>
      </w:hyperlink>
    </w:p>
    <w:p w14:paraId="0B871761" w14:textId="770E7088" w:rsidR="008926F8" w:rsidRDefault="00D236ED" w:rsidP="008926F8">
      <w:pPr>
        <w:spacing w:before="720" w:after="240"/>
      </w:pPr>
      <w:r>
        <w:rPr>
          <w:b/>
          <w:noProof/>
        </w:rPr>
        <w:fldChar w:fldCharType="end"/>
      </w:r>
      <w:r w:rsidR="00813F62">
        <w:br w:type="page"/>
      </w:r>
      <w:bookmarkStart w:id="1" w:name="_Toc458587003"/>
    </w:p>
    <w:p w14:paraId="68E7C53D" w14:textId="77777777" w:rsidR="008926F8" w:rsidRPr="001C6607" w:rsidRDefault="008926F8" w:rsidP="008926F8">
      <w:pPr>
        <w:spacing w:before="240" w:after="240"/>
        <w:rPr>
          <w:sz w:val="18"/>
          <w:szCs w:val="18"/>
        </w:rPr>
      </w:pPr>
      <w:r w:rsidRPr="00521610">
        <w:rPr>
          <w:rStyle w:val="Heading2Char"/>
          <w:rFonts w:eastAsia="Calibri"/>
        </w:rPr>
        <w:lastRenderedPageBreak/>
        <w:t>Quick reference guide</w:t>
      </w:r>
    </w:p>
    <w:p w14:paraId="1E86A614" w14:textId="77777777" w:rsidR="008926F8" w:rsidRDefault="008926F8" w:rsidP="008926F8">
      <w:pPr>
        <w:pStyle w:val="Heading3"/>
      </w:pPr>
      <w:bookmarkStart w:id="2" w:name="_Toc464111283"/>
      <w:bookmarkStart w:id="3" w:name="_Toc464119449"/>
      <w:r w:rsidRPr="00534728">
        <w:t>Steps to develop an aquaculture farm biosecurity plan</w:t>
      </w:r>
      <w:bookmarkEnd w:id="2"/>
      <w:bookmarkEnd w:id="3"/>
    </w:p>
    <w:p w14:paraId="2E9E1CD7" w14:textId="31AB311D" w:rsidR="008926F8" w:rsidRPr="007306B2" w:rsidRDefault="008926F8" w:rsidP="008926F8">
      <w:pPr>
        <w:pStyle w:val="BoxText"/>
      </w:pPr>
      <w:r w:rsidRPr="003043EE">
        <w:rPr>
          <w:rStyle w:val="Strong"/>
        </w:rPr>
        <w:t>Step 1</w:t>
      </w:r>
      <w:r w:rsidRPr="007306B2">
        <w:t xml:space="preserve"> Consider the need, purpose and regulatory requirements for your biosecurity plan </w:t>
      </w:r>
      <w:r>
        <w:t>[p</w:t>
      </w:r>
      <w:r w:rsidR="00D67FBA">
        <w:t>age 2</w:t>
      </w:r>
      <w:r>
        <w:t>]</w:t>
      </w:r>
    </w:p>
    <w:p w14:paraId="02C53A34" w14:textId="77777777" w:rsidR="008926F8" w:rsidRPr="007306B2" w:rsidRDefault="008926F8" w:rsidP="008926F8">
      <w:pPr>
        <w:pStyle w:val="BoxText"/>
      </w:pPr>
      <w:r w:rsidRPr="003043EE">
        <w:rPr>
          <w:rStyle w:val="Strong"/>
        </w:rPr>
        <w:t>Step 2</w:t>
      </w:r>
      <w:r w:rsidRPr="007306B2">
        <w:t xml:space="preserve"> Consider the major transmission routes onto, within and from your farm </w:t>
      </w:r>
      <w:r>
        <w:t>[page 6]</w:t>
      </w:r>
    </w:p>
    <w:p w14:paraId="6356850D" w14:textId="77777777" w:rsidR="008926F8" w:rsidRPr="007306B2" w:rsidRDefault="008926F8" w:rsidP="008926F8">
      <w:pPr>
        <w:pStyle w:val="BoxText"/>
      </w:pPr>
      <w:r w:rsidRPr="003043EE">
        <w:rPr>
          <w:rStyle w:val="Strong"/>
        </w:rPr>
        <w:t>Step 3</w:t>
      </w:r>
      <w:r w:rsidRPr="007306B2">
        <w:t xml:space="preserve"> Determine the major disease </w:t>
      </w:r>
      <w:r>
        <w:t>hazards</w:t>
      </w:r>
      <w:r w:rsidRPr="007306B2">
        <w:t xml:space="preserve"> to your farm </w:t>
      </w:r>
      <w:r>
        <w:t>[p</w:t>
      </w:r>
      <w:r w:rsidRPr="007306B2">
        <w:t xml:space="preserve">age </w:t>
      </w:r>
      <w:r>
        <w:t>9]</w:t>
      </w:r>
    </w:p>
    <w:p w14:paraId="093B2B5B" w14:textId="77777777" w:rsidR="008926F8" w:rsidRPr="007306B2" w:rsidRDefault="008926F8" w:rsidP="008926F8">
      <w:pPr>
        <w:pStyle w:val="BoxText"/>
      </w:pPr>
      <w:r w:rsidRPr="003043EE">
        <w:rPr>
          <w:rStyle w:val="Strong"/>
        </w:rPr>
        <w:t>Step 4</w:t>
      </w:r>
      <w:r w:rsidRPr="007306B2">
        <w:t xml:space="preserve"> Document the layout of your farm </w:t>
      </w:r>
      <w:r>
        <w:t>[p</w:t>
      </w:r>
      <w:r w:rsidRPr="007306B2">
        <w:t xml:space="preserve">age </w:t>
      </w:r>
      <w:r>
        <w:t>11]</w:t>
      </w:r>
    </w:p>
    <w:p w14:paraId="3DFAEE31" w14:textId="77777777" w:rsidR="008926F8" w:rsidRPr="007306B2" w:rsidRDefault="008926F8" w:rsidP="008926F8">
      <w:pPr>
        <w:pStyle w:val="BoxText"/>
      </w:pPr>
      <w:r w:rsidRPr="003043EE">
        <w:rPr>
          <w:rStyle w:val="Strong"/>
        </w:rPr>
        <w:t>Step 5</w:t>
      </w:r>
      <w:r w:rsidRPr="007306B2">
        <w:t xml:space="preserve"> </w:t>
      </w:r>
      <w:r>
        <w:t>D</w:t>
      </w:r>
      <w:r w:rsidRPr="007306B2">
        <w:t xml:space="preserve">ocument how biosecurity plan guidelines will be addressed on your farm </w:t>
      </w:r>
      <w:r>
        <w:t>[p</w:t>
      </w:r>
      <w:r w:rsidRPr="007306B2">
        <w:t>age 1</w:t>
      </w:r>
      <w:r>
        <w:t>2]</w:t>
      </w:r>
    </w:p>
    <w:p w14:paraId="5E90A71D" w14:textId="77777777" w:rsidR="008926F8" w:rsidRPr="007306B2" w:rsidRDefault="008926F8" w:rsidP="008926F8">
      <w:pPr>
        <w:pStyle w:val="BoxText"/>
      </w:pPr>
      <w:r w:rsidRPr="003043EE">
        <w:rPr>
          <w:rStyle w:val="Strong"/>
        </w:rPr>
        <w:t>Step 6</w:t>
      </w:r>
      <w:r w:rsidRPr="007306B2">
        <w:t xml:space="preserve"> Implement the biosecurity plan measures on your farm </w:t>
      </w:r>
      <w:r>
        <w:t>[p</w:t>
      </w:r>
      <w:r w:rsidRPr="007306B2">
        <w:t>age 2</w:t>
      </w:r>
      <w:r>
        <w:t>7]</w:t>
      </w:r>
    </w:p>
    <w:p w14:paraId="6E67F127" w14:textId="77777777" w:rsidR="008926F8" w:rsidRPr="007306B2" w:rsidRDefault="008926F8" w:rsidP="008926F8">
      <w:pPr>
        <w:pStyle w:val="BoxText"/>
      </w:pPr>
      <w:r w:rsidRPr="003043EE">
        <w:rPr>
          <w:rStyle w:val="Strong"/>
        </w:rPr>
        <w:t>Step 7</w:t>
      </w:r>
      <w:r w:rsidRPr="007306B2">
        <w:t xml:space="preserve"> Implement a review cycle for your biosecurity plan </w:t>
      </w:r>
      <w:r>
        <w:t>[p</w:t>
      </w:r>
      <w:r w:rsidRPr="007306B2">
        <w:t xml:space="preserve">age </w:t>
      </w:r>
      <w:r>
        <w:t>22]</w:t>
      </w:r>
    </w:p>
    <w:p w14:paraId="3F2C6B0B" w14:textId="77777777" w:rsidR="008926F8" w:rsidRPr="00AC2D4C" w:rsidRDefault="008926F8" w:rsidP="008926F8">
      <w:pPr>
        <w:spacing w:before="720" w:after="240"/>
        <w:rPr>
          <w:rStyle w:val="Strong"/>
          <w:sz w:val="18"/>
          <w:szCs w:val="18"/>
        </w:rPr>
      </w:pPr>
      <w:r w:rsidRPr="00AC2D4C">
        <w:rPr>
          <w:rStyle w:val="Strong"/>
          <w:sz w:val="18"/>
          <w:szCs w:val="18"/>
        </w:rPr>
        <w:t>Note to readers</w:t>
      </w:r>
    </w:p>
    <w:p w14:paraId="5415AA9F" w14:textId="26135206" w:rsidR="008926F8" w:rsidRDefault="008926F8" w:rsidP="008926F8">
      <w:pPr>
        <w:spacing w:before="240" w:after="240"/>
      </w:pPr>
      <w:r w:rsidRPr="00D57B7F">
        <w:rPr>
          <w:sz w:val="18"/>
          <w:szCs w:val="18"/>
        </w:rPr>
        <w:t>This document aims to guide the development of biosecurity plans for application at the farm level. It has been developed as a generic document that is not targeted at a specific aquaculture sector. It is anticipated that this document will be adapted for the purposes of specific aquaculture sectors (</w:t>
      </w:r>
      <w:r>
        <w:rPr>
          <w:sz w:val="18"/>
          <w:szCs w:val="18"/>
        </w:rPr>
        <w:t>for example,</w:t>
      </w:r>
      <w:r w:rsidRPr="00D57B7F">
        <w:rPr>
          <w:sz w:val="18"/>
          <w:szCs w:val="18"/>
        </w:rPr>
        <w:t xml:space="preserve"> prawn or abalone farming) or for specific production systems (</w:t>
      </w:r>
      <w:r>
        <w:rPr>
          <w:sz w:val="18"/>
          <w:szCs w:val="18"/>
        </w:rPr>
        <w:t>for example,</w:t>
      </w:r>
      <w:r w:rsidRPr="00D57B7F">
        <w:rPr>
          <w:sz w:val="18"/>
          <w:szCs w:val="18"/>
        </w:rPr>
        <w:t xml:space="preserve"> pond or recirculation systems).</w:t>
      </w:r>
    </w:p>
    <w:bookmarkEnd w:id="1"/>
    <w:p w14:paraId="0293F243" w14:textId="77777777" w:rsidR="00DB367F" w:rsidRPr="003779C9" w:rsidRDefault="00DB367F" w:rsidP="003043EE">
      <w:pPr>
        <w:pBdr>
          <w:top w:val="single" w:sz="4" w:space="1" w:color="auto"/>
          <w:left w:val="single" w:sz="4" w:space="4" w:color="auto"/>
          <w:bottom w:val="single" w:sz="4" w:space="1" w:color="auto"/>
          <w:right w:val="single" w:sz="4" w:space="4" w:color="auto"/>
        </w:pBdr>
        <w:rPr>
          <w:lang w:eastAsia="ja-JP"/>
        </w:rPr>
        <w:sectPr w:rsidR="00DB367F" w:rsidRPr="003779C9" w:rsidSect="00B5550C">
          <w:headerReference w:type="default" r:id="rId18"/>
          <w:footerReference w:type="default" r:id="rId19"/>
          <w:pgSz w:w="11906" w:h="16838"/>
          <w:pgMar w:top="1418" w:right="1418" w:bottom="1418" w:left="1418" w:header="567" w:footer="283" w:gutter="0"/>
          <w:pgNumType w:fmt="lowerRoman" w:start="1"/>
          <w:cols w:space="708"/>
          <w:titlePg/>
          <w:docGrid w:linePitch="360"/>
        </w:sectPr>
      </w:pPr>
    </w:p>
    <w:p w14:paraId="00C1B049" w14:textId="774BF33F" w:rsidR="00DB16B2" w:rsidRPr="004A6DDB" w:rsidRDefault="001A798A" w:rsidP="004A6DDB">
      <w:pPr>
        <w:pStyle w:val="Heading2"/>
      </w:pPr>
      <w:bookmarkStart w:id="4" w:name="_Toc464119450"/>
      <w:r w:rsidRPr="004A6DDB">
        <w:lastRenderedPageBreak/>
        <w:t>Part 1</w:t>
      </w:r>
      <w:r w:rsidR="007F000E">
        <w:t xml:space="preserve"> </w:t>
      </w:r>
      <w:r w:rsidR="00595425" w:rsidRPr="004A6DDB">
        <w:t>General information</w:t>
      </w:r>
      <w:bookmarkEnd w:id="4"/>
    </w:p>
    <w:p w14:paraId="21949FFD" w14:textId="77777777" w:rsidR="00595425" w:rsidRDefault="002E0B9F" w:rsidP="009C088E">
      <w:pPr>
        <w:pStyle w:val="Heading3"/>
      </w:pPr>
      <w:bookmarkStart w:id="5" w:name="_Toc464119451"/>
      <w:r>
        <w:t>1</w:t>
      </w:r>
      <w:r>
        <w:tab/>
      </w:r>
      <w:r w:rsidR="00595425">
        <w:t>Introduction</w:t>
      </w:r>
      <w:bookmarkEnd w:id="5"/>
    </w:p>
    <w:p w14:paraId="5DCA719D" w14:textId="40DFF075" w:rsidR="002202FB" w:rsidRDefault="00595425" w:rsidP="00595425">
      <w:r w:rsidRPr="00595425">
        <w:t>Disease is an inevitable part of aquaculture production. Some pathogens are always present in farmed stock and only cause disease when the right conditions occur—such as when animals are stressed or when environmental conditions are suitable. The impact of these pathogens can be managed with good hygiene and husbandry practices. Other pathogens can be very damaging even under ideal husbandry conditions—these should be excluded from your farm wherever possible.</w:t>
      </w:r>
    </w:p>
    <w:p w14:paraId="3A757063" w14:textId="77777777" w:rsidR="00595425" w:rsidRDefault="00595425" w:rsidP="00595425">
      <w:r>
        <w:t xml:space="preserve">Worldwide, there is increasing risk of significant aquatic animal diseases emerging and spreading. New diseases can emerge due to growing aquaculture production, production in new locations, production of new species, and new production methods. Diseases can spread due to increasing international seafood trade volumes, movement of live aquatic animals (for human consumption or aquaculture), trade of aquaculture equipment, shipping, and changes in climate. </w:t>
      </w:r>
    </w:p>
    <w:p w14:paraId="466547C0" w14:textId="77777777" w:rsidR="00595425" w:rsidRDefault="00595425" w:rsidP="00595425">
      <w:r>
        <w:t xml:space="preserve">Aquatic animal diseases can have severe impacts on aquaculture, fisheries and the natural environment. Governments and industry share responsibilities for managing the risks associated with the spread of aquatic animal diseases. </w:t>
      </w:r>
    </w:p>
    <w:p w14:paraId="367E7D06" w14:textId="77777777" w:rsidR="00595425" w:rsidRDefault="00595425" w:rsidP="00595425">
      <w:r>
        <w:t xml:space="preserve">Biosecurity describes the systems put in place to protect your farm from diseases. These systems will reduce the risk of damaging diseases entering your farm, can prevent health issues emerging within the farm, and can reduce impacts of disease when it occurs. </w:t>
      </w:r>
    </w:p>
    <w:p w14:paraId="2D8F14B7" w14:textId="6A1882E8" w:rsidR="00595425" w:rsidRDefault="00595425" w:rsidP="00595425">
      <w:r>
        <w:t xml:space="preserve">Sound biosecurity practices are good for business because their cost can be low compared to the expected benefits on productivity and product quality. This is particularly the case when serious diseases can be excluded from your farm or eradicated from it if they occur. </w:t>
      </w:r>
      <w:r w:rsidR="00B757BC">
        <w:fldChar w:fldCharType="begin"/>
      </w:r>
      <w:r w:rsidR="00B757BC">
        <w:instrText xml:space="preserve"> REF Figure1 \h </w:instrText>
      </w:r>
      <w:r w:rsidR="00B757BC">
        <w:fldChar w:fldCharType="separate"/>
      </w:r>
      <w:r w:rsidR="00B757BC">
        <w:t xml:space="preserve">Figure </w:t>
      </w:r>
      <w:r w:rsidR="00B757BC">
        <w:rPr>
          <w:noProof/>
        </w:rPr>
        <w:t>1</w:t>
      </w:r>
      <w:r w:rsidR="00B757BC">
        <w:fldChar w:fldCharType="end"/>
      </w:r>
      <w:r>
        <w:t xml:space="preserve"> shows a hy</w:t>
      </w:r>
      <w:r w:rsidR="00473F9B">
        <w:t xml:space="preserve">pothetical invasion curve for an exotic </w:t>
      </w:r>
      <w:proofErr w:type="spellStart"/>
      <w:r w:rsidR="00473F9B">
        <w:t>pest</w:t>
      </w:r>
      <w:proofErr w:type="spellEnd"/>
      <w:r w:rsidR="00473F9B">
        <w:t xml:space="preserve"> or </w:t>
      </w:r>
      <w:r>
        <w:t>disease</w:t>
      </w:r>
      <w:r w:rsidR="00473F9B">
        <w:t xml:space="preserve"> entering and</w:t>
      </w:r>
      <w:r>
        <w:t xml:space="preserve"> spreading in a new environment. As the disease spreads, the return on investment from management interventions </w:t>
      </w:r>
      <w:r w:rsidR="004636B8">
        <w:t>decreases</w:t>
      </w:r>
      <w:r>
        <w:t>. Preventative biosecurity actions that exclude damaging pathogens from entering your farm usually provide the best return on investment.</w:t>
      </w:r>
      <w:bookmarkStart w:id="6" w:name="_Toc412191701"/>
    </w:p>
    <w:p w14:paraId="4597E239" w14:textId="77777777" w:rsidR="001E7334" w:rsidRDefault="001E7334" w:rsidP="001E7334">
      <w:pPr>
        <w:pStyle w:val="Caption"/>
      </w:pPr>
      <w:r>
        <w:lastRenderedPageBreak/>
        <w:t xml:space="preserve">Figure </w:t>
      </w:r>
      <w:fldSimple w:instr=" SEQ Figure \* ARABIC ">
        <w:r>
          <w:rPr>
            <w:noProof/>
          </w:rPr>
          <w:t>1</w:t>
        </w:r>
      </w:fldSimple>
      <w:r>
        <w:t xml:space="preserve"> H</w:t>
      </w:r>
      <w:r w:rsidRPr="002D7A6D">
        <w:t xml:space="preserve">ypothetical invasion curve for a pest or disease </w:t>
      </w:r>
      <w:r>
        <w:t>spreading in a new environment</w:t>
      </w:r>
    </w:p>
    <w:p w14:paraId="6ECE8CDB" w14:textId="77777777" w:rsidR="001E7334" w:rsidRDefault="001E7334" w:rsidP="001E7334">
      <w:pPr>
        <w:pStyle w:val="ListBullet"/>
        <w:keepNext/>
        <w:numPr>
          <w:ilvl w:val="0"/>
          <w:numId w:val="0"/>
        </w:numPr>
        <w:rPr>
          <w:rFonts w:ascii="Calibri" w:hAnsi="Calibri" w:cs="Arial"/>
          <w:noProof/>
          <w:lang w:eastAsia="en-AU"/>
        </w:rPr>
      </w:pPr>
      <w:r w:rsidRPr="000E5C6B">
        <w:rPr>
          <w:rFonts w:ascii="Calibri" w:hAnsi="Calibri" w:cs="Arial"/>
          <w:noProof/>
          <w:lang w:eastAsia="en-AU"/>
        </w:rPr>
        <w:drawing>
          <wp:inline distT="0" distB="0" distL="0" distR="0" wp14:anchorId="366045FD" wp14:editId="2669CAEF">
            <wp:extent cx="5260975" cy="3493770"/>
            <wp:effectExtent l="0" t="0" r="0" b="0"/>
            <wp:docPr id="2" name="Picture 2" descr="Shows an example of an invasion curve for an exotic pest or disease entering and spreading in a new environment, with actions for each stage of invasion, and that preventative actions result in the best return on investment in a biosecurity plan.&#10;Stages over time are prevention, eradication, containment, and asset-based protection. Economic returns decrease over the four stages, from 1:100 in the prevention stage to 1:1–5 in the asset-based protection st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ows an example of an invasion curve for an exotic pest or disease entering and spreading in a new environment, with actions for each stage of invasion, and that preventative actions result in the best return on investment in a biosecurity plan.&#10;Stages over time are prevention, eradication, containment, and asset-based protection. Economic returns decrease over the four stages, from 1:100 in the prevention stage to 1:1–5 in the asset-based protection stage.&#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0975" cy="3493770"/>
                    </a:xfrm>
                    <a:prstGeom prst="rect">
                      <a:avLst/>
                    </a:prstGeom>
                    <a:noFill/>
                    <a:ln>
                      <a:noFill/>
                    </a:ln>
                  </pic:spPr>
                </pic:pic>
              </a:graphicData>
            </a:graphic>
          </wp:inline>
        </w:drawing>
      </w:r>
    </w:p>
    <w:p w14:paraId="04FE99D5" w14:textId="77777777" w:rsidR="001E7334" w:rsidRDefault="001E7334" w:rsidP="001E7334">
      <w:pPr>
        <w:pStyle w:val="FigureTableNoteSource"/>
      </w:pPr>
      <w:r>
        <w:t>Source: a</w:t>
      </w:r>
      <w:r w:rsidRPr="00700950">
        <w:t>dapted from Victorian Government (2010) Invasive Plants and Animals Policy Framework, DPI Victoria, Melbo</w:t>
      </w:r>
      <w:r>
        <w:t>urne</w:t>
      </w:r>
    </w:p>
    <w:p w14:paraId="651A7989" w14:textId="77777777" w:rsidR="00595425" w:rsidRDefault="00595425" w:rsidP="00595425">
      <w:pPr>
        <w:pStyle w:val="Heading4"/>
      </w:pPr>
      <w:r>
        <w:t>1.1</w:t>
      </w:r>
      <w:r>
        <w:tab/>
        <w:t>Why develop a biosecurity plan</w:t>
      </w:r>
      <w:bookmarkEnd w:id="6"/>
      <w:r w:rsidR="007B16B2">
        <w:t>?</w:t>
      </w:r>
    </w:p>
    <w:p w14:paraId="43B55A6E" w14:textId="77777777" w:rsidR="00595425" w:rsidRDefault="00595425" w:rsidP="00595425">
      <w:r>
        <w:t>The main reason to develop a biosecurity plan is that it is good for your business. Good biosecurity practices can support farm productivity, product quality, trade and ultimately profitability. Improved biosecurity practices can:</w:t>
      </w:r>
    </w:p>
    <w:p w14:paraId="1F5B09C0" w14:textId="77777777" w:rsidR="00595425" w:rsidRDefault="00595425" w:rsidP="00595425">
      <w:pPr>
        <w:pStyle w:val="ListBullet"/>
      </w:pPr>
      <w:r>
        <w:t>result in better animal health and improved performance</w:t>
      </w:r>
    </w:p>
    <w:p w14:paraId="0291D1C9" w14:textId="77777777" w:rsidR="00595425" w:rsidRDefault="00595425" w:rsidP="00595425">
      <w:pPr>
        <w:pStyle w:val="ListBullet"/>
      </w:pPr>
      <w:r>
        <w:t>mitigate the transmission and amplification of diseases within/between farms or growing areas</w:t>
      </w:r>
    </w:p>
    <w:p w14:paraId="2F29C6FD" w14:textId="77777777" w:rsidR="00595425" w:rsidRDefault="00595425" w:rsidP="00595425">
      <w:pPr>
        <w:pStyle w:val="ListBullet"/>
      </w:pPr>
      <w:r>
        <w:t>allow for early disease detection so that impacts can be reduced</w:t>
      </w:r>
    </w:p>
    <w:p w14:paraId="70C3AFE0" w14:textId="77777777" w:rsidR="00595425" w:rsidRDefault="00595425" w:rsidP="00595425">
      <w:pPr>
        <w:pStyle w:val="ListBullet"/>
      </w:pPr>
      <w:r>
        <w:t>support claims of freedom from diseases that impact marketability and market access</w:t>
      </w:r>
    </w:p>
    <w:p w14:paraId="1E3F1EA9" w14:textId="77777777" w:rsidR="00595425" w:rsidRDefault="00595425" w:rsidP="00595425">
      <w:pPr>
        <w:pStyle w:val="ListBullet"/>
      </w:pPr>
      <w:r>
        <w:t>be integrated with other farm quality control systems such as Hazard Analysis Critical Control Point (HACCP)</w:t>
      </w:r>
    </w:p>
    <w:p w14:paraId="6A7C011D" w14:textId="77777777" w:rsidR="00BC402C" w:rsidRDefault="00BC402C" w:rsidP="00BC402C">
      <w:pPr>
        <w:pStyle w:val="ListBullet"/>
      </w:pPr>
      <w:r>
        <w:t>facilitate translocation within and between jurisdictions</w:t>
      </w:r>
    </w:p>
    <w:p w14:paraId="3243B032" w14:textId="79BB6862" w:rsidR="00595425" w:rsidRDefault="00595425" w:rsidP="00595425">
      <w:pPr>
        <w:pStyle w:val="ListBullet"/>
      </w:pPr>
      <w:r>
        <w:t>allow farms to meet international trade requirements (</w:t>
      </w:r>
      <w:r w:rsidR="00804A15">
        <w:t>for example,</w:t>
      </w:r>
      <w:r>
        <w:t xml:space="preserve"> through health accreditation)</w:t>
      </w:r>
    </w:p>
    <w:p w14:paraId="69CB2EE6" w14:textId="25A06A18" w:rsidR="00595425" w:rsidRDefault="00595425" w:rsidP="00595425">
      <w:pPr>
        <w:pStyle w:val="ListBullet"/>
      </w:pPr>
      <w:r>
        <w:t>be integrated with broader risk management planning such as workplace health and safety, food safety</w:t>
      </w:r>
      <w:r w:rsidR="004636B8">
        <w:t xml:space="preserve"> and</w:t>
      </w:r>
      <w:r>
        <w:t xml:space="preserve"> environmental management.</w:t>
      </w:r>
    </w:p>
    <w:p w14:paraId="0B4ACC47" w14:textId="1612E32D" w:rsidR="00595425" w:rsidRDefault="00595425" w:rsidP="001E7334">
      <w:pPr>
        <w:keepNext/>
        <w:keepLines/>
      </w:pPr>
      <w:r>
        <w:lastRenderedPageBreak/>
        <w:t>Aquaculture enterprises are linked through the movement of people, animals, equipment</w:t>
      </w:r>
      <w:r w:rsidR="004636B8">
        <w:t>, waste</w:t>
      </w:r>
      <w:r>
        <w:t xml:space="preserve"> and water. Through these movements, risks are shared and disease outbreaks in any region, farm or hatchery can affect others and threaten an entire sector. For this reason, producers in an individual sector </w:t>
      </w:r>
      <w:r w:rsidR="00C530E2">
        <w:t xml:space="preserve">should </w:t>
      </w:r>
      <w:r>
        <w:t>share responsibilities for biosecurity by aspiring to a common level of risk management.</w:t>
      </w:r>
    </w:p>
    <w:p w14:paraId="4F8B6C99" w14:textId="6DA2019F" w:rsidR="00595425" w:rsidRDefault="00595425" w:rsidP="00595425">
      <w:r>
        <w:t>Some jurisdictions have regulatory requirements for biosecurity that are legislated or are part of licence conditions. Those requirements should be considered in the development o</w:t>
      </w:r>
      <w:r w:rsidR="00D41B65">
        <w:t>f individual biosecurity plans.</w:t>
      </w:r>
    </w:p>
    <w:p w14:paraId="32D21B40" w14:textId="77777777" w:rsidR="00595425" w:rsidRDefault="00595425" w:rsidP="00595425">
      <w:pPr>
        <w:pStyle w:val="Heading4"/>
      </w:pPr>
      <w:bookmarkStart w:id="7" w:name="_Toc412191702"/>
      <w:r>
        <w:t>1.2</w:t>
      </w:r>
      <w:r>
        <w:tab/>
        <w:t>Purpose of a biosecurity plan</w:t>
      </w:r>
      <w:bookmarkEnd w:id="7"/>
    </w:p>
    <w:p w14:paraId="416C2EC8" w14:textId="77777777" w:rsidR="00595425" w:rsidRDefault="00595425" w:rsidP="00595425">
      <w:r w:rsidRPr="00595425">
        <w:t>The purpose of an aquaculture biosecurity plan is to:</w:t>
      </w:r>
    </w:p>
    <w:p w14:paraId="6E4B81E6" w14:textId="77777777" w:rsidR="00595425" w:rsidRDefault="00595425" w:rsidP="00595425">
      <w:pPr>
        <w:pStyle w:val="ListNumber"/>
      </w:pPr>
      <w:r>
        <w:t>reduce the risk of diseases being introduced into your farm (entry-level biosecurity)</w:t>
      </w:r>
    </w:p>
    <w:p w14:paraId="61C34D30" w14:textId="77777777" w:rsidR="00595425" w:rsidRDefault="00595425" w:rsidP="00595425">
      <w:pPr>
        <w:pStyle w:val="ListNumber"/>
      </w:pPr>
      <w:r>
        <w:t>reduce the risk of diseases spreading within your farm (internal biosecurity)</w:t>
      </w:r>
    </w:p>
    <w:p w14:paraId="1C75155D" w14:textId="77777777" w:rsidR="00595425" w:rsidRDefault="00595425" w:rsidP="00595425">
      <w:pPr>
        <w:pStyle w:val="ListNumber"/>
      </w:pPr>
      <w:r>
        <w:t>reduce the risk of diseases escaping from your farm (exit-level biosecurity)</w:t>
      </w:r>
    </w:p>
    <w:p w14:paraId="52C14BFA" w14:textId="7B252D84" w:rsidR="00595425" w:rsidRDefault="00595425" w:rsidP="00595425">
      <w:pPr>
        <w:pStyle w:val="ListNumber"/>
        <w:tabs>
          <w:tab w:val="clear" w:pos="284"/>
        </w:tabs>
        <w:ind w:left="284" w:hanging="284"/>
      </w:pPr>
      <w:r>
        <w:t xml:space="preserve">have emergency response protocols in place for serious disease outbreaks (all </w:t>
      </w:r>
      <w:r w:rsidR="001C2061">
        <w:t xml:space="preserve">three </w:t>
      </w:r>
      <w:r>
        <w:t>levels of biosecurity).</w:t>
      </w:r>
    </w:p>
    <w:p w14:paraId="3EF67D88" w14:textId="77777777" w:rsidR="001E7334" w:rsidRDefault="00AC7376" w:rsidP="00521610">
      <w:r w:rsidRPr="000978BE">
        <w:t>Biosecurity plans need to be fit for purpose and balance practicality, cost and regulatory requirements. Ultimately, the proposed biosecurity practices should improve the biological, operational and economic performance of your farm. Good biosecurity practice should be as simple and low cost as possible to achieve the desired outcomes. Ultimately, biosecurity plans should be viewed as insurance, and as such, require both financial and intellectual investment as well as commitment.</w:t>
      </w:r>
      <w:r>
        <w:t xml:space="preserve"> </w:t>
      </w:r>
      <w:r w:rsidR="00B757BC">
        <w:fldChar w:fldCharType="begin"/>
      </w:r>
      <w:r w:rsidR="00B757BC">
        <w:instrText xml:space="preserve"> REF Figure2 \h </w:instrText>
      </w:r>
      <w:r w:rsidR="00B757BC">
        <w:fldChar w:fldCharType="separate"/>
      </w:r>
      <w:r w:rsidR="00B757BC">
        <w:t xml:space="preserve">Figure </w:t>
      </w:r>
      <w:r w:rsidR="00B757BC">
        <w:rPr>
          <w:noProof/>
        </w:rPr>
        <w:t>2</w:t>
      </w:r>
      <w:r w:rsidR="00B757BC">
        <w:fldChar w:fldCharType="end"/>
      </w:r>
      <w:r w:rsidR="007E347D">
        <w:t xml:space="preserve"> illustrates the biosecurity risk levels of a farm.</w:t>
      </w:r>
    </w:p>
    <w:p w14:paraId="0EEA5706" w14:textId="77777777" w:rsidR="001E7334" w:rsidRDefault="001E7334" w:rsidP="001E7334">
      <w:pPr>
        <w:pStyle w:val="Heading4"/>
      </w:pPr>
      <w:r>
        <w:t>1.3</w:t>
      </w:r>
      <w:r>
        <w:tab/>
      </w:r>
      <w:r w:rsidRPr="000978BE">
        <w:t>Purpose of this guidance document</w:t>
      </w:r>
    </w:p>
    <w:p w14:paraId="31CFF548" w14:textId="05D332C9" w:rsidR="001E7334" w:rsidRDefault="001E7334" w:rsidP="001E7334">
      <w:r>
        <w:t>This document aims to guide the development of biosecurity plans for application at the farm level. It has been developed as a generic document that is not targeted at a specific aquaculture sector. It is anticipated that this document will be adapted for the purposes of specific aquaculture sectors (for example, prawn or abalone farming) or for specific production systems (for example, recirculation finfish aquaculture).</w:t>
      </w:r>
    </w:p>
    <w:p w14:paraId="5C8CA2B1" w14:textId="125008DD" w:rsidR="007E347D" w:rsidRDefault="001E7334" w:rsidP="001E7334">
      <w:r>
        <w:t>All aquaculture enterprises have some level of biosecurity practices in place. A good starting point for developing sector-specific biosecurity plan guidelines is to document existing practices that are currently being used on individual farms and to collate good biosecurity practices. This approach may be appropriate for adapting this document for specific sectors or production systems. The advantage of this approach is that measures are tested and likely to be practical.</w:t>
      </w:r>
    </w:p>
    <w:p w14:paraId="1A4A3738" w14:textId="5B62DBA1" w:rsidR="006A2623" w:rsidRDefault="006A2623" w:rsidP="006A2623">
      <w:pPr>
        <w:pStyle w:val="Caption"/>
      </w:pPr>
      <w:bookmarkStart w:id="8" w:name="Figure2"/>
      <w:r>
        <w:lastRenderedPageBreak/>
        <w:t xml:space="preserve">Figure </w:t>
      </w:r>
      <w:fldSimple w:instr=" SEQ Figure \* ARABIC ">
        <w:r w:rsidR="00660A02">
          <w:rPr>
            <w:noProof/>
          </w:rPr>
          <w:t>2</w:t>
        </w:r>
      </w:fldSimple>
      <w:bookmarkEnd w:id="8"/>
      <w:r>
        <w:t xml:space="preserve"> </w:t>
      </w:r>
      <w:r w:rsidR="00700950">
        <w:t>D</w:t>
      </w:r>
      <w:r w:rsidRPr="002C4ACE">
        <w:t xml:space="preserve">ifferent levels of farm biosecurity </w:t>
      </w:r>
      <w:r w:rsidR="007E347D">
        <w:t>risk</w:t>
      </w:r>
    </w:p>
    <w:p w14:paraId="2C352DCC" w14:textId="4E446591" w:rsidR="007E6111" w:rsidRDefault="00283DA7" w:rsidP="007E6111">
      <w:pPr>
        <w:keepNext/>
      </w:pPr>
      <w:r w:rsidRPr="000B2155">
        <w:rPr>
          <w:noProof/>
          <w:lang w:eastAsia="en-AU"/>
        </w:rPr>
        <w:drawing>
          <wp:inline distT="0" distB="0" distL="0" distR="0" wp14:anchorId="6B94ED30" wp14:editId="3B4E84AB">
            <wp:extent cx="5404485" cy="5124450"/>
            <wp:effectExtent l="0" t="0" r="5715" b="0"/>
            <wp:docPr id="3" name="Picture 4" descr="Shows that the three levels of farm biosecurity risk are entry-level, internal and exit-level biosecurity, which correspond to management of disease transmission onto, within and from a farm. Vectors of transmission include water; animals; and people, equipment and f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ows that the three levels of farm biosecurity risk are entry-level, internal and exit-level biosecurity, which correspond to management of disease transmission onto, within and from a farm. Vectors of transmission include water; animals; and people, equipment and fe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4485" cy="5124450"/>
                    </a:xfrm>
                    <a:prstGeom prst="rect">
                      <a:avLst/>
                    </a:prstGeom>
                    <a:noFill/>
                    <a:ln>
                      <a:noFill/>
                    </a:ln>
                  </pic:spPr>
                </pic:pic>
              </a:graphicData>
            </a:graphic>
          </wp:inline>
        </w:drawing>
      </w:r>
    </w:p>
    <w:p w14:paraId="30DAAFBD" w14:textId="3F435B44" w:rsidR="000978BE" w:rsidRDefault="000978BE" w:rsidP="000978BE">
      <w:r>
        <w:t>A biosecurity plan template is included in Part 5 and can be used to develop a biosecurity plan for your farm. The document excludes biosecurity planning at the industry and regional level (</w:t>
      </w:r>
      <w:r w:rsidR="0095484D">
        <w:t>for example,</w:t>
      </w:r>
      <w:r>
        <w:t xml:space="preserve"> inter-regional movement) but could contr</w:t>
      </w:r>
      <w:r w:rsidR="00410261">
        <w:t>ibute to plans at those levels.</w:t>
      </w:r>
    </w:p>
    <w:p w14:paraId="5094B65B" w14:textId="77777777" w:rsidR="000978BE" w:rsidRDefault="000978BE" w:rsidP="000978BE">
      <w:r>
        <w:t>Every farm is different and disease risks need to be managed according to the circumstances of each individual farm. For this reason it’s important that a specific, documented and auditable biosecurity plan is developed for your farm. The plan should be updated as farm circumstances and disease risks change.</w:t>
      </w:r>
    </w:p>
    <w:p w14:paraId="7424B2F2" w14:textId="77777777" w:rsidR="000978BE" w:rsidRDefault="000978BE" w:rsidP="000978BE">
      <w:r>
        <w:t>This document will assist you to:</w:t>
      </w:r>
    </w:p>
    <w:p w14:paraId="3EF1F1B7" w14:textId="77777777" w:rsidR="000978BE" w:rsidRDefault="000978BE" w:rsidP="000978BE">
      <w:pPr>
        <w:pStyle w:val="ListNumber"/>
        <w:numPr>
          <w:ilvl w:val="0"/>
          <w:numId w:val="10"/>
        </w:numPr>
      </w:pPr>
      <w:r>
        <w:t xml:space="preserve">identify and assess biosecurity risks to your farm </w:t>
      </w:r>
    </w:p>
    <w:p w14:paraId="62D2C070" w14:textId="77777777" w:rsidR="000978BE" w:rsidRDefault="000978BE" w:rsidP="000978BE">
      <w:pPr>
        <w:pStyle w:val="ListNumber"/>
      </w:pPr>
      <w:r>
        <w:t>develop procedures to manage biosecurity risks</w:t>
      </w:r>
    </w:p>
    <w:p w14:paraId="4A2D630D" w14:textId="77777777" w:rsidR="000978BE" w:rsidRDefault="000978BE" w:rsidP="000978BE">
      <w:pPr>
        <w:pStyle w:val="ListNumber"/>
      </w:pPr>
      <w:r>
        <w:t>manage and reassess these risks on an ongoing basis.</w:t>
      </w:r>
    </w:p>
    <w:p w14:paraId="4A3DC5CF" w14:textId="77777777" w:rsidR="00DC4E99" w:rsidRPr="003D1884" w:rsidRDefault="002E0B9F" w:rsidP="009C088E">
      <w:pPr>
        <w:pStyle w:val="Heading3"/>
      </w:pPr>
      <w:bookmarkStart w:id="9" w:name="_Toc464119452"/>
      <w:r>
        <w:lastRenderedPageBreak/>
        <w:t>2</w:t>
      </w:r>
      <w:r>
        <w:tab/>
      </w:r>
      <w:r w:rsidR="00DC4E99" w:rsidRPr="003D1884">
        <w:t>Risk analysis</w:t>
      </w:r>
      <w:bookmarkEnd w:id="9"/>
    </w:p>
    <w:p w14:paraId="3EDA791B" w14:textId="2924BA23" w:rsidR="002641ED" w:rsidRDefault="00DC4E99" w:rsidP="00DC4E99">
      <w:r>
        <w:t xml:space="preserve">Risk analysis is defined as ‘assessment of the level of biosecurity risk associated with the entry, emergence, establishment, and spread of pests and diseases and the identification of options to limit the level of biosecurity risk. It includes risk assessment, risk management and risk communication’. </w:t>
      </w:r>
      <w:r w:rsidR="0000099B">
        <w:t>T</w:t>
      </w:r>
      <w:r w:rsidR="002641ED">
        <w:t>he risk analysis process is summarised in this section</w:t>
      </w:r>
      <w:r w:rsidR="00C117A6" w:rsidRPr="00595425">
        <w:t>—</w:t>
      </w:r>
      <w:r w:rsidR="002641ED">
        <w:t>mor</w:t>
      </w:r>
      <w:r w:rsidR="00A92A2E">
        <w:t>e detail is provided in Part 3.</w:t>
      </w:r>
    </w:p>
    <w:p w14:paraId="5E64D1A8" w14:textId="4C6AD4F0" w:rsidR="00406575" w:rsidRDefault="00DC4E99" w:rsidP="00521610">
      <w:r>
        <w:t>By undertaking risk analysis, a biosecurity plan can be focused on the highest risks and any proposed biosecurity measures can be assessed for their ability to reduce risk to an acceptable level.</w:t>
      </w:r>
      <w:r w:rsidR="001F0FD3">
        <w:t xml:space="preserve"> Before commencing a risk analysis it is important to establish the scope (</w:t>
      </w:r>
      <w:r w:rsidR="00AC5922">
        <w:t>that is,</w:t>
      </w:r>
      <w:r w:rsidR="001F0FD3">
        <w:t xml:space="preserve"> why are we considering biosecurity risks, and what is the desired outcome from managing these risks?).</w:t>
      </w:r>
    </w:p>
    <w:p w14:paraId="5CCBF37F" w14:textId="77777777" w:rsidR="00DC4E99" w:rsidRDefault="00DC4E99" w:rsidP="00DC4E99">
      <w:r>
        <w:t xml:space="preserve">The three core </w:t>
      </w:r>
      <w:r w:rsidR="0000099B">
        <w:t xml:space="preserve">stages of risk analysis </w:t>
      </w:r>
      <w:r>
        <w:t xml:space="preserve">are shown in </w:t>
      </w:r>
      <w:r w:rsidR="00B757BC">
        <w:fldChar w:fldCharType="begin"/>
      </w:r>
      <w:r w:rsidR="00B757BC">
        <w:instrText xml:space="preserve"> REF Figure3 \h </w:instrText>
      </w:r>
      <w:r w:rsidR="00B757BC">
        <w:fldChar w:fldCharType="separate"/>
      </w:r>
      <w:r w:rsidR="00B757BC">
        <w:t xml:space="preserve">Figure </w:t>
      </w:r>
      <w:r w:rsidR="00B757BC">
        <w:rPr>
          <w:noProof/>
        </w:rPr>
        <w:t>3</w:t>
      </w:r>
      <w:r w:rsidR="00B757BC">
        <w:fldChar w:fldCharType="end"/>
      </w:r>
      <w:r>
        <w:t>.</w:t>
      </w:r>
    </w:p>
    <w:p w14:paraId="17492455" w14:textId="5077AC3B" w:rsidR="00DC4E99" w:rsidRDefault="006931E9" w:rsidP="00DC4E99">
      <w:r>
        <w:rPr>
          <w:rStyle w:val="Strong"/>
        </w:rPr>
        <w:t>Stage 1 of risk analysis</w:t>
      </w:r>
      <w:r w:rsidR="00400FBF">
        <w:rPr>
          <w:rStyle w:val="Strong"/>
        </w:rPr>
        <w:t>:</w:t>
      </w:r>
      <w:r w:rsidR="00A01DE1">
        <w:rPr>
          <w:rStyle w:val="Strong"/>
        </w:rPr>
        <w:t xml:space="preserve"> </w:t>
      </w:r>
      <w:r>
        <w:rPr>
          <w:rStyle w:val="Strong"/>
        </w:rPr>
        <w:t>h</w:t>
      </w:r>
      <w:r w:rsidR="00DC4E99" w:rsidRPr="00521610">
        <w:rPr>
          <w:rStyle w:val="Strong"/>
        </w:rPr>
        <w:t>azard identification</w:t>
      </w:r>
      <w:r w:rsidR="00DC4E99">
        <w:t>—</w:t>
      </w:r>
      <w:r w:rsidR="006C24CA" w:rsidRPr="00BE607E">
        <w:t>I</w:t>
      </w:r>
      <w:r w:rsidR="00DC4E99">
        <w:t>dentifying the diseases that could produce adverse consequences to aquatic animal health and your farm’s productivity. Hazard identification will determine which pathogens should be the subject of risk assessment (Stage 2).</w:t>
      </w:r>
    </w:p>
    <w:p w14:paraId="6C039882" w14:textId="449ED167" w:rsidR="00410261" w:rsidRDefault="00410261" w:rsidP="00410261">
      <w:pPr>
        <w:pStyle w:val="Caption"/>
      </w:pPr>
      <w:bookmarkStart w:id="10" w:name="Figure3"/>
      <w:r>
        <w:t xml:space="preserve">Figure </w:t>
      </w:r>
      <w:fldSimple w:instr=" SEQ Figure \* ARABIC ">
        <w:r w:rsidR="00660A02">
          <w:rPr>
            <w:noProof/>
          </w:rPr>
          <w:t>3</w:t>
        </w:r>
      </w:fldSimple>
      <w:bookmarkEnd w:id="10"/>
      <w:r>
        <w:t xml:space="preserve"> </w:t>
      </w:r>
      <w:r w:rsidR="004C7E5E">
        <w:t>T</w:t>
      </w:r>
      <w:r w:rsidRPr="00CB4A72">
        <w:t>hree</w:t>
      </w:r>
      <w:r w:rsidR="00700950">
        <w:t xml:space="preserve"> core stages of risk analysis: h</w:t>
      </w:r>
      <w:r w:rsidRPr="00CB4A72">
        <w:t>azard identification, risk</w:t>
      </w:r>
      <w:r w:rsidR="00700950">
        <w:t xml:space="preserve"> assessment and risk management</w:t>
      </w:r>
    </w:p>
    <w:p w14:paraId="60FEA5F1" w14:textId="00DC62B6" w:rsidR="0026322B" w:rsidRDefault="00283DA7" w:rsidP="001E7334">
      <w:r w:rsidRPr="007306B2">
        <w:rPr>
          <w:rFonts w:ascii="Calibri" w:eastAsia="StempelGaramondLTStd-Roman" w:hAnsi="Calibri" w:cs="StempelGaramondLTStd-Roman"/>
          <w:noProof/>
          <w:lang w:eastAsia="en-AU"/>
        </w:rPr>
        <w:drawing>
          <wp:inline distT="0" distB="0" distL="0" distR="0" wp14:anchorId="4B5C3E20" wp14:editId="0DB55722">
            <wp:extent cx="5786755" cy="2286000"/>
            <wp:effectExtent l="0" t="0" r="4445" b="0"/>
            <wp:docPr id="4" name="Diagram 1" descr="Shows that the three core stages of risk analysis are hazard identification, risk assessment and risk management. In the hazard identification stage, you must identify the diseases that present a risk to your farm. In the risk assessment stage, you must determine the level of risk a hazard presents by estimating the likelihood of it entering your farm and its consequences. In the risk management stage, you must identify and select measures to reduce risk to an acceptable lev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descr="Shows that the three core stages of risk analysis are hazard identification, risk assessment and risk management. In the hazard identification stage, you must identify the diseases that present a risk to your farm. In the risk assessment stage, you must determine the level of risk a hazard presents by estimating the likelihood of it entering your farm and its consequences. In the risk management stage, you must identify and select measures to reduce risk to an acceptable level."/>
                    <pic:cNvPicPr>
                      <a:picLocks noChangeArrowheads="1"/>
                    </pic:cNvPicPr>
                  </pic:nvPicPr>
                  <pic:blipFill>
                    <a:blip r:embed="rId22">
                      <a:extLst>
                        <a:ext uri="{28A0092B-C50C-407E-A947-70E740481C1C}">
                          <a14:useLocalDpi xmlns:a14="http://schemas.microsoft.com/office/drawing/2010/main" val="0"/>
                        </a:ext>
                      </a:extLst>
                    </a:blip>
                    <a:srcRect t="-5309" b="-5309"/>
                    <a:stretch>
                      <a:fillRect/>
                    </a:stretch>
                  </pic:blipFill>
                  <pic:spPr bwMode="auto">
                    <a:xfrm>
                      <a:off x="0" y="0"/>
                      <a:ext cx="5786755" cy="2286000"/>
                    </a:xfrm>
                    <a:prstGeom prst="rect">
                      <a:avLst/>
                    </a:prstGeom>
                    <a:noFill/>
                    <a:ln>
                      <a:noFill/>
                    </a:ln>
                  </pic:spPr>
                </pic:pic>
              </a:graphicData>
            </a:graphic>
          </wp:inline>
        </w:drawing>
      </w:r>
    </w:p>
    <w:p w14:paraId="2430EBFD" w14:textId="50FE8D18" w:rsidR="00DC4E99" w:rsidRDefault="006931E9" w:rsidP="001E7334">
      <w:pPr>
        <w:keepLines/>
      </w:pPr>
      <w:r>
        <w:rPr>
          <w:rStyle w:val="Strong"/>
        </w:rPr>
        <w:t>Stage 2 of risk analysis</w:t>
      </w:r>
      <w:r w:rsidR="00400FBF">
        <w:rPr>
          <w:rStyle w:val="Strong"/>
        </w:rPr>
        <w:t>:</w:t>
      </w:r>
      <w:r w:rsidR="00A01DE1">
        <w:rPr>
          <w:rStyle w:val="Strong"/>
        </w:rPr>
        <w:t xml:space="preserve"> </w:t>
      </w:r>
      <w:r>
        <w:rPr>
          <w:rStyle w:val="Strong"/>
        </w:rPr>
        <w:t>r</w:t>
      </w:r>
      <w:r w:rsidR="00DC4E99" w:rsidRPr="00521610">
        <w:rPr>
          <w:rStyle w:val="Strong"/>
        </w:rPr>
        <w:t>isk assessment</w:t>
      </w:r>
      <w:r w:rsidR="006C24CA">
        <w:t>—C</w:t>
      </w:r>
      <w:r w:rsidR="00DC4E99">
        <w:t>ompleted by estimating the relative levels of likelihood and consequence of a disease entering your farm. The assessments can vary widely in complexity; for example, from using detailed research and statistical approaches (quantitative), to basic estimates based on previous experience and circumstances (qualitative).</w:t>
      </w:r>
    </w:p>
    <w:p w14:paraId="03DA0FCC" w14:textId="64DA70CE" w:rsidR="00DC4E99" w:rsidRDefault="00DC4E99" w:rsidP="00DC4E99">
      <w:r>
        <w:t xml:space="preserve">It is important to note that </w:t>
      </w:r>
      <w:r w:rsidR="004C7E5E">
        <w:t>‘</w:t>
      </w:r>
      <w:r>
        <w:t>risk</w:t>
      </w:r>
      <w:r w:rsidR="004C7E5E">
        <w:t>’</w:t>
      </w:r>
      <w:r>
        <w:t xml:space="preserve"> is determined as a product of likelihood and consequence. This means that a disease that presents major consequences (</w:t>
      </w:r>
      <w:r w:rsidR="0095484D">
        <w:t>for example,</w:t>
      </w:r>
      <w:r>
        <w:t xml:space="preserve"> it would result in complete depopulation of the farm) could be a low risk if the likelihood of it occurring is remote (</w:t>
      </w:r>
      <w:r w:rsidR="0095484D">
        <w:t>for example,</w:t>
      </w:r>
      <w:r>
        <w:t xml:space="preserve"> because it is an exotic disease and there are no realistic pathways of entry onto your farm). Risk matrices are a simple, standard approach for determining risk from estimates</w:t>
      </w:r>
      <w:r w:rsidR="0078138F">
        <w:t xml:space="preserve"> of likelihood and consequence.</w:t>
      </w:r>
    </w:p>
    <w:p w14:paraId="5F9CB224" w14:textId="089D8C2C" w:rsidR="00DC4E99" w:rsidRDefault="006931E9" w:rsidP="00DC4E99">
      <w:r>
        <w:rPr>
          <w:rStyle w:val="Strong"/>
        </w:rPr>
        <w:lastRenderedPageBreak/>
        <w:t>Stage 3 of risk analysis</w:t>
      </w:r>
      <w:r w:rsidR="00400FBF">
        <w:rPr>
          <w:rStyle w:val="Strong"/>
        </w:rPr>
        <w:t>:</w:t>
      </w:r>
      <w:r w:rsidR="00A01DE1">
        <w:rPr>
          <w:rStyle w:val="Strong"/>
        </w:rPr>
        <w:t xml:space="preserve"> </w:t>
      </w:r>
      <w:r>
        <w:rPr>
          <w:rStyle w:val="Strong"/>
        </w:rPr>
        <w:t>r</w:t>
      </w:r>
      <w:r w:rsidR="00DC4E99" w:rsidRPr="00521610">
        <w:rPr>
          <w:rStyle w:val="Strong"/>
        </w:rPr>
        <w:t>isk management</w:t>
      </w:r>
      <w:r w:rsidR="00DC4E99">
        <w:t>—</w:t>
      </w:r>
      <w:r w:rsidR="00B40393">
        <w:t>I</w:t>
      </w:r>
      <w:r w:rsidR="00DC4E99">
        <w:t>dentifying measures to reduce the identified risks to an acceptable level. The preferred option should be chosen based on its practicality, effectiveness and cost.</w:t>
      </w:r>
    </w:p>
    <w:p w14:paraId="196AEF4A" w14:textId="77777777" w:rsidR="00DC4E99" w:rsidRDefault="00DC4E99" w:rsidP="00DC4E99">
      <w:r>
        <w:t>Part 3 of this document includes further guidance on undertaking risk analysis in a way that is relevant for developing your farm biosecurity plan. Your risk analysis may be more thorough and accurate if you draw on advice from an aquatic animal health specialist at each of the three stages: hazard identification, risk assessment and risk management.</w:t>
      </w:r>
    </w:p>
    <w:p w14:paraId="366AA60D" w14:textId="77777777" w:rsidR="00BC402C" w:rsidRPr="000978BE" w:rsidRDefault="002E0B9F" w:rsidP="009C088E">
      <w:pPr>
        <w:pStyle w:val="Heading3"/>
      </w:pPr>
      <w:bookmarkStart w:id="11" w:name="_Toc464119453"/>
      <w:r>
        <w:t>3</w:t>
      </w:r>
      <w:r>
        <w:tab/>
      </w:r>
      <w:r w:rsidR="000978BE" w:rsidRPr="000978BE">
        <w:t>Major routes for disease transmission</w:t>
      </w:r>
      <w:bookmarkEnd w:id="11"/>
    </w:p>
    <w:p w14:paraId="7143016C" w14:textId="6A5D0B0E" w:rsidR="000978BE" w:rsidRDefault="000978BE" w:rsidP="000978BE">
      <w:r>
        <w:t xml:space="preserve">Pathogens and diseases can enter and exit your farm via many routes. These routes need to be considered to manage the risk of </w:t>
      </w:r>
      <w:r w:rsidR="006634BD">
        <w:t>pathogens</w:t>
      </w:r>
      <w:r>
        <w:t xml:space="preserve"> entering your farm, diseases spreading within your farm and diseases leaving your farm.</w:t>
      </w:r>
      <w:r w:rsidR="00767F7A">
        <w:t xml:space="preserve"> </w:t>
      </w:r>
      <w:r>
        <w:t xml:space="preserve">Pathways that place high levels of viable pathogens in close contact with a susceptible host are most likely to result in infectious disease. </w:t>
      </w:r>
      <w:r w:rsidR="00CA5DB8">
        <w:t>T</w:t>
      </w:r>
      <w:r>
        <w:t xml:space="preserve">hese pathways </w:t>
      </w:r>
      <w:r w:rsidR="00CA5DB8">
        <w:t xml:space="preserve">need to be identified </w:t>
      </w:r>
      <w:r>
        <w:t>and address</w:t>
      </w:r>
      <w:r w:rsidR="00CA5DB8">
        <w:t>ed</w:t>
      </w:r>
      <w:r>
        <w:t xml:space="preserve"> as a priority. The main routes of transmission include animals, water, equipment, feed, people, and was</w:t>
      </w:r>
      <w:r w:rsidR="00B31465">
        <w:t>te.</w:t>
      </w:r>
    </w:p>
    <w:p w14:paraId="245E94C7" w14:textId="77777777" w:rsidR="000978BE" w:rsidRDefault="00DC4E99" w:rsidP="00D15D01">
      <w:pPr>
        <w:pStyle w:val="Heading4"/>
        <w:keepNext/>
      </w:pPr>
      <w:bookmarkStart w:id="12" w:name="_Toc412191705"/>
      <w:r>
        <w:t>3</w:t>
      </w:r>
      <w:r w:rsidR="000978BE">
        <w:t>.1</w:t>
      </w:r>
      <w:r w:rsidR="000978BE">
        <w:tab/>
        <w:t>Transmission routes onto the farm</w:t>
      </w:r>
      <w:bookmarkEnd w:id="12"/>
    </w:p>
    <w:p w14:paraId="5B7E4FC3" w14:textId="77777777" w:rsidR="00595425" w:rsidRDefault="000978BE" w:rsidP="00D15D01">
      <w:pPr>
        <w:keepNext/>
      </w:pPr>
      <w:r w:rsidRPr="000978BE">
        <w:t>Transmission routes onto a farm are managed by entry-level biosecurity measures.</w:t>
      </w:r>
    </w:p>
    <w:p w14:paraId="17C6D1E5" w14:textId="77777777" w:rsidR="00595425" w:rsidRPr="000978BE" w:rsidRDefault="000978BE" w:rsidP="000D7B28">
      <w:pPr>
        <w:pStyle w:val="Heading5"/>
      </w:pPr>
      <w:r w:rsidRPr="000978BE">
        <w:t>Animals</w:t>
      </w:r>
    </w:p>
    <w:p w14:paraId="416F00CE" w14:textId="12271090" w:rsidR="000978BE" w:rsidRDefault="000978BE" w:rsidP="000D7B28">
      <w:r>
        <w:t>Aquatic animals entering the farm can present a significant disease risk, particularly if they are of unknown health status. Aquatic animal vectors of disease can include broodstock, seed stock, genetic material (</w:t>
      </w:r>
      <w:r w:rsidR="0095484D">
        <w:t>for example,</w:t>
      </w:r>
      <w:r>
        <w:t xml:space="preserve"> eggs), and animal products (</w:t>
      </w:r>
      <w:r w:rsidR="0095484D">
        <w:t>for example,</w:t>
      </w:r>
      <w:r>
        <w:t xml:space="preserve"> those harvested at other sites).</w:t>
      </w:r>
    </w:p>
    <w:p w14:paraId="5A7EA4AB" w14:textId="77777777" w:rsidR="00595425" w:rsidRDefault="000978BE" w:rsidP="000D7B28">
      <w:r>
        <w:t>Other animals can present a disease transmission risk onto the farm. These include wild aquatic animals entering via the water supply, wild animals such as birds, and pest animals such as rodents and other scavengers.</w:t>
      </w:r>
    </w:p>
    <w:p w14:paraId="4780190D" w14:textId="77777777" w:rsidR="00595425" w:rsidRPr="000978BE" w:rsidRDefault="000978BE" w:rsidP="000D7B28">
      <w:pPr>
        <w:pStyle w:val="Heading5"/>
      </w:pPr>
      <w:r w:rsidRPr="000978BE">
        <w:t>People</w:t>
      </w:r>
    </w:p>
    <w:p w14:paraId="184DD4E7" w14:textId="77777777" w:rsidR="000978BE" w:rsidRDefault="000978BE" w:rsidP="000D7B28">
      <w:r w:rsidRPr="000978BE">
        <w:t>People can present a significant risk of disease introduction, particularly where they visit other farms or environments containing diseases of concern. People can include staff, contractors, visitors, and unauthorised entrants. They can introduce pathogens via contaminated skin, clothing and footwear.</w:t>
      </w:r>
    </w:p>
    <w:p w14:paraId="54C0AAFA" w14:textId="77777777" w:rsidR="00912E16" w:rsidRDefault="00912E16" w:rsidP="00912E16">
      <w:pPr>
        <w:pStyle w:val="Caption"/>
      </w:pPr>
      <w:r>
        <w:lastRenderedPageBreak/>
        <w:t>Figure 4 Tiger prawns (</w:t>
      </w:r>
      <w:r>
        <w:rPr>
          <w:i/>
        </w:rPr>
        <w:t>Penaeus monodon</w:t>
      </w:r>
      <w:r>
        <w:t>)</w:t>
      </w:r>
    </w:p>
    <w:p w14:paraId="7E6C0DB6" w14:textId="77777777" w:rsidR="00912E16" w:rsidRDefault="00912E16" w:rsidP="00912E16">
      <w:r w:rsidRPr="000B2155">
        <w:rPr>
          <w:noProof/>
          <w:lang w:eastAsia="en-AU"/>
        </w:rPr>
        <w:drawing>
          <wp:inline distT="0" distB="0" distL="0" distR="0" wp14:anchorId="2D65ABC8" wp14:editId="307BF385">
            <wp:extent cx="5612789" cy="3737114"/>
            <wp:effectExtent l="0" t="0" r="6985" b="0"/>
            <wp:docPr id="5" name="Picture 10" descr="Shows a photograph of a person handling a basket of tiger pra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hows a photograph of a person handling a basket of tiger praw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3187" cy="3757354"/>
                    </a:xfrm>
                    <a:prstGeom prst="rect">
                      <a:avLst/>
                    </a:prstGeom>
                    <a:noFill/>
                    <a:ln>
                      <a:noFill/>
                    </a:ln>
                  </pic:spPr>
                </pic:pic>
              </a:graphicData>
            </a:graphic>
          </wp:inline>
        </w:drawing>
      </w:r>
    </w:p>
    <w:p w14:paraId="1256F79B" w14:textId="77777777" w:rsidR="00912E16" w:rsidRDefault="00912E16" w:rsidP="00912E16">
      <w:pPr>
        <w:pStyle w:val="FigureTableNoteSource"/>
      </w:pPr>
      <w:r>
        <w:t>Source: Australian Prawn Farmers Association</w:t>
      </w:r>
    </w:p>
    <w:p w14:paraId="7CED58D6" w14:textId="77777777" w:rsidR="000978BE" w:rsidRPr="000978BE" w:rsidRDefault="000978BE" w:rsidP="000D7B28">
      <w:pPr>
        <w:pStyle w:val="Heading5"/>
      </w:pPr>
      <w:r w:rsidRPr="000978BE">
        <w:t>Equipment, vehicles and vessels</w:t>
      </w:r>
    </w:p>
    <w:p w14:paraId="38760F6A" w14:textId="77777777" w:rsidR="000978BE" w:rsidRDefault="000978BE" w:rsidP="000D7B28">
      <w:r>
        <w:t>Equipment that has been in contact with aquatic animals can provide a risk of disease transmission onto the farm. Equipment can include anything brought onto the farm such as harvest, grading, diving, and feeding equipment. The level of risk will depend on the history of use; for example, equipment used at other farms or processors will have a much higher risk compared to new equipment.</w:t>
      </w:r>
    </w:p>
    <w:p w14:paraId="677C37E6" w14:textId="3FA7CD87" w:rsidR="00595425" w:rsidRDefault="000978BE" w:rsidP="000D7B28">
      <w:r>
        <w:t>Vehicles such as cars, trucks and tractors can bring pathogens onto the farm. As with equipment, the level of risk wil</w:t>
      </w:r>
      <w:r w:rsidR="001B4FDA">
        <w:t>l depend on the history of use.</w:t>
      </w:r>
      <w:r w:rsidR="00473F4C">
        <w:t xml:space="preserve"> </w:t>
      </w:r>
      <w:r>
        <w:t>Vessels present a likely source of introducing disease particularly when they have been used at other farms or have been in close contact with animals</w:t>
      </w:r>
      <w:r w:rsidR="00C26D2B">
        <w:t xml:space="preserve"> (</w:t>
      </w:r>
      <w:r w:rsidR="0095484D">
        <w:t>for example,</w:t>
      </w:r>
      <w:r w:rsidR="00C26D2B">
        <w:t xml:space="preserve"> </w:t>
      </w:r>
      <w:r>
        <w:t>well boats or fishing vessels</w:t>
      </w:r>
      <w:r w:rsidR="00C26D2B">
        <w:t>)</w:t>
      </w:r>
      <w:r>
        <w:t>.</w:t>
      </w:r>
    </w:p>
    <w:p w14:paraId="23795C21" w14:textId="77777777" w:rsidR="000978BE" w:rsidRDefault="000978BE" w:rsidP="000D7B28">
      <w:pPr>
        <w:pStyle w:val="Heading5"/>
      </w:pPr>
      <w:r w:rsidRPr="000978BE">
        <w:t>Water</w:t>
      </w:r>
    </w:p>
    <w:p w14:paraId="01D03535" w14:textId="77777777" w:rsidR="000978BE" w:rsidRPr="000978BE" w:rsidRDefault="000978BE" w:rsidP="000D7B28">
      <w:r w:rsidRPr="000978BE">
        <w:t xml:space="preserve">A farm’s water supply is an important asset that has a major influence on animal health. In </w:t>
      </w:r>
      <w:r w:rsidR="00EE20D5">
        <w:t>semi-</w:t>
      </w:r>
      <w:r w:rsidRPr="000978BE">
        <w:t>open systems such as sea cages there can be little control on water as a route of disease transmission; however, the nature of water currents and positioning of farms can be considered to manage biosecurity. For land based facilities, disease transmission risks will depend on the nature of the water source, presence of host animals in that water source and the proximity of other farms that may discharge into the water source.</w:t>
      </w:r>
    </w:p>
    <w:p w14:paraId="2B95F637" w14:textId="77777777" w:rsidR="00595425" w:rsidRPr="000978BE" w:rsidRDefault="000978BE" w:rsidP="001E7334">
      <w:pPr>
        <w:pStyle w:val="Heading5"/>
      </w:pPr>
      <w:r w:rsidRPr="000978BE">
        <w:lastRenderedPageBreak/>
        <w:t>Feed</w:t>
      </w:r>
    </w:p>
    <w:p w14:paraId="33136C28" w14:textId="77777777" w:rsidR="000978BE" w:rsidRDefault="000978BE" w:rsidP="001E7334">
      <w:pPr>
        <w:keepLines/>
      </w:pPr>
      <w:r w:rsidRPr="000978BE">
        <w:t>Manufactured feeds such as extruded pellets generally present a low risk of disease transmission due to deactivation of pathogens in the manufacturing process. However, live, fresh or frozen feeds can present significant risks. The level of risk will depend on the pathogens of concern, the origin of the feeds and the level of processing; for example, freezing may kill parasites but may not kill viruses.</w:t>
      </w:r>
    </w:p>
    <w:p w14:paraId="0B2912A7" w14:textId="77777777" w:rsidR="000978BE" w:rsidRPr="000978BE" w:rsidRDefault="000978BE" w:rsidP="000D7B28">
      <w:pPr>
        <w:pStyle w:val="Heading5"/>
      </w:pPr>
      <w:r w:rsidRPr="000978BE">
        <w:t>Waste</w:t>
      </w:r>
    </w:p>
    <w:p w14:paraId="41BD3529" w14:textId="763E527C" w:rsidR="00595425" w:rsidRDefault="000978BE" w:rsidP="000D7B28">
      <w:r w:rsidRPr="000978BE">
        <w:t xml:space="preserve">Waste products such as </w:t>
      </w:r>
      <w:r w:rsidR="00226DEC">
        <w:t>dead animals, processing</w:t>
      </w:r>
      <w:r w:rsidR="00226DEC" w:rsidRPr="000978BE">
        <w:t xml:space="preserve"> </w:t>
      </w:r>
      <w:r w:rsidRPr="000978BE">
        <w:t xml:space="preserve">water, </w:t>
      </w:r>
      <w:r w:rsidR="003177F9">
        <w:t xml:space="preserve">processing </w:t>
      </w:r>
      <w:r w:rsidRPr="000978BE">
        <w:t>waste and cleaning effluent can be vectors for transmission of disease onto a farm. Appropriate infrastructure and procedures are required to manage the disease risks associated with these waste products.</w:t>
      </w:r>
    </w:p>
    <w:p w14:paraId="12AD2AFB" w14:textId="77777777" w:rsidR="000978BE" w:rsidRDefault="00DC4E99" w:rsidP="000978BE">
      <w:pPr>
        <w:pStyle w:val="Heading4"/>
      </w:pPr>
      <w:bookmarkStart w:id="13" w:name="_Toc412191706"/>
      <w:r>
        <w:t>3</w:t>
      </w:r>
      <w:r w:rsidR="000978BE">
        <w:t>.2</w:t>
      </w:r>
      <w:r w:rsidR="000978BE">
        <w:tab/>
        <w:t>Transmission routes within the farm</w:t>
      </w:r>
      <w:bookmarkEnd w:id="13"/>
    </w:p>
    <w:p w14:paraId="1856A4CB" w14:textId="77777777" w:rsidR="000978BE" w:rsidRDefault="000978BE" w:rsidP="000978BE">
      <w:r>
        <w:t>Transmission routes within a farm are managed by internal biosecurity measures.</w:t>
      </w:r>
    </w:p>
    <w:p w14:paraId="4EFCCFC5" w14:textId="77777777" w:rsidR="000978BE" w:rsidRDefault="000978BE" w:rsidP="000978BE">
      <w:r>
        <w:t>The routes of transmission within your farm are similar to those onto your farm. However, the transmission risk is for the spread of disease between different production and processing areas. In many cases, different farm populations will have different levels of health status. For example</w:t>
      </w:r>
      <w:r w:rsidR="0007551B">
        <w:t>,</w:t>
      </w:r>
      <w:r>
        <w:t xml:space="preserve"> broodstock and hatcheries may have the highest health status; nursery areas may have a slightly lower health status, and grow out populations may have the lowest health status on the farm. Consideration should be given to the risks of disease transmission between these are</w:t>
      </w:r>
      <w:r w:rsidR="000538BA">
        <w:t>as of different health status.</w:t>
      </w:r>
    </w:p>
    <w:p w14:paraId="53BB921B" w14:textId="77777777" w:rsidR="000978BE" w:rsidRDefault="000978BE" w:rsidP="000978BE">
      <w:r>
        <w:t>To mitigate the impact of disease outbreaks, the risk of disease transmission between production areas should be considered. For example, different grow out areas can be managed separately to prevent a disease outbreak in one area sp</w:t>
      </w:r>
      <w:r w:rsidR="000538BA">
        <w:t>reading to all grow out areas.</w:t>
      </w:r>
    </w:p>
    <w:p w14:paraId="5DE0F1F8" w14:textId="77777777" w:rsidR="000978BE" w:rsidRDefault="00DC4E99" w:rsidP="007800CD">
      <w:pPr>
        <w:pStyle w:val="Heading4"/>
        <w:keepNext/>
      </w:pPr>
      <w:bookmarkStart w:id="14" w:name="_Toc412191707"/>
      <w:r>
        <w:t>3</w:t>
      </w:r>
      <w:r w:rsidR="000978BE">
        <w:t>.3</w:t>
      </w:r>
      <w:r w:rsidR="000978BE">
        <w:tab/>
        <w:t>Transmission routes from the farm</w:t>
      </w:r>
      <w:bookmarkEnd w:id="14"/>
    </w:p>
    <w:p w14:paraId="19AFA0F8" w14:textId="77777777" w:rsidR="000978BE" w:rsidRDefault="000978BE" w:rsidP="000978BE">
      <w:r>
        <w:t>Transmission routes from a farm are managed by exit-level biosecurity measures.</w:t>
      </w:r>
    </w:p>
    <w:p w14:paraId="1ADB5021" w14:textId="46AED968" w:rsidR="00595425" w:rsidRDefault="00E0714B" w:rsidP="000978BE">
      <w:r>
        <w:t xml:space="preserve">The disease transmission routes from your farm are similar to those onto your farm. </w:t>
      </w:r>
      <w:r w:rsidR="000978BE">
        <w:t>Disease transmission from the farm can have an impact on farm water sources, on neighbouring farms and on native or feral animal populations adjacent to the farm. If diseases become established or proliferate in these aquatic animal populations they can pose an ongoing threat to your farm. This is particularly the case where the farm is based on an open system with limited scope for physical separation from the adjacent aquatic environments.</w:t>
      </w:r>
    </w:p>
    <w:p w14:paraId="6A9DD3A9" w14:textId="77777777" w:rsidR="000978BE" w:rsidRPr="000978BE" w:rsidRDefault="002E0B9F" w:rsidP="001E7334">
      <w:pPr>
        <w:pStyle w:val="Heading3"/>
      </w:pPr>
      <w:bookmarkStart w:id="15" w:name="_4_Major_disease"/>
      <w:bookmarkStart w:id="16" w:name="_Ref411524173"/>
      <w:bookmarkStart w:id="17" w:name="_Toc412191708"/>
      <w:bookmarkStart w:id="18" w:name="_Toc464119454"/>
      <w:bookmarkEnd w:id="15"/>
      <w:r>
        <w:lastRenderedPageBreak/>
        <w:t>4</w:t>
      </w:r>
      <w:r>
        <w:tab/>
      </w:r>
      <w:r w:rsidR="000978BE" w:rsidRPr="000978BE">
        <w:t xml:space="preserve">Major disease </w:t>
      </w:r>
      <w:r w:rsidR="00D13672">
        <w:t>hazards</w:t>
      </w:r>
      <w:bookmarkEnd w:id="16"/>
      <w:bookmarkEnd w:id="17"/>
      <w:bookmarkEnd w:id="18"/>
    </w:p>
    <w:p w14:paraId="43CDEAC9" w14:textId="77777777" w:rsidR="006375C7" w:rsidRDefault="006375C7" w:rsidP="001E7334">
      <w:pPr>
        <w:keepNext/>
        <w:keepLines/>
      </w:pPr>
      <w:r>
        <w:t>D</w:t>
      </w:r>
      <w:r w:rsidRPr="006375C7">
        <w:t>etail</w:t>
      </w:r>
      <w:r>
        <w:t>s</w:t>
      </w:r>
      <w:r w:rsidRPr="006375C7">
        <w:t xml:space="preserve"> </w:t>
      </w:r>
      <w:r>
        <w:t>included in</w:t>
      </w:r>
      <w:r w:rsidRPr="006375C7">
        <w:t xml:space="preserve"> </w:t>
      </w:r>
      <w:r w:rsidR="002F7133" w:rsidRPr="006375C7">
        <w:t>th</w:t>
      </w:r>
      <w:r w:rsidR="000978BE" w:rsidRPr="006375C7">
        <w:t xml:space="preserve">is section </w:t>
      </w:r>
      <w:r>
        <w:t xml:space="preserve">are provided </w:t>
      </w:r>
      <w:r w:rsidRPr="006375C7">
        <w:t>as an example only. In a tailored</w:t>
      </w:r>
      <w:r>
        <w:t>, sector-specific</w:t>
      </w:r>
      <w:r w:rsidRPr="006375C7">
        <w:t xml:space="preserve"> biosecurity plan, this section </w:t>
      </w:r>
      <w:r w:rsidR="000978BE" w:rsidRPr="006375C7">
        <w:t xml:space="preserve">should briefly describe some of the known </w:t>
      </w:r>
      <w:r w:rsidR="00D13672">
        <w:t>hazards</w:t>
      </w:r>
      <w:r w:rsidR="00D13672" w:rsidRPr="006375C7">
        <w:t xml:space="preserve"> </w:t>
      </w:r>
      <w:r w:rsidR="000978BE" w:rsidRPr="006375C7">
        <w:t>for</w:t>
      </w:r>
      <w:r w:rsidR="00362395" w:rsidRPr="006375C7">
        <w:t xml:space="preserve"> the sector under consideration</w:t>
      </w:r>
      <w:r w:rsidR="007305C8">
        <w:t xml:space="preserve">, as </w:t>
      </w:r>
      <w:r w:rsidR="00B21A52">
        <w:t xml:space="preserve">seen in </w:t>
      </w:r>
      <w:r w:rsidR="00FA6159">
        <w:fldChar w:fldCharType="begin"/>
      </w:r>
      <w:r w:rsidR="00FA6159">
        <w:instrText xml:space="preserve"> REF Table1 \h </w:instrText>
      </w:r>
      <w:r w:rsidR="001562CC">
        <w:instrText xml:space="preserve"> \* MERGEFORMAT </w:instrText>
      </w:r>
      <w:r w:rsidR="00FA6159">
        <w:fldChar w:fldCharType="separate"/>
      </w:r>
      <w:r w:rsidR="00FA6159">
        <w:t>Table 1</w:t>
      </w:r>
      <w:r w:rsidR="00FA6159">
        <w:fldChar w:fldCharType="end"/>
      </w:r>
      <w:r w:rsidR="009C7F6B">
        <w:t xml:space="preserve">, </w:t>
      </w:r>
      <w:r w:rsidR="00991B87">
        <w:fldChar w:fldCharType="begin"/>
      </w:r>
      <w:r w:rsidR="00991B87">
        <w:instrText xml:space="preserve"> REF Table2 \h </w:instrText>
      </w:r>
      <w:r w:rsidR="00991B87">
        <w:fldChar w:fldCharType="separate"/>
      </w:r>
      <w:r w:rsidR="00991B87">
        <w:t>Table 2</w:t>
      </w:r>
      <w:r w:rsidR="00991B87">
        <w:fldChar w:fldCharType="end"/>
      </w:r>
      <w:r w:rsidR="009C7F6B">
        <w:t xml:space="preserve">, </w:t>
      </w:r>
      <w:r w:rsidR="00991B87">
        <w:fldChar w:fldCharType="begin"/>
      </w:r>
      <w:r w:rsidR="00991B87">
        <w:instrText xml:space="preserve"> REF Table3 \h </w:instrText>
      </w:r>
      <w:r w:rsidR="00991B87">
        <w:fldChar w:fldCharType="separate"/>
      </w:r>
      <w:r w:rsidR="00991B87">
        <w:t>Table 3</w:t>
      </w:r>
      <w:r w:rsidR="00991B87">
        <w:fldChar w:fldCharType="end"/>
      </w:r>
      <w:r w:rsidR="009C7F6B">
        <w:t xml:space="preserve"> and </w:t>
      </w:r>
      <w:r w:rsidR="00991B87">
        <w:fldChar w:fldCharType="begin"/>
      </w:r>
      <w:r w:rsidR="00991B87">
        <w:instrText xml:space="preserve"> REF Table4 \h </w:instrText>
      </w:r>
      <w:r w:rsidR="00991B87">
        <w:fldChar w:fldCharType="separate"/>
      </w:r>
      <w:r w:rsidR="00991B87">
        <w:t>Table 4</w:t>
      </w:r>
      <w:r w:rsidR="00991B87">
        <w:fldChar w:fldCharType="end"/>
      </w:r>
      <w:r w:rsidR="00362395" w:rsidRPr="006375C7">
        <w:t>.</w:t>
      </w:r>
      <w:r w:rsidR="00D13672">
        <w:t xml:space="preserve"> Hazards include the disease agents that could potentially </w:t>
      </w:r>
      <w:r w:rsidR="00C02E17">
        <w:t>result in</w:t>
      </w:r>
      <w:r w:rsidR="00D13672">
        <w:t xml:space="preserve"> adverse consequences if introduced to your farm.</w:t>
      </w:r>
    </w:p>
    <w:p w14:paraId="4DB50C8B" w14:textId="77777777" w:rsidR="00B21A52" w:rsidRPr="002641ED" w:rsidRDefault="00B21A52" w:rsidP="00081331">
      <w:pPr>
        <w:pStyle w:val="Caption"/>
      </w:pPr>
      <w:bookmarkStart w:id="19" w:name="Table1"/>
      <w:r>
        <w:t xml:space="preserve">Table 1 Template for table detailing known </w:t>
      </w:r>
      <w:r w:rsidR="00D13672">
        <w:t>hazards</w:t>
      </w:r>
    </w:p>
    <w:tbl>
      <w:tblPr>
        <w:tblW w:w="0" w:type="auto"/>
        <w:tblBorders>
          <w:top w:val="single" w:sz="4" w:space="0" w:color="000000"/>
          <w:bottom w:val="single" w:sz="4" w:space="0" w:color="000000"/>
        </w:tblBorders>
        <w:tblLook w:val="04A0" w:firstRow="1" w:lastRow="0" w:firstColumn="1" w:lastColumn="0" w:noHBand="0" w:noVBand="1"/>
      </w:tblPr>
      <w:tblGrid>
        <w:gridCol w:w="3227"/>
        <w:gridCol w:w="5833"/>
      </w:tblGrid>
      <w:tr w:rsidR="00EA5EBA" w:rsidRPr="004F7CFD" w14:paraId="5C5FF1C0" w14:textId="77777777" w:rsidTr="00521610">
        <w:trPr>
          <w:cantSplit/>
          <w:tblHeader/>
        </w:trPr>
        <w:tc>
          <w:tcPr>
            <w:tcW w:w="3227" w:type="dxa"/>
            <w:shd w:val="clear" w:color="auto" w:fill="auto"/>
          </w:tcPr>
          <w:bookmarkEnd w:id="19"/>
          <w:p w14:paraId="35AEFD13" w14:textId="3CD733B0" w:rsidR="00EA5EBA" w:rsidRPr="004F7CFD" w:rsidRDefault="00E53A19" w:rsidP="0082455C">
            <w:pPr>
              <w:pStyle w:val="TableHeading"/>
            </w:pPr>
            <w:r>
              <w:t>[Name of disease]</w:t>
            </w:r>
          </w:p>
        </w:tc>
        <w:tc>
          <w:tcPr>
            <w:tcW w:w="5833" w:type="dxa"/>
            <w:shd w:val="clear" w:color="auto" w:fill="auto"/>
          </w:tcPr>
          <w:p w14:paraId="152F8DCF" w14:textId="77777777" w:rsidR="00EA5EBA" w:rsidRPr="004F7CFD" w:rsidRDefault="00A53F2C" w:rsidP="00473489">
            <w:pPr>
              <w:pStyle w:val="TableHeading"/>
            </w:pPr>
            <w:r>
              <w:t>Description</w:t>
            </w:r>
          </w:p>
        </w:tc>
      </w:tr>
      <w:tr w:rsidR="00CC1EC1" w:rsidRPr="004F7CFD" w14:paraId="69BF6C2E" w14:textId="77777777" w:rsidTr="00521610">
        <w:tc>
          <w:tcPr>
            <w:tcW w:w="3227" w:type="dxa"/>
            <w:shd w:val="clear" w:color="auto" w:fill="auto"/>
          </w:tcPr>
          <w:p w14:paraId="67CA2B63" w14:textId="77777777" w:rsidR="00CC1EC1" w:rsidRDefault="00CC1EC1" w:rsidP="004F7CFD">
            <w:pPr>
              <w:pStyle w:val="TableText"/>
            </w:pPr>
            <w:r>
              <w:t>Disease agent</w:t>
            </w:r>
          </w:p>
        </w:tc>
        <w:tc>
          <w:tcPr>
            <w:tcW w:w="5833" w:type="dxa"/>
            <w:shd w:val="clear" w:color="auto" w:fill="auto"/>
          </w:tcPr>
          <w:p w14:paraId="51EF7099" w14:textId="77777777" w:rsidR="00CC1EC1" w:rsidRPr="004F7CFD" w:rsidRDefault="00C12F5A" w:rsidP="004F7CFD">
            <w:pPr>
              <w:pStyle w:val="TableText"/>
            </w:pPr>
            <w:r>
              <w:t>[organism]</w:t>
            </w:r>
          </w:p>
        </w:tc>
      </w:tr>
      <w:tr w:rsidR="00EA5EBA" w:rsidRPr="004F7CFD" w14:paraId="0B83F25F" w14:textId="77777777" w:rsidTr="00521610">
        <w:tc>
          <w:tcPr>
            <w:tcW w:w="3227" w:type="dxa"/>
            <w:shd w:val="clear" w:color="auto" w:fill="auto"/>
          </w:tcPr>
          <w:p w14:paraId="6FA60F4D" w14:textId="77777777" w:rsidR="00EA5EBA" w:rsidRPr="004F7CFD" w:rsidRDefault="00CB263C" w:rsidP="004F7CFD">
            <w:pPr>
              <w:pStyle w:val="TableText"/>
            </w:pPr>
            <w:r>
              <w:t>Distribution</w:t>
            </w:r>
          </w:p>
        </w:tc>
        <w:tc>
          <w:tcPr>
            <w:tcW w:w="5833" w:type="dxa"/>
            <w:shd w:val="clear" w:color="auto" w:fill="auto"/>
          </w:tcPr>
          <w:p w14:paraId="50A60112" w14:textId="7BFA556C" w:rsidR="00EA5EBA" w:rsidRPr="004F7CFD" w:rsidRDefault="00C12F5A" w:rsidP="00B2700C">
            <w:pPr>
              <w:pStyle w:val="TableText"/>
            </w:pPr>
            <w:r>
              <w:t>[endemic</w:t>
            </w:r>
            <w:r w:rsidR="00B2700C">
              <w:t xml:space="preserve"> or</w:t>
            </w:r>
            <w:r>
              <w:t xml:space="preserve"> exotic]</w:t>
            </w:r>
          </w:p>
        </w:tc>
      </w:tr>
      <w:tr w:rsidR="00EA5EBA" w:rsidRPr="004F7CFD" w14:paraId="10CD2AD4" w14:textId="77777777" w:rsidTr="00521610">
        <w:tc>
          <w:tcPr>
            <w:tcW w:w="3227" w:type="dxa"/>
            <w:shd w:val="clear" w:color="auto" w:fill="auto"/>
          </w:tcPr>
          <w:p w14:paraId="5FF5F064" w14:textId="77777777" w:rsidR="00EA5EBA" w:rsidRPr="004F7CFD" w:rsidRDefault="00CB263C" w:rsidP="004F7CFD">
            <w:pPr>
              <w:pStyle w:val="TableText"/>
            </w:pPr>
            <w:r>
              <w:t>Consequences</w:t>
            </w:r>
          </w:p>
        </w:tc>
        <w:tc>
          <w:tcPr>
            <w:tcW w:w="5833" w:type="dxa"/>
            <w:shd w:val="clear" w:color="auto" w:fill="auto"/>
          </w:tcPr>
          <w:p w14:paraId="791409E9" w14:textId="5A112C43" w:rsidR="00EA5EBA" w:rsidRPr="004F7CFD" w:rsidRDefault="00C12F5A" w:rsidP="00B2700C">
            <w:pPr>
              <w:pStyle w:val="TableText"/>
            </w:pPr>
            <w:r>
              <w:t>[morbidity</w:t>
            </w:r>
            <w:r w:rsidR="00B2700C">
              <w:t xml:space="preserve"> or</w:t>
            </w:r>
            <w:r>
              <w:t xml:space="preserve"> mortality]</w:t>
            </w:r>
          </w:p>
        </w:tc>
      </w:tr>
      <w:tr w:rsidR="00EA5EBA" w:rsidRPr="004F7CFD" w14:paraId="3672B541" w14:textId="77777777" w:rsidTr="00521610">
        <w:tc>
          <w:tcPr>
            <w:tcW w:w="3227" w:type="dxa"/>
            <w:shd w:val="clear" w:color="auto" w:fill="auto"/>
          </w:tcPr>
          <w:p w14:paraId="29F0D22C" w14:textId="77777777" w:rsidR="00EA5EBA" w:rsidRPr="004F7CFD" w:rsidRDefault="00CB263C" w:rsidP="004F7CFD">
            <w:pPr>
              <w:pStyle w:val="TableText"/>
            </w:pPr>
            <w:r>
              <w:t>Transmission</w:t>
            </w:r>
          </w:p>
        </w:tc>
        <w:tc>
          <w:tcPr>
            <w:tcW w:w="5833" w:type="dxa"/>
            <w:shd w:val="clear" w:color="auto" w:fill="auto"/>
          </w:tcPr>
          <w:p w14:paraId="16BB9C95" w14:textId="13701CA6" w:rsidR="00EA5EBA" w:rsidRPr="004F7CFD" w:rsidRDefault="00C12F5A" w:rsidP="00B2700C">
            <w:pPr>
              <w:pStyle w:val="TableText"/>
            </w:pPr>
            <w:r>
              <w:t>[direct, indirect</w:t>
            </w:r>
            <w:r w:rsidR="00B2700C">
              <w:t xml:space="preserve"> or</w:t>
            </w:r>
            <w:r>
              <w:t xml:space="preserve"> vectors]</w:t>
            </w:r>
          </w:p>
        </w:tc>
      </w:tr>
      <w:tr w:rsidR="00EA5EBA" w:rsidRPr="004F7CFD" w14:paraId="180BBA17" w14:textId="77777777" w:rsidTr="00521610">
        <w:tc>
          <w:tcPr>
            <w:tcW w:w="3227" w:type="dxa"/>
            <w:shd w:val="clear" w:color="auto" w:fill="auto"/>
          </w:tcPr>
          <w:p w14:paraId="69A05022" w14:textId="77777777" w:rsidR="00EA5EBA" w:rsidRPr="004F7CFD" w:rsidRDefault="00CB263C" w:rsidP="004F7CFD">
            <w:pPr>
              <w:pStyle w:val="TableText"/>
            </w:pPr>
            <w:r>
              <w:t>Further information</w:t>
            </w:r>
          </w:p>
        </w:tc>
        <w:tc>
          <w:tcPr>
            <w:tcW w:w="5833" w:type="dxa"/>
            <w:shd w:val="clear" w:color="auto" w:fill="auto"/>
          </w:tcPr>
          <w:p w14:paraId="462F1A2B" w14:textId="7AD8E4D9" w:rsidR="00EA5EBA" w:rsidRPr="004F7CFD" w:rsidRDefault="00C12F5A" w:rsidP="00B2700C">
            <w:pPr>
              <w:pStyle w:val="TableText"/>
            </w:pPr>
            <w:r>
              <w:t>[manuals</w:t>
            </w:r>
            <w:r w:rsidR="00B2700C">
              <w:t xml:space="preserve"> or</w:t>
            </w:r>
            <w:r>
              <w:t xml:space="preserve"> websites]</w:t>
            </w:r>
          </w:p>
        </w:tc>
      </w:tr>
    </w:tbl>
    <w:p w14:paraId="14EECF5D" w14:textId="77777777" w:rsidR="00362395" w:rsidRDefault="00DC4E99" w:rsidP="00362395">
      <w:pPr>
        <w:pStyle w:val="Heading4"/>
      </w:pPr>
      <w:r>
        <w:t>4</w:t>
      </w:r>
      <w:r w:rsidR="00362395">
        <w:t>.1</w:t>
      </w:r>
      <w:r w:rsidR="00362395">
        <w:tab/>
      </w:r>
      <w:r w:rsidR="00D13672">
        <w:t>Hazards</w:t>
      </w:r>
      <w:r w:rsidR="00D13672" w:rsidRPr="00362395">
        <w:t xml:space="preserve"> </w:t>
      </w:r>
      <w:r w:rsidR="00362395" w:rsidRPr="00362395">
        <w:t>for abalone [</w:t>
      </w:r>
      <w:r w:rsidR="000E5C6B">
        <w:t>provided as an example only</w:t>
      </w:r>
      <w:r w:rsidR="00362395" w:rsidRPr="00362395">
        <w:t>]</w:t>
      </w:r>
    </w:p>
    <w:p w14:paraId="2895CF72" w14:textId="77777777" w:rsidR="00B21A52" w:rsidRPr="00B21A52" w:rsidRDefault="00B21A52" w:rsidP="00081331">
      <w:pPr>
        <w:pStyle w:val="Caption"/>
      </w:pPr>
      <w:bookmarkStart w:id="20" w:name="Table2"/>
      <w:r>
        <w:t>Table 2</w:t>
      </w:r>
      <w:bookmarkEnd w:id="20"/>
      <w:r>
        <w:t xml:space="preserve"> </w:t>
      </w:r>
      <w:r w:rsidR="00E53A19">
        <w:t>A</w:t>
      </w:r>
      <w:r w:rsidR="009C7F6B" w:rsidRPr="009C7F6B">
        <w:t xml:space="preserve">balone viral </w:t>
      </w:r>
      <w:proofErr w:type="spellStart"/>
      <w:r w:rsidR="009C7F6B" w:rsidRPr="009C7F6B">
        <w:t>ganglioneuritis</w:t>
      </w:r>
      <w:proofErr w:type="spellEnd"/>
    </w:p>
    <w:tbl>
      <w:tblPr>
        <w:tblW w:w="0" w:type="auto"/>
        <w:tblBorders>
          <w:top w:val="single" w:sz="4" w:space="0" w:color="000000"/>
          <w:bottom w:val="single" w:sz="4" w:space="0" w:color="000000"/>
        </w:tblBorders>
        <w:tblLook w:val="04A0" w:firstRow="1" w:lastRow="0" w:firstColumn="1" w:lastColumn="0" w:noHBand="0" w:noVBand="1"/>
      </w:tblPr>
      <w:tblGrid>
        <w:gridCol w:w="3227"/>
        <w:gridCol w:w="5833"/>
      </w:tblGrid>
      <w:tr w:rsidR="00CC1EC1" w:rsidRPr="001A17FC" w14:paraId="41974075" w14:textId="77777777" w:rsidTr="00521610">
        <w:trPr>
          <w:cantSplit/>
          <w:tblHeader/>
        </w:trPr>
        <w:tc>
          <w:tcPr>
            <w:tcW w:w="3227" w:type="dxa"/>
            <w:shd w:val="clear" w:color="auto" w:fill="auto"/>
          </w:tcPr>
          <w:p w14:paraId="164405C9" w14:textId="77777777" w:rsidR="00CC1EC1" w:rsidRPr="001A17FC" w:rsidRDefault="00E53A19" w:rsidP="00473489">
            <w:pPr>
              <w:pStyle w:val="TableHeading"/>
            </w:pPr>
            <w:r>
              <w:t xml:space="preserve">Abalone viral </w:t>
            </w:r>
            <w:proofErr w:type="spellStart"/>
            <w:r>
              <w:t>gan</w:t>
            </w:r>
            <w:r w:rsidR="00787FFD">
              <w:t>g</w:t>
            </w:r>
            <w:r>
              <w:t>lioneuritis</w:t>
            </w:r>
            <w:proofErr w:type="spellEnd"/>
            <w:r>
              <w:t xml:space="preserve"> (AVG)</w:t>
            </w:r>
          </w:p>
        </w:tc>
        <w:tc>
          <w:tcPr>
            <w:tcW w:w="5833" w:type="dxa"/>
            <w:shd w:val="clear" w:color="auto" w:fill="auto"/>
          </w:tcPr>
          <w:p w14:paraId="4A9E9A6E" w14:textId="77777777" w:rsidR="00CC1EC1" w:rsidRPr="001A17FC" w:rsidRDefault="0012756C" w:rsidP="00473489">
            <w:pPr>
              <w:pStyle w:val="TableHeading"/>
            </w:pPr>
            <w:r>
              <w:t>Description</w:t>
            </w:r>
          </w:p>
        </w:tc>
      </w:tr>
      <w:tr w:rsidR="00CC1EC1" w:rsidRPr="004F7CFD" w14:paraId="54FA16BB" w14:textId="77777777" w:rsidTr="00521610">
        <w:tc>
          <w:tcPr>
            <w:tcW w:w="3227" w:type="dxa"/>
            <w:shd w:val="clear" w:color="auto" w:fill="auto"/>
          </w:tcPr>
          <w:p w14:paraId="6290A1D1" w14:textId="77777777" w:rsidR="00CC1EC1" w:rsidRDefault="00CC1EC1" w:rsidP="00D957E3">
            <w:pPr>
              <w:pStyle w:val="TableText"/>
            </w:pPr>
            <w:r>
              <w:t>Disease agent</w:t>
            </w:r>
          </w:p>
        </w:tc>
        <w:tc>
          <w:tcPr>
            <w:tcW w:w="5833" w:type="dxa"/>
            <w:shd w:val="clear" w:color="auto" w:fill="auto"/>
          </w:tcPr>
          <w:p w14:paraId="619CBC8B" w14:textId="77777777" w:rsidR="00CC1EC1" w:rsidRPr="004F7CFD" w:rsidRDefault="009B6914" w:rsidP="00D957E3">
            <w:pPr>
              <w:pStyle w:val="TableText"/>
            </w:pPr>
            <w:r>
              <w:t>A</w:t>
            </w:r>
            <w:r w:rsidR="00CC1EC1" w:rsidRPr="004F7CFD">
              <w:t>balone herpes virus</w:t>
            </w:r>
          </w:p>
        </w:tc>
      </w:tr>
      <w:tr w:rsidR="00CC1EC1" w:rsidRPr="004F7CFD" w14:paraId="097F0C22" w14:textId="77777777" w:rsidTr="00521610">
        <w:tc>
          <w:tcPr>
            <w:tcW w:w="3227" w:type="dxa"/>
            <w:shd w:val="clear" w:color="auto" w:fill="auto"/>
          </w:tcPr>
          <w:p w14:paraId="1946F5E7" w14:textId="77777777" w:rsidR="00CC1EC1" w:rsidRPr="004F7CFD" w:rsidRDefault="00CC1EC1" w:rsidP="00D957E3">
            <w:pPr>
              <w:pStyle w:val="TableText"/>
            </w:pPr>
            <w:r>
              <w:t>Distribution</w:t>
            </w:r>
          </w:p>
        </w:tc>
        <w:tc>
          <w:tcPr>
            <w:tcW w:w="5833" w:type="dxa"/>
            <w:shd w:val="clear" w:color="auto" w:fill="auto"/>
          </w:tcPr>
          <w:p w14:paraId="52545CF5" w14:textId="77777777" w:rsidR="00CC1EC1" w:rsidRPr="004F7CFD" w:rsidRDefault="009B6914" w:rsidP="00D957E3">
            <w:pPr>
              <w:pStyle w:val="TableText"/>
            </w:pPr>
            <w:r>
              <w:t>E</w:t>
            </w:r>
            <w:r w:rsidR="00CC1EC1" w:rsidRPr="004F7CFD">
              <w:t>ndemic; has occurred in wild and farmed abalone populations in Victoria; farmed and captive abalone in Tasmania but no disease in wild populations in Tasmania. SA, NSW and WA are considered free</w:t>
            </w:r>
          </w:p>
        </w:tc>
      </w:tr>
      <w:tr w:rsidR="00CC1EC1" w:rsidRPr="004F7CFD" w14:paraId="6208D52E" w14:textId="77777777" w:rsidTr="00521610">
        <w:tc>
          <w:tcPr>
            <w:tcW w:w="3227" w:type="dxa"/>
            <w:shd w:val="clear" w:color="auto" w:fill="auto"/>
          </w:tcPr>
          <w:p w14:paraId="6A0121C2" w14:textId="77777777" w:rsidR="00CC1EC1" w:rsidRPr="004F7CFD" w:rsidRDefault="00CC1EC1" w:rsidP="00D957E3">
            <w:pPr>
              <w:pStyle w:val="TableText"/>
            </w:pPr>
            <w:r>
              <w:t>Consequences</w:t>
            </w:r>
          </w:p>
        </w:tc>
        <w:tc>
          <w:tcPr>
            <w:tcW w:w="5833" w:type="dxa"/>
            <w:shd w:val="clear" w:color="auto" w:fill="auto"/>
          </w:tcPr>
          <w:p w14:paraId="4878EC2A" w14:textId="77777777" w:rsidR="00CC1EC1" w:rsidRPr="004F7CFD" w:rsidRDefault="009B6914" w:rsidP="00D957E3">
            <w:pPr>
              <w:pStyle w:val="TableText"/>
            </w:pPr>
            <w:r>
              <w:t>R</w:t>
            </w:r>
            <w:r w:rsidR="00CC1EC1" w:rsidRPr="004F7CFD">
              <w:t>apid and high mortality may occur as soon as 4 days post infection. High mortalities occurred in wild populations in Victoria resulting in fisheries closures and significantly reduced productivity</w:t>
            </w:r>
          </w:p>
        </w:tc>
      </w:tr>
      <w:tr w:rsidR="00CC1EC1" w:rsidRPr="004F7CFD" w14:paraId="576A58D9" w14:textId="77777777" w:rsidTr="00521610">
        <w:tc>
          <w:tcPr>
            <w:tcW w:w="3227" w:type="dxa"/>
            <w:shd w:val="clear" w:color="auto" w:fill="auto"/>
          </w:tcPr>
          <w:p w14:paraId="07E74252" w14:textId="77777777" w:rsidR="00CC1EC1" w:rsidRPr="004F7CFD" w:rsidRDefault="00CC1EC1" w:rsidP="00D957E3">
            <w:pPr>
              <w:pStyle w:val="TableText"/>
            </w:pPr>
            <w:r>
              <w:t>Transmission</w:t>
            </w:r>
          </w:p>
        </w:tc>
        <w:tc>
          <w:tcPr>
            <w:tcW w:w="5833" w:type="dxa"/>
            <w:shd w:val="clear" w:color="auto" w:fill="auto"/>
          </w:tcPr>
          <w:p w14:paraId="4DE7F9E3" w14:textId="77777777" w:rsidR="00CC1EC1" w:rsidRPr="004F7CFD" w:rsidRDefault="009B6914" w:rsidP="00D957E3">
            <w:pPr>
              <w:pStyle w:val="TableText"/>
            </w:pPr>
            <w:r>
              <w:t>I</w:t>
            </w:r>
            <w:r w:rsidR="00CC1EC1" w:rsidRPr="004F7CFD">
              <w:t>nfected live abalone, contaminated water, contaminated equipment</w:t>
            </w:r>
          </w:p>
        </w:tc>
      </w:tr>
      <w:tr w:rsidR="00CC1EC1" w:rsidRPr="004F7CFD" w14:paraId="61AEFB20" w14:textId="77777777" w:rsidTr="00521610">
        <w:tc>
          <w:tcPr>
            <w:tcW w:w="3227" w:type="dxa"/>
            <w:shd w:val="clear" w:color="auto" w:fill="auto"/>
          </w:tcPr>
          <w:p w14:paraId="25DF5F71" w14:textId="77777777" w:rsidR="00CC1EC1" w:rsidRPr="004F7CFD" w:rsidRDefault="00CC1EC1" w:rsidP="00D957E3">
            <w:pPr>
              <w:pStyle w:val="TableText"/>
            </w:pPr>
            <w:r>
              <w:t>Further information</w:t>
            </w:r>
          </w:p>
        </w:tc>
        <w:tc>
          <w:tcPr>
            <w:tcW w:w="5833" w:type="dxa"/>
            <w:shd w:val="clear" w:color="auto" w:fill="auto"/>
          </w:tcPr>
          <w:p w14:paraId="055D2707" w14:textId="6DD040AE" w:rsidR="00CC1EC1" w:rsidRPr="004F7CFD" w:rsidRDefault="00CC1EC1" w:rsidP="0082455C">
            <w:pPr>
              <w:pStyle w:val="TableText"/>
            </w:pPr>
            <w:r w:rsidRPr="004F7CFD">
              <w:t>Aquatic Animal Diseases Significant to Australia: Identification Field Guide 4</w:t>
            </w:r>
            <w:r w:rsidRPr="0082455C">
              <w:t>th</w:t>
            </w:r>
            <w:r w:rsidRPr="004F7CFD">
              <w:t xml:space="preserve"> Edition; OIE Manual of Diagnostic tests of Aquatic Animals</w:t>
            </w:r>
            <w:r w:rsidR="0082455C">
              <w:t xml:space="preserve"> 2016</w:t>
            </w:r>
          </w:p>
        </w:tc>
      </w:tr>
    </w:tbl>
    <w:p w14:paraId="10E4F4B0" w14:textId="77777777" w:rsidR="009C7F6B" w:rsidRDefault="009C7F6B" w:rsidP="007800CD">
      <w:pPr>
        <w:pStyle w:val="Caption"/>
      </w:pPr>
      <w:bookmarkStart w:id="21" w:name="Table3"/>
      <w:r>
        <w:t>Table 3</w:t>
      </w:r>
      <w:bookmarkEnd w:id="21"/>
      <w:r>
        <w:t xml:space="preserve"> </w:t>
      </w:r>
      <w:r w:rsidR="008731DD">
        <w:t xml:space="preserve">Infection with </w:t>
      </w:r>
      <w:proofErr w:type="spellStart"/>
      <w:r w:rsidRPr="008F50FB">
        <w:rPr>
          <w:i/>
        </w:rPr>
        <w:t>Perkinsus</w:t>
      </w:r>
      <w:proofErr w:type="spellEnd"/>
      <w:r w:rsidRPr="008F50FB">
        <w:rPr>
          <w:i/>
        </w:rPr>
        <w:t xml:space="preserve"> </w:t>
      </w:r>
      <w:proofErr w:type="spellStart"/>
      <w:r w:rsidRPr="008F50FB">
        <w:rPr>
          <w:i/>
        </w:rPr>
        <w:t>olseni</w:t>
      </w:r>
      <w:proofErr w:type="spellEnd"/>
    </w:p>
    <w:tbl>
      <w:tblPr>
        <w:tblW w:w="0" w:type="auto"/>
        <w:tblBorders>
          <w:top w:val="single" w:sz="4" w:space="0" w:color="000000"/>
          <w:bottom w:val="single" w:sz="4" w:space="0" w:color="000000"/>
        </w:tblBorders>
        <w:tblLook w:val="04A0" w:firstRow="1" w:lastRow="0" w:firstColumn="1" w:lastColumn="0" w:noHBand="0" w:noVBand="1"/>
      </w:tblPr>
      <w:tblGrid>
        <w:gridCol w:w="3227"/>
        <w:gridCol w:w="5833"/>
      </w:tblGrid>
      <w:tr w:rsidR="009B6914" w:rsidRPr="001A17FC" w14:paraId="2CE6111E" w14:textId="77777777" w:rsidTr="00521610">
        <w:trPr>
          <w:tblHeader/>
        </w:trPr>
        <w:tc>
          <w:tcPr>
            <w:tcW w:w="3227" w:type="dxa"/>
            <w:shd w:val="clear" w:color="auto" w:fill="auto"/>
          </w:tcPr>
          <w:p w14:paraId="3A8BB34B" w14:textId="77777777" w:rsidR="009B6914" w:rsidRPr="00C02E17" w:rsidRDefault="008731DD" w:rsidP="007800CD">
            <w:pPr>
              <w:pStyle w:val="TableHeading"/>
              <w:rPr>
                <w:i/>
              </w:rPr>
            </w:pPr>
            <w:r>
              <w:t xml:space="preserve">Infection with </w:t>
            </w:r>
            <w:proofErr w:type="spellStart"/>
            <w:r w:rsidR="00E53A19" w:rsidRPr="00C02E17">
              <w:rPr>
                <w:i/>
              </w:rPr>
              <w:t>Perkinsus</w:t>
            </w:r>
            <w:proofErr w:type="spellEnd"/>
            <w:r w:rsidR="00E53A19" w:rsidRPr="00C02E17">
              <w:rPr>
                <w:i/>
              </w:rPr>
              <w:t xml:space="preserve"> </w:t>
            </w:r>
            <w:proofErr w:type="spellStart"/>
            <w:r w:rsidR="00E53A19" w:rsidRPr="00C02E17">
              <w:rPr>
                <w:i/>
              </w:rPr>
              <w:t>olseni</w:t>
            </w:r>
            <w:proofErr w:type="spellEnd"/>
          </w:p>
        </w:tc>
        <w:tc>
          <w:tcPr>
            <w:tcW w:w="5833" w:type="dxa"/>
            <w:shd w:val="clear" w:color="auto" w:fill="auto"/>
          </w:tcPr>
          <w:p w14:paraId="1C6A164C" w14:textId="77777777" w:rsidR="009B6914" w:rsidRPr="001A17FC" w:rsidRDefault="0012756C" w:rsidP="007800CD">
            <w:pPr>
              <w:pStyle w:val="TableHeading"/>
            </w:pPr>
            <w:r>
              <w:t>Description</w:t>
            </w:r>
          </w:p>
        </w:tc>
      </w:tr>
      <w:tr w:rsidR="009B6914" w:rsidRPr="004F7CFD" w14:paraId="317A3A49" w14:textId="77777777" w:rsidTr="00521610">
        <w:tc>
          <w:tcPr>
            <w:tcW w:w="3227" w:type="dxa"/>
            <w:shd w:val="clear" w:color="auto" w:fill="auto"/>
          </w:tcPr>
          <w:p w14:paraId="112B6585" w14:textId="77777777" w:rsidR="009B6914" w:rsidRDefault="009B6914" w:rsidP="007800CD">
            <w:pPr>
              <w:pStyle w:val="TableText"/>
              <w:keepNext/>
            </w:pPr>
            <w:r>
              <w:t>Disease agent</w:t>
            </w:r>
          </w:p>
        </w:tc>
        <w:tc>
          <w:tcPr>
            <w:tcW w:w="5833" w:type="dxa"/>
            <w:shd w:val="clear" w:color="auto" w:fill="auto"/>
          </w:tcPr>
          <w:p w14:paraId="48E26CF1" w14:textId="77777777" w:rsidR="009B6914" w:rsidRPr="007306B2" w:rsidRDefault="009B6914" w:rsidP="007800CD">
            <w:pPr>
              <w:pStyle w:val="TableText"/>
              <w:keepNext/>
            </w:pPr>
            <w:proofErr w:type="spellStart"/>
            <w:r w:rsidRPr="007306B2">
              <w:rPr>
                <w:i/>
              </w:rPr>
              <w:t>Perkinsus</w:t>
            </w:r>
            <w:proofErr w:type="spellEnd"/>
            <w:r w:rsidRPr="007306B2">
              <w:rPr>
                <w:i/>
              </w:rPr>
              <w:t xml:space="preserve"> </w:t>
            </w:r>
            <w:proofErr w:type="spellStart"/>
            <w:r w:rsidRPr="007306B2">
              <w:rPr>
                <w:i/>
              </w:rPr>
              <w:t>olseni</w:t>
            </w:r>
            <w:proofErr w:type="spellEnd"/>
            <w:r w:rsidRPr="007306B2">
              <w:t>, a protozoan parasite</w:t>
            </w:r>
          </w:p>
        </w:tc>
      </w:tr>
      <w:tr w:rsidR="009B6914" w:rsidRPr="004F7CFD" w14:paraId="008F2F36" w14:textId="77777777" w:rsidTr="00521610">
        <w:tc>
          <w:tcPr>
            <w:tcW w:w="3227" w:type="dxa"/>
            <w:shd w:val="clear" w:color="auto" w:fill="auto"/>
          </w:tcPr>
          <w:p w14:paraId="391AC91A" w14:textId="77777777" w:rsidR="009B6914" w:rsidRPr="004F7CFD" w:rsidRDefault="009B6914" w:rsidP="007800CD">
            <w:pPr>
              <w:pStyle w:val="TableText"/>
              <w:keepNext/>
            </w:pPr>
            <w:r>
              <w:t>Distribution</w:t>
            </w:r>
          </w:p>
        </w:tc>
        <w:tc>
          <w:tcPr>
            <w:tcW w:w="5833" w:type="dxa"/>
            <w:shd w:val="clear" w:color="auto" w:fill="auto"/>
          </w:tcPr>
          <w:p w14:paraId="53A1C854" w14:textId="17431DD6" w:rsidR="009B6914" w:rsidRPr="007306B2" w:rsidRDefault="009B6914" w:rsidP="007800CD">
            <w:pPr>
              <w:pStyle w:val="TableText"/>
              <w:keepNext/>
            </w:pPr>
            <w:r>
              <w:t>E</w:t>
            </w:r>
            <w:r w:rsidRPr="007306B2">
              <w:t>ndemic; officially reported from NSW, SA and WA. Known to be widespread through Asia and the Pacific</w:t>
            </w:r>
          </w:p>
        </w:tc>
      </w:tr>
      <w:tr w:rsidR="009B6914" w:rsidRPr="004F7CFD" w14:paraId="68EC66B8" w14:textId="77777777" w:rsidTr="00521610">
        <w:tc>
          <w:tcPr>
            <w:tcW w:w="3227" w:type="dxa"/>
            <w:shd w:val="clear" w:color="auto" w:fill="auto"/>
          </w:tcPr>
          <w:p w14:paraId="1012E54A" w14:textId="77777777" w:rsidR="009B6914" w:rsidRPr="004F7CFD" w:rsidRDefault="009B6914" w:rsidP="00D957E3">
            <w:pPr>
              <w:pStyle w:val="TableText"/>
            </w:pPr>
            <w:r>
              <w:t>Consequences</w:t>
            </w:r>
          </w:p>
        </w:tc>
        <w:tc>
          <w:tcPr>
            <w:tcW w:w="5833" w:type="dxa"/>
            <w:shd w:val="clear" w:color="auto" w:fill="auto"/>
          </w:tcPr>
          <w:p w14:paraId="3FF303FA" w14:textId="04DC4767" w:rsidR="009B6914" w:rsidRPr="007306B2" w:rsidRDefault="009B6914" w:rsidP="00D957E3">
            <w:pPr>
              <w:pStyle w:val="TableText"/>
            </w:pPr>
            <w:r>
              <w:t>A</w:t>
            </w:r>
            <w:r w:rsidRPr="007306B2">
              <w:t xml:space="preserve">ssociated with mass mortality of wild </w:t>
            </w:r>
            <w:proofErr w:type="spellStart"/>
            <w:r w:rsidRPr="007306B2">
              <w:t>blacklip</w:t>
            </w:r>
            <w:proofErr w:type="spellEnd"/>
            <w:r w:rsidRPr="007306B2">
              <w:t xml:space="preserve"> and </w:t>
            </w:r>
            <w:proofErr w:type="spellStart"/>
            <w:r w:rsidRPr="007306B2">
              <w:t>greenlip</w:t>
            </w:r>
            <w:proofErr w:type="spellEnd"/>
            <w:r w:rsidRPr="007306B2">
              <w:t xml:space="preserve"> abalone in Australia. Disease has not affected farmed abalone in Australia but has occurred in farmed abalone in New Zealand</w:t>
            </w:r>
          </w:p>
        </w:tc>
      </w:tr>
      <w:tr w:rsidR="009B6914" w:rsidRPr="004F7CFD" w14:paraId="3DFB9450" w14:textId="77777777" w:rsidTr="00521610">
        <w:tc>
          <w:tcPr>
            <w:tcW w:w="3227" w:type="dxa"/>
            <w:shd w:val="clear" w:color="auto" w:fill="auto"/>
          </w:tcPr>
          <w:p w14:paraId="502DA1B8" w14:textId="77777777" w:rsidR="009B6914" w:rsidRPr="004F7CFD" w:rsidRDefault="009B6914" w:rsidP="00D957E3">
            <w:pPr>
              <w:pStyle w:val="TableText"/>
            </w:pPr>
            <w:r>
              <w:t>Transmission</w:t>
            </w:r>
          </w:p>
        </w:tc>
        <w:tc>
          <w:tcPr>
            <w:tcW w:w="5833" w:type="dxa"/>
            <w:shd w:val="clear" w:color="auto" w:fill="auto"/>
          </w:tcPr>
          <w:p w14:paraId="01A1F9DF" w14:textId="77777777" w:rsidR="009B6914" w:rsidRPr="007306B2" w:rsidRDefault="009B6914" w:rsidP="00D957E3">
            <w:pPr>
              <w:pStyle w:val="TableText"/>
            </w:pPr>
            <w:r>
              <w:t>D</w:t>
            </w:r>
            <w:r w:rsidRPr="007306B2">
              <w:t>irect from host to host</w:t>
            </w:r>
          </w:p>
        </w:tc>
      </w:tr>
      <w:tr w:rsidR="009B6914" w:rsidRPr="004F7CFD" w14:paraId="29570390" w14:textId="77777777" w:rsidTr="00521610">
        <w:tc>
          <w:tcPr>
            <w:tcW w:w="3227" w:type="dxa"/>
            <w:shd w:val="clear" w:color="auto" w:fill="auto"/>
          </w:tcPr>
          <w:p w14:paraId="777592A8" w14:textId="77777777" w:rsidR="009B6914" w:rsidRPr="004F7CFD" w:rsidRDefault="009B6914" w:rsidP="00D957E3">
            <w:pPr>
              <w:pStyle w:val="TableText"/>
            </w:pPr>
            <w:r>
              <w:t>Further information</w:t>
            </w:r>
          </w:p>
        </w:tc>
        <w:tc>
          <w:tcPr>
            <w:tcW w:w="5833" w:type="dxa"/>
            <w:shd w:val="clear" w:color="auto" w:fill="auto"/>
          </w:tcPr>
          <w:p w14:paraId="74883B47" w14:textId="77777777" w:rsidR="009B6914" w:rsidRPr="007306B2" w:rsidRDefault="009B6914" w:rsidP="00D957E3">
            <w:pPr>
              <w:pStyle w:val="TableText"/>
            </w:pPr>
            <w:r w:rsidRPr="007306B2">
              <w:t>Aquatic Animal Diseases Significant to Australia: Identification Field Guide 4th Edition; OIE Manual of Diagnostic tests of Aquatic Animals</w:t>
            </w:r>
            <w:r w:rsidR="0082455C">
              <w:t xml:space="preserve"> 2016</w:t>
            </w:r>
          </w:p>
        </w:tc>
      </w:tr>
    </w:tbl>
    <w:p w14:paraId="0A306D07" w14:textId="77777777" w:rsidR="009C7F6B" w:rsidRDefault="009C7F6B" w:rsidP="00287CF7">
      <w:pPr>
        <w:pStyle w:val="Caption"/>
      </w:pPr>
      <w:bookmarkStart w:id="22" w:name="Table4"/>
      <w:r>
        <w:lastRenderedPageBreak/>
        <w:t>Table 4</w:t>
      </w:r>
      <w:bookmarkEnd w:id="22"/>
      <w:r>
        <w:t xml:space="preserve"> </w:t>
      </w:r>
      <w:r w:rsidR="008731DD">
        <w:t xml:space="preserve">Infection with </w:t>
      </w:r>
      <w:proofErr w:type="spellStart"/>
      <w:r w:rsidR="00A02708" w:rsidRPr="008F50FB">
        <w:rPr>
          <w:i/>
        </w:rPr>
        <w:t>Xenohaliotis</w:t>
      </w:r>
      <w:proofErr w:type="spellEnd"/>
      <w:r w:rsidR="00A02708" w:rsidRPr="008F50FB">
        <w:rPr>
          <w:i/>
        </w:rPr>
        <w:t xml:space="preserve"> </w:t>
      </w:r>
      <w:proofErr w:type="spellStart"/>
      <w:r w:rsidR="00A02708" w:rsidRPr="008F50FB">
        <w:rPr>
          <w:i/>
        </w:rPr>
        <w:t>californiensis</w:t>
      </w:r>
      <w:proofErr w:type="spellEnd"/>
      <w:r w:rsidR="00A02708">
        <w:t xml:space="preserve"> </w:t>
      </w:r>
      <w:r w:rsidR="008731DD">
        <w:t>(</w:t>
      </w:r>
      <w:r w:rsidR="00E53A19">
        <w:t>W</w:t>
      </w:r>
      <w:r w:rsidRPr="007306B2">
        <w:rPr>
          <w:rStyle w:val="Strong"/>
          <w:b/>
          <w:bCs/>
        </w:rPr>
        <w:t>ithering syndrome</w:t>
      </w:r>
      <w:r w:rsidR="008731DD">
        <w:rPr>
          <w:rStyle w:val="Strong"/>
          <w:b/>
          <w:bCs/>
        </w:rPr>
        <w:t>)</w:t>
      </w:r>
    </w:p>
    <w:tbl>
      <w:tblPr>
        <w:tblW w:w="0" w:type="auto"/>
        <w:tblBorders>
          <w:top w:val="single" w:sz="4" w:space="0" w:color="000000"/>
          <w:bottom w:val="single" w:sz="4" w:space="0" w:color="000000"/>
        </w:tblBorders>
        <w:tblLook w:val="04A0" w:firstRow="1" w:lastRow="0" w:firstColumn="1" w:lastColumn="0" w:noHBand="0" w:noVBand="1"/>
      </w:tblPr>
      <w:tblGrid>
        <w:gridCol w:w="3227"/>
        <w:gridCol w:w="5833"/>
      </w:tblGrid>
      <w:tr w:rsidR="008F50FB" w:rsidRPr="004F7CFD" w14:paraId="5E4E6C25" w14:textId="77777777" w:rsidTr="00521610">
        <w:trPr>
          <w:cantSplit/>
          <w:tblHeader/>
        </w:trPr>
        <w:tc>
          <w:tcPr>
            <w:tcW w:w="3227" w:type="dxa"/>
            <w:shd w:val="clear" w:color="auto" w:fill="auto"/>
          </w:tcPr>
          <w:p w14:paraId="7ED3647B" w14:textId="21936800" w:rsidR="008F50FB" w:rsidRPr="001A17FC" w:rsidRDefault="008731DD" w:rsidP="00473489">
            <w:pPr>
              <w:pStyle w:val="TableHeading"/>
            </w:pPr>
            <w:r>
              <w:t xml:space="preserve">Infection with </w:t>
            </w:r>
            <w:proofErr w:type="spellStart"/>
            <w:r w:rsidRPr="008F50FB">
              <w:rPr>
                <w:i/>
              </w:rPr>
              <w:t>Xenohaliotis</w:t>
            </w:r>
            <w:proofErr w:type="spellEnd"/>
            <w:r w:rsidRPr="008F50FB">
              <w:rPr>
                <w:i/>
              </w:rPr>
              <w:t xml:space="preserve"> </w:t>
            </w:r>
            <w:proofErr w:type="spellStart"/>
            <w:r w:rsidRPr="008F50FB">
              <w:rPr>
                <w:i/>
              </w:rPr>
              <w:t>californiensis</w:t>
            </w:r>
            <w:proofErr w:type="spellEnd"/>
          </w:p>
        </w:tc>
        <w:tc>
          <w:tcPr>
            <w:tcW w:w="5833" w:type="dxa"/>
            <w:shd w:val="clear" w:color="auto" w:fill="auto"/>
          </w:tcPr>
          <w:p w14:paraId="0EC2B2B4" w14:textId="77777777" w:rsidR="008F50FB" w:rsidRPr="001A17FC" w:rsidRDefault="0012756C" w:rsidP="00473489">
            <w:pPr>
              <w:pStyle w:val="TableHeading"/>
            </w:pPr>
            <w:r>
              <w:t>Description</w:t>
            </w:r>
          </w:p>
        </w:tc>
      </w:tr>
      <w:tr w:rsidR="008F50FB" w:rsidRPr="004F7CFD" w14:paraId="0B355787" w14:textId="77777777" w:rsidTr="00521610">
        <w:tc>
          <w:tcPr>
            <w:tcW w:w="3227" w:type="dxa"/>
            <w:shd w:val="clear" w:color="auto" w:fill="auto"/>
          </w:tcPr>
          <w:p w14:paraId="0197AF99" w14:textId="77777777" w:rsidR="008F50FB" w:rsidRDefault="008F50FB" w:rsidP="00D957E3">
            <w:pPr>
              <w:pStyle w:val="TableText"/>
            </w:pPr>
            <w:r>
              <w:t>Disease agent</w:t>
            </w:r>
          </w:p>
        </w:tc>
        <w:tc>
          <w:tcPr>
            <w:tcW w:w="5833" w:type="dxa"/>
            <w:shd w:val="clear" w:color="auto" w:fill="auto"/>
          </w:tcPr>
          <w:p w14:paraId="33382021" w14:textId="77777777" w:rsidR="008F50FB" w:rsidRPr="007306B2" w:rsidRDefault="008F50FB" w:rsidP="00D957E3">
            <w:pPr>
              <w:pStyle w:val="TableText"/>
            </w:pPr>
            <w:proofErr w:type="spellStart"/>
            <w:r w:rsidRPr="008F50FB">
              <w:rPr>
                <w:i/>
              </w:rPr>
              <w:t>Xenohaliotis</w:t>
            </w:r>
            <w:proofErr w:type="spellEnd"/>
            <w:r w:rsidRPr="008F50FB">
              <w:rPr>
                <w:i/>
              </w:rPr>
              <w:t xml:space="preserve"> </w:t>
            </w:r>
            <w:proofErr w:type="spellStart"/>
            <w:r w:rsidRPr="008F50FB">
              <w:rPr>
                <w:i/>
              </w:rPr>
              <w:t>californiensis</w:t>
            </w:r>
            <w:proofErr w:type="spellEnd"/>
            <w:r w:rsidRPr="007306B2">
              <w:t>, a bacterium</w:t>
            </w:r>
          </w:p>
        </w:tc>
      </w:tr>
      <w:tr w:rsidR="008F50FB" w:rsidRPr="004F7CFD" w14:paraId="3BA18E02" w14:textId="77777777" w:rsidTr="00521610">
        <w:tc>
          <w:tcPr>
            <w:tcW w:w="3227" w:type="dxa"/>
            <w:shd w:val="clear" w:color="auto" w:fill="auto"/>
          </w:tcPr>
          <w:p w14:paraId="186B843D" w14:textId="77777777" w:rsidR="008F50FB" w:rsidRPr="004F7CFD" w:rsidRDefault="008F50FB" w:rsidP="00D957E3">
            <w:pPr>
              <w:pStyle w:val="TableText"/>
            </w:pPr>
            <w:r>
              <w:t>Distribution</w:t>
            </w:r>
          </w:p>
        </w:tc>
        <w:tc>
          <w:tcPr>
            <w:tcW w:w="5833" w:type="dxa"/>
            <w:shd w:val="clear" w:color="auto" w:fill="auto"/>
          </w:tcPr>
          <w:p w14:paraId="6FBCDE1A" w14:textId="77777777" w:rsidR="008F50FB" w:rsidRPr="007306B2" w:rsidRDefault="008F50FB" w:rsidP="00D957E3">
            <w:pPr>
              <w:pStyle w:val="TableText"/>
            </w:pPr>
            <w:r>
              <w:t>E</w:t>
            </w:r>
            <w:r w:rsidRPr="007306B2">
              <w:t>xotic; USA, Mexico, Japan</w:t>
            </w:r>
          </w:p>
        </w:tc>
      </w:tr>
      <w:tr w:rsidR="008F50FB" w:rsidRPr="004F7CFD" w14:paraId="648E2310" w14:textId="77777777" w:rsidTr="00521610">
        <w:tc>
          <w:tcPr>
            <w:tcW w:w="3227" w:type="dxa"/>
            <w:shd w:val="clear" w:color="auto" w:fill="auto"/>
          </w:tcPr>
          <w:p w14:paraId="3FD1BD04" w14:textId="77777777" w:rsidR="008F50FB" w:rsidRPr="004F7CFD" w:rsidRDefault="008F50FB" w:rsidP="00D957E3">
            <w:pPr>
              <w:pStyle w:val="TableText"/>
            </w:pPr>
            <w:r>
              <w:t>Consequences</w:t>
            </w:r>
          </w:p>
        </w:tc>
        <w:tc>
          <w:tcPr>
            <w:tcW w:w="5833" w:type="dxa"/>
            <w:shd w:val="clear" w:color="auto" w:fill="auto"/>
          </w:tcPr>
          <w:p w14:paraId="6C4D1792" w14:textId="2F09860B" w:rsidR="008F50FB" w:rsidRPr="007306B2" w:rsidRDefault="008F50FB" w:rsidP="00D957E3">
            <w:pPr>
              <w:pStyle w:val="TableText"/>
            </w:pPr>
            <w:r>
              <w:t>H</w:t>
            </w:r>
            <w:r w:rsidRPr="007306B2">
              <w:t>igh mortality has occurred in several species of wild and farmed abalone. The incubation period is 3-7 months. Susceptibility of Australian abalone species is not known</w:t>
            </w:r>
          </w:p>
        </w:tc>
      </w:tr>
      <w:tr w:rsidR="008F50FB" w:rsidRPr="004F7CFD" w14:paraId="153BFE93" w14:textId="77777777" w:rsidTr="00521610">
        <w:tc>
          <w:tcPr>
            <w:tcW w:w="3227" w:type="dxa"/>
            <w:shd w:val="clear" w:color="auto" w:fill="auto"/>
          </w:tcPr>
          <w:p w14:paraId="3BE413B9" w14:textId="77777777" w:rsidR="008F50FB" w:rsidRPr="004F7CFD" w:rsidRDefault="008F50FB" w:rsidP="00D957E3">
            <w:pPr>
              <w:pStyle w:val="TableText"/>
            </w:pPr>
            <w:r>
              <w:t>Transmission</w:t>
            </w:r>
          </w:p>
        </w:tc>
        <w:tc>
          <w:tcPr>
            <w:tcW w:w="5833" w:type="dxa"/>
            <w:shd w:val="clear" w:color="auto" w:fill="auto"/>
          </w:tcPr>
          <w:p w14:paraId="37D5842A" w14:textId="77777777" w:rsidR="008F50FB" w:rsidRPr="007306B2" w:rsidRDefault="008F50FB" w:rsidP="00D957E3">
            <w:pPr>
              <w:pStyle w:val="TableText"/>
            </w:pPr>
            <w:r>
              <w:t>C</w:t>
            </w:r>
            <w:r w:rsidRPr="007306B2">
              <w:t>ohabitation with infected abalone, water</w:t>
            </w:r>
          </w:p>
        </w:tc>
      </w:tr>
      <w:tr w:rsidR="008F50FB" w:rsidRPr="004F7CFD" w14:paraId="00095950" w14:textId="77777777" w:rsidTr="00521610">
        <w:tc>
          <w:tcPr>
            <w:tcW w:w="3227" w:type="dxa"/>
            <w:shd w:val="clear" w:color="auto" w:fill="auto"/>
          </w:tcPr>
          <w:p w14:paraId="39A21389" w14:textId="77777777" w:rsidR="008F50FB" w:rsidRPr="004F7CFD" w:rsidRDefault="008F50FB" w:rsidP="00D957E3">
            <w:pPr>
              <w:pStyle w:val="TableText"/>
            </w:pPr>
            <w:r>
              <w:t>Further information</w:t>
            </w:r>
          </w:p>
        </w:tc>
        <w:tc>
          <w:tcPr>
            <w:tcW w:w="5833" w:type="dxa"/>
            <w:shd w:val="clear" w:color="auto" w:fill="auto"/>
          </w:tcPr>
          <w:p w14:paraId="19D44936" w14:textId="77777777" w:rsidR="008F50FB" w:rsidRPr="007306B2" w:rsidRDefault="008F50FB" w:rsidP="00D957E3">
            <w:pPr>
              <w:pStyle w:val="TableText"/>
            </w:pPr>
            <w:r w:rsidRPr="007306B2">
              <w:t>Aquatic Animal Diseases Significant to Australia: Identification Field Guide 4th Edition; OIE Manual of Diagnostic tests of Aquatic Animals</w:t>
            </w:r>
            <w:r w:rsidR="0082455C">
              <w:t xml:space="preserve"> 2016</w:t>
            </w:r>
          </w:p>
        </w:tc>
      </w:tr>
    </w:tbl>
    <w:p w14:paraId="01B40A7D" w14:textId="1B6816C2" w:rsidR="00F12C00" w:rsidRDefault="00700950" w:rsidP="00F12C00">
      <w:pPr>
        <w:pStyle w:val="Caption"/>
      </w:pPr>
      <w:r>
        <w:t xml:space="preserve">Figure 5 </w:t>
      </w:r>
      <w:r w:rsidR="00F12C00" w:rsidRPr="00CD789F">
        <w:t>Farmed abalone (</w:t>
      </w:r>
      <w:proofErr w:type="spellStart"/>
      <w:r w:rsidR="00F12C00" w:rsidRPr="00F12C00">
        <w:rPr>
          <w:rStyle w:val="Emphasis"/>
        </w:rPr>
        <w:t>Haliotis</w:t>
      </w:r>
      <w:proofErr w:type="spellEnd"/>
      <w:r w:rsidR="00F12C00" w:rsidRPr="00CD789F">
        <w:t xml:space="preserve"> spp.)</w:t>
      </w:r>
    </w:p>
    <w:p w14:paraId="73030845" w14:textId="68C1E2BE" w:rsidR="00A70701" w:rsidRDefault="00283DA7" w:rsidP="002641ED">
      <w:pPr>
        <w:rPr>
          <w:noProof/>
          <w:lang w:eastAsia="en-AU"/>
        </w:rPr>
      </w:pPr>
      <w:r w:rsidRPr="000B2155">
        <w:rPr>
          <w:noProof/>
          <w:lang w:eastAsia="en-AU"/>
        </w:rPr>
        <w:drawing>
          <wp:inline distT="0" distB="0" distL="0" distR="0" wp14:anchorId="18D327E7" wp14:editId="6F6EE58F">
            <wp:extent cx="5144494" cy="3858087"/>
            <wp:effectExtent l="0" t="0" r="0" b="9525"/>
            <wp:docPr id="6" name="Picture 17" descr="Shows a photograph of some farmed ab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hows a photograph of some farmed abalo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51019" cy="3862981"/>
                    </a:xfrm>
                    <a:prstGeom prst="rect">
                      <a:avLst/>
                    </a:prstGeom>
                    <a:noFill/>
                    <a:ln>
                      <a:noFill/>
                    </a:ln>
                  </pic:spPr>
                </pic:pic>
              </a:graphicData>
            </a:graphic>
          </wp:inline>
        </w:drawing>
      </w:r>
    </w:p>
    <w:p w14:paraId="566122AA" w14:textId="7C4BD8E9" w:rsidR="00700950" w:rsidRDefault="00700950" w:rsidP="00700950">
      <w:pPr>
        <w:pStyle w:val="FigureTableNoteSource"/>
      </w:pPr>
      <w:r w:rsidRPr="00700950">
        <w:t xml:space="preserve">Source: Department of </w:t>
      </w:r>
      <w:r w:rsidR="00E1509F">
        <w:t>Agriculture</w:t>
      </w:r>
      <w:r w:rsidR="005A140B">
        <w:t xml:space="preserve"> </w:t>
      </w:r>
      <w:r w:rsidR="005A140B">
        <w:rPr>
          <w:szCs w:val="18"/>
        </w:rPr>
        <w:t>and Water Resources</w:t>
      </w:r>
    </w:p>
    <w:p w14:paraId="677BB53D" w14:textId="77777777" w:rsidR="00337A24" w:rsidRDefault="00DC4E99" w:rsidP="00337A24">
      <w:pPr>
        <w:pStyle w:val="Heading4"/>
      </w:pPr>
      <w:r>
        <w:t>4</w:t>
      </w:r>
      <w:r w:rsidR="00337A24">
        <w:t>.</w:t>
      </w:r>
      <w:r w:rsidR="00362395">
        <w:t>2</w:t>
      </w:r>
      <w:r w:rsidR="00337A24">
        <w:tab/>
      </w:r>
      <w:r w:rsidR="00337A24" w:rsidRPr="00337A24">
        <w:t>Unknown and emerging diseases</w:t>
      </w:r>
    </w:p>
    <w:p w14:paraId="0FE4CB11" w14:textId="77777777" w:rsidR="00337A24" w:rsidRDefault="00337A24" w:rsidP="00337A24">
      <w:r w:rsidRPr="00337A24">
        <w:t>New diseases emerge regularly in aquaculture and some could threaten your farm. While specific measures cannot be applied to unknown diseases, generic biosecurity practices can limit the likelihood of their entry and spread on your farm.</w:t>
      </w:r>
    </w:p>
    <w:p w14:paraId="574EFFD9" w14:textId="77777777" w:rsidR="00337A24" w:rsidRDefault="002E0B9F" w:rsidP="001E7334">
      <w:pPr>
        <w:pStyle w:val="Heading3"/>
      </w:pPr>
      <w:bookmarkStart w:id="23" w:name="_Toc464119455"/>
      <w:r>
        <w:lastRenderedPageBreak/>
        <w:t>5</w:t>
      </w:r>
      <w:r>
        <w:tab/>
      </w:r>
      <w:r w:rsidR="00337A24" w:rsidRPr="00337A24">
        <w:t xml:space="preserve">General farm </w:t>
      </w:r>
      <w:r w:rsidR="00534728">
        <w:t>i</w:t>
      </w:r>
      <w:r w:rsidR="00337A24" w:rsidRPr="00337A24">
        <w:t>nformation</w:t>
      </w:r>
      <w:bookmarkEnd w:id="23"/>
    </w:p>
    <w:p w14:paraId="0CBA1C46" w14:textId="77777777" w:rsidR="000978BE" w:rsidRDefault="00337A24" w:rsidP="001E7334">
      <w:pPr>
        <w:keepNext/>
        <w:keepLines/>
      </w:pPr>
      <w:r w:rsidRPr="00337A24">
        <w:t>The design of your farm and availability of infrastructure will determine how biosecurity can be managed. This section describes what information should be considered as you develop your biosecurity plan. Changes to the farm should be considered in the context of the biosecurity plan.</w:t>
      </w:r>
    </w:p>
    <w:p w14:paraId="5ADB673F" w14:textId="77777777" w:rsidR="00337A24" w:rsidRDefault="00337A24" w:rsidP="00337A24">
      <w:pPr>
        <w:pStyle w:val="Heading4"/>
      </w:pPr>
      <w:r>
        <w:t>5.1</w:t>
      </w:r>
      <w:r>
        <w:tab/>
        <w:t>Site location and features</w:t>
      </w:r>
    </w:p>
    <w:p w14:paraId="2E14B01C" w14:textId="2458651C" w:rsidR="00337A24" w:rsidRDefault="00337A24" w:rsidP="00337A24">
      <w:r>
        <w:t>Include a map of the farm that presents major facilities (</w:t>
      </w:r>
      <w:r w:rsidR="0095484D">
        <w:t>for example,</w:t>
      </w:r>
      <w:r>
        <w:t xml:space="preserve"> buildings, roads, ponds, water intake and discharge) and significant natural features of the site (</w:t>
      </w:r>
      <w:r w:rsidR="0095484D">
        <w:t>for example,</w:t>
      </w:r>
      <w:r>
        <w:t xml:space="preserve"> creeks</w:t>
      </w:r>
      <w:r w:rsidR="00293261">
        <w:t xml:space="preserve"> and</w:t>
      </w:r>
      <w:r>
        <w:t xml:space="preserve"> coastline). For sea based farms it will be necessary to include coordinates of the entire lease area and production sites within the lease (</w:t>
      </w:r>
      <w:r w:rsidR="0095484D">
        <w:t>for example,</w:t>
      </w:r>
      <w:r w:rsidR="005C2C67">
        <w:t xml:space="preserve"> where moorings are located).</w:t>
      </w:r>
    </w:p>
    <w:p w14:paraId="277B68E0" w14:textId="77777777" w:rsidR="00337A24" w:rsidRDefault="00337A24" w:rsidP="007800CD">
      <w:pPr>
        <w:pStyle w:val="Heading4"/>
        <w:keepNext/>
      </w:pPr>
      <w:r>
        <w:t>5.2</w:t>
      </w:r>
      <w:r>
        <w:tab/>
        <w:t>Layout of the facility</w:t>
      </w:r>
    </w:p>
    <w:p w14:paraId="44733038" w14:textId="19956C19" w:rsidR="00337A24" w:rsidRDefault="00337A24" w:rsidP="007800CD">
      <w:pPr>
        <w:keepNext/>
      </w:pPr>
      <w:r>
        <w:t>Provide a diagram of the facility (</w:t>
      </w:r>
      <w:r w:rsidR="0095484D">
        <w:t>for example,</w:t>
      </w:r>
      <w:r>
        <w:t xml:space="preserve"> engineering/building plans). Include each building and each system, entry and exit points, and major flow patterns (fish movement, visitor and employee movement). Identify the life stages (eggs, juveniles</w:t>
      </w:r>
      <w:r w:rsidR="00E11CC9">
        <w:t xml:space="preserve"> and</w:t>
      </w:r>
      <w:r>
        <w:t xml:space="preserve"> adults) found in each system.</w:t>
      </w:r>
    </w:p>
    <w:p w14:paraId="120D9BD4" w14:textId="77777777" w:rsidR="00337A24" w:rsidRDefault="00337A24" w:rsidP="007800CD">
      <w:pPr>
        <w:keepNext/>
        <w:spacing w:after="120" w:line="240" w:lineRule="auto"/>
      </w:pPr>
      <w:r>
        <w:t>The diagram should contain</w:t>
      </w:r>
      <w:r w:rsidR="00275F46">
        <w:t xml:space="preserve"> the following (as applicable):</w:t>
      </w:r>
    </w:p>
    <w:p w14:paraId="2F1FD26F" w14:textId="77777777" w:rsidR="00337A24" w:rsidRDefault="00337A24" w:rsidP="008766CE">
      <w:pPr>
        <w:pStyle w:val="ListBullet"/>
        <w:spacing w:before="0" w:line="240" w:lineRule="auto"/>
      </w:pPr>
      <w:r>
        <w:t>site access points</w:t>
      </w:r>
    </w:p>
    <w:p w14:paraId="72D8AB90" w14:textId="77777777" w:rsidR="00337A24" w:rsidRDefault="00337A24" w:rsidP="008766CE">
      <w:pPr>
        <w:pStyle w:val="ListBullet"/>
        <w:spacing w:before="0" w:line="240" w:lineRule="auto"/>
      </w:pPr>
      <w:r>
        <w:t>vehicle parking areas</w:t>
      </w:r>
    </w:p>
    <w:p w14:paraId="7D3A98D6" w14:textId="77777777" w:rsidR="00337A24" w:rsidRDefault="00337A24" w:rsidP="008766CE">
      <w:pPr>
        <w:pStyle w:val="ListBullet"/>
        <w:spacing w:before="0" w:line="240" w:lineRule="auto"/>
      </w:pPr>
      <w:r>
        <w:t>reception points for visitors and contractors</w:t>
      </w:r>
    </w:p>
    <w:p w14:paraId="4C064EBD" w14:textId="77777777" w:rsidR="00337A24" w:rsidRDefault="00337A24" w:rsidP="008766CE">
      <w:pPr>
        <w:pStyle w:val="ListBullet"/>
        <w:spacing w:before="0" w:line="240" w:lineRule="auto"/>
      </w:pPr>
      <w:r>
        <w:t>water supply, treatment and discharge routes</w:t>
      </w:r>
    </w:p>
    <w:p w14:paraId="29079263" w14:textId="77777777" w:rsidR="00337A24" w:rsidRDefault="00337A24" w:rsidP="008766CE">
      <w:pPr>
        <w:pStyle w:val="ListBullet"/>
        <w:spacing w:before="0" w:line="240" w:lineRule="auto"/>
      </w:pPr>
      <w:r>
        <w:t xml:space="preserve">water pumps and valves </w:t>
      </w:r>
    </w:p>
    <w:p w14:paraId="22879EC2" w14:textId="77777777" w:rsidR="00337A24" w:rsidRDefault="00337A24" w:rsidP="008766CE">
      <w:pPr>
        <w:pStyle w:val="ListBullet"/>
        <w:spacing w:before="0" w:line="240" w:lineRule="auto"/>
      </w:pPr>
      <w:r>
        <w:t xml:space="preserve">water intake and discharge points </w:t>
      </w:r>
    </w:p>
    <w:p w14:paraId="47E23432" w14:textId="77777777" w:rsidR="00337A24" w:rsidRDefault="00337A24" w:rsidP="008766CE">
      <w:pPr>
        <w:pStyle w:val="ListBullet"/>
        <w:spacing w:before="0" w:line="240" w:lineRule="auto"/>
      </w:pPr>
      <w:r>
        <w:t>equipment and vehicle wash down areas</w:t>
      </w:r>
    </w:p>
    <w:p w14:paraId="4BF93316" w14:textId="77777777" w:rsidR="00337A24" w:rsidRDefault="00337A24" w:rsidP="008766CE">
      <w:pPr>
        <w:pStyle w:val="ListBullet"/>
        <w:spacing w:before="0" w:line="240" w:lineRule="auto"/>
      </w:pPr>
      <w:r>
        <w:t xml:space="preserve">equipment and vehicle storage areas </w:t>
      </w:r>
    </w:p>
    <w:p w14:paraId="3229B36D" w14:textId="77777777" w:rsidR="00337A24" w:rsidRDefault="00337A24" w:rsidP="008766CE">
      <w:pPr>
        <w:pStyle w:val="ListBullet"/>
        <w:spacing w:before="0" w:line="240" w:lineRule="auto"/>
      </w:pPr>
      <w:r>
        <w:t>marinas and boat ramps</w:t>
      </w:r>
    </w:p>
    <w:p w14:paraId="04D52DAD" w14:textId="607C42EC" w:rsidR="00337A24" w:rsidRDefault="00337A24" w:rsidP="008766CE">
      <w:pPr>
        <w:pStyle w:val="ListBullet"/>
        <w:spacing w:before="0" w:line="240" w:lineRule="auto"/>
      </w:pPr>
      <w:r>
        <w:t>production areas within the facility (</w:t>
      </w:r>
      <w:r w:rsidR="0095484D">
        <w:t>for example,</w:t>
      </w:r>
      <w:r>
        <w:t xml:space="preserve"> hatchery, nursery</w:t>
      </w:r>
      <w:r w:rsidR="00E11CC9">
        <w:t xml:space="preserve"> and</w:t>
      </w:r>
      <w:r>
        <w:t xml:space="preserve"> grow out) </w:t>
      </w:r>
    </w:p>
    <w:p w14:paraId="0145E77F" w14:textId="77777777" w:rsidR="00337A24" w:rsidRDefault="00337A24" w:rsidP="008766CE">
      <w:pPr>
        <w:pStyle w:val="ListBullet"/>
        <w:spacing w:before="0" w:line="240" w:lineRule="auto"/>
      </w:pPr>
      <w:r>
        <w:t xml:space="preserve">quarantine facilities within the </w:t>
      </w:r>
      <w:r w:rsidR="00362395">
        <w:t>f</w:t>
      </w:r>
      <w:r>
        <w:t>arm</w:t>
      </w:r>
    </w:p>
    <w:p w14:paraId="71CE959A" w14:textId="77777777" w:rsidR="00337A24" w:rsidRDefault="00337A24" w:rsidP="008766CE">
      <w:pPr>
        <w:pStyle w:val="ListBullet"/>
        <w:spacing w:before="0" w:line="240" w:lineRule="auto"/>
      </w:pPr>
      <w:r>
        <w:t xml:space="preserve">location of footbaths and disinfection areas </w:t>
      </w:r>
    </w:p>
    <w:p w14:paraId="1D4E2411" w14:textId="1A20534B" w:rsidR="00337A24" w:rsidRDefault="00337A24" w:rsidP="008766CE">
      <w:pPr>
        <w:pStyle w:val="ListBullet"/>
        <w:spacing w:before="0" w:line="240" w:lineRule="auto"/>
      </w:pPr>
      <w:r>
        <w:t>escape prevention measures (</w:t>
      </w:r>
      <w:r w:rsidR="0095484D">
        <w:t>for example,</w:t>
      </w:r>
      <w:r>
        <w:t xml:space="preserve"> screens on discharge water)</w:t>
      </w:r>
    </w:p>
    <w:p w14:paraId="59CA6D93" w14:textId="77777777" w:rsidR="00337A24" w:rsidRDefault="00337A24" w:rsidP="008766CE">
      <w:pPr>
        <w:pStyle w:val="ListBullet"/>
        <w:spacing w:before="0" w:line="240" w:lineRule="auto"/>
      </w:pPr>
      <w:r>
        <w:t>any features important for the species being farmed</w:t>
      </w:r>
    </w:p>
    <w:p w14:paraId="45DA9298" w14:textId="65282BE0" w:rsidR="00337A24" w:rsidRDefault="00337A24" w:rsidP="008766CE">
      <w:pPr>
        <w:pStyle w:val="ListBullet"/>
        <w:spacing w:before="0" w:line="240" w:lineRule="auto"/>
      </w:pPr>
      <w:r>
        <w:t>typical stock movements through the facility (</w:t>
      </w:r>
      <w:r w:rsidR="0095484D">
        <w:t>for example,</w:t>
      </w:r>
      <w:r>
        <w:t xml:space="preserve"> from hatchery to nursery)</w:t>
      </w:r>
    </w:p>
    <w:p w14:paraId="6D36A429" w14:textId="77777777" w:rsidR="00337A24" w:rsidRDefault="00337A24" w:rsidP="008766CE">
      <w:pPr>
        <w:pStyle w:val="ListBullet"/>
        <w:spacing w:before="0" w:line="240" w:lineRule="auto"/>
      </w:pPr>
      <w:r>
        <w:t>waste disposal areas</w:t>
      </w:r>
    </w:p>
    <w:p w14:paraId="41A49E1E" w14:textId="6BB1671E" w:rsidR="00C40791" w:rsidRDefault="00337A24" w:rsidP="00C878CA">
      <w:pPr>
        <w:pStyle w:val="ListBullet"/>
        <w:spacing w:before="0" w:after="0" w:line="240" w:lineRule="auto"/>
        <w:sectPr w:rsidR="00C40791" w:rsidSect="002967C1">
          <w:pgSz w:w="11906" w:h="16838"/>
          <w:pgMar w:top="1418" w:right="1418" w:bottom="1418" w:left="1418" w:header="567" w:footer="283" w:gutter="0"/>
          <w:pgNumType w:start="1"/>
          <w:cols w:space="708"/>
          <w:docGrid w:linePitch="360"/>
        </w:sectPr>
      </w:pPr>
      <w:r>
        <w:t xml:space="preserve">site security (include locations of lockable </w:t>
      </w:r>
      <w:bookmarkStart w:id="24" w:name="_Toc430782160"/>
      <w:r w:rsidR="00C40791">
        <w:t>doors and gates)</w:t>
      </w:r>
    </w:p>
    <w:p w14:paraId="3BEDE0DC" w14:textId="0BD706B8" w:rsidR="00C878CA" w:rsidRPr="00AB29A4" w:rsidRDefault="00337A24" w:rsidP="00C878CA">
      <w:pPr>
        <w:pStyle w:val="Heading2"/>
      </w:pPr>
      <w:bookmarkStart w:id="25" w:name="_Toc464119456"/>
      <w:r w:rsidRPr="00AB29A4">
        <w:lastRenderedPageBreak/>
        <w:t>Part 2</w:t>
      </w:r>
      <w:r w:rsidR="00261B15">
        <w:t xml:space="preserve"> </w:t>
      </w:r>
      <w:r w:rsidRPr="00AB29A4">
        <w:t>Biosecurity plan guidelines</w:t>
      </w:r>
      <w:bookmarkEnd w:id="25"/>
    </w:p>
    <w:p w14:paraId="2FD837FB" w14:textId="77777777" w:rsidR="00337A24" w:rsidRDefault="00337A24" w:rsidP="00337A24">
      <w:r w:rsidRPr="00337A24">
        <w:t>This part of the document provides guidelines for development of a biosecurity plan on your farm. The rationale for the guidelines is provided in explanatory text. These guidelines can be used in conjunction with the biosecurity plan template in Part 5 of this document to devel</w:t>
      </w:r>
      <w:r w:rsidR="00A70701">
        <w:t>op your farm biosecurity plan.</w:t>
      </w:r>
    </w:p>
    <w:p w14:paraId="14E86CC8" w14:textId="77777777" w:rsidR="00337A24" w:rsidRDefault="002E0B9F" w:rsidP="009C088E">
      <w:pPr>
        <w:pStyle w:val="Heading3"/>
      </w:pPr>
      <w:bookmarkStart w:id="26" w:name="_Toc464119457"/>
      <w:r>
        <w:t>6</w:t>
      </w:r>
      <w:r>
        <w:tab/>
      </w:r>
      <w:r w:rsidR="00337A24">
        <w:t>Record keeping</w:t>
      </w:r>
      <w:bookmarkEnd w:id="26"/>
    </w:p>
    <w:p w14:paraId="33A1EAE8" w14:textId="77777777" w:rsidR="00337A24" w:rsidRPr="00521610" w:rsidRDefault="00337A24" w:rsidP="00337A24">
      <w:pPr>
        <w:rPr>
          <w:rStyle w:val="Strong"/>
        </w:rPr>
      </w:pPr>
      <w:r w:rsidRPr="00521610">
        <w:rPr>
          <w:rStyle w:val="Strong"/>
        </w:rPr>
        <w:t>Objective: To record all information necessary to support good biosecurity practice in accordance with the farm biosecurity plan.</w:t>
      </w:r>
    </w:p>
    <w:p w14:paraId="65BD8D3D" w14:textId="532980C2" w:rsidR="00337A24" w:rsidRDefault="00337A24" w:rsidP="00337A24">
      <w:r>
        <w:t xml:space="preserve">Records should include the origin of all animals on the farm, movements of animals onto, within and </w:t>
      </w:r>
      <w:r w:rsidR="003E5529">
        <w:t xml:space="preserve">from </w:t>
      </w:r>
      <w:r>
        <w:t>the farm, and records of staff and visitors. This information will allow tracing of contacts to determine the possible origin of a disease outbreak and the possible extent of its sp</w:t>
      </w:r>
      <w:r w:rsidR="00275F46">
        <w:t>read within or beyond the farm.</w:t>
      </w:r>
    </w:p>
    <w:p w14:paraId="33E03786" w14:textId="77777777" w:rsidR="00337A24" w:rsidRDefault="00337A24" w:rsidP="00337A24">
      <w:r>
        <w:t>Information on the health status of animals will assist in identifying any emerging disease issues and to optimise husbandry conditions. The level of detail required will depend on the circumstances of the farm and the level of perceived risk. This information may include numerous pieces of information such as:</w:t>
      </w:r>
    </w:p>
    <w:p w14:paraId="3BBEEBC4" w14:textId="77777777" w:rsidR="00337A24" w:rsidRPr="00337A24" w:rsidRDefault="00337A24" w:rsidP="00337A24">
      <w:pPr>
        <w:pStyle w:val="ListBullet"/>
      </w:pPr>
      <w:r w:rsidRPr="00337A24">
        <w:t>animal movement records</w:t>
      </w:r>
    </w:p>
    <w:p w14:paraId="2667A11C" w14:textId="33EE92F0" w:rsidR="00337A24" w:rsidRPr="00337A24" w:rsidRDefault="00337A24" w:rsidP="00337A24">
      <w:pPr>
        <w:pStyle w:val="ListBullet"/>
      </w:pPr>
      <w:r w:rsidRPr="00337A24">
        <w:t>observations on health status (</w:t>
      </w:r>
      <w:r w:rsidR="0095484D">
        <w:t>for example,</w:t>
      </w:r>
      <w:r w:rsidRPr="00337A24">
        <w:t xml:space="preserve"> </w:t>
      </w:r>
      <w:r w:rsidR="000039ED" w:rsidRPr="00337A24">
        <w:t>behaviour</w:t>
      </w:r>
      <w:r w:rsidRPr="00337A24">
        <w:t xml:space="preserve"> changes, morbidity</w:t>
      </w:r>
      <w:r w:rsidR="009B7193">
        <w:t xml:space="preserve"> and</w:t>
      </w:r>
      <w:r w:rsidRPr="00337A24">
        <w:t xml:space="preserve"> mortality)</w:t>
      </w:r>
    </w:p>
    <w:p w14:paraId="709C8004" w14:textId="0E7AA948" w:rsidR="00337A24" w:rsidRPr="00337A24" w:rsidRDefault="00337A24" w:rsidP="00337A24">
      <w:pPr>
        <w:pStyle w:val="ListBullet"/>
      </w:pPr>
      <w:r w:rsidRPr="00337A24">
        <w:t>husbandry records (</w:t>
      </w:r>
      <w:r w:rsidR="0095484D">
        <w:t>for example,</w:t>
      </w:r>
      <w:r w:rsidRPr="00337A24">
        <w:t xml:space="preserve"> stocking densities, feeding rates</w:t>
      </w:r>
      <w:r w:rsidR="009B7193">
        <w:t xml:space="preserve"> and</w:t>
      </w:r>
      <w:r w:rsidRPr="00337A24">
        <w:t xml:space="preserve"> growth rates)</w:t>
      </w:r>
    </w:p>
    <w:p w14:paraId="3EE81948" w14:textId="77777777" w:rsidR="00337A24" w:rsidRPr="00337A24" w:rsidRDefault="00337A24" w:rsidP="00337A24">
      <w:pPr>
        <w:pStyle w:val="ListBullet"/>
      </w:pPr>
      <w:r w:rsidRPr="00337A24">
        <w:t>applicatio</w:t>
      </w:r>
      <w:r w:rsidR="00275F46">
        <w:t>n of treatments or vaccinations</w:t>
      </w:r>
    </w:p>
    <w:p w14:paraId="691EB47F" w14:textId="77777777" w:rsidR="00337A24" w:rsidRPr="00337A24" w:rsidRDefault="00337A24" w:rsidP="00337A24">
      <w:pPr>
        <w:pStyle w:val="ListBullet"/>
      </w:pPr>
      <w:r w:rsidRPr="00337A24">
        <w:t>water quality data</w:t>
      </w:r>
    </w:p>
    <w:p w14:paraId="59FF6811" w14:textId="12BCEE19" w:rsidR="00355107" w:rsidRDefault="00337A24" w:rsidP="00355107">
      <w:pPr>
        <w:pStyle w:val="ListBullet"/>
      </w:pPr>
      <w:r w:rsidRPr="00337A24">
        <w:t>disease testing (</w:t>
      </w:r>
      <w:r w:rsidR="0095484D">
        <w:t>for example,</w:t>
      </w:r>
      <w:r w:rsidRPr="00337A24">
        <w:t xml:space="preserve"> pathology reports).</w:t>
      </w:r>
    </w:p>
    <w:p w14:paraId="36483EA6" w14:textId="7506FEBC" w:rsidR="00DA2ECC" w:rsidRDefault="00DA2ECC" w:rsidP="00DA2ECC">
      <w:pPr>
        <w:pStyle w:val="Caption"/>
      </w:pPr>
      <w:r>
        <w:t>Guidelines for record keeping</w:t>
      </w:r>
    </w:p>
    <w:p w14:paraId="0C98446B" w14:textId="28676158" w:rsidR="00DA2ECC" w:rsidRPr="00D05ED2" w:rsidRDefault="00DA2ECC" w:rsidP="00D05ED2">
      <w:pPr>
        <w:pStyle w:val="BoxText"/>
      </w:pPr>
      <w:r w:rsidRPr="00644941">
        <w:rPr>
          <w:rStyle w:val="Strong"/>
        </w:rPr>
        <w:t>G1.</w:t>
      </w:r>
      <w:r w:rsidRPr="00D05ED2">
        <w:t xml:space="preserve"> Movement records should be maintained for all animals moved onto the farm, between zones of different biosecurity status within the farm and </w:t>
      </w:r>
      <w:r w:rsidR="009B7193">
        <w:t>from</w:t>
      </w:r>
      <w:r w:rsidRPr="00D05ED2">
        <w:t xml:space="preserve"> the farm.</w:t>
      </w:r>
    </w:p>
    <w:p w14:paraId="488575BE" w14:textId="77777777" w:rsidR="00DA2ECC" w:rsidRPr="00D05ED2" w:rsidRDefault="00DA2ECC" w:rsidP="00D05ED2">
      <w:pPr>
        <w:pStyle w:val="BoxText"/>
      </w:pPr>
      <w:r w:rsidRPr="00644941">
        <w:rPr>
          <w:rStyle w:val="Strong"/>
        </w:rPr>
        <w:t>G2.</w:t>
      </w:r>
      <w:r w:rsidRPr="00D05ED2">
        <w:t xml:space="preserve"> Health monitoring records should be kept for different animal populations within the farm and should include details of any sickness, mortality, treatments, disease testing and relevant environmental information.</w:t>
      </w:r>
    </w:p>
    <w:p w14:paraId="4302CEB1" w14:textId="77777777" w:rsidR="00337A24" w:rsidRDefault="002E0B9F" w:rsidP="00491819">
      <w:pPr>
        <w:pStyle w:val="Heading3"/>
      </w:pPr>
      <w:bookmarkStart w:id="27" w:name="_Toc464119458"/>
      <w:r>
        <w:lastRenderedPageBreak/>
        <w:t>7</w:t>
      </w:r>
      <w:r>
        <w:tab/>
      </w:r>
      <w:r w:rsidR="00337A24" w:rsidRPr="00337A24">
        <w:t>Staff training</w:t>
      </w:r>
      <w:bookmarkEnd w:id="27"/>
    </w:p>
    <w:p w14:paraId="5DC03FE1" w14:textId="210E27F1" w:rsidR="00337A24" w:rsidRPr="00521610" w:rsidRDefault="00337A24" w:rsidP="00491819">
      <w:pPr>
        <w:keepNext/>
        <w:keepLines/>
        <w:rPr>
          <w:rStyle w:val="Strong"/>
        </w:rPr>
      </w:pPr>
      <w:r w:rsidRPr="00521610">
        <w:rPr>
          <w:rStyle w:val="Strong"/>
        </w:rPr>
        <w:t xml:space="preserve">Objective: </w:t>
      </w:r>
      <w:r w:rsidR="007E3B9C" w:rsidRPr="00521610">
        <w:rPr>
          <w:rStyle w:val="Strong"/>
        </w:rPr>
        <w:t>T</w:t>
      </w:r>
      <w:r w:rsidRPr="00521610">
        <w:rPr>
          <w:rStyle w:val="Strong"/>
        </w:rPr>
        <w:t>o ensure all farm staff understand their responsibilities to maintain farm biosecurity.</w:t>
      </w:r>
    </w:p>
    <w:p w14:paraId="335F83F0" w14:textId="77777777" w:rsidR="00337A24" w:rsidRDefault="00337A24" w:rsidP="00491819">
      <w:pPr>
        <w:keepNext/>
        <w:keepLines/>
      </w:pPr>
      <w:r>
        <w:t>It is important that all farm staff have a clear understanding of their responsibilities to maintain farm biosecurity. All staff should be able to recognise signs of ill health; be aware of the major routes of disease transmission onto, within and from the farm; understand the farm biosecurity plan and their responsibilities for its implementation; and be familiar with work practices and standard operating procedures that sup</w:t>
      </w:r>
      <w:r w:rsidR="00F12C00">
        <w:t>port the farm biosecurity plan.</w:t>
      </w:r>
    </w:p>
    <w:p w14:paraId="725568EC" w14:textId="371EFA27" w:rsidR="00337A24" w:rsidRDefault="00337A24" w:rsidP="00A969DA">
      <w:r>
        <w:t>Arrangements for delivering biosecurity induction training to staff should be in place. Participation in training should be documented, and learning evaluated. The training should include emergency procedures.</w:t>
      </w:r>
    </w:p>
    <w:p w14:paraId="51A724AA" w14:textId="59FECAAB" w:rsidR="00FE73D1" w:rsidRDefault="00FE73D1" w:rsidP="00FE73D1">
      <w:pPr>
        <w:pStyle w:val="Caption"/>
      </w:pPr>
      <w:r>
        <w:t>Guidelines for staff training</w:t>
      </w:r>
    </w:p>
    <w:p w14:paraId="14365C36" w14:textId="77777777" w:rsidR="00FE73D1" w:rsidRPr="00D05ED2" w:rsidRDefault="00FE73D1" w:rsidP="00D05ED2">
      <w:pPr>
        <w:pStyle w:val="BoxText"/>
      </w:pPr>
      <w:r w:rsidRPr="00644941">
        <w:rPr>
          <w:rStyle w:val="Strong"/>
        </w:rPr>
        <w:t>G3.</w:t>
      </w:r>
      <w:r w:rsidRPr="00D05ED2">
        <w:t xml:space="preserve"> A staff member should be made responsible for overseeing farm biosecurity. </w:t>
      </w:r>
    </w:p>
    <w:p w14:paraId="047C3DEA" w14:textId="77777777" w:rsidR="00FE73D1" w:rsidRPr="00D05ED2" w:rsidRDefault="00FE73D1" w:rsidP="00D05ED2">
      <w:pPr>
        <w:pStyle w:val="BoxText"/>
      </w:pPr>
      <w:r w:rsidRPr="00644941">
        <w:rPr>
          <w:rStyle w:val="Strong"/>
        </w:rPr>
        <w:t>G4.</w:t>
      </w:r>
      <w:r w:rsidRPr="00D05ED2">
        <w:t xml:space="preserve"> All farm staff should understand disease risks to the farm, the role of the farm biosecurity plan in managing disease risks and their responsibilities for its implementation, including response protocols.</w:t>
      </w:r>
    </w:p>
    <w:p w14:paraId="2D5FF9A0" w14:textId="77777777" w:rsidR="00FE73D1" w:rsidRPr="00D05ED2" w:rsidRDefault="00FE73D1" w:rsidP="00D05ED2">
      <w:pPr>
        <w:pStyle w:val="BoxText"/>
      </w:pPr>
      <w:r w:rsidRPr="00644941">
        <w:rPr>
          <w:rStyle w:val="Strong"/>
        </w:rPr>
        <w:t>G5.</w:t>
      </w:r>
      <w:r w:rsidRPr="00D05ED2">
        <w:t xml:space="preserve"> Staff should receive training on aspects of the farm biosecurity plan relevant to their work and have access to the farm biosecurity plan and supporting procedures.</w:t>
      </w:r>
    </w:p>
    <w:p w14:paraId="55F82AC4" w14:textId="77777777" w:rsidR="00337A24" w:rsidRDefault="002E0B9F" w:rsidP="009C088E">
      <w:pPr>
        <w:pStyle w:val="Heading3"/>
      </w:pPr>
      <w:bookmarkStart w:id="28" w:name="_Toc464119459"/>
      <w:r>
        <w:t>8</w:t>
      </w:r>
      <w:r>
        <w:tab/>
      </w:r>
      <w:r w:rsidR="00337A24" w:rsidRPr="00337A24">
        <w:t>Property management</w:t>
      </w:r>
      <w:bookmarkEnd w:id="28"/>
    </w:p>
    <w:p w14:paraId="2C8D9186" w14:textId="77777777" w:rsidR="00337A24" w:rsidRPr="00521610" w:rsidRDefault="00F03842" w:rsidP="00337A24">
      <w:pPr>
        <w:rPr>
          <w:rStyle w:val="Strong"/>
        </w:rPr>
      </w:pPr>
      <w:r w:rsidRPr="00521610">
        <w:rPr>
          <w:rStyle w:val="Strong"/>
        </w:rPr>
        <w:t>Objective: To provide effective control points to manage the risk of disease transmission onto, within and fro</w:t>
      </w:r>
      <w:r w:rsidR="00F12C00" w:rsidRPr="00521610">
        <w:rPr>
          <w:rStyle w:val="Strong"/>
        </w:rPr>
        <w:t>m the farm.</w:t>
      </w:r>
    </w:p>
    <w:p w14:paraId="4E147FDF" w14:textId="393B9112" w:rsidR="00F03842" w:rsidRDefault="00F03842" w:rsidP="00337A24">
      <w:r w:rsidRPr="00F03842">
        <w:t>Effective property management is necessary to manage routes of disease transmission so that effective controls can be established. For example, perimeter fencing, designated entry and exit points, and signage can be used to direct visitors and contractors to control points (</w:t>
      </w:r>
      <w:r w:rsidR="0095484D">
        <w:t>for example,</w:t>
      </w:r>
      <w:r w:rsidRPr="00F03842">
        <w:t xml:space="preserve"> reception) where biosecurity risks can be assessed (</w:t>
      </w:r>
      <w:r w:rsidR="0095484D">
        <w:t>for example,</w:t>
      </w:r>
      <w:r w:rsidRPr="00F03842">
        <w:t xml:space="preserve"> assessing the risk presented by visitors) and any measures applied (</w:t>
      </w:r>
      <w:r w:rsidR="0095484D">
        <w:t>for example,</w:t>
      </w:r>
      <w:r w:rsidRPr="00F03842">
        <w:t xml:space="preserve"> disinfection of equipment).</w:t>
      </w:r>
    </w:p>
    <w:p w14:paraId="037A5EB7" w14:textId="3D391FE7" w:rsidR="00FE73D1" w:rsidRDefault="00FE73D1" w:rsidP="00FE73D1">
      <w:pPr>
        <w:pStyle w:val="Caption"/>
      </w:pPr>
      <w:r>
        <w:t>Guidelines for property management</w:t>
      </w:r>
    </w:p>
    <w:p w14:paraId="62EFAE16" w14:textId="77777777" w:rsidR="00491819" w:rsidRDefault="00FE73D1" w:rsidP="00D05ED2">
      <w:pPr>
        <w:pStyle w:val="BoxText"/>
      </w:pPr>
      <w:r w:rsidRPr="00644941">
        <w:rPr>
          <w:rStyle w:val="Strong"/>
        </w:rPr>
        <w:t>G6.</w:t>
      </w:r>
      <w:r w:rsidRPr="00D05ED2">
        <w:t xml:space="preserve"> The farm should have a secure perimeter fence or otherwise well-defined boundary, establishing a clearly defined biosecurity zone. Entrances to the property should be able to restrict vehicle and foot traffic and should be locked during all non-visitor hours.</w:t>
      </w:r>
    </w:p>
    <w:p w14:paraId="1FB39261" w14:textId="5389BBE1" w:rsidR="00FE73D1" w:rsidRPr="00D05ED2" w:rsidRDefault="00FE73D1" w:rsidP="00D05ED2">
      <w:pPr>
        <w:pStyle w:val="BoxText"/>
      </w:pPr>
      <w:r w:rsidRPr="00644941">
        <w:rPr>
          <w:rStyle w:val="Strong"/>
        </w:rPr>
        <w:t>G7.</w:t>
      </w:r>
      <w:r w:rsidRPr="00D05ED2">
        <w:t xml:space="preserve"> All inputs to the farm (</w:t>
      </w:r>
      <w:r w:rsidR="0095484D">
        <w:t>for example,</w:t>
      </w:r>
      <w:r w:rsidRPr="00D05ED2">
        <w:t xml:space="preserve"> animals, people, water, equipment and vehicles) and between zones within the farm should be assessed for potential biosecurity risks.</w:t>
      </w:r>
    </w:p>
    <w:p w14:paraId="47035A1F" w14:textId="32B79D8E" w:rsidR="00FE73D1" w:rsidRPr="00D05ED2" w:rsidRDefault="00FE73D1" w:rsidP="00D05ED2">
      <w:pPr>
        <w:pStyle w:val="BoxText"/>
      </w:pPr>
      <w:r w:rsidRPr="00644941">
        <w:rPr>
          <w:rStyle w:val="Strong"/>
        </w:rPr>
        <w:t>G8.</w:t>
      </w:r>
      <w:r w:rsidRPr="00D05ED2">
        <w:t xml:space="preserve"> All production units (</w:t>
      </w:r>
      <w:r w:rsidR="0095484D">
        <w:t>for example,</w:t>
      </w:r>
      <w:r w:rsidRPr="00D05ED2">
        <w:t xml:space="preserve"> sheds, ponds, tanks</w:t>
      </w:r>
      <w:r w:rsidR="00DF48A2">
        <w:t xml:space="preserve"> and</w:t>
      </w:r>
      <w:r w:rsidRPr="00D05ED2">
        <w:t xml:space="preserve"> raceways) should have a unique and permanent identifier.</w:t>
      </w:r>
    </w:p>
    <w:p w14:paraId="66A52AA8" w14:textId="77777777" w:rsidR="00FE73D1" w:rsidRPr="00D05ED2" w:rsidRDefault="00FE73D1" w:rsidP="00D05ED2">
      <w:pPr>
        <w:pStyle w:val="BoxText"/>
      </w:pPr>
      <w:r w:rsidRPr="00644941">
        <w:rPr>
          <w:rStyle w:val="Strong"/>
        </w:rPr>
        <w:t>G9.</w:t>
      </w:r>
      <w:r w:rsidRPr="00D05ED2">
        <w:t xml:space="preserve"> All production units should have appropriate features to prevent entry of wild animals and escape of farmed animals.</w:t>
      </w:r>
    </w:p>
    <w:p w14:paraId="69624F3D" w14:textId="77777777" w:rsidR="00F03842" w:rsidRDefault="002E0B9F" w:rsidP="009C088E">
      <w:pPr>
        <w:pStyle w:val="Heading3"/>
      </w:pPr>
      <w:bookmarkStart w:id="29" w:name="_Toc464119460"/>
      <w:r>
        <w:lastRenderedPageBreak/>
        <w:t>9</w:t>
      </w:r>
      <w:r>
        <w:tab/>
      </w:r>
      <w:r w:rsidR="00381920">
        <w:t>P</w:t>
      </w:r>
      <w:r w:rsidR="00D411AC" w:rsidRPr="00D411AC">
        <w:t>rotocols to address major transmission routes</w:t>
      </w:r>
      <w:bookmarkEnd w:id="29"/>
    </w:p>
    <w:p w14:paraId="7B86B9B0" w14:textId="77777777" w:rsidR="00D411AC" w:rsidRDefault="00D411AC" w:rsidP="00D411AC">
      <w:pPr>
        <w:pStyle w:val="Heading4"/>
      </w:pPr>
      <w:bookmarkStart w:id="30" w:name="_Toc412191718"/>
      <w:r>
        <w:t>9.1</w:t>
      </w:r>
      <w:r>
        <w:tab/>
        <w:t>People</w:t>
      </w:r>
      <w:bookmarkEnd w:id="30"/>
    </w:p>
    <w:p w14:paraId="7A8E8FAB" w14:textId="77777777" w:rsidR="00D411AC" w:rsidRPr="00521610" w:rsidRDefault="00D411AC" w:rsidP="00D411AC">
      <w:pPr>
        <w:rPr>
          <w:rStyle w:val="Strong"/>
        </w:rPr>
      </w:pPr>
      <w:r w:rsidRPr="00521610">
        <w:rPr>
          <w:rStyle w:val="Strong"/>
        </w:rPr>
        <w:t xml:space="preserve">Objective: To manage the risk of people transmitting pathogens </w:t>
      </w:r>
      <w:r w:rsidR="00F12C00" w:rsidRPr="00521610">
        <w:rPr>
          <w:rStyle w:val="Strong"/>
        </w:rPr>
        <w:t>onto, within and from the farm.</w:t>
      </w:r>
    </w:p>
    <w:p w14:paraId="4A2A8157" w14:textId="48DE3E34" w:rsidR="00D411AC" w:rsidRDefault="00D411AC" w:rsidP="00D411AC">
      <w:r w:rsidRPr="00D411AC">
        <w:t>The movement of people (including staff, contractors</w:t>
      </w:r>
      <w:r w:rsidR="00FD0C1C">
        <w:t xml:space="preserve"> and</w:t>
      </w:r>
      <w:r w:rsidRPr="00D411AC">
        <w:t xml:space="preserve"> visitors) onto and within the farm should be controlled to manage the risk of disease entry into the farm</w:t>
      </w:r>
      <w:r w:rsidR="007819AE">
        <w:t>,</w:t>
      </w:r>
      <w:r w:rsidRPr="00D411AC">
        <w:t xml:space="preserve"> possible spread within the farm, and potential disease spread from the farm. Unauthorized entry should be managed through appropriate property management measures (see</w:t>
      </w:r>
      <w:r>
        <w:t xml:space="preserve"> section</w:t>
      </w:r>
      <w:r w:rsidRPr="00D411AC">
        <w:t xml:space="preserve"> 8).</w:t>
      </w:r>
    </w:p>
    <w:p w14:paraId="5BB0C7F0" w14:textId="11052783" w:rsidR="00D05ED2" w:rsidRPr="00D05ED2" w:rsidRDefault="00D05ED2" w:rsidP="00D05ED2">
      <w:pPr>
        <w:pStyle w:val="Caption"/>
      </w:pPr>
      <w:r w:rsidRPr="00D05ED2">
        <w:t>Guidelines to manage the risk of people transmitting pathogens</w:t>
      </w:r>
    </w:p>
    <w:p w14:paraId="27F31A28" w14:textId="77777777" w:rsidR="00FE73D1" w:rsidRPr="00D05ED2" w:rsidRDefault="00FE73D1" w:rsidP="00D05ED2">
      <w:pPr>
        <w:pStyle w:val="BoxText"/>
      </w:pPr>
      <w:r w:rsidRPr="00644941">
        <w:rPr>
          <w:rStyle w:val="Strong"/>
        </w:rPr>
        <w:t>G10.</w:t>
      </w:r>
      <w:r w:rsidRPr="00D05ED2">
        <w:t xml:space="preserve"> Staff and visitor access should be managed (through access controls and signage) and the risk they present should be assessed.</w:t>
      </w:r>
    </w:p>
    <w:p w14:paraId="343F2D73" w14:textId="77777777" w:rsidR="00FE73D1" w:rsidRPr="00D05ED2" w:rsidRDefault="00FE73D1" w:rsidP="00D05ED2">
      <w:pPr>
        <w:pStyle w:val="BoxText"/>
      </w:pPr>
      <w:r w:rsidRPr="00644941">
        <w:rPr>
          <w:rStyle w:val="Strong"/>
        </w:rPr>
        <w:t>G11.</w:t>
      </w:r>
      <w:r w:rsidRPr="00D05ED2">
        <w:t xml:space="preserve"> The farm biosecurity rules should be explained to all visitors.</w:t>
      </w:r>
    </w:p>
    <w:p w14:paraId="76BF621A" w14:textId="0DC97F2B" w:rsidR="00FE73D1" w:rsidRPr="00D05ED2" w:rsidRDefault="00FE73D1" w:rsidP="00D05ED2">
      <w:pPr>
        <w:pStyle w:val="BoxText"/>
      </w:pPr>
      <w:r w:rsidRPr="00644941">
        <w:rPr>
          <w:rStyle w:val="Strong"/>
        </w:rPr>
        <w:t>G12.</w:t>
      </w:r>
      <w:r w:rsidRPr="00D05ED2">
        <w:t xml:space="preserve"> Measures to prevent disease entry should be applied to all persons entering and exiting the farm (</w:t>
      </w:r>
      <w:r w:rsidR="0095484D">
        <w:t>for example,</w:t>
      </w:r>
      <w:r w:rsidRPr="00D05ED2">
        <w:t xml:space="preserve"> dedicated changing areas, farm footwear and hand washing facilities), and for persons moving between productions areas of different disease status within the farm.</w:t>
      </w:r>
    </w:p>
    <w:p w14:paraId="27236AAB" w14:textId="06205F67" w:rsidR="00FE73D1" w:rsidRPr="00D05ED2" w:rsidRDefault="00FE73D1" w:rsidP="00D05ED2">
      <w:pPr>
        <w:pStyle w:val="BoxText"/>
      </w:pPr>
      <w:r w:rsidRPr="00644941">
        <w:rPr>
          <w:rStyle w:val="Strong"/>
        </w:rPr>
        <w:t>G13.</w:t>
      </w:r>
      <w:r w:rsidRPr="00D05ED2">
        <w:t xml:space="preserve"> Access to sensitive areas (</w:t>
      </w:r>
      <w:r w:rsidR="0095484D">
        <w:t>for example,</w:t>
      </w:r>
      <w:r w:rsidRPr="00D05ED2">
        <w:t xml:space="preserve"> broodstock</w:t>
      </w:r>
      <w:r w:rsidR="003F27D5">
        <w:t xml:space="preserve"> units</w:t>
      </w:r>
      <w:r w:rsidRPr="00D05ED2">
        <w:t>) should be restricted.</w:t>
      </w:r>
    </w:p>
    <w:p w14:paraId="14BFF944" w14:textId="77777777" w:rsidR="00FE73D1" w:rsidRPr="00D05ED2" w:rsidRDefault="00FE73D1" w:rsidP="00D05ED2">
      <w:pPr>
        <w:pStyle w:val="BoxText"/>
      </w:pPr>
      <w:r w:rsidRPr="00644941">
        <w:rPr>
          <w:rStyle w:val="Strong"/>
        </w:rPr>
        <w:t>G14.</w:t>
      </w:r>
      <w:r w:rsidRPr="00D05ED2">
        <w:t xml:space="preserve"> Production units should be managed separately to reduce the risk of disease spread within the farm. Staff should be assigned to production units based on risk.</w:t>
      </w:r>
    </w:p>
    <w:p w14:paraId="23CA62B2" w14:textId="77777777" w:rsidR="00FE73D1" w:rsidRPr="00D05ED2" w:rsidRDefault="00FE73D1" w:rsidP="00D05ED2">
      <w:pPr>
        <w:pStyle w:val="BoxText"/>
      </w:pPr>
      <w:r w:rsidRPr="00644941">
        <w:rPr>
          <w:rStyle w:val="Strong"/>
        </w:rPr>
        <w:t>G15.</w:t>
      </w:r>
      <w:r w:rsidRPr="00D05ED2">
        <w:t xml:space="preserve"> If staff must work in multiple production units, higher health animals should be visited first and lower health or diseased animals last, with appropriate cleaning and disinfection protocols followed between visits.</w:t>
      </w:r>
    </w:p>
    <w:p w14:paraId="26391AF6" w14:textId="77777777" w:rsidR="00D411AC" w:rsidRDefault="00D411AC" w:rsidP="00D411AC">
      <w:pPr>
        <w:pStyle w:val="Heading4"/>
      </w:pPr>
      <w:r>
        <w:t>9.2</w:t>
      </w:r>
      <w:r>
        <w:tab/>
        <w:t>Animals</w:t>
      </w:r>
    </w:p>
    <w:p w14:paraId="77CC101A" w14:textId="77777777" w:rsidR="00D411AC" w:rsidRPr="00521610" w:rsidRDefault="00D411AC" w:rsidP="00D411AC">
      <w:pPr>
        <w:rPr>
          <w:rStyle w:val="Strong"/>
        </w:rPr>
      </w:pPr>
      <w:r w:rsidRPr="00521610">
        <w:rPr>
          <w:rStyle w:val="Strong"/>
        </w:rPr>
        <w:t>Objective: To manage the risk of animals transmitting pathogens onto, within and from the farm.</w:t>
      </w:r>
    </w:p>
    <w:p w14:paraId="6A92B33F" w14:textId="77777777" w:rsidR="00D411AC" w:rsidRPr="00D411AC" w:rsidRDefault="00D411AC" w:rsidP="00F83BBD">
      <w:pPr>
        <w:pStyle w:val="Heading5"/>
      </w:pPr>
      <w:r w:rsidRPr="00D411AC">
        <w:t>Intentional animal movements</w:t>
      </w:r>
    </w:p>
    <w:p w14:paraId="18F37731" w14:textId="22F8B089" w:rsidR="00D411AC" w:rsidRDefault="00D411AC" w:rsidP="00D411AC">
      <w:r>
        <w:t>The disease risks associated with intentional introduction of broodstock, seed stock and genetic material (eggs</w:t>
      </w:r>
      <w:r w:rsidR="003B15FF">
        <w:t xml:space="preserve"> </w:t>
      </w:r>
      <w:r w:rsidR="00F06755">
        <w:t>or</w:t>
      </w:r>
      <w:r>
        <w:t xml:space="preserve"> sperm) to the farm should be assessed prior to introduction. Appropriate measures should be implemented to manage identified risks.</w:t>
      </w:r>
    </w:p>
    <w:p w14:paraId="4F305D94" w14:textId="77777777" w:rsidR="00D411AC" w:rsidRDefault="00D411AC" w:rsidP="00D411AC">
      <w:r>
        <w:t>There may be government requirements to address the disease risks associated with intrastate or interstate movement of aquatic animals for aquaculture. State or territory authorities in the receiving jurisdiction should be contacted to determine requirements.</w:t>
      </w:r>
    </w:p>
    <w:p w14:paraId="0D82DB3F" w14:textId="47729B26" w:rsidR="00D411AC" w:rsidRDefault="00D411AC" w:rsidP="00D411AC">
      <w:r>
        <w:t>Obtaining healthy fish (eggs, fry, juveniles</w:t>
      </w:r>
      <w:r w:rsidR="00F06755">
        <w:t xml:space="preserve"> or</w:t>
      </w:r>
      <w:r>
        <w:t xml:space="preserve"> broodstock) from a reputable supplier is critical. A fish health specialist should be consulted to determine species-specific health parameters and any diseases of concern. Before obtaining animals from an outside source, the health history of the animals and the establishment should be determined </w:t>
      </w:r>
      <w:r w:rsidR="003F27D5">
        <w:t>(</w:t>
      </w:r>
      <w:r w:rsidR="0095484D">
        <w:t>for example,</w:t>
      </w:r>
      <w:r>
        <w:t xml:space="preserve"> animal origin, health status, disease issues, treatments (including vaccination), and whether they have had prior health examinations or disease testing</w:t>
      </w:r>
      <w:r w:rsidR="003F27D5">
        <w:t>)</w:t>
      </w:r>
      <w:r>
        <w:t>.</w:t>
      </w:r>
    </w:p>
    <w:p w14:paraId="7021C99D" w14:textId="12B6DDDE" w:rsidR="00D05ED2" w:rsidRDefault="00D05ED2" w:rsidP="00D05ED2">
      <w:pPr>
        <w:pStyle w:val="Caption"/>
      </w:pPr>
      <w:r w:rsidRPr="00D05ED2">
        <w:lastRenderedPageBreak/>
        <w:t>Guidelines to manage the risk of transmitting pathogens</w:t>
      </w:r>
      <w:r w:rsidR="00644941">
        <w:t xml:space="preserve"> by i</w:t>
      </w:r>
      <w:r w:rsidR="00644941" w:rsidRPr="00644941">
        <w:t>ntentional animal movements</w:t>
      </w:r>
    </w:p>
    <w:p w14:paraId="5B40820C" w14:textId="77777777" w:rsidR="00D05ED2" w:rsidRPr="00D05ED2" w:rsidRDefault="00D05ED2" w:rsidP="00D05ED2">
      <w:pPr>
        <w:pStyle w:val="BoxText"/>
      </w:pPr>
      <w:r w:rsidRPr="00644941">
        <w:rPr>
          <w:rStyle w:val="Strong"/>
        </w:rPr>
        <w:t>G16.</w:t>
      </w:r>
      <w:r w:rsidRPr="00D05ED2">
        <w:t xml:space="preserve"> Animals should only be introduced to the farm if they are of known health status and that status is of equal or better status than animals on the farm. Translocation approvals or permits must be obtained if required by the receiving state or territory authority.</w:t>
      </w:r>
    </w:p>
    <w:p w14:paraId="54C9E37F" w14:textId="66C0D2B9" w:rsidR="00D05ED2" w:rsidRPr="00D05ED2" w:rsidRDefault="00D05ED2" w:rsidP="00D05ED2">
      <w:pPr>
        <w:pStyle w:val="BoxText"/>
      </w:pPr>
      <w:r w:rsidRPr="00644941">
        <w:rPr>
          <w:rStyle w:val="Strong"/>
        </w:rPr>
        <w:t>G17.</w:t>
      </w:r>
      <w:r w:rsidRPr="00D05ED2">
        <w:t xml:space="preserve"> If the health status of introduced animals is unknown (</w:t>
      </w:r>
      <w:r w:rsidR="00804A15">
        <w:t>for example,</w:t>
      </w:r>
      <w:r w:rsidRPr="00D05ED2">
        <w:t xml:space="preserve"> wild broodstock</w:t>
      </w:r>
      <w:r w:rsidR="00C67F67">
        <w:t xml:space="preserve"> or</w:t>
      </w:r>
      <w:r w:rsidRPr="00D05ED2">
        <w:t xml:space="preserve"> seed stock of unknown health status) the animals should be isolated from other farm populations in separate production units or dedicated quarantine facilities.</w:t>
      </w:r>
    </w:p>
    <w:p w14:paraId="60295082" w14:textId="0E60E18C" w:rsidR="00D05ED2" w:rsidRPr="00D05ED2" w:rsidRDefault="00D05ED2" w:rsidP="00D05ED2">
      <w:pPr>
        <w:pStyle w:val="BoxText"/>
      </w:pPr>
      <w:r w:rsidRPr="00644941">
        <w:rPr>
          <w:rStyle w:val="Strong"/>
        </w:rPr>
        <w:t>G18.</w:t>
      </w:r>
      <w:r w:rsidRPr="00D05ED2">
        <w:t xml:space="preserve"> If risks are found to be high, quarantine of broodstock should be lifelong with a view to producing high</w:t>
      </w:r>
      <w:r w:rsidR="00C67F67">
        <w:t xml:space="preserve"> </w:t>
      </w:r>
      <w:r w:rsidRPr="00D05ED2">
        <w:t>health or specific-pathogen-free progeny that would become broodstock.</w:t>
      </w:r>
    </w:p>
    <w:p w14:paraId="2C026F1C" w14:textId="35B95F46" w:rsidR="00D05ED2" w:rsidRPr="00D05ED2" w:rsidRDefault="00D05ED2" w:rsidP="00D05ED2">
      <w:pPr>
        <w:pStyle w:val="BoxText"/>
      </w:pPr>
      <w:r w:rsidRPr="00644941">
        <w:rPr>
          <w:rStyle w:val="Strong"/>
        </w:rPr>
        <w:t>G19.</w:t>
      </w:r>
      <w:r w:rsidRPr="00D05ED2">
        <w:t xml:space="preserve"> Where feasible, treatment of quarantined animals may be considered to mitigate disease risks (</w:t>
      </w:r>
      <w:r w:rsidR="00804A15">
        <w:t>for example,</w:t>
      </w:r>
      <w:r w:rsidRPr="00D05ED2">
        <w:t xml:space="preserve"> for external parasites). Treatments must be conducted in accordance with legislative and regulatory requirements.</w:t>
      </w:r>
    </w:p>
    <w:p w14:paraId="746D3D84" w14:textId="77777777" w:rsidR="00D05ED2" w:rsidRPr="00D05ED2" w:rsidRDefault="00D05ED2" w:rsidP="00D05ED2">
      <w:pPr>
        <w:pStyle w:val="BoxText"/>
      </w:pPr>
      <w:r w:rsidRPr="00644941">
        <w:rPr>
          <w:rStyle w:val="Strong"/>
        </w:rPr>
        <w:t>G20.</w:t>
      </w:r>
      <w:r w:rsidRPr="00D05ED2">
        <w:t xml:space="preserve"> Movement of animals between different farm populations should only occur following consideration of the disease risks and with a view to maintaining high health status.</w:t>
      </w:r>
    </w:p>
    <w:p w14:paraId="1DDDE193" w14:textId="77777777" w:rsidR="00D05ED2" w:rsidRPr="00D05ED2" w:rsidRDefault="00D05ED2" w:rsidP="00D05ED2">
      <w:pPr>
        <w:pStyle w:val="BoxText"/>
      </w:pPr>
      <w:r w:rsidRPr="00644941">
        <w:rPr>
          <w:rStyle w:val="Strong"/>
        </w:rPr>
        <w:t>G21.</w:t>
      </w:r>
      <w:r w:rsidRPr="00D05ED2">
        <w:t xml:space="preserve"> If animal populations become sick, precautions should be taken to avoid contact with other farm populations until the cause is known and the situation resolved.</w:t>
      </w:r>
    </w:p>
    <w:p w14:paraId="6423782D" w14:textId="5189B900" w:rsidR="00D05ED2" w:rsidRPr="00D05ED2" w:rsidRDefault="00D05ED2" w:rsidP="00D05ED2">
      <w:pPr>
        <w:pStyle w:val="BoxText"/>
      </w:pPr>
      <w:r w:rsidRPr="00644941">
        <w:rPr>
          <w:rStyle w:val="Strong"/>
        </w:rPr>
        <w:t>G22.</w:t>
      </w:r>
      <w:r w:rsidRPr="00D05ED2">
        <w:t xml:space="preserve"> Sick or dead animals should be removed from production units as soon as possible and disposed of in accordance with section 9.6 (see </w:t>
      </w:r>
      <w:r w:rsidR="00003EE8" w:rsidRPr="00D05ED2">
        <w:t>G3</w:t>
      </w:r>
      <w:r w:rsidR="00003EE8">
        <w:t>7</w:t>
      </w:r>
      <w:r w:rsidRPr="00D05ED2">
        <w:t>-</w:t>
      </w:r>
      <w:r w:rsidR="00003EE8" w:rsidRPr="00D05ED2">
        <w:t>G3</w:t>
      </w:r>
      <w:r w:rsidR="00003EE8">
        <w:t>8</w:t>
      </w:r>
      <w:r w:rsidRPr="00D05ED2">
        <w:t>).</w:t>
      </w:r>
    </w:p>
    <w:p w14:paraId="3FC643E5" w14:textId="77777777" w:rsidR="00BA57E2" w:rsidRPr="00BA57E2" w:rsidRDefault="00BA57E2" w:rsidP="00F83BBD">
      <w:pPr>
        <w:pStyle w:val="Heading5"/>
      </w:pPr>
      <w:r w:rsidRPr="00BA57E2">
        <w:t>Unintentional animal movements</w:t>
      </w:r>
    </w:p>
    <w:p w14:paraId="34277119" w14:textId="77777777" w:rsidR="00BA57E2" w:rsidRDefault="00BA57E2" w:rsidP="00BA57E2">
      <w:r>
        <w:t>The disease risks associated with unintentional introduction of wild aquatic animals, or escape of farmed animals, need to be assessed. Appropriate measures should be implemented to manage the identified risks. For example, high health populations such as broodstock may require multiple levels of physical control to prevent entry of adult and juvenile aquatic animals.</w:t>
      </w:r>
    </w:p>
    <w:p w14:paraId="682A9BCE" w14:textId="117D1781" w:rsidR="00BA57E2" w:rsidRDefault="00BA57E2" w:rsidP="00BA57E2">
      <w:r>
        <w:t>In closed (</w:t>
      </w:r>
      <w:r w:rsidR="00804A15">
        <w:t>for example,</w:t>
      </w:r>
      <w:r>
        <w:t xml:space="preserve"> recirculation systems) and semi-closed facilities (</w:t>
      </w:r>
      <w:r w:rsidR="00804A15">
        <w:t>for example,</w:t>
      </w:r>
      <w:r>
        <w:t xml:space="preserve"> onshore ponds and flow through tanks), the </w:t>
      </w:r>
      <w:r w:rsidR="00011437">
        <w:t xml:space="preserve">escape or </w:t>
      </w:r>
      <w:r>
        <w:t>entry of aquatic animals can be managed through physical means such as screens and filtration.</w:t>
      </w:r>
    </w:p>
    <w:p w14:paraId="45A811DD" w14:textId="375C1500" w:rsidR="00BA57E2" w:rsidRDefault="00BA57E2" w:rsidP="00BA57E2">
      <w:r>
        <w:t>In semi-open systems (</w:t>
      </w:r>
      <w:r w:rsidR="00804A15">
        <w:t>for example,</w:t>
      </w:r>
      <w:r>
        <w:t xml:space="preserve"> sea cages), there is less opportunity to manage interaction with wild populations; however, it may be possible to reduce the interactions</w:t>
      </w:r>
      <w:r w:rsidR="003F27D5">
        <w:t xml:space="preserve"> (</w:t>
      </w:r>
      <w:r w:rsidR="00804A15">
        <w:t>for example,</w:t>
      </w:r>
      <w:r>
        <w:t xml:space="preserve"> by preventing the escape of farmed animals that may establish populations nearby</w:t>
      </w:r>
      <w:r w:rsidR="003F27D5">
        <w:t>)</w:t>
      </w:r>
      <w:r>
        <w:t>. This may be done through good operational practice (</w:t>
      </w:r>
      <w:r w:rsidR="00804A15">
        <w:t>for example,</w:t>
      </w:r>
      <w:r>
        <w:t xml:space="preserve"> monitoring cage integrity</w:t>
      </w:r>
      <w:r w:rsidR="00011437">
        <w:t xml:space="preserve"> and</w:t>
      </w:r>
      <w:r>
        <w:t xml:space="preserve"> procedures for animal transfers) or appropriate infrastructure (</w:t>
      </w:r>
      <w:r w:rsidR="00804A15">
        <w:t>for example,</w:t>
      </w:r>
      <w:r>
        <w:t xml:space="preserve"> use of predator nets).</w:t>
      </w:r>
    </w:p>
    <w:p w14:paraId="5BC237EE" w14:textId="22E53174" w:rsidR="00BA57E2" w:rsidRDefault="00BA57E2" w:rsidP="00BA57E2">
      <w:r>
        <w:t>Non-aquatic animals may act as vectors for transmission of aquatic animal diseases onto</w:t>
      </w:r>
      <w:r w:rsidR="003F27D5">
        <w:t>,</w:t>
      </w:r>
      <w:r>
        <w:t xml:space="preserve"> within </w:t>
      </w:r>
      <w:r w:rsidR="003F27D5">
        <w:t xml:space="preserve">and from </w:t>
      </w:r>
      <w:r>
        <w:t>the farm. These animals may include predatory or scavenging animals such as birds or rodents. Consideration should be given to controlling these animal populations (</w:t>
      </w:r>
      <w:r w:rsidR="00804A15">
        <w:t>for example,</w:t>
      </w:r>
      <w:r>
        <w:t xml:space="preserve"> rodents) or preventing their movement onto or within the farm (</w:t>
      </w:r>
      <w:r w:rsidR="00804A15">
        <w:t>for example,</w:t>
      </w:r>
      <w:r>
        <w:t xml:space="preserve"> netting to exclude birds from ponds).</w:t>
      </w:r>
    </w:p>
    <w:p w14:paraId="44E88DD6" w14:textId="4DA6F965" w:rsidR="00644941" w:rsidRDefault="00644941" w:rsidP="00491819">
      <w:pPr>
        <w:pStyle w:val="Caption"/>
        <w:keepLines/>
      </w:pPr>
      <w:r w:rsidRPr="00644941">
        <w:lastRenderedPageBreak/>
        <w:t xml:space="preserve">Guidelines to manage the risk of transmitting pathogens by </w:t>
      </w:r>
      <w:r>
        <w:t>un</w:t>
      </w:r>
      <w:r w:rsidRPr="00644941">
        <w:t>intentional animal movements</w:t>
      </w:r>
    </w:p>
    <w:p w14:paraId="6948E88D" w14:textId="66A496FA" w:rsidR="00491819" w:rsidRDefault="00644941" w:rsidP="00491819">
      <w:pPr>
        <w:pStyle w:val="BoxText"/>
        <w:keepNext/>
        <w:keepLines/>
      </w:pPr>
      <w:r w:rsidRPr="00644941">
        <w:rPr>
          <w:rStyle w:val="Strong"/>
        </w:rPr>
        <w:t>G23.</w:t>
      </w:r>
      <w:r>
        <w:t xml:space="preserve"> In semi-closed systems prevent entry of aquatic animals in </w:t>
      </w:r>
      <w:r w:rsidR="002D1348">
        <w:t xml:space="preserve">the </w:t>
      </w:r>
      <w:r w:rsidR="00491819">
        <w:t>water supply.</w:t>
      </w:r>
    </w:p>
    <w:p w14:paraId="232B981F" w14:textId="2D0E59FE" w:rsidR="00644941" w:rsidRDefault="00644941" w:rsidP="00491819">
      <w:pPr>
        <w:pStyle w:val="BoxText"/>
        <w:keepNext/>
        <w:keepLines/>
      </w:pPr>
      <w:r w:rsidRPr="00644941">
        <w:rPr>
          <w:rStyle w:val="Strong"/>
        </w:rPr>
        <w:t>G24.</w:t>
      </w:r>
      <w:r>
        <w:t xml:space="preserve"> In semi-open systems consider options for limiting entry of animals to, or aggregation near production units.</w:t>
      </w:r>
    </w:p>
    <w:p w14:paraId="5A77A770" w14:textId="7C35EDAB" w:rsidR="00644941" w:rsidRDefault="00644941" w:rsidP="00491819">
      <w:pPr>
        <w:pStyle w:val="BoxText"/>
        <w:keepNext/>
        <w:keepLines/>
      </w:pPr>
      <w:r w:rsidRPr="00644941">
        <w:rPr>
          <w:rStyle w:val="Strong"/>
        </w:rPr>
        <w:t>G25.</w:t>
      </w:r>
      <w:r>
        <w:t xml:space="preserve"> Measures should be put in place to pre</w:t>
      </w:r>
      <w:r w:rsidR="00491819">
        <w:t>vent escape of aquatic animals.</w:t>
      </w:r>
    </w:p>
    <w:p w14:paraId="3B5F6D26" w14:textId="77777777" w:rsidR="00644941" w:rsidRPr="00644941" w:rsidRDefault="00644941" w:rsidP="00491819">
      <w:pPr>
        <w:pStyle w:val="BoxText"/>
        <w:keepNext/>
        <w:keepLines/>
      </w:pPr>
      <w:r w:rsidRPr="00644941">
        <w:rPr>
          <w:rStyle w:val="Strong"/>
        </w:rPr>
        <w:t>G26.</w:t>
      </w:r>
      <w:r>
        <w:t xml:space="preserve"> Predatory or scavenging animal populations should be controlled or excluded from production facilities.</w:t>
      </w:r>
    </w:p>
    <w:p w14:paraId="56EB0F23" w14:textId="77777777" w:rsidR="00BA57E2" w:rsidRDefault="00BA57E2" w:rsidP="00BA57E2">
      <w:pPr>
        <w:pStyle w:val="Heading4"/>
      </w:pPr>
      <w:r w:rsidRPr="00BA57E2">
        <w:t>9.3</w:t>
      </w:r>
      <w:r w:rsidRPr="00BA57E2">
        <w:tab/>
        <w:t>Equipment, vehicles and vessels</w:t>
      </w:r>
    </w:p>
    <w:p w14:paraId="12B0A4BC" w14:textId="77777777" w:rsidR="00BA57E2" w:rsidRPr="00521610" w:rsidRDefault="00BA57E2" w:rsidP="00BA57E2">
      <w:pPr>
        <w:rPr>
          <w:rStyle w:val="Strong"/>
        </w:rPr>
      </w:pPr>
      <w:r w:rsidRPr="00521610">
        <w:rPr>
          <w:rStyle w:val="Strong"/>
        </w:rPr>
        <w:t>Objective: To manage the risk of equipment, vehicles or vessels transmitting disease onto, within or from the farm.</w:t>
      </w:r>
    </w:p>
    <w:p w14:paraId="1DAC6CCF" w14:textId="19BA71C2" w:rsidR="00BA57E2" w:rsidRPr="00367925" w:rsidRDefault="00BA57E2" w:rsidP="00367925">
      <w:pPr>
        <w:pStyle w:val="Heading5"/>
      </w:pPr>
      <w:r w:rsidRPr="00367925">
        <w:t xml:space="preserve">Movement of equipment, vehicles or vessels </w:t>
      </w:r>
      <w:r w:rsidRPr="00367925">
        <w:rPr>
          <w:rStyle w:val="Emphasis"/>
        </w:rPr>
        <w:t>onto</w:t>
      </w:r>
      <w:r w:rsidRPr="00367925">
        <w:t xml:space="preserve"> the </w:t>
      </w:r>
      <w:r w:rsidR="00DE3CE7">
        <w:t>farm</w:t>
      </w:r>
    </w:p>
    <w:p w14:paraId="7AD6F0A0" w14:textId="56545653" w:rsidR="00BA57E2" w:rsidRDefault="00BA57E2" w:rsidP="00BA57E2">
      <w:r>
        <w:t>Any equipment, vehicles or vessels that have had direct or indirect contact with aquatic animals can present a risk of disease transmission onto the farm. The level of risk will depend on the history of use. For example, equipment that has been used at other farms (</w:t>
      </w:r>
      <w:r w:rsidR="00804A15">
        <w:t>for example,</w:t>
      </w:r>
      <w:r>
        <w:t xml:space="preserve"> harvest bins) or vessels that have been in close contact with animals (</w:t>
      </w:r>
      <w:r w:rsidR="00804A15">
        <w:t xml:space="preserve">for example, </w:t>
      </w:r>
      <w:r>
        <w:t xml:space="preserve">well boats) may present a greater risk. It is important that the level of risk is considered and appropriate measures implemented to manage the risks at the entry points to the farm. </w:t>
      </w:r>
    </w:p>
    <w:p w14:paraId="22DA2981" w14:textId="6E1B3CD5" w:rsidR="00BA57E2" w:rsidRDefault="00BA57E2" w:rsidP="00BA57E2">
      <w:r>
        <w:t>Where risks are identified, equipment</w:t>
      </w:r>
      <w:r w:rsidR="001268D5">
        <w:t>,</w:t>
      </w:r>
      <w:r>
        <w:t xml:space="preserve"> vehicles and vessels should be decontaminated prior to use on the</w:t>
      </w:r>
      <w:r w:rsidR="00DE3CE7">
        <w:t xml:space="preserve"> farm</w:t>
      </w:r>
      <w:r>
        <w:t>. Infrastructure and procedures should be in place to facilitate decontamination. This may include:</w:t>
      </w:r>
    </w:p>
    <w:p w14:paraId="26770B9D" w14:textId="78329ECE" w:rsidR="00BA57E2" w:rsidRPr="00BA57E2" w:rsidRDefault="00483BDE" w:rsidP="00BA57E2">
      <w:pPr>
        <w:pStyle w:val="ListBullet"/>
      </w:pPr>
      <w:r>
        <w:t>d</w:t>
      </w:r>
      <w:r w:rsidR="00BA57E2" w:rsidRPr="00BA57E2">
        <w:t xml:space="preserve">esignated entry points to the </w:t>
      </w:r>
      <w:r w:rsidR="00DE3CE7">
        <w:t>farm</w:t>
      </w:r>
    </w:p>
    <w:p w14:paraId="40054008" w14:textId="49032FFC" w:rsidR="00BA57E2" w:rsidRPr="00BA57E2" w:rsidRDefault="00483BDE" w:rsidP="00BA57E2">
      <w:pPr>
        <w:pStyle w:val="ListBullet"/>
      </w:pPr>
      <w:r>
        <w:t>d</w:t>
      </w:r>
      <w:r w:rsidR="00BA57E2" w:rsidRPr="00BA57E2">
        <w:t>esignated delivery and loading areas</w:t>
      </w:r>
    </w:p>
    <w:p w14:paraId="24763D03" w14:textId="1A54A6CC" w:rsidR="00BA57E2" w:rsidRPr="00BA57E2" w:rsidRDefault="00483BDE" w:rsidP="00BA57E2">
      <w:pPr>
        <w:pStyle w:val="ListBullet"/>
      </w:pPr>
      <w:r>
        <w:t>c</w:t>
      </w:r>
      <w:r w:rsidR="00BA57E2" w:rsidRPr="00BA57E2">
        <w:t>leaning and disinfection facilities</w:t>
      </w:r>
    </w:p>
    <w:p w14:paraId="670F6837" w14:textId="3C8FA831" w:rsidR="00BA57E2" w:rsidRPr="00BA57E2" w:rsidRDefault="00483BDE" w:rsidP="00BA57E2">
      <w:pPr>
        <w:pStyle w:val="ListBullet"/>
      </w:pPr>
      <w:r>
        <w:t>e</w:t>
      </w:r>
      <w:r w:rsidR="00BA57E2" w:rsidRPr="00BA57E2">
        <w:t>quipment storage areas</w:t>
      </w:r>
    </w:p>
    <w:p w14:paraId="551DF4CC" w14:textId="6E342F99" w:rsidR="00BA57E2" w:rsidRDefault="00483BDE" w:rsidP="00BA57E2">
      <w:pPr>
        <w:pStyle w:val="ListBullet"/>
      </w:pPr>
      <w:r>
        <w:t>v</w:t>
      </w:r>
      <w:r w:rsidR="00BA57E2" w:rsidRPr="00BA57E2">
        <w:t>ehicle and vessel parking areas.</w:t>
      </w:r>
    </w:p>
    <w:p w14:paraId="794528BF" w14:textId="67E4754A" w:rsidR="00BA57E2" w:rsidRDefault="00BA57E2" w:rsidP="00BA57E2">
      <w:r w:rsidRPr="00BA57E2">
        <w:t xml:space="preserve">Decontamination procedures should be developed to ensure they </w:t>
      </w:r>
      <w:r>
        <w:t xml:space="preserve">are effective for the pathogens </w:t>
      </w:r>
      <w:r w:rsidRPr="00BA57E2">
        <w:t>of concern</w:t>
      </w:r>
      <w:r w:rsidR="0081342D">
        <w:t xml:space="preserve"> (see </w:t>
      </w:r>
      <w:hyperlink r:id="rId25" w:tooltip="download page for Operational Procedures Manual, Decontamination" w:history="1">
        <w:r w:rsidR="0081342D">
          <w:rPr>
            <w:rStyle w:val="Hyperlink"/>
          </w:rPr>
          <w:t>AQUAVETPLAN – Operational Procedures Manual – Decontamination</w:t>
        </w:r>
      </w:hyperlink>
      <w:r w:rsidR="005648EE">
        <w:rPr>
          <w:rStyle w:val="Hyperlink"/>
        </w:rPr>
        <w:t>)</w:t>
      </w:r>
      <w:r w:rsidRPr="00BA57E2">
        <w:t>. The procedures will normally involve initial cleaning followed by disinfection. Disinfection may involve chemical treatment (</w:t>
      </w:r>
      <w:r w:rsidR="0095484D">
        <w:t>for example,</w:t>
      </w:r>
      <w:r w:rsidRPr="00BA57E2">
        <w:t xml:space="preserve"> chlorine) and/or physical treatment (</w:t>
      </w:r>
      <w:r w:rsidR="0095484D">
        <w:t>for example,</w:t>
      </w:r>
      <w:r w:rsidRPr="00BA57E2">
        <w:t xml:space="preserve"> drying in direct sunlight).</w:t>
      </w:r>
    </w:p>
    <w:p w14:paraId="6D392424" w14:textId="427480A2" w:rsidR="00BA57E2" w:rsidRPr="00BA57E2" w:rsidRDefault="00BA57E2" w:rsidP="00892C32">
      <w:pPr>
        <w:pStyle w:val="Heading5"/>
      </w:pPr>
      <w:r w:rsidRPr="00BA57E2">
        <w:lastRenderedPageBreak/>
        <w:t xml:space="preserve">Movement of equipment, vehicles or vessels </w:t>
      </w:r>
      <w:r w:rsidRPr="00367925">
        <w:rPr>
          <w:rStyle w:val="Emphasis"/>
        </w:rPr>
        <w:t>within</w:t>
      </w:r>
      <w:r w:rsidRPr="00BA57E2">
        <w:t xml:space="preserve"> the </w:t>
      </w:r>
      <w:r w:rsidR="00DE3CE7">
        <w:t>farm</w:t>
      </w:r>
    </w:p>
    <w:p w14:paraId="442C638D" w14:textId="0A779E26" w:rsidR="00BA57E2" w:rsidRDefault="00BA57E2" w:rsidP="00892C32">
      <w:pPr>
        <w:keepNext/>
        <w:keepLines/>
      </w:pPr>
      <w:r>
        <w:t>Equipment, vehicles or vessels may transmit diseases between different areas on the farm. This is a particular issue for populations with high health status (</w:t>
      </w:r>
      <w:r w:rsidR="0095484D">
        <w:t>for example,</w:t>
      </w:r>
      <w:r>
        <w:t xml:space="preserve"> broodstock), or where production units are to be kept separate. To manage the risk of spreading disease within the farm, arrangements should be in place to:</w:t>
      </w:r>
    </w:p>
    <w:p w14:paraId="75F3F668" w14:textId="29FABC5F" w:rsidR="00BA57E2" w:rsidRDefault="00BA57E2" w:rsidP="00BA57E2">
      <w:pPr>
        <w:pStyle w:val="ListBullet"/>
      </w:pPr>
      <w:r>
        <w:t xml:space="preserve">use separate equipment for each production area (the equipment should be </w:t>
      </w:r>
      <w:r w:rsidR="00C3029C">
        <w:t>labelled</w:t>
      </w:r>
      <w:r>
        <w:t xml:space="preserve"> and stored appropriately)</w:t>
      </w:r>
    </w:p>
    <w:p w14:paraId="2B40D9FC" w14:textId="13195491" w:rsidR="00BA57E2" w:rsidRDefault="00BA57E2" w:rsidP="00BA57E2">
      <w:pPr>
        <w:pStyle w:val="ListBullet"/>
      </w:pPr>
      <w:r>
        <w:t>have dedicated facilities in each production area for cleaning and disinfection of</w:t>
      </w:r>
      <w:r w:rsidR="0099257E">
        <w:t xml:space="preserve"> routinely used</w:t>
      </w:r>
      <w:r>
        <w:t xml:space="preserve"> equipment</w:t>
      </w:r>
    </w:p>
    <w:p w14:paraId="71F76918" w14:textId="77777777" w:rsidR="00BA57E2" w:rsidRDefault="00BA57E2" w:rsidP="00BA57E2">
      <w:pPr>
        <w:pStyle w:val="ListBullet"/>
      </w:pPr>
      <w:r>
        <w:t>clean and disinfect equipment that must be used in multiple production units.</w:t>
      </w:r>
    </w:p>
    <w:p w14:paraId="3B87A1AC" w14:textId="72E91BA7" w:rsidR="00644941" w:rsidRDefault="00644941" w:rsidP="00644941">
      <w:pPr>
        <w:pStyle w:val="Caption"/>
      </w:pPr>
      <w:r w:rsidRPr="00644941">
        <w:t>Guidelines to manage the risk of equipment, vehicles or vessels transmitting disease</w:t>
      </w:r>
    </w:p>
    <w:p w14:paraId="5D52294F" w14:textId="77777777" w:rsidR="00644941" w:rsidRDefault="00644941" w:rsidP="00644941">
      <w:pPr>
        <w:pStyle w:val="BoxText"/>
      </w:pPr>
      <w:r w:rsidRPr="00644941">
        <w:rPr>
          <w:rStyle w:val="Strong"/>
        </w:rPr>
        <w:t>G27.</w:t>
      </w:r>
      <w:r>
        <w:t xml:space="preserve"> Any equipment, vehicles or vessels brought onto the farm should be assessed for biosecurity risk. </w:t>
      </w:r>
    </w:p>
    <w:p w14:paraId="3407B622" w14:textId="77777777" w:rsidR="00644941" w:rsidRDefault="00644941" w:rsidP="00644941">
      <w:pPr>
        <w:pStyle w:val="BoxText"/>
      </w:pPr>
      <w:r w:rsidRPr="00644941">
        <w:rPr>
          <w:rStyle w:val="Strong"/>
        </w:rPr>
        <w:t>G28.</w:t>
      </w:r>
      <w:r>
        <w:t xml:space="preserve"> Procedures and infrastructure should be in place to clean and disinfect equipment, vehicles or vessels. </w:t>
      </w:r>
    </w:p>
    <w:p w14:paraId="26E3088D" w14:textId="77777777" w:rsidR="00644941" w:rsidRDefault="00644941" w:rsidP="00644941">
      <w:pPr>
        <w:pStyle w:val="BoxText"/>
      </w:pPr>
      <w:r w:rsidRPr="00644941">
        <w:rPr>
          <w:rStyle w:val="Strong"/>
        </w:rPr>
        <w:t>G29.</w:t>
      </w:r>
      <w:r>
        <w:t xml:space="preserve"> The farm should have designated delivery and loading areas. </w:t>
      </w:r>
    </w:p>
    <w:p w14:paraId="6ECBC6A9" w14:textId="77777777" w:rsidR="00644941" w:rsidRPr="00644941" w:rsidRDefault="00644941" w:rsidP="00644941">
      <w:pPr>
        <w:pStyle w:val="BoxText"/>
      </w:pPr>
      <w:r w:rsidRPr="00644941">
        <w:rPr>
          <w:rStyle w:val="Strong"/>
        </w:rPr>
        <w:t>G30.</w:t>
      </w:r>
      <w:r>
        <w:t xml:space="preserve"> Separate equipment should be assigned for use in production units of different health status. Where equipment must be used in multiple production units it should be cleaned and disinfected prior to movement between units.</w:t>
      </w:r>
    </w:p>
    <w:p w14:paraId="1A913F80" w14:textId="77777777" w:rsidR="00BA57E2" w:rsidRDefault="00BA57E2" w:rsidP="00BA57E2">
      <w:pPr>
        <w:pStyle w:val="Heading4"/>
      </w:pPr>
      <w:r w:rsidRPr="00BA57E2">
        <w:t>9.4</w:t>
      </w:r>
      <w:r w:rsidRPr="00BA57E2">
        <w:tab/>
        <w:t>Water</w:t>
      </w:r>
    </w:p>
    <w:p w14:paraId="513DDFF3" w14:textId="77777777" w:rsidR="00BA57E2" w:rsidRPr="00521610" w:rsidRDefault="00BA57E2" w:rsidP="00BA57E2">
      <w:pPr>
        <w:rPr>
          <w:rStyle w:val="Strong"/>
        </w:rPr>
      </w:pPr>
      <w:r w:rsidRPr="00521610">
        <w:rPr>
          <w:rStyle w:val="Strong"/>
        </w:rPr>
        <w:t>Objective: To manage the risk of water transmitting disease onto, within and from the farm.</w:t>
      </w:r>
    </w:p>
    <w:p w14:paraId="4DC54DEF" w14:textId="73D6D20C" w:rsidR="00BA57E2" w:rsidRPr="00BA57E2" w:rsidRDefault="00BA57E2" w:rsidP="00F83BBD">
      <w:pPr>
        <w:pStyle w:val="Heading5"/>
      </w:pPr>
      <w:r w:rsidRPr="00BA57E2">
        <w:t xml:space="preserve">Movement of water onto the </w:t>
      </w:r>
      <w:r w:rsidR="00DE3CE7">
        <w:t>farm</w:t>
      </w:r>
    </w:p>
    <w:p w14:paraId="4E022F02" w14:textId="77777777" w:rsidR="00B03232" w:rsidRDefault="00BA57E2" w:rsidP="00BA57E2">
      <w:r w:rsidRPr="00BA57E2">
        <w:t>The quality of a farm’s water source is an important asset to support productivity and aquatic animal health. The biosecurity risks associated with a water source will depend on the presence of susceptible aquatic animal populations in that water source and their health status.</w:t>
      </w:r>
    </w:p>
    <w:p w14:paraId="254BAFCE" w14:textId="506FFBEA" w:rsidR="00BA57E2" w:rsidRPr="00BA57E2" w:rsidRDefault="00BA57E2" w:rsidP="00BA57E2">
      <w:r w:rsidRPr="00BA57E2">
        <w:t>Other water quality factors need to be considered (</w:t>
      </w:r>
      <w:r w:rsidR="0095484D">
        <w:t>for example,</w:t>
      </w:r>
      <w:r w:rsidRPr="00BA57E2">
        <w:t xml:space="preserve"> potential for chemical contamination, suspended solids, dissolved gases, salinity</w:t>
      </w:r>
      <w:r w:rsidR="00CA52F9">
        <w:t xml:space="preserve"> and</w:t>
      </w:r>
      <w:r w:rsidRPr="00BA57E2">
        <w:t xml:space="preserve"> mineral content) because they can impact aquatic animal health; however, these do not present a direct biosecurity threat and are not considered further in this document.</w:t>
      </w:r>
    </w:p>
    <w:p w14:paraId="63A42D7A" w14:textId="0311867D" w:rsidR="00BA57E2" w:rsidRPr="00BA57E2" w:rsidRDefault="00BA57E2" w:rsidP="00BA57E2">
      <w:r w:rsidRPr="00BA57E2">
        <w:t>In some circumstances, water sources may be entirely free of susceptible aquatic animal populations and diseases of concern. Such water sources may include saline or fresh groundwater, de-chlorinated municipal water, and artificial seawater. These water sources may be particularly suitable for high health animals such as broodstock.</w:t>
      </w:r>
    </w:p>
    <w:p w14:paraId="2C7191A4" w14:textId="5BECC184" w:rsidR="00BA57E2" w:rsidRPr="00F07F31" w:rsidRDefault="00BA57E2" w:rsidP="00BA57E2">
      <w:r w:rsidRPr="00BA57E2">
        <w:t>Other sources of water such as ocean</w:t>
      </w:r>
      <w:r w:rsidR="00C74890">
        <w:t>s</w:t>
      </w:r>
      <w:r w:rsidRPr="00BA57E2">
        <w:t>, stream</w:t>
      </w:r>
      <w:r w:rsidR="00C74890">
        <w:t>s</w:t>
      </w:r>
      <w:r w:rsidRPr="00BA57E2">
        <w:t xml:space="preserve"> or lake</w:t>
      </w:r>
      <w:r w:rsidR="00C74890">
        <w:t>s</w:t>
      </w:r>
      <w:r w:rsidRPr="00BA57E2">
        <w:t xml:space="preserve"> are likely to contain aquatic animal populations and may present a risk of disease transmission. In these cases it may be necessary to provide a level of screening</w:t>
      </w:r>
      <w:r w:rsidRPr="00F07F31">
        <w:t xml:space="preserve">, filtration or disinfection to achieve biosecurity objectives. The level of treatment required will depend on the likelihood of pathogen entry and the potential </w:t>
      </w:r>
      <w:r w:rsidRPr="00F07F31">
        <w:lastRenderedPageBreak/>
        <w:t>consequences (</w:t>
      </w:r>
      <w:r w:rsidR="00AC5922">
        <w:t>that is,</w:t>
      </w:r>
      <w:r w:rsidRPr="00F07F31">
        <w:t xml:space="preserve"> risk). For valuable, high</w:t>
      </w:r>
      <w:r w:rsidR="00C74890">
        <w:t xml:space="preserve"> </w:t>
      </w:r>
      <w:r w:rsidRPr="00F07F31">
        <w:t>health animals such as genetically improved broodstock, a high level of treatment, redundancy and operational maintenance may be required. Where decontamination of water is essential to achieve biosecurity outcomes, there should be regular monitoring to ensure decontamination efficacy is maintained. It may be possible to use the presence of indicator organisms (ubiquitous non-pathogenic microorganisms) in water as an objective measu</w:t>
      </w:r>
      <w:r w:rsidR="00F12C00">
        <w:t>re of decontamination efficacy.</w:t>
      </w:r>
    </w:p>
    <w:p w14:paraId="1BECFEC5" w14:textId="24C8D1FA" w:rsidR="00BA57E2" w:rsidRPr="00F07F31" w:rsidRDefault="00BA57E2" w:rsidP="00BA57E2">
      <w:r w:rsidRPr="00F07F31">
        <w:t>Numerous options are available for effective decontamination of water. Decontamination will normally involve filtration to remove particulate matter followed by disinfection to deactivate any remaining pathogens. Filtration may include multiple steps to progressively remove macro</w:t>
      </w:r>
      <w:r w:rsidR="00396AD6">
        <w:t>scopic</w:t>
      </w:r>
      <w:r w:rsidRPr="00F07F31">
        <w:t xml:space="preserve"> and microscopic particles from the water (</w:t>
      </w:r>
      <w:r w:rsidR="00804A15">
        <w:t>for example,</w:t>
      </w:r>
      <w:r w:rsidRPr="00F07F31">
        <w:t xml:space="preserve"> intake screens, sand filters, drum filters, bag filters). Following removal of particulate matter, disinfection may be performed. The method of disinfection should be chosen based on efficacy, cost and environmental impact. Some options include chlorination (followed by </w:t>
      </w:r>
      <w:proofErr w:type="spellStart"/>
      <w:r w:rsidRPr="00F07F31">
        <w:t>dechlorination</w:t>
      </w:r>
      <w:proofErr w:type="spellEnd"/>
      <w:r w:rsidRPr="00F07F31">
        <w:t>), ozonation and ultraviolet irradiation.</w:t>
      </w:r>
    </w:p>
    <w:p w14:paraId="6DF69C43" w14:textId="472C224F" w:rsidR="00BA57E2" w:rsidRDefault="00BA57E2" w:rsidP="00BA57E2">
      <w:r w:rsidRPr="00F07F31">
        <w:t>The position of water intakes and outlets for land-based facilities should be considered to minimise contamination from other sources (</w:t>
      </w:r>
      <w:r w:rsidR="00804A15">
        <w:t>for example,</w:t>
      </w:r>
      <w:r w:rsidRPr="00F07F31">
        <w:t xml:space="preserve"> other farms) and cross contamination between the farms own outlet and intake water.</w:t>
      </w:r>
    </w:p>
    <w:p w14:paraId="6BC58B72" w14:textId="032D1D46" w:rsidR="003844AA" w:rsidRDefault="003844AA" w:rsidP="003844AA">
      <w:pPr>
        <w:pStyle w:val="Caption"/>
      </w:pPr>
      <w:r>
        <w:t xml:space="preserve">Figure 6 </w:t>
      </w:r>
      <w:r w:rsidRPr="004533D0">
        <w:t xml:space="preserve">Southern </w:t>
      </w:r>
      <w:r>
        <w:t>b</w:t>
      </w:r>
      <w:r w:rsidRPr="004533D0">
        <w:t xml:space="preserve">luefin </w:t>
      </w:r>
      <w:r>
        <w:t>t</w:t>
      </w:r>
      <w:r w:rsidRPr="004533D0">
        <w:t>una pontoon (</w:t>
      </w:r>
      <w:r w:rsidRPr="00275F46">
        <w:rPr>
          <w:rStyle w:val="Emphasis"/>
        </w:rPr>
        <w:t xml:space="preserve">Thunnus </w:t>
      </w:r>
      <w:proofErr w:type="spellStart"/>
      <w:r w:rsidRPr="00275F46">
        <w:rPr>
          <w:rStyle w:val="Emphasis"/>
        </w:rPr>
        <w:t>maccoyii</w:t>
      </w:r>
      <w:proofErr w:type="spellEnd"/>
      <w:r w:rsidRPr="004533D0">
        <w:t>)</w:t>
      </w:r>
    </w:p>
    <w:p w14:paraId="14837C91" w14:textId="77777777" w:rsidR="003844AA" w:rsidRDefault="003844AA" w:rsidP="003844AA">
      <w:pPr>
        <w:rPr>
          <w:noProof/>
          <w:lang w:eastAsia="en-AU"/>
        </w:rPr>
      </w:pPr>
      <w:r w:rsidRPr="000B2155">
        <w:rPr>
          <w:noProof/>
          <w:lang w:eastAsia="en-AU"/>
        </w:rPr>
        <w:drawing>
          <wp:inline distT="0" distB="0" distL="0" distR="0" wp14:anchorId="4779DBC4" wp14:editId="28F0D562">
            <wp:extent cx="5759450" cy="3070860"/>
            <wp:effectExtent l="0" t="0" r="0" b="0"/>
            <wp:docPr id="7" name="Picture 12" descr="Shows a photograph of a southern bluefin tuna pon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ows a photograph of a southern bluefin tuna pontoon"/>
                    <pic:cNvPicPr>
                      <a:picLocks noChangeAspect="1" noChangeArrowheads="1"/>
                    </pic:cNvPicPr>
                  </pic:nvPicPr>
                  <pic:blipFill>
                    <a:blip r:embed="rId26">
                      <a:extLst>
                        <a:ext uri="{28A0092B-C50C-407E-A947-70E740481C1C}">
                          <a14:useLocalDpi xmlns:a14="http://schemas.microsoft.com/office/drawing/2010/main" val="0"/>
                        </a:ext>
                      </a:extLst>
                    </a:blip>
                    <a:srcRect b="-50"/>
                    <a:stretch>
                      <a:fillRect/>
                    </a:stretch>
                  </pic:blipFill>
                  <pic:spPr bwMode="auto">
                    <a:xfrm>
                      <a:off x="0" y="0"/>
                      <a:ext cx="5759450" cy="3070860"/>
                    </a:xfrm>
                    <a:prstGeom prst="rect">
                      <a:avLst/>
                    </a:prstGeom>
                    <a:noFill/>
                    <a:ln>
                      <a:noFill/>
                    </a:ln>
                  </pic:spPr>
                </pic:pic>
              </a:graphicData>
            </a:graphic>
          </wp:inline>
        </w:drawing>
      </w:r>
    </w:p>
    <w:p w14:paraId="134E8CBD" w14:textId="77777777" w:rsidR="003844AA" w:rsidRDefault="003844AA" w:rsidP="003844AA">
      <w:pPr>
        <w:pStyle w:val="FigureTableNoteSource"/>
      </w:pPr>
      <w:r w:rsidRPr="004533D0">
        <w:t>Source: Australian Southern Bluefin Tuna Industry Association</w:t>
      </w:r>
    </w:p>
    <w:p w14:paraId="28D5A83C" w14:textId="74C8C178" w:rsidR="00BA57E2" w:rsidRPr="00BA57E2" w:rsidRDefault="00BA57E2" w:rsidP="00892C32">
      <w:pPr>
        <w:pStyle w:val="Heading5"/>
      </w:pPr>
      <w:r w:rsidRPr="00BA57E2">
        <w:lastRenderedPageBreak/>
        <w:t xml:space="preserve">Movement of water within the </w:t>
      </w:r>
      <w:r w:rsidR="00DE3CE7">
        <w:t>farm</w:t>
      </w:r>
    </w:p>
    <w:p w14:paraId="27A3BCDF" w14:textId="77777777" w:rsidR="00BA57E2" w:rsidRPr="00BA57E2" w:rsidRDefault="00BA57E2" w:rsidP="00892C32">
      <w:pPr>
        <w:keepNext/>
        <w:keepLines/>
      </w:pPr>
      <w:r w:rsidRPr="00BA57E2">
        <w:t>The movement of water within a farm should be considered to minimise the potential for diseases to spread between different production units or populations with different health status. This is particularly important to reduce the spread of an emerging disease.</w:t>
      </w:r>
    </w:p>
    <w:p w14:paraId="4F917DE5" w14:textId="54B31DE5" w:rsidR="00BA57E2" w:rsidRPr="00BA57E2" w:rsidRDefault="00BA57E2" w:rsidP="00892C32">
      <w:pPr>
        <w:keepNext/>
        <w:keepLines/>
      </w:pPr>
      <w:r w:rsidRPr="00BA57E2">
        <w:t xml:space="preserve">For land-based farms, separate water flows should be used for </w:t>
      </w:r>
      <w:r w:rsidR="00AA769D">
        <w:t xml:space="preserve">separate production units or for </w:t>
      </w:r>
      <w:r w:rsidRPr="00BA57E2">
        <w:t>populations of different health status. This may be achieved by separate recirculation systems or, for flow through systems, parallel water flow. Consideration should also be given to sources of spray and aerosols that could spread infection between different populations. Where these are identified, physical barriers may be required.</w:t>
      </w:r>
    </w:p>
    <w:p w14:paraId="1B978D97" w14:textId="77777777" w:rsidR="00BA57E2" w:rsidRDefault="00BA57E2" w:rsidP="00BA57E2">
      <w:r w:rsidRPr="00BA57E2">
        <w:t>For sea-based farms, maintaining populations with different health status may be possible through an understanding of hydrodynamics and careful consideration of lease location and arrangement. For example, it may be possible to maintain the different health status of year classes by locating them on leases that are epidemiologically separated.</w:t>
      </w:r>
    </w:p>
    <w:p w14:paraId="201F93B4" w14:textId="768EA9FD" w:rsidR="00BA57E2" w:rsidRPr="00BA57E2" w:rsidRDefault="00BA57E2" w:rsidP="00F83BBD">
      <w:pPr>
        <w:pStyle w:val="Heading5"/>
      </w:pPr>
      <w:r w:rsidRPr="00BA57E2">
        <w:t xml:space="preserve">Movement of water from the </w:t>
      </w:r>
      <w:r w:rsidR="00DE3CE7">
        <w:t>farm</w:t>
      </w:r>
    </w:p>
    <w:p w14:paraId="76721C8E" w14:textId="77777777" w:rsidR="00BA57E2" w:rsidRDefault="00BA57E2" w:rsidP="00BA57E2">
      <w:r w:rsidRPr="00BA57E2">
        <w:t>Appropriate discharge of water will need to be considered where there is a risk of spreading infection to nearby populations of wild aquatic animals or other nearby farms.</w:t>
      </w:r>
    </w:p>
    <w:p w14:paraId="12BE6E52" w14:textId="5A1C39E8" w:rsidR="00750BCF" w:rsidRDefault="00750BCF" w:rsidP="00750BCF">
      <w:pPr>
        <w:pStyle w:val="Caption"/>
      </w:pPr>
      <w:r w:rsidRPr="00750BCF">
        <w:t xml:space="preserve">Guidelines to manage the risk of </w:t>
      </w:r>
      <w:r>
        <w:t>water</w:t>
      </w:r>
      <w:r w:rsidRPr="00750BCF">
        <w:t xml:space="preserve"> transmitting disease</w:t>
      </w:r>
    </w:p>
    <w:p w14:paraId="2E9B07A6" w14:textId="77777777" w:rsidR="00750BCF" w:rsidRDefault="00750BCF" w:rsidP="00750BCF">
      <w:pPr>
        <w:pStyle w:val="BoxText"/>
      </w:pPr>
      <w:r w:rsidRPr="00750BCF">
        <w:rPr>
          <w:rStyle w:val="Strong"/>
        </w:rPr>
        <w:t>G31.</w:t>
      </w:r>
      <w:r>
        <w:t xml:space="preserve"> The biosecurity risk of a farm’s water source should be considered and appropriate actions taken to manage any identified risks.</w:t>
      </w:r>
    </w:p>
    <w:p w14:paraId="0C812634" w14:textId="77777777" w:rsidR="00750BCF" w:rsidRDefault="00750BCF" w:rsidP="00750BCF">
      <w:pPr>
        <w:pStyle w:val="BoxText"/>
      </w:pPr>
      <w:r w:rsidRPr="00750BCF">
        <w:rPr>
          <w:rStyle w:val="Strong"/>
        </w:rPr>
        <w:t>G32.</w:t>
      </w:r>
      <w:r>
        <w:t xml:space="preserve"> Infrastructure for decontamination of water should be adequately monitored and maintained to ensure it remains effective.</w:t>
      </w:r>
    </w:p>
    <w:p w14:paraId="51A34386" w14:textId="77777777" w:rsidR="00750BCF" w:rsidRDefault="00750BCF" w:rsidP="00750BCF">
      <w:pPr>
        <w:pStyle w:val="BoxText"/>
      </w:pPr>
      <w:r w:rsidRPr="00750BCF">
        <w:rPr>
          <w:rStyle w:val="Strong"/>
        </w:rPr>
        <w:t>G33.</w:t>
      </w:r>
      <w:r>
        <w:t xml:space="preserve"> For land-based farms, water intake and outflows should be located to avoid cross-contamination. The flow of water within the farm should be managed to minimise the potential for diseases to spread between different production units or populations with different health status.</w:t>
      </w:r>
    </w:p>
    <w:p w14:paraId="7F625314" w14:textId="07E661CF" w:rsidR="00750BCF" w:rsidRPr="00750BCF" w:rsidRDefault="00750BCF" w:rsidP="00750BCF">
      <w:pPr>
        <w:pStyle w:val="BoxText"/>
      </w:pPr>
      <w:r w:rsidRPr="00750BCF">
        <w:rPr>
          <w:rStyle w:val="Strong"/>
        </w:rPr>
        <w:t>G34.</w:t>
      </w:r>
      <w:r>
        <w:t xml:space="preserve"> For sea-based farms, lease sites should be located to maintain epidemiological separation of populations with different health status (</w:t>
      </w:r>
      <w:r w:rsidR="00804A15">
        <w:t>for example,</w:t>
      </w:r>
      <w:r>
        <w:t xml:space="preserve"> different year classes).</w:t>
      </w:r>
    </w:p>
    <w:p w14:paraId="7A1A1994" w14:textId="77777777" w:rsidR="008B795F" w:rsidRDefault="008B795F" w:rsidP="008B795F">
      <w:pPr>
        <w:pStyle w:val="Heading4"/>
      </w:pPr>
      <w:r w:rsidRPr="00BA57E2">
        <w:t>9.</w:t>
      </w:r>
      <w:r>
        <w:t>5</w:t>
      </w:r>
      <w:r w:rsidRPr="00BA57E2">
        <w:tab/>
      </w:r>
      <w:r>
        <w:t>Feed</w:t>
      </w:r>
    </w:p>
    <w:p w14:paraId="56543195" w14:textId="77777777" w:rsidR="008B795F" w:rsidRPr="00521610" w:rsidRDefault="008B795F" w:rsidP="008B795F">
      <w:pPr>
        <w:rPr>
          <w:rStyle w:val="Strong"/>
        </w:rPr>
      </w:pPr>
      <w:r w:rsidRPr="00521610">
        <w:rPr>
          <w:rStyle w:val="Strong"/>
        </w:rPr>
        <w:t>Objective: To manage the risk of feed transmitting disease onto and within the farm.</w:t>
      </w:r>
    </w:p>
    <w:p w14:paraId="76FF13D7" w14:textId="2213C5C9" w:rsidR="008B795F" w:rsidRDefault="008B795F" w:rsidP="008B795F">
      <w:r>
        <w:t>Feeds and feed ingredients are often sourced from aquatic environments and may present a risk of transmitting disease. Different types of feed present different levels of disease risk. For example, live feeds (</w:t>
      </w:r>
      <w:r w:rsidR="00804A15">
        <w:t xml:space="preserve">for example, </w:t>
      </w:r>
      <w:r>
        <w:t>rotifers, artemia</w:t>
      </w:r>
      <w:r w:rsidR="00C26D2B">
        <w:t xml:space="preserve"> and</w:t>
      </w:r>
      <w:r>
        <w:t xml:space="preserve"> polychaetes) and unprocessed whole aquatic animals may present a higher risk than commercially manufactured feeds.</w:t>
      </w:r>
    </w:p>
    <w:p w14:paraId="32A922D5" w14:textId="77777777" w:rsidR="008B795F" w:rsidRDefault="008B795F" w:rsidP="00892C32">
      <w:pPr>
        <w:keepNext/>
        <w:keepLines/>
      </w:pPr>
      <w:r>
        <w:lastRenderedPageBreak/>
        <w:t>The risk of disease transmission will depend on:</w:t>
      </w:r>
    </w:p>
    <w:p w14:paraId="1DAA0572" w14:textId="77777777" w:rsidR="008B795F" w:rsidRDefault="008B795F" w:rsidP="00892C32">
      <w:pPr>
        <w:pStyle w:val="ListBullet"/>
        <w:keepNext/>
        <w:keepLines/>
      </w:pPr>
      <w:r>
        <w:t>the disease status at the source of the feed or feed ingredients</w:t>
      </w:r>
    </w:p>
    <w:p w14:paraId="1E9FA582" w14:textId="0FCDE097" w:rsidR="008B795F" w:rsidRDefault="008B795F" w:rsidP="00892C32">
      <w:pPr>
        <w:pStyle w:val="ListBullet"/>
        <w:keepNext/>
        <w:keepLines/>
      </w:pPr>
      <w:r>
        <w:t>whether pathogens of concern are present in the feed or feed ingredients</w:t>
      </w:r>
    </w:p>
    <w:p w14:paraId="6D9D1D74" w14:textId="77777777" w:rsidR="008B795F" w:rsidRDefault="008B795F" w:rsidP="00892C32">
      <w:pPr>
        <w:pStyle w:val="ListBullet"/>
        <w:keepNext/>
        <w:keepLines/>
      </w:pPr>
      <w:r>
        <w:t>whether the feed or feed ingredients have been treated in a way to deactivate pathogens of concern</w:t>
      </w:r>
    </w:p>
    <w:p w14:paraId="3F7FD1F1" w14:textId="77777777" w:rsidR="008B795F" w:rsidRDefault="008B795F" w:rsidP="00892C32">
      <w:pPr>
        <w:pStyle w:val="ListBullet"/>
        <w:keepNext/>
        <w:keepLines/>
      </w:pPr>
      <w:r>
        <w:t>how feed is stored.</w:t>
      </w:r>
    </w:p>
    <w:p w14:paraId="25A5EC7C" w14:textId="77777777" w:rsidR="008B795F" w:rsidRDefault="008B795F" w:rsidP="008B795F">
      <w:r>
        <w:t>The biosecurity risks to your farm that are associated with feeds need to be considered and measures put in place to manage any unacceptable risks. For example, where live or unprocessed whole animals must be used as feeds, risks can be managed by sourcing feeds from disease free areas, by testing to ensure disease freedom, or by treatment to inactivate pathogens.</w:t>
      </w:r>
    </w:p>
    <w:p w14:paraId="696E1408" w14:textId="6B977AF2" w:rsidR="00750BCF" w:rsidRDefault="00750BCF" w:rsidP="00750BCF">
      <w:pPr>
        <w:pStyle w:val="Caption"/>
      </w:pPr>
      <w:r w:rsidRPr="00750BCF">
        <w:t xml:space="preserve">Guidelines to manage the risk of </w:t>
      </w:r>
      <w:r>
        <w:t>feed</w:t>
      </w:r>
      <w:r w:rsidRPr="00750BCF">
        <w:t xml:space="preserve"> transmitting disease</w:t>
      </w:r>
    </w:p>
    <w:p w14:paraId="3F035F95" w14:textId="77777777" w:rsidR="00750BCF" w:rsidRDefault="00750BCF" w:rsidP="00750BCF">
      <w:pPr>
        <w:pStyle w:val="BoxText"/>
      </w:pPr>
      <w:r w:rsidRPr="00750BCF">
        <w:rPr>
          <w:rStyle w:val="Strong"/>
        </w:rPr>
        <w:t>G35.</w:t>
      </w:r>
      <w:r>
        <w:t xml:space="preserve"> The biosecurity risk of feeds should be considered and appropriate actions taken to manage any identified risks.</w:t>
      </w:r>
    </w:p>
    <w:p w14:paraId="7F76A773" w14:textId="77777777" w:rsidR="00750BCF" w:rsidRPr="00750BCF" w:rsidRDefault="00750BCF" w:rsidP="00750BCF">
      <w:pPr>
        <w:pStyle w:val="BoxText"/>
      </w:pPr>
      <w:r w:rsidRPr="00750BCF">
        <w:rPr>
          <w:rStyle w:val="Strong"/>
        </w:rPr>
        <w:t>G36.</w:t>
      </w:r>
      <w:r>
        <w:t xml:space="preserve"> Manufactured feeds should be used wherever possible in preference to live or unprocessed feeds.</w:t>
      </w:r>
    </w:p>
    <w:p w14:paraId="0602DC32" w14:textId="77777777" w:rsidR="008B795F" w:rsidRDefault="008B795F" w:rsidP="008B795F">
      <w:pPr>
        <w:pStyle w:val="Heading4"/>
      </w:pPr>
      <w:r w:rsidRPr="00BA57E2">
        <w:t>9.</w:t>
      </w:r>
      <w:r>
        <w:t>6</w:t>
      </w:r>
      <w:r w:rsidRPr="00BA57E2">
        <w:tab/>
      </w:r>
      <w:r>
        <w:t>Waste</w:t>
      </w:r>
    </w:p>
    <w:p w14:paraId="36C60F8E" w14:textId="77777777" w:rsidR="008B795F" w:rsidRPr="00521610" w:rsidRDefault="008B795F" w:rsidP="008B795F">
      <w:pPr>
        <w:rPr>
          <w:rStyle w:val="Strong"/>
        </w:rPr>
      </w:pPr>
      <w:r w:rsidRPr="00521610">
        <w:rPr>
          <w:rStyle w:val="Strong"/>
        </w:rPr>
        <w:t>Objective: To manage the risk of waste materials transmitting disease onto, within and from the farm.</w:t>
      </w:r>
    </w:p>
    <w:p w14:paraId="674F8690" w14:textId="77777777" w:rsidR="008B795F" w:rsidRPr="008B795F" w:rsidRDefault="008B795F" w:rsidP="008B795F">
      <w:pPr>
        <w:rPr>
          <w:rStyle w:val="Emphasis"/>
          <w:i w:val="0"/>
        </w:rPr>
      </w:pPr>
      <w:r w:rsidRPr="008B795F">
        <w:rPr>
          <w:rStyle w:val="Emphasis"/>
          <w:i w:val="0"/>
        </w:rPr>
        <w:t>Waste products may include dead animals, processing water, processing waste, and cleaning effluent. These waste materials may act as a vector for transmitting diseases onto, within and from the farm. It is important that appropriate infrastructure and procedures are in place to ensure safe disposal of waste. Procedures should detail the methods of disposal for different waste streams and be prepared in consideration of the requirements of local, state, territor</w:t>
      </w:r>
      <w:r w:rsidR="00ED0CC0">
        <w:rPr>
          <w:rStyle w:val="Emphasis"/>
          <w:i w:val="0"/>
        </w:rPr>
        <w:t>y and Commonwealth governments.</w:t>
      </w:r>
    </w:p>
    <w:p w14:paraId="70EA2331" w14:textId="77777777" w:rsidR="008B795F" w:rsidRDefault="008B795F" w:rsidP="008B795F">
      <w:pPr>
        <w:rPr>
          <w:rStyle w:val="Emphasis"/>
          <w:i w:val="0"/>
        </w:rPr>
      </w:pPr>
      <w:r w:rsidRPr="008B795F">
        <w:rPr>
          <w:rStyle w:val="Emphasis"/>
          <w:i w:val="0"/>
        </w:rPr>
        <w:t>Equipment used to contain or transport waste materials should be cleaned and disinfected prior to return to any production areas.</w:t>
      </w:r>
    </w:p>
    <w:p w14:paraId="615509AE" w14:textId="2D548855" w:rsidR="00750BCF" w:rsidRDefault="00750BCF" w:rsidP="00750BCF">
      <w:pPr>
        <w:pStyle w:val="Caption"/>
        <w:rPr>
          <w:rStyle w:val="Emphasis"/>
          <w:i w:val="0"/>
        </w:rPr>
      </w:pPr>
      <w:r w:rsidRPr="00750BCF">
        <w:rPr>
          <w:rStyle w:val="Emphasis"/>
          <w:i w:val="0"/>
        </w:rPr>
        <w:t xml:space="preserve">Guidelines to manage the risk of </w:t>
      </w:r>
      <w:r>
        <w:rPr>
          <w:rStyle w:val="Emphasis"/>
          <w:i w:val="0"/>
        </w:rPr>
        <w:t>waste material</w:t>
      </w:r>
      <w:r w:rsidRPr="00750BCF">
        <w:rPr>
          <w:rStyle w:val="Emphasis"/>
          <w:i w:val="0"/>
        </w:rPr>
        <w:t xml:space="preserve"> transmitting disease</w:t>
      </w:r>
    </w:p>
    <w:p w14:paraId="16615438" w14:textId="1EFEE672" w:rsidR="00750BCF" w:rsidRDefault="00750BCF" w:rsidP="00750BCF">
      <w:pPr>
        <w:pStyle w:val="BoxText"/>
      </w:pPr>
      <w:r w:rsidRPr="00750BCF">
        <w:rPr>
          <w:rStyle w:val="Strong"/>
        </w:rPr>
        <w:t>G37.</w:t>
      </w:r>
      <w:r>
        <w:t xml:space="preserve"> Waste products (</w:t>
      </w:r>
      <w:r w:rsidR="00804A15">
        <w:t>for example,</w:t>
      </w:r>
      <w:r>
        <w:t xml:space="preserve"> dead animals, water and effluent) should be assessed to determine potential biosecurity risk to the farm and the environment.</w:t>
      </w:r>
    </w:p>
    <w:p w14:paraId="2EE8B36C" w14:textId="77777777" w:rsidR="00750BCF" w:rsidRPr="00750BCF" w:rsidRDefault="00750BCF" w:rsidP="00750BCF">
      <w:pPr>
        <w:pStyle w:val="BoxText"/>
      </w:pPr>
      <w:r w:rsidRPr="00750BCF">
        <w:rPr>
          <w:rStyle w:val="Strong"/>
        </w:rPr>
        <w:t>G38.</w:t>
      </w:r>
      <w:r>
        <w:t xml:space="preserve"> Containment, handling and disposal of waste products should minimise identified disease transmission risks.</w:t>
      </w:r>
    </w:p>
    <w:p w14:paraId="30381039" w14:textId="77777777" w:rsidR="000429D9" w:rsidRDefault="002E0B9F" w:rsidP="00C40791">
      <w:pPr>
        <w:pStyle w:val="Heading3"/>
      </w:pPr>
      <w:bookmarkStart w:id="31" w:name="_Toc464119461"/>
      <w:r>
        <w:lastRenderedPageBreak/>
        <w:t>10</w:t>
      </w:r>
      <w:r>
        <w:tab/>
      </w:r>
      <w:r w:rsidR="000429D9">
        <w:t>Emergency procedures</w:t>
      </w:r>
      <w:bookmarkEnd w:id="31"/>
    </w:p>
    <w:p w14:paraId="71D33A50" w14:textId="77777777" w:rsidR="000429D9" w:rsidRPr="00521610" w:rsidRDefault="000429D9" w:rsidP="00C40791">
      <w:pPr>
        <w:keepNext/>
        <w:keepLines/>
        <w:rPr>
          <w:rStyle w:val="Strong"/>
        </w:rPr>
      </w:pPr>
      <w:r w:rsidRPr="00521610">
        <w:rPr>
          <w:rStyle w:val="Strong"/>
        </w:rPr>
        <w:t>Objective: To ensure emergency procedures are developed and understood to minimise the impact of emergency biosecurity incidents.</w:t>
      </w:r>
    </w:p>
    <w:p w14:paraId="4F710693" w14:textId="77777777" w:rsidR="000429D9" w:rsidRDefault="008B0E20" w:rsidP="00C40791">
      <w:pPr>
        <w:keepNext/>
        <w:keepLines/>
        <w:rPr>
          <w:rStyle w:val="Emphasis"/>
          <w:i w:val="0"/>
        </w:rPr>
      </w:pPr>
      <w:r>
        <w:rPr>
          <w:rStyle w:val="Emphasis"/>
          <w:i w:val="0"/>
        </w:rPr>
        <w:t xml:space="preserve">Early response </w:t>
      </w:r>
      <w:r w:rsidR="000429D9" w:rsidRPr="000429D9">
        <w:rPr>
          <w:rStyle w:val="Emphasis"/>
          <w:i w:val="0"/>
        </w:rPr>
        <w:t xml:space="preserve">actions </w:t>
      </w:r>
      <w:r w:rsidR="009A7717">
        <w:rPr>
          <w:rStyle w:val="Emphasis"/>
          <w:i w:val="0"/>
        </w:rPr>
        <w:t>are</w:t>
      </w:r>
      <w:r>
        <w:rPr>
          <w:rStyle w:val="Emphasis"/>
          <w:i w:val="0"/>
        </w:rPr>
        <w:t xml:space="preserve"> critical to reduce the duration and impact of disease outbreaks on your farm</w:t>
      </w:r>
      <w:r w:rsidR="000429D9" w:rsidRPr="000429D9">
        <w:rPr>
          <w:rStyle w:val="Emphasis"/>
          <w:i w:val="0"/>
        </w:rPr>
        <w:t>. By ensuring clear emergency protocols are developed and understood by all staff, incidents are more likely to be recognised, reported, and appropriate actions taken to limit the spread of disease. Emergency procedures should include:</w:t>
      </w:r>
    </w:p>
    <w:p w14:paraId="3E160474" w14:textId="00425EC6" w:rsidR="000429D9" w:rsidRPr="00C125B3" w:rsidRDefault="00D7709F" w:rsidP="00AC2F39">
      <w:pPr>
        <w:pStyle w:val="ListBullet"/>
        <w:rPr>
          <w:rStyle w:val="Emphasis"/>
          <w:i w:val="0"/>
          <w:iCs w:val="0"/>
        </w:rPr>
      </w:pPr>
      <w:r w:rsidRPr="00AC2F39">
        <w:rPr>
          <w:rStyle w:val="Emphasis"/>
          <w:i w:val="0"/>
          <w:iCs w:val="0"/>
        </w:rPr>
        <w:t>c</w:t>
      </w:r>
      <w:r w:rsidR="000429D9" w:rsidRPr="005F680E">
        <w:rPr>
          <w:rStyle w:val="Emphasis"/>
          <w:i w:val="0"/>
          <w:iCs w:val="0"/>
        </w:rPr>
        <w:t>learly defined triggers for identifying an emergency incident and for activation of the emergency protocols (</w:t>
      </w:r>
      <w:r w:rsidR="00804A15">
        <w:t>for example,</w:t>
      </w:r>
      <w:r w:rsidR="000429D9" w:rsidRPr="00C125B3">
        <w:rPr>
          <w:rStyle w:val="Emphasis"/>
          <w:i w:val="0"/>
          <w:iCs w:val="0"/>
        </w:rPr>
        <w:t xml:space="preserve"> a certain level of unexplained mortality)</w:t>
      </w:r>
    </w:p>
    <w:p w14:paraId="6DB5A1D1" w14:textId="166DB75E" w:rsidR="000429D9" w:rsidRPr="000072AD" w:rsidRDefault="00D7709F" w:rsidP="005F680E">
      <w:pPr>
        <w:pStyle w:val="ListBullet"/>
        <w:rPr>
          <w:rStyle w:val="Emphasis"/>
          <w:i w:val="0"/>
          <w:iCs w:val="0"/>
        </w:rPr>
      </w:pPr>
      <w:r w:rsidRPr="00A44F7F">
        <w:rPr>
          <w:rStyle w:val="Emphasis"/>
          <w:i w:val="0"/>
          <w:iCs w:val="0"/>
        </w:rPr>
        <w:t>i</w:t>
      </w:r>
      <w:r w:rsidR="000429D9" w:rsidRPr="00A44F7F">
        <w:rPr>
          <w:rStyle w:val="Emphasis"/>
          <w:i w:val="0"/>
          <w:iCs w:val="0"/>
        </w:rPr>
        <w:t>mmediate actions required by staff when an incident is suspected. This may include enhanced biosecurity, reporting incident to farm management, securing areas to prevent acc</w:t>
      </w:r>
      <w:r w:rsidR="000429D9" w:rsidRPr="00906EBB">
        <w:rPr>
          <w:rStyle w:val="Emphasis"/>
          <w:i w:val="0"/>
          <w:iCs w:val="0"/>
        </w:rPr>
        <w:t>ess, and cessation of any activity such as feeding, maintenance, or movement of water, equipment or animals</w:t>
      </w:r>
    </w:p>
    <w:p w14:paraId="6C0DBA4C" w14:textId="132BC15E" w:rsidR="000429D9" w:rsidRPr="00545C2B" w:rsidRDefault="00D7709F" w:rsidP="00C125B3">
      <w:pPr>
        <w:pStyle w:val="ListBullet"/>
        <w:rPr>
          <w:rStyle w:val="Emphasis"/>
          <w:i w:val="0"/>
          <w:iCs w:val="0"/>
        </w:rPr>
      </w:pPr>
      <w:r w:rsidRPr="0094265C">
        <w:rPr>
          <w:rStyle w:val="Emphasis"/>
          <w:i w:val="0"/>
          <w:iCs w:val="0"/>
        </w:rPr>
        <w:t>g</w:t>
      </w:r>
      <w:r w:rsidR="000429D9" w:rsidRPr="00CF183D">
        <w:rPr>
          <w:rStyle w:val="Emphasis"/>
          <w:i w:val="0"/>
          <w:iCs w:val="0"/>
        </w:rPr>
        <w:t>uidance on observations that should be made to define the circumstances of the incident (</w:t>
      </w:r>
      <w:r w:rsidR="00804A15">
        <w:t>for example,</w:t>
      </w:r>
      <w:r w:rsidR="000429D9" w:rsidRPr="00CF183D">
        <w:rPr>
          <w:rStyle w:val="Emphasis"/>
          <w:i w:val="0"/>
          <w:iCs w:val="0"/>
        </w:rPr>
        <w:t xml:space="preserve"> the number of tanks affected, disease signs observe</w:t>
      </w:r>
      <w:r w:rsidR="000429D9" w:rsidRPr="00545C2B">
        <w:rPr>
          <w:rStyle w:val="Emphasis"/>
          <w:i w:val="0"/>
          <w:iCs w:val="0"/>
        </w:rPr>
        <w:t>d, the proportion of animals affected)</w:t>
      </w:r>
    </w:p>
    <w:p w14:paraId="65B0DAB0" w14:textId="10A5F92C" w:rsidR="000429D9" w:rsidRPr="0095538B" w:rsidRDefault="00D7709F" w:rsidP="00A44F7F">
      <w:pPr>
        <w:pStyle w:val="ListBullet"/>
        <w:rPr>
          <w:rStyle w:val="Emphasis"/>
          <w:i w:val="0"/>
          <w:iCs w:val="0"/>
        </w:rPr>
      </w:pPr>
      <w:r w:rsidRPr="00392074">
        <w:rPr>
          <w:rStyle w:val="Emphasis"/>
          <w:i w:val="0"/>
          <w:iCs w:val="0"/>
        </w:rPr>
        <w:t>p</w:t>
      </w:r>
      <w:r w:rsidR="000429D9" w:rsidRPr="000517E6">
        <w:rPr>
          <w:rStyle w:val="Emphasis"/>
          <w:i w:val="0"/>
          <w:iCs w:val="0"/>
        </w:rPr>
        <w:t xml:space="preserve">rocedures for reporting of </w:t>
      </w:r>
      <w:r w:rsidR="002C58AD" w:rsidRPr="00483967">
        <w:rPr>
          <w:rStyle w:val="Emphasis"/>
          <w:i w:val="0"/>
          <w:iCs w:val="0"/>
        </w:rPr>
        <w:t>the incident to farm management</w:t>
      </w:r>
    </w:p>
    <w:p w14:paraId="4CC26D20" w14:textId="4A54C9CA" w:rsidR="000429D9" w:rsidRPr="00EF32C5" w:rsidRDefault="00D7709F" w:rsidP="00906EBB">
      <w:pPr>
        <w:pStyle w:val="ListBullet"/>
        <w:rPr>
          <w:rStyle w:val="Emphasis"/>
          <w:i w:val="0"/>
          <w:iCs w:val="0"/>
        </w:rPr>
      </w:pPr>
      <w:r w:rsidRPr="00347609">
        <w:rPr>
          <w:rStyle w:val="Emphasis"/>
          <w:i w:val="0"/>
          <w:iCs w:val="0"/>
        </w:rPr>
        <w:t>p</w:t>
      </w:r>
      <w:r w:rsidR="000429D9" w:rsidRPr="00DC452C">
        <w:rPr>
          <w:rStyle w:val="Emphasis"/>
          <w:i w:val="0"/>
          <w:iCs w:val="0"/>
        </w:rPr>
        <w:t>rocedures for contacting the farm’s veterinarian or the jurisdiction’s</w:t>
      </w:r>
      <w:r w:rsidR="001B3B4A" w:rsidRPr="00DC452C">
        <w:rPr>
          <w:rStyle w:val="Emphasis"/>
          <w:i w:val="0"/>
          <w:iCs w:val="0"/>
        </w:rPr>
        <w:t xml:space="preserve"> </w:t>
      </w:r>
      <w:r w:rsidR="000429D9" w:rsidRPr="00EF32C5">
        <w:rPr>
          <w:rStyle w:val="Emphasis"/>
          <w:i w:val="0"/>
          <w:iCs w:val="0"/>
        </w:rPr>
        <w:t>aquatic animal health officer (including the farms legal reporting obligations)</w:t>
      </w:r>
    </w:p>
    <w:p w14:paraId="59E140A3" w14:textId="31CE2070" w:rsidR="000429D9" w:rsidRPr="00CD5D2D" w:rsidRDefault="00D7709F" w:rsidP="000072AD">
      <w:pPr>
        <w:pStyle w:val="ListBullet"/>
        <w:rPr>
          <w:rStyle w:val="Emphasis"/>
          <w:i w:val="0"/>
          <w:iCs w:val="0"/>
        </w:rPr>
      </w:pPr>
      <w:r w:rsidRPr="00003419">
        <w:rPr>
          <w:rStyle w:val="Emphasis"/>
          <w:i w:val="0"/>
          <w:iCs w:val="0"/>
        </w:rPr>
        <w:t>g</w:t>
      </w:r>
      <w:r w:rsidR="000429D9" w:rsidRPr="00CD5D2D">
        <w:rPr>
          <w:rStyle w:val="Emphasis"/>
          <w:i w:val="0"/>
          <w:iCs w:val="0"/>
        </w:rPr>
        <w:t>uidelines for collection of diagnostic specimens and for transporting specimens to the diagnostic laboratory</w:t>
      </w:r>
    </w:p>
    <w:p w14:paraId="31798927" w14:textId="3310DB6C" w:rsidR="000429D9" w:rsidRPr="00AC2F39" w:rsidRDefault="00D7709F" w:rsidP="0094265C">
      <w:pPr>
        <w:pStyle w:val="ListBullet"/>
        <w:rPr>
          <w:rStyle w:val="Emphasis"/>
          <w:i w:val="0"/>
          <w:iCs w:val="0"/>
        </w:rPr>
      </w:pPr>
      <w:r w:rsidRPr="002B302E">
        <w:rPr>
          <w:rStyle w:val="Emphasis"/>
          <w:i w:val="0"/>
          <w:iCs w:val="0"/>
        </w:rPr>
        <w:t>c</w:t>
      </w:r>
      <w:r w:rsidR="000429D9" w:rsidRPr="00AD5723">
        <w:rPr>
          <w:rStyle w:val="Emphasis"/>
          <w:i w:val="0"/>
          <w:iCs w:val="0"/>
        </w:rPr>
        <w:t>ontingency plans for destruction and disposal of large volumes of diseased or dead stock and decontamination</w:t>
      </w:r>
      <w:r w:rsidR="000429D9" w:rsidRPr="00AC2F39">
        <w:rPr>
          <w:rStyle w:val="Emphasis"/>
          <w:i w:val="0"/>
          <w:iCs w:val="0"/>
        </w:rPr>
        <w:t xml:space="preserve"> of ponds and/or equipment</w:t>
      </w:r>
    </w:p>
    <w:p w14:paraId="1E8F7224" w14:textId="28BE7C34" w:rsidR="000429D9" w:rsidRPr="00C125B3" w:rsidRDefault="00D7709F" w:rsidP="00CF183D">
      <w:pPr>
        <w:pStyle w:val="ListBullet"/>
        <w:rPr>
          <w:rStyle w:val="Emphasis"/>
          <w:i w:val="0"/>
          <w:iCs w:val="0"/>
        </w:rPr>
      </w:pPr>
      <w:r w:rsidRPr="005F680E">
        <w:rPr>
          <w:rStyle w:val="Emphasis"/>
          <w:i w:val="0"/>
          <w:iCs w:val="0"/>
        </w:rPr>
        <w:t>e</w:t>
      </w:r>
      <w:r w:rsidR="000429D9" w:rsidRPr="005F680E">
        <w:rPr>
          <w:rStyle w:val="Emphasis"/>
          <w:i w:val="0"/>
          <w:iCs w:val="0"/>
        </w:rPr>
        <w:t>mergency contact details of staff and external authorities.</w:t>
      </w:r>
    </w:p>
    <w:p w14:paraId="001A81CF" w14:textId="2EAF92AF" w:rsidR="00750BCF" w:rsidRDefault="00750BCF" w:rsidP="00750BCF">
      <w:pPr>
        <w:pStyle w:val="Caption"/>
        <w:rPr>
          <w:rStyle w:val="Emphasis"/>
          <w:i w:val="0"/>
        </w:rPr>
      </w:pPr>
      <w:r w:rsidRPr="00750BCF">
        <w:rPr>
          <w:rStyle w:val="Emphasis"/>
          <w:i w:val="0"/>
        </w:rPr>
        <w:t xml:space="preserve">Guidelines </w:t>
      </w:r>
      <w:r>
        <w:rPr>
          <w:rStyle w:val="Emphasis"/>
          <w:i w:val="0"/>
        </w:rPr>
        <w:t xml:space="preserve">on emergency </w:t>
      </w:r>
      <w:r w:rsidR="00367925">
        <w:rPr>
          <w:rStyle w:val="Emphasis"/>
          <w:i w:val="0"/>
        </w:rPr>
        <w:t xml:space="preserve">biosecurity </w:t>
      </w:r>
      <w:r>
        <w:rPr>
          <w:rStyle w:val="Emphasis"/>
          <w:i w:val="0"/>
        </w:rPr>
        <w:t>procedures</w:t>
      </w:r>
    </w:p>
    <w:p w14:paraId="13F2948E" w14:textId="77777777" w:rsidR="00750BCF" w:rsidRDefault="00750BCF" w:rsidP="00750BCF">
      <w:pPr>
        <w:pStyle w:val="BoxText"/>
      </w:pPr>
      <w:r w:rsidRPr="00750BCF">
        <w:rPr>
          <w:rStyle w:val="Strong"/>
        </w:rPr>
        <w:t>G39.</w:t>
      </w:r>
      <w:r>
        <w:t xml:space="preserve"> The farm biosecurity plan should include procedures for the response to a suspected emergency biosecurity incident.</w:t>
      </w:r>
    </w:p>
    <w:p w14:paraId="5C39C176" w14:textId="77777777" w:rsidR="00750BCF" w:rsidRPr="00750BCF" w:rsidRDefault="00750BCF" w:rsidP="00750BCF">
      <w:pPr>
        <w:pStyle w:val="BoxText"/>
      </w:pPr>
      <w:r w:rsidRPr="00750BCF">
        <w:rPr>
          <w:rStyle w:val="Strong"/>
        </w:rPr>
        <w:t>G40.</w:t>
      </w:r>
      <w:r>
        <w:t xml:space="preserve"> All farm staff should understand the farm’s emergency procedures and their own role in an emergency.</w:t>
      </w:r>
    </w:p>
    <w:p w14:paraId="2EBFA4B7" w14:textId="77777777" w:rsidR="000429D9" w:rsidRDefault="002E0B9F" w:rsidP="00C40791">
      <w:pPr>
        <w:pStyle w:val="Heading3"/>
      </w:pPr>
      <w:bookmarkStart w:id="32" w:name="_Toc464119462"/>
      <w:r>
        <w:lastRenderedPageBreak/>
        <w:t>11</w:t>
      </w:r>
      <w:r>
        <w:tab/>
      </w:r>
      <w:r w:rsidR="000429D9">
        <w:t>Biosecurity plan monitoring and audit</w:t>
      </w:r>
      <w:bookmarkEnd w:id="32"/>
    </w:p>
    <w:p w14:paraId="091ECC29" w14:textId="77777777" w:rsidR="000429D9" w:rsidRPr="00521610" w:rsidRDefault="000429D9" w:rsidP="00C40791">
      <w:pPr>
        <w:pStyle w:val="ListBullet"/>
        <w:keepNext/>
        <w:keepLines/>
        <w:numPr>
          <w:ilvl w:val="0"/>
          <w:numId w:val="0"/>
        </w:numPr>
        <w:spacing w:before="0"/>
        <w:rPr>
          <w:rStyle w:val="Strong"/>
        </w:rPr>
      </w:pPr>
      <w:r w:rsidRPr="00521610">
        <w:rPr>
          <w:rStyle w:val="Strong"/>
        </w:rPr>
        <w:t>Objective: To ensure the farm biosecurity plan continues to address biosecurity risks effectively and efficiently.</w:t>
      </w:r>
    </w:p>
    <w:p w14:paraId="7D8B05E6" w14:textId="77777777" w:rsidR="00D74483" w:rsidRDefault="000429D9" w:rsidP="00C40791">
      <w:pPr>
        <w:keepNext/>
        <w:keepLines/>
      </w:pPr>
      <w:r w:rsidRPr="000429D9">
        <w:t xml:space="preserve">The biosecurity plan should be reviewed routinely to ensure it continues to address biosecurity risks effectively and to ensure it requires only the minimum level of resources for effective implementation. Triggers for </w:t>
      </w:r>
      <w:r w:rsidR="003D2264">
        <w:t xml:space="preserve">extraordinary </w:t>
      </w:r>
      <w:r w:rsidRPr="000429D9">
        <w:t>review of the plan may include changes in farm operations such as increased production, construction of new production units, changes to husbandry approaches or the occurrence of a biosecurity incident.</w:t>
      </w:r>
    </w:p>
    <w:p w14:paraId="596E53EC" w14:textId="77777777" w:rsidR="000008EF" w:rsidRDefault="00D74483" w:rsidP="00C72548">
      <w:r>
        <w:t>Routine audit of the plan can be used to ensure it is being implemented appropriately and to identify any operation deficiencies. Internal audits should be carried out routinely, should be documented and may address certain aspects of the plan. Undertaking an independent third party audit will provide stronger assurance to customers or regulators that plans and procedures are followed, and that quality management systems are effective.</w:t>
      </w:r>
      <w:bookmarkStart w:id="33" w:name="_Toc412191727"/>
    </w:p>
    <w:p w14:paraId="789658E0" w14:textId="209B1B78" w:rsidR="00CD1D4D" w:rsidRDefault="00CD1D4D" w:rsidP="00CD1D4D">
      <w:pPr>
        <w:pStyle w:val="Caption"/>
      </w:pPr>
      <w:r w:rsidRPr="00CD1D4D">
        <w:t>Guidelines on farm biosecurity</w:t>
      </w:r>
      <w:r w:rsidR="007E49F3">
        <w:t xml:space="preserve"> plan</w:t>
      </w:r>
      <w:r w:rsidRPr="00CD1D4D">
        <w:t xml:space="preserve"> </w:t>
      </w:r>
      <w:r w:rsidR="007E49F3">
        <w:t>monitoring and audit</w:t>
      </w:r>
    </w:p>
    <w:p w14:paraId="3ADC88E7" w14:textId="77777777" w:rsidR="00CD1D4D" w:rsidRDefault="00CD1D4D" w:rsidP="00CD1D4D">
      <w:pPr>
        <w:pStyle w:val="BoxText"/>
      </w:pPr>
      <w:r w:rsidRPr="00CD1D4D">
        <w:rPr>
          <w:rStyle w:val="Strong"/>
        </w:rPr>
        <w:t>G41.</w:t>
      </w:r>
      <w:r>
        <w:t xml:space="preserve"> The farm biosecurity plan should include a schedule for routine review and identify any triggers for extraordinary review.</w:t>
      </w:r>
    </w:p>
    <w:p w14:paraId="397CE5C1" w14:textId="77777777" w:rsidR="00CD1D4D" w:rsidRPr="00CD1D4D" w:rsidRDefault="00CD1D4D" w:rsidP="00CD1D4D">
      <w:pPr>
        <w:pStyle w:val="BoxText"/>
      </w:pPr>
      <w:r w:rsidRPr="00CD1D4D">
        <w:rPr>
          <w:rStyle w:val="Strong"/>
        </w:rPr>
        <w:t>G42.</w:t>
      </w:r>
      <w:r>
        <w:t xml:space="preserve"> Audit of the farm biosecurity plan (and effective record keeping of formal audits) should be conducted to ensure it is being implemented effectively.</w:t>
      </w:r>
    </w:p>
    <w:p w14:paraId="250962D6" w14:textId="77777777" w:rsidR="00C40791" w:rsidRDefault="00C40791" w:rsidP="00C72548">
      <w:pPr>
        <w:pStyle w:val="Heading2"/>
        <w:ind w:left="720" w:hanging="720"/>
        <w:sectPr w:rsidR="00C40791" w:rsidSect="009144E3">
          <w:pgSz w:w="11906" w:h="16838"/>
          <w:pgMar w:top="1418" w:right="1418" w:bottom="1418" w:left="1418" w:header="567" w:footer="283" w:gutter="0"/>
          <w:cols w:space="708"/>
          <w:docGrid w:linePitch="360"/>
        </w:sectPr>
      </w:pPr>
    </w:p>
    <w:p w14:paraId="0786DCCE" w14:textId="454525F1" w:rsidR="0003507A" w:rsidRPr="00AB29A4" w:rsidRDefault="004E1050" w:rsidP="00C72548">
      <w:pPr>
        <w:pStyle w:val="Heading2"/>
        <w:ind w:left="720" w:hanging="720"/>
      </w:pPr>
      <w:bookmarkStart w:id="34" w:name="_Toc464119463"/>
      <w:r w:rsidRPr="00AB29A4">
        <w:lastRenderedPageBreak/>
        <w:t>Par</w:t>
      </w:r>
      <w:r w:rsidR="001A798A">
        <w:t>t 3</w:t>
      </w:r>
      <w:r w:rsidR="00AB77B6">
        <w:t xml:space="preserve"> </w:t>
      </w:r>
      <w:r w:rsidRPr="00AB29A4">
        <w:t xml:space="preserve">Biosecurity </w:t>
      </w:r>
      <w:r w:rsidR="001B3B4A">
        <w:t>r</w:t>
      </w:r>
      <w:r w:rsidRPr="00AB29A4">
        <w:t xml:space="preserve">isk </w:t>
      </w:r>
      <w:r w:rsidR="001B3B4A">
        <w:t>a</w:t>
      </w:r>
      <w:r w:rsidRPr="00AB29A4">
        <w:t>nalysis</w:t>
      </w:r>
      <w:bookmarkEnd w:id="24"/>
      <w:bookmarkEnd w:id="33"/>
      <w:bookmarkEnd w:id="34"/>
    </w:p>
    <w:p w14:paraId="5BD18D72" w14:textId="149EBD23" w:rsidR="004F52C7" w:rsidRDefault="004F52C7" w:rsidP="004F52C7">
      <w:r w:rsidRPr="004F52C7">
        <w:t>Risk analysis is an accepted approach for evaluating biosecurity risks. Risk analysis can be used to focus a biosecurity plan on the highest risks to farm productivity and en</w:t>
      </w:r>
      <w:r w:rsidR="00C65D7B">
        <w:t xml:space="preserve">sure investments in biosecurity, through the biosecurity plan, </w:t>
      </w:r>
      <w:r w:rsidRPr="004F52C7">
        <w:t>deliver maximum benef</w:t>
      </w:r>
      <w:r>
        <w:t xml:space="preserve">it. Section </w:t>
      </w:r>
      <w:r w:rsidR="005F680E">
        <w:t>2</w:t>
      </w:r>
      <w:r w:rsidR="005F680E" w:rsidRPr="004F52C7">
        <w:t xml:space="preserve"> </w:t>
      </w:r>
      <w:r w:rsidRPr="004F52C7">
        <w:t>in Part 1 of this document provides an introduction to risk analysis. This part of the document provides more detailed guidance on conducting biosecurity risk analysis.</w:t>
      </w:r>
    </w:p>
    <w:p w14:paraId="112C3A9D" w14:textId="77777777" w:rsidR="0026322B" w:rsidRDefault="0026322B" w:rsidP="0026322B">
      <w:r>
        <w:t xml:space="preserve">The four steps of conducting of biosecurity risk analysis </w:t>
      </w:r>
      <w:r w:rsidR="00C54CFF">
        <w:t>are shown in</w:t>
      </w:r>
      <w:r w:rsidR="00E86269">
        <w:t xml:space="preserve"> </w:t>
      </w:r>
      <w:r w:rsidR="00991B87">
        <w:fldChar w:fldCharType="begin"/>
      </w:r>
      <w:r w:rsidR="00991B87">
        <w:instrText xml:space="preserve"> REF Figure7 \h </w:instrText>
      </w:r>
      <w:r w:rsidR="00991B87">
        <w:fldChar w:fldCharType="separate"/>
      </w:r>
      <w:r w:rsidR="00EE1DCA">
        <w:t>Figure 7</w:t>
      </w:r>
      <w:r w:rsidR="00991B87">
        <w:fldChar w:fldCharType="end"/>
      </w:r>
      <w:r>
        <w:t>.</w:t>
      </w:r>
    </w:p>
    <w:p w14:paraId="68D15799" w14:textId="77777777" w:rsidR="002C58AD" w:rsidRDefault="002C58AD" w:rsidP="002C58AD">
      <w:pPr>
        <w:pStyle w:val="Caption"/>
      </w:pPr>
      <w:bookmarkStart w:id="35" w:name="Figure7"/>
      <w:r>
        <w:t xml:space="preserve">Figure </w:t>
      </w:r>
      <w:r w:rsidR="00F03C88">
        <w:t>7</w:t>
      </w:r>
      <w:r>
        <w:t xml:space="preserve"> </w:t>
      </w:r>
      <w:bookmarkEnd w:id="35"/>
      <w:r w:rsidRPr="0039135B">
        <w:t>Four steps of condu</w:t>
      </w:r>
      <w:r w:rsidR="00F90594">
        <w:t>cting biosecurity risk analysis</w:t>
      </w:r>
    </w:p>
    <w:p w14:paraId="4B732BF4" w14:textId="1C6A0B35" w:rsidR="00161F25" w:rsidRPr="00161F25" w:rsidRDefault="00161F25" w:rsidP="00161F25">
      <w:r>
        <w:rPr>
          <w:noProof/>
          <w:lang w:eastAsia="en-AU"/>
        </w:rPr>
        <w:drawing>
          <wp:inline distT="0" distB="0" distL="0" distR="0" wp14:anchorId="2B3CA262" wp14:editId="5B3A0004">
            <wp:extent cx="5619750" cy="751840"/>
            <wp:effectExtent l="19050" t="0" r="38100" b="0"/>
            <wp:docPr id="27" name="Diagram 27" descr="Shows the steps for biosecuity risk analysis.  Step 1 is Identify the hazards; Step 2 is Do risk assessment; Step 3 is Identify risk management measures; and Step 4 is Document the proces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0D188E8D" w14:textId="77777777" w:rsidR="00660A02" w:rsidRDefault="00700950" w:rsidP="00660A02">
      <w:pPr>
        <w:pStyle w:val="Caption"/>
      </w:pPr>
      <w:r>
        <w:t xml:space="preserve">Figure </w:t>
      </w:r>
      <w:r w:rsidR="00F03C88">
        <w:t>8</w:t>
      </w:r>
      <w:r>
        <w:t xml:space="preserve"> </w:t>
      </w:r>
      <w:r w:rsidR="00AB77B6">
        <w:t>Oyster farm</w:t>
      </w:r>
    </w:p>
    <w:p w14:paraId="0221702C" w14:textId="305879C0" w:rsidR="00B31465" w:rsidRDefault="00283DA7" w:rsidP="00B31465">
      <w:pPr>
        <w:rPr>
          <w:noProof/>
          <w:lang w:eastAsia="en-AU"/>
        </w:rPr>
      </w:pPr>
      <w:r w:rsidRPr="000B2155">
        <w:rPr>
          <w:noProof/>
          <w:lang w:eastAsia="en-AU"/>
        </w:rPr>
        <w:drawing>
          <wp:inline distT="0" distB="0" distL="0" distR="0" wp14:anchorId="0D5FD976" wp14:editId="06456C4D">
            <wp:extent cx="5759450" cy="3834765"/>
            <wp:effectExtent l="0" t="0" r="0" b="0"/>
            <wp:docPr id="9" name="Picture 11" descr="Shows a photograph of an aerial view of an oyster farm and 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ows a photograph of an aerial view of an oyster farm and boa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3834765"/>
                    </a:xfrm>
                    <a:prstGeom prst="rect">
                      <a:avLst/>
                    </a:prstGeom>
                    <a:noFill/>
                    <a:ln>
                      <a:noFill/>
                    </a:ln>
                  </pic:spPr>
                </pic:pic>
              </a:graphicData>
            </a:graphic>
          </wp:inline>
        </w:drawing>
      </w:r>
    </w:p>
    <w:p w14:paraId="57D8FD42" w14:textId="77777777" w:rsidR="00BB26A5" w:rsidRDefault="00BB26A5" w:rsidP="00BB26A5">
      <w:pPr>
        <w:pStyle w:val="FigureTableNoteSource"/>
      </w:pPr>
      <w:r w:rsidRPr="00BB26A5">
        <w:t>Source: South Austra</w:t>
      </w:r>
      <w:r>
        <w:t>lian Oyster Growers Association</w:t>
      </w:r>
    </w:p>
    <w:p w14:paraId="3A78AC70" w14:textId="77777777" w:rsidR="004F52C7" w:rsidRPr="00534728" w:rsidRDefault="004F52C7" w:rsidP="00A95715">
      <w:pPr>
        <w:pStyle w:val="Heading3"/>
      </w:pPr>
      <w:bookmarkStart w:id="36" w:name="_Toc464119464"/>
      <w:r w:rsidRPr="00534728">
        <w:lastRenderedPageBreak/>
        <w:t>S</w:t>
      </w:r>
      <w:r w:rsidR="00AB77B6">
        <w:t>tep</w:t>
      </w:r>
      <w:r w:rsidRPr="00534728">
        <w:t xml:space="preserve"> 1 Identify the hazards</w:t>
      </w:r>
      <w:bookmarkEnd w:id="36"/>
    </w:p>
    <w:p w14:paraId="3CEB4153" w14:textId="7F988B6D" w:rsidR="000806F4" w:rsidRDefault="004F52C7" w:rsidP="00A95715">
      <w:pPr>
        <w:keepNext/>
        <w:keepLines/>
      </w:pPr>
      <w:r>
        <w:t>Hazard identification involves identifying the diseases that could potentially produce adverse consequences to aquatic animal health and farm productivity. The hazards may include damaging pathogens that are best excluded from the farm. They may also include other pathogens that are known to occur within the facility and that must be managed to mitigate production impacts (these are often known as production diseases).</w:t>
      </w:r>
      <w:r w:rsidR="000806F4">
        <w:t xml:space="preserve"> </w:t>
      </w:r>
      <w:r>
        <w:t xml:space="preserve">New diseases emerge regularly in aquaculture so it may be appropriate to consider </w:t>
      </w:r>
      <w:r w:rsidR="004C7E5E">
        <w:t>‘</w:t>
      </w:r>
      <w:r>
        <w:t>unknown hazards</w:t>
      </w:r>
      <w:r w:rsidR="004C7E5E">
        <w:t>’</w:t>
      </w:r>
      <w:r>
        <w:t xml:space="preserve"> </w:t>
      </w:r>
      <w:r w:rsidR="009A7717">
        <w:t xml:space="preserve">(as different </w:t>
      </w:r>
      <w:r w:rsidR="00455776">
        <w:t xml:space="preserve">types </w:t>
      </w:r>
      <w:r w:rsidR="009A7717">
        <w:t xml:space="preserve">of pathogens) </w:t>
      </w:r>
      <w:r>
        <w:t>that cou</w:t>
      </w:r>
      <w:r w:rsidR="003A3A16">
        <w:t>ld impact on farm productivity.</w:t>
      </w:r>
    </w:p>
    <w:p w14:paraId="3575C0C2" w14:textId="713B31C0" w:rsidR="004F52C7" w:rsidRDefault="004F52C7" w:rsidP="004F52C7">
      <w:r>
        <w:t>Hazard identification will determine which pathogens should be the subject of risk assessment (Step 2</w:t>
      </w:r>
      <w:r w:rsidR="00DB5FDB">
        <w:t xml:space="preserve"> </w:t>
      </w:r>
      <w:r w:rsidR="007943BE">
        <w:t>Complete</w:t>
      </w:r>
      <w:r w:rsidR="00DB5FDB">
        <w:t xml:space="preserve"> risk assessment</w:t>
      </w:r>
      <w:r>
        <w:t xml:space="preserve">). The outcome of hazard identification will be a list of diseases expected to cause adverse consequences to aquatic animal health and farm productivity. Some examples of possible hazards are identified in </w:t>
      </w:r>
      <w:r w:rsidR="00B55BA5" w:rsidRPr="00521610">
        <w:t>section 4</w:t>
      </w:r>
      <w:r>
        <w:t xml:space="preserve"> in Part 1 of this document: Major disease </w:t>
      </w:r>
      <w:r w:rsidR="0082455C">
        <w:t>hazards</w:t>
      </w:r>
      <w:r>
        <w:t>.</w:t>
      </w:r>
    </w:p>
    <w:p w14:paraId="0170AA85" w14:textId="1B6B57AC" w:rsidR="004F52C7" w:rsidRDefault="004F52C7" w:rsidP="009C088E">
      <w:pPr>
        <w:pStyle w:val="Heading3"/>
      </w:pPr>
      <w:bookmarkStart w:id="37" w:name="_Toc464119465"/>
      <w:r w:rsidRPr="004F52C7">
        <w:t>S</w:t>
      </w:r>
      <w:r w:rsidR="00AB77B6">
        <w:t>tep</w:t>
      </w:r>
      <w:r w:rsidRPr="004F52C7">
        <w:t xml:space="preserve"> 2 </w:t>
      </w:r>
      <w:r w:rsidR="007943BE">
        <w:t>Complete</w:t>
      </w:r>
      <w:r w:rsidR="00C125B3">
        <w:t xml:space="preserve"> </w:t>
      </w:r>
      <w:r w:rsidRPr="004F52C7">
        <w:t>risk assessment</w:t>
      </w:r>
      <w:bookmarkEnd w:id="37"/>
    </w:p>
    <w:p w14:paraId="5A4A7433" w14:textId="77777777" w:rsidR="004F52C7" w:rsidRDefault="004F52C7" w:rsidP="004F52C7">
      <w:r>
        <w:t>To assign a level of risk to a hazard, two factors need to be determined – the likelihood of occurrence on your farm and the consequences to your farm from it occur</w:t>
      </w:r>
      <w:r w:rsidR="003A3A16">
        <w:t>ring.</w:t>
      </w:r>
    </w:p>
    <w:p w14:paraId="7558B818" w14:textId="22A61500" w:rsidR="004F52C7" w:rsidRDefault="004F52C7" w:rsidP="004F52C7">
      <w:r w:rsidRPr="003A3A16">
        <w:rPr>
          <w:rStyle w:val="Strong"/>
        </w:rPr>
        <w:t>Likelihood</w:t>
      </w:r>
      <w:r>
        <w:t xml:space="preserve">—Likelihood can be estimated by considering the pathways necessary for entry of a disease, and for exposure of your animals to the disease. For example, the likelihood of entry and exposure might be </w:t>
      </w:r>
      <w:r w:rsidR="004C7E5E">
        <w:t>‘</w:t>
      </w:r>
      <w:r>
        <w:t>certain</w:t>
      </w:r>
      <w:r w:rsidR="004C7E5E">
        <w:t>’</w:t>
      </w:r>
      <w:r>
        <w:t xml:space="preserve"> for a pathogen that occurs in untreated intake water. </w:t>
      </w:r>
      <w:r w:rsidR="00A44F7F">
        <w:t>Similarly, p</w:t>
      </w:r>
      <w:r>
        <w:t xml:space="preserve">athways involving infected live animals have the highest likelihood of entry and exposure because they may carry large quantities of viable pathogen. The likelihood rating will vary depending on properties of the disease, occurrence of the disease outside the farm, and possible pathways onto the farm. Likelihood ratings and descriptors are shown in </w:t>
      </w:r>
      <w:r w:rsidR="00991B87">
        <w:fldChar w:fldCharType="begin"/>
      </w:r>
      <w:r w:rsidR="00991B87">
        <w:instrText xml:space="preserve"> REF Table5 \h </w:instrText>
      </w:r>
      <w:r w:rsidR="00991B87">
        <w:fldChar w:fldCharType="separate"/>
      </w:r>
      <w:r w:rsidR="00991B87">
        <w:t>Table 5</w:t>
      </w:r>
      <w:r w:rsidR="00991B87">
        <w:fldChar w:fldCharType="end"/>
      </w:r>
      <w:r>
        <w:t>.</w:t>
      </w:r>
    </w:p>
    <w:p w14:paraId="679B67C7" w14:textId="77777777" w:rsidR="00CD1D4D" w:rsidRPr="002202FB" w:rsidRDefault="00CD1D4D" w:rsidP="00CD1D4D">
      <w:pPr>
        <w:pStyle w:val="Caption"/>
      </w:pPr>
      <w:bookmarkStart w:id="38" w:name="_Ref445985033"/>
      <w:bookmarkStart w:id="39" w:name="_Toc409769171"/>
      <w:bookmarkStart w:id="40" w:name="_Toc454439268"/>
      <w:bookmarkStart w:id="41" w:name="Table5"/>
      <w:r>
        <w:t xml:space="preserve">Table </w:t>
      </w:r>
      <w:bookmarkEnd w:id="38"/>
      <w:r w:rsidR="00FD5760">
        <w:t>5</w:t>
      </w:r>
      <w:r>
        <w:t xml:space="preserve"> </w:t>
      </w:r>
      <w:bookmarkEnd w:id="39"/>
      <w:bookmarkEnd w:id="40"/>
      <w:bookmarkEnd w:id="41"/>
      <w:r>
        <w:t>Assessment of disease likelihood</w:t>
      </w:r>
    </w:p>
    <w:tbl>
      <w:tblPr>
        <w:tblW w:w="4850" w:type="pct"/>
        <w:tblInd w:w="40" w:type="dxa"/>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Pr>
      <w:tblGrid>
        <w:gridCol w:w="2691"/>
        <w:gridCol w:w="6107"/>
      </w:tblGrid>
      <w:tr w:rsidR="00CD1D4D" w:rsidRPr="00CA5085" w14:paraId="4ADB015D" w14:textId="77777777" w:rsidTr="00CD1D4D">
        <w:trPr>
          <w:cantSplit/>
          <w:tblHeader/>
        </w:trPr>
        <w:tc>
          <w:tcPr>
            <w:tcW w:w="2753" w:type="dxa"/>
            <w:tcMar>
              <w:left w:w="108" w:type="dxa"/>
              <w:right w:w="108" w:type="dxa"/>
            </w:tcMar>
          </w:tcPr>
          <w:p w14:paraId="4FE92F42" w14:textId="58805A8B" w:rsidR="00CD1D4D" w:rsidRPr="002202FB" w:rsidRDefault="000072AD" w:rsidP="00473489">
            <w:pPr>
              <w:pStyle w:val="TableHeading"/>
            </w:pPr>
            <w:r>
              <w:t>Rating</w:t>
            </w:r>
          </w:p>
        </w:tc>
        <w:tc>
          <w:tcPr>
            <w:tcW w:w="6254" w:type="dxa"/>
            <w:tcMar>
              <w:left w:w="108" w:type="dxa"/>
              <w:right w:w="108" w:type="dxa"/>
            </w:tcMar>
          </w:tcPr>
          <w:p w14:paraId="3FC6DB61" w14:textId="77777777" w:rsidR="00CD1D4D" w:rsidRPr="002202FB" w:rsidRDefault="00CD1D4D" w:rsidP="00473489">
            <w:pPr>
              <w:pStyle w:val="TableHeading"/>
            </w:pPr>
            <w:r w:rsidRPr="007306B2">
              <w:t>Descriptor</w:t>
            </w:r>
          </w:p>
        </w:tc>
      </w:tr>
      <w:tr w:rsidR="00FB2EF8" w:rsidRPr="00CA5085" w14:paraId="70DF7F5A" w14:textId="77777777" w:rsidTr="00CD1D4D">
        <w:trPr>
          <w:cantSplit/>
          <w:tblHeader/>
        </w:trPr>
        <w:tc>
          <w:tcPr>
            <w:tcW w:w="2753" w:type="dxa"/>
            <w:tcMar>
              <w:left w:w="108" w:type="dxa"/>
              <w:right w:w="108" w:type="dxa"/>
            </w:tcMar>
          </w:tcPr>
          <w:p w14:paraId="4ED0208E" w14:textId="77777777" w:rsidR="00FB2EF8" w:rsidRPr="003F7BC3" w:rsidRDefault="00FB2EF8" w:rsidP="00CD1D4D">
            <w:pPr>
              <w:pStyle w:val="TableText"/>
            </w:pPr>
            <w:r w:rsidRPr="003F7BC3">
              <w:t>Remote (1)</w:t>
            </w:r>
          </w:p>
        </w:tc>
        <w:tc>
          <w:tcPr>
            <w:tcW w:w="6254" w:type="dxa"/>
            <w:tcMar>
              <w:left w:w="108" w:type="dxa"/>
              <w:right w:w="108" w:type="dxa"/>
            </w:tcMar>
          </w:tcPr>
          <w:p w14:paraId="217DC446" w14:textId="77777777" w:rsidR="00FB2EF8" w:rsidRPr="005204BD" w:rsidRDefault="00FB2EF8" w:rsidP="00FB2EF8">
            <w:pPr>
              <w:pStyle w:val="TableText"/>
            </w:pPr>
            <w:r w:rsidRPr="005204BD">
              <w:t>Never heard of, but not impossible here (occurs less than once in 20 years)</w:t>
            </w:r>
          </w:p>
        </w:tc>
      </w:tr>
      <w:tr w:rsidR="00FB2EF8" w:rsidRPr="00CA5085" w14:paraId="28D4EB95" w14:textId="77777777" w:rsidTr="00CD1D4D">
        <w:trPr>
          <w:cantSplit/>
          <w:tblHeader/>
        </w:trPr>
        <w:tc>
          <w:tcPr>
            <w:tcW w:w="2753" w:type="dxa"/>
            <w:tcMar>
              <w:left w:w="108" w:type="dxa"/>
              <w:right w:w="108" w:type="dxa"/>
            </w:tcMar>
          </w:tcPr>
          <w:p w14:paraId="49259C4D" w14:textId="77777777" w:rsidR="00FB2EF8" w:rsidRPr="003F7BC3" w:rsidRDefault="00FB2EF8" w:rsidP="00CD1D4D">
            <w:pPr>
              <w:pStyle w:val="TableText"/>
            </w:pPr>
            <w:r w:rsidRPr="003F7BC3">
              <w:t>Unlikely (2)</w:t>
            </w:r>
          </w:p>
        </w:tc>
        <w:tc>
          <w:tcPr>
            <w:tcW w:w="6254" w:type="dxa"/>
            <w:tcMar>
              <w:left w:w="108" w:type="dxa"/>
              <w:right w:w="108" w:type="dxa"/>
            </w:tcMar>
          </w:tcPr>
          <w:p w14:paraId="42EA1282" w14:textId="77777777" w:rsidR="00FB2EF8" w:rsidRPr="005204BD" w:rsidRDefault="00FB2EF8" w:rsidP="00FB2EF8">
            <w:pPr>
              <w:pStyle w:val="TableText"/>
            </w:pPr>
            <w:r w:rsidRPr="005204BD">
              <w:t>May occur here, but only in exceptional circumstances – occurs more than once in 20 years</w:t>
            </w:r>
          </w:p>
        </w:tc>
      </w:tr>
      <w:tr w:rsidR="00FB2EF8" w:rsidRPr="00CA5085" w14:paraId="3E6630CB" w14:textId="77777777" w:rsidTr="00CD1D4D">
        <w:trPr>
          <w:cantSplit/>
          <w:tblHeader/>
        </w:trPr>
        <w:tc>
          <w:tcPr>
            <w:tcW w:w="2753" w:type="dxa"/>
            <w:tcMar>
              <w:left w:w="108" w:type="dxa"/>
              <w:right w:w="108" w:type="dxa"/>
            </w:tcMar>
          </w:tcPr>
          <w:p w14:paraId="0B5E6B41" w14:textId="77777777" w:rsidR="00FB2EF8" w:rsidRPr="003F7BC3" w:rsidRDefault="00FB2EF8" w:rsidP="00CD1D4D">
            <w:pPr>
              <w:pStyle w:val="TableText"/>
            </w:pPr>
            <w:r w:rsidRPr="003F7BC3">
              <w:t>Possible (3)</w:t>
            </w:r>
          </w:p>
        </w:tc>
        <w:tc>
          <w:tcPr>
            <w:tcW w:w="6254" w:type="dxa"/>
            <w:tcMar>
              <w:left w:w="108" w:type="dxa"/>
              <w:right w:w="108" w:type="dxa"/>
            </w:tcMar>
          </w:tcPr>
          <w:p w14:paraId="404551F6" w14:textId="77777777" w:rsidR="00FB2EF8" w:rsidRPr="005204BD" w:rsidRDefault="00FB2EF8" w:rsidP="00FB2EF8">
            <w:pPr>
              <w:pStyle w:val="TableText"/>
            </w:pPr>
            <w:r w:rsidRPr="005204BD">
              <w:t>Clear evidence to suggest this is possible in this situation – occurs more than once in 3 years</w:t>
            </w:r>
          </w:p>
        </w:tc>
      </w:tr>
      <w:tr w:rsidR="00FB2EF8" w:rsidRPr="00CA5085" w14:paraId="5838FAC6" w14:textId="77777777" w:rsidTr="00CD1D4D">
        <w:trPr>
          <w:cantSplit/>
          <w:tblHeader/>
        </w:trPr>
        <w:tc>
          <w:tcPr>
            <w:tcW w:w="2753" w:type="dxa"/>
            <w:tcMar>
              <w:left w:w="108" w:type="dxa"/>
              <w:right w:w="108" w:type="dxa"/>
            </w:tcMar>
          </w:tcPr>
          <w:p w14:paraId="716AC132" w14:textId="77777777" w:rsidR="00FB2EF8" w:rsidRPr="003F7BC3" w:rsidRDefault="00FB2EF8" w:rsidP="00CD1D4D">
            <w:pPr>
              <w:pStyle w:val="TableText"/>
            </w:pPr>
            <w:r w:rsidRPr="003F7BC3">
              <w:t>Likely (4)</w:t>
            </w:r>
          </w:p>
        </w:tc>
        <w:tc>
          <w:tcPr>
            <w:tcW w:w="6254" w:type="dxa"/>
            <w:tcMar>
              <w:left w:w="108" w:type="dxa"/>
              <w:right w:w="108" w:type="dxa"/>
            </w:tcMar>
          </w:tcPr>
          <w:p w14:paraId="2782991F" w14:textId="77777777" w:rsidR="00FB2EF8" w:rsidRPr="005204BD" w:rsidRDefault="00FB2EF8" w:rsidP="00FB2EF8">
            <w:pPr>
              <w:pStyle w:val="TableText"/>
            </w:pPr>
            <w:r w:rsidRPr="005204BD">
              <w:t>It is likely, but not certain, to occur here – occurs more than once in 2 years (&gt;50%)</w:t>
            </w:r>
          </w:p>
        </w:tc>
      </w:tr>
      <w:tr w:rsidR="00FB2EF8" w:rsidRPr="00CA5085" w14:paraId="15AB0B93" w14:textId="77777777" w:rsidTr="00CD1D4D">
        <w:trPr>
          <w:cantSplit/>
          <w:tblHeader/>
        </w:trPr>
        <w:tc>
          <w:tcPr>
            <w:tcW w:w="2753" w:type="dxa"/>
            <w:tcMar>
              <w:left w:w="108" w:type="dxa"/>
              <w:right w:w="108" w:type="dxa"/>
            </w:tcMar>
          </w:tcPr>
          <w:p w14:paraId="1CF966D5" w14:textId="77777777" w:rsidR="00FB2EF8" w:rsidRDefault="00FB2EF8" w:rsidP="00CD1D4D">
            <w:pPr>
              <w:pStyle w:val="TableText"/>
            </w:pPr>
            <w:r w:rsidRPr="003F7BC3">
              <w:t>Certain (5)</w:t>
            </w:r>
          </w:p>
        </w:tc>
        <w:tc>
          <w:tcPr>
            <w:tcW w:w="6254" w:type="dxa"/>
            <w:tcMar>
              <w:left w:w="108" w:type="dxa"/>
              <w:right w:w="108" w:type="dxa"/>
            </w:tcMar>
          </w:tcPr>
          <w:p w14:paraId="26EAB83F" w14:textId="5E4273CE" w:rsidR="00FB2EF8" w:rsidRDefault="00FB2EF8" w:rsidP="00C26D2B">
            <w:pPr>
              <w:pStyle w:val="TableText"/>
            </w:pPr>
            <w:r w:rsidRPr="005204BD">
              <w:t>It is certain to occur – occurs every year</w:t>
            </w:r>
          </w:p>
        </w:tc>
      </w:tr>
    </w:tbl>
    <w:p w14:paraId="5DE7D334" w14:textId="36619268" w:rsidR="004F52C7" w:rsidRDefault="004F52C7" w:rsidP="003A3A16">
      <w:pPr>
        <w:spacing w:before="240"/>
      </w:pPr>
      <w:r w:rsidRPr="003A3A16">
        <w:rPr>
          <w:rStyle w:val="Strong"/>
        </w:rPr>
        <w:t>Consequence</w:t>
      </w:r>
      <w:r w:rsidRPr="004F52C7">
        <w:t>—Consequence can be estimated by considering the impacts of a disease on the productivity of your farm. The consequences could include multiple aspects</w:t>
      </w:r>
      <w:r w:rsidR="00C26D2B">
        <w:t xml:space="preserve"> (</w:t>
      </w:r>
      <w:r w:rsidR="00804A15">
        <w:t>for example,</w:t>
      </w:r>
      <w:r w:rsidRPr="004F52C7">
        <w:t xml:space="preserve"> mortality, reduced growth or food conversion, product quality, market access, treatment costs</w:t>
      </w:r>
      <w:r w:rsidR="00C26D2B">
        <w:t>)</w:t>
      </w:r>
      <w:r w:rsidRPr="004F52C7">
        <w:t xml:space="preserve">. Consequence ratings and descriptors are shown in </w:t>
      </w:r>
      <w:r w:rsidR="002318A7">
        <w:fldChar w:fldCharType="begin"/>
      </w:r>
      <w:r w:rsidR="002318A7">
        <w:instrText xml:space="preserve"> REF Table6 \h </w:instrText>
      </w:r>
      <w:r w:rsidR="002318A7">
        <w:fldChar w:fldCharType="separate"/>
      </w:r>
      <w:r w:rsidR="002318A7" w:rsidRPr="00CD1D4D">
        <w:t xml:space="preserve">Table </w:t>
      </w:r>
      <w:r w:rsidR="002318A7">
        <w:t>6</w:t>
      </w:r>
      <w:r w:rsidR="002318A7">
        <w:fldChar w:fldCharType="end"/>
      </w:r>
      <w:r w:rsidRPr="004F52C7">
        <w:t>.</w:t>
      </w:r>
    </w:p>
    <w:p w14:paraId="219E52B3" w14:textId="77777777" w:rsidR="00CD1D4D" w:rsidRDefault="00CD1D4D" w:rsidP="00CD1D4D">
      <w:pPr>
        <w:pStyle w:val="Caption"/>
      </w:pPr>
      <w:bookmarkStart w:id="42" w:name="Table6"/>
      <w:r w:rsidRPr="00CD1D4D">
        <w:lastRenderedPageBreak/>
        <w:t xml:space="preserve">Table </w:t>
      </w:r>
      <w:r w:rsidR="00FD5760">
        <w:t>6</w:t>
      </w:r>
      <w:bookmarkEnd w:id="42"/>
      <w:r w:rsidRPr="00CD1D4D">
        <w:t xml:space="preserve"> Assessment of disease </w:t>
      </w:r>
      <w:r>
        <w:t>consequences</w:t>
      </w:r>
    </w:p>
    <w:tbl>
      <w:tblPr>
        <w:tblW w:w="4850" w:type="pct"/>
        <w:tblInd w:w="40" w:type="dxa"/>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Pr>
      <w:tblGrid>
        <w:gridCol w:w="2691"/>
        <w:gridCol w:w="6107"/>
      </w:tblGrid>
      <w:tr w:rsidR="00FB2EF8" w:rsidRPr="00CA5085" w14:paraId="0B48F11D" w14:textId="77777777" w:rsidTr="00D957E3">
        <w:trPr>
          <w:cantSplit/>
          <w:tblHeader/>
        </w:trPr>
        <w:tc>
          <w:tcPr>
            <w:tcW w:w="2753" w:type="dxa"/>
            <w:tcMar>
              <w:left w:w="108" w:type="dxa"/>
              <w:right w:w="108" w:type="dxa"/>
            </w:tcMar>
          </w:tcPr>
          <w:p w14:paraId="51D76A94" w14:textId="577AED5F" w:rsidR="00FB2EF8" w:rsidRPr="002202FB" w:rsidRDefault="000072AD" w:rsidP="00473489">
            <w:pPr>
              <w:pStyle w:val="TableHeading"/>
            </w:pPr>
            <w:r>
              <w:t>Rating</w:t>
            </w:r>
          </w:p>
        </w:tc>
        <w:tc>
          <w:tcPr>
            <w:tcW w:w="6254" w:type="dxa"/>
            <w:tcMar>
              <w:left w:w="108" w:type="dxa"/>
              <w:right w:w="108" w:type="dxa"/>
            </w:tcMar>
          </w:tcPr>
          <w:p w14:paraId="50208987" w14:textId="77777777" w:rsidR="00FB2EF8" w:rsidRPr="002202FB" w:rsidRDefault="00FB2EF8" w:rsidP="00473489">
            <w:pPr>
              <w:pStyle w:val="TableHeading"/>
            </w:pPr>
            <w:r w:rsidRPr="007306B2">
              <w:t>Descriptor</w:t>
            </w:r>
          </w:p>
        </w:tc>
      </w:tr>
      <w:tr w:rsidR="00FB2EF8" w:rsidRPr="00CA5085" w14:paraId="24812BE0" w14:textId="77777777" w:rsidTr="00D957E3">
        <w:trPr>
          <w:cantSplit/>
          <w:tblHeader/>
        </w:trPr>
        <w:tc>
          <w:tcPr>
            <w:tcW w:w="2753" w:type="dxa"/>
            <w:tcMar>
              <w:left w:w="108" w:type="dxa"/>
              <w:right w:w="108" w:type="dxa"/>
            </w:tcMar>
          </w:tcPr>
          <w:p w14:paraId="08569CB0" w14:textId="77777777" w:rsidR="00FB2EF8" w:rsidRPr="007306B2" w:rsidRDefault="00FB2EF8" w:rsidP="00D957E3">
            <w:pPr>
              <w:pStyle w:val="TableText"/>
            </w:pPr>
            <w:r w:rsidRPr="007306B2">
              <w:t>Insignificant (1)</w:t>
            </w:r>
          </w:p>
        </w:tc>
        <w:tc>
          <w:tcPr>
            <w:tcW w:w="6254" w:type="dxa"/>
            <w:tcMar>
              <w:left w:w="108" w:type="dxa"/>
              <w:right w:w="108" w:type="dxa"/>
            </w:tcMar>
          </w:tcPr>
          <w:p w14:paraId="7DC5B36C" w14:textId="77777777" w:rsidR="00FB2EF8" w:rsidRPr="007306B2" w:rsidRDefault="00FB2EF8" w:rsidP="00D957E3">
            <w:pPr>
              <w:pStyle w:val="TableText"/>
            </w:pPr>
            <w:r w:rsidRPr="007306B2">
              <w:t>Impact not detectable or minimal</w:t>
            </w:r>
          </w:p>
        </w:tc>
      </w:tr>
      <w:tr w:rsidR="00FB2EF8" w:rsidRPr="00CA5085" w14:paraId="290F72FB" w14:textId="77777777" w:rsidTr="00D957E3">
        <w:trPr>
          <w:cantSplit/>
          <w:tblHeader/>
        </w:trPr>
        <w:tc>
          <w:tcPr>
            <w:tcW w:w="2753" w:type="dxa"/>
            <w:tcMar>
              <w:left w:w="108" w:type="dxa"/>
              <w:right w:w="108" w:type="dxa"/>
            </w:tcMar>
          </w:tcPr>
          <w:p w14:paraId="0A7CEABF" w14:textId="77777777" w:rsidR="00FB2EF8" w:rsidRPr="007306B2" w:rsidRDefault="00FB2EF8" w:rsidP="00D957E3">
            <w:pPr>
              <w:pStyle w:val="TableText"/>
            </w:pPr>
            <w:r w:rsidRPr="007306B2">
              <w:t>Minor (2)</w:t>
            </w:r>
          </w:p>
        </w:tc>
        <w:tc>
          <w:tcPr>
            <w:tcW w:w="6254" w:type="dxa"/>
            <w:tcMar>
              <w:left w:w="108" w:type="dxa"/>
              <w:right w:w="108" w:type="dxa"/>
            </w:tcMar>
          </w:tcPr>
          <w:p w14:paraId="754667F7" w14:textId="77777777" w:rsidR="00FB2EF8" w:rsidRPr="007306B2" w:rsidRDefault="00FB2EF8" w:rsidP="00D957E3">
            <w:pPr>
              <w:pStyle w:val="TableText"/>
            </w:pPr>
            <w:r w:rsidRPr="007306B2">
              <w:t>Impact on farm productivity limited to some production units or short term only</w:t>
            </w:r>
          </w:p>
        </w:tc>
      </w:tr>
      <w:tr w:rsidR="00FB2EF8" w:rsidRPr="00CA5085" w14:paraId="7581731B" w14:textId="77777777" w:rsidTr="00D957E3">
        <w:trPr>
          <w:cantSplit/>
          <w:tblHeader/>
        </w:trPr>
        <w:tc>
          <w:tcPr>
            <w:tcW w:w="2753" w:type="dxa"/>
            <w:tcMar>
              <w:left w:w="108" w:type="dxa"/>
              <w:right w:w="108" w:type="dxa"/>
            </w:tcMar>
          </w:tcPr>
          <w:p w14:paraId="50BAD196" w14:textId="77777777" w:rsidR="00FB2EF8" w:rsidRPr="007306B2" w:rsidRDefault="00FB2EF8" w:rsidP="00D957E3">
            <w:pPr>
              <w:pStyle w:val="TableText"/>
            </w:pPr>
            <w:r w:rsidRPr="007306B2">
              <w:t>Moderate (3)</w:t>
            </w:r>
          </w:p>
        </w:tc>
        <w:tc>
          <w:tcPr>
            <w:tcW w:w="6254" w:type="dxa"/>
            <w:tcMar>
              <w:left w:w="108" w:type="dxa"/>
              <w:right w:w="108" w:type="dxa"/>
            </w:tcMar>
          </w:tcPr>
          <w:p w14:paraId="2A074F7F" w14:textId="77777777" w:rsidR="00FB2EF8" w:rsidRPr="007306B2" w:rsidRDefault="00FB2EF8" w:rsidP="00D957E3">
            <w:pPr>
              <w:pStyle w:val="TableText"/>
            </w:pPr>
            <w:r w:rsidRPr="007306B2">
              <w:t>Widespread impact on farm productivity due to increased mortality or decreased performance</w:t>
            </w:r>
          </w:p>
        </w:tc>
      </w:tr>
      <w:tr w:rsidR="00FB2EF8" w:rsidRPr="00CA5085" w14:paraId="0D6E9894" w14:textId="77777777" w:rsidTr="00D957E3">
        <w:trPr>
          <w:cantSplit/>
          <w:tblHeader/>
        </w:trPr>
        <w:tc>
          <w:tcPr>
            <w:tcW w:w="2753" w:type="dxa"/>
            <w:tcMar>
              <w:left w:w="108" w:type="dxa"/>
              <w:right w:w="108" w:type="dxa"/>
            </w:tcMar>
          </w:tcPr>
          <w:p w14:paraId="0229C6F4" w14:textId="77777777" w:rsidR="00FB2EF8" w:rsidRPr="007306B2" w:rsidRDefault="00FB2EF8" w:rsidP="00D957E3">
            <w:pPr>
              <w:pStyle w:val="TableText"/>
            </w:pPr>
            <w:r w:rsidRPr="007306B2">
              <w:t>Major (4)</w:t>
            </w:r>
          </w:p>
        </w:tc>
        <w:tc>
          <w:tcPr>
            <w:tcW w:w="6254" w:type="dxa"/>
            <w:tcMar>
              <w:left w:w="108" w:type="dxa"/>
              <w:right w:w="108" w:type="dxa"/>
            </w:tcMar>
          </w:tcPr>
          <w:p w14:paraId="17C220BC" w14:textId="77777777" w:rsidR="00FB2EF8" w:rsidRPr="007306B2" w:rsidRDefault="00FB2EF8" w:rsidP="00D957E3">
            <w:pPr>
              <w:pStyle w:val="TableText"/>
            </w:pPr>
            <w:r w:rsidRPr="007306B2">
              <w:t>Considerable impact on farm production resulting in serious supply constraints and financial impact</w:t>
            </w:r>
          </w:p>
        </w:tc>
      </w:tr>
      <w:tr w:rsidR="00FB2EF8" w:rsidRPr="00CA5085" w14:paraId="07771A05" w14:textId="77777777" w:rsidTr="00D957E3">
        <w:trPr>
          <w:cantSplit/>
          <w:tblHeader/>
        </w:trPr>
        <w:tc>
          <w:tcPr>
            <w:tcW w:w="2753" w:type="dxa"/>
            <w:tcMar>
              <w:left w:w="108" w:type="dxa"/>
              <w:right w:w="108" w:type="dxa"/>
            </w:tcMar>
          </w:tcPr>
          <w:p w14:paraId="66E02CCC" w14:textId="77777777" w:rsidR="00FB2EF8" w:rsidRPr="007306B2" w:rsidRDefault="00FB2EF8" w:rsidP="00D957E3">
            <w:pPr>
              <w:pStyle w:val="TableText"/>
            </w:pPr>
            <w:r w:rsidRPr="007306B2">
              <w:t>Catastrophic (5)</w:t>
            </w:r>
          </w:p>
        </w:tc>
        <w:tc>
          <w:tcPr>
            <w:tcW w:w="6254" w:type="dxa"/>
            <w:tcMar>
              <w:left w:w="108" w:type="dxa"/>
              <w:right w:w="108" w:type="dxa"/>
            </w:tcMar>
          </w:tcPr>
          <w:p w14:paraId="41236F71" w14:textId="77777777" w:rsidR="00FB2EF8" w:rsidRPr="007306B2" w:rsidRDefault="00FB2EF8" w:rsidP="00D957E3">
            <w:pPr>
              <w:pStyle w:val="TableText"/>
            </w:pPr>
            <w:r w:rsidRPr="007306B2">
              <w:t>Complete depopulation of the farm and possibly barriers to resumption of production</w:t>
            </w:r>
          </w:p>
        </w:tc>
      </w:tr>
    </w:tbl>
    <w:p w14:paraId="7F2DEEBB" w14:textId="1C1CA9DC" w:rsidR="004F52C7" w:rsidRDefault="004F52C7" w:rsidP="003A3A16">
      <w:pPr>
        <w:spacing w:before="240"/>
      </w:pPr>
      <w:r w:rsidRPr="003A3A16">
        <w:rPr>
          <w:rStyle w:val="Strong"/>
        </w:rPr>
        <w:t>Risk estimation</w:t>
      </w:r>
      <w:r w:rsidRPr="004F52C7">
        <w:t>—Risk is estimated as a product of likelihood and consequence</w:t>
      </w:r>
      <w:r w:rsidR="005675CF">
        <w:t>, resulting in risk ratings of 1–25</w:t>
      </w:r>
      <w:r w:rsidRPr="004F52C7">
        <w:t xml:space="preserve">. Risks are highest when both likelihood and consequences are high. However, risks may be low even if the consequence is </w:t>
      </w:r>
      <w:r w:rsidR="004C7E5E">
        <w:t>‘</w:t>
      </w:r>
      <w:r w:rsidRPr="004F52C7">
        <w:t>catastrophic</w:t>
      </w:r>
      <w:r w:rsidR="004C7E5E">
        <w:t>’</w:t>
      </w:r>
      <w:r w:rsidRPr="004F52C7">
        <w:t xml:space="preserve"> but the likelihood is </w:t>
      </w:r>
      <w:r w:rsidR="004C7E5E">
        <w:t>‘</w:t>
      </w:r>
      <w:r w:rsidRPr="004F52C7">
        <w:t>remote</w:t>
      </w:r>
      <w:r w:rsidR="004C7E5E">
        <w:t>’</w:t>
      </w:r>
      <w:r w:rsidRPr="004F52C7">
        <w:t xml:space="preserve">; or even if likelihood is </w:t>
      </w:r>
      <w:r w:rsidR="004C7E5E">
        <w:t>‘</w:t>
      </w:r>
      <w:r w:rsidRPr="004F52C7">
        <w:t>certain</w:t>
      </w:r>
      <w:r w:rsidR="004C7E5E">
        <w:t>’</w:t>
      </w:r>
      <w:r w:rsidRPr="004F52C7">
        <w:t xml:space="preserve"> but the consequence is </w:t>
      </w:r>
      <w:r w:rsidR="004C7E5E">
        <w:t>‘</w:t>
      </w:r>
      <w:r w:rsidRPr="004F52C7">
        <w:t>insignificant</w:t>
      </w:r>
      <w:r w:rsidR="004C7E5E">
        <w:t>’</w:t>
      </w:r>
      <w:r w:rsidRPr="004F52C7">
        <w:t xml:space="preserve">. Risk ratings can be determined by applying estimates of likelihood </w:t>
      </w:r>
      <w:r w:rsidR="00782467">
        <w:t xml:space="preserve">(where 1 </w:t>
      </w:r>
      <w:r w:rsidR="00F02753">
        <w:t>is</w:t>
      </w:r>
      <w:r w:rsidR="00782467">
        <w:t xml:space="preserve"> remote</w:t>
      </w:r>
      <w:r w:rsidR="00562D2D">
        <w:t xml:space="preserve"> and </w:t>
      </w:r>
      <w:r w:rsidR="00782467">
        <w:t xml:space="preserve">5 </w:t>
      </w:r>
      <w:r w:rsidR="00F02753">
        <w:t>is</w:t>
      </w:r>
      <w:r w:rsidR="00782467">
        <w:t xml:space="preserve"> certain) </w:t>
      </w:r>
      <w:r w:rsidRPr="004F52C7">
        <w:t xml:space="preserve">and consequence </w:t>
      </w:r>
      <w:r w:rsidR="00782467">
        <w:t xml:space="preserve">(where 1 </w:t>
      </w:r>
      <w:r w:rsidR="00F02753">
        <w:t>is</w:t>
      </w:r>
      <w:r w:rsidR="00782467">
        <w:t xml:space="preserve"> insignificant</w:t>
      </w:r>
      <w:r w:rsidR="00562D2D">
        <w:t xml:space="preserve"> and</w:t>
      </w:r>
      <w:r w:rsidR="00782467">
        <w:t xml:space="preserve"> 5 </w:t>
      </w:r>
      <w:r w:rsidR="00F02753">
        <w:t>is</w:t>
      </w:r>
      <w:r w:rsidR="00782467">
        <w:t xml:space="preserve"> </w:t>
      </w:r>
      <w:r w:rsidR="00782467" w:rsidRPr="004F52C7">
        <w:t>catastrophic</w:t>
      </w:r>
      <w:r w:rsidR="00782467">
        <w:t xml:space="preserve">) </w:t>
      </w:r>
      <w:r w:rsidRPr="004F52C7">
        <w:t xml:space="preserve">to </w:t>
      </w:r>
      <w:r w:rsidR="005675CF">
        <w:t>a</w:t>
      </w:r>
      <w:r w:rsidR="005675CF" w:rsidRPr="004F52C7">
        <w:t xml:space="preserve"> </w:t>
      </w:r>
      <w:r w:rsidRPr="004F52C7">
        <w:t xml:space="preserve">risk matrix </w:t>
      </w:r>
      <w:r w:rsidR="00782467">
        <w:t>(</w:t>
      </w:r>
      <w:hyperlink w:anchor="Figure9" w:history="1">
        <w:r w:rsidR="00167E7F" w:rsidRPr="003C5A31">
          <w:rPr>
            <w:rStyle w:val="Hyperlink"/>
            <w:color w:val="auto"/>
            <w:u w:val="none"/>
          </w:rPr>
          <w:t>Figure 9</w:t>
        </w:r>
      </w:hyperlink>
      <w:r w:rsidR="00167E7F">
        <w:t>)</w:t>
      </w:r>
      <w:r w:rsidR="00782467">
        <w:t>.</w:t>
      </w:r>
    </w:p>
    <w:p w14:paraId="202C6FA0" w14:textId="3D6AB407" w:rsidR="00F02753" w:rsidRDefault="00167E7F" w:rsidP="00F02753">
      <w:pPr>
        <w:pStyle w:val="Caption"/>
      </w:pPr>
      <w:bookmarkStart w:id="43" w:name="Figure9"/>
      <w:r>
        <w:t>Figure 9</w:t>
      </w:r>
      <w:bookmarkEnd w:id="43"/>
      <w:r w:rsidR="00F02753">
        <w:t xml:space="preserve"> Risk estimation matrix</w:t>
      </w:r>
    </w:p>
    <w:p w14:paraId="63C311FB" w14:textId="5A2ECCC1" w:rsidR="005B114F" w:rsidRDefault="00283DA7" w:rsidP="004F52C7">
      <w:pPr>
        <w:rPr>
          <w:noProof/>
          <w:lang w:eastAsia="en-AU"/>
        </w:rPr>
      </w:pPr>
      <w:r w:rsidRPr="000B2155">
        <w:rPr>
          <w:noProof/>
          <w:lang w:eastAsia="en-AU"/>
        </w:rPr>
        <w:drawing>
          <wp:inline distT="0" distB="0" distL="0" distR="0" wp14:anchorId="3126388B" wp14:editId="702BC4EE">
            <wp:extent cx="4644897" cy="4473955"/>
            <wp:effectExtent l="0" t="0" r="3810" b="3175"/>
            <wp:docPr id="10" name="Picture 5" descr="Risk ratings determined by product of likelihood (rows) and consequence (columns). &#10;Consequence rating: Insignificant (1), minor (2), moderate (3), major (4) and catastrophic (5).&#10;Likelihood rating: Remote (1), unlikely (2), possible (3), likely (4) and certain (5).&#10;" title="Risk matrix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isk ratings determined by product of likelihood (rows) and consequence (columns). &#10;Consequence rating: Insignificant (1), minor (2), moderate (3), major (4) and catastrophic (5).&#10;Likelihood rating: Remote (1), unlikely (2), possible (3), likely (4) and certain (5).&#10;" title="Risk matrix tabl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44390" cy="4473575"/>
                    </a:xfrm>
                    <a:prstGeom prst="rect">
                      <a:avLst/>
                    </a:prstGeom>
                  </pic:spPr>
                </pic:pic>
              </a:graphicData>
            </a:graphic>
          </wp:inline>
        </w:drawing>
      </w:r>
    </w:p>
    <w:p w14:paraId="4D95C79D" w14:textId="2A428590" w:rsidR="004F52C7" w:rsidRDefault="004F52C7" w:rsidP="009C088E">
      <w:pPr>
        <w:pStyle w:val="Heading3"/>
      </w:pPr>
      <w:bookmarkStart w:id="44" w:name="_Toc464119466"/>
      <w:r>
        <w:lastRenderedPageBreak/>
        <w:t>S</w:t>
      </w:r>
      <w:r w:rsidR="009419D6">
        <w:t>tep</w:t>
      </w:r>
      <w:r>
        <w:t xml:space="preserve"> 3 Identify risk management measures</w:t>
      </w:r>
      <w:bookmarkEnd w:id="44"/>
    </w:p>
    <w:p w14:paraId="0617AE6D" w14:textId="3D83E3E9" w:rsidR="004F52C7" w:rsidRDefault="004F52C7" w:rsidP="004F52C7">
      <w:r>
        <w:t>Risk management involves identifying measures to reduce the identified risks to an acceptable level</w:t>
      </w:r>
      <w:r w:rsidR="002318A7">
        <w:t xml:space="preserve">, as shown in </w:t>
      </w:r>
      <w:r w:rsidR="007138C1">
        <w:fldChar w:fldCharType="begin"/>
      </w:r>
      <w:r w:rsidR="007138C1">
        <w:instrText xml:space="preserve"> REF  Table7 \h </w:instrText>
      </w:r>
      <w:r w:rsidR="007138C1">
        <w:fldChar w:fldCharType="separate"/>
      </w:r>
      <w:r w:rsidR="007138C1" w:rsidRPr="00CD1D4D">
        <w:t xml:space="preserve">Table </w:t>
      </w:r>
      <w:r w:rsidR="007138C1">
        <w:t>7</w:t>
      </w:r>
      <w:r w:rsidR="007138C1">
        <w:fldChar w:fldCharType="end"/>
      </w:r>
      <w:r>
        <w:t>.</w:t>
      </w:r>
    </w:p>
    <w:p w14:paraId="558B3DA6" w14:textId="77777777" w:rsidR="004F52C7" w:rsidRDefault="004F52C7" w:rsidP="004F52C7">
      <w:r w:rsidRPr="00A127DD">
        <w:rPr>
          <w:rStyle w:val="Strong"/>
        </w:rPr>
        <w:t>Evaluating risks</w:t>
      </w:r>
      <w:r>
        <w:t>—Medium, high and extreme risks should be considered unacceptable. Risk management measures to reduce these risks to acceptable levels would form part of the farm biosecurity plan. Low risks may not require specific mitigation measures but may warrant some level of ongoing monitoring to identify if the risk profile changes over time.</w:t>
      </w:r>
    </w:p>
    <w:p w14:paraId="59C8F008" w14:textId="77777777" w:rsidR="004F52C7" w:rsidRDefault="004F52C7" w:rsidP="004F52C7">
      <w:r w:rsidRPr="00A127DD">
        <w:rPr>
          <w:rStyle w:val="Strong"/>
        </w:rPr>
        <w:t>Risk management options</w:t>
      </w:r>
      <w:r>
        <w:t>—There may be numerous risk management options available to reduce risks to an acceptable level. The preferred option should be chosen based on its practicality, effectiveness and cost. Risk management options may reduce likelihood, consequence or both. For example, vaccination would have no influence on likelihood of entry of a pathogen but may reduce consequences significantly.</w:t>
      </w:r>
    </w:p>
    <w:p w14:paraId="0CAD3DDF" w14:textId="317C8CD8" w:rsidR="002318A7" w:rsidRDefault="002318A7" w:rsidP="002318A7">
      <w:pPr>
        <w:pStyle w:val="Caption"/>
      </w:pPr>
      <w:bookmarkStart w:id="45" w:name="Table7"/>
      <w:r w:rsidRPr="00CD1D4D">
        <w:t xml:space="preserve">Table </w:t>
      </w:r>
      <w:r w:rsidR="007138C1">
        <w:t>7</w:t>
      </w:r>
      <w:bookmarkEnd w:id="45"/>
      <w:r w:rsidRPr="00CD1D4D">
        <w:t xml:space="preserve"> </w:t>
      </w:r>
      <w:r w:rsidR="007138C1">
        <w:t>Assessment of disease consequences</w:t>
      </w:r>
    </w:p>
    <w:tbl>
      <w:tblPr>
        <w:tblW w:w="4850" w:type="pct"/>
        <w:tblInd w:w="40" w:type="dxa"/>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Pr>
      <w:tblGrid>
        <w:gridCol w:w="1945"/>
        <w:gridCol w:w="6853"/>
      </w:tblGrid>
      <w:tr w:rsidR="002318A7" w:rsidRPr="00FC74B5" w14:paraId="23EA5660" w14:textId="77777777" w:rsidTr="00AC1C1A">
        <w:trPr>
          <w:cantSplit/>
          <w:tblHeader/>
        </w:trPr>
        <w:tc>
          <w:tcPr>
            <w:tcW w:w="1988" w:type="dxa"/>
            <w:tcMar>
              <w:left w:w="108" w:type="dxa"/>
              <w:right w:w="108" w:type="dxa"/>
            </w:tcMar>
          </w:tcPr>
          <w:p w14:paraId="6D2B5B1E" w14:textId="77777777" w:rsidR="002318A7" w:rsidRPr="00FC74B5" w:rsidRDefault="002318A7" w:rsidP="00780F27">
            <w:pPr>
              <w:pStyle w:val="TableHeading"/>
            </w:pPr>
            <w:r w:rsidRPr="00FC74B5">
              <w:t>Risk level</w:t>
            </w:r>
            <w:r w:rsidRPr="00FC74B5">
              <w:tab/>
            </w:r>
          </w:p>
        </w:tc>
        <w:tc>
          <w:tcPr>
            <w:tcW w:w="7019" w:type="dxa"/>
            <w:tcMar>
              <w:left w:w="108" w:type="dxa"/>
              <w:right w:w="108" w:type="dxa"/>
            </w:tcMar>
          </w:tcPr>
          <w:p w14:paraId="33537633" w14:textId="77777777" w:rsidR="002318A7" w:rsidRPr="00FC74B5" w:rsidRDefault="002318A7" w:rsidP="00780F27">
            <w:pPr>
              <w:pStyle w:val="TableHeading"/>
            </w:pPr>
            <w:r w:rsidRPr="00FC74B5">
              <w:t>Explanation and management response</w:t>
            </w:r>
          </w:p>
        </w:tc>
      </w:tr>
      <w:tr w:rsidR="002318A7" w:rsidRPr="00CA5085" w14:paraId="238B694B" w14:textId="77777777" w:rsidTr="00521610">
        <w:trPr>
          <w:cantSplit/>
          <w:tblHeader/>
        </w:trPr>
        <w:tc>
          <w:tcPr>
            <w:tcW w:w="1988" w:type="dxa"/>
            <w:shd w:val="clear" w:color="auto" w:fill="56FADF"/>
            <w:tcMar>
              <w:left w:w="108" w:type="dxa"/>
              <w:right w:w="108" w:type="dxa"/>
            </w:tcMar>
          </w:tcPr>
          <w:p w14:paraId="70005E2A" w14:textId="77777777" w:rsidR="002318A7" w:rsidRPr="00C87297" w:rsidRDefault="002318A7" w:rsidP="00780F27">
            <w:pPr>
              <w:pStyle w:val="TableText"/>
            </w:pPr>
            <w:r w:rsidRPr="00C87297">
              <w:t>1-2 Negligible</w:t>
            </w:r>
          </w:p>
        </w:tc>
        <w:tc>
          <w:tcPr>
            <w:tcW w:w="7019" w:type="dxa"/>
            <w:tcMar>
              <w:left w:w="108" w:type="dxa"/>
              <w:right w:w="108" w:type="dxa"/>
            </w:tcMar>
          </w:tcPr>
          <w:p w14:paraId="5929616D" w14:textId="77777777" w:rsidR="002318A7" w:rsidRPr="00187F1C" w:rsidRDefault="002318A7" w:rsidP="00780F27">
            <w:pPr>
              <w:pStyle w:val="TableText"/>
            </w:pPr>
            <w:r w:rsidRPr="00187F1C">
              <w:t>Acceptable level of risk. No action required.</w:t>
            </w:r>
          </w:p>
        </w:tc>
      </w:tr>
      <w:tr w:rsidR="002318A7" w:rsidRPr="00CA5085" w14:paraId="0A68B146" w14:textId="77777777" w:rsidTr="00521610">
        <w:trPr>
          <w:cantSplit/>
          <w:tblHeader/>
        </w:trPr>
        <w:tc>
          <w:tcPr>
            <w:tcW w:w="1988" w:type="dxa"/>
            <w:shd w:val="clear" w:color="auto" w:fill="56FA75"/>
            <w:tcMar>
              <w:left w:w="108" w:type="dxa"/>
              <w:right w:w="108" w:type="dxa"/>
            </w:tcMar>
          </w:tcPr>
          <w:p w14:paraId="36531BCB" w14:textId="77777777" w:rsidR="002318A7" w:rsidRPr="00A32759" w:rsidRDefault="002318A7" w:rsidP="00780F27">
            <w:pPr>
              <w:pStyle w:val="TableText"/>
            </w:pPr>
            <w:r w:rsidRPr="00A32759">
              <w:t>3-5 Low</w:t>
            </w:r>
          </w:p>
        </w:tc>
        <w:tc>
          <w:tcPr>
            <w:tcW w:w="7019" w:type="dxa"/>
            <w:tcMar>
              <w:left w:w="108" w:type="dxa"/>
              <w:right w:w="108" w:type="dxa"/>
            </w:tcMar>
          </w:tcPr>
          <w:p w14:paraId="2D5E0168" w14:textId="77777777" w:rsidR="002318A7" w:rsidRPr="00187F1C" w:rsidRDefault="002318A7" w:rsidP="00780F27">
            <w:pPr>
              <w:pStyle w:val="TableText"/>
            </w:pPr>
            <w:r w:rsidRPr="00187F1C">
              <w:t>Acceptable level of risk. On-going monitoring may be required.</w:t>
            </w:r>
          </w:p>
        </w:tc>
      </w:tr>
      <w:tr w:rsidR="002318A7" w:rsidRPr="00CA5085" w14:paraId="515418B2" w14:textId="77777777" w:rsidTr="00521610">
        <w:trPr>
          <w:cantSplit/>
          <w:tblHeader/>
        </w:trPr>
        <w:tc>
          <w:tcPr>
            <w:tcW w:w="1988" w:type="dxa"/>
            <w:shd w:val="clear" w:color="auto" w:fill="FBF585"/>
            <w:tcMar>
              <w:left w:w="108" w:type="dxa"/>
              <w:right w:w="108" w:type="dxa"/>
            </w:tcMar>
          </w:tcPr>
          <w:p w14:paraId="6D6590A3" w14:textId="77777777" w:rsidR="002318A7" w:rsidRPr="00A32759" w:rsidRDefault="002318A7" w:rsidP="00780F27">
            <w:pPr>
              <w:pStyle w:val="TableText"/>
            </w:pPr>
            <w:r w:rsidRPr="00A32759">
              <w:t>6-10 Medium</w:t>
            </w:r>
          </w:p>
        </w:tc>
        <w:tc>
          <w:tcPr>
            <w:tcW w:w="7019" w:type="dxa"/>
            <w:tcMar>
              <w:left w:w="108" w:type="dxa"/>
              <w:right w:w="108" w:type="dxa"/>
            </w:tcMar>
          </w:tcPr>
          <w:p w14:paraId="6C6A9E9F" w14:textId="77777777" w:rsidR="002318A7" w:rsidRPr="00187F1C" w:rsidRDefault="002318A7" w:rsidP="00780F27">
            <w:pPr>
              <w:pStyle w:val="TableText"/>
            </w:pPr>
            <w:r w:rsidRPr="00187F1C">
              <w:t>Unacceptable level of risk. Active management is required to reduce the level of risk.</w:t>
            </w:r>
          </w:p>
        </w:tc>
      </w:tr>
      <w:tr w:rsidR="002318A7" w:rsidRPr="00CA5085" w14:paraId="4A9BA549" w14:textId="77777777" w:rsidTr="00C87297">
        <w:trPr>
          <w:cantSplit/>
          <w:tblHeader/>
        </w:trPr>
        <w:tc>
          <w:tcPr>
            <w:tcW w:w="1988" w:type="dxa"/>
            <w:shd w:val="clear" w:color="auto" w:fill="FFC000"/>
            <w:tcMar>
              <w:left w:w="108" w:type="dxa"/>
              <w:right w:w="108" w:type="dxa"/>
            </w:tcMar>
          </w:tcPr>
          <w:p w14:paraId="224443E6" w14:textId="77777777" w:rsidR="002318A7" w:rsidRPr="00A32759" w:rsidRDefault="002318A7" w:rsidP="00780F27">
            <w:pPr>
              <w:pStyle w:val="TableText"/>
            </w:pPr>
            <w:r w:rsidRPr="00A32759">
              <w:t>12-15 High</w:t>
            </w:r>
          </w:p>
        </w:tc>
        <w:tc>
          <w:tcPr>
            <w:tcW w:w="7019" w:type="dxa"/>
            <w:tcMar>
              <w:left w:w="108" w:type="dxa"/>
              <w:right w:w="108" w:type="dxa"/>
            </w:tcMar>
          </w:tcPr>
          <w:p w14:paraId="2FEDA33A" w14:textId="77777777" w:rsidR="002318A7" w:rsidRPr="00187F1C" w:rsidRDefault="002318A7" w:rsidP="00780F27">
            <w:pPr>
              <w:pStyle w:val="TableText"/>
            </w:pPr>
            <w:r w:rsidRPr="00187F1C">
              <w:t>Unacceptable level of risk. Intervention is required to mitigate the level of risk.</w:t>
            </w:r>
          </w:p>
        </w:tc>
      </w:tr>
      <w:tr w:rsidR="002318A7" w:rsidRPr="00CA5085" w14:paraId="4DE15FB2" w14:textId="77777777" w:rsidTr="00521610">
        <w:trPr>
          <w:cantSplit/>
          <w:tblHeader/>
        </w:trPr>
        <w:tc>
          <w:tcPr>
            <w:tcW w:w="1988" w:type="dxa"/>
            <w:shd w:val="clear" w:color="auto" w:fill="E93207"/>
            <w:tcMar>
              <w:left w:w="108" w:type="dxa"/>
              <w:right w:w="108" w:type="dxa"/>
            </w:tcMar>
          </w:tcPr>
          <w:p w14:paraId="5020CAB8" w14:textId="77777777" w:rsidR="002318A7" w:rsidRDefault="002318A7" w:rsidP="00780F27">
            <w:pPr>
              <w:pStyle w:val="TableText"/>
            </w:pPr>
            <w:r w:rsidRPr="00A32759">
              <w:t>16-25 Extreme</w:t>
            </w:r>
          </w:p>
        </w:tc>
        <w:tc>
          <w:tcPr>
            <w:tcW w:w="7019" w:type="dxa"/>
            <w:tcMar>
              <w:left w:w="108" w:type="dxa"/>
              <w:right w:w="108" w:type="dxa"/>
            </w:tcMar>
          </w:tcPr>
          <w:p w14:paraId="150DCF96" w14:textId="77777777" w:rsidR="002318A7" w:rsidRDefault="002318A7" w:rsidP="00780F27">
            <w:pPr>
              <w:pStyle w:val="TableText"/>
            </w:pPr>
            <w:r w:rsidRPr="00187F1C">
              <w:t>Unacceptable level of risk. Urgent intervention is required to mitigate the level of risk.</w:t>
            </w:r>
          </w:p>
        </w:tc>
      </w:tr>
    </w:tbl>
    <w:p w14:paraId="5A20FDF6" w14:textId="165463DD" w:rsidR="004F52C7" w:rsidRDefault="00C44A9F" w:rsidP="009C088E">
      <w:pPr>
        <w:pStyle w:val="Heading3"/>
      </w:pPr>
      <w:bookmarkStart w:id="46" w:name="_Toc464119467"/>
      <w:r>
        <w:t xml:space="preserve">Step </w:t>
      </w:r>
      <w:r w:rsidR="004F52C7">
        <w:t>4 Document the risk analysis process</w:t>
      </w:r>
      <w:bookmarkEnd w:id="46"/>
    </w:p>
    <w:p w14:paraId="3EBBBF74" w14:textId="77777777" w:rsidR="00950435" w:rsidRDefault="004F52C7" w:rsidP="004F52C7">
      <w:r>
        <w:t xml:space="preserve">The risk analysis process should be documented so that risks and risk management measures can be easily reviewed as a part of routine biosecurity plan monitoring and audit. This will also record the rationale for specific measures in the biosecurity plan. </w:t>
      </w:r>
      <w:r w:rsidR="002318A7">
        <w:fldChar w:fldCharType="begin"/>
      </w:r>
      <w:r w:rsidR="002318A7">
        <w:instrText xml:space="preserve"> REF Table9 \h </w:instrText>
      </w:r>
      <w:r w:rsidR="002318A7">
        <w:fldChar w:fldCharType="separate"/>
      </w:r>
      <w:r w:rsidR="0076112C">
        <w:t xml:space="preserve">Table 8 </w:t>
      </w:r>
      <w:r w:rsidR="002318A7">
        <w:fldChar w:fldCharType="end"/>
      </w:r>
      <w:r>
        <w:t>provides an example of how the risk analysis can be recorded concisely.</w:t>
      </w:r>
    </w:p>
    <w:p w14:paraId="43AC8CFF" w14:textId="0D927C99" w:rsidR="0048396A" w:rsidRDefault="0048396A" w:rsidP="003F611F">
      <w:pPr>
        <w:pStyle w:val="Caption"/>
      </w:pPr>
      <w:bookmarkStart w:id="47" w:name="Table8"/>
      <w:r>
        <w:t xml:space="preserve">Table </w:t>
      </w:r>
      <w:r w:rsidR="0076112C">
        <w:t>8</w:t>
      </w:r>
      <w:bookmarkEnd w:id="47"/>
      <w:r>
        <w:t xml:space="preserve"> Example of risk analysis recording</w:t>
      </w:r>
    </w:p>
    <w:tbl>
      <w:tblPr>
        <w:tblW w:w="4908" w:type="pct"/>
        <w:tblBorders>
          <w:top w:val="single" w:sz="4" w:space="0" w:color="auto"/>
          <w:bottom w:val="single" w:sz="4" w:space="0" w:color="auto"/>
        </w:tblBorders>
        <w:tblCellMar>
          <w:left w:w="40" w:type="dxa"/>
          <w:right w:w="40" w:type="dxa"/>
        </w:tblCellMar>
        <w:tblLook w:val="0000" w:firstRow="0" w:lastRow="0" w:firstColumn="0" w:lastColumn="0" w:noHBand="0" w:noVBand="0"/>
      </w:tblPr>
      <w:tblGrid>
        <w:gridCol w:w="1168"/>
        <w:gridCol w:w="1298"/>
        <w:gridCol w:w="1298"/>
        <w:gridCol w:w="1063"/>
        <w:gridCol w:w="2600"/>
        <w:gridCol w:w="1476"/>
      </w:tblGrid>
      <w:tr w:rsidR="00C314B6" w:rsidRPr="00CA5085" w14:paraId="7DF6A673" w14:textId="77777777" w:rsidTr="00C314B6">
        <w:trPr>
          <w:cantSplit/>
          <w:tblHeader/>
        </w:trPr>
        <w:tc>
          <w:tcPr>
            <w:tcW w:w="656" w:type="pct"/>
            <w:tcBorders>
              <w:top w:val="single" w:sz="4" w:space="0" w:color="auto"/>
              <w:bottom w:val="nil"/>
            </w:tcBorders>
            <w:tcMar>
              <w:left w:w="108" w:type="dxa"/>
              <w:right w:w="108" w:type="dxa"/>
            </w:tcMar>
            <w:vAlign w:val="bottom"/>
          </w:tcPr>
          <w:p w14:paraId="4DA9F3E5" w14:textId="77777777" w:rsidR="0048396A" w:rsidRPr="00023216" w:rsidRDefault="0048396A" w:rsidP="00473489">
            <w:pPr>
              <w:pStyle w:val="TableHeading"/>
            </w:pPr>
            <w:r w:rsidRPr="00023216">
              <w:t>Hazard</w:t>
            </w:r>
          </w:p>
        </w:tc>
        <w:tc>
          <w:tcPr>
            <w:tcW w:w="729" w:type="pct"/>
            <w:tcBorders>
              <w:top w:val="single" w:sz="4" w:space="0" w:color="auto"/>
              <w:bottom w:val="nil"/>
            </w:tcBorders>
            <w:vAlign w:val="bottom"/>
          </w:tcPr>
          <w:p w14:paraId="0BFE6931" w14:textId="77777777" w:rsidR="0048396A" w:rsidRPr="00023216" w:rsidRDefault="0048396A" w:rsidP="00473489">
            <w:pPr>
              <w:pStyle w:val="TableHeading"/>
            </w:pPr>
            <w:r w:rsidRPr="00023216">
              <w:t>Likelihood</w:t>
            </w:r>
          </w:p>
        </w:tc>
        <w:tc>
          <w:tcPr>
            <w:tcW w:w="729" w:type="pct"/>
            <w:tcBorders>
              <w:top w:val="single" w:sz="4" w:space="0" w:color="auto"/>
              <w:bottom w:val="nil"/>
            </w:tcBorders>
            <w:vAlign w:val="bottom"/>
          </w:tcPr>
          <w:p w14:paraId="3A163DD7" w14:textId="77777777" w:rsidR="0048396A" w:rsidRPr="00023216" w:rsidRDefault="0048396A" w:rsidP="00473489">
            <w:pPr>
              <w:pStyle w:val="TableHeading"/>
            </w:pPr>
            <w:r w:rsidRPr="00023216">
              <w:t>Consequence</w:t>
            </w:r>
          </w:p>
        </w:tc>
        <w:tc>
          <w:tcPr>
            <w:tcW w:w="597" w:type="pct"/>
            <w:tcBorders>
              <w:top w:val="single" w:sz="4" w:space="0" w:color="auto"/>
              <w:bottom w:val="nil"/>
            </w:tcBorders>
            <w:vAlign w:val="bottom"/>
          </w:tcPr>
          <w:p w14:paraId="024F2E10" w14:textId="77777777" w:rsidR="0048396A" w:rsidRPr="00023216" w:rsidRDefault="0048396A" w:rsidP="00473489">
            <w:pPr>
              <w:pStyle w:val="TableHeading"/>
            </w:pPr>
            <w:r w:rsidRPr="00023216">
              <w:t>Unmodified risk rating</w:t>
            </w:r>
          </w:p>
        </w:tc>
        <w:tc>
          <w:tcPr>
            <w:tcW w:w="1460" w:type="pct"/>
            <w:tcBorders>
              <w:top w:val="single" w:sz="4" w:space="0" w:color="auto"/>
              <w:bottom w:val="nil"/>
            </w:tcBorders>
            <w:tcMar>
              <w:left w:w="108" w:type="dxa"/>
              <w:right w:w="108" w:type="dxa"/>
            </w:tcMar>
            <w:vAlign w:val="bottom"/>
          </w:tcPr>
          <w:p w14:paraId="32A6BDD5" w14:textId="77777777" w:rsidR="0048396A" w:rsidRPr="00023216" w:rsidRDefault="0048396A" w:rsidP="00473489">
            <w:pPr>
              <w:pStyle w:val="TableHeading"/>
            </w:pPr>
            <w:r w:rsidRPr="00023216">
              <w:t xml:space="preserve">Management response </w:t>
            </w:r>
            <w:r w:rsidR="003F611F">
              <w:t>and</w:t>
            </w:r>
            <w:r w:rsidRPr="00023216">
              <w:t xml:space="preserve"> control measures</w:t>
            </w:r>
          </w:p>
        </w:tc>
        <w:tc>
          <w:tcPr>
            <w:tcW w:w="829" w:type="pct"/>
            <w:tcBorders>
              <w:top w:val="single" w:sz="4" w:space="0" w:color="auto"/>
              <w:bottom w:val="nil"/>
            </w:tcBorders>
            <w:vAlign w:val="bottom"/>
          </w:tcPr>
          <w:p w14:paraId="41CD59B1" w14:textId="77777777" w:rsidR="0048396A" w:rsidRDefault="0048396A" w:rsidP="00473489">
            <w:pPr>
              <w:pStyle w:val="TableHeading"/>
            </w:pPr>
            <w:r w:rsidRPr="00023216">
              <w:t>Modified risk rating</w:t>
            </w:r>
          </w:p>
        </w:tc>
      </w:tr>
      <w:tr w:rsidR="00C314B6" w:rsidRPr="00CA5085" w14:paraId="523DF6FC" w14:textId="77777777" w:rsidTr="00C314B6">
        <w:trPr>
          <w:cantSplit/>
          <w:tblHeader/>
        </w:trPr>
        <w:tc>
          <w:tcPr>
            <w:tcW w:w="656" w:type="pct"/>
            <w:tcMar>
              <w:left w:w="108" w:type="dxa"/>
              <w:right w:w="108" w:type="dxa"/>
            </w:tcMar>
          </w:tcPr>
          <w:p w14:paraId="7A5C9118" w14:textId="70967D76" w:rsidR="00C314B6" w:rsidRPr="00B01487" w:rsidRDefault="00C314B6" w:rsidP="003F611F">
            <w:pPr>
              <w:pStyle w:val="TableText"/>
            </w:pPr>
            <w:r w:rsidRPr="00B01487">
              <w:t xml:space="preserve">Entry and spread of </w:t>
            </w:r>
            <w:r w:rsidR="004C7E5E">
              <w:t>‘</w:t>
            </w:r>
            <w:r w:rsidRPr="00B01487">
              <w:t>disease X</w:t>
            </w:r>
            <w:r w:rsidR="004C7E5E">
              <w:t>’</w:t>
            </w:r>
            <w:r w:rsidRPr="00B01487">
              <w:t xml:space="preserve"> onto and within the farm</w:t>
            </w:r>
          </w:p>
        </w:tc>
        <w:tc>
          <w:tcPr>
            <w:tcW w:w="729" w:type="pct"/>
          </w:tcPr>
          <w:p w14:paraId="4C3747B8" w14:textId="77777777" w:rsidR="00C314B6" w:rsidRPr="00DA68E0" w:rsidRDefault="00C314B6">
            <w:pPr>
              <w:pStyle w:val="TableText"/>
              <w:rPr>
                <w:rFonts w:ascii="Times New Roman" w:hAnsi="Times New Roman"/>
                <w:sz w:val="22"/>
              </w:rPr>
            </w:pPr>
            <w:r>
              <w:t>Possible.</w:t>
            </w:r>
          </w:p>
          <w:p w14:paraId="7FC73D60" w14:textId="77777777" w:rsidR="00C314B6" w:rsidRDefault="00C314B6">
            <w:pPr>
              <w:pStyle w:val="TableText"/>
            </w:pPr>
            <w:r>
              <w:t>The disease is endemic and has occurred in source hatcheries previously.</w:t>
            </w:r>
          </w:p>
        </w:tc>
        <w:tc>
          <w:tcPr>
            <w:tcW w:w="729" w:type="pct"/>
          </w:tcPr>
          <w:p w14:paraId="198A7C6C" w14:textId="77777777" w:rsidR="00C314B6" w:rsidRPr="00DA68E0" w:rsidRDefault="00C314B6">
            <w:pPr>
              <w:pStyle w:val="TableText"/>
              <w:rPr>
                <w:rFonts w:ascii="Times New Roman" w:hAnsi="Times New Roman"/>
                <w:sz w:val="22"/>
              </w:rPr>
            </w:pPr>
            <w:r>
              <w:t>Moderate.</w:t>
            </w:r>
          </w:p>
          <w:p w14:paraId="70D3E81D" w14:textId="585816A5" w:rsidR="00C314B6" w:rsidRDefault="00C314B6">
            <w:pPr>
              <w:pStyle w:val="TableText"/>
            </w:pPr>
            <w:r>
              <w:t xml:space="preserve">Destruction of </w:t>
            </w:r>
            <w:r w:rsidR="00870DBF">
              <w:t>e</w:t>
            </w:r>
            <w:r>
              <w:t>ffected stock would be required due to impacts on performance.</w:t>
            </w:r>
          </w:p>
        </w:tc>
        <w:tc>
          <w:tcPr>
            <w:tcW w:w="597" w:type="pct"/>
          </w:tcPr>
          <w:p w14:paraId="0C7C992C" w14:textId="77777777" w:rsidR="00C314B6" w:rsidRDefault="00C314B6" w:rsidP="00257A86">
            <w:pPr>
              <w:pStyle w:val="TableText"/>
            </w:pPr>
            <w:r>
              <w:t>9 (medium)</w:t>
            </w:r>
          </w:p>
        </w:tc>
        <w:tc>
          <w:tcPr>
            <w:tcW w:w="1460" w:type="pct"/>
            <w:tcMar>
              <w:left w:w="108" w:type="dxa"/>
              <w:right w:w="108" w:type="dxa"/>
            </w:tcMar>
          </w:tcPr>
          <w:p w14:paraId="230CF18C" w14:textId="77777777" w:rsidR="00C314B6" w:rsidRPr="00DA68E0" w:rsidRDefault="00C314B6">
            <w:pPr>
              <w:pStyle w:val="TableText"/>
              <w:rPr>
                <w:rFonts w:ascii="Times New Roman" w:hAnsi="Times New Roman"/>
                <w:sz w:val="22"/>
              </w:rPr>
            </w:pPr>
            <w:r>
              <w:t>Mitigation measures are required to reduce risk.</w:t>
            </w:r>
          </w:p>
          <w:p w14:paraId="429B430E" w14:textId="77777777" w:rsidR="00C314B6" w:rsidRDefault="00C314B6">
            <w:pPr>
              <w:pStyle w:val="TableText"/>
              <w:rPr>
                <w:rFonts w:ascii="Times New Roman" w:hAnsi="Times New Roman"/>
              </w:rPr>
            </w:pPr>
            <w:r>
              <w:t>Likelihood reduced by sourcing stock only from hatcheries with a health accreditation scheme.</w:t>
            </w:r>
          </w:p>
          <w:p w14:paraId="59683698" w14:textId="77777777" w:rsidR="00C314B6" w:rsidRDefault="00C314B6" w:rsidP="00AC042D">
            <w:pPr>
              <w:pStyle w:val="TableText"/>
            </w:pPr>
            <w:r>
              <w:t xml:space="preserve">Consequences reduced by ensuring all new stock are kept separate from other stock </w:t>
            </w:r>
            <w:r w:rsidR="00AC042D">
              <w:t xml:space="preserve">during </w:t>
            </w:r>
            <w:r>
              <w:t>the susceptible juvenile phase.</w:t>
            </w:r>
          </w:p>
        </w:tc>
        <w:tc>
          <w:tcPr>
            <w:tcW w:w="829" w:type="pct"/>
          </w:tcPr>
          <w:p w14:paraId="0E033C24" w14:textId="673C7E72" w:rsidR="00C314B6" w:rsidRPr="00DA68E0" w:rsidRDefault="00C314B6">
            <w:pPr>
              <w:pStyle w:val="TableText"/>
              <w:rPr>
                <w:rFonts w:ascii="Times New Roman" w:hAnsi="Times New Roman"/>
                <w:sz w:val="22"/>
              </w:rPr>
            </w:pPr>
            <w:r>
              <w:t xml:space="preserve">Control measures reduce likelihood to </w:t>
            </w:r>
            <w:r w:rsidR="004C7E5E">
              <w:t>‘</w:t>
            </w:r>
            <w:r>
              <w:t>unlikely</w:t>
            </w:r>
            <w:r w:rsidR="004C7E5E">
              <w:t>’</w:t>
            </w:r>
            <w:r>
              <w:t xml:space="preserve"> and consequence to </w:t>
            </w:r>
            <w:r w:rsidR="004C7E5E">
              <w:t>‘</w:t>
            </w:r>
            <w:r w:rsidR="00483967">
              <w:t>minor</w:t>
            </w:r>
            <w:r w:rsidR="004C7E5E">
              <w:t>’</w:t>
            </w:r>
            <w:r>
              <w:t>.</w:t>
            </w:r>
          </w:p>
          <w:p w14:paraId="2D26D92B" w14:textId="77777777" w:rsidR="00C314B6" w:rsidRDefault="00C314B6">
            <w:pPr>
              <w:pStyle w:val="TableText"/>
              <w:rPr>
                <w:rFonts w:ascii="Times New Roman" w:hAnsi="Times New Roman"/>
              </w:rPr>
            </w:pPr>
            <w:r>
              <w:t xml:space="preserve">Measures reduce risk rating to 4 (low). </w:t>
            </w:r>
          </w:p>
          <w:p w14:paraId="466600EA" w14:textId="77777777" w:rsidR="00C314B6" w:rsidRDefault="00C314B6">
            <w:pPr>
              <w:pStyle w:val="TableText"/>
            </w:pPr>
            <w:r>
              <w:t xml:space="preserve">Modified risk is acceptable. </w:t>
            </w:r>
          </w:p>
        </w:tc>
      </w:tr>
    </w:tbl>
    <w:p w14:paraId="7045D5B8" w14:textId="77777777" w:rsidR="00A95715" w:rsidRDefault="00A95715" w:rsidP="001A798A">
      <w:pPr>
        <w:pStyle w:val="Heading2"/>
        <w:ind w:left="1588" w:hanging="1588"/>
        <w:sectPr w:rsidR="00A95715" w:rsidSect="009144E3">
          <w:pgSz w:w="11906" w:h="16838"/>
          <w:pgMar w:top="1418" w:right="1418" w:bottom="1418" w:left="1418" w:header="567" w:footer="283" w:gutter="0"/>
          <w:cols w:space="708"/>
          <w:docGrid w:linePitch="360"/>
        </w:sectPr>
      </w:pPr>
    </w:p>
    <w:p w14:paraId="2E39038E" w14:textId="16CBBF25" w:rsidR="004F52C7" w:rsidRPr="00AB29A4" w:rsidRDefault="002477FE" w:rsidP="001A798A">
      <w:pPr>
        <w:pStyle w:val="Heading2"/>
        <w:ind w:left="1588" w:hanging="1588"/>
      </w:pPr>
      <w:bookmarkStart w:id="48" w:name="_Toc464119468"/>
      <w:r w:rsidRPr="00AB29A4">
        <w:lastRenderedPageBreak/>
        <w:t xml:space="preserve">Part 4 </w:t>
      </w:r>
      <w:r w:rsidR="00AB29A4">
        <w:t xml:space="preserve">Biosecurity </w:t>
      </w:r>
      <w:r w:rsidR="001B3B4A">
        <w:t>p</w:t>
      </w:r>
      <w:r w:rsidR="00AB29A4">
        <w:t xml:space="preserve">lan </w:t>
      </w:r>
      <w:r w:rsidR="001B3B4A">
        <w:t>i</w:t>
      </w:r>
      <w:r w:rsidRPr="00AB29A4">
        <w:t>mplementation</w:t>
      </w:r>
      <w:bookmarkEnd w:id="48"/>
    </w:p>
    <w:p w14:paraId="5C4A288A" w14:textId="7422EB65" w:rsidR="002477FE" w:rsidRDefault="002477FE" w:rsidP="002477FE">
      <w:r>
        <w:t xml:space="preserve">Following development of your biosecurity plan it will need to be implemented with the cooperation of farm management and staff. Implementation may require changes to how your farm operates such as new or altered procedures, new equipment, </w:t>
      </w:r>
      <w:r w:rsidR="002C1982">
        <w:t xml:space="preserve">new or altered </w:t>
      </w:r>
      <w:r>
        <w:t>farm infrastructure, new signs and new or altered record keeping methods.</w:t>
      </w:r>
    </w:p>
    <w:p w14:paraId="24021AB0" w14:textId="7AAD7C92" w:rsidR="002477FE" w:rsidRDefault="002477FE" w:rsidP="002477FE">
      <w:r>
        <w:t xml:space="preserve">If the </w:t>
      </w:r>
      <w:r w:rsidR="002C1982">
        <w:t xml:space="preserve">implementation of the </w:t>
      </w:r>
      <w:r>
        <w:t>biosecurity plan requires extensive changes, they may need to be phased in over a reasonable period of time. This would allow time for staff consultation and training on the most suitable approaches, and for any new equipment to be deployed or existing equipment or facilities to be modified.</w:t>
      </w:r>
    </w:p>
    <w:p w14:paraId="7FC6A2A2" w14:textId="6C90E90B" w:rsidR="002477FE" w:rsidRDefault="002477FE" w:rsidP="002477FE">
      <w:r>
        <w:t xml:space="preserve">If implementation must be phased </w:t>
      </w:r>
      <w:r w:rsidR="002C1982">
        <w:t xml:space="preserve">in </w:t>
      </w:r>
      <w:r>
        <w:t xml:space="preserve">over time, it would </w:t>
      </w:r>
      <w:r w:rsidR="002C1982">
        <w:t>be logical</w:t>
      </w:r>
      <w:r>
        <w:t xml:space="preserve"> to focus first on biosecurity measures that mitigate </w:t>
      </w:r>
      <w:r w:rsidR="008E03C7">
        <w:t>the highest biosecurity risks.</w:t>
      </w:r>
    </w:p>
    <w:p w14:paraId="025A12BF" w14:textId="77777777" w:rsidR="008E03C7" w:rsidRDefault="008E03C7" w:rsidP="009C088E">
      <w:pPr>
        <w:pStyle w:val="Heading3"/>
      </w:pPr>
      <w:bookmarkStart w:id="49" w:name="_Toc464119469"/>
      <w:r>
        <w:t>1</w:t>
      </w:r>
      <w:r>
        <w:tab/>
        <w:t>Standard operating procedure</w:t>
      </w:r>
      <w:bookmarkEnd w:id="49"/>
    </w:p>
    <w:p w14:paraId="548DE075" w14:textId="77777777" w:rsidR="002477FE" w:rsidRDefault="002477FE" w:rsidP="002477FE">
      <w:r>
        <w:t xml:space="preserve">New biosecurity processes may need to be described in a </w:t>
      </w:r>
      <w:r w:rsidR="00262F36">
        <w:t>standard operating procedure (</w:t>
      </w:r>
      <w:r>
        <w:t>SOP</w:t>
      </w:r>
      <w:r w:rsidR="00262F36">
        <w:t>)</w:t>
      </w:r>
      <w:r>
        <w:t xml:space="preserve"> if they are complex, rarely performed, performed by multiple staff, or are critical to the maintenance of farm biosecurity. If a quality management system has been implemented on your farm, biosecurity SOPs should be incorporated within that quality system.</w:t>
      </w:r>
    </w:p>
    <w:p w14:paraId="61E8D5C0" w14:textId="0E493C84" w:rsidR="002477FE" w:rsidRDefault="002477FE" w:rsidP="002477FE">
      <w:r>
        <w:t>A SOP aims to support consistent performance of a particular function by farm staff. For this reason it must be clear, easy to follow and available to staff in areas where the function is performed.</w:t>
      </w:r>
      <w:r w:rsidR="001E674B">
        <w:t xml:space="preserve"> </w:t>
      </w:r>
      <w:r w:rsidR="00997438">
        <w:fldChar w:fldCharType="begin"/>
      </w:r>
      <w:r w:rsidR="00997438">
        <w:instrText xml:space="preserve"> REF Table10 \h </w:instrText>
      </w:r>
      <w:r w:rsidR="00997438">
        <w:fldChar w:fldCharType="separate"/>
      </w:r>
      <w:r w:rsidR="00931AEB">
        <w:t xml:space="preserve">Table 9 </w:t>
      </w:r>
      <w:r w:rsidR="00997438">
        <w:fldChar w:fldCharType="end"/>
      </w:r>
      <w:r w:rsidR="001E674B">
        <w:t>is a template for a biosecurity SOP.</w:t>
      </w:r>
    </w:p>
    <w:p w14:paraId="3C5D1126" w14:textId="23EB7C6D" w:rsidR="00FD5760" w:rsidRDefault="00FD5760" w:rsidP="00FD5760">
      <w:pPr>
        <w:pStyle w:val="Caption"/>
      </w:pPr>
      <w:bookmarkStart w:id="50" w:name="Table9"/>
      <w:bookmarkStart w:id="51" w:name="Table10"/>
      <w:r>
        <w:lastRenderedPageBreak/>
        <w:t xml:space="preserve">Table </w:t>
      </w:r>
      <w:r w:rsidR="00931AEB">
        <w:t>9</w:t>
      </w:r>
      <w:bookmarkEnd w:id="50"/>
      <w:r>
        <w:t xml:space="preserve"> </w:t>
      </w:r>
      <w:bookmarkEnd w:id="51"/>
      <w:r w:rsidR="004D1B15">
        <w:t>Template for biosecurity standard operating procedure</w:t>
      </w:r>
    </w:p>
    <w:tbl>
      <w:tblPr>
        <w:tblW w:w="4850" w:type="pct"/>
        <w:tblInd w:w="40" w:type="dxa"/>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Pr>
      <w:tblGrid>
        <w:gridCol w:w="1828"/>
        <w:gridCol w:w="6970"/>
      </w:tblGrid>
      <w:tr w:rsidR="004D1B15" w:rsidRPr="00FC74B5" w14:paraId="15CA735D" w14:textId="77777777" w:rsidTr="00AC1C1A">
        <w:trPr>
          <w:cantSplit/>
          <w:tblHeader/>
        </w:trPr>
        <w:tc>
          <w:tcPr>
            <w:tcW w:w="1868" w:type="dxa"/>
            <w:tcMar>
              <w:left w:w="108" w:type="dxa"/>
              <w:right w:w="108" w:type="dxa"/>
            </w:tcMar>
          </w:tcPr>
          <w:p w14:paraId="5967B5F2" w14:textId="77777777" w:rsidR="004D1B15" w:rsidRPr="00FC74B5" w:rsidRDefault="004D1B15" w:rsidP="00262F36">
            <w:pPr>
              <w:pStyle w:val="TableHeading"/>
            </w:pPr>
            <w:r w:rsidRPr="00FC74B5">
              <w:t>SOP section</w:t>
            </w:r>
          </w:p>
        </w:tc>
        <w:tc>
          <w:tcPr>
            <w:tcW w:w="7139" w:type="dxa"/>
            <w:tcMar>
              <w:left w:w="108" w:type="dxa"/>
              <w:right w:w="108" w:type="dxa"/>
            </w:tcMar>
          </w:tcPr>
          <w:p w14:paraId="7ABBE844" w14:textId="77777777" w:rsidR="004D1B15" w:rsidRPr="00FC74B5" w:rsidRDefault="001E674B" w:rsidP="00473489">
            <w:pPr>
              <w:pStyle w:val="TableHeading"/>
            </w:pPr>
            <w:r w:rsidRPr="00FC74B5">
              <w:t>Explanation</w:t>
            </w:r>
          </w:p>
        </w:tc>
      </w:tr>
      <w:tr w:rsidR="004D1B15" w:rsidRPr="00CA5085" w14:paraId="73061304" w14:textId="77777777" w:rsidTr="001E674B">
        <w:trPr>
          <w:cantSplit/>
          <w:tblHeader/>
        </w:trPr>
        <w:tc>
          <w:tcPr>
            <w:tcW w:w="1868" w:type="dxa"/>
            <w:tcMar>
              <w:left w:w="108" w:type="dxa"/>
              <w:right w:w="108" w:type="dxa"/>
            </w:tcMar>
          </w:tcPr>
          <w:p w14:paraId="12B8779A" w14:textId="77777777" w:rsidR="004D1B15" w:rsidRPr="00914183" w:rsidRDefault="004D1B15" w:rsidP="001E674B">
            <w:pPr>
              <w:pStyle w:val="TableText"/>
            </w:pPr>
            <w:r w:rsidRPr="00914183">
              <w:t>Title</w:t>
            </w:r>
          </w:p>
        </w:tc>
        <w:tc>
          <w:tcPr>
            <w:tcW w:w="7139" w:type="dxa"/>
            <w:tcMar>
              <w:left w:w="108" w:type="dxa"/>
              <w:right w:w="108" w:type="dxa"/>
            </w:tcMar>
          </w:tcPr>
          <w:p w14:paraId="49D106FE" w14:textId="2AA34EA0" w:rsidR="004D1B15" w:rsidRDefault="004D1B15" w:rsidP="0017516D">
            <w:pPr>
              <w:pStyle w:val="TableText"/>
            </w:pPr>
            <w:r w:rsidRPr="00914183">
              <w:t>This should be clear and unambiguous (</w:t>
            </w:r>
            <w:r w:rsidR="00804A15">
              <w:t>for example,</w:t>
            </w:r>
            <w:r w:rsidRPr="00914183">
              <w:t xml:space="preserve"> </w:t>
            </w:r>
            <w:r w:rsidR="0017516D">
              <w:t>e</w:t>
            </w:r>
            <w:r w:rsidRPr="00914183">
              <w:t>mergency</w:t>
            </w:r>
            <w:r>
              <w:t xml:space="preserve"> procedures for high mortality)</w:t>
            </w:r>
            <w:r w:rsidR="00F057EF">
              <w:t>.</w:t>
            </w:r>
          </w:p>
        </w:tc>
      </w:tr>
      <w:tr w:rsidR="001E674B" w:rsidRPr="00CA5085" w14:paraId="33C9CE1F" w14:textId="77777777" w:rsidTr="001E674B">
        <w:trPr>
          <w:cantSplit/>
          <w:tblHeader/>
        </w:trPr>
        <w:tc>
          <w:tcPr>
            <w:tcW w:w="1868" w:type="dxa"/>
            <w:tcMar>
              <w:left w:w="108" w:type="dxa"/>
              <w:right w:w="108" w:type="dxa"/>
            </w:tcMar>
          </w:tcPr>
          <w:p w14:paraId="4B146B00" w14:textId="77777777" w:rsidR="001E674B" w:rsidRPr="004E3508" w:rsidRDefault="001E674B" w:rsidP="001E674B">
            <w:pPr>
              <w:pStyle w:val="TableText"/>
            </w:pPr>
            <w:r w:rsidRPr="004E3508">
              <w:t>Objective</w:t>
            </w:r>
          </w:p>
        </w:tc>
        <w:tc>
          <w:tcPr>
            <w:tcW w:w="7139" w:type="dxa"/>
            <w:tcMar>
              <w:left w:w="108" w:type="dxa"/>
              <w:right w:w="108" w:type="dxa"/>
            </w:tcMar>
          </w:tcPr>
          <w:p w14:paraId="6959C43A" w14:textId="560C0C37" w:rsidR="001E674B" w:rsidRPr="00187F1C" w:rsidRDefault="001E674B" w:rsidP="0017516D">
            <w:pPr>
              <w:pStyle w:val="TableText"/>
            </w:pPr>
            <w:r w:rsidRPr="001E674B">
              <w:t>This should be clear and unambiguous (</w:t>
            </w:r>
            <w:r w:rsidR="00804A15">
              <w:t>for example,</w:t>
            </w:r>
            <w:r w:rsidRPr="001E674B">
              <w:t xml:space="preserve"> </w:t>
            </w:r>
            <w:r w:rsidR="0017516D">
              <w:t>d</w:t>
            </w:r>
            <w:r w:rsidRPr="001E674B">
              <w:t>escribe procedures to be followed in the event of high, unexplained mortality on the farm).</w:t>
            </w:r>
          </w:p>
        </w:tc>
      </w:tr>
      <w:tr w:rsidR="001E674B" w:rsidRPr="00CA5085" w14:paraId="1A255C6F" w14:textId="77777777" w:rsidTr="001E674B">
        <w:trPr>
          <w:cantSplit/>
          <w:tblHeader/>
        </w:trPr>
        <w:tc>
          <w:tcPr>
            <w:tcW w:w="1868" w:type="dxa"/>
            <w:tcMar>
              <w:left w:w="108" w:type="dxa"/>
              <w:right w:w="108" w:type="dxa"/>
            </w:tcMar>
          </w:tcPr>
          <w:p w14:paraId="5FF54810" w14:textId="77777777" w:rsidR="001E674B" w:rsidRPr="004E3508" w:rsidRDefault="001E674B" w:rsidP="001E674B">
            <w:pPr>
              <w:pStyle w:val="TableText"/>
            </w:pPr>
            <w:r w:rsidRPr="004E3508">
              <w:t>Responsibilities</w:t>
            </w:r>
          </w:p>
        </w:tc>
        <w:tc>
          <w:tcPr>
            <w:tcW w:w="7139" w:type="dxa"/>
            <w:tcMar>
              <w:left w:w="108" w:type="dxa"/>
              <w:right w:w="108" w:type="dxa"/>
            </w:tcMar>
          </w:tcPr>
          <w:p w14:paraId="5FDA6E9E" w14:textId="77777777" w:rsidR="001E674B" w:rsidRDefault="001E674B" w:rsidP="001E674B">
            <w:pPr>
              <w:pStyle w:val="TableText"/>
            </w:pPr>
            <w:r>
              <w:t>Describe who the SOP applies to and the roles they must perform. For example:</w:t>
            </w:r>
          </w:p>
          <w:p w14:paraId="59D29750" w14:textId="77777777" w:rsidR="001E674B" w:rsidRDefault="001E674B" w:rsidP="001E674B">
            <w:pPr>
              <w:pStyle w:val="TableText"/>
            </w:pPr>
            <w:r>
              <w:t>All staff</w:t>
            </w:r>
            <w:r w:rsidR="0017516D">
              <w:t>:</w:t>
            </w:r>
            <w:r>
              <w:t xml:space="preserve"> understand this procedure, be able to follow initial response actions, report to biosecurity manager.</w:t>
            </w:r>
          </w:p>
          <w:p w14:paraId="7F03B1D3" w14:textId="77777777" w:rsidR="001E674B" w:rsidRDefault="001E674B" w:rsidP="001E674B">
            <w:pPr>
              <w:pStyle w:val="TableText"/>
            </w:pPr>
            <w:r>
              <w:t>Biosecurity manager</w:t>
            </w:r>
            <w:r w:rsidR="0017516D">
              <w:t>:</w:t>
            </w:r>
            <w:r>
              <w:t xml:space="preserve"> coordinate initial response, report to farm manager, liaise with farm veterinarian.</w:t>
            </w:r>
          </w:p>
          <w:p w14:paraId="4BC9DCB8" w14:textId="77777777" w:rsidR="001E674B" w:rsidRPr="00187F1C" w:rsidRDefault="001E674B" w:rsidP="0017516D">
            <w:pPr>
              <w:pStyle w:val="TableText"/>
            </w:pPr>
            <w:r>
              <w:t>Farm manager</w:t>
            </w:r>
            <w:r w:rsidR="0017516D">
              <w:t>:</w:t>
            </w:r>
            <w:r>
              <w:t xml:space="preserve"> responsible for deciding on response actions, reporting to government authorities.</w:t>
            </w:r>
          </w:p>
        </w:tc>
      </w:tr>
      <w:tr w:rsidR="001E674B" w:rsidRPr="00CA5085" w14:paraId="7B34A4CE" w14:textId="77777777" w:rsidTr="001E674B">
        <w:trPr>
          <w:cantSplit/>
          <w:tblHeader/>
        </w:trPr>
        <w:tc>
          <w:tcPr>
            <w:tcW w:w="1868" w:type="dxa"/>
            <w:tcMar>
              <w:left w:w="108" w:type="dxa"/>
              <w:right w:w="108" w:type="dxa"/>
            </w:tcMar>
          </w:tcPr>
          <w:p w14:paraId="2657BCC8" w14:textId="77777777" w:rsidR="001E674B" w:rsidRPr="004E3508" w:rsidRDefault="001E674B" w:rsidP="001E674B">
            <w:pPr>
              <w:pStyle w:val="TableText"/>
            </w:pPr>
            <w:r w:rsidRPr="004E3508">
              <w:t>Procedure</w:t>
            </w:r>
          </w:p>
        </w:tc>
        <w:tc>
          <w:tcPr>
            <w:tcW w:w="7139" w:type="dxa"/>
            <w:tcMar>
              <w:left w:w="108" w:type="dxa"/>
              <w:right w:w="108" w:type="dxa"/>
            </w:tcMar>
          </w:tcPr>
          <w:p w14:paraId="0EF20FD0" w14:textId="77777777" w:rsidR="001E674B" w:rsidRDefault="001E674B" w:rsidP="001E674B">
            <w:pPr>
              <w:pStyle w:val="TableText"/>
            </w:pPr>
            <w:r>
              <w:t>Clearly describe the steps that should be taken as appropriate. For example:</w:t>
            </w:r>
          </w:p>
          <w:p w14:paraId="77555927" w14:textId="77777777" w:rsidR="001E674B" w:rsidRDefault="001E674B" w:rsidP="001E674B">
            <w:pPr>
              <w:pStyle w:val="TableText"/>
            </w:pPr>
            <w:r>
              <w:t>1. Cease all activity including feeding, cleaning or stock movement.</w:t>
            </w:r>
          </w:p>
          <w:p w14:paraId="204A2F05" w14:textId="273D8DBF" w:rsidR="001E674B" w:rsidRDefault="001E674B" w:rsidP="001E674B">
            <w:pPr>
              <w:pStyle w:val="TableText"/>
            </w:pPr>
            <w:r>
              <w:t>2. Check water quality parameters such as flow, DO, temperature.</w:t>
            </w:r>
          </w:p>
          <w:p w14:paraId="58FAA46A" w14:textId="77777777" w:rsidR="001E674B" w:rsidRDefault="001E674B" w:rsidP="001E674B">
            <w:pPr>
              <w:pStyle w:val="TableText"/>
            </w:pPr>
            <w:r>
              <w:t xml:space="preserve">3. Secure the area to prevent access by </w:t>
            </w:r>
            <w:r w:rsidR="00003419">
              <w:t xml:space="preserve">unnecessary </w:t>
            </w:r>
            <w:r>
              <w:t>personnel, and to prevent movement of equipment, or stock.</w:t>
            </w:r>
          </w:p>
          <w:p w14:paraId="228248EE" w14:textId="126FA4EE" w:rsidR="001E674B" w:rsidRPr="00187F1C" w:rsidRDefault="001E674B">
            <w:pPr>
              <w:pStyle w:val="TableText"/>
            </w:pPr>
            <w:r>
              <w:t>4. Assess the extent of the situation. How many tanks are affected? What is the proportion of sick or dead animals? Are there any obvious disease signs?</w:t>
            </w:r>
          </w:p>
        </w:tc>
      </w:tr>
      <w:tr w:rsidR="001E674B" w:rsidRPr="00CA5085" w14:paraId="03AA41CC" w14:textId="77777777" w:rsidTr="001E674B">
        <w:trPr>
          <w:cantSplit/>
          <w:tblHeader/>
        </w:trPr>
        <w:tc>
          <w:tcPr>
            <w:tcW w:w="1868" w:type="dxa"/>
            <w:tcMar>
              <w:left w:w="108" w:type="dxa"/>
              <w:right w:w="108" w:type="dxa"/>
            </w:tcMar>
          </w:tcPr>
          <w:p w14:paraId="2DA36494" w14:textId="77777777" w:rsidR="001E674B" w:rsidRPr="004E3508" w:rsidRDefault="001E674B" w:rsidP="001E674B">
            <w:pPr>
              <w:pStyle w:val="TableText"/>
            </w:pPr>
            <w:r w:rsidRPr="004E3508">
              <w:t>Precautions</w:t>
            </w:r>
          </w:p>
        </w:tc>
        <w:tc>
          <w:tcPr>
            <w:tcW w:w="7139" w:type="dxa"/>
            <w:tcMar>
              <w:left w:w="108" w:type="dxa"/>
              <w:right w:w="108" w:type="dxa"/>
            </w:tcMar>
          </w:tcPr>
          <w:p w14:paraId="70565169" w14:textId="77777777" w:rsidR="001E674B" w:rsidRDefault="001E674B" w:rsidP="001E674B">
            <w:pPr>
              <w:pStyle w:val="TableText"/>
            </w:pPr>
            <w:r>
              <w:t>Clearly describe any activities that must be avoided. For example:</w:t>
            </w:r>
          </w:p>
          <w:p w14:paraId="3A7E2C92" w14:textId="77777777" w:rsidR="001E674B" w:rsidRDefault="001E674B" w:rsidP="001E674B">
            <w:pPr>
              <w:pStyle w:val="TableText"/>
            </w:pPr>
            <w:r>
              <w:t>1. Staff must not visit other production areas of the farm.</w:t>
            </w:r>
          </w:p>
          <w:p w14:paraId="1580A798" w14:textId="77777777" w:rsidR="001E674B" w:rsidRPr="00187F1C" w:rsidRDefault="001E674B" w:rsidP="001E674B">
            <w:pPr>
              <w:pStyle w:val="TableText"/>
            </w:pPr>
            <w:r>
              <w:t>2. Equipment and animals must not leave the affected area.</w:t>
            </w:r>
          </w:p>
        </w:tc>
      </w:tr>
      <w:tr w:rsidR="001E674B" w:rsidRPr="00CA5085" w14:paraId="1472841E" w14:textId="77777777" w:rsidTr="001E674B">
        <w:trPr>
          <w:cantSplit/>
          <w:tblHeader/>
        </w:trPr>
        <w:tc>
          <w:tcPr>
            <w:tcW w:w="1868" w:type="dxa"/>
            <w:tcMar>
              <w:left w:w="108" w:type="dxa"/>
              <w:right w:w="108" w:type="dxa"/>
            </w:tcMar>
          </w:tcPr>
          <w:p w14:paraId="35AADED7" w14:textId="77777777" w:rsidR="001E674B" w:rsidRDefault="001E674B" w:rsidP="001E674B">
            <w:pPr>
              <w:pStyle w:val="TableText"/>
            </w:pPr>
            <w:r w:rsidRPr="004E3508">
              <w:t>Review date and further information</w:t>
            </w:r>
          </w:p>
        </w:tc>
        <w:tc>
          <w:tcPr>
            <w:tcW w:w="7139" w:type="dxa"/>
            <w:tcMar>
              <w:left w:w="108" w:type="dxa"/>
              <w:right w:w="108" w:type="dxa"/>
            </w:tcMar>
          </w:tcPr>
          <w:p w14:paraId="7733ACA1" w14:textId="77777777" w:rsidR="001E674B" w:rsidRDefault="001E674B" w:rsidP="00DA68E0">
            <w:pPr>
              <w:pStyle w:val="TableText"/>
            </w:pPr>
            <w:r w:rsidRPr="001E674B">
              <w:t>The SOP should include the date it came into effect, any supporting information and cross reference the relevant component of the farm biosecurity plan.</w:t>
            </w:r>
          </w:p>
        </w:tc>
      </w:tr>
    </w:tbl>
    <w:p w14:paraId="08432E78" w14:textId="77777777" w:rsidR="008E03C7" w:rsidRDefault="008E03C7" w:rsidP="009C088E">
      <w:pPr>
        <w:pStyle w:val="Heading3"/>
      </w:pPr>
      <w:bookmarkStart w:id="52" w:name="_Toc464119470"/>
      <w:r>
        <w:t>2</w:t>
      </w:r>
      <w:r>
        <w:tab/>
        <w:t>Forms and checklists</w:t>
      </w:r>
      <w:bookmarkEnd w:id="52"/>
    </w:p>
    <w:p w14:paraId="145A7495" w14:textId="47579F9C" w:rsidR="00950435" w:rsidRDefault="002477FE" w:rsidP="002477FE">
      <w:r w:rsidRPr="002477FE">
        <w:t>Your biosecurity plan will require that records are kept for different aspects of farm operation. Records management should collect only necessary information and be as simple and practical as possible. Templates to cover a range of record keeping requirements are available on the</w:t>
      </w:r>
      <w:r w:rsidR="00491D5A">
        <w:t xml:space="preserve"> </w:t>
      </w:r>
      <w:hyperlink r:id="rId34" w:tooltip="download page for farm biosecurity record templates" w:history="1">
        <w:r w:rsidR="00491D5A" w:rsidRPr="00491D5A">
          <w:rPr>
            <w:rStyle w:val="Hyperlink"/>
          </w:rPr>
          <w:t>Farm Biosecurity website</w:t>
        </w:r>
      </w:hyperlink>
      <w:r w:rsidR="00ED1C53">
        <w:t>.</w:t>
      </w:r>
    </w:p>
    <w:p w14:paraId="6D373A70" w14:textId="77777777" w:rsidR="002477FE" w:rsidRDefault="002477FE" w:rsidP="002477FE">
      <w:r>
        <w:t>F</w:t>
      </w:r>
      <w:r w:rsidRPr="002477FE">
        <w:t>or example:</w:t>
      </w:r>
    </w:p>
    <w:p w14:paraId="7AC9D15F" w14:textId="6BBF50AF" w:rsidR="002477FE" w:rsidRDefault="00003419" w:rsidP="00950435">
      <w:pPr>
        <w:pStyle w:val="ListBullet"/>
        <w:spacing w:after="0"/>
      </w:pPr>
      <w:r>
        <w:t>t</w:t>
      </w:r>
      <w:r w:rsidR="002477FE">
        <w:t>raining records</w:t>
      </w:r>
    </w:p>
    <w:p w14:paraId="2B721EED" w14:textId="25873DF1" w:rsidR="002477FE" w:rsidRDefault="00003419" w:rsidP="00950435">
      <w:pPr>
        <w:pStyle w:val="ListBullet"/>
        <w:spacing w:after="0"/>
      </w:pPr>
      <w:r>
        <w:t>v</w:t>
      </w:r>
      <w:r w:rsidR="002477FE">
        <w:t>isitor register</w:t>
      </w:r>
    </w:p>
    <w:p w14:paraId="541935D9" w14:textId="0D8BEA45" w:rsidR="002477FE" w:rsidRDefault="00003419" w:rsidP="00950435">
      <w:pPr>
        <w:pStyle w:val="ListBullet"/>
        <w:spacing w:after="0"/>
      </w:pPr>
      <w:r>
        <w:t>s</w:t>
      </w:r>
      <w:r w:rsidR="002477FE">
        <w:t xml:space="preserve">tock </w:t>
      </w:r>
      <w:r>
        <w:t xml:space="preserve">receipt </w:t>
      </w:r>
      <w:r w:rsidR="002477FE">
        <w:t>and inspection records</w:t>
      </w:r>
    </w:p>
    <w:p w14:paraId="6633B82C" w14:textId="4BA70E57" w:rsidR="002477FE" w:rsidRDefault="00003419" w:rsidP="00950435">
      <w:pPr>
        <w:pStyle w:val="ListBullet"/>
        <w:spacing w:after="0"/>
      </w:pPr>
      <w:r>
        <w:t>v</w:t>
      </w:r>
      <w:r w:rsidR="002477FE">
        <w:t>isitor/staff risk assessment</w:t>
      </w:r>
    </w:p>
    <w:p w14:paraId="692D50DD" w14:textId="62DDFF10" w:rsidR="002477FE" w:rsidRDefault="00003419" w:rsidP="00950435">
      <w:pPr>
        <w:pStyle w:val="ListBullet"/>
        <w:spacing w:after="0"/>
      </w:pPr>
      <w:r>
        <w:t>c</w:t>
      </w:r>
      <w:r w:rsidR="002477FE">
        <w:t>leaning records</w:t>
      </w:r>
    </w:p>
    <w:p w14:paraId="0A84292C" w14:textId="7BF5972E" w:rsidR="002477FE" w:rsidRDefault="00003419" w:rsidP="00613905">
      <w:pPr>
        <w:pStyle w:val="ListBullet"/>
      </w:pPr>
      <w:r>
        <w:t>a</w:t>
      </w:r>
      <w:r w:rsidR="00950435">
        <w:t xml:space="preserve">udit records. </w:t>
      </w:r>
    </w:p>
    <w:p w14:paraId="0B2C2C45" w14:textId="77777777" w:rsidR="002477FE" w:rsidRDefault="002477FE" w:rsidP="00A95715">
      <w:pPr>
        <w:pStyle w:val="Heading3"/>
      </w:pPr>
      <w:bookmarkStart w:id="53" w:name="_Toc464119471"/>
      <w:r w:rsidRPr="002477FE">
        <w:lastRenderedPageBreak/>
        <w:t>3</w:t>
      </w:r>
      <w:r w:rsidRPr="002477FE">
        <w:tab/>
        <w:t>Equipment</w:t>
      </w:r>
      <w:bookmarkEnd w:id="53"/>
    </w:p>
    <w:p w14:paraId="38AAF7C8" w14:textId="1B801566" w:rsidR="002477FE" w:rsidRDefault="002477FE" w:rsidP="00A95715">
      <w:pPr>
        <w:keepNext/>
        <w:keepLines/>
      </w:pPr>
      <w:r w:rsidRPr="002477FE">
        <w:t xml:space="preserve">If new equipment is being put in place on the farm it should be </w:t>
      </w:r>
      <w:r w:rsidR="00787FFD" w:rsidRPr="002477FE">
        <w:t>labelled</w:t>
      </w:r>
      <w:r w:rsidRPr="002477FE">
        <w:t xml:space="preserve"> (</w:t>
      </w:r>
      <w:r w:rsidR="00804A15">
        <w:t>for example,</w:t>
      </w:r>
      <w:r w:rsidRPr="002477FE">
        <w:t xml:space="preserve"> for the area of intended use) and farm staff should understand proper use and maintenance (</w:t>
      </w:r>
      <w:r w:rsidR="00804A15">
        <w:t>for example,</w:t>
      </w:r>
      <w:r w:rsidRPr="002477FE">
        <w:t xml:space="preserve"> use of foot baths and procedures for refreshing disinfectant). In some cases, use and maintenance of new equipment may need to be supported by an SOP.</w:t>
      </w:r>
    </w:p>
    <w:p w14:paraId="11F08DA6" w14:textId="77777777" w:rsidR="002477FE" w:rsidRDefault="002477FE" w:rsidP="009C088E">
      <w:pPr>
        <w:pStyle w:val="Heading3"/>
      </w:pPr>
      <w:bookmarkStart w:id="54" w:name="_Toc464119472"/>
      <w:r>
        <w:t>4</w:t>
      </w:r>
      <w:r>
        <w:tab/>
        <w:t>Signage</w:t>
      </w:r>
      <w:bookmarkEnd w:id="54"/>
    </w:p>
    <w:p w14:paraId="5476D28D" w14:textId="77777777" w:rsidR="002477FE" w:rsidRDefault="002477FE" w:rsidP="002477FE">
      <w:r w:rsidRPr="002477FE">
        <w:t>Your biosecurity plan may require that new signs be erected at access points, to label different production areas and to identify restricted areas. Signs can be purc</w:t>
      </w:r>
      <w:r>
        <w:t>hased from commercial providers. E</w:t>
      </w:r>
      <w:r w:rsidRPr="002477FE">
        <w:t>xamples are also available online.</w:t>
      </w:r>
    </w:p>
    <w:p w14:paraId="6D783C5E" w14:textId="77777777" w:rsidR="002477FE" w:rsidRPr="002477FE" w:rsidRDefault="002477FE" w:rsidP="009C088E">
      <w:pPr>
        <w:pStyle w:val="Heading3"/>
      </w:pPr>
      <w:bookmarkStart w:id="55" w:name="_Toc464119473"/>
      <w:r w:rsidRPr="002477FE">
        <w:t>5</w:t>
      </w:r>
      <w:r w:rsidRPr="002477FE">
        <w:tab/>
        <w:t>Staff training</w:t>
      </w:r>
      <w:bookmarkEnd w:id="55"/>
    </w:p>
    <w:p w14:paraId="38B0D77D" w14:textId="1BC1B9DB" w:rsidR="002A36FE" w:rsidRPr="00B3431F" w:rsidRDefault="002477FE" w:rsidP="002A36FE">
      <w:pPr>
        <w:sectPr w:rsidR="002A36FE" w:rsidRPr="00B3431F" w:rsidSect="009144E3">
          <w:pgSz w:w="11906" w:h="16838"/>
          <w:pgMar w:top="1418" w:right="1418" w:bottom="1418" w:left="1418" w:header="567" w:footer="283" w:gutter="0"/>
          <w:cols w:space="708"/>
          <w:docGrid w:linePitch="360"/>
        </w:sectPr>
      </w:pPr>
      <w:r w:rsidRPr="002477FE">
        <w:t xml:space="preserve">Staff training and consultation will be critical </w:t>
      </w:r>
      <w:r w:rsidR="002B302E">
        <w:t>for</w:t>
      </w:r>
      <w:r w:rsidR="002B302E" w:rsidRPr="002477FE">
        <w:t xml:space="preserve"> </w:t>
      </w:r>
      <w:r w:rsidRPr="002477FE">
        <w:t>effective implementation of your biosecurity plan. It is important that staff are fully aware of any new responsibilities under the farm biosecurity plan and clearly understand their role. Staff consultation in developing new procedures may improv</w:t>
      </w:r>
      <w:r w:rsidR="00B3431F">
        <w:t>e practicality and efficiency.</w:t>
      </w:r>
    </w:p>
    <w:p w14:paraId="73479B44" w14:textId="7203CB31" w:rsidR="00BF3961" w:rsidRDefault="002477FE" w:rsidP="00FF4CC4">
      <w:pPr>
        <w:pStyle w:val="Heading2"/>
        <w:ind w:left="720" w:hanging="720"/>
      </w:pPr>
      <w:bookmarkStart w:id="56" w:name="_Toc464119474"/>
      <w:r w:rsidRPr="00CC57FB">
        <w:lastRenderedPageBreak/>
        <w:t xml:space="preserve">Part 5 Generic </w:t>
      </w:r>
      <w:r w:rsidR="001B3B4A">
        <w:t>b</w:t>
      </w:r>
      <w:r w:rsidRPr="00CC57FB">
        <w:t xml:space="preserve">iosecurity </w:t>
      </w:r>
      <w:r w:rsidR="001B3B4A">
        <w:t>p</w:t>
      </w:r>
      <w:r w:rsidRPr="00CC57FB">
        <w:t xml:space="preserve">lan </w:t>
      </w:r>
      <w:r w:rsidR="001B3B4A">
        <w:t>t</w:t>
      </w:r>
      <w:r w:rsidRPr="00CC57FB">
        <w:t>emplate</w:t>
      </w:r>
      <w:bookmarkEnd w:id="56"/>
    </w:p>
    <w:tbl>
      <w:tblPr>
        <w:tblW w:w="13887" w:type="dxa"/>
        <w:tblLook w:val="04A0" w:firstRow="1" w:lastRow="0" w:firstColumn="1" w:lastColumn="0" w:noHBand="0" w:noVBand="1"/>
      </w:tblPr>
      <w:tblGrid>
        <w:gridCol w:w="5949"/>
        <w:gridCol w:w="2693"/>
        <w:gridCol w:w="1843"/>
        <w:gridCol w:w="1276"/>
        <w:gridCol w:w="2126"/>
      </w:tblGrid>
      <w:tr w:rsidR="00BF3961" w:rsidRPr="00473489" w14:paraId="45DCC600" w14:textId="77777777" w:rsidTr="00B870FB">
        <w:trPr>
          <w:cantSplit/>
          <w:trHeight w:val="200"/>
          <w:tblHeader/>
        </w:trPr>
        <w:tc>
          <w:tcPr>
            <w:tcW w:w="5949" w:type="dxa"/>
            <w:tcBorders>
              <w:top w:val="single" w:sz="4" w:space="0" w:color="auto"/>
            </w:tcBorders>
            <w:shd w:val="clear" w:color="auto" w:fill="auto"/>
          </w:tcPr>
          <w:p w14:paraId="68F95DE3" w14:textId="77777777" w:rsidR="00BF3961" w:rsidRPr="00473489" w:rsidRDefault="00BF3961" w:rsidP="00473489">
            <w:pPr>
              <w:pStyle w:val="TableHeading"/>
            </w:pPr>
            <w:r w:rsidRPr="00473489">
              <w:t>Guidelines</w:t>
            </w:r>
          </w:p>
        </w:tc>
        <w:tc>
          <w:tcPr>
            <w:tcW w:w="2693" w:type="dxa"/>
            <w:tcBorders>
              <w:top w:val="single" w:sz="4" w:space="0" w:color="auto"/>
            </w:tcBorders>
            <w:shd w:val="clear" w:color="auto" w:fill="auto"/>
          </w:tcPr>
          <w:p w14:paraId="4193B3D1" w14:textId="77777777" w:rsidR="00BF3961" w:rsidRPr="00473489" w:rsidRDefault="00BF3961" w:rsidP="00473489">
            <w:pPr>
              <w:pStyle w:val="TableHeading"/>
            </w:pPr>
            <w:r w:rsidRPr="00473489">
              <w:t>Management response</w:t>
            </w:r>
          </w:p>
        </w:tc>
        <w:tc>
          <w:tcPr>
            <w:tcW w:w="1843" w:type="dxa"/>
            <w:tcBorders>
              <w:top w:val="single" w:sz="4" w:space="0" w:color="auto"/>
            </w:tcBorders>
            <w:shd w:val="clear" w:color="auto" w:fill="auto"/>
          </w:tcPr>
          <w:p w14:paraId="5A663769" w14:textId="77777777" w:rsidR="00BF3961" w:rsidRPr="00473489" w:rsidRDefault="00BF3961" w:rsidP="00473489">
            <w:pPr>
              <w:pStyle w:val="TableHeading"/>
            </w:pPr>
            <w:r w:rsidRPr="00473489">
              <w:t>Responsibility</w:t>
            </w:r>
          </w:p>
        </w:tc>
        <w:tc>
          <w:tcPr>
            <w:tcW w:w="1276" w:type="dxa"/>
            <w:tcBorders>
              <w:top w:val="single" w:sz="4" w:space="0" w:color="auto"/>
            </w:tcBorders>
            <w:shd w:val="clear" w:color="auto" w:fill="auto"/>
          </w:tcPr>
          <w:p w14:paraId="1E6892DC" w14:textId="77777777" w:rsidR="00BF3961" w:rsidRPr="00473489" w:rsidRDefault="00BF3961" w:rsidP="00473489">
            <w:pPr>
              <w:pStyle w:val="TableHeading"/>
            </w:pPr>
            <w:r w:rsidRPr="00473489">
              <w:t>When</w:t>
            </w:r>
          </w:p>
        </w:tc>
        <w:tc>
          <w:tcPr>
            <w:tcW w:w="2126" w:type="dxa"/>
            <w:tcBorders>
              <w:top w:val="single" w:sz="4" w:space="0" w:color="auto"/>
            </w:tcBorders>
            <w:shd w:val="clear" w:color="auto" w:fill="auto"/>
          </w:tcPr>
          <w:p w14:paraId="2CD6C1FD" w14:textId="77777777" w:rsidR="00BF3961" w:rsidRPr="00473489" w:rsidRDefault="00BF3961" w:rsidP="00473489">
            <w:pPr>
              <w:pStyle w:val="TableHeading"/>
            </w:pPr>
            <w:r w:rsidRPr="00473489">
              <w:t>Resources</w:t>
            </w:r>
          </w:p>
        </w:tc>
      </w:tr>
      <w:tr w:rsidR="00931AEB" w:rsidRPr="007306B2" w14:paraId="31B4C3DC" w14:textId="77777777" w:rsidTr="00931AEB">
        <w:trPr>
          <w:trHeight w:val="268"/>
        </w:trPr>
        <w:tc>
          <w:tcPr>
            <w:tcW w:w="5949" w:type="dxa"/>
            <w:shd w:val="clear" w:color="auto" w:fill="auto"/>
          </w:tcPr>
          <w:p w14:paraId="7D969982" w14:textId="675FE086" w:rsidR="00931AEB" w:rsidRPr="00931AEB" w:rsidRDefault="00931AEB" w:rsidP="001A5EC8">
            <w:pPr>
              <w:pStyle w:val="TableText"/>
              <w:rPr>
                <w:rStyle w:val="Strong"/>
              </w:rPr>
            </w:pPr>
            <w:r w:rsidRPr="00931AEB">
              <w:rPr>
                <w:rStyle w:val="Strong"/>
              </w:rPr>
              <w:t>Record keeping</w:t>
            </w:r>
          </w:p>
        </w:tc>
        <w:tc>
          <w:tcPr>
            <w:tcW w:w="2693" w:type="dxa"/>
            <w:shd w:val="clear" w:color="auto" w:fill="auto"/>
          </w:tcPr>
          <w:p w14:paraId="158C020C" w14:textId="77777777" w:rsidR="00931AEB" w:rsidRPr="007306B2" w:rsidRDefault="00931AEB" w:rsidP="001A5EC8">
            <w:pPr>
              <w:pStyle w:val="TableText"/>
            </w:pPr>
          </w:p>
        </w:tc>
        <w:tc>
          <w:tcPr>
            <w:tcW w:w="1843" w:type="dxa"/>
            <w:shd w:val="clear" w:color="auto" w:fill="auto"/>
          </w:tcPr>
          <w:p w14:paraId="3737368A" w14:textId="77777777" w:rsidR="00931AEB" w:rsidRPr="007306B2" w:rsidRDefault="00931AEB" w:rsidP="001A5EC8">
            <w:pPr>
              <w:pStyle w:val="TableText"/>
            </w:pPr>
          </w:p>
        </w:tc>
        <w:tc>
          <w:tcPr>
            <w:tcW w:w="1276" w:type="dxa"/>
            <w:shd w:val="clear" w:color="auto" w:fill="auto"/>
          </w:tcPr>
          <w:p w14:paraId="5C341E1A" w14:textId="77777777" w:rsidR="00931AEB" w:rsidRPr="007306B2" w:rsidRDefault="00931AEB" w:rsidP="001A5EC8">
            <w:pPr>
              <w:pStyle w:val="TableText"/>
            </w:pPr>
          </w:p>
        </w:tc>
        <w:tc>
          <w:tcPr>
            <w:tcW w:w="2126" w:type="dxa"/>
            <w:shd w:val="clear" w:color="auto" w:fill="auto"/>
          </w:tcPr>
          <w:p w14:paraId="5673C0B5" w14:textId="77777777" w:rsidR="00931AEB" w:rsidRPr="007306B2" w:rsidRDefault="00931AEB" w:rsidP="001A5EC8">
            <w:pPr>
              <w:pStyle w:val="TableText"/>
            </w:pPr>
          </w:p>
        </w:tc>
      </w:tr>
      <w:tr w:rsidR="00BF3961" w:rsidRPr="007306B2" w14:paraId="14D103DB" w14:textId="77777777" w:rsidTr="00B870FB">
        <w:trPr>
          <w:trHeight w:val="491"/>
        </w:trPr>
        <w:tc>
          <w:tcPr>
            <w:tcW w:w="5949" w:type="dxa"/>
            <w:shd w:val="clear" w:color="auto" w:fill="auto"/>
          </w:tcPr>
          <w:p w14:paraId="41A4C597" w14:textId="3D932971" w:rsidR="00BF3961" w:rsidRPr="007306B2" w:rsidRDefault="00BF3961" w:rsidP="001A5EC8">
            <w:pPr>
              <w:pStyle w:val="TableText"/>
            </w:pPr>
            <w:r w:rsidRPr="007306B2">
              <w:t xml:space="preserve">G1. Movement records should be maintained for all animals moved onto the farm, between zones of different biosecurity status within the farm and </w:t>
            </w:r>
            <w:r w:rsidR="009B7193">
              <w:t>from</w:t>
            </w:r>
            <w:r w:rsidRPr="007306B2">
              <w:t xml:space="preserve"> the farm.</w:t>
            </w:r>
          </w:p>
        </w:tc>
        <w:tc>
          <w:tcPr>
            <w:tcW w:w="2693" w:type="dxa"/>
            <w:shd w:val="clear" w:color="auto" w:fill="auto"/>
          </w:tcPr>
          <w:p w14:paraId="693D18A8" w14:textId="77777777" w:rsidR="00BF3961" w:rsidRPr="007306B2" w:rsidRDefault="00BF3961" w:rsidP="001A5EC8">
            <w:pPr>
              <w:pStyle w:val="TableText"/>
            </w:pPr>
          </w:p>
        </w:tc>
        <w:tc>
          <w:tcPr>
            <w:tcW w:w="1843" w:type="dxa"/>
            <w:shd w:val="clear" w:color="auto" w:fill="auto"/>
          </w:tcPr>
          <w:p w14:paraId="67E7C6F6" w14:textId="77777777" w:rsidR="00BF3961" w:rsidRPr="007306B2" w:rsidRDefault="00BF3961" w:rsidP="001A5EC8">
            <w:pPr>
              <w:pStyle w:val="TableText"/>
            </w:pPr>
          </w:p>
        </w:tc>
        <w:tc>
          <w:tcPr>
            <w:tcW w:w="1276" w:type="dxa"/>
            <w:shd w:val="clear" w:color="auto" w:fill="auto"/>
          </w:tcPr>
          <w:p w14:paraId="41C8B4B7" w14:textId="77777777" w:rsidR="00BF3961" w:rsidRPr="007306B2" w:rsidRDefault="00BF3961" w:rsidP="001A5EC8">
            <w:pPr>
              <w:pStyle w:val="TableText"/>
            </w:pPr>
          </w:p>
        </w:tc>
        <w:tc>
          <w:tcPr>
            <w:tcW w:w="2126" w:type="dxa"/>
            <w:shd w:val="clear" w:color="auto" w:fill="auto"/>
          </w:tcPr>
          <w:p w14:paraId="4BC9B928" w14:textId="77777777" w:rsidR="00BF3961" w:rsidRPr="007306B2" w:rsidRDefault="00BF3961" w:rsidP="001A5EC8">
            <w:pPr>
              <w:pStyle w:val="TableText"/>
            </w:pPr>
          </w:p>
        </w:tc>
      </w:tr>
      <w:tr w:rsidR="00BF3961" w:rsidRPr="007306B2" w14:paraId="262A32E9" w14:textId="77777777" w:rsidTr="00B870FB">
        <w:trPr>
          <w:trHeight w:val="475"/>
        </w:trPr>
        <w:tc>
          <w:tcPr>
            <w:tcW w:w="5949" w:type="dxa"/>
            <w:shd w:val="clear" w:color="auto" w:fill="auto"/>
          </w:tcPr>
          <w:p w14:paraId="318DB79C" w14:textId="77777777" w:rsidR="00BF3961" w:rsidRPr="007306B2" w:rsidRDefault="00BF3961" w:rsidP="001A5EC8">
            <w:pPr>
              <w:pStyle w:val="TableText"/>
            </w:pPr>
            <w:r w:rsidRPr="007306B2">
              <w:t>G2. Health monitoring records should be kept for different animal populations within the farm and should include details of any sickness, mortality, treatments, disease testing and relevant environmental information.</w:t>
            </w:r>
          </w:p>
        </w:tc>
        <w:tc>
          <w:tcPr>
            <w:tcW w:w="2693" w:type="dxa"/>
            <w:shd w:val="clear" w:color="auto" w:fill="auto"/>
          </w:tcPr>
          <w:p w14:paraId="24C9A75A" w14:textId="77777777" w:rsidR="00BF3961" w:rsidRPr="007306B2" w:rsidRDefault="00BF3961" w:rsidP="001A5EC8">
            <w:pPr>
              <w:pStyle w:val="TableText"/>
            </w:pPr>
          </w:p>
        </w:tc>
        <w:tc>
          <w:tcPr>
            <w:tcW w:w="1843" w:type="dxa"/>
            <w:shd w:val="clear" w:color="auto" w:fill="auto"/>
          </w:tcPr>
          <w:p w14:paraId="6725ECB4" w14:textId="77777777" w:rsidR="00BF3961" w:rsidRPr="007306B2" w:rsidRDefault="00BF3961" w:rsidP="001A5EC8">
            <w:pPr>
              <w:pStyle w:val="TableText"/>
            </w:pPr>
          </w:p>
        </w:tc>
        <w:tc>
          <w:tcPr>
            <w:tcW w:w="1276" w:type="dxa"/>
            <w:shd w:val="clear" w:color="auto" w:fill="auto"/>
          </w:tcPr>
          <w:p w14:paraId="34F69A65" w14:textId="77777777" w:rsidR="00BF3961" w:rsidRPr="007306B2" w:rsidRDefault="00BF3961" w:rsidP="001A5EC8">
            <w:pPr>
              <w:pStyle w:val="TableText"/>
            </w:pPr>
          </w:p>
        </w:tc>
        <w:tc>
          <w:tcPr>
            <w:tcW w:w="2126" w:type="dxa"/>
            <w:shd w:val="clear" w:color="auto" w:fill="auto"/>
          </w:tcPr>
          <w:p w14:paraId="738DE8D5" w14:textId="77777777" w:rsidR="00BF3961" w:rsidRPr="007306B2" w:rsidRDefault="00BF3961" w:rsidP="001A5EC8">
            <w:pPr>
              <w:pStyle w:val="TableText"/>
            </w:pPr>
          </w:p>
        </w:tc>
      </w:tr>
      <w:tr w:rsidR="00931AEB" w:rsidRPr="007306B2" w14:paraId="01CB45EB" w14:textId="77777777" w:rsidTr="00931AEB">
        <w:trPr>
          <w:trHeight w:val="339"/>
        </w:trPr>
        <w:tc>
          <w:tcPr>
            <w:tcW w:w="5949" w:type="dxa"/>
            <w:shd w:val="clear" w:color="auto" w:fill="auto"/>
          </w:tcPr>
          <w:p w14:paraId="02DBD259" w14:textId="1EF31EA6" w:rsidR="00931AEB" w:rsidRPr="00931AEB" w:rsidRDefault="00931AEB" w:rsidP="001A5EC8">
            <w:pPr>
              <w:pStyle w:val="TableText"/>
              <w:rPr>
                <w:rStyle w:val="Strong"/>
              </w:rPr>
            </w:pPr>
            <w:r w:rsidRPr="00931AEB">
              <w:rPr>
                <w:rStyle w:val="Strong"/>
              </w:rPr>
              <w:t>Staff training</w:t>
            </w:r>
          </w:p>
        </w:tc>
        <w:tc>
          <w:tcPr>
            <w:tcW w:w="2693" w:type="dxa"/>
            <w:shd w:val="clear" w:color="auto" w:fill="auto"/>
          </w:tcPr>
          <w:p w14:paraId="4621615F" w14:textId="77777777" w:rsidR="00931AEB" w:rsidRPr="007306B2" w:rsidRDefault="00931AEB" w:rsidP="001A5EC8">
            <w:pPr>
              <w:pStyle w:val="TableText"/>
            </w:pPr>
          </w:p>
        </w:tc>
        <w:tc>
          <w:tcPr>
            <w:tcW w:w="1843" w:type="dxa"/>
            <w:shd w:val="clear" w:color="auto" w:fill="auto"/>
          </w:tcPr>
          <w:p w14:paraId="09A14678" w14:textId="77777777" w:rsidR="00931AEB" w:rsidRPr="007306B2" w:rsidRDefault="00931AEB" w:rsidP="001A5EC8">
            <w:pPr>
              <w:pStyle w:val="TableText"/>
            </w:pPr>
          </w:p>
        </w:tc>
        <w:tc>
          <w:tcPr>
            <w:tcW w:w="1276" w:type="dxa"/>
            <w:shd w:val="clear" w:color="auto" w:fill="auto"/>
          </w:tcPr>
          <w:p w14:paraId="0B19229E" w14:textId="77777777" w:rsidR="00931AEB" w:rsidRPr="007306B2" w:rsidRDefault="00931AEB" w:rsidP="001A5EC8">
            <w:pPr>
              <w:pStyle w:val="TableText"/>
            </w:pPr>
          </w:p>
        </w:tc>
        <w:tc>
          <w:tcPr>
            <w:tcW w:w="2126" w:type="dxa"/>
            <w:shd w:val="clear" w:color="auto" w:fill="auto"/>
          </w:tcPr>
          <w:p w14:paraId="5E51C3A4" w14:textId="77777777" w:rsidR="00931AEB" w:rsidRPr="007306B2" w:rsidRDefault="00931AEB" w:rsidP="001A5EC8">
            <w:pPr>
              <w:pStyle w:val="TableText"/>
            </w:pPr>
          </w:p>
        </w:tc>
      </w:tr>
      <w:tr w:rsidR="00BF3961" w:rsidRPr="007306B2" w14:paraId="639C501C" w14:textId="77777777" w:rsidTr="00B870FB">
        <w:trPr>
          <w:trHeight w:val="491"/>
        </w:trPr>
        <w:tc>
          <w:tcPr>
            <w:tcW w:w="5949" w:type="dxa"/>
            <w:shd w:val="clear" w:color="auto" w:fill="auto"/>
          </w:tcPr>
          <w:p w14:paraId="3BEFCE1D" w14:textId="77777777" w:rsidR="00BF3961" w:rsidRPr="007306B2" w:rsidRDefault="00BF3961" w:rsidP="001A5EC8">
            <w:pPr>
              <w:pStyle w:val="TableText"/>
            </w:pPr>
            <w:r w:rsidRPr="007306B2">
              <w:t xml:space="preserve">G3. A staff member should be made responsible for overseeing farm biosecurity. </w:t>
            </w:r>
          </w:p>
        </w:tc>
        <w:tc>
          <w:tcPr>
            <w:tcW w:w="2693" w:type="dxa"/>
            <w:shd w:val="clear" w:color="auto" w:fill="auto"/>
          </w:tcPr>
          <w:p w14:paraId="79C31496" w14:textId="77777777" w:rsidR="00BF3961" w:rsidRPr="007306B2" w:rsidRDefault="00BF3961" w:rsidP="001A5EC8">
            <w:pPr>
              <w:pStyle w:val="TableText"/>
            </w:pPr>
          </w:p>
        </w:tc>
        <w:tc>
          <w:tcPr>
            <w:tcW w:w="1843" w:type="dxa"/>
            <w:shd w:val="clear" w:color="auto" w:fill="auto"/>
          </w:tcPr>
          <w:p w14:paraId="4BF9A777" w14:textId="77777777" w:rsidR="00BF3961" w:rsidRPr="007306B2" w:rsidRDefault="00BF3961" w:rsidP="001A5EC8">
            <w:pPr>
              <w:pStyle w:val="TableText"/>
            </w:pPr>
          </w:p>
        </w:tc>
        <w:tc>
          <w:tcPr>
            <w:tcW w:w="1276" w:type="dxa"/>
            <w:shd w:val="clear" w:color="auto" w:fill="auto"/>
          </w:tcPr>
          <w:p w14:paraId="439A6C81" w14:textId="77777777" w:rsidR="00BF3961" w:rsidRPr="007306B2" w:rsidRDefault="00BF3961" w:rsidP="001A5EC8">
            <w:pPr>
              <w:pStyle w:val="TableText"/>
            </w:pPr>
          </w:p>
        </w:tc>
        <w:tc>
          <w:tcPr>
            <w:tcW w:w="2126" w:type="dxa"/>
            <w:shd w:val="clear" w:color="auto" w:fill="auto"/>
          </w:tcPr>
          <w:p w14:paraId="16415666" w14:textId="77777777" w:rsidR="00BF3961" w:rsidRPr="007306B2" w:rsidRDefault="00BF3961" w:rsidP="001A5EC8">
            <w:pPr>
              <w:pStyle w:val="TableText"/>
            </w:pPr>
          </w:p>
        </w:tc>
      </w:tr>
      <w:tr w:rsidR="00BF3961" w:rsidRPr="007306B2" w14:paraId="18EFBC37" w14:textId="77777777" w:rsidTr="00B870FB">
        <w:trPr>
          <w:trHeight w:val="475"/>
        </w:trPr>
        <w:tc>
          <w:tcPr>
            <w:tcW w:w="5949" w:type="dxa"/>
            <w:shd w:val="clear" w:color="auto" w:fill="auto"/>
          </w:tcPr>
          <w:p w14:paraId="7EBA1FD4" w14:textId="77777777" w:rsidR="00BF3961" w:rsidRPr="007306B2" w:rsidRDefault="00BF3961" w:rsidP="001A5EC8">
            <w:pPr>
              <w:pStyle w:val="TableText"/>
            </w:pPr>
            <w:r w:rsidRPr="007306B2">
              <w:t>G4. All farm staff should understand disease risks to the farm, the role of the farm biosecurity plan in managing disease risks and their responsibilities for its implementation, including response protocols.</w:t>
            </w:r>
          </w:p>
        </w:tc>
        <w:tc>
          <w:tcPr>
            <w:tcW w:w="2693" w:type="dxa"/>
            <w:shd w:val="clear" w:color="auto" w:fill="auto"/>
          </w:tcPr>
          <w:p w14:paraId="45640A2B" w14:textId="77777777" w:rsidR="00BF3961" w:rsidRPr="007306B2" w:rsidRDefault="00BF3961" w:rsidP="001A5EC8">
            <w:pPr>
              <w:pStyle w:val="TableText"/>
            </w:pPr>
          </w:p>
        </w:tc>
        <w:tc>
          <w:tcPr>
            <w:tcW w:w="1843" w:type="dxa"/>
            <w:shd w:val="clear" w:color="auto" w:fill="auto"/>
          </w:tcPr>
          <w:p w14:paraId="29E6DABB" w14:textId="77777777" w:rsidR="00BF3961" w:rsidRPr="007306B2" w:rsidRDefault="00BF3961" w:rsidP="001A5EC8">
            <w:pPr>
              <w:pStyle w:val="TableText"/>
            </w:pPr>
          </w:p>
        </w:tc>
        <w:tc>
          <w:tcPr>
            <w:tcW w:w="1276" w:type="dxa"/>
            <w:shd w:val="clear" w:color="auto" w:fill="auto"/>
          </w:tcPr>
          <w:p w14:paraId="1861F9E0" w14:textId="77777777" w:rsidR="00BF3961" w:rsidRPr="007306B2" w:rsidRDefault="00BF3961" w:rsidP="001A5EC8">
            <w:pPr>
              <w:pStyle w:val="TableText"/>
            </w:pPr>
          </w:p>
        </w:tc>
        <w:tc>
          <w:tcPr>
            <w:tcW w:w="2126" w:type="dxa"/>
            <w:shd w:val="clear" w:color="auto" w:fill="auto"/>
          </w:tcPr>
          <w:p w14:paraId="01BBB3DC" w14:textId="77777777" w:rsidR="00BF3961" w:rsidRPr="007306B2" w:rsidRDefault="00BF3961" w:rsidP="001A5EC8">
            <w:pPr>
              <w:pStyle w:val="TableText"/>
            </w:pPr>
          </w:p>
        </w:tc>
      </w:tr>
      <w:tr w:rsidR="00BF3961" w:rsidRPr="007306B2" w14:paraId="41ACEEB9" w14:textId="77777777" w:rsidTr="00B870FB">
        <w:trPr>
          <w:trHeight w:val="475"/>
        </w:trPr>
        <w:tc>
          <w:tcPr>
            <w:tcW w:w="5949" w:type="dxa"/>
            <w:shd w:val="clear" w:color="auto" w:fill="auto"/>
          </w:tcPr>
          <w:p w14:paraId="401453CA" w14:textId="77777777" w:rsidR="00BF3961" w:rsidRPr="007306B2" w:rsidRDefault="00BF3961" w:rsidP="001A5EC8">
            <w:pPr>
              <w:pStyle w:val="TableText"/>
            </w:pPr>
            <w:r w:rsidRPr="007306B2">
              <w:t>G5. Staff should receive training on aspects of the farm biosecurity plan relevant to their work and have access to the farm biosecurity plan and supporting procedures.</w:t>
            </w:r>
          </w:p>
        </w:tc>
        <w:tc>
          <w:tcPr>
            <w:tcW w:w="2693" w:type="dxa"/>
            <w:shd w:val="clear" w:color="auto" w:fill="auto"/>
          </w:tcPr>
          <w:p w14:paraId="66DF33A3" w14:textId="77777777" w:rsidR="00BF3961" w:rsidRPr="007306B2" w:rsidRDefault="00BF3961" w:rsidP="001A5EC8">
            <w:pPr>
              <w:pStyle w:val="TableText"/>
            </w:pPr>
          </w:p>
        </w:tc>
        <w:tc>
          <w:tcPr>
            <w:tcW w:w="1843" w:type="dxa"/>
            <w:shd w:val="clear" w:color="auto" w:fill="auto"/>
          </w:tcPr>
          <w:p w14:paraId="1BCCEA74" w14:textId="77777777" w:rsidR="00BF3961" w:rsidRPr="007306B2" w:rsidRDefault="00BF3961" w:rsidP="001A5EC8">
            <w:pPr>
              <w:pStyle w:val="TableText"/>
            </w:pPr>
          </w:p>
        </w:tc>
        <w:tc>
          <w:tcPr>
            <w:tcW w:w="1276" w:type="dxa"/>
            <w:shd w:val="clear" w:color="auto" w:fill="auto"/>
          </w:tcPr>
          <w:p w14:paraId="1F4B2FBF" w14:textId="77777777" w:rsidR="00BF3961" w:rsidRPr="007306B2" w:rsidRDefault="00BF3961" w:rsidP="001A5EC8">
            <w:pPr>
              <w:pStyle w:val="TableText"/>
            </w:pPr>
          </w:p>
        </w:tc>
        <w:tc>
          <w:tcPr>
            <w:tcW w:w="2126" w:type="dxa"/>
            <w:shd w:val="clear" w:color="auto" w:fill="auto"/>
          </w:tcPr>
          <w:p w14:paraId="2273706E" w14:textId="77777777" w:rsidR="00BF3961" w:rsidRPr="007306B2" w:rsidRDefault="00BF3961" w:rsidP="001A5EC8">
            <w:pPr>
              <w:pStyle w:val="TableText"/>
            </w:pPr>
          </w:p>
        </w:tc>
      </w:tr>
      <w:tr w:rsidR="00931AEB" w:rsidRPr="007306B2" w14:paraId="6B14F8AA" w14:textId="77777777" w:rsidTr="00931AEB">
        <w:trPr>
          <w:trHeight w:val="359"/>
        </w:trPr>
        <w:tc>
          <w:tcPr>
            <w:tcW w:w="5949" w:type="dxa"/>
            <w:shd w:val="clear" w:color="auto" w:fill="auto"/>
          </w:tcPr>
          <w:p w14:paraId="70C29C49" w14:textId="0850E57E" w:rsidR="00931AEB" w:rsidRPr="00931AEB" w:rsidRDefault="00931AEB" w:rsidP="001A5EC8">
            <w:pPr>
              <w:pStyle w:val="TableText"/>
              <w:rPr>
                <w:rStyle w:val="Strong"/>
              </w:rPr>
            </w:pPr>
            <w:r w:rsidRPr="00931AEB">
              <w:rPr>
                <w:rStyle w:val="Strong"/>
              </w:rPr>
              <w:t>Property management</w:t>
            </w:r>
          </w:p>
        </w:tc>
        <w:tc>
          <w:tcPr>
            <w:tcW w:w="2693" w:type="dxa"/>
            <w:shd w:val="clear" w:color="auto" w:fill="auto"/>
          </w:tcPr>
          <w:p w14:paraId="74F29560" w14:textId="77777777" w:rsidR="00931AEB" w:rsidRPr="007306B2" w:rsidRDefault="00931AEB" w:rsidP="001A5EC8">
            <w:pPr>
              <w:pStyle w:val="TableText"/>
            </w:pPr>
          </w:p>
        </w:tc>
        <w:tc>
          <w:tcPr>
            <w:tcW w:w="1843" w:type="dxa"/>
            <w:shd w:val="clear" w:color="auto" w:fill="auto"/>
          </w:tcPr>
          <w:p w14:paraId="195983A1" w14:textId="77777777" w:rsidR="00931AEB" w:rsidRPr="007306B2" w:rsidRDefault="00931AEB" w:rsidP="001A5EC8">
            <w:pPr>
              <w:pStyle w:val="TableText"/>
            </w:pPr>
          </w:p>
        </w:tc>
        <w:tc>
          <w:tcPr>
            <w:tcW w:w="1276" w:type="dxa"/>
            <w:shd w:val="clear" w:color="auto" w:fill="auto"/>
          </w:tcPr>
          <w:p w14:paraId="1A1B85CA" w14:textId="77777777" w:rsidR="00931AEB" w:rsidRPr="007306B2" w:rsidRDefault="00931AEB" w:rsidP="001A5EC8">
            <w:pPr>
              <w:pStyle w:val="TableText"/>
            </w:pPr>
          </w:p>
        </w:tc>
        <w:tc>
          <w:tcPr>
            <w:tcW w:w="2126" w:type="dxa"/>
            <w:shd w:val="clear" w:color="auto" w:fill="auto"/>
          </w:tcPr>
          <w:p w14:paraId="2CE8691B" w14:textId="77777777" w:rsidR="00931AEB" w:rsidRPr="007306B2" w:rsidRDefault="00931AEB" w:rsidP="001A5EC8">
            <w:pPr>
              <w:pStyle w:val="TableText"/>
            </w:pPr>
          </w:p>
        </w:tc>
      </w:tr>
      <w:tr w:rsidR="00BF3961" w:rsidRPr="007306B2" w14:paraId="74F8F9B0" w14:textId="77777777" w:rsidTr="00B870FB">
        <w:trPr>
          <w:trHeight w:val="491"/>
        </w:trPr>
        <w:tc>
          <w:tcPr>
            <w:tcW w:w="5949" w:type="dxa"/>
            <w:shd w:val="clear" w:color="auto" w:fill="auto"/>
          </w:tcPr>
          <w:p w14:paraId="224F02FB" w14:textId="77777777" w:rsidR="00BF3961" w:rsidRPr="007306B2" w:rsidRDefault="002A36FE" w:rsidP="001A5EC8">
            <w:pPr>
              <w:pStyle w:val="TableText"/>
            </w:pPr>
            <w:r w:rsidRPr="007306B2">
              <w:t>G</w:t>
            </w:r>
            <w:r w:rsidR="00BF3961" w:rsidRPr="007306B2">
              <w:t>6. The farm should have a secure perimeter fence or otherwise well-defined boundary, establishing a clearly defined biosecurity zone. Entrances to the property should be able to restrict vehicle and foot traffic and should be locked during all non-visitor hours.</w:t>
            </w:r>
          </w:p>
        </w:tc>
        <w:tc>
          <w:tcPr>
            <w:tcW w:w="2693" w:type="dxa"/>
            <w:shd w:val="clear" w:color="auto" w:fill="auto"/>
          </w:tcPr>
          <w:p w14:paraId="4C320D82" w14:textId="77777777" w:rsidR="00BF3961" w:rsidRPr="007306B2" w:rsidRDefault="00BF3961" w:rsidP="001A5EC8">
            <w:pPr>
              <w:pStyle w:val="TableText"/>
            </w:pPr>
          </w:p>
        </w:tc>
        <w:tc>
          <w:tcPr>
            <w:tcW w:w="1843" w:type="dxa"/>
            <w:shd w:val="clear" w:color="auto" w:fill="auto"/>
          </w:tcPr>
          <w:p w14:paraId="373D0227" w14:textId="77777777" w:rsidR="00BF3961" w:rsidRPr="007306B2" w:rsidRDefault="00BF3961" w:rsidP="001A5EC8">
            <w:pPr>
              <w:pStyle w:val="TableText"/>
            </w:pPr>
          </w:p>
        </w:tc>
        <w:tc>
          <w:tcPr>
            <w:tcW w:w="1276" w:type="dxa"/>
            <w:shd w:val="clear" w:color="auto" w:fill="auto"/>
          </w:tcPr>
          <w:p w14:paraId="3A886869" w14:textId="77777777" w:rsidR="00BF3961" w:rsidRPr="007306B2" w:rsidRDefault="00BF3961" w:rsidP="001A5EC8">
            <w:pPr>
              <w:pStyle w:val="TableText"/>
            </w:pPr>
          </w:p>
        </w:tc>
        <w:tc>
          <w:tcPr>
            <w:tcW w:w="2126" w:type="dxa"/>
            <w:shd w:val="clear" w:color="auto" w:fill="auto"/>
          </w:tcPr>
          <w:p w14:paraId="1E1A609C" w14:textId="77777777" w:rsidR="00BF3961" w:rsidRPr="007306B2" w:rsidRDefault="00BF3961" w:rsidP="001A5EC8">
            <w:pPr>
              <w:pStyle w:val="TableText"/>
            </w:pPr>
          </w:p>
        </w:tc>
      </w:tr>
      <w:tr w:rsidR="00BF3961" w:rsidRPr="007306B2" w14:paraId="123F4B64" w14:textId="77777777" w:rsidTr="00B870FB">
        <w:trPr>
          <w:trHeight w:val="475"/>
        </w:trPr>
        <w:tc>
          <w:tcPr>
            <w:tcW w:w="5949" w:type="dxa"/>
            <w:shd w:val="clear" w:color="auto" w:fill="auto"/>
          </w:tcPr>
          <w:p w14:paraId="0E8FDDE9" w14:textId="51A9ABF1" w:rsidR="00BF3961" w:rsidRPr="007306B2" w:rsidRDefault="00BF3961" w:rsidP="001A5EC8">
            <w:pPr>
              <w:pStyle w:val="TableText"/>
            </w:pPr>
            <w:r w:rsidRPr="007306B2">
              <w:t>G7. All inputs to the farm (</w:t>
            </w:r>
            <w:r w:rsidR="00804A15">
              <w:t>for example,</w:t>
            </w:r>
            <w:r w:rsidRPr="007306B2">
              <w:t xml:space="preserve"> animals, people, water, equipment and vehicles) and between zones within the farm should be assessed for potential biosecurity risks.</w:t>
            </w:r>
          </w:p>
        </w:tc>
        <w:tc>
          <w:tcPr>
            <w:tcW w:w="2693" w:type="dxa"/>
            <w:shd w:val="clear" w:color="auto" w:fill="auto"/>
          </w:tcPr>
          <w:p w14:paraId="4040E89F" w14:textId="77777777" w:rsidR="00BF3961" w:rsidRPr="007306B2" w:rsidRDefault="00BF3961" w:rsidP="001A5EC8">
            <w:pPr>
              <w:pStyle w:val="TableText"/>
            </w:pPr>
          </w:p>
        </w:tc>
        <w:tc>
          <w:tcPr>
            <w:tcW w:w="1843" w:type="dxa"/>
            <w:shd w:val="clear" w:color="auto" w:fill="auto"/>
          </w:tcPr>
          <w:p w14:paraId="1528DF5A" w14:textId="77777777" w:rsidR="00BF3961" w:rsidRPr="007306B2" w:rsidRDefault="00BF3961" w:rsidP="001A5EC8">
            <w:pPr>
              <w:pStyle w:val="TableText"/>
            </w:pPr>
          </w:p>
        </w:tc>
        <w:tc>
          <w:tcPr>
            <w:tcW w:w="1276" w:type="dxa"/>
            <w:shd w:val="clear" w:color="auto" w:fill="auto"/>
          </w:tcPr>
          <w:p w14:paraId="5C0D2D07" w14:textId="77777777" w:rsidR="00BF3961" w:rsidRPr="007306B2" w:rsidRDefault="00BF3961" w:rsidP="001A5EC8">
            <w:pPr>
              <w:pStyle w:val="TableText"/>
            </w:pPr>
          </w:p>
        </w:tc>
        <w:tc>
          <w:tcPr>
            <w:tcW w:w="2126" w:type="dxa"/>
            <w:shd w:val="clear" w:color="auto" w:fill="auto"/>
          </w:tcPr>
          <w:p w14:paraId="00853B44" w14:textId="77777777" w:rsidR="00BF3961" w:rsidRPr="007306B2" w:rsidRDefault="00BF3961" w:rsidP="001A5EC8">
            <w:pPr>
              <w:pStyle w:val="TableText"/>
            </w:pPr>
          </w:p>
        </w:tc>
      </w:tr>
      <w:tr w:rsidR="00BF3961" w:rsidRPr="007306B2" w14:paraId="3F809AC7" w14:textId="77777777" w:rsidTr="00B870FB">
        <w:trPr>
          <w:trHeight w:val="475"/>
        </w:trPr>
        <w:tc>
          <w:tcPr>
            <w:tcW w:w="5949" w:type="dxa"/>
            <w:shd w:val="clear" w:color="auto" w:fill="auto"/>
          </w:tcPr>
          <w:p w14:paraId="213BEAD6" w14:textId="753618DC" w:rsidR="00BF3961" w:rsidRPr="007306B2" w:rsidRDefault="00BF3961" w:rsidP="001A5EC8">
            <w:pPr>
              <w:pStyle w:val="TableText"/>
            </w:pPr>
            <w:r w:rsidRPr="007306B2">
              <w:t>G8. All production units (</w:t>
            </w:r>
            <w:r w:rsidR="00804A15">
              <w:t>for example,</w:t>
            </w:r>
            <w:r w:rsidRPr="007306B2">
              <w:t xml:space="preserve"> sheds, ponds, tanks, raceways) should have a unique and permanent identifier. </w:t>
            </w:r>
          </w:p>
        </w:tc>
        <w:tc>
          <w:tcPr>
            <w:tcW w:w="2693" w:type="dxa"/>
            <w:shd w:val="clear" w:color="auto" w:fill="auto"/>
          </w:tcPr>
          <w:p w14:paraId="12ACD8DE" w14:textId="77777777" w:rsidR="00BF3961" w:rsidRPr="007306B2" w:rsidRDefault="00BF3961" w:rsidP="001A5EC8">
            <w:pPr>
              <w:pStyle w:val="TableText"/>
            </w:pPr>
          </w:p>
        </w:tc>
        <w:tc>
          <w:tcPr>
            <w:tcW w:w="1843" w:type="dxa"/>
            <w:shd w:val="clear" w:color="auto" w:fill="auto"/>
          </w:tcPr>
          <w:p w14:paraId="0C087290" w14:textId="77777777" w:rsidR="00BF3961" w:rsidRPr="007306B2" w:rsidRDefault="00BF3961" w:rsidP="001A5EC8">
            <w:pPr>
              <w:pStyle w:val="TableText"/>
            </w:pPr>
          </w:p>
        </w:tc>
        <w:tc>
          <w:tcPr>
            <w:tcW w:w="1276" w:type="dxa"/>
            <w:shd w:val="clear" w:color="auto" w:fill="auto"/>
          </w:tcPr>
          <w:p w14:paraId="3B1FB918" w14:textId="77777777" w:rsidR="00BF3961" w:rsidRPr="007306B2" w:rsidRDefault="00BF3961" w:rsidP="001A5EC8">
            <w:pPr>
              <w:pStyle w:val="TableText"/>
            </w:pPr>
          </w:p>
        </w:tc>
        <w:tc>
          <w:tcPr>
            <w:tcW w:w="2126" w:type="dxa"/>
            <w:shd w:val="clear" w:color="auto" w:fill="auto"/>
          </w:tcPr>
          <w:p w14:paraId="4B0CA772" w14:textId="77777777" w:rsidR="00BF3961" w:rsidRPr="007306B2" w:rsidRDefault="00BF3961" w:rsidP="001A5EC8">
            <w:pPr>
              <w:pStyle w:val="TableText"/>
            </w:pPr>
          </w:p>
        </w:tc>
      </w:tr>
      <w:tr w:rsidR="00BF3961" w:rsidRPr="007306B2" w14:paraId="2D7FA1F9" w14:textId="77777777" w:rsidTr="00B870FB">
        <w:trPr>
          <w:trHeight w:val="475"/>
        </w:trPr>
        <w:tc>
          <w:tcPr>
            <w:tcW w:w="5949" w:type="dxa"/>
            <w:shd w:val="clear" w:color="auto" w:fill="auto"/>
          </w:tcPr>
          <w:p w14:paraId="43BEA061" w14:textId="77777777" w:rsidR="00BF3961" w:rsidRPr="007306B2" w:rsidRDefault="00BF3961" w:rsidP="001A5EC8">
            <w:pPr>
              <w:pStyle w:val="TableText"/>
            </w:pPr>
            <w:r w:rsidRPr="007306B2">
              <w:t>G9. All production units should have appropriate features to prevent entry of wild animals and escape of farmed animals.</w:t>
            </w:r>
          </w:p>
        </w:tc>
        <w:tc>
          <w:tcPr>
            <w:tcW w:w="2693" w:type="dxa"/>
            <w:shd w:val="clear" w:color="auto" w:fill="auto"/>
          </w:tcPr>
          <w:p w14:paraId="031B8C26" w14:textId="77777777" w:rsidR="00BF3961" w:rsidRPr="007306B2" w:rsidRDefault="00BF3961" w:rsidP="001A5EC8">
            <w:pPr>
              <w:pStyle w:val="TableText"/>
            </w:pPr>
          </w:p>
        </w:tc>
        <w:tc>
          <w:tcPr>
            <w:tcW w:w="1843" w:type="dxa"/>
            <w:shd w:val="clear" w:color="auto" w:fill="auto"/>
          </w:tcPr>
          <w:p w14:paraId="52DC384A" w14:textId="77777777" w:rsidR="00BF3961" w:rsidRPr="007306B2" w:rsidRDefault="00BF3961" w:rsidP="001A5EC8">
            <w:pPr>
              <w:pStyle w:val="TableText"/>
            </w:pPr>
          </w:p>
        </w:tc>
        <w:tc>
          <w:tcPr>
            <w:tcW w:w="1276" w:type="dxa"/>
            <w:shd w:val="clear" w:color="auto" w:fill="auto"/>
          </w:tcPr>
          <w:p w14:paraId="65684859" w14:textId="77777777" w:rsidR="00BF3961" w:rsidRPr="007306B2" w:rsidRDefault="00BF3961" w:rsidP="001A5EC8">
            <w:pPr>
              <w:pStyle w:val="TableText"/>
            </w:pPr>
          </w:p>
        </w:tc>
        <w:tc>
          <w:tcPr>
            <w:tcW w:w="2126" w:type="dxa"/>
            <w:shd w:val="clear" w:color="auto" w:fill="auto"/>
          </w:tcPr>
          <w:p w14:paraId="6CAC6A87" w14:textId="77777777" w:rsidR="00BF3961" w:rsidRPr="007306B2" w:rsidRDefault="00BF3961" w:rsidP="001A5EC8">
            <w:pPr>
              <w:pStyle w:val="TableText"/>
            </w:pPr>
          </w:p>
        </w:tc>
      </w:tr>
      <w:tr w:rsidR="00931AEB" w:rsidRPr="007306B2" w14:paraId="2A4C0BE8" w14:textId="77777777" w:rsidTr="00931AEB">
        <w:trPr>
          <w:trHeight w:val="226"/>
        </w:trPr>
        <w:tc>
          <w:tcPr>
            <w:tcW w:w="5949" w:type="dxa"/>
            <w:shd w:val="clear" w:color="auto" w:fill="auto"/>
          </w:tcPr>
          <w:p w14:paraId="553AF944" w14:textId="0103DB6A" w:rsidR="00931AEB" w:rsidRPr="00931AEB" w:rsidRDefault="00931AEB" w:rsidP="001A5EC8">
            <w:pPr>
              <w:pStyle w:val="TableText"/>
              <w:rPr>
                <w:rStyle w:val="Strong"/>
              </w:rPr>
            </w:pPr>
            <w:r w:rsidRPr="00931AEB">
              <w:rPr>
                <w:rStyle w:val="Strong"/>
              </w:rPr>
              <w:lastRenderedPageBreak/>
              <w:t>People</w:t>
            </w:r>
          </w:p>
        </w:tc>
        <w:tc>
          <w:tcPr>
            <w:tcW w:w="2693" w:type="dxa"/>
            <w:shd w:val="clear" w:color="auto" w:fill="auto"/>
          </w:tcPr>
          <w:p w14:paraId="52799293" w14:textId="77777777" w:rsidR="00931AEB" w:rsidRPr="007306B2" w:rsidRDefault="00931AEB" w:rsidP="001A5EC8">
            <w:pPr>
              <w:pStyle w:val="TableText"/>
            </w:pPr>
          </w:p>
        </w:tc>
        <w:tc>
          <w:tcPr>
            <w:tcW w:w="1843" w:type="dxa"/>
            <w:shd w:val="clear" w:color="auto" w:fill="auto"/>
          </w:tcPr>
          <w:p w14:paraId="1CF8E852" w14:textId="77777777" w:rsidR="00931AEB" w:rsidRPr="007306B2" w:rsidRDefault="00931AEB" w:rsidP="001A5EC8">
            <w:pPr>
              <w:pStyle w:val="TableText"/>
            </w:pPr>
          </w:p>
        </w:tc>
        <w:tc>
          <w:tcPr>
            <w:tcW w:w="1276" w:type="dxa"/>
            <w:shd w:val="clear" w:color="auto" w:fill="auto"/>
          </w:tcPr>
          <w:p w14:paraId="13F5603E" w14:textId="77777777" w:rsidR="00931AEB" w:rsidRPr="007306B2" w:rsidRDefault="00931AEB" w:rsidP="001A5EC8">
            <w:pPr>
              <w:pStyle w:val="TableText"/>
            </w:pPr>
          </w:p>
        </w:tc>
        <w:tc>
          <w:tcPr>
            <w:tcW w:w="2126" w:type="dxa"/>
            <w:shd w:val="clear" w:color="auto" w:fill="auto"/>
          </w:tcPr>
          <w:p w14:paraId="4779E4D1" w14:textId="77777777" w:rsidR="00931AEB" w:rsidRPr="007306B2" w:rsidRDefault="00931AEB" w:rsidP="001A5EC8">
            <w:pPr>
              <w:pStyle w:val="TableText"/>
            </w:pPr>
          </w:p>
        </w:tc>
      </w:tr>
      <w:tr w:rsidR="00BF3961" w:rsidRPr="007306B2" w14:paraId="21F627FA" w14:textId="77777777" w:rsidTr="00B870FB">
        <w:trPr>
          <w:trHeight w:val="475"/>
        </w:trPr>
        <w:tc>
          <w:tcPr>
            <w:tcW w:w="5949" w:type="dxa"/>
            <w:shd w:val="clear" w:color="auto" w:fill="auto"/>
          </w:tcPr>
          <w:p w14:paraId="14759AB6" w14:textId="77777777" w:rsidR="00BF3961" w:rsidRPr="007306B2" w:rsidRDefault="00BF3961" w:rsidP="001A5EC8">
            <w:pPr>
              <w:pStyle w:val="TableText"/>
            </w:pPr>
            <w:r w:rsidRPr="007306B2">
              <w:t>G10. Staff and visitor access should be managed (through access controls and signage) and the risk they present should be assessed.</w:t>
            </w:r>
          </w:p>
        </w:tc>
        <w:tc>
          <w:tcPr>
            <w:tcW w:w="2693" w:type="dxa"/>
            <w:shd w:val="clear" w:color="auto" w:fill="auto"/>
          </w:tcPr>
          <w:p w14:paraId="7EBCF601" w14:textId="77777777" w:rsidR="00BF3961" w:rsidRPr="007306B2" w:rsidRDefault="00BF3961" w:rsidP="001A5EC8">
            <w:pPr>
              <w:pStyle w:val="TableText"/>
            </w:pPr>
          </w:p>
        </w:tc>
        <w:tc>
          <w:tcPr>
            <w:tcW w:w="1843" w:type="dxa"/>
            <w:shd w:val="clear" w:color="auto" w:fill="auto"/>
          </w:tcPr>
          <w:p w14:paraId="323685EA" w14:textId="77777777" w:rsidR="00BF3961" w:rsidRPr="007306B2" w:rsidRDefault="00BF3961" w:rsidP="001A5EC8">
            <w:pPr>
              <w:pStyle w:val="TableText"/>
            </w:pPr>
          </w:p>
        </w:tc>
        <w:tc>
          <w:tcPr>
            <w:tcW w:w="1276" w:type="dxa"/>
            <w:shd w:val="clear" w:color="auto" w:fill="auto"/>
          </w:tcPr>
          <w:p w14:paraId="70BC3E18" w14:textId="77777777" w:rsidR="00BF3961" w:rsidRPr="007306B2" w:rsidRDefault="00BF3961" w:rsidP="001A5EC8">
            <w:pPr>
              <w:pStyle w:val="TableText"/>
            </w:pPr>
          </w:p>
        </w:tc>
        <w:tc>
          <w:tcPr>
            <w:tcW w:w="2126" w:type="dxa"/>
            <w:shd w:val="clear" w:color="auto" w:fill="auto"/>
          </w:tcPr>
          <w:p w14:paraId="00A701A1" w14:textId="77777777" w:rsidR="00BF3961" w:rsidRPr="007306B2" w:rsidRDefault="00BF3961" w:rsidP="001A5EC8">
            <w:pPr>
              <w:pStyle w:val="TableText"/>
            </w:pPr>
          </w:p>
        </w:tc>
      </w:tr>
      <w:tr w:rsidR="00BF3961" w:rsidRPr="007306B2" w14:paraId="43E9732B" w14:textId="77777777" w:rsidTr="00B870FB">
        <w:trPr>
          <w:trHeight w:val="475"/>
        </w:trPr>
        <w:tc>
          <w:tcPr>
            <w:tcW w:w="5949" w:type="dxa"/>
            <w:shd w:val="clear" w:color="auto" w:fill="auto"/>
          </w:tcPr>
          <w:p w14:paraId="7B6854EB" w14:textId="77777777" w:rsidR="00BF3961" w:rsidRPr="007306B2" w:rsidRDefault="00BF3961" w:rsidP="001A5EC8">
            <w:pPr>
              <w:pStyle w:val="TableText"/>
            </w:pPr>
            <w:r w:rsidRPr="007306B2">
              <w:t xml:space="preserve">G11. The farm biosecurity rules should be explained to all visitors. </w:t>
            </w:r>
          </w:p>
        </w:tc>
        <w:tc>
          <w:tcPr>
            <w:tcW w:w="2693" w:type="dxa"/>
            <w:shd w:val="clear" w:color="auto" w:fill="auto"/>
          </w:tcPr>
          <w:p w14:paraId="6C8EC26D" w14:textId="77777777" w:rsidR="00BF3961" w:rsidRPr="007306B2" w:rsidRDefault="00BF3961" w:rsidP="001A5EC8">
            <w:pPr>
              <w:pStyle w:val="TableText"/>
            </w:pPr>
          </w:p>
        </w:tc>
        <w:tc>
          <w:tcPr>
            <w:tcW w:w="1843" w:type="dxa"/>
            <w:shd w:val="clear" w:color="auto" w:fill="auto"/>
          </w:tcPr>
          <w:p w14:paraId="3BC5CC5B" w14:textId="77777777" w:rsidR="00BF3961" w:rsidRPr="007306B2" w:rsidRDefault="00BF3961" w:rsidP="001A5EC8">
            <w:pPr>
              <w:pStyle w:val="TableText"/>
            </w:pPr>
          </w:p>
        </w:tc>
        <w:tc>
          <w:tcPr>
            <w:tcW w:w="1276" w:type="dxa"/>
            <w:shd w:val="clear" w:color="auto" w:fill="auto"/>
          </w:tcPr>
          <w:p w14:paraId="2E3D832B" w14:textId="77777777" w:rsidR="00BF3961" w:rsidRPr="007306B2" w:rsidRDefault="00BF3961" w:rsidP="001A5EC8">
            <w:pPr>
              <w:pStyle w:val="TableText"/>
            </w:pPr>
          </w:p>
        </w:tc>
        <w:tc>
          <w:tcPr>
            <w:tcW w:w="2126" w:type="dxa"/>
            <w:shd w:val="clear" w:color="auto" w:fill="auto"/>
          </w:tcPr>
          <w:p w14:paraId="08DDE6BC" w14:textId="77777777" w:rsidR="00BF3961" w:rsidRPr="007306B2" w:rsidRDefault="00BF3961" w:rsidP="001A5EC8">
            <w:pPr>
              <w:pStyle w:val="TableText"/>
            </w:pPr>
          </w:p>
        </w:tc>
      </w:tr>
      <w:tr w:rsidR="00BF3961" w:rsidRPr="007306B2" w14:paraId="67CFFBE7" w14:textId="77777777" w:rsidTr="00B870FB">
        <w:trPr>
          <w:trHeight w:val="475"/>
        </w:trPr>
        <w:tc>
          <w:tcPr>
            <w:tcW w:w="5949" w:type="dxa"/>
            <w:shd w:val="clear" w:color="auto" w:fill="auto"/>
          </w:tcPr>
          <w:p w14:paraId="6DF40D4A" w14:textId="3764A7BC" w:rsidR="00BF3961" w:rsidRPr="007306B2" w:rsidRDefault="00BF3961" w:rsidP="001A5EC8">
            <w:pPr>
              <w:pStyle w:val="TableText"/>
            </w:pPr>
            <w:r w:rsidRPr="007306B2">
              <w:t>G12. Measures to prevent disease entry should be applied to all persons entering and exiting the farm (</w:t>
            </w:r>
            <w:r w:rsidR="00804A15">
              <w:t xml:space="preserve">for example, </w:t>
            </w:r>
            <w:r w:rsidRPr="007306B2">
              <w:t>dedicated changing areas, farm footwear and hand washing facilities), and for persons moving between productions areas of different disease status within the farm.</w:t>
            </w:r>
          </w:p>
        </w:tc>
        <w:tc>
          <w:tcPr>
            <w:tcW w:w="2693" w:type="dxa"/>
            <w:shd w:val="clear" w:color="auto" w:fill="auto"/>
          </w:tcPr>
          <w:p w14:paraId="46AEB376" w14:textId="77777777" w:rsidR="00BF3961" w:rsidRPr="007306B2" w:rsidRDefault="00BF3961" w:rsidP="001A5EC8">
            <w:pPr>
              <w:pStyle w:val="TableText"/>
            </w:pPr>
          </w:p>
        </w:tc>
        <w:tc>
          <w:tcPr>
            <w:tcW w:w="1843" w:type="dxa"/>
            <w:shd w:val="clear" w:color="auto" w:fill="auto"/>
          </w:tcPr>
          <w:p w14:paraId="37279F24" w14:textId="77777777" w:rsidR="00BF3961" w:rsidRPr="007306B2" w:rsidRDefault="00BF3961" w:rsidP="001A5EC8">
            <w:pPr>
              <w:pStyle w:val="TableText"/>
            </w:pPr>
          </w:p>
        </w:tc>
        <w:tc>
          <w:tcPr>
            <w:tcW w:w="1276" w:type="dxa"/>
            <w:shd w:val="clear" w:color="auto" w:fill="auto"/>
          </w:tcPr>
          <w:p w14:paraId="061109CA" w14:textId="77777777" w:rsidR="00BF3961" w:rsidRPr="007306B2" w:rsidRDefault="00BF3961" w:rsidP="001A5EC8">
            <w:pPr>
              <w:pStyle w:val="TableText"/>
            </w:pPr>
          </w:p>
        </w:tc>
        <w:tc>
          <w:tcPr>
            <w:tcW w:w="2126" w:type="dxa"/>
            <w:shd w:val="clear" w:color="auto" w:fill="auto"/>
          </w:tcPr>
          <w:p w14:paraId="56B13876" w14:textId="77777777" w:rsidR="00BF3961" w:rsidRPr="007306B2" w:rsidRDefault="00BF3961" w:rsidP="001A5EC8">
            <w:pPr>
              <w:pStyle w:val="TableText"/>
            </w:pPr>
          </w:p>
        </w:tc>
      </w:tr>
      <w:tr w:rsidR="00BF3961" w:rsidRPr="007306B2" w14:paraId="362881FD" w14:textId="77777777" w:rsidTr="00B870FB">
        <w:trPr>
          <w:trHeight w:val="475"/>
        </w:trPr>
        <w:tc>
          <w:tcPr>
            <w:tcW w:w="5949" w:type="dxa"/>
            <w:shd w:val="clear" w:color="auto" w:fill="auto"/>
          </w:tcPr>
          <w:p w14:paraId="30FFC27B" w14:textId="2B839BDC" w:rsidR="00BF3961" w:rsidRPr="007306B2" w:rsidRDefault="00BF3961" w:rsidP="001A5EC8">
            <w:pPr>
              <w:pStyle w:val="TableText"/>
            </w:pPr>
            <w:r w:rsidRPr="007306B2">
              <w:t>G13. Access to sensitive areas (</w:t>
            </w:r>
            <w:r w:rsidR="00804A15">
              <w:t>for example,</w:t>
            </w:r>
            <w:r w:rsidRPr="007306B2">
              <w:t xml:space="preserve"> broodstock</w:t>
            </w:r>
            <w:r w:rsidR="002D1348">
              <w:t xml:space="preserve"> units</w:t>
            </w:r>
            <w:r w:rsidRPr="007306B2">
              <w:t>) should be restricted.</w:t>
            </w:r>
          </w:p>
        </w:tc>
        <w:tc>
          <w:tcPr>
            <w:tcW w:w="2693" w:type="dxa"/>
            <w:shd w:val="clear" w:color="auto" w:fill="auto"/>
          </w:tcPr>
          <w:p w14:paraId="5ED4C24C" w14:textId="77777777" w:rsidR="00BF3961" w:rsidRPr="007306B2" w:rsidRDefault="00BF3961" w:rsidP="001A5EC8">
            <w:pPr>
              <w:pStyle w:val="TableText"/>
            </w:pPr>
          </w:p>
        </w:tc>
        <w:tc>
          <w:tcPr>
            <w:tcW w:w="1843" w:type="dxa"/>
            <w:shd w:val="clear" w:color="auto" w:fill="auto"/>
          </w:tcPr>
          <w:p w14:paraId="232EC0BE" w14:textId="77777777" w:rsidR="00BF3961" w:rsidRPr="007306B2" w:rsidRDefault="00BF3961" w:rsidP="001A5EC8">
            <w:pPr>
              <w:pStyle w:val="TableText"/>
            </w:pPr>
          </w:p>
        </w:tc>
        <w:tc>
          <w:tcPr>
            <w:tcW w:w="1276" w:type="dxa"/>
            <w:shd w:val="clear" w:color="auto" w:fill="auto"/>
          </w:tcPr>
          <w:p w14:paraId="53A4F869" w14:textId="77777777" w:rsidR="00BF3961" w:rsidRPr="007306B2" w:rsidRDefault="00BF3961" w:rsidP="001A5EC8">
            <w:pPr>
              <w:pStyle w:val="TableText"/>
            </w:pPr>
          </w:p>
        </w:tc>
        <w:tc>
          <w:tcPr>
            <w:tcW w:w="2126" w:type="dxa"/>
            <w:shd w:val="clear" w:color="auto" w:fill="auto"/>
          </w:tcPr>
          <w:p w14:paraId="7ADAC79B" w14:textId="77777777" w:rsidR="00BF3961" w:rsidRPr="007306B2" w:rsidRDefault="00BF3961" w:rsidP="001A5EC8">
            <w:pPr>
              <w:pStyle w:val="TableText"/>
            </w:pPr>
          </w:p>
        </w:tc>
      </w:tr>
      <w:tr w:rsidR="00BF3961" w:rsidRPr="007306B2" w14:paraId="0A823AC8" w14:textId="77777777" w:rsidTr="00B870FB">
        <w:trPr>
          <w:trHeight w:val="475"/>
        </w:trPr>
        <w:tc>
          <w:tcPr>
            <w:tcW w:w="5949" w:type="dxa"/>
            <w:shd w:val="clear" w:color="auto" w:fill="auto"/>
          </w:tcPr>
          <w:p w14:paraId="4B0FAA57" w14:textId="77777777" w:rsidR="00BF3961" w:rsidRPr="007306B2" w:rsidRDefault="00BF3961" w:rsidP="001A5EC8">
            <w:pPr>
              <w:pStyle w:val="TableText"/>
            </w:pPr>
            <w:r w:rsidRPr="007306B2">
              <w:t>G14. Production units should be managed separately to reduce the risk of disease spread within the farm. Staff should be assigned to production units based on risk.</w:t>
            </w:r>
          </w:p>
        </w:tc>
        <w:tc>
          <w:tcPr>
            <w:tcW w:w="2693" w:type="dxa"/>
            <w:shd w:val="clear" w:color="auto" w:fill="auto"/>
          </w:tcPr>
          <w:p w14:paraId="3306A6DF" w14:textId="77777777" w:rsidR="00BF3961" w:rsidRPr="007306B2" w:rsidRDefault="00BF3961" w:rsidP="001A5EC8">
            <w:pPr>
              <w:pStyle w:val="TableText"/>
            </w:pPr>
          </w:p>
        </w:tc>
        <w:tc>
          <w:tcPr>
            <w:tcW w:w="1843" w:type="dxa"/>
            <w:shd w:val="clear" w:color="auto" w:fill="auto"/>
          </w:tcPr>
          <w:p w14:paraId="213C75A2" w14:textId="77777777" w:rsidR="00BF3961" w:rsidRPr="007306B2" w:rsidRDefault="00BF3961" w:rsidP="001A5EC8">
            <w:pPr>
              <w:pStyle w:val="TableText"/>
            </w:pPr>
          </w:p>
        </w:tc>
        <w:tc>
          <w:tcPr>
            <w:tcW w:w="1276" w:type="dxa"/>
            <w:shd w:val="clear" w:color="auto" w:fill="auto"/>
          </w:tcPr>
          <w:p w14:paraId="2779794E" w14:textId="77777777" w:rsidR="00BF3961" w:rsidRPr="007306B2" w:rsidRDefault="00BF3961" w:rsidP="001A5EC8">
            <w:pPr>
              <w:pStyle w:val="TableText"/>
            </w:pPr>
          </w:p>
        </w:tc>
        <w:tc>
          <w:tcPr>
            <w:tcW w:w="2126" w:type="dxa"/>
            <w:shd w:val="clear" w:color="auto" w:fill="auto"/>
          </w:tcPr>
          <w:p w14:paraId="7A2F7AAD" w14:textId="77777777" w:rsidR="00BF3961" w:rsidRPr="007306B2" w:rsidRDefault="00BF3961" w:rsidP="001A5EC8">
            <w:pPr>
              <w:pStyle w:val="TableText"/>
            </w:pPr>
          </w:p>
        </w:tc>
      </w:tr>
      <w:tr w:rsidR="005E4229" w:rsidRPr="007306B2" w14:paraId="3AFAF5CD" w14:textId="77777777" w:rsidTr="00B870FB">
        <w:trPr>
          <w:trHeight w:val="471"/>
        </w:trPr>
        <w:tc>
          <w:tcPr>
            <w:tcW w:w="5949" w:type="dxa"/>
            <w:shd w:val="clear" w:color="auto" w:fill="auto"/>
          </w:tcPr>
          <w:p w14:paraId="4115CEEB" w14:textId="77777777" w:rsidR="005E4229" w:rsidRPr="007306B2" w:rsidRDefault="005E4229" w:rsidP="001A5EC8">
            <w:pPr>
              <w:pStyle w:val="TableText"/>
            </w:pPr>
            <w:r w:rsidRPr="007306B2">
              <w:t>G15. If staff must work in multiple production units, higher health animals should be visited first and lower health or diseased animals last, with appropriate cleaning and disinfection protocols followed between visits.</w:t>
            </w:r>
          </w:p>
        </w:tc>
        <w:tc>
          <w:tcPr>
            <w:tcW w:w="2693" w:type="dxa"/>
            <w:shd w:val="clear" w:color="auto" w:fill="auto"/>
          </w:tcPr>
          <w:p w14:paraId="7CAFD30D" w14:textId="77777777" w:rsidR="005E4229" w:rsidRPr="007306B2" w:rsidRDefault="005E4229" w:rsidP="001A5EC8">
            <w:pPr>
              <w:pStyle w:val="TableText"/>
            </w:pPr>
          </w:p>
        </w:tc>
        <w:tc>
          <w:tcPr>
            <w:tcW w:w="1843" w:type="dxa"/>
            <w:shd w:val="clear" w:color="auto" w:fill="auto"/>
          </w:tcPr>
          <w:p w14:paraId="00409715" w14:textId="77777777" w:rsidR="005E4229" w:rsidRPr="007306B2" w:rsidRDefault="005E4229" w:rsidP="001A5EC8">
            <w:pPr>
              <w:pStyle w:val="TableText"/>
            </w:pPr>
          </w:p>
        </w:tc>
        <w:tc>
          <w:tcPr>
            <w:tcW w:w="1276" w:type="dxa"/>
            <w:shd w:val="clear" w:color="auto" w:fill="auto"/>
          </w:tcPr>
          <w:p w14:paraId="48F0AFC2" w14:textId="77777777" w:rsidR="005E4229" w:rsidRPr="007306B2" w:rsidRDefault="005E4229" w:rsidP="001A5EC8">
            <w:pPr>
              <w:pStyle w:val="TableText"/>
            </w:pPr>
          </w:p>
        </w:tc>
        <w:tc>
          <w:tcPr>
            <w:tcW w:w="2126" w:type="dxa"/>
            <w:shd w:val="clear" w:color="auto" w:fill="auto"/>
          </w:tcPr>
          <w:p w14:paraId="549388FB" w14:textId="77777777" w:rsidR="005E4229" w:rsidRPr="007306B2" w:rsidRDefault="005E4229" w:rsidP="001A5EC8">
            <w:pPr>
              <w:pStyle w:val="TableText"/>
            </w:pPr>
          </w:p>
        </w:tc>
      </w:tr>
      <w:tr w:rsidR="00931AEB" w:rsidRPr="007306B2" w14:paraId="545A0715" w14:textId="77777777" w:rsidTr="00931AEB">
        <w:trPr>
          <w:trHeight w:val="273"/>
        </w:trPr>
        <w:tc>
          <w:tcPr>
            <w:tcW w:w="5949" w:type="dxa"/>
            <w:shd w:val="clear" w:color="auto" w:fill="auto"/>
          </w:tcPr>
          <w:p w14:paraId="1E8DBF24" w14:textId="53F9326A" w:rsidR="00931AEB" w:rsidRPr="00931AEB" w:rsidRDefault="00931AEB" w:rsidP="001A5EC8">
            <w:pPr>
              <w:pStyle w:val="TableText"/>
              <w:rPr>
                <w:rStyle w:val="Strong"/>
              </w:rPr>
            </w:pPr>
            <w:r w:rsidRPr="00931AEB">
              <w:rPr>
                <w:rStyle w:val="Strong"/>
              </w:rPr>
              <w:t>Animals</w:t>
            </w:r>
          </w:p>
        </w:tc>
        <w:tc>
          <w:tcPr>
            <w:tcW w:w="2693" w:type="dxa"/>
            <w:shd w:val="clear" w:color="auto" w:fill="auto"/>
          </w:tcPr>
          <w:p w14:paraId="3EEA8705" w14:textId="77777777" w:rsidR="00931AEB" w:rsidRPr="007306B2" w:rsidRDefault="00931AEB" w:rsidP="001A5EC8">
            <w:pPr>
              <w:pStyle w:val="TableText"/>
            </w:pPr>
          </w:p>
        </w:tc>
        <w:tc>
          <w:tcPr>
            <w:tcW w:w="1843" w:type="dxa"/>
            <w:shd w:val="clear" w:color="auto" w:fill="auto"/>
          </w:tcPr>
          <w:p w14:paraId="464A9479" w14:textId="77777777" w:rsidR="00931AEB" w:rsidRPr="007306B2" w:rsidRDefault="00931AEB" w:rsidP="001A5EC8">
            <w:pPr>
              <w:pStyle w:val="TableText"/>
            </w:pPr>
          </w:p>
        </w:tc>
        <w:tc>
          <w:tcPr>
            <w:tcW w:w="1276" w:type="dxa"/>
            <w:shd w:val="clear" w:color="auto" w:fill="auto"/>
          </w:tcPr>
          <w:p w14:paraId="362EAEA3" w14:textId="77777777" w:rsidR="00931AEB" w:rsidRPr="007306B2" w:rsidRDefault="00931AEB" w:rsidP="001A5EC8">
            <w:pPr>
              <w:pStyle w:val="TableText"/>
            </w:pPr>
          </w:p>
        </w:tc>
        <w:tc>
          <w:tcPr>
            <w:tcW w:w="2126" w:type="dxa"/>
            <w:shd w:val="clear" w:color="auto" w:fill="auto"/>
          </w:tcPr>
          <w:p w14:paraId="37EE8466" w14:textId="77777777" w:rsidR="00931AEB" w:rsidRPr="007306B2" w:rsidRDefault="00931AEB" w:rsidP="001A5EC8">
            <w:pPr>
              <w:pStyle w:val="TableText"/>
            </w:pPr>
          </w:p>
        </w:tc>
      </w:tr>
      <w:tr w:rsidR="005E4229" w:rsidRPr="007306B2" w14:paraId="124CBEA9" w14:textId="77777777" w:rsidTr="00B870FB">
        <w:trPr>
          <w:trHeight w:val="471"/>
        </w:trPr>
        <w:tc>
          <w:tcPr>
            <w:tcW w:w="5949" w:type="dxa"/>
            <w:shd w:val="clear" w:color="auto" w:fill="auto"/>
          </w:tcPr>
          <w:p w14:paraId="48B49389" w14:textId="77777777" w:rsidR="005E4229" w:rsidRPr="007306B2" w:rsidRDefault="005E4229" w:rsidP="001A5EC8">
            <w:pPr>
              <w:pStyle w:val="TableText"/>
            </w:pPr>
            <w:r w:rsidRPr="007306B2">
              <w:t>G16. Animals should only be introduced to the farm if they are of known health status and that status is of equal or better status than animals on the farm. Translocation approvals or permits must be obtained if required by the receiving state or territory authority.</w:t>
            </w:r>
          </w:p>
        </w:tc>
        <w:tc>
          <w:tcPr>
            <w:tcW w:w="2693" w:type="dxa"/>
            <w:shd w:val="clear" w:color="auto" w:fill="auto"/>
          </w:tcPr>
          <w:p w14:paraId="528CD558" w14:textId="77777777" w:rsidR="005E4229" w:rsidRPr="007306B2" w:rsidRDefault="005E4229" w:rsidP="001A5EC8">
            <w:pPr>
              <w:pStyle w:val="TableText"/>
            </w:pPr>
          </w:p>
        </w:tc>
        <w:tc>
          <w:tcPr>
            <w:tcW w:w="1843" w:type="dxa"/>
            <w:shd w:val="clear" w:color="auto" w:fill="auto"/>
          </w:tcPr>
          <w:p w14:paraId="7FE1845B" w14:textId="77777777" w:rsidR="005E4229" w:rsidRPr="007306B2" w:rsidRDefault="005E4229" w:rsidP="001A5EC8">
            <w:pPr>
              <w:pStyle w:val="TableText"/>
            </w:pPr>
          </w:p>
        </w:tc>
        <w:tc>
          <w:tcPr>
            <w:tcW w:w="1276" w:type="dxa"/>
            <w:shd w:val="clear" w:color="auto" w:fill="auto"/>
          </w:tcPr>
          <w:p w14:paraId="099F8CC6" w14:textId="77777777" w:rsidR="005E4229" w:rsidRPr="007306B2" w:rsidRDefault="005E4229" w:rsidP="001A5EC8">
            <w:pPr>
              <w:pStyle w:val="TableText"/>
            </w:pPr>
          </w:p>
        </w:tc>
        <w:tc>
          <w:tcPr>
            <w:tcW w:w="2126" w:type="dxa"/>
            <w:shd w:val="clear" w:color="auto" w:fill="auto"/>
          </w:tcPr>
          <w:p w14:paraId="48E84931" w14:textId="77777777" w:rsidR="005E4229" w:rsidRPr="007306B2" w:rsidRDefault="005E4229" w:rsidP="001A5EC8">
            <w:pPr>
              <w:pStyle w:val="TableText"/>
            </w:pPr>
          </w:p>
        </w:tc>
      </w:tr>
      <w:tr w:rsidR="005E4229" w:rsidRPr="007306B2" w14:paraId="4E966ECA" w14:textId="77777777" w:rsidTr="00B870FB">
        <w:trPr>
          <w:trHeight w:val="471"/>
        </w:trPr>
        <w:tc>
          <w:tcPr>
            <w:tcW w:w="5949" w:type="dxa"/>
            <w:shd w:val="clear" w:color="auto" w:fill="auto"/>
          </w:tcPr>
          <w:p w14:paraId="253B156A" w14:textId="72FF021D" w:rsidR="005E4229" w:rsidRPr="007306B2" w:rsidRDefault="005E4229" w:rsidP="001A5EC8">
            <w:pPr>
              <w:pStyle w:val="TableText"/>
            </w:pPr>
            <w:r w:rsidRPr="007306B2">
              <w:t>G17. If the health status of introduced animals is unknown (</w:t>
            </w:r>
            <w:r w:rsidR="00804A15">
              <w:t>for example,</w:t>
            </w:r>
            <w:r w:rsidRPr="007306B2">
              <w:t xml:space="preserve"> wild broodstock; seed stock of unknown health status) the animals should be isolated from other farm populations in separate production units or dedicated quarantine facilities.</w:t>
            </w:r>
          </w:p>
        </w:tc>
        <w:tc>
          <w:tcPr>
            <w:tcW w:w="2693" w:type="dxa"/>
            <w:shd w:val="clear" w:color="auto" w:fill="auto"/>
          </w:tcPr>
          <w:p w14:paraId="66B149F0" w14:textId="77777777" w:rsidR="005E4229" w:rsidRPr="007306B2" w:rsidRDefault="005E4229" w:rsidP="001A5EC8">
            <w:pPr>
              <w:pStyle w:val="TableText"/>
            </w:pPr>
          </w:p>
        </w:tc>
        <w:tc>
          <w:tcPr>
            <w:tcW w:w="1843" w:type="dxa"/>
            <w:shd w:val="clear" w:color="auto" w:fill="auto"/>
          </w:tcPr>
          <w:p w14:paraId="3A6E7280" w14:textId="77777777" w:rsidR="005E4229" w:rsidRPr="007306B2" w:rsidRDefault="005E4229" w:rsidP="001A5EC8">
            <w:pPr>
              <w:pStyle w:val="TableText"/>
            </w:pPr>
          </w:p>
        </w:tc>
        <w:tc>
          <w:tcPr>
            <w:tcW w:w="1276" w:type="dxa"/>
            <w:shd w:val="clear" w:color="auto" w:fill="auto"/>
          </w:tcPr>
          <w:p w14:paraId="3A2B6B12" w14:textId="77777777" w:rsidR="005E4229" w:rsidRPr="007306B2" w:rsidRDefault="005E4229" w:rsidP="001A5EC8">
            <w:pPr>
              <w:pStyle w:val="TableText"/>
            </w:pPr>
          </w:p>
        </w:tc>
        <w:tc>
          <w:tcPr>
            <w:tcW w:w="2126" w:type="dxa"/>
            <w:shd w:val="clear" w:color="auto" w:fill="auto"/>
          </w:tcPr>
          <w:p w14:paraId="2EB771D3" w14:textId="77777777" w:rsidR="005E4229" w:rsidRPr="007306B2" w:rsidRDefault="005E4229" w:rsidP="001A5EC8">
            <w:pPr>
              <w:pStyle w:val="TableText"/>
            </w:pPr>
          </w:p>
        </w:tc>
      </w:tr>
      <w:tr w:rsidR="005E4229" w:rsidRPr="007306B2" w14:paraId="408162E6" w14:textId="77777777" w:rsidTr="00B870FB">
        <w:trPr>
          <w:trHeight w:val="471"/>
        </w:trPr>
        <w:tc>
          <w:tcPr>
            <w:tcW w:w="5949" w:type="dxa"/>
            <w:shd w:val="clear" w:color="auto" w:fill="auto"/>
          </w:tcPr>
          <w:p w14:paraId="7C250BA1" w14:textId="3C00FF68" w:rsidR="005E4229" w:rsidRPr="007306B2" w:rsidRDefault="005E4229" w:rsidP="001A5EC8">
            <w:pPr>
              <w:pStyle w:val="TableText"/>
            </w:pPr>
            <w:r w:rsidRPr="007306B2">
              <w:t>G18. If risks are found to be high, quarantine of broodstock should be lifelong with a view to producing high</w:t>
            </w:r>
            <w:r w:rsidR="00C67F67">
              <w:t xml:space="preserve"> </w:t>
            </w:r>
            <w:r w:rsidRPr="007306B2">
              <w:t>health or specific-pathogen-free progeny that would become broodstock.</w:t>
            </w:r>
          </w:p>
        </w:tc>
        <w:tc>
          <w:tcPr>
            <w:tcW w:w="2693" w:type="dxa"/>
            <w:shd w:val="clear" w:color="auto" w:fill="auto"/>
          </w:tcPr>
          <w:p w14:paraId="343C0DEF" w14:textId="77777777" w:rsidR="005E4229" w:rsidRPr="007306B2" w:rsidRDefault="005E4229" w:rsidP="001A5EC8">
            <w:pPr>
              <w:pStyle w:val="TableText"/>
            </w:pPr>
          </w:p>
        </w:tc>
        <w:tc>
          <w:tcPr>
            <w:tcW w:w="1843" w:type="dxa"/>
            <w:shd w:val="clear" w:color="auto" w:fill="auto"/>
          </w:tcPr>
          <w:p w14:paraId="7EEF59C5" w14:textId="77777777" w:rsidR="005E4229" w:rsidRPr="007306B2" w:rsidRDefault="005E4229" w:rsidP="001A5EC8">
            <w:pPr>
              <w:pStyle w:val="TableText"/>
            </w:pPr>
          </w:p>
        </w:tc>
        <w:tc>
          <w:tcPr>
            <w:tcW w:w="1276" w:type="dxa"/>
            <w:shd w:val="clear" w:color="auto" w:fill="auto"/>
          </w:tcPr>
          <w:p w14:paraId="3F53D380" w14:textId="77777777" w:rsidR="005E4229" w:rsidRPr="007306B2" w:rsidRDefault="005E4229" w:rsidP="001A5EC8">
            <w:pPr>
              <w:pStyle w:val="TableText"/>
            </w:pPr>
          </w:p>
        </w:tc>
        <w:tc>
          <w:tcPr>
            <w:tcW w:w="2126" w:type="dxa"/>
            <w:shd w:val="clear" w:color="auto" w:fill="auto"/>
          </w:tcPr>
          <w:p w14:paraId="0DE5B5F0" w14:textId="77777777" w:rsidR="005E4229" w:rsidRPr="007306B2" w:rsidRDefault="005E4229" w:rsidP="001A5EC8">
            <w:pPr>
              <w:pStyle w:val="TableText"/>
            </w:pPr>
          </w:p>
        </w:tc>
      </w:tr>
      <w:tr w:rsidR="005E4229" w:rsidRPr="007306B2" w14:paraId="46C6D9C7" w14:textId="77777777" w:rsidTr="00B870FB">
        <w:trPr>
          <w:trHeight w:val="471"/>
        </w:trPr>
        <w:tc>
          <w:tcPr>
            <w:tcW w:w="5949" w:type="dxa"/>
            <w:shd w:val="clear" w:color="auto" w:fill="auto"/>
          </w:tcPr>
          <w:p w14:paraId="3EBBD990" w14:textId="0D530FC7" w:rsidR="005E4229" w:rsidRPr="007306B2" w:rsidRDefault="005E4229" w:rsidP="001A5EC8">
            <w:pPr>
              <w:pStyle w:val="TableText"/>
            </w:pPr>
            <w:r w:rsidRPr="007306B2">
              <w:t>G19. Where feasible, treatment of quarantined animals may be considered to mitigate disease risks (</w:t>
            </w:r>
            <w:r w:rsidR="00804A15">
              <w:t>for example,</w:t>
            </w:r>
            <w:r w:rsidRPr="007306B2">
              <w:t xml:space="preserve"> for external parasites). Treatments must be conducted in accordance with legislative and regulatory requirements. </w:t>
            </w:r>
          </w:p>
        </w:tc>
        <w:tc>
          <w:tcPr>
            <w:tcW w:w="2693" w:type="dxa"/>
            <w:shd w:val="clear" w:color="auto" w:fill="auto"/>
          </w:tcPr>
          <w:p w14:paraId="47963225" w14:textId="77777777" w:rsidR="005E4229" w:rsidRPr="007306B2" w:rsidRDefault="005E4229" w:rsidP="001A5EC8">
            <w:pPr>
              <w:pStyle w:val="TableText"/>
            </w:pPr>
          </w:p>
        </w:tc>
        <w:tc>
          <w:tcPr>
            <w:tcW w:w="1843" w:type="dxa"/>
            <w:shd w:val="clear" w:color="auto" w:fill="auto"/>
          </w:tcPr>
          <w:p w14:paraId="680E7E32" w14:textId="77777777" w:rsidR="005E4229" w:rsidRPr="007306B2" w:rsidRDefault="005E4229" w:rsidP="001A5EC8">
            <w:pPr>
              <w:pStyle w:val="TableText"/>
            </w:pPr>
          </w:p>
        </w:tc>
        <w:tc>
          <w:tcPr>
            <w:tcW w:w="1276" w:type="dxa"/>
            <w:shd w:val="clear" w:color="auto" w:fill="auto"/>
          </w:tcPr>
          <w:p w14:paraId="0F0C2C51" w14:textId="77777777" w:rsidR="005E4229" w:rsidRPr="007306B2" w:rsidRDefault="005E4229" w:rsidP="001A5EC8">
            <w:pPr>
              <w:pStyle w:val="TableText"/>
            </w:pPr>
          </w:p>
        </w:tc>
        <w:tc>
          <w:tcPr>
            <w:tcW w:w="2126" w:type="dxa"/>
            <w:shd w:val="clear" w:color="auto" w:fill="auto"/>
          </w:tcPr>
          <w:p w14:paraId="610CE555" w14:textId="77777777" w:rsidR="005E4229" w:rsidRPr="007306B2" w:rsidRDefault="005E4229" w:rsidP="001A5EC8">
            <w:pPr>
              <w:pStyle w:val="TableText"/>
            </w:pPr>
          </w:p>
        </w:tc>
      </w:tr>
      <w:tr w:rsidR="005E4229" w:rsidRPr="007306B2" w14:paraId="58A2EE70" w14:textId="77777777" w:rsidTr="00B870FB">
        <w:trPr>
          <w:trHeight w:val="471"/>
        </w:trPr>
        <w:tc>
          <w:tcPr>
            <w:tcW w:w="5949" w:type="dxa"/>
            <w:shd w:val="clear" w:color="auto" w:fill="auto"/>
          </w:tcPr>
          <w:p w14:paraId="559D7059" w14:textId="77777777" w:rsidR="005E4229" w:rsidRPr="007306B2" w:rsidRDefault="005E4229" w:rsidP="001A5EC8">
            <w:pPr>
              <w:pStyle w:val="TableText"/>
            </w:pPr>
            <w:r w:rsidRPr="007306B2">
              <w:lastRenderedPageBreak/>
              <w:t xml:space="preserve">G20. Movement of animals between different farm populations should only occur following consideration of the disease risks and with a view to maintaining high health status. </w:t>
            </w:r>
          </w:p>
        </w:tc>
        <w:tc>
          <w:tcPr>
            <w:tcW w:w="2693" w:type="dxa"/>
            <w:shd w:val="clear" w:color="auto" w:fill="auto"/>
          </w:tcPr>
          <w:p w14:paraId="13EBE3FF" w14:textId="77777777" w:rsidR="005E4229" w:rsidRPr="007306B2" w:rsidRDefault="005E4229" w:rsidP="001A5EC8">
            <w:pPr>
              <w:pStyle w:val="TableText"/>
            </w:pPr>
          </w:p>
        </w:tc>
        <w:tc>
          <w:tcPr>
            <w:tcW w:w="1843" w:type="dxa"/>
            <w:shd w:val="clear" w:color="auto" w:fill="auto"/>
          </w:tcPr>
          <w:p w14:paraId="5B96630F" w14:textId="77777777" w:rsidR="005E4229" w:rsidRPr="007306B2" w:rsidRDefault="005E4229" w:rsidP="001A5EC8">
            <w:pPr>
              <w:pStyle w:val="TableText"/>
            </w:pPr>
          </w:p>
        </w:tc>
        <w:tc>
          <w:tcPr>
            <w:tcW w:w="1276" w:type="dxa"/>
            <w:shd w:val="clear" w:color="auto" w:fill="auto"/>
          </w:tcPr>
          <w:p w14:paraId="336323D8" w14:textId="77777777" w:rsidR="005E4229" w:rsidRPr="007306B2" w:rsidRDefault="005E4229" w:rsidP="001A5EC8">
            <w:pPr>
              <w:pStyle w:val="TableText"/>
            </w:pPr>
          </w:p>
        </w:tc>
        <w:tc>
          <w:tcPr>
            <w:tcW w:w="2126" w:type="dxa"/>
            <w:shd w:val="clear" w:color="auto" w:fill="auto"/>
          </w:tcPr>
          <w:p w14:paraId="7D62F6CC" w14:textId="77777777" w:rsidR="005E4229" w:rsidRPr="007306B2" w:rsidRDefault="005E4229" w:rsidP="001A5EC8">
            <w:pPr>
              <w:pStyle w:val="TableText"/>
            </w:pPr>
          </w:p>
        </w:tc>
      </w:tr>
      <w:tr w:rsidR="005E4229" w:rsidRPr="007306B2" w14:paraId="62EBE26A" w14:textId="77777777" w:rsidTr="00B870FB">
        <w:trPr>
          <w:trHeight w:val="471"/>
        </w:trPr>
        <w:tc>
          <w:tcPr>
            <w:tcW w:w="5949" w:type="dxa"/>
            <w:shd w:val="clear" w:color="auto" w:fill="auto"/>
          </w:tcPr>
          <w:p w14:paraId="7DA2221D" w14:textId="77777777" w:rsidR="005E4229" w:rsidRPr="007306B2" w:rsidRDefault="005E4229" w:rsidP="001A5EC8">
            <w:pPr>
              <w:pStyle w:val="TableText"/>
            </w:pPr>
            <w:r w:rsidRPr="007306B2">
              <w:t>G21. If animal populations become sick, precautions should be taken to avoid contact with other farm populations until the cause is known and the situation resolved.</w:t>
            </w:r>
          </w:p>
        </w:tc>
        <w:tc>
          <w:tcPr>
            <w:tcW w:w="2693" w:type="dxa"/>
            <w:shd w:val="clear" w:color="auto" w:fill="auto"/>
          </w:tcPr>
          <w:p w14:paraId="5003B429" w14:textId="77777777" w:rsidR="005E4229" w:rsidRPr="007306B2" w:rsidRDefault="005E4229" w:rsidP="001A5EC8">
            <w:pPr>
              <w:pStyle w:val="TableText"/>
            </w:pPr>
          </w:p>
        </w:tc>
        <w:tc>
          <w:tcPr>
            <w:tcW w:w="1843" w:type="dxa"/>
            <w:shd w:val="clear" w:color="auto" w:fill="auto"/>
          </w:tcPr>
          <w:p w14:paraId="39236C07" w14:textId="77777777" w:rsidR="005E4229" w:rsidRPr="007306B2" w:rsidRDefault="005E4229" w:rsidP="001A5EC8">
            <w:pPr>
              <w:pStyle w:val="TableText"/>
            </w:pPr>
          </w:p>
        </w:tc>
        <w:tc>
          <w:tcPr>
            <w:tcW w:w="1276" w:type="dxa"/>
            <w:shd w:val="clear" w:color="auto" w:fill="auto"/>
          </w:tcPr>
          <w:p w14:paraId="1EF407EF" w14:textId="77777777" w:rsidR="005E4229" w:rsidRPr="007306B2" w:rsidRDefault="005E4229" w:rsidP="001A5EC8">
            <w:pPr>
              <w:pStyle w:val="TableText"/>
            </w:pPr>
          </w:p>
        </w:tc>
        <w:tc>
          <w:tcPr>
            <w:tcW w:w="2126" w:type="dxa"/>
            <w:shd w:val="clear" w:color="auto" w:fill="auto"/>
          </w:tcPr>
          <w:p w14:paraId="12E128EE" w14:textId="77777777" w:rsidR="005E4229" w:rsidRPr="007306B2" w:rsidRDefault="005E4229" w:rsidP="001A5EC8">
            <w:pPr>
              <w:pStyle w:val="TableText"/>
            </w:pPr>
          </w:p>
        </w:tc>
      </w:tr>
      <w:tr w:rsidR="005E4229" w:rsidRPr="007306B2" w14:paraId="1C90356D" w14:textId="77777777" w:rsidTr="00B870FB">
        <w:trPr>
          <w:trHeight w:val="474"/>
        </w:trPr>
        <w:tc>
          <w:tcPr>
            <w:tcW w:w="5949" w:type="dxa"/>
            <w:shd w:val="clear" w:color="auto" w:fill="auto"/>
          </w:tcPr>
          <w:p w14:paraId="0E59DFF1" w14:textId="41FAD6DE" w:rsidR="005E4229" w:rsidRPr="007306B2" w:rsidRDefault="005E4229" w:rsidP="00AD5723">
            <w:pPr>
              <w:pStyle w:val="TableText"/>
            </w:pPr>
            <w:r w:rsidRPr="007306B2">
              <w:t xml:space="preserve">G22. Sick or dead animals should be removed from production units as soon as possible and disposed of in accordance with section 9.6 (see </w:t>
            </w:r>
            <w:r w:rsidR="00AD5723" w:rsidRPr="007306B2">
              <w:t>G3</w:t>
            </w:r>
            <w:r w:rsidR="00AD5723">
              <w:t>7</w:t>
            </w:r>
            <w:r w:rsidRPr="007306B2">
              <w:t xml:space="preserve">-G </w:t>
            </w:r>
            <w:r w:rsidR="00AD5723" w:rsidRPr="007306B2">
              <w:t>3</w:t>
            </w:r>
            <w:r w:rsidR="00AD5723">
              <w:t>8</w:t>
            </w:r>
            <w:r w:rsidRPr="007306B2">
              <w:t>).</w:t>
            </w:r>
          </w:p>
        </w:tc>
        <w:tc>
          <w:tcPr>
            <w:tcW w:w="2693" w:type="dxa"/>
            <w:shd w:val="clear" w:color="auto" w:fill="auto"/>
          </w:tcPr>
          <w:p w14:paraId="28F0D574" w14:textId="77777777" w:rsidR="005E4229" w:rsidRPr="007306B2" w:rsidRDefault="005E4229" w:rsidP="001A5EC8">
            <w:pPr>
              <w:pStyle w:val="TableText"/>
            </w:pPr>
          </w:p>
        </w:tc>
        <w:tc>
          <w:tcPr>
            <w:tcW w:w="1843" w:type="dxa"/>
            <w:shd w:val="clear" w:color="auto" w:fill="auto"/>
          </w:tcPr>
          <w:p w14:paraId="3A397FC2" w14:textId="77777777" w:rsidR="005E4229" w:rsidRPr="007306B2" w:rsidRDefault="005E4229" w:rsidP="001A5EC8">
            <w:pPr>
              <w:pStyle w:val="TableText"/>
            </w:pPr>
          </w:p>
        </w:tc>
        <w:tc>
          <w:tcPr>
            <w:tcW w:w="1276" w:type="dxa"/>
            <w:shd w:val="clear" w:color="auto" w:fill="auto"/>
          </w:tcPr>
          <w:p w14:paraId="4AE70D4B" w14:textId="77777777" w:rsidR="005E4229" w:rsidRPr="007306B2" w:rsidRDefault="005E4229" w:rsidP="001A5EC8">
            <w:pPr>
              <w:pStyle w:val="TableText"/>
            </w:pPr>
          </w:p>
        </w:tc>
        <w:tc>
          <w:tcPr>
            <w:tcW w:w="2126" w:type="dxa"/>
            <w:shd w:val="clear" w:color="auto" w:fill="auto"/>
          </w:tcPr>
          <w:p w14:paraId="1CF5CB98" w14:textId="77777777" w:rsidR="005E4229" w:rsidRPr="007306B2" w:rsidRDefault="005E4229" w:rsidP="001A5EC8">
            <w:pPr>
              <w:pStyle w:val="TableText"/>
            </w:pPr>
          </w:p>
        </w:tc>
      </w:tr>
      <w:tr w:rsidR="005E4229" w:rsidRPr="007306B2" w14:paraId="0EA481D4" w14:textId="77777777" w:rsidTr="00B870FB">
        <w:trPr>
          <w:trHeight w:val="474"/>
        </w:trPr>
        <w:tc>
          <w:tcPr>
            <w:tcW w:w="5949" w:type="dxa"/>
            <w:shd w:val="clear" w:color="auto" w:fill="auto"/>
          </w:tcPr>
          <w:p w14:paraId="635E5AB5" w14:textId="77777777" w:rsidR="005E4229" w:rsidRPr="007306B2" w:rsidRDefault="005E4229" w:rsidP="001A5EC8">
            <w:pPr>
              <w:pStyle w:val="TableText"/>
            </w:pPr>
            <w:r w:rsidRPr="007306B2">
              <w:t>G23. In semi-closed systems prevent entry of aquatic animals in</w:t>
            </w:r>
            <w:r w:rsidR="002D1348">
              <w:t xml:space="preserve"> the</w:t>
            </w:r>
            <w:r w:rsidRPr="007306B2">
              <w:t xml:space="preserve"> water supply. </w:t>
            </w:r>
          </w:p>
        </w:tc>
        <w:tc>
          <w:tcPr>
            <w:tcW w:w="2693" w:type="dxa"/>
            <w:shd w:val="clear" w:color="auto" w:fill="auto"/>
          </w:tcPr>
          <w:p w14:paraId="35CAAFDD" w14:textId="77777777" w:rsidR="005E4229" w:rsidRPr="007306B2" w:rsidRDefault="005E4229" w:rsidP="001A5EC8">
            <w:pPr>
              <w:pStyle w:val="TableText"/>
            </w:pPr>
          </w:p>
        </w:tc>
        <w:tc>
          <w:tcPr>
            <w:tcW w:w="1843" w:type="dxa"/>
            <w:shd w:val="clear" w:color="auto" w:fill="auto"/>
          </w:tcPr>
          <w:p w14:paraId="3BC99085" w14:textId="77777777" w:rsidR="005E4229" w:rsidRPr="007306B2" w:rsidRDefault="005E4229" w:rsidP="001A5EC8">
            <w:pPr>
              <w:pStyle w:val="TableText"/>
            </w:pPr>
          </w:p>
        </w:tc>
        <w:tc>
          <w:tcPr>
            <w:tcW w:w="1276" w:type="dxa"/>
            <w:shd w:val="clear" w:color="auto" w:fill="auto"/>
          </w:tcPr>
          <w:p w14:paraId="3EBA12FC" w14:textId="77777777" w:rsidR="005E4229" w:rsidRPr="007306B2" w:rsidRDefault="005E4229" w:rsidP="001A5EC8">
            <w:pPr>
              <w:pStyle w:val="TableText"/>
            </w:pPr>
          </w:p>
        </w:tc>
        <w:tc>
          <w:tcPr>
            <w:tcW w:w="2126" w:type="dxa"/>
            <w:shd w:val="clear" w:color="auto" w:fill="auto"/>
          </w:tcPr>
          <w:p w14:paraId="03773121" w14:textId="77777777" w:rsidR="005E4229" w:rsidRPr="007306B2" w:rsidRDefault="005E4229" w:rsidP="001A5EC8">
            <w:pPr>
              <w:pStyle w:val="TableText"/>
            </w:pPr>
          </w:p>
        </w:tc>
      </w:tr>
      <w:tr w:rsidR="005E4229" w:rsidRPr="007306B2" w14:paraId="1253C589" w14:textId="77777777" w:rsidTr="00B870FB">
        <w:trPr>
          <w:trHeight w:val="474"/>
        </w:trPr>
        <w:tc>
          <w:tcPr>
            <w:tcW w:w="5949" w:type="dxa"/>
            <w:shd w:val="clear" w:color="auto" w:fill="auto"/>
          </w:tcPr>
          <w:p w14:paraId="58155664" w14:textId="77777777" w:rsidR="005E4229" w:rsidRPr="007306B2" w:rsidRDefault="005E4229" w:rsidP="001A5EC8">
            <w:pPr>
              <w:pStyle w:val="TableText"/>
            </w:pPr>
            <w:r w:rsidRPr="007306B2">
              <w:t>G24. In semi-open systems consider options for limiting entry of animals to, or aggregation near production units.</w:t>
            </w:r>
          </w:p>
        </w:tc>
        <w:tc>
          <w:tcPr>
            <w:tcW w:w="2693" w:type="dxa"/>
            <w:shd w:val="clear" w:color="auto" w:fill="auto"/>
          </w:tcPr>
          <w:p w14:paraId="45A012E5" w14:textId="77777777" w:rsidR="005E4229" w:rsidRPr="007306B2" w:rsidRDefault="005E4229" w:rsidP="001A5EC8">
            <w:pPr>
              <w:pStyle w:val="TableText"/>
            </w:pPr>
          </w:p>
        </w:tc>
        <w:tc>
          <w:tcPr>
            <w:tcW w:w="1843" w:type="dxa"/>
            <w:shd w:val="clear" w:color="auto" w:fill="auto"/>
          </w:tcPr>
          <w:p w14:paraId="2901A97E" w14:textId="77777777" w:rsidR="005E4229" w:rsidRPr="007306B2" w:rsidRDefault="005E4229" w:rsidP="001A5EC8">
            <w:pPr>
              <w:pStyle w:val="TableText"/>
            </w:pPr>
          </w:p>
        </w:tc>
        <w:tc>
          <w:tcPr>
            <w:tcW w:w="1276" w:type="dxa"/>
            <w:shd w:val="clear" w:color="auto" w:fill="auto"/>
          </w:tcPr>
          <w:p w14:paraId="3FD0197F" w14:textId="77777777" w:rsidR="005E4229" w:rsidRPr="007306B2" w:rsidRDefault="005E4229" w:rsidP="001A5EC8">
            <w:pPr>
              <w:pStyle w:val="TableText"/>
            </w:pPr>
          </w:p>
        </w:tc>
        <w:tc>
          <w:tcPr>
            <w:tcW w:w="2126" w:type="dxa"/>
            <w:shd w:val="clear" w:color="auto" w:fill="auto"/>
          </w:tcPr>
          <w:p w14:paraId="2D6EE4FF" w14:textId="77777777" w:rsidR="005E4229" w:rsidRPr="007306B2" w:rsidRDefault="005E4229" w:rsidP="001A5EC8">
            <w:pPr>
              <w:pStyle w:val="TableText"/>
            </w:pPr>
          </w:p>
        </w:tc>
      </w:tr>
      <w:tr w:rsidR="005E4229" w:rsidRPr="007306B2" w14:paraId="7A95381B" w14:textId="77777777" w:rsidTr="00B870FB">
        <w:trPr>
          <w:trHeight w:val="474"/>
        </w:trPr>
        <w:tc>
          <w:tcPr>
            <w:tcW w:w="5949" w:type="dxa"/>
            <w:shd w:val="clear" w:color="auto" w:fill="auto"/>
          </w:tcPr>
          <w:p w14:paraId="32CDC368" w14:textId="77777777" w:rsidR="005E4229" w:rsidRPr="007306B2" w:rsidRDefault="005E4229" w:rsidP="001A5EC8">
            <w:pPr>
              <w:pStyle w:val="TableText"/>
            </w:pPr>
            <w:r w:rsidRPr="007306B2">
              <w:t xml:space="preserve">G25. Measures should be put in place to prevent escape of aquatic animals. </w:t>
            </w:r>
          </w:p>
        </w:tc>
        <w:tc>
          <w:tcPr>
            <w:tcW w:w="2693" w:type="dxa"/>
            <w:shd w:val="clear" w:color="auto" w:fill="auto"/>
          </w:tcPr>
          <w:p w14:paraId="1ACE2DD2" w14:textId="77777777" w:rsidR="005E4229" w:rsidRPr="007306B2" w:rsidRDefault="005E4229" w:rsidP="001A5EC8">
            <w:pPr>
              <w:pStyle w:val="TableText"/>
            </w:pPr>
          </w:p>
        </w:tc>
        <w:tc>
          <w:tcPr>
            <w:tcW w:w="1843" w:type="dxa"/>
            <w:shd w:val="clear" w:color="auto" w:fill="auto"/>
          </w:tcPr>
          <w:p w14:paraId="72C09E3D" w14:textId="77777777" w:rsidR="005E4229" w:rsidRPr="007306B2" w:rsidRDefault="005E4229" w:rsidP="001A5EC8">
            <w:pPr>
              <w:pStyle w:val="TableText"/>
            </w:pPr>
          </w:p>
        </w:tc>
        <w:tc>
          <w:tcPr>
            <w:tcW w:w="1276" w:type="dxa"/>
            <w:shd w:val="clear" w:color="auto" w:fill="auto"/>
          </w:tcPr>
          <w:p w14:paraId="628378E7" w14:textId="77777777" w:rsidR="005E4229" w:rsidRPr="007306B2" w:rsidRDefault="005E4229" w:rsidP="001A5EC8">
            <w:pPr>
              <w:pStyle w:val="TableText"/>
            </w:pPr>
          </w:p>
        </w:tc>
        <w:tc>
          <w:tcPr>
            <w:tcW w:w="2126" w:type="dxa"/>
            <w:shd w:val="clear" w:color="auto" w:fill="auto"/>
          </w:tcPr>
          <w:p w14:paraId="68C221BD" w14:textId="77777777" w:rsidR="005E4229" w:rsidRPr="007306B2" w:rsidRDefault="005E4229" w:rsidP="001A5EC8">
            <w:pPr>
              <w:pStyle w:val="TableText"/>
            </w:pPr>
          </w:p>
        </w:tc>
      </w:tr>
      <w:tr w:rsidR="005E4229" w:rsidRPr="007306B2" w14:paraId="2D0E2B1B" w14:textId="77777777" w:rsidTr="00B870FB">
        <w:trPr>
          <w:trHeight w:val="474"/>
        </w:trPr>
        <w:tc>
          <w:tcPr>
            <w:tcW w:w="5949" w:type="dxa"/>
            <w:shd w:val="clear" w:color="auto" w:fill="auto"/>
          </w:tcPr>
          <w:p w14:paraId="49966BF4" w14:textId="77777777" w:rsidR="005E4229" w:rsidRPr="007306B2" w:rsidRDefault="005E4229" w:rsidP="001A5EC8">
            <w:pPr>
              <w:pStyle w:val="TableText"/>
            </w:pPr>
            <w:r w:rsidRPr="007306B2">
              <w:t>G26. Predatory or scavenging animal populations should be controlled or excluded from production facilities.</w:t>
            </w:r>
          </w:p>
        </w:tc>
        <w:tc>
          <w:tcPr>
            <w:tcW w:w="2693" w:type="dxa"/>
            <w:shd w:val="clear" w:color="auto" w:fill="auto"/>
          </w:tcPr>
          <w:p w14:paraId="2AB84B21" w14:textId="77777777" w:rsidR="005E4229" w:rsidRPr="007306B2" w:rsidRDefault="005E4229" w:rsidP="001A5EC8">
            <w:pPr>
              <w:pStyle w:val="TableText"/>
            </w:pPr>
          </w:p>
        </w:tc>
        <w:tc>
          <w:tcPr>
            <w:tcW w:w="1843" w:type="dxa"/>
            <w:shd w:val="clear" w:color="auto" w:fill="auto"/>
          </w:tcPr>
          <w:p w14:paraId="7B270282" w14:textId="77777777" w:rsidR="005E4229" w:rsidRPr="007306B2" w:rsidRDefault="005E4229" w:rsidP="001A5EC8">
            <w:pPr>
              <w:pStyle w:val="TableText"/>
            </w:pPr>
          </w:p>
        </w:tc>
        <w:tc>
          <w:tcPr>
            <w:tcW w:w="1276" w:type="dxa"/>
            <w:shd w:val="clear" w:color="auto" w:fill="auto"/>
          </w:tcPr>
          <w:p w14:paraId="2298270B" w14:textId="77777777" w:rsidR="005E4229" w:rsidRPr="007306B2" w:rsidRDefault="005E4229" w:rsidP="001A5EC8">
            <w:pPr>
              <w:pStyle w:val="TableText"/>
            </w:pPr>
          </w:p>
        </w:tc>
        <w:tc>
          <w:tcPr>
            <w:tcW w:w="2126" w:type="dxa"/>
            <w:shd w:val="clear" w:color="auto" w:fill="auto"/>
          </w:tcPr>
          <w:p w14:paraId="421EA78A" w14:textId="77777777" w:rsidR="005E4229" w:rsidRPr="007306B2" w:rsidRDefault="005E4229" w:rsidP="001A5EC8">
            <w:pPr>
              <w:pStyle w:val="TableText"/>
            </w:pPr>
          </w:p>
        </w:tc>
      </w:tr>
      <w:tr w:rsidR="00931AEB" w:rsidRPr="007306B2" w14:paraId="34B045E3" w14:textId="77777777" w:rsidTr="00931AEB">
        <w:trPr>
          <w:trHeight w:val="131"/>
        </w:trPr>
        <w:tc>
          <w:tcPr>
            <w:tcW w:w="5949" w:type="dxa"/>
            <w:shd w:val="clear" w:color="auto" w:fill="auto"/>
          </w:tcPr>
          <w:p w14:paraId="0AE3DE9F" w14:textId="4AD69B52" w:rsidR="00931AEB" w:rsidRPr="00931AEB" w:rsidRDefault="00931AEB" w:rsidP="001A5EC8">
            <w:pPr>
              <w:pStyle w:val="TableText"/>
              <w:rPr>
                <w:rStyle w:val="Strong"/>
              </w:rPr>
            </w:pPr>
            <w:r w:rsidRPr="00931AEB">
              <w:rPr>
                <w:rStyle w:val="Strong"/>
              </w:rPr>
              <w:t>Equipment, vehicles and vessels</w:t>
            </w:r>
          </w:p>
        </w:tc>
        <w:tc>
          <w:tcPr>
            <w:tcW w:w="2693" w:type="dxa"/>
            <w:shd w:val="clear" w:color="auto" w:fill="auto"/>
          </w:tcPr>
          <w:p w14:paraId="62E02225" w14:textId="77777777" w:rsidR="00931AEB" w:rsidRPr="007306B2" w:rsidRDefault="00931AEB" w:rsidP="001A5EC8">
            <w:pPr>
              <w:pStyle w:val="TableText"/>
            </w:pPr>
          </w:p>
        </w:tc>
        <w:tc>
          <w:tcPr>
            <w:tcW w:w="1843" w:type="dxa"/>
            <w:shd w:val="clear" w:color="auto" w:fill="auto"/>
          </w:tcPr>
          <w:p w14:paraId="4B8AE1F9" w14:textId="77777777" w:rsidR="00931AEB" w:rsidRPr="007306B2" w:rsidRDefault="00931AEB" w:rsidP="001A5EC8">
            <w:pPr>
              <w:pStyle w:val="TableText"/>
            </w:pPr>
          </w:p>
        </w:tc>
        <w:tc>
          <w:tcPr>
            <w:tcW w:w="1276" w:type="dxa"/>
            <w:shd w:val="clear" w:color="auto" w:fill="auto"/>
          </w:tcPr>
          <w:p w14:paraId="2A0BE2F4" w14:textId="77777777" w:rsidR="00931AEB" w:rsidRPr="007306B2" w:rsidRDefault="00931AEB" w:rsidP="001A5EC8">
            <w:pPr>
              <w:pStyle w:val="TableText"/>
            </w:pPr>
          </w:p>
        </w:tc>
        <w:tc>
          <w:tcPr>
            <w:tcW w:w="2126" w:type="dxa"/>
            <w:shd w:val="clear" w:color="auto" w:fill="auto"/>
          </w:tcPr>
          <w:p w14:paraId="250E67C9" w14:textId="77777777" w:rsidR="00931AEB" w:rsidRPr="007306B2" w:rsidRDefault="00931AEB" w:rsidP="001A5EC8">
            <w:pPr>
              <w:pStyle w:val="TableText"/>
            </w:pPr>
          </w:p>
        </w:tc>
      </w:tr>
      <w:tr w:rsidR="005E4229" w:rsidRPr="007306B2" w14:paraId="077A8259" w14:textId="77777777" w:rsidTr="00B870FB">
        <w:trPr>
          <w:trHeight w:val="474"/>
        </w:trPr>
        <w:tc>
          <w:tcPr>
            <w:tcW w:w="5949" w:type="dxa"/>
            <w:shd w:val="clear" w:color="auto" w:fill="auto"/>
          </w:tcPr>
          <w:p w14:paraId="139879B6" w14:textId="77777777" w:rsidR="005E4229" w:rsidRPr="007306B2" w:rsidRDefault="005E4229" w:rsidP="001A5EC8">
            <w:pPr>
              <w:pStyle w:val="TableText"/>
            </w:pPr>
            <w:r w:rsidRPr="007306B2">
              <w:t xml:space="preserve">G27. Any equipment, vehicles or vessels brought onto the farm should be assessed for biosecurity risk. </w:t>
            </w:r>
          </w:p>
        </w:tc>
        <w:tc>
          <w:tcPr>
            <w:tcW w:w="2693" w:type="dxa"/>
            <w:shd w:val="clear" w:color="auto" w:fill="auto"/>
          </w:tcPr>
          <w:p w14:paraId="5B81F8DB" w14:textId="77777777" w:rsidR="005E4229" w:rsidRPr="007306B2" w:rsidRDefault="005E4229" w:rsidP="001A5EC8">
            <w:pPr>
              <w:pStyle w:val="TableText"/>
            </w:pPr>
          </w:p>
        </w:tc>
        <w:tc>
          <w:tcPr>
            <w:tcW w:w="1843" w:type="dxa"/>
            <w:shd w:val="clear" w:color="auto" w:fill="auto"/>
          </w:tcPr>
          <w:p w14:paraId="2434DD2D" w14:textId="77777777" w:rsidR="005E4229" w:rsidRPr="007306B2" w:rsidRDefault="005E4229" w:rsidP="001A5EC8">
            <w:pPr>
              <w:pStyle w:val="TableText"/>
            </w:pPr>
          </w:p>
        </w:tc>
        <w:tc>
          <w:tcPr>
            <w:tcW w:w="1276" w:type="dxa"/>
            <w:shd w:val="clear" w:color="auto" w:fill="auto"/>
          </w:tcPr>
          <w:p w14:paraId="1B15C53E" w14:textId="77777777" w:rsidR="005E4229" w:rsidRPr="007306B2" w:rsidRDefault="005E4229" w:rsidP="001A5EC8">
            <w:pPr>
              <w:pStyle w:val="TableText"/>
            </w:pPr>
          </w:p>
        </w:tc>
        <w:tc>
          <w:tcPr>
            <w:tcW w:w="2126" w:type="dxa"/>
            <w:shd w:val="clear" w:color="auto" w:fill="auto"/>
          </w:tcPr>
          <w:p w14:paraId="2D3C9059" w14:textId="77777777" w:rsidR="005E4229" w:rsidRPr="007306B2" w:rsidRDefault="005E4229" w:rsidP="001A5EC8">
            <w:pPr>
              <w:pStyle w:val="TableText"/>
            </w:pPr>
          </w:p>
        </w:tc>
      </w:tr>
      <w:tr w:rsidR="005E4229" w:rsidRPr="007306B2" w14:paraId="45940D75" w14:textId="77777777" w:rsidTr="00B870FB">
        <w:trPr>
          <w:trHeight w:val="474"/>
        </w:trPr>
        <w:tc>
          <w:tcPr>
            <w:tcW w:w="5949" w:type="dxa"/>
            <w:shd w:val="clear" w:color="auto" w:fill="auto"/>
          </w:tcPr>
          <w:p w14:paraId="01E745E9" w14:textId="77777777" w:rsidR="005E4229" w:rsidRPr="007306B2" w:rsidRDefault="005E4229" w:rsidP="001A5EC8">
            <w:pPr>
              <w:pStyle w:val="TableText"/>
            </w:pPr>
            <w:r w:rsidRPr="007306B2">
              <w:t xml:space="preserve">G28. Procedures and infrastructure should be in place to clean and disinfect equipment, vehicles or vessels. </w:t>
            </w:r>
          </w:p>
        </w:tc>
        <w:tc>
          <w:tcPr>
            <w:tcW w:w="2693" w:type="dxa"/>
            <w:shd w:val="clear" w:color="auto" w:fill="auto"/>
          </w:tcPr>
          <w:p w14:paraId="2071AA41" w14:textId="77777777" w:rsidR="005E4229" w:rsidRPr="007306B2" w:rsidRDefault="005E4229" w:rsidP="001A5EC8">
            <w:pPr>
              <w:pStyle w:val="TableText"/>
            </w:pPr>
          </w:p>
        </w:tc>
        <w:tc>
          <w:tcPr>
            <w:tcW w:w="1843" w:type="dxa"/>
            <w:shd w:val="clear" w:color="auto" w:fill="auto"/>
          </w:tcPr>
          <w:p w14:paraId="439D3258" w14:textId="77777777" w:rsidR="005E4229" w:rsidRPr="007306B2" w:rsidRDefault="005E4229" w:rsidP="001A5EC8">
            <w:pPr>
              <w:pStyle w:val="TableText"/>
            </w:pPr>
          </w:p>
        </w:tc>
        <w:tc>
          <w:tcPr>
            <w:tcW w:w="1276" w:type="dxa"/>
            <w:shd w:val="clear" w:color="auto" w:fill="auto"/>
          </w:tcPr>
          <w:p w14:paraId="00A12354" w14:textId="77777777" w:rsidR="005E4229" w:rsidRPr="007306B2" w:rsidRDefault="005E4229" w:rsidP="001A5EC8">
            <w:pPr>
              <w:pStyle w:val="TableText"/>
            </w:pPr>
          </w:p>
        </w:tc>
        <w:tc>
          <w:tcPr>
            <w:tcW w:w="2126" w:type="dxa"/>
            <w:shd w:val="clear" w:color="auto" w:fill="auto"/>
          </w:tcPr>
          <w:p w14:paraId="40D4FA53" w14:textId="77777777" w:rsidR="005E4229" w:rsidRPr="007306B2" w:rsidRDefault="005E4229" w:rsidP="001A5EC8">
            <w:pPr>
              <w:pStyle w:val="TableText"/>
            </w:pPr>
          </w:p>
        </w:tc>
      </w:tr>
      <w:tr w:rsidR="005E4229" w:rsidRPr="007306B2" w14:paraId="406282C5" w14:textId="77777777" w:rsidTr="00B870FB">
        <w:trPr>
          <w:trHeight w:val="474"/>
        </w:trPr>
        <w:tc>
          <w:tcPr>
            <w:tcW w:w="5949" w:type="dxa"/>
            <w:shd w:val="clear" w:color="auto" w:fill="auto"/>
          </w:tcPr>
          <w:p w14:paraId="5BD5157F" w14:textId="77777777" w:rsidR="005E4229" w:rsidRPr="007306B2" w:rsidRDefault="005E4229" w:rsidP="001A5EC8">
            <w:pPr>
              <w:pStyle w:val="TableText"/>
            </w:pPr>
            <w:r w:rsidRPr="007306B2">
              <w:t>G29. The farm should have designated delivery and loading areas.</w:t>
            </w:r>
          </w:p>
        </w:tc>
        <w:tc>
          <w:tcPr>
            <w:tcW w:w="2693" w:type="dxa"/>
            <w:shd w:val="clear" w:color="auto" w:fill="auto"/>
          </w:tcPr>
          <w:p w14:paraId="18A69ABB" w14:textId="77777777" w:rsidR="005E4229" w:rsidRPr="007306B2" w:rsidRDefault="005E4229" w:rsidP="001A5EC8">
            <w:pPr>
              <w:pStyle w:val="TableText"/>
            </w:pPr>
          </w:p>
        </w:tc>
        <w:tc>
          <w:tcPr>
            <w:tcW w:w="1843" w:type="dxa"/>
            <w:shd w:val="clear" w:color="auto" w:fill="auto"/>
          </w:tcPr>
          <w:p w14:paraId="4A8AB97F" w14:textId="77777777" w:rsidR="005E4229" w:rsidRPr="007306B2" w:rsidRDefault="005E4229" w:rsidP="001A5EC8">
            <w:pPr>
              <w:pStyle w:val="TableText"/>
            </w:pPr>
          </w:p>
        </w:tc>
        <w:tc>
          <w:tcPr>
            <w:tcW w:w="1276" w:type="dxa"/>
            <w:shd w:val="clear" w:color="auto" w:fill="auto"/>
          </w:tcPr>
          <w:p w14:paraId="46FB1481" w14:textId="77777777" w:rsidR="005E4229" w:rsidRPr="007306B2" w:rsidRDefault="005E4229" w:rsidP="001A5EC8">
            <w:pPr>
              <w:pStyle w:val="TableText"/>
            </w:pPr>
          </w:p>
        </w:tc>
        <w:tc>
          <w:tcPr>
            <w:tcW w:w="2126" w:type="dxa"/>
            <w:shd w:val="clear" w:color="auto" w:fill="auto"/>
          </w:tcPr>
          <w:p w14:paraId="294E6AC3" w14:textId="77777777" w:rsidR="005E4229" w:rsidRPr="007306B2" w:rsidRDefault="005E4229" w:rsidP="001A5EC8">
            <w:pPr>
              <w:pStyle w:val="TableText"/>
            </w:pPr>
          </w:p>
        </w:tc>
      </w:tr>
      <w:tr w:rsidR="005E4229" w:rsidRPr="007306B2" w14:paraId="0C478853" w14:textId="77777777" w:rsidTr="00B870FB">
        <w:trPr>
          <w:trHeight w:val="474"/>
        </w:trPr>
        <w:tc>
          <w:tcPr>
            <w:tcW w:w="5949" w:type="dxa"/>
            <w:shd w:val="clear" w:color="auto" w:fill="auto"/>
          </w:tcPr>
          <w:p w14:paraId="1E3FA7CB" w14:textId="77777777" w:rsidR="005E4229" w:rsidRPr="007306B2" w:rsidRDefault="005E4229" w:rsidP="001A5EC8">
            <w:pPr>
              <w:pStyle w:val="TableText"/>
            </w:pPr>
            <w:r w:rsidRPr="007306B2">
              <w:t>G30. Separate equipment should be assigned for use in production units of different health status. Where equipment must be used in multiple production units it should be cleaned and disinfected prior to movement between units.</w:t>
            </w:r>
          </w:p>
        </w:tc>
        <w:tc>
          <w:tcPr>
            <w:tcW w:w="2693" w:type="dxa"/>
            <w:shd w:val="clear" w:color="auto" w:fill="auto"/>
          </w:tcPr>
          <w:p w14:paraId="0B14E3A0" w14:textId="77777777" w:rsidR="005E4229" w:rsidRPr="007306B2" w:rsidRDefault="005E4229" w:rsidP="001A5EC8">
            <w:pPr>
              <w:pStyle w:val="TableText"/>
            </w:pPr>
          </w:p>
        </w:tc>
        <w:tc>
          <w:tcPr>
            <w:tcW w:w="1843" w:type="dxa"/>
            <w:shd w:val="clear" w:color="auto" w:fill="auto"/>
          </w:tcPr>
          <w:p w14:paraId="3B6D328A" w14:textId="77777777" w:rsidR="005E4229" w:rsidRPr="007306B2" w:rsidRDefault="005E4229" w:rsidP="001A5EC8">
            <w:pPr>
              <w:pStyle w:val="TableText"/>
            </w:pPr>
          </w:p>
        </w:tc>
        <w:tc>
          <w:tcPr>
            <w:tcW w:w="1276" w:type="dxa"/>
            <w:shd w:val="clear" w:color="auto" w:fill="auto"/>
          </w:tcPr>
          <w:p w14:paraId="6738A18F" w14:textId="77777777" w:rsidR="005E4229" w:rsidRPr="007306B2" w:rsidRDefault="005E4229" w:rsidP="001A5EC8">
            <w:pPr>
              <w:pStyle w:val="TableText"/>
            </w:pPr>
          </w:p>
        </w:tc>
        <w:tc>
          <w:tcPr>
            <w:tcW w:w="2126" w:type="dxa"/>
            <w:shd w:val="clear" w:color="auto" w:fill="auto"/>
          </w:tcPr>
          <w:p w14:paraId="029AEB75" w14:textId="77777777" w:rsidR="005E4229" w:rsidRPr="007306B2" w:rsidRDefault="005E4229" w:rsidP="001A5EC8">
            <w:pPr>
              <w:pStyle w:val="TableText"/>
            </w:pPr>
          </w:p>
        </w:tc>
      </w:tr>
      <w:tr w:rsidR="00931AEB" w:rsidRPr="007306B2" w14:paraId="2D5DE7AB" w14:textId="77777777" w:rsidTr="00931AEB">
        <w:trPr>
          <w:trHeight w:val="101"/>
        </w:trPr>
        <w:tc>
          <w:tcPr>
            <w:tcW w:w="5949" w:type="dxa"/>
            <w:shd w:val="clear" w:color="auto" w:fill="auto"/>
          </w:tcPr>
          <w:p w14:paraId="795B6FF6" w14:textId="1314E1F1" w:rsidR="00931AEB" w:rsidRPr="00931AEB" w:rsidRDefault="00931AEB" w:rsidP="001A5EC8">
            <w:pPr>
              <w:pStyle w:val="TableText"/>
              <w:rPr>
                <w:rStyle w:val="Strong"/>
              </w:rPr>
            </w:pPr>
            <w:r w:rsidRPr="00931AEB">
              <w:rPr>
                <w:rStyle w:val="Strong"/>
              </w:rPr>
              <w:t>Water</w:t>
            </w:r>
          </w:p>
        </w:tc>
        <w:tc>
          <w:tcPr>
            <w:tcW w:w="2693" w:type="dxa"/>
            <w:shd w:val="clear" w:color="auto" w:fill="auto"/>
          </w:tcPr>
          <w:p w14:paraId="43E336CA" w14:textId="77777777" w:rsidR="00931AEB" w:rsidRPr="007306B2" w:rsidRDefault="00931AEB" w:rsidP="001A5EC8">
            <w:pPr>
              <w:pStyle w:val="TableText"/>
            </w:pPr>
          </w:p>
        </w:tc>
        <w:tc>
          <w:tcPr>
            <w:tcW w:w="1843" w:type="dxa"/>
            <w:shd w:val="clear" w:color="auto" w:fill="auto"/>
          </w:tcPr>
          <w:p w14:paraId="7EB9B820" w14:textId="77777777" w:rsidR="00931AEB" w:rsidRPr="007306B2" w:rsidRDefault="00931AEB" w:rsidP="001A5EC8">
            <w:pPr>
              <w:pStyle w:val="TableText"/>
            </w:pPr>
          </w:p>
        </w:tc>
        <w:tc>
          <w:tcPr>
            <w:tcW w:w="1276" w:type="dxa"/>
            <w:shd w:val="clear" w:color="auto" w:fill="auto"/>
          </w:tcPr>
          <w:p w14:paraId="35D98E2D" w14:textId="77777777" w:rsidR="00931AEB" w:rsidRPr="007306B2" w:rsidRDefault="00931AEB" w:rsidP="001A5EC8">
            <w:pPr>
              <w:pStyle w:val="TableText"/>
            </w:pPr>
          </w:p>
        </w:tc>
        <w:tc>
          <w:tcPr>
            <w:tcW w:w="2126" w:type="dxa"/>
            <w:shd w:val="clear" w:color="auto" w:fill="auto"/>
          </w:tcPr>
          <w:p w14:paraId="76301336" w14:textId="77777777" w:rsidR="00931AEB" w:rsidRPr="007306B2" w:rsidRDefault="00931AEB" w:rsidP="001A5EC8">
            <w:pPr>
              <w:pStyle w:val="TableText"/>
            </w:pPr>
          </w:p>
        </w:tc>
      </w:tr>
      <w:tr w:rsidR="005E4229" w:rsidRPr="007306B2" w14:paraId="406B79C0" w14:textId="77777777" w:rsidTr="00B870FB">
        <w:trPr>
          <w:trHeight w:val="474"/>
        </w:trPr>
        <w:tc>
          <w:tcPr>
            <w:tcW w:w="5949" w:type="dxa"/>
            <w:shd w:val="clear" w:color="auto" w:fill="auto"/>
          </w:tcPr>
          <w:p w14:paraId="2F45A110" w14:textId="77777777" w:rsidR="005E4229" w:rsidRPr="007306B2" w:rsidRDefault="005E4229" w:rsidP="001A5EC8">
            <w:pPr>
              <w:pStyle w:val="TableText"/>
            </w:pPr>
            <w:r w:rsidRPr="007306B2">
              <w:t>G31. The biosecurity risk of a farm’s water source should be considered and appropriate actions taken to manage any identified risks.</w:t>
            </w:r>
          </w:p>
        </w:tc>
        <w:tc>
          <w:tcPr>
            <w:tcW w:w="2693" w:type="dxa"/>
            <w:shd w:val="clear" w:color="auto" w:fill="auto"/>
          </w:tcPr>
          <w:p w14:paraId="1D40A32B" w14:textId="77777777" w:rsidR="005E4229" w:rsidRPr="007306B2" w:rsidRDefault="005E4229" w:rsidP="001A5EC8">
            <w:pPr>
              <w:pStyle w:val="TableText"/>
            </w:pPr>
          </w:p>
        </w:tc>
        <w:tc>
          <w:tcPr>
            <w:tcW w:w="1843" w:type="dxa"/>
            <w:shd w:val="clear" w:color="auto" w:fill="auto"/>
          </w:tcPr>
          <w:p w14:paraId="53C07456" w14:textId="77777777" w:rsidR="005E4229" w:rsidRPr="007306B2" w:rsidRDefault="005E4229" w:rsidP="001A5EC8">
            <w:pPr>
              <w:pStyle w:val="TableText"/>
            </w:pPr>
          </w:p>
        </w:tc>
        <w:tc>
          <w:tcPr>
            <w:tcW w:w="1276" w:type="dxa"/>
            <w:shd w:val="clear" w:color="auto" w:fill="auto"/>
          </w:tcPr>
          <w:p w14:paraId="193BE2EB" w14:textId="77777777" w:rsidR="005E4229" w:rsidRPr="007306B2" w:rsidRDefault="005E4229" w:rsidP="001A5EC8">
            <w:pPr>
              <w:pStyle w:val="TableText"/>
            </w:pPr>
          </w:p>
        </w:tc>
        <w:tc>
          <w:tcPr>
            <w:tcW w:w="2126" w:type="dxa"/>
            <w:shd w:val="clear" w:color="auto" w:fill="auto"/>
          </w:tcPr>
          <w:p w14:paraId="297D2119" w14:textId="77777777" w:rsidR="005E4229" w:rsidRPr="007306B2" w:rsidRDefault="005E4229" w:rsidP="001A5EC8">
            <w:pPr>
              <w:pStyle w:val="TableText"/>
            </w:pPr>
          </w:p>
        </w:tc>
      </w:tr>
      <w:tr w:rsidR="005E4229" w:rsidRPr="007306B2" w14:paraId="1092826C" w14:textId="77777777" w:rsidTr="00B870FB">
        <w:trPr>
          <w:trHeight w:val="474"/>
        </w:trPr>
        <w:tc>
          <w:tcPr>
            <w:tcW w:w="5949" w:type="dxa"/>
            <w:shd w:val="clear" w:color="auto" w:fill="auto"/>
          </w:tcPr>
          <w:p w14:paraId="762A8108" w14:textId="77777777" w:rsidR="005E4229" w:rsidRPr="007306B2" w:rsidRDefault="005E4229" w:rsidP="001A5EC8">
            <w:pPr>
              <w:pStyle w:val="TableText"/>
            </w:pPr>
            <w:r w:rsidRPr="007306B2">
              <w:t>G32. Infrastructure for decontamination of water should be adequately monitored and maintained to ensure it remains effective.</w:t>
            </w:r>
          </w:p>
        </w:tc>
        <w:tc>
          <w:tcPr>
            <w:tcW w:w="2693" w:type="dxa"/>
            <w:shd w:val="clear" w:color="auto" w:fill="auto"/>
          </w:tcPr>
          <w:p w14:paraId="57A4F848" w14:textId="77777777" w:rsidR="005E4229" w:rsidRPr="007306B2" w:rsidRDefault="005E4229" w:rsidP="001A5EC8">
            <w:pPr>
              <w:pStyle w:val="TableText"/>
            </w:pPr>
          </w:p>
        </w:tc>
        <w:tc>
          <w:tcPr>
            <w:tcW w:w="1843" w:type="dxa"/>
            <w:shd w:val="clear" w:color="auto" w:fill="auto"/>
          </w:tcPr>
          <w:p w14:paraId="6ED5BD0B" w14:textId="77777777" w:rsidR="005E4229" w:rsidRPr="007306B2" w:rsidRDefault="005E4229" w:rsidP="001A5EC8">
            <w:pPr>
              <w:pStyle w:val="TableText"/>
            </w:pPr>
          </w:p>
        </w:tc>
        <w:tc>
          <w:tcPr>
            <w:tcW w:w="1276" w:type="dxa"/>
            <w:shd w:val="clear" w:color="auto" w:fill="auto"/>
          </w:tcPr>
          <w:p w14:paraId="18C23580" w14:textId="77777777" w:rsidR="005E4229" w:rsidRPr="007306B2" w:rsidRDefault="005E4229" w:rsidP="001A5EC8">
            <w:pPr>
              <w:pStyle w:val="TableText"/>
            </w:pPr>
          </w:p>
        </w:tc>
        <w:tc>
          <w:tcPr>
            <w:tcW w:w="2126" w:type="dxa"/>
            <w:shd w:val="clear" w:color="auto" w:fill="auto"/>
          </w:tcPr>
          <w:p w14:paraId="6D8B358E" w14:textId="77777777" w:rsidR="005E4229" w:rsidRPr="007306B2" w:rsidRDefault="005E4229" w:rsidP="001A5EC8">
            <w:pPr>
              <w:pStyle w:val="TableText"/>
            </w:pPr>
          </w:p>
        </w:tc>
      </w:tr>
      <w:tr w:rsidR="005E4229" w:rsidRPr="007306B2" w14:paraId="0367A68D" w14:textId="77777777" w:rsidTr="00B870FB">
        <w:trPr>
          <w:trHeight w:val="474"/>
        </w:trPr>
        <w:tc>
          <w:tcPr>
            <w:tcW w:w="5949" w:type="dxa"/>
            <w:shd w:val="clear" w:color="auto" w:fill="auto"/>
          </w:tcPr>
          <w:p w14:paraId="5FA22A32" w14:textId="77777777" w:rsidR="005E4229" w:rsidRPr="007306B2" w:rsidRDefault="005E4229" w:rsidP="001A5EC8">
            <w:pPr>
              <w:pStyle w:val="TableText"/>
            </w:pPr>
            <w:r w:rsidRPr="007306B2">
              <w:lastRenderedPageBreak/>
              <w:t>G33. For land-based farms, water intake and outflows should be located to avoid cross-contamination. The flow of water within the farm should be managed to minimise the potential for diseases to spread between different production units or populations with different health status.</w:t>
            </w:r>
          </w:p>
        </w:tc>
        <w:tc>
          <w:tcPr>
            <w:tcW w:w="2693" w:type="dxa"/>
            <w:shd w:val="clear" w:color="auto" w:fill="auto"/>
          </w:tcPr>
          <w:p w14:paraId="6B39AC82" w14:textId="77777777" w:rsidR="005E4229" w:rsidRPr="007306B2" w:rsidRDefault="005E4229" w:rsidP="001A5EC8">
            <w:pPr>
              <w:pStyle w:val="TableText"/>
            </w:pPr>
          </w:p>
        </w:tc>
        <w:tc>
          <w:tcPr>
            <w:tcW w:w="1843" w:type="dxa"/>
            <w:shd w:val="clear" w:color="auto" w:fill="auto"/>
          </w:tcPr>
          <w:p w14:paraId="1E9BEA18" w14:textId="77777777" w:rsidR="005E4229" w:rsidRPr="007306B2" w:rsidRDefault="005E4229" w:rsidP="001A5EC8">
            <w:pPr>
              <w:pStyle w:val="TableText"/>
            </w:pPr>
          </w:p>
        </w:tc>
        <w:tc>
          <w:tcPr>
            <w:tcW w:w="1276" w:type="dxa"/>
            <w:shd w:val="clear" w:color="auto" w:fill="auto"/>
          </w:tcPr>
          <w:p w14:paraId="5E705FBA" w14:textId="77777777" w:rsidR="005E4229" w:rsidRPr="007306B2" w:rsidRDefault="005E4229" w:rsidP="001A5EC8">
            <w:pPr>
              <w:pStyle w:val="TableText"/>
            </w:pPr>
          </w:p>
        </w:tc>
        <w:tc>
          <w:tcPr>
            <w:tcW w:w="2126" w:type="dxa"/>
            <w:shd w:val="clear" w:color="auto" w:fill="auto"/>
          </w:tcPr>
          <w:p w14:paraId="18154794" w14:textId="77777777" w:rsidR="005E4229" w:rsidRPr="007306B2" w:rsidRDefault="005E4229" w:rsidP="001A5EC8">
            <w:pPr>
              <w:pStyle w:val="TableText"/>
            </w:pPr>
          </w:p>
        </w:tc>
      </w:tr>
      <w:tr w:rsidR="005E4229" w:rsidRPr="007306B2" w14:paraId="16F22E90" w14:textId="77777777" w:rsidTr="00B870FB">
        <w:trPr>
          <w:trHeight w:val="476"/>
        </w:trPr>
        <w:tc>
          <w:tcPr>
            <w:tcW w:w="5949" w:type="dxa"/>
            <w:shd w:val="clear" w:color="auto" w:fill="auto"/>
          </w:tcPr>
          <w:p w14:paraId="3A6D2206" w14:textId="4F11E900" w:rsidR="005E4229" w:rsidRPr="007306B2" w:rsidRDefault="005E4229" w:rsidP="001A5EC8">
            <w:pPr>
              <w:pStyle w:val="TableText"/>
            </w:pPr>
            <w:r w:rsidRPr="007306B2">
              <w:t>G34. For sea-based farms, lease sites should be located to maintain epidemiological separation of populations with different health status (</w:t>
            </w:r>
            <w:r w:rsidR="00804A15">
              <w:t>for example,</w:t>
            </w:r>
            <w:r w:rsidRPr="007306B2">
              <w:t xml:space="preserve"> different year classes).</w:t>
            </w:r>
          </w:p>
        </w:tc>
        <w:tc>
          <w:tcPr>
            <w:tcW w:w="2693" w:type="dxa"/>
            <w:shd w:val="clear" w:color="auto" w:fill="auto"/>
          </w:tcPr>
          <w:p w14:paraId="07BF1FDE" w14:textId="77777777" w:rsidR="005E4229" w:rsidRPr="007306B2" w:rsidRDefault="005E4229" w:rsidP="001A5EC8">
            <w:pPr>
              <w:pStyle w:val="TableText"/>
            </w:pPr>
          </w:p>
        </w:tc>
        <w:tc>
          <w:tcPr>
            <w:tcW w:w="1843" w:type="dxa"/>
            <w:shd w:val="clear" w:color="auto" w:fill="auto"/>
          </w:tcPr>
          <w:p w14:paraId="4A363967" w14:textId="77777777" w:rsidR="005E4229" w:rsidRPr="007306B2" w:rsidRDefault="005E4229" w:rsidP="001A5EC8">
            <w:pPr>
              <w:pStyle w:val="TableText"/>
            </w:pPr>
          </w:p>
        </w:tc>
        <w:tc>
          <w:tcPr>
            <w:tcW w:w="1276" w:type="dxa"/>
            <w:shd w:val="clear" w:color="auto" w:fill="auto"/>
          </w:tcPr>
          <w:p w14:paraId="1D44EF46" w14:textId="77777777" w:rsidR="005E4229" w:rsidRPr="007306B2" w:rsidRDefault="005E4229" w:rsidP="001A5EC8">
            <w:pPr>
              <w:pStyle w:val="TableText"/>
            </w:pPr>
          </w:p>
        </w:tc>
        <w:tc>
          <w:tcPr>
            <w:tcW w:w="2126" w:type="dxa"/>
            <w:shd w:val="clear" w:color="auto" w:fill="auto"/>
          </w:tcPr>
          <w:p w14:paraId="789C1583" w14:textId="77777777" w:rsidR="005E4229" w:rsidRPr="007306B2" w:rsidRDefault="005E4229" w:rsidP="001A5EC8">
            <w:pPr>
              <w:pStyle w:val="TableText"/>
            </w:pPr>
          </w:p>
        </w:tc>
      </w:tr>
      <w:tr w:rsidR="00931AEB" w:rsidRPr="007306B2" w14:paraId="02078AB9" w14:textId="77777777" w:rsidTr="00931AEB">
        <w:trPr>
          <w:trHeight w:val="221"/>
        </w:trPr>
        <w:tc>
          <w:tcPr>
            <w:tcW w:w="5949" w:type="dxa"/>
            <w:shd w:val="clear" w:color="auto" w:fill="auto"/>
          </w:tcPr>
          <w:p w14:paraId="1CBDEF70" w14:textId="1CE1DC73" w:rsidR="00931AEB" w:rsidRPr="00931AEB" w:rsidRDefault="00931AEB" w:rsidP="001A5EC8">
            <w:pPr>
              <w:pStyle w:val="TableText"/>
              <w:rPr>
                <w:rStyle w:val="Strong"/>
              </w:rPr>
            </w:pPr>
            <w:r w:rsidRPr="00931AEB">
              <w:rPr>
                <w:rStyle w:val="Strong"/>
              </w:rPr>
              <w:t>Feed</w:t>
            </w:r>
          </w:p>
        </w:tc>
        <w:tc>
          <w:tcPr>
            <w:tcW w:w="2693" w:type="dxa"/>
            <w:shd w:val="clear" w:color="auto" w:fill="auto"/>
          </w:tcPr>
          <w:p w14:paraId="3D976CFC" w14:textId="77777777" w:rsidR="00931AEB" w:rsidRPr="007306B2" w:rsidRDefault="00931AEB" w:rsidP="001A5EC8">
            <w:pPr>
              <w:pStyle w:val="TableText"/>
            </w:pPr>
          </w:p>
        </w:tc>
        <w:tc>
          <w:tcPr>
            <w:tcW w:w="1843" w:type="dxa"/>
            <w:shd w:val="clear" w:color="auto" w:fill="auto"/>
          </w:tcPr>
          <w:p w14:paraId="753CDC74" w14:textId="77777777" w:rsidR="00931AEB" w:rsidRPr="007306B2" w:rsidRDefault="00931AEB" w:rsidP="001A5EC8">
            <w:pPr>
              <w:pStyle w:val="TableText"/>
            </w:pPr>
          </w:p>
        </w:tc>
        <w:tc>
          <w:tcPr>
            <w:tcW w:w="1276" w:type="dxa"/>
            <w:shd w:val="clear" w:color="auto" w:fill="auto"/>
          </w:tcPr>
          <w:p w14:paraId="3AE25756" w14:textId="77777777" w:rsidR="00931AEB" w:rsidRPr="007306B2" w:rsidRDefault="00931AEB" w:rsidP="001A5EC8">
            <w:pPr>
              <w:pStyle w:val="TableText"/>
            </w:pPr>
          </w:p>
        </w:tc>
        <w:tc>
          <w:tcPr>
            <w:tcW w:w="2126" w:type="dxa"/>
            <w:shd w:val="clear" w:color="auto" w:fill="auto"/>
          </w:tcPr>
          <w:p w14:paraId="183D4833" w14:textId="77777777" w:rsidR="00931AEB" w:rsidRPr="007306B2" w:rsidRDefault="00931AEB" w:rsidP="001A5EC8">
            <w:pPr>
              <w:pStyle w:val="TableText"/>
            </w:pPr>
          </w:p>
        </w:tc>
      </w:tr>
      <w:tr w:rsidR="005E4229" w:rsidRPr="007306B2" w14:paraId="2FBB1746" w14:textId="77777777" w:rsidTr="00B870FB">
        <w:trPr>
          <w:trHeight w:val="476"/>
        </w:trPr>
        <w:tc>
          <w:tcPr>
            <w:tcW w:w="5949" w:type="dxa"/>
            <w:shd w:val="clear" w:color="auto" w:fill="auto"/>
          </w:tcPr>
          <w:p w14:paraId="63F11A69" w14:textId="77777777" w:rsidR="005E4229" w:rsidRPr="007306B2" w:rsidRDefault="005E4229" w:rsidP="001A5EC8">
            <w:pPr>
              <w:pStyle w:val="TableText"/>
            </w:pPr>
            <w:r w:rsidRPr="007306B2">
              <w:t>G35. The biosecurity risk of feeds should be considered and appropriate actions taken to manage any identified risks.</w:t>
            </w:r>
          </w:p>
        </w:tc>
        <w:tc>
          <w:tcPr>
            <w:tcW w:w="2693" w:type="dxa"/>
            <w:shd w:val="clear" w:color="auto" w:fill="auto"/>
          </w:tcPr>
          <w:p w14:paraId="338F0EA7" w14:textId="77777777" w:rsidR="005E4229" w:rsidRPr="007306B2" w:rsidRDefault="005E4229" w:rsidP="001A5EC8">
            <w:pPr>
              <w:pStyle w:val="TableText"/>
            </w:pPr>
          </w:p>
        </w:tc>
        <w:tc>
          <w:tcPr>
            <w:tcW w:w="1843" w:type="dxa"/>
            <w:shd w:val="clear" w:color="auto" w:fill="auto"/>
          </w:tcPr>
          <w:p w14:paraId="1231F4B6" w14:textId="77777777" w:rsidR="005E4229" w:rsidRPr="007306B2" w:rsidRDefault="005E4229" w:rsidP="001A5EC8">
            <w:pPr>
              <w:pStyle w:val="TableText"/>
            </w:pPr>
          </w:p>
        </w:tc>
        <w:tc>
          <w:tcPr>
            <w:tcW w:w="1276" w:type="dxa"/>
            <w:shd w:val="clear" w:color="auto" w:fill="auto"/>
          </w:tcPr>
          <w:p w14:paraId="2185AE01" w14:textId="77777777" w:rsidR="005E4229" w:rsidRPr="007306B2" w:rsidRDefault="005E4229" w:rsidP="001A5EC8">
            <w:pPr>
              <w:pStyle w:val="TableText"/>
            </w:pPr>
          </w:p>
        </w:tc>
        <w:tc>
          <w:tcPr>
            <w:tcW w:w="2126" w:type="dxa"/>
            <w:shd w:val="clear" w:color="auto" w:fill="auto"/>
          </w:tcPr>
          <w:p w14:paraId="20712592" w14:textId="77777777" w:rsidR="005E4229" w:rsidRPr="007306B2" w:rsidRDefault="005E4229" w:rsidP="001A5EC8">
            <w:pPr>
              <w:pStyle w:val="TableText"/>
            </w:pPr>
          </w:p>
        </w:tc>
      </w:tr>
      <w:tr w:rsidR="005E4229" w:rsidRPr="007306B2" w14:paraId="495BB6BE" w14:textId="77777777" w:rsidTr="00B870FB">
        <w:trPr>
          <w:trHeight w:val="476"/>
        </w:trPr>
        <w:tc>
          <w:tcPr>
            <w:tcW w:w="5949" w:type="dxa"/>
            <w:shd w:val="clear" w:color="auto" w:fill="auto"/>
          </w:tcPr>
          <w:p w14:paraId="3778ABFA" w14:textId="77777777" w:rsidR="005E4229" w:rsidRPr="007306B2" w:rsidRDefault="005E4229" w:rsidP="001A5EC8">
            <w:pPr>
              <w:pStyle w:val="TableText"/>
            </w:pPr>
            <w:r w:rsidRPr="007306B2">
              <w:t>G36. Manufactured feeds should be used wherever possible in preference to live or unprocessed feeds.</w:t>
            </w:r>
          </w:p>
        </w:tc>
        <w:tc>
          <w:tcPr>
            <w:tcW w:w="2693" w:type="dxa"/>
            <w:shd w:val="clear" w:color="auto" w:fill="auto"/>
          </w:tcPr>
          <w:p w14:paraId="2B6A5D9A" w14:textId="77777777" w:rsidR="005E4229" w:rsidRPr="007306B2" w:rsidRDefault="005E4229" w:rsidP="001A5EC8">
            <w:pPr>
              <w:pStyle w:val="TableText"/>
            </w:pPr>
          </w:p>
        </w:tc>
        <w:tc>
          <w:tcPr>
            <w:tcW w:w="1843" w:type="dxa"/>
            <w:shd w:val="clear" w:color="auto" w:fill="auto"/>
          </w:tcPr>
          <w:p w14:paraId="2A95B73C" w14:textId="77777777" w:rsidR="005E4229" w:rsidRPr="007306B2" w:rsidRDefault="005E4229" w:rsidP="001A5EC8">
            <w:pPr>
              <w:pStyle w:val="TableText"/>
            </w:pPr>
          </w:p>
        </w:tc>
        <w:tc>
          <w:tcPr>
            <w:tcW w:w="1276" w:type="dxa"/>
            <w:shd w:val="clear" w:color="auto" w:fill="auto"/>
          </w:tcPr>
          <w:p w14:paraId="4CA34DEA" w14:textId="77777777" w:rsidR="005E4229" w:rsidRPr="007306B2" w:rsidRDefault="005E4229" w:rsidP="001A5EC8">
            <w:pPr>
              <w:pStyle w:val="TableText"/>
            </w:pPr>
          </w:p>
        </w:tc>
        <w:tc>
          <w:tcPr>
            <w:tcW w:w="2126" w:type="dxa"/>
            <w:shd w:val="clear" w:color="auto" w:fill="auto"/>
          </w:tcPr>
          <w:p w14:paraId="2FF0F109" w14:textId="77777777" w:rsidR="005E4229" w:rsidRPr="007306B2" w:rsidRDefault="005E4229" w:rsidP="001A5EC8">
            <w:pPr>
              <w:pStyle w:val="TableText"/>
            </w:pPr>
          </w:p>
        </w:tc>
      </w:tr>
      <w:tr w:rsidR="00931AEB" w:rsidRPr="007306B2" w14:paraId="52AB05E9" w14:textId="77777777" w:rsidTr="00931AEB">
        <w:trPr>
          <w:trHeight w:val="227"/>
        </w:trPr>
        <w:tc>
          <w:tcPr>
            <w:tcW w:w="5949" w:type="dxa"/>
            <w:shd w:val="clear" w:color="auto" w:fill="auto"/>
          </w:tcPr>
          <w:p w14:paraId="40292961" w14:textId="24CAD296" w:rsidR="00931AEB" w:rsidRPr="00931AEB" w:rsidRDefault="00931AEB" w:rsidP="001A5EC8">
            <w:pPr>
              <w:pStyle w:val="TableText"/>
              <w:rPr>
                <w:rStyle w:val="Strong"/>
              </w:rPr>
            </w:pPr>
            <w:r w:rsidRPr="00931AEB">
              <w:rPr>
                <w:rStyle w:val="Strong"/>
              </w:rPr>
              <w:t>Waste</w:t>
            </w:r>
          </w:p>
        </w:tc>
        <w:tc>
          <w:tcPr>
            <w:tcW w:w="2693" w:type="dxa"/>
            <w:shd w:val="clear" w:color="auto" w:fill="auto"/>
          </w:tcPr>
          <w:p w14:paraId="06254024" w14:textId="77777777" w:rsidR="00931AEB" w:rsidRPr="007306B2" w:rsidRDefault="00931AEB" w:rsidP="001A5EC8">
            <w:pPr>
              <w:pStyle w:val="TableText"/>
            </w:pPr>
          </w:p>
        </w:tc>
        <w:tc>
          <w:tcPr>
            <w:tcW w:w="1843" w:type="dxa"/>
            <w:shd w:val="clear" w:color="auto" w:fill="auto"/>
          </w:tcPr>
          <w:p w14:paraId="5E1A46A5" w14:textId="77777777" w:rsidR="00931AEB" w:rsidRPr="007306B2" w:rsidRDefault="00931AEB" w:rsidP="001A5EC8">
            <w:pPr>
              <w:pStyle w:val="TableText"/>
            </w:pPr>
          </w:p>
        </w:tc>
        <w:tc>
          <w:tcPr>
            <w:tcW w:w="1276" w:type="dxa"/>
            <w:shd w:val="clear" w:color="auto" w:fill="auto"/>
          </w:tcPr>
          <w:p w14:paraId="3115102B" w14:textId="77777777" w:rsidR="00931AEB" w:rsidRPr="007306B2" w:rsidRDefault="00931AEB" w:rsidP="001A5EC8">
            <w:pPr>
              <w:pStyle w:val="TableText"/>
            </w:pPr>
          </w:p>
        </w:tc>
        <w:tc>
          <w:tcPr>
            <w:tcW w:w="2126" w:type="dxa"/>
            <w:shd w:val="clear" w:color="auto" w:fill="auto"/>
          </w:tcPr>
          <w:p w14:paraId="101A0E80" w14:textId="77777777" w:rsidR="00931AEB" w:rsidRPr="007306B2" w:rsidRDefault="00931AEB" w:rsidP="001A5EC8">
            <w:pPr>
              <w:pStyle w:val="TableText"/>
            </w:pPr>
          </w:p>
        </w:tc>
      </w:tr>
      <w:tr w:rsidR="005E4229" w:rsidRPr="007306B2" w14:paraId="674F7769" w14:textId="77777777" w:rsidTr="00B870FB">
        <w:trPr>
          <w:trHeight w:val="476"/>
        </w:trPr>
        <w:tc>
          <w:tcPr>
            <w:tcW w:w="5949" w:type="dxa"/>
            <w:shd w:val="clear" w:color="auto" w:fill="auto"/>
          </w:tcPr>
          <w:p w14:paraId="5E7E7402" w14:textId="7D24837B" w:rsidR="005E4229" w:rsidRPr="007306B2" w:rsidRDefault="005E4229" w:rsidP="001A5EC8">
            <w:pPr>
              <w:pStyle w:val="TableText"/>
            </w:pPr>
            <w:r w:rsidRPr="007306B2">
              <w:t>G37. Waste products (</w:t>
            </w:r>
            <w:r w:rsidR="00804A15">
              <w:t>for example,</w:t>
            </w:r>
            <w:r w:rsidRPr="007306B2">
              <w:t xml:space="preserve"> dead animals, water and effluent) should be assessed to determine potential biosecurity risk to the farm and the environment.</w:t>
            </w:r>
          </w:p>
        </w:tc>
        <w:tc>
          <w:tcPr>
            <w:tcW w:w="2693" w:type="dxa"/>
            <w:shd w:val="clear" w:color="auto" w:fill="auto"/>
          </w:tcPr>
          <w:p w14:paraId="34355A87" w14:textId="77777777" w:rsidR="005E4229" w:rsidRPr="007306B2" w:rsidRDefault="005E4229" w:rsidP="001A5EC8">
            <w:pPr>
              <w:pStyle w:val="TableText"/>
            </w:pPr>
          </w:p>
        </w:tc>
        <w:tc>
          <w:tcPr>
            <w:tcW w:w="1843" w:type="dxa"/>
            <w:shd w:val="clear" w:color="auto" w:fill="auto"/>
          </w:tcPr>
          <w:p w14:paraId="7DDEB2CC" w14:textId="77777777" w:rsidR="005E4229" w:rsidRPr="007306B2" w:rsidRDefault="005E4229" w:rsidP="001A5EC8">
            <w:pPr>
              <w:pStyle w:val="TableText"/>
            </w:pPr>
          </w:p>
        </w:tc>
        <w:tc>
          <w:tcPr>
            <w:tcW w:w="1276" w:type="dxa"/>
            <w:shd w:val="clear" w:color="auto" w:fill="auto"/>
          </w:tcPr>
          <w:p w14:paraId="637E406E" w14:textId="77777777" w:rsidR="005E4229" w:rsidRPr="007306B2" w:rsidRDefault="005E4229" w:rsidP="001A5EC8">
            <w:pPr>
              <w:pStyle w:val="TableText"/>
            </w:pPr>
          </w:p>
        </w:tc>
        <w:tc>
          <w:tcPr>
            <w:tcW w:w="2126" w:type="dxa"/>
            <w:shd w:val="clear" w:color="auto" w:fill="auto"/>
          </w:tcPr>
          <w:p w14:paraId="7D7AB3C5" w14:textId="77777777" w:rsidR="005E4229" w:rsidRPr="007306B2" w:rsidRDefault="005E4229" w:rsidP="001A5EC8">
            <w:pPr>
              <w:pStyle w:val="TableText"/>
            </w:pPr>
          </w:p>
        </w:tc>
      </w:tr>
      <w:tr w:rsidR="005E4229" w:rsidRPr="007306B2" w14:paraId="14A1D16D" w14:textId="77777777" w:rsidTr="00B870FB">
        <w:trPr>
          <w:trHeight w:val="476"/>
        </w:trPr>
        <w:tc>
          <w:tcPr>
            <w:tcW w:w="5949" w:type="dxa"/>
            <w:shd w:val="clear" w:color="auto" w:fill="auto"/>
          </w:tcPr>
          <w:p w14:paraId="6EA4F83E" w14:textId="77777777" w:rsidR="005E4229" w:rsidRPr="007306B2" w:rsidRDefault="005E4229" w:rsidP="001A5EC8">
            <w:pPr>
              <w:pStyle w:val="TableText"/>
            </w:pPr>
            <w:r w:rsidRPr="007306B2">
              <w:t>G38. Containment, handling and disposal of waste products should minimise identified disease transmission risks.</w:t>
            </w:r>
          </w:p>
        </w:tc>
        <w:tc>
          <w:tcPr>
            <w:tcW w:w="2693" w:type="dxa"/>
            <w:shd w:val="clear" w:color="auto" w:fill="auto"/>
          </w:tcPr>
          <w:p w14:paraId="49D46174" w14:textId="77777777" w:rsidR="005E4229" w:rsidRPr="007306B2" w:rsidRDefault="005E4229" w:rsidP="001A5EC8">
            <w:pPr>
              <w:pStyle w:val="TableText"/>
            </w:pPr>
          </w:p>
        </w:tc>
        <w:tc>
          <w:tcPr>
            <w:tcW w:w="1843" w:type="dxa"/>
            <w:shd w:val="clear" w:color="auto" w:fill="auto"/>
          </w:tcPr>
          <w:p w14:paraId="73AB6D96" w14:textId="77777777" w:rsidR="005E4229" w:rsidRPr="007306B2" w:rsidRDefault="005E4229" w:rsidP="001A5EC8">
            <w:pPr>
              <w:pStyle w:val="TableText"/>
            </w:pPr>
          </w:p>
        </w:tc>
        <w:tc>
          <w:tcPr>
            <w:tcW w:w="1276" w:type="dxa"/>
            <w:shd w:val="clear" w:color="auto" w:fill="auto"/>
          </w:tcPr>
          <w:p w14:paraId="12981A84" w14:textId="77777777" w:rsidR="005E4229" w:rsidRPr="007306B2" w:rsidRDefault="005E4229" w:rsidP="001A5EC8">
            <w:pPr>
              <w:pStyle w:val="TableText"/>
            </w:pPr>
          </w:p>
        </w:tc>
        <w:tc>
          <w:tcPr>
            <w:tcW w:w="2126" w:type="dxa"/>
            <w:shd w:val="clear" w:color="auto" w:fill="auto"/>
          </w:tcPr>
          <w:p w14:paraId="703DF9B7" w14:textId="77777777" w:rsidR="005E4229" w:rsidRPr="007306B2" w:rsidRDefault="005E4229" w:rsidP="001A5EC8">
            <w:pPr>
              <w:pStyle w:val="TableText"/>
            </w:pPr>
          </w:p>
        </w:tc>
      </w:tr>
      <w:tr w:rsidR="00931AEB" w:rsidRPr="007306B2" w14:paraId="472D1278" w14:textId="77777777" w:rsidTr="00931AEB">
        <w:trPr>
          <w:trHeight w:val="293"/>
        </w:trPr>
        <w:tc>
          <w:tcPr>
            <w:tcW w:w="5949" w:type="dxa"/>
            <w:shd w:val="clear" w:color="auto" w:fill="auto"/>
          </w:tcPr>
          <w:p w14:paraId="2BD71217" w14:textId="019656FF" w:rsidR="00931AEB" w:rsidRPr="00931AEB" w:rsidRDefault="00931AEB" w:rsidP="001A5EC8">
            <w:pPr>
              <w:pStyle w:val="TableText"/>
              <w:rPr>
                <w:rStyle w:val="Strong"/>
              </w:rPr>
            </w:pPr>
            <w:r w:rsidRPr="00931AEB">
              <w:rPr>
                <w:rStyle w:val="Strong"/>
              </w:rPr>
              <w:t>Emergency procedures</w:t>
            </w:r>
          </w:p>
        </w:tc>
        <w:tc>
          <w:tcPr>
            <w:tcW w:w="2693" w:type="dxa"/>
            <w:shd w:val="clear" w:color="auto" w:fill="auto"/>
          </w:tcPr>
          <w:p w14:paraId="74DDCBDA" w14:textId="77777777" w:rsidR="00931AEB" w:rsidRPr="007306B2" w:rsidRDefault="00931AEB" w:rsidP="001A5EC8">
            <w:pPr>
              <w:pStyle w:val="TableText"/>
            </w:pPr>
          </w:p>
        </w:tc>
        <w:tc>
          <w:tcPr>
            <w:tcW w:w="1843" w:type="dxa"/>
            <w:shd w:val="clear" w:color="auto" w:fill="auto"/>
          </w:tcPr>
          <w:p w14:paraId="7BE25FAE" w14:textId="77777777" w:rsidR="00931AEB" w:rsidRPr="007306B2" w:rsidRDefault="00931AEB" w:rsidP="001A5EC8">
            <w:pPr>
              <w:pStyle w:val="TableText"/>
            </w:pPr>
          </w:p>
        </w:tc>
        <w:tc>
          <w:tcPr>
            <w:tcW w:w="1276" w:type="dxa"/>
            <w:shd w:val="clear" w:color="auto" w:fill="auto"/>
          </w:tcPr>
          <w:p w14:paraId="367D8F39" w14:textId="77777777" w:rsidR="00931AEB" w:rsidRPr="007306B2" w:rsidRDefault="00931AEB" w:rsidP="001A5EC8">
            <w:pPr>
              <w:pStyle w:val="TableText"/>
            </w:pPr>
          </w:p>
        </w:tc>
        <w:tc>
          <w:tcPr>
            <w:tcW w:w="2126" w:type="dxa"/>
            <w:shd w:val="clear" w:color="auto" w:fill="auto"/>
          </w:tcPr>
          <w:p w14:paraId="09EC3EAC" w14:textId="77777777" w:rsidR="00931AEB" w:rsidRPr="007306B2" w:rsidRDefault="00931AEB" w:rsidP="001A5EC8">
            <w:pPr>
              <w:pStyle w:val="TableText"/>
            </w:pPr>
          </w:p>
        </w:tc>
      </w:tr>
      <w:tr w:rsidR="005E4229" w:rsidRPr="007306B2" w14:paraId="2720E6B5" w14:textId="77777777" w:rsidTr="00B870FB">
        <w:trPr>
          <w:trHeight w:val="476"/>
        </w:trPr>
        <w:tc>
          <w:tcPr>
            <w:tcW w:w="5949" w:type="dxa"/>
            <w:shd w:val="clear" w:color="auto" w:fill="auto"/>
          </w:tcPr>
          <w:p w14:paraId="1EEC0476" w14:textId="77777777" w:rsidR="005E4229" w:rsidRPr="007306B2" w:rsidRDefault="005E4229" w:rsidP="001A5EC8">
            <w:pPr>
              <w:pStyle w:val="TableText"/>
            </w:pPr>
            <w:r w:rsidRPr="007306B2">
              <w:t>G39. The farm biosecurity plan should include procedures for the response to a suspected emergency biosecurity incident.</w:t>
            </w:r>
          </w:p>
        </w:tc>
        <w:tc>
          <w:tcPr>
            <w:tcW w:w="2693" w:type="dxa"/>
            <w:shd w:val="clear" w:color="auto" w:fill="auto"/>
          </w:tcPr>
          <w:p w14:paraId="5F73EFBE" w14:textId="77777777" w:rsidR="005E4229" w:rsidRPr="007306B2" w:rsidRDefault="005E4229" w:rsidP="001A5EC8">
            <w:pPr>
              <w:pStyle w:val="TableText"/>
            </w:pPr>
          </w:p>
        </w:tc>
        <w:tc>
          <w:tcPr>
            <w:tcW w:w="1843" w:type="dxa"/>
            <w:shd w:val="clear" w:color="auto" w:fill="auto"/>
          </w:tcPr>
          <w:p w14:paraId="7DC133CC" w14:textId="77777777" w:rsidR="005E4229" w:rsidRPr="007306B2" w:rsidRDefault="005E4229" w:rsidP="001A5EC8">
            <w:pPr>
              <w:pStyle w:val="TableText"/>
            </w:pPr>
          </w:p>
        </w:tc>
        <w:tc>
          <w:tcPr>
            <w:tcW w:w="1276" w:type="dxa"/>
            <w:shd w:val="clear" w:color="auto" w:fill="auto"/>
          </w:tcPr>
          <w:p w14:paraId="77ED08E6" w14:textId="77777777" w:rsidR="005E4229" w:rsidRPr="007306B2" w:rsidRDefault="005E4229" w:rsidP="001A5EC8">
            <w:pPr>
              <w:pStyle w:val="TableText"/>
            </w:pPr>
          </w:p>
        </w:tc>
        <w:tc>
          <w:tcPr>
            <w:tcW w:w="2126" w:type="dxa"/>
            <w:shd w:val="clear" w:color="auto" w:fill="auto"/>
          </w:tcPr>
          <w:p w14:paraId="5B7B600E" w14:textId="77777777" w:rsidR="005E4229" w:rsidRPr="007306B2" w:rsidRDefault="005E4229" w:rsidP="001A5EC8">
            <w:pPr>
              <w:pStyle w:val="TableText"/>
            </w:pPr>
          </w:p>
        </w:tc>
      </w:tr>
      <w:tr w:rsidR="005E4229" w:rsidRPr="007306B2" w14:paraId="0B61D278" w14:textId="77777777" w:rsidTr="00B870FB">
        <w:trPr>
          <w:trHeight w:val="467"/>
        </w:trPr>
        <w:tc>
          <w:tcPr>
            <w:tcW w:w="5949" w:type="dxa"/>
            <w:shd w:val="clear" w:color="auto" w:fill="auto"/>
          </w:tcPr>
          <w:p w14:paraId="343F7DA1" w14:textId="77777777" w:rsidR="005E4229" w:rsidRPr="007306B2" w:rsidRDefault="005E4229" w:rsidP="001A5EC8">
            <w:pPr>
              <w:pStyle w:val="TableText"/>
            </w:pPr>
            <w:r w:rsidRPr="007306B2">
              <w:t>G40. All farm staff should understand the farm’s emergency procedures and their own role in an emergency.</w:t>
            </w:r>
          </w:p>
        </w:tc>
        <w:tc>
          <w:tcPr>
            <w:tcW w:w="2693" w:type="dxa"/>
            <w:shd w:val="clear" w:color="auto" w:fill="auto"/>
          </w:tcPr>
          <w:p w14:paraId="02C35518" w14:textId="77777777" w:rsidR="005E4229" w:rsidRPr="007306B2" w:rsidRDefault="005E4229" w:rsidP="001A5EC8">
            <w:pPr>
              <w:pStyle w:val="TableText"/>
            </w:pPr>
          </w:p>
        </w:tc>
        <w:tc>
          <w:tcPr>
            <w:tcW w:w="1843" w:type="dxa"/>
            <w:shd w:val="clear" w:color="auto" w:fill="auto"/>
          </w:tcPr>
          <w:p w14:paraId="1AA437C3" w14:textId="77777777" w:rsidR="005E4229" w:rsidRPr="007306B2" w:rsidRDefault="005E4229" w:rsidP="001A5EC8">
            <w:pPr>
              <w:pStyle w:val="TableText"/>
            </w:pPr>
          </w:p>
        </w:tc>
        <w:tc>
          <w:tcPr>
            <w:tcW w:w="1276" w:type="dxa"/>
            <w:shd w:val="clear" w:color="auto" w:fill="auto"/>
          </w:tcPr>
          <w:p w14:paraId="28FBF69B" w14:textId="77777777" w:rsidR="005E4229" w:rsidRPr="007306B2" w:rsidRDefault="005E4229" w:rsidP="001A5EC8">
            <w:pPr>
              <w:pStyle w:val="TableText"/>
            </w:pPr>
          </w:p>
        </w:tc>
        <w:tc>
          <w:tcPr>
            <w:tcW w:w="2126" w:type="dxa"/>
            <w:shd w:val="clear" w:color="auto" w:fill="auto"/>
          </w:tcPr>
          <w:p w14:paraId="65305CB7" w14:textId="77777777" w:rsidR="005E4229" w:rsidRPr="007306B2" w:rsidRDefault="005E4229" w:rsidP="001A5EC8">
            <w:pPr>
              <w:pStyle w:val="TableText"/>
            </w:pPr>
          </w:p>
        </w:tc>
      </w:tr>
      <w:tr w:rsidR="00931AEB" w:rsidRPr="007306B2" w14:paraId="4C346254" w14:textId="77777777" w:rsidTr="00931AEB">
        <w:trPr>
          <w:trHeight w:val="298"/>
        </w:trPr>
        <w:tc>
          <w:tcPr>
            <w:tcW w:w="5949" w:type="dxa"/>
            <w:shd w:val="clear" w:color="auto" w:fill="auto"/>
          </w:tcPr>
          <w:p w14:paraId="73914CD3" w14:textId="7E93BAA8" w:rsidR="00931AEB" w:rsidRPr="00931AEB" w:rsidRDefault="00931AEB" w:rsidP="001A5EC8">
            <w:pPr>
              <w:pStyle w:val="TableText"/>
              <w:rPr>
                <w:rStyle w:val="Strong"/>
              </w:rPr>
            </w:pPr>
            <w:r w:rsidRPr="00931AEB">
              <w:rPr>
                <w:rStyle w:val="Strong"/>
              </w:rPr>
              <w:t>Monitoring and audit</w:t>
            </w:r>
          </w:p>
        </w:tc>
        <w:tc>
          <w:tcPr>
            <w:tcW w:w="2693" w:type="dxa"/>
            <w:shd w:val="clear" w:color="auto" w:fill="auto"/>
          </w:tcPr>
          <w:p w14:paraId="283D2A86" w14:textId="77777777" w:rsidR="00931AEB" w:rsidRPr="007306B2" w:rsidRDefault="00931AEB" w:rsidP="001A5EC8">
            <w:pPr>
              <w:pStyle w:val="TableText"/>
            </w:pPr>
          </w:p>
        </w:tc>
        <w:tc>
          <w:tcPr>
            <w:tcW w:w="1843" w:type="dxa"/>
            <w:shd w:val="clear" w:color="auto" w:fill="auto"/>
          </w:tcPr>
          <w:p w14:paraId="4D95117F" w14:textId="77777777" w:rsidR="00931AEB" w:rsidRPr="007306B2" w:rsidRDefault="00931AEB" w:rsidP="001A5EC8">
            <w:pPr>
              <w:pStyle w:val="TableText"/>
            </w:pPr>
          </w:p>
        </w:tc>
        <w:tc>
          <w:tcPr>
            <w:tcW w:w="1276" w:type="dxa"/>
            <w:shd w:val="clear" w:color="auto" w:fill="auto"/>
          </w:tcPr>
          <w:p w14:paraId="6ACD2587" w14:textId="77777777" w:rsidR="00931AEB" w:rsidRPr="007306B2" w:rsidRDefault="00931AEB" w:rsidP="001A5EC8">
            <w:pPr>
              <w:pStyle w:val="TableText"/>
            </w:pPr>
          </w:p>
        </w:tc>
        <w:tc>
          <w:tcPr>
            <w:tcW w:w="2126" w:type="dxa"/>
            <w:shd w:val="clear" w:color="auto" w:fill="auto"/>
          </w:tcPr>
          <w:p w14:paraId="5B259790" w14:textId="77777777" w:rsidR="00931AEB" w:rsidRPr="007306B2" w:rsidRDefault="00931AEB" w:rsidP="001A5EC8">
            <w:pPr>
              <w:pStyle w:val="TableText"/>
            </w:pPr>
          </w:p>
        </w:tc>
      </w:tr>
      <w:tr w:rsidR="005E4229" w:rsidRPr="007306B2" w14:paraId="67A01497" w14:textId="77777777" w:rsidTr="00B870FB">
        <w:trPr>
          <w:trHeight w:val="467"/>
        </w:trPr>
        <w:tc>
          <w:tcPr>
            <w:tcW w:w="5949" w:type="dxa"/>
            <w:shd w:val="clear" w:color="auto" w:fill="auto"/>
          </w:tcPr>
          <w:p w14:paraId="42D3EDFB" w14:textId="77777777" w:rsidR="005E4229" w:rsidRPr="007306B2" w:rsidRDefault="005E4229" w:rsidP="001A5EC8">
            <w:pPr>
              <w:pStyle w:val="TableText"/>
            </w:pPr>
            <w:r w:rsidRPr="007306B2">
              <w:t>G41. The farm biosecurity plan should include a schedule for routine review and identify any triggers for extraordinary review.</w:t>
            </w:r>
          </w:p>
        </w:tc>
        <w:tc>
          <w:tcPr>
            <w:tcW w:w="2693" w:type="dxa"/>
            <w:shd w:val="clear" w:color="auto" w:fill="auto"/>
          </w:tcPr>
          <w:p w14:paraId="575D8C5A" w14:textId="77777777" w:rsidR="005E4229" w:rsidRPr="007306B2" w:rsidRDefault="005E4229" w:rsidP="001A5EC8">
            <w:pPr>
              <w:pStyle w:val="TableText"/>
            </w:pPr>
          </w:p>
        </w:tc>
        <w:tc>
          <w:tcPr>
            <w:tcW w:w="1843" w:type="dxa"/>
            <w:shd w:val="clear" w:color="auto" w:fill="auto"/>
          </w:tcPr>
          <w:p w14:paraId="3ADE2E30" w14:textId="77777777" w:rsidR="005E4229" w:rsidRPr="007306B2" w:rsidRDefault="005E4229" w:rsidP="001A5EC8">
            <w:pPr>
              <w:pStyle w:val="TableText"/>
            </w:pPr>
          </w:p>
        </w:tc>
        <w:tc>
          <w:tcPr>
            <w:tcW w:w="1276" w:type="dxa"/>
            <w:shd w:val="clear" w:color="auto" w:fill="auto"/>
          </w:tcPr>
          <w:p w14:paraId="789ECAF0" w14:textId="77777777" w:rsidR="005E4229" w:rsidRPr="007306B2" w:rsidRDefault="005E4229" w:rsidP="001A5EC8">
            <w:pPr>
              <w:pStyle w:val="TableText"/>
            </w:pPr>
          </w:p>
        </w:tc>
        <w:tc>
          <w:tcPr>
            <w:tcW w:w="2126" w:type="dxa"/>
            <w:shd w:val="clear" w:color="auto" w:fill="auto"/>
          </w:tcPr>
          <w:p w14:paraId="7EDC61C7" w14:textId="77777777" w:rsidR="005E4229" w:rsidRPr="007306B2" w:rsidRDefault="005E4229" w:rsidP="001A5EC8">
            <w:pPr>
              <w:pStyle w:val="TableText"/>
            </w:pPr>
          </w:p>
        </w:tc>
      </w:tr>
      <w:tr w:rsidR="005E4229" w:rsidRPr="007306B2" w14:paraId="5063E570" w14:textId="77777777" w:rsidTr="00B870FB">
        <w:trPr>
          <w:trHeight w:val="467"/>
        </w:trPr>
        <w:tc>
          <w:tcPr>
            <w:tcW w:w="5949" w:type="dxa"/>
            <w:shd w:val="clear" w:color="auto" w:fill="auto"/>
          </w:tcPr>
          <w:p w14:paraId="0342C418" w14:textId="77777777" w:rsidR="005E4229" w:rsidRPr="007306B2" w:rsidRDefault="005E4229" w:rsidP="001A5EC8">
            <w:pPr>
              <w:pStyle w:val="TableText"/>
            </w:pPr>
            <w:r w:rsidRPr="007306B2">
              <w:t>G42. Audit of the farm biosecurity plan (and effective record keeping of formal audits) should be conducted to ensure it is being implemented effectively.</w:t>
            </w:r>
          </w:p>
        </w:tc>
        <w:tc>
          <w:tcPr>
            <w:tcW w:w="2693" w:type="dxa"/>
            <w:shd w:val="clear" w:color="auto" w:fill="auto"/>
          </w:tcPr>
          <w:p w14:paraId="33697B07" w14:textId="77777777" w:rsidR="005E4229" w:rsidRPr="007306B2" w:rsidRDefault="005E4229" w:rsidP="001A5EC8">
            <w:pPr>
              <w:pStyle w:val="TableText"/>
            </w:pPr>
          </w:p>
        </w:tc>
        <w:tc>
          <w:tcPr>
            <w:tcW w:w="1843" w:type="dxa"/>
            <w:shd w:val="clear" w:color="auto" w:fill="auto"/>
          </w:tcPr>
          <w:p w14:paraId="70A178C2" w14:textId="77777777" w:rsidR="005E4229" w:rsidRPr="007306B2" w:rsidRDefault="005E4229" w:rsidP="001A5EC8">
            <w:pPr>
              <w:pStyle w:val="TableText"/>
            </w:pPr>
          </w:p>
        </w:tc>
        <w:tc>
          <w:tcPr>
            <w:tcW w:w="1276" w:type="dxa"/>
            <w:shd w:val="clear" w:color="auto" w:fill="auto"/>
          </w:tcPr>
          <w:p w14:paraId="7DA2AAAD" w14:textId="77777777" w:rsidR="005E4229" w:rsidRPr="007306B2" w:rsidRDefault="005E4229" w:rsidP="001A5EC8">
            <w:pPr>
              <w:pStyle w:val="TableText"/>
            </w:pPr>
          </w:p>
        </w:tc>
        <w:tc>
          <w:tcPr>
            <w:tcW w:w="2126" w:type="dxa"/>
            <w:shd w:val="clear" w:color="auto" w:fill="auto"/>
          </w:tcPr>
          <w:p w14:paraId="647AA6F5" w14:textId="77777777" w:rsidR="005E4229" w:rsidRPr="007306B2" w:rsidRDefault="005E4229" w:rsidP="001A5EC8">
            <w:pPr>
              <w:pStyle w:val="TableText"/>
            </w:pPr>
          </w:p>
        </w:tc>
      </w:tr>
    </w:tbl>
    <w:p w14:paraId="2365CAC3" w14:textId="77777777" w:rsidR="00B3431F" w:rsidRDefault="00B3431F" w:rsidP="00AB0C40">
      <w:pPr>
        <w:pStyle w:val="Heading2"/>
        <w:sectPr w:rsidR="00B3431F" w:rsidSect="00984822">
          <w:pgSz w:w="16838" w:h="11906" w:orient="landscape"/>
          <w:pgMar w:top="1418" w:right="1418" w:bottom="1418" w:left="1418" w:header="567" w:footer="283" w:gutter="0"/>
          <w:cols w:space="708"/>
          <w:docGrid w:linePitch="360"/>
        </w:sectPr>
      </w:pPr>
    </w:p>
    <w:p w14:paraId="132062D9" w14:textId="692FDBC9" w:rsidR="00AB0C40" w:rsidRPr="0017516D" w:rsidRDefault="00AB0C40" w:rsidP="00AB0C40">
      <w:pPr>
        <w:pStyle w:val="Heading2"/>
      </w:pPr>
      <w:bookmarkStart w:id="57" w:name="_Toc464119475"/>
      <w:r>
        <w:lastRenderedPageBreak/>
        <w:t>References</w:t>
      </w:r>
      <w:bookmarkEnd w:id="57"/>
    </w:p>
    <w:p w14:paraId="5C7CE7A9" w14:textId="12EDB35A" w:rsidR="00AB0C40" w:rsidRDefault="00AB0C40" w:rsidP="00AB0C40">
      <w:r>
        <w:t>Australian Government Department of Agriculture</w:t>
      </w:r>
      <w:r w:rsidR="00E577EA">
        <w:t>, Fisheries and Forestry</w:t>
      </w:r>
      <w:r>
        <w:t xml:space="preserve"> 2012, Aquatic Animal Diseases Significant to Australia: Identification Field Guide, 4th Edition, DAFF, Canberra. </w:t>
      </w:r>
    </w:p>
    <w:p w14:paraId="3ED02D83" w14:textId="370DCA21" w:rsidR="00AB0C40" w:rsidRDefault="00AB0C40" w:rsidP="00AB0C40">
      <w:r>
        <w:t xml:space="preserve">Department of Agriculture, Fisheries and Forestry 2008, </w:t>
      </w:r>
      <w:hyperlink r:id="rId35" w:tooltip="download page for Operational procedures manual: Decontamination" w:history="1">
        <w:r w:rsidRPr="00DA5B7C">
          <w:rPr>
            <w:rStyle w:val="Hyperlink"/>
          </w:rPr>
          <w:t>Operational procedures manual: Decontamination</w:t>
        </w:r>
      </w:hyperlink>
      <w:r>
        <w:t xml:space="preserve"> (Version 1),</w:t>
      </w:r>
      <w:r w:rsidR="00E577EA">
        <w:t xml:space="preserve"> In:</w:t>
      </w:r>
      <w:r>
        <w:t xml:space="preserve"> Australian Aquatic Veterinary </w:t>
      </w:r>
      <w:r w:rsidRPr="004F52C7">
        <w:t>Emergency Plan (AQUAVETPLAN), Australian Government Department</w:t>
      </w:r>
      <w:r>
        <w:t xml:space="preserve"> of Agriculture,</w:t>
      </w:r>
      <w:r w:rsidR="00E577EA">
        <w:t xml:space="preserve"> Fisheries and Forestry,</w:t>
      </w:r>
      <w:r>
        <w:t xml:space="preserve"> Canberra, ACT.</w:t>
      </w:r>
    </w:p>
    <w:p w14:paraId="536EE2BD" w14:textId="09D44496" w:rsidR="00AB0C40" w:rsidRDefault="00AB0C40" w:rsidP="00AB0C40">
      <w:r>
        <w:t xml:space="preserve">Department of Agriculture, Fisheries and Forestry 2009, </w:t>
      </w:r>
      <w:hyperlink r:id="rId36" w:tooltip="download page for Operational procedures manual: Destruction" w:history="1">
        <w:r w:rsidRPr="00DA5B7C">
          <w:rPr>
            <w:rStyle w:val="Hyperlink"/>
          </w:rPr>
          <w:t>Operational procedures manual: Destruction</w:t>
        </w:r>
      </w:hyperlink>
      <w:r>
        <w:t xml:space="preserve"> (Version 2), Australian Aquatic Veterinary Emergency Plan (AQUAVETPLAN), Australian Government Department of Agriculture,</w:t>
      </w:r>
      <w:r w:rsidR="00E577EA">
        <w:t xml:space="preserve"> Fisheries and Forestry,</w:t>
      </w:r>
      <w:r>
        <w:t xml:space="preserve"> Canberra, ACT.</w:t>
      </w:r>
    </w:p>
    <w:p w14:paraId="5FFD58EE" w14:textId="09027B7B" w:rsidR="00AB0C40" w:rsidRDefault="00AB0C40" w:rsidP="00AB0C40">
      <w:r>
        <w:t xml:space="preserve">Department of Agriculture, Fisheries and Forestry 2009, </w:t>
      </w:r>
      <w:hyperlink r:id="rId37" w:tooltip="download page for Operational procedures manual: Disposal" w:history="1">
        <w:r w:rsidRPr="00DA5B7C">
          <w:rPr>
            <w:rStyle w:val="Hyperlink"/>
          </w:rPr>
          <w:t>Operational procedures manual: Disposal</w:t>
        </w:r>
      </w:hyperlink>
      <w:r>
        <w:t xml:space="preserve"> (Version 2), Australian Aquatic Veterinary Emergency Plan (AQUAVETPLAN), Australian Government Department of Agriculture,</w:t>
      </w:r>
      <w:r w:rsidR="00E577EA">
        <w:t xml:space="preserve"> Fisheries and Forestry,</w:t>
      </w:r>
      <w:r>
        <w:t xml:space="preserve"> Canberra, ACT</w:t>
      </w:r>
      <w:r w:rsidRPr="004F52C7">
        <w:t xml:space="preserve">. </w:t>
      </w:r>
    </w:p>
    <w:p w14:paraId="15498E5C" w14:textId="77777777" w:rsidR="00AB0C40" w:rsidRDefault="0041268A" w:rsidP="00AB0C40">
      <w:hyperlink r:id="rId38" w:tooltip="home page for Farm Biosecurity" w:history="1">
        <w:r w:rsidR="00AB0C40" w:rsidRPr="00DA5B7C">
          <w:rPr>
            <w:rStyle w:val="Hyperlink"/>
          </w:rPr>
          <w:t>Farm Biosecurity</w:t>
        </w:r>
      </w:hyperlink>
      <w:r w:rsidR="00AB0C40">
        <w:t xml:space="preserve">. Animal Health Australia and Plant Health Australia, 2015. </w:t>
      </w:r>
    </w:p>
    <w:p w14:paraId="5C08ADFB" w14:textId="77777777" w:rsidR="00A32477" w:rsidRPr="00A32477" w:rsidRDefault="00AB0C40" w:rsidP="00AB0C40">
      <w:pPr>
        <w:rPr>
          <w:lang w:eastAsia="ja-JP"/>
        </w:rPr>
      </w:pPr>
      <w:r w:rsidRPr="001A24A9">
        <w:t>OIE 2014, ‘</w:t>
      </w:r>
      <w:hyperlink r:id="rId39" w:tooltip="download page for Manual of Diagnostic Tests for Aquatic Animals 2016" w:history="1">
        <w:r w:rsidRPr="001A24A9">
          <w:rPr>
            <w:rStyle w:val="Hyperlink"/>
          </w:rPr>
          <w:t>Manual of Diagnostic Tests for Aquatic Animals 2016</w:t>
        </w:r>
      </w:hyperlink>
      <w:r w:rsidRPr="001A24A9">
        <w:t>’, World Organi</w:t>
      </w:r>
      <w:r>
        <w:t>sation for Animal Health, Paris</w:t>
      </w:r>
    </w:p>
    <w:sectPr w:rsidR="00A32477" w:rsidRPr="00A32477" w:rsidSect="00B3431F">
      <w:pgSz w:w="11906" w:h="16838"/>
      <w:pgMar w:top="1418" w:right="1418" w:bottom="1418" w:left="1418"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7F325" w14:textId="77777777" w:rsidR="00EE6030" w:rsidRDefault="00EE6030" w:rsidP="00267841">
      <w:r>
        <w:separator/>
      </w:r>
    </w:p>
    <w:p w14:paraId="5737A589" w14:textId="77777777" w:rsidR="00EE6030" w:rsidRDefault="00EE6030"/>
    <w:p w14:paraId="0CD66379" w14:textId="77777777" w:rsidR="00EE6030" w:rsidRDefault="00EE6030"/>
    <w:p w14:paraId="17B2BF40" w14:textId="77777777" w:rsidR="00EE6030" w:rsidRDefault="00EE6030"/>
  </w:endnote>
  <w:endnote w:type="continuationSeparator" w:id="0">
    <w:p w14:paraId="538D3645" w14:textId="77777777" w:rsidR="00EE6030" w:rsidRDefault="00EE6030" w:rsidP="00267841">
      <w:r>
        <w:continuationSeparator/>
      </w:r>
    </w:p>
    <w:p w14:paraId="6B67CE14" w14:textId="77777777" w:rsidR="00EE6030" w:rsidRDefault="00EE6030"/>
    <w:p w14:paraId="0859CD61" w14:textId="77777777" w:rsidR="00EE6030" w:rsidRDefault="00EE6030"/>
    <w:p w14:paraId="7828BC4E" w14:textId="77777777" w:rsidR="00EE6030" w:rsidRDefault="00EE6030"/>
  </w:endnote>
  <w:endnote w:type="continuationNotice" w:id="1">
    <w:p w14:paraId="4AB0BB16" w14:textId="77777777" w:rsidR="00EE6030" w:rsidRPr="00696C70" w:rsidRDefault="00EE6030" w:rsidP="007513BC"/>
    <w:p w14:paraId="790611C2" w14:textId="77777777" w:rsidR="00EE6030" w:rsidRDefault="00EE6030"/>
    <w:p w14:paraId="78E4265A" w14:textId="77777777" w:rsidR="00EE6030" w:rsidRDefault="00EE6030"/>
    <w:p w14:paraId="63A033AB" w14:textId="77777777" w:rsidR="00EE6030" w:rsidRDefault="00EE60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tempelGaramondLTStd-Roman">
    <w:altName w:val="Arial Unicode MS"/>
    <w:panose1 w:val="00000000000000000000"/>
    <w:charset w:val="81"/>
    <w:family w:val="roman"/>
    <w:notTrueType/>
    <w:pitch w:val="default"/>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20674" w14:textId="77777777" w:rsidR="00EE6030" w:rsidRPr="007513BC" w:rsidRDefault="00EE6030" w:rsidP="007513BC">
    <w:r w:rsidRPr="007513BC">
      <w:fldChar w:fldCharType="begin"/>
    </w:r>
    <w:r w:rsidRPr="007513BC">
      <w:instrText xml:space="preserve"> PAGE   \* MERGEFORMAT </w:instrText>
    </w:r>
    <w:r w:rsidRPr="007513BC">
      <w:fldChar w:fldCharType="separate"/>
    </w:r>
    <w:r w:rsidR="00470A6F" w:rsidRPr="00470A6F">
      <w:rPr>
        <w:bCs/>
        <w:noProof/>
        <w:lang w:val="en-US"/>
      </w:rPr>
      <w:t>16</w:t>
    </w:r>
    <w:r w:rsidRPr="007513BC">
      <w:rPr>
        <w:bCs/>
        <w:noProof/>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40F1B" w14:textId="77777777" w:rsidR="00EE6030" w:rsidRPr="004B52B1" w:rsidRDefault="00EE6030" w:rsidP="007513BC"/>
    <w:p w14:paraId="4584562D" w14:textId="77777777" w:rsidR="00EE6030" w:rsidRDefault="00EE6030"/>
  </w:footnote>
  <w:footnote w:type="continuationSeparator" w:id="0">
    <w:p w14:paraId="4AF70ED1" w14:textId="77777777" w:rsidR="00EE6030" w:rsidRDefault="00EE6030" w:rsidP="00267841">
      <w:r>
        <w:continuationSeparator/>
      </w:r>
    </w:p>
    <w:p w14:paraId="03005028" w14:textId="77777777" w:rsidR="00EE6030" w:rsidRDefault="00EE6030"/>
    <w:p w14:paraId="3E0FC082" w14:textId="77777777" w:rsidR="00EE6030" w:rsidRDefault="00EE6030"/>
    <w:p w14:paraId="7D591AFC" w14:textId="77777777" w:rsidR="00EE6030" w:rsidRDefault="00EE6030"/>
  </w:footnote>
  <w:footnote w:type="continuationNotice" w:id="1">
    <w:p w14:paraId="1D2FC9E2" w14:textId="77777777" w:rsidR="00EE6030" w:rsidRPr="00310C6A" w:rsidRDefault="00EE6030" w:rsidP="007513BC"/>
    <w:p w14:paraId="4D60A962" w14:textId="77777777" w:rsidR="00EE6030" w:rsidRDefault="00EE6030"/>
    <w:p w14:paraId="104EFCFB" w14:textId="77777777" w:rsidR="00EE6030" w:rsidRDefault="00EE6030"/>
    <w:p w14:paraId="414BDDA2" w14:textId="77777777" w:rsidR="00EE6030" w:rsidRDefault="00EE60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3CF3A" w14:textId="139783E8" w:rsidR="00EE6030" w:rsidRPr="00521610" w:rsidRDefault="00EE6030" w:rsidP="007513BC">
    <w:pPr>
      <w:rPr>
        <w:b/>
      </w:rPr>
    </w:pPr>
    <w:r w:rsidRPr="00521610">
      <w:rPr>
        <w:b/>
      </w:rPr>
      <w:t xml:space="preserve">Aquaculture Biosecurity Plan: </w:t>
    </w:r>
    <w:r>
      <w:rPr>
        <w:b/>
      </w:rPr>
      <w:t>generic g</w:t>
    </w:r>
    <w:r w:rsidRPr="00521610">
      <w:rPr>
        <w:b/>
      </w:rPr>
      <w:t xml:space="preserve">uidelines and </w:t>
    </w:r>
    <w:r>
      <w:rPr>
        <w:b/>
      </w:rPr>
      <w:t>t</w:t>
    </w:r>
    <w:r w:rsidRPr="00521610">
      <w:rPr>
        <w:b/>
      </w:rPr>
      <w: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A1E1CE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A890FC"/>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7740581A"/>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718A3AA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784DDE"/>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A5A6F8E"/>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7D384974"/>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BB428576"/>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8" w15:restartNumberingAfterBreak="0">
    <w:nsid w:val="015726C8"/>
    <w:multiLevelType w:val="hybridMultilevel"/>
    <w:tmpl w:val="108C3BE4"/>
    <w:lvl w:ilvl="0" w:tplc="6DD627E0">
      <w:numFmt w:val="bullet"/>
      <w:lvlText w:val="•"/>
      <w:lvlJc w:val="left"/>
      <w:pPr>
        <w:ind w:left="1080" w:hanging="720"/>
      </w:pPr>
      <w:rPr>
        <w:rFonts w:ascii="Cambria" w:eastAsia="Calibri"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C5E2F35"/>
    <w:multiLevelType w:val="multilevel"/>
    <w:tmpl w:val="4182A4F0"/>
    <w:numStyleLink w:val="Numberlist"/>
  </w:abstractNum>
  <w:abstractNum w:abstractNumId="10" w15:restartNumberingAfterBreak="0">
    <w:nsid w:val="16270381"/>
    <w:multiLevelType w:val="hybridMultilevel"/>
    <w:tmpl w:val="5FCED6E2"/>
    <w:lvl w:ilvl="0" w:tplc="6DD627E0">
      <w:numFmt w:val="bullet"/>
      <w:lvlText w:val="•"/>
      <w:lvlJc w:val="left"/>
      <w:pPr>
        <w:ind w:left="1080" w:hanging="720"/>
      </w:pPr>
      <w:rPr>
        <w:rFonts w:ascii="Cambria" w:eastAsia="Calibri"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6B606F"/>
    <w:multiLevelType w:val="hybridMultilevel"/>
    <w:tmpl w:val="E0560262"/>
    <w:lvl w:ilvl="0" w:tplc="A988460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264E14"/>
    <w:multiLevelType w:val="multilevel"/>
    <w:tmpl w:val="197C0294"/>
    <w:numStyleLink w:val="Headinglist"/>
  </w:abstractNum>
  <w:abstractNum w:abstractNumId="13" w15:restartNumberingAfterBreak="0">
    <w:nsid w:val="21E20078"/>
    <w:multiLevelType w:val="multilevel"/>
    <w:tmpl w:val="197C0294"/>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65B2D3F"/>
    <w:multiLevelType w:val="hybridMultilevel"/>
    <w:tmpl w:val="0184940A"/>
    <w:lvl w:ilvl="0" w:tplc="AEB0279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BFF1904"/>
    <w:multiLevelType w:val="hybridMultilevel"/>
    <w:tmpl w:val="4210E34E"/>
    <w:lvl w:ilvl="0" w:tplc="6DD627E0">
      <w:numFmt w:val="bullet"/>
      <w:lvlText w:val="•"/>
      <w:lvlJc w:val="left"/>
      <w:pPr>
        <w:ind w:left="1080" w:hanging="720"/>
      </w:pPr>
      <w:rPr>
        <w:rFonts w:ascii="Cambria" w:eastAsia="Calibri"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852F7D"/>
    <w:multiLevelType w:val="hybridMultilevel"/>
    <w:tmpl w:val="FFD07906"/>
    <w:lvl w:ilvl="0" w:tplc="5832F2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8DE2E4A"/>
    <w:multiLevelType w:val="hybridMultilevel"/>
    <w:tmpl w:val="B7086130"/>
    <w:lvl w:ilvl="0" w:tplc="AAB465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4657745"/>
    <w:multiLevelType w:val="hybridMultilevel"/>
    <w:tmpl w:val="BF70E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0" w15:restartNumberingAfterBreak="0">
    <w:nsid w:val="5B8F3B04"/>
    <w:multiLevelType w:val="multilevel"/>
    <w:tmpl w:val="4182A4F0"/>
    <w:styleLink w:val="Numberlist"/>
    <w:lvl w:ilvl="0">
      <w:start w:val="1"/>
      <w:numFmt w:val="decimal"/>
      <w:pStyle w:val="ListNumber"/>
      <w:lvlText w:val="%1)"/>
      <w:lvlJc w:val="left"/>
      <w:pPr>
        <w:ind w:left="567" w:hanging="567"/>
      </w:pPr>
      <w:rPr>
        <w:rFonts w:hint="default"/>
        <w:color w:val="auto"/>
      </w:rPr>
    </w:lvl>
    <w:lvl w:ilvl="1">
      <w:start w:val="1"/>
      <w:numFmt w:val="lowerLetter"/>
      <w:pStyle w:val="ListNumber2"/>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1" w15:restartNumberingAfterBreak="0">
    <w:nsid w:val="6E811474"/>
    <w:multiLevelType w:val="hybridMultilevel"/>
    <w:tmpl w:val="03A8B278"/>
    <w:lvl w:ilvl="0" w:tplc="6DD627E0">
      <w:numFmt w:val="bullet"/>
      <w:lvlText w:val="•"/>
      <w:lvlJc w:val="left"/>
      <w:pPr>
        <w:ind w:left="1080" w:hanging="720"/>
      </w:pPr>
      <w:rPr>
        <w:rFonts w:ascii="Cambria" w:eastAsia="Calibri"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19351EF"/>
    <w:multiLevelType w:val="hybridMultilevel"/>
    <w:tmpl w:val="9392DFA2"/>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4FC3ACB"/>
    <w:multiLevelType w:val="hybridMultilevel"/>
    <w:tmpl w:val="9AD8CF90"/>
    <w:lvl w:ilvl="0" w:tplc="6DD627E0">
      <w:numFmt w:val="bullet"/>
      <w:lvlText w:val="•"/>
      <w:lvlJc w:val="left"/>
      <w:pPr>
        <w:ind w:left="1080" w:hanging="720"/>
      </w:pPr>
      <w:rPr>
        <w:rFonts w:ascii="Cambria" w:eastAsia="Calibri"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61084336">
    <w:abstractNumId w:val="7"/>
  </w:num>
  <w:num w:numId="2" w16cid:durableId="109323446">
    <w:abstractNumId w:val="5"/>
    <w:lvlOverride w:ilvl="0">
      <w:startOverride w:val="1"/>
    </w:lvlOverride>
  </w:num>
  <w:num w:numId="3" w16cid:durableId="642589887">
    <w:abstractNumId w:val="17"/>
  </w:num>
  <w:num w:numId="4" w16cid:durableId="1832334896">
    <w:abstractNumId w:val="11"/>
  </w:num>
  <w:num w:numId="5" w16cid:durableId="1471947349">
    <w:abstractNumId w:val="19"/>
  </w:num>
  <w:num w:numId="6" w16cid:durableId="1077291475">
    <w:abstractNumId w:val="20"/>
  </w:num>
  <w:num w:numId="7" w16cid:durableId="2122918877">
    <w:abstractNumId w:val="9"/>
  </w:num>
  <w:num w:numId="8" w16cid:durableId="1181437159">
    <w:abstractNumId w:val="13"/>
  </w:num>
  <w:num w:numId="9" w16cid:durableId="1858152094">
    <w:abstractNumId w:val="12"/>
  </w:num>
  <w:num w:numId="10" w16cid:durableId="17126104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63911462">
    <w:abstractNumId w:val="22"/>
  </w:num>
  <w:num w:numId="12" w16cid:durableId="134232150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92571328">
    <w:abstractNumId w:val="18"/>
  </w:num>
  <w:num w:numId="14" w16cid:durableId="1119448971">
    <w:abstractNumId w:val="10"/>
  </w:num>
  <w:num w:numId="15" w16cid:durableId="863716037">
    <w:abstractNumId w:val="8"/>
  </w:num>
  <w:num w:numId="16" w16cid:durableId="128014718">
    <w:abstractNumId w:val="21"/>
  </w:num>
  <w:num w:numId="17" w16cid:durableId="1710107804">
    <w:abstractNumId w:val="23"/>
  </w:num>
  <w:num w:numId="18" w16cid:durableId="401099732">
    <w:abstractNumId w:val="15"/>
  </w:num>
  <w:num w:numId="19" w16cid:durableId="1337806126">
    <w:abstractNumId w:val="4"/>
  </w:num>
  <w:num w:numId="20" w16cid:durableId="1247687194">
    <w:abstractNumId w:val="3"/>
  </w:num>
  <w:num w:numId="21" w16cid:durableId="1375428849">
    <w:abstractNumId w:val="2"/>
  </w:num>
  <w:num w:numId="22" w16cid:durableId="560213324">
    <w:abstractNumId w:val="1"/>
  </w:num>
  <w:num w:numId="23" w16cid:durableId="182715263">
    <w:abstractNumId w:val="0"/>
  </w:num>
  <w:num w:numId="24" w16cid:durableId="1031802652">
    <w:abstractNumId w:val="12"/>
  </w:num>
  <w:num w:numId="25" w16cid:durableId="979068830">
    <w:abstractNumId w:val="14"/>
  </w:num>
  <w:num w:numId="26" w16cid:durableId="30689650">
    <w:abstractNumId w:val="16"/>
  </w:num>
  <w:num w:numId="27" w16cid:durableId="1793787170">
    <w:abstractNumId w:val="6"/>
  </w:num>
  <w:num w:numId="28" w16cid:durableId="121172069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682023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F31"/>
    <w:rsid w:val="000008A6"/>
    <w:rsid w:val="000008EF"/>
    <w:rsid w:val="0000099B"/>
    <w:rsid w:val="00001B76"/>
    <w:rsid w:val="000020B5"/>
    <w:rsid w:val="000027C9"/>
    <w:rsid w:val="000032C5"/>
    <w:rsid w:val="00003419"/>
    <w:rsid w:val="000039ED"/>
    <w:rsid w:val="000039FD"/>
    <w:rsid w:val="00003EE8"/>
    <w:rsid w:val="000045BE"/>
    <w:rsid w:val="0000510A"/>
    <w:rsid w:val="00005693"/>
    <w:rsid w:val="00006FBD"/>
    <w:rsid w:val="000072AD"/>
    <w:rsid w:val="00007FD4"/>
    <w:rsid w:val="00011437"/>
    <w:rsid w:val="00011A8A"/>
    <w:rsid w:val="000120E7"/>
    <w:rsid w:val="000121BF"/>
    <w:rsid w:val="000125BB"/>
    <w:rsid w:val="0001277F"/>
    <w:rsid w:val="00013D5D"/>
    <w:rsid w:val="00014EF6"/>
    <w:rsid w:val="0001504C"/>
    <w:rsid w:val="000150DB"/>
    <w:rsid w:val="000152F2"/>
    <w:rsid w:val="000165F4"/>
    <w:rsid w:val="00020B9F"/>
    <w:rsid w:val="000215B4"/>
    <w:rsid w:val="0002273A"/>
    <w:rsid w:val="000232C5"/>
    <w:rsid w:val="00023C00"/>
    <w:rsid w:val="000246C8"/>
    <w:rsid w:val="000257A6"/>
    <w:rsid w:val="0002655F"/>
    <w:rsid w:val="000304DC"/>
    <w:rsid w:val="00030743"/>
    <w:rsid w:val="00030DBE"/>
    <w:rsid w:val="00033EE3"/>
    <w:rsid w:val="00034415"/>
    <w:rsid w:val="00034494"/>
    <w:rsid w:val="00034582"/>
    <w:rsid w:val="0003507A"/>
    <w:rsid w:val="000353F7"/>
    <w:rsid w:val="000357D6"/>
    <w:rsid w:val="0003694F"/>
    <w:rsid w:val="00037065"/>
    <w:rsid w:val="000409CF"/>
    <w:rsid w:val="000413BD"/>
    <w:rsid w:val="00041B91"/>
    <w:rsid w:val="00041C73"/>
    <w:rsid w:val="00041D7C"/>
    <w:rsid w:val="000429D9"/>
    <w:rsid w:val="0004353E"/>
    <w:rsid w:val="00043CB3"/>
    <w:rsid w:val="00043D8C"/>
    <w:rsid w:val="00044210"/>
    <w:rsid w:val="00044441"/>
    <w:rsid w:val="00044A45"/>
    <w:rsid w:val="00044B19"/>
    <w:rsid w:val="000452A4"/>
    <w:rsid w:val="00045C03"/>
    <w:rsid w:val="00045C0E"/>
    <w:rsid w:val="00046640"/>
    <w:rsid w:val="000509C7"/>
    <w:rsid w:val="00050D60"/>
    <w:rsid w:val="00050F10"/>
    <w:rsid w:val="00051268"/>
    <w:rsid w:val="000517E6"/>
    <w:rsid w:val="0005234D"/>
    <w:rsid w:val="00052573"/>
    <w:rsid w:val="000538BA"/>
    <w:rsid w:val="000552AB"/>
    <w:rsid w:val="00055E1D"/>
    <w:rsid w:val="00056540"/>
    <w:rsid w:val="00057C26"/>
    <w:rsid w:val="0006118A"/>
    <w:rsid w:val="00062969"/>
    <w:rsid w:val="00063145"/>
    <w:rsid w:val="00063EA8"/>
    <w:rsid w:val="000657DE"/>
    <w:rsid w:val="00066293"/>
    <w:rsid w:val="00066BCD"/>
    <w:rsid w:val="00067C92"/>
    <w:rsid w:val="00067D89"/>
    <w:rsid w:val="00072255"/>
    <w:rsid w:val="0007238F"/>
    <w:rsid w:val="00072BB5"/>
    <w:rsid w:val="00072F5D"/>
    <w:rsid w:val="00073001"/>
    <w:rsid w:val="00073076"/>
    <w:rsid w:val="00073C5D"/>
    <w:rsid w:val="0007466B"/>
    <w:rsid w:val="00074FA1"/>
    <w:rsid w:val="0007551B"/>
    <w:rsid w:val="00075E46"/>
    <w:rsid w:val="00075F7A"/>
    <w:rsid w:val="000762B2"/>
    <w:rsid w:val="00076791"/>
    <w:rsid w:val="000768B4"/>
    <w:rsid w:val="00076F1E"/>
    <w:rsid w:val="000806F4"/>
    <w:rsid w:val="00080D96"/>
    <w:rsid w:val="0008128C"/>
    <w:rsid w:val="000812F7"/>
    <w:rsid w:val="00081331"/>
    <w:rsid w:val="00082202"/>
    <w:rsid w:val="0008286D"/>
    <w:rsid w:val="00082B00"/>
    <w:rsid w:val="00082BFB"/>
    <w:rsid w:val="00082CEE"/>
    <w:rsid w:val="00083505"/>
    <w:rsid w:val="00083BBC"/>
    <w:rsid w:val="00083FCE"/>
    <w:rsid w:val="00084FAB"/>
    <w:rsid w:val="00085A2C"/>
    <w:rsid w:val="0008679E"/>
    <w:rsid w:val="00086916"/>
    <w:rsid w:val="00086969"/>
    <w:rsid w:val="0008702B"/>
    <w:rsid w:val="00087F29"/>
    <w:rsid w:val="000908B8"/>
    <w:rsid w:val="000917A0"/>
    <w:rsid w:val="00092BD5"/>
    <w:rsid w:val="00092F0D"/>
    <w:rsid w:val="00097278"/>
    <w:rsid w:val="0009782A"/>
    <w:rsid w:val="000978BE"/>
    <w:rsid w:val="00097F1D"/>
    <w:rsid w:val="000A0288"/>
    <w:rsid w:val="000A0EFD"/>
    <w:rsid w:val="000A10E2"/>
    <w:rsid w:val="000A165C"/>
    <w:rsid w:val="000A17CE"/>
    <w:rsid w:val="000A1F76"/>
    <w:rsid w:val="000A2463"/>
    <w:rsid w:val="000A3013"/>
    <w:rsid w:val="000A342F"/>
    <w:rsid w:val="000A4F76"/>
    <w:rsid w:val="000A4FA1"/>
    <w:rsid w:val="000A53A2"/>
    <w:rsid w:val="000A66A7"/>
    <w:rsid w:val="000A6A8B"/>
    <w:rsid w:val="000A6CE8"/>
    <w:rsid w:val="000A6E29"/>
    <w:rsid w:val="000A7B17"/>
    <w:rsid w:val="000B0517"/>
    <w:rsid w:val="000B2059"/>
    <w:rsid w:val="000B234A"/>
    <w:rsid w:val="000B31BB"/>
    <w:rsid w:val="000B3B4D"/>
    <w:rsid w:val="000B57B0"/>
    <w:rsid w:val="000B5859"/>
    <w:rsid w:val="000B5D1C"/>
    <w:rsid w:val="000B66AE"/>
    <w:rsid w:val="000B6B51"/>
    <w:rsid w:val="000B6DBA"/>
    <w:rsid w:val="000C1F61"/>
    <w:rsid w:val="000C2947"/>
    <w:rsid w:val="000C2B5A"/>
    <w:rsid w:val="000C4A92"/>
    <w:rsid w:val="000C4F8B"/>
    <w:rsid w:val="000C5064"/>
    <w:rsid w:val="000C55B6"/>
    <w:rsid w:val="000C6BD3"/>
    <w:rsid w:val="000C6D11"/>
    <w:rsid w:val="000C6D47"/>
    <w:rsid w:val="000C77CB"/>
    <w:rsid w:val="000D0236"/>
    <w:rsid w:val="000D0A73"/>
    <w:rsid w:val="000D1B32"/>
    <w:rsid w:val="000D2758"/>
    <w:rsid w:val="000D4B9C"/>
    <w:rsid w:val="000D519C"/>
    <w:rsid w:val="000D51AA"/>
    <w:rsid w:val="000D5CBE"/>
    <w:rsid w:val="000D7B28"/>
    <w:rsid w:val="000E04F1"/>
    <w:rsid w:val="000E04FE"/>
    <w:rsid w:val="000E0892"/>
    <w:rsid w:val="000E0E87"/>
    <w:rsid w:val="000E1B48"/>
    <w:rsid w:val="000E2148"/>
    <w:rsid w:val="000E2D89"/>
    <w:rsid w:val="000E3A1C"/>
    <w:rsid w:val="000E5684"/>
    <w:rsid w:val="000E5C6B"/>
    <w:rsid w:val="000E663E"/>
    <w:rsid w:val="000F036B"/>
    <w:rsid w:val="000F041C"/>
    <w:rsid w:val="000F061B"/>
    <w:rsid w:val="000F23C0"/>
    <w:rsid w:val="000F27B9"/>
    <w:rsid w:val="000F28CF"/>
    <w:rsid w:val="000F2911"/>
    <w:rsid w:val="000F4AC8"/>
    <w:rsid w:val="000F4E34"/>
    <w:rsid w:val="000F6B5F"/>
    <w:rsid w:val="00102736"/>
    <w:rsid w:val="001029E3"/>
    <w:rsid w:val="00103291"/>
    <w:rsid w:val="00103B88"/>
    <w:rsid w:val="00104AFD"/>
    <w:rsid w:val="0010519D"/>
    <w:rsid w:val="00105612"/>
    <w:rsid w:val="00105AC2"/>
    <w:rsid w:val="00106A53"/>
    <w:rsid w:val="00106F10"/>
    <w:rsid w:val="00107171"/>
    <w:rsid w:val="0011051E"/>
    <w:rsid w:val="00112CEA"/>
    <w:rsid w:val="00113808"/>
    <w:rsid w:val="00114AAB"/>
    <w:rsid w:val="00115AEC"/>
    <w:rsid w:val="00115E20"/>
    <w:rsid w:val="00115FB0"/>
    <w:rsid w:val="00116CED"/>
    <w:rsid w:val="00117191"/>
    <w:rsid w:val="00120DE4"/>
    <w:rsid w:val="00121944"/>
    <w:rsid w:val="0012363D"/>
    <w:rsid w:val="001239D1"/>
    <w:rsid w:val="00124376"/>
    <w:rsid w:val="00124CCD"/>
    <w:rsid w:val="001267E6"/>
    <w:rsid w:val="001268D5"/>
    <w:rsid w:val="00127368"/>
    <w:rsid w:val="0012756C"/>
    <w:rsid w:val="0013137B"/>
    <w:rsid w:val="001320CF"/>
    <w:rsid w:val="00132C2A"/>
    <w:rsid w:val="00132D29"/>
    <w:rsid w:val="00135269"/>
    <w:rsid w:val="00137026"/>
    <w:rsid w:val="00137058"/>
    <w:rsid w:val="00137B2F"/>
    <w:rsid w:val="0014016D"/>
    <w:rsid w:val="00140403"/>
    <w:rsid w:val="0014069B"/>
    <w:rsid w:val="00140ABD"/>
    <w:rsid w:val="00140B61"/>
    <w:rsid w:val="001419F7"/>
    <w:rsid w:val="00141A65"/>
    <w:rsid w:val="00142E21"/>
    <w:rsid w:val="00143503"/>
    <w:rsid w:val="001437F8"/>
    <w:rsid w:val="00144632"/>
    <w:rsid w:val="00144DA9"/>
    <w:rsid w:val="001452E6"/>
    <w:rsid w:val="0014629B"/>
    <w:rsid w:val="001466E8"/>
    <w:rsid w:val="001469AD"/>
    <w:rsid w:val="001470DF"/>
    <w:rsid w:val="00147B62"/>
    <w:rsid w:val="00150924"/>
    <w:rsid w:val="0015124D"/>
    <w:rsid w:val="00151FED"/>
    <w:rsid w:val="00152A7F"/>
    <w:rsid w:val="00152C97"/>
    <w:rsid w:val="001535F1"/>
    <w:rsid w:val="001536F6"/>
    <w:rsid w:val="00153E24"/>
    <w:rsid w:val="00153F7A"/>
    <w:rsid w:val="00155F0B"/>
    <w:rsid w:val="001562CC"/>
    <w:rsid w:val="001568B8"/>
    <w:rsid w:val="0015764B"/>
    <w:rsid w:val="001576A2"/>
    <w:rsid w:val="001578A4"/>
    <w:rsid w:val="00157C13"/>
    <w:rsid w:val="00157C7C"/>
    <w:rsid w:val="00157D1E"/>
    <w:rsid w:val="00161ACC"/>
    <w:rsid w:val="00161F25"/>
    <w:rsid w:val="00162233"/>
    <w:rsid w:val="00162F72"/>
    <w:rsid w:val="0016368B"/>
    <w:rsid w:val="00164202"/>
    <w:rsid w:val="0016454F"/>
    <w:rsid w:val="00164AB2"/>
    <w:rsid w:val="001654D0"/>
    <w:rsid w:val="0016550F"/>
    <w:rsid w:val="00165E98"/>
    <w:rsid w:val="00166452"/>
    <w:rsid w:val="00166505"/>
    <w:rsid w:val="00167417"/>
    <w:rsid w:val="00167E7F"/>
    <w:rsid w:val="00170C4E"/>
    <w:rsid w:val="0017118A"/>
    <w:rsid w:val="0017195A"/>
    <w:rsid w:val="00171AD9"/>
    <w:rsid w:val="00172A5F"/>
    <w:rsid w:val="00173C56"/>
    <w:rsid w:val="001746C0"/>
    <w:rsid w:val="00174B32"/>
    <w:rsid w:val="00174F3A"/>
    <w:rsid w:val="0017516D"/>
    <w:rsid w:val="00175477"/>
    <w:rsid w:val="0017615D"/>
    <w:rsid w:val="00181533"/>
    <w:rsid w:val="00182084"/>
    <w:rsid w:val="00183CE1"/>
    <w:rsid w:val="001846E8"/>
    <w:rsid w:val="00184AAE"/>
    <w:rsid w:val="001853F3"/>
    <w:rsid w:val="00185963"/>
    <w:rsid w:val="00185EBD"/>
    <w:rsid w:val="00186088"/>
    <w:rsid w:val="0018762B"/>
    <w:rsid w:val="00190057"/>
    <w:rsid w:val="00190F9D"/>
    <w:rsid w:val="001912C6"/>
    <w:rsid w:val="00191E2B"/>
    <w:rsid w:val="00192613"/>
    <w:rsid w:val="001926EB"/>
    <w:rsid w:val="00192B7F"/>
    <w:rsid w:val="00192B9F"/>
    <w:rsid w:val="0019316C"/>
    <w:rsid w:val="00193D66"/>
    <w:rsid w:val="001944D0"/>
    <w:rsid w:val="00195D43"/>
    <w:rsid w:val="00196211"/>
    <w:rsid w:val="00197838"/>
    <w:rsid w:val="001A0D11"/>
    <w:rsid w:val="001A12B2"/>
    <w:rsid w:val="001A17FC"/>
    <w:rsid w:val="001A1A0B"/>
    <w:rsid w:val="001A1B5E"/>
    <w:rsid w:val="001A2162"/>
    <w:rsid w:val="001A21CB"/>
    <w:rsid w:val="001A24A9"/>
    <w:rsid w:val="001A24EC"/>
    <w:rsid w:val="001A3315"/>
    <w:rsid w:val="001A4983"/>
    <w:rsid w:val="001A5035"/>
    <w:rsid w:val="001A5EC8"/>
    <w:rsid w:val="001A618A"/>
    <w:rsid w:val="001A6572"/>
    <w:rsid w:val="001A68C3"/>
    <w:rsid w:val="001A77DF"/>
    <w:rsid w:val="001A798A"/>
    <w:rsid w:val="001A7C00"/>
    <w:rsid w:val="001A7F88"/>
    <w:rsid w:val="001B02BE"/>
    <w:rsid w:val="001B1BDB"/>
    <w:rsid w:val="001B1C7D"/>
    <w:rsid w:val="001B2F2A"/>
    <w:rsid w:val="001B30BD"/>
    <w:rsid w:val="001B33B6"/>
    <w:rsid w:val="001B3503"/>
    <w:rsid w:val="001B37E2"/>
    <w:rsid w:val="001B380D"/>
    <w:rsid w:val="001B3B4A"/>
    <w:rsid w:val="001B4470"/>
    <w:rsid w:val="001B4FBE"/>
    <w:rsid w:val="001B4FDA"/>
    <w:rsid w:val="001B5D09"/>
    <w:rsid w:val="001B6877"/>
    <w:rsid w:val="001B6FB0"/>
    <w:rsid w:val="001B71AF"/>
    <w:rsid w:val="001C147B"/>
    <w:rsid w:val="001C150B"/>
    <w:rsid w:val="001C1D7F"/>
    <w:rsid w:val="001C2061"/>
    <w:rsid w:val="001C2157"/>
    <w:rsid w:val="001C2F2D"/>
    <w:rsid w:val="001C391A"/>
    <w:rsid w:val="001C3FB8"/>
    <w:rsid w:val="001C4BF4"/>
    <w:rsid w:val="001C50A0"/>
    <w:rsid w:val="001C6607"/>
    <w:rsid w:val="001C6898"/>
    <w:rsid w:val="001C6A9B"/>
    <w:rsid w:val="001C7F63"/>
    <w:rsid w:val="001D14F7"/>
    <w:rsid w:val="001D157D"/>
    <w:rsid w:val="001D1DE5"/>
    <w:rsid w:val="001D2444"/>
    <w:rsid w:val="001D2610"/>
    <w:rsid w:val="001D43A0"/>
    <w:rsid w:val="001D54A4"/>
    <w:rsid w:val="001D5846"/>
    <w:rsid w:val="001D6225"/>
    <w:rsid w:val="001D6563"/>
    <w:rsid w:val="001D702D"/>
    <w:rsid w:val="001D71DC"/>
    <w:rsid w:val="001D71EE"/>
    <w:rsid w:val="001D7F09"/>
    <w:rsid w:val="001E0BF4"/>
    <w:rsid w:val="001E13E5"/>
    <w:rsid w:val="001E2A52"/>
    <w:rsid w:val="001E3121"/>
    <w:rsid w:val="001E36E8"/>
    <w:rsid w:val="001E3831"/>
    <w:rsid w:val="001E3E73"/>
    <w:rsid w:val="001E4EFF"/>
    <w:rsid w:val="001E5501"/>
    <w:rsid w:val="001E5818"/>
    <w:rsid w:val="001E674B"/>
    <w:rsid w:val="001E67EB"/>
    <w:rsid w:val="001E6E04"/>
    <w:rsid w:val="001E7334"/>
    <w:rsid w:val="001F0308"/>
    <w:rsid w:val="001F0FD3"/>
    <w:rsid w:val="001F1528"/>
    <w:rsid w:val="001F166D"/>
    <w:rsid w:val="001F1F5A"/>
    <w:rsid w:val="001F2331"/>
    <w:rsid w:val="001F25B1"/>
    <w:rsid w:val="001F3911"/>
    <w:rsid w:val="001F4186"/>
    <w:rsid w:val="001F7E9C"/>
    <w:rsid w:val="00200708"/>
    <w:rsid w:val="00200903"/>
    <w:rsid w:val="00201135"/>
    <w:rsid w:val="0020114C"/>
    <w:rsid w:val="002013A9"/>
    <w:rsid w:val="0020184B"/>
    <w:rsid w:val="00201EE2"/>
    <w:rsid w:val="00202144"/>
    <w:rsid w:val="00203CC0"/>
    <w:rsid w:val="002072BC"/>
    <w:rsid w:val="00207CAC"/>
    <w:rsid w:val="00210233"/>
    <w:rsid w:val="00210276"/>
    <w:rsid w:val="002105B1"/>
    <w:rsid w:val="0021080C"/>
    <w:rsid w:val="00210C13"/>
    <w:rsid w:val="00212EDE"/>
    <w:rsid w:val="002142FC"/>
    <w:rsid w:val="0021543F"/>
    <w:rsid w:val="002161BF"/>
    <w:rsid w:val="0021653B"/>
    <w:rsid w:val="002170F2"/>
    <w:rsid w:val="00217F02"/>
    <w:rsid w:val="002202FB"/>
    <w:rsid w:val="00221012"/>
    <w:rsid w:val="00223164"/>
    <w:rsid w:val="002231C2"/>
    <w:rsid w:val="002240A4"/>
    <w:rsid w:val="002246DD"/>
    <w:rsid w:val="00224788"/>
    <w:rsid w:val="002251C5"/>
    <w:rsid w:val="00225776"/>
    <w:rsid w:val="0022648D"/>
    <w:rsid w:val="00226A69"/>
    <w:rsid w:val="00226DEC"/>
    <w:rsid w:val="00226EEE"/>
    <w:rsid w:val="00227E99"/>
    <w:rsid w:val="00227FE6"/>
    <w:rsid w:val="0023139E"/>
    <w:rsid w:val="002318A7"/>
    <w:rsid w:val="00231C98"/>
    <w:rsid w:val="002327C2"/>
    <w:rsid w:val="00232891"/>
    <w:rsid w:val="00233146"/>
    <w:rsid w:val="0023338C"/>
    <w:rsid w:val="00233AB4"/>
    <w:rsid w:val="0023438B"/>
    <w:rsid w:val="002360AA"/>
    <w:rsid w:val="00236432"/>
    <w:rsid w:val="00236822"/>
    <w:rsid w:val="0023774F"/>
    <w:rsid w:val="00237871"/>
    <w:rsid w:val="00237993"/>
    <w:rsid w:val="00240031"/>
    <w:rsid w:val="00240929"/>
    <w:rsid w:val="00241122"/>
    <w:rsid w:val="00241321"/>
    <w:rsid w:val="00242775"/>
    <w:rsid w:val="00242E2E"/>
    <w:rsid w:val="00244CD6"/>
    <w:rsid w:val="00245D70"/>
    <w:rsid w:val="00246104"/>
    <w:rsid w:val="0024645F"/>
    <w:rsid w:val="00246554"/>
    <w:rsid w:val="00246824"/>
    <w:rsid w:val="00246D3B"/>
    <w:rsid w:val="00246D4F"/>
    <w:rsid w:val="002477FE"/>
    <w:rsid w:val="00247E51"/>
    <w:rsid w:val="00250E19"/>
    <w:rsid w:val="00251614"/>
    <w:rsid w:val="00251760"/>
    <w:rsid w:val="002517E7"/>
    <w:rsid w:val="00251A2E"/>
    <w:rsid w:val="0025201A"/>
    <w:rsid w:val="002525A6"/>
    <w:rsid w:val="00252E72"/>
    <w:rsid w:val="00253C3C"/>
    <w:rsid w:val="00253D32"/>
    <w:rsid w:val="00254335"/>
    <w:rsid w:val="002543D6"/>
    <w:rsid w:val="0025465A"/>
    <w:rsid w:val="00254A1E"/>
    <w:rsid w:val="00254AAC"/>
    <w:rsid w:val="002550AA"/>
    <w:rsid w:val="002561E3"/>
    <w:rsid w:val="00256C20"/>
    <w:rsid w:val="00256D17"/>
    <w:rsid w:val="00256F2A"/>
    <w:rsid w:val="0025706E"/>
    <w:rsid w:val="00257466"/>
    <w:rsid w:val="00257A86"/>
    <w:rsid w:val="002600E2"/>
    <w:rsid w:val="002604CC"/>
    <w:rsid w:val="00261B15"/>
    <w:rsid w:val="00262A31"/>
    <w:rsid w:val="00262F36"/>
    <w:rsid w:val="0026322B"/>
    <w:rsid w:val="0026328F"/>
    <w:rsid w:val="00263AEF"/>
    <w:rsid w:val="00263BE0"/>
    <w:rsid w:val="002641ED"/>
    <w:rsid w:val="00265C44"/>
    <w:rsid w:val="002667AC"/>
    <w:rsid w:val="00266DAF"/>
    <w:rsid w:val="00266DEC"/>
    <w:rsid w:val="0026729B"/>
    <w:rsid w:val="002677C7"/>
    <w:rsid w:val="00267841"/>
    <w:rsid w:val="00267EA8"/>
    <w:rsid w:val="00270FF8"/>
    <w:rsid w:val="00271356"/>
    <w:rsid w:val="00272EF5"/>
    <w:rsid w:val="002746EF"/>
    <w:rsid w:val="00275F46"/>
    <w:rsid w:val="00275F76"/>
    <w:rsid w:val="002761E6"/>
    <w:rsid w:val="002771A2"/>
    <w:rsid w:val="00277BB9"/>
    <w:rsid w:val="00281272"/>
    <w:rsid w:val="00281C1B"/>
    <w:rsid w:val="0028208A"/>
    <w:rsid w:val="002821C0"/>
    <w:rsid w:val="002824DE"/>
    <w:rsid w:val="00282A20"/>
    <w:rsid w:val="002838D8"/>
    <w:rsid w:val="00283C9E"/>
    <w:rsid w:val="00283DA7"/>
    <w:rsid w:val="00283ED9"/>
    <w:rsid w:val="00284507"/>
    <w:rsid w:val="00284C39"/>
    <w:rsid w:val="00284C40"/>
    <w:rsid w:val="00285FB3"/>
    <w:rsid w:val="00286E8D"/>
    <w:rsid w:val="00287CF7"/>
    <w:rsid w:val="00290680"/>
    <w:rsid w:val="00291272"/>
    <w:rsid w:val="00291FC3"/>
    <w:rsid w:val="00292794"/>
    <w:rsid w:val="00292A9C"/>
    <w:rsid w:val="00293261"/>
    <w:rsid w:val="00293535"/>
    <w:rsid w:val="0029486E"/>
    <w:rsid w:val="00294B17"/>
    <w:rsid w:val="00295AFA"/>
    <w:rsid w:val="002967C1"/>
    <w:rsid w:val="002967DE"/>
    <w:rsid w:val="00297739"/>
    <w:rsid w:val="00297BA9"/>
    <w:rsid w:val="00297D32"/>
    <w:rsid w:val="002A0407"/>
    <w:rsid w:val="002A0EEA"/>
    <w:rsid w:val="002A17FB"/>
    <w:rsid w:val="002A23DD"/>
    <w:rsid w:val="002A2E7D"/>
    <w:rsid w:val="002A2F85"/>
    <w:rsid w:val="002A33E4"/>
    <w:rsid w:val="002A36FE"/>
    <w:rsid w:val="002A3865"/>
    <w:rsid w:val="002A3AA3"/>
    <w:rsid w:val="002A4230"/>
    <w:rsid w:val="002A424B"/>
    <w:rsid w:val="002A4CE2"/>
    <w:rsid w:val="002A54CA"/>
    <w:rsid w:val="002A584F"/>
    <w:rsid w:val="002A587D"/>
    <w:rsid w:val="002A5FAD"/>
    <w:rsid w:val="002A6BE6"/>
    <w:rsid w:val="002A7718"/>
    <w:rsid w:val="002B115C"/>
    <w:rsid w:val="002B11DB"/>
    <w:rsid w:val="002B1209"/>
    <w:rsid w:val="002B2FC4"/>
    <w:rsid w:val="002B302E"/>
    <w:rsid w:val="002B3A00"/>
    <w:rsid w:val="002B3C52"/>
    <w:rsid w:val="002B3E57"/>
    <w:rsid w:val="002B3F79"/>
    <w:rsid w:val="002B7460"/>
    <w:rsid w:val="002B77D7"/>
    <w:rsid w:val="002B7DB6"/>
    <w:rsid w:val="002C0D29"/>
    <w:rsid w:val="002C0D46"/>
    <w:rsid w:val="002C1642"/>
    <w:rsid w:val="002C1982"/>
    <w:rsid w:val="002C1CDF"/>
    <w:rsid w:val="002C1E54"/>
    <w:rsid w:val="002C2070"/>
    <w:rsid w:val="002C2668"/>
    <w:rsid w:val="002C2976"/>
    <w:rsid w:val="002C2C3D"/>
    <w:rsid w:val="002C38E0"/>
    <w:rsid w:val="002C5095"/>
    <w:rsid w:val="002C58AD"/>
    <w:rsid w:val="002C5D39"/>
    <w:rsid w:val="002C65AB"/>
    <w:rsid w:val="002C66B5"/>
    <w:rsid w:val="002C6804"/>
    <w:rsid w:val="002C69F8"/>
    <w:rsid w:val="002C70CC"/>
    <w:rsid w:val="002C73A2"/>
    <w:rsid w:val="002C7486"/>
    <w:rsid w:val="002C771E"/>
    <w:rsid w:val="002D0571"/>
    <w:rsid w:val="002D064E"/>
    <w:rsid w:val="002D07F5"/>
    <w:rsid w:val="002D0BDB"/>
    <w:rsid w:val="002D1348"/>
    <w:rsid w:val="002D17A3"/>
    <w:rsid w:val="002D23C0"/>
    <w:rsid w:val="002D4180"/>
    <w:rsid w:val="002D4884"/>
    <w:rsid w:val="002D49A7"/>
    <w:rsid w:val="002D570E"/>
    <w:rsid w:val="002D6678"/>
    <w:rsid w:val="002D770B"/>
    <w:rsid w:val="002E0948"/>
    <w:rsid w:val="002E0B9F"/>
    <w:rsid w:val="002E15C1"/>
    <w:rsid w:val="002E1F51"/>
    <w:rsid w:val="002E369B"/>
    <w:rsid w:val="002E36E9"/>
    <w:rsid w:val="002E371A"/>
    <w:rsid w:val="002E49EC"/>
    <w:rsid w:val="002E58BF"/>
    <w:rsid w:val="002E6F1A"/>
    <w:rsid w:val="002F0E6B"/>
    <w:rsid w:val="002F10AE"/>
    <w:rsid w:val="002F17E3"/>
    <w:rsid w:val="002F1BC1"/>
    <w:rsid w:val="002F2530"/>
    <w:rsid w:val="002F274D"/>
    <w:rsid w:val="002F2C61"/>
    <w:rsid w:val="002F3062"/>
    <w:rsid w:val="002F35FB"/>
    <w:rsid w:val="002F36A9"/>
    <w:rsid w:val="002F37D3"/>
    <w:rsid w:val="002F397E"/>
    <w:rsid w:val="002F461F"/>
    <w:rsid w:val="002F4C2D"/>
    <w:rsid w:val="002F5DD6"/>
    <w:rsid w:val="002F5F8F"/>
    <w:rsid w:val="002F62C7"/>
    <w:rsid w:val="002F6488"/>
    <w:rsid w:val="002F7133"/>
    <w:rsid w:val="002F788D"/>
    <w:rsid w:val="003010C2"/>
    <w:rsid w:val="00301E66"/>
    <w:rsid w:val="003020C4"/>
    <w:rsid w:val="003022CA"/>
    <w:rsid w:val="00302F2E"/>
    <w:rsid w:val="003032EE"/>
    <w:rsid w:val="003035F8"/>
    <w:rsid w:val="003043EE"/>
    <w:rsid w:val="003043F6"/>
    <w:rsid w:val="00304D12"/>
    <w:rsid w:val="00307949"/>
    <w:rsid w:val="0031086C"/>
    <w:rsid w:val="00310C6A"/>
    <w:rsid w:val="00310C71"/>
    <w:rsid w:val="00311643"/>
    <w:rsid w:val="00311AE5"/>
    <w:rsid w:val="0031204B"/>
    <w:rsid w:val="00313686"/>
    <w:rsid w:val="00313B55"/>
    <w:rsid w:val="00313FC3"/>
    <w:rsid w:val="003165F8"/>
    <w:rsid w:val="00316913"/>
    <w:rsid w:val="00316C39"/>
    <w:rsid w:val="0031752B"/>
    <w:rsid w:val="003177F9"/>
    <w:rsid w:val="00320B83"/>
    <w:rsid w:val="00320C9A"/>
    <w:rsid w:val="003217B8"/>
    <w:rsid w:val="00322325"/>
    <w:rsid w:val="00322505"/>
    <w:rsid w:val="0032367D"/>
    <w:rsid w:val="003238AB"/>
    <w:rsid w:val="00323FD6"/>
    <w:rsid w:val="003244ED"/>
    <w:rsid w:val="0032481A"/>
    <w:rsid w:val="0032481D"/>
    <w:rsid w:val="00326A34"/>
    <w:rsid w:val="00327361"/>
    <w:rsid w:val="00330AA8"/>
    <w:rsid w:val="00330B23"/>
    <w:rsid w:val="00331C28"/>
    <w:rsid w:val="00331E25"/>
    <w:rsid w:val="003322ED"/>
    <w:rsid w:val="003329E9"/>
    <w:rsid w:val="00332DB8"/>
    <w:rsid w:val="00333663"/>
    <w:rsid w:val="003339BE"/>
    <w:rsid w:val="00333F8A"/>
    <w:rsid w:val="003340EB"/>
    <w:rsid w:val="003349AE"/>
    <w:rsid w:val="00334B8E"/>
    <w:rsid w:val="00335B32"/>
    <w:rsid w:val="00335CD5"/>
    <w:rsid w:val="00335EBF"/>
    <w:rsid w:val="00336225"/>
    <w:rsid w:val="00336F6D"/>
    <w:rsid w:val="003375D8"/>
    <w:rsid w:val="003376BE"/>
    <w:rsid w:val="00337A24"/>
    <w:rsid w:val="00340845"/>
    <w:rsid w:val="00342B3D"/>
    <w:rsid w:val="0034357E"/>
    <w:rsid w:val="003435B5"/>
    <w:rsid w:val="00343B1C"/>
    <w:rsid w:val="0034406C"/>
    <w:rsid w:val="00344965"/>
    <w:rsid w:val="00344DE6"/>
    <w:rsid w:val="003453B6"/>
    <w:rsid w:val="00345A0B"/>
    <w:rsid w:val="003468F6"/>
    <w:rsid w:val="00346D3D"/>
    <w:rsid w:val="003475C2"/>
    <w:rsid w:val="00347609"/>
    <w:rsid w:val="00347E8B"/>
    <w:rsid w:val="003500AC"/>
    <w:rsid w:val="00350747"/>
    <w:rsid w:val="00351FA5"/>
    <w:rsid w:val="00352441"/>
    <w:rsid w:val="003524A5"/>
    <w:rsid w:val="00352605"/>
    <w:rsid w:val="003537FB"/>
    <w:rsid w:val="00354D6A"/>
    <w:rsid w:val="00355107"/>
    <w:rsid w:val="0035581B"/>
    <w:rsid w:val="00355E15"/>
    <w:rsid w:val="00356108"/>
    <w:rsid w:val="003567B9"/>
    <w:rsid w:val="00356F49"/>
    <w:rsid w:val="00357A73"/>
    <w:rsid w:val="003609D9"/>
    <w:rsid w:val="003618B4"/>
    <w:rsid w:val="00362395"/>
    <w:rsid w:val="00362904"/>
    <w:rsid w:val="00362AF5"/>
    <w:rsid w:val="00362E5F"/>
    <w:rsid w:val="003637BA"/>
    <w:rsid w:val="003641A4"/>
    <w:rsid w:val="00364BFC"/>
    <w:rsid w:val="00364FA3"/>
    <w:rsid w:val="0036556E"/>
    <w:rsid w:val="003663EB"/>
    <w:rsid w:val="00366B3E"/>
    <w:rsid w:val="00366DFB"/>
    <w:rsid w:val="00366E41"/>
    <w:rsid w:val="003675C3"/>
    <w:rsid w:val="00367925"/>
    <w:rsid w:val="00370809"/>
    <w:rsid w:val="00370B4F"/>
    <w:rsid w:val="00371FB4"/>
    <w:rsid w:val="0037207E"/>
    <w:rsid w:val="0037223D"/>
    <w:rsid w:val="003725D1"/>
    <w:rsid w:val="00372606"/>
    <w:rsid w:val="0037284F"/>
    <w:rsid w:val="00372A43"/>
    <w:rsid w:val="00372CF5"/>
    <w:rsid w:val="003730CC"/>
    <w:rsid w:val="00373501"/>
    <w:rsid w:val="003752B3"/>
    <w:rsid w:val="00375355"/>
    <w:rsid w:val="0037626B"/>
    <w:rsid w:val="003769A7"/>
    <w:rsid w:val="003779C9"/>
    <w:rsid w:val="003808AB"/>
    <w:rsid w:val="00381920"/>
    <w:rsid w:val="0038217A"/>
    <w:rsid w:val="0038231F"/>
    <w:rsid w:val="00383A72"/>
    <w:rsid w:val="00383FB8"/>
    <w:rsid w:val="003841DB"/>
    <w:rsid w:val="003844AA"/>
    <w:rsid w:val="0038456A"/>
    <w:rsid w:val="00384D41"/>
    <w:rsid w:val="00384E58"/>
    <w:rsid w:val="00386DCD"/>
    <w:rsid w:val="003873A0"/>
    <w:rsid w:val="0038793A"/>
    <w:rsid w:val="003879B3"/>
    <w:rsid w:val="00390285"/>
    <w:rsid w:val="0039125F"/>
    <w:rsid w:val="003912D2"/>
    <w:rsid w:val="00391BC5"/>
    <w:rsid w:val="00392074"/>
    <w:rsid w:val="00392846"/>
    <w:rsid w:val="00393B31"/>
    <w:rsid w:val="00393C00"/>
    <w:rsid w:val="00394186"/>
    <w:rsid w:val="00394B1D"/>
    <w:rsid w:val="00394B8A"/>
    <w:rsid w:val="0039642D"/>
    <w:rsid w:val="00396A21"/>
    <w:rsid w:val="00396AD6"/>
    <w:rsid w:val="00396FE1"/>
    <w:rsid w:val="0039776B"/>
    <w:rsid w:val="0039777A"/>
    <w:rsid w:val="003A1544"/>
    <w:rsid w:val="003A1F8A"/>
    <w:rsid w:val="003A3A16"/>
    <w:rsid w:val="003A43E0"/>
    <w:rsid w:val="003A4D54"/>
    <w:rsid w:val="003A6D6E"/>
    <w:rsid w:val="003A75E1"/>
    <w:rsid w:val="003B15FF"/>
    <w:rsid w:val="003B19C9"/>
    <w:rsid w:val="003B1BCB"/>
    <w:rsid w:val="003B1CD5"/>
    <w:rsid w:val="003B41DB"/>
    <w:rsid w:val="003B490D"/>
    <w:rsid w:val="003B4A60"/>
    <w:rsid w:val="003B5279"/>
    <w:rsid w:val="003B585C"/>
    <w:rsid w:val="003B5935"/>
    <w:rsid w:val="003B5B5B"/>
    <w:rsid w:val="003B6714"/>
    <w:rsid w:val="003B732F"/>
    <w:rsid w:val="003B79E1"/>
    <w:rsid w:val="003C2026"/>
    <w:rsid w:val="003C22F7"/>
    <w:rsid w:val="003C4B0B"/>
    <w:rsid w:val="003C4E62"/>
    <w:rsid w:val="003C5005"/>
    <w:rsid w:val="003C5A31"/>
    <w:rsid w:val="003C5E30"/>
    <w:rsid w:val="003C6B5F"/>
    <w:rsid w:val="003D1884"/>
    <w:rsid w:val="003D1904"/>
    <w:rsid w:val="003D19F7"/>
    <w:rsid w:val="003D1A85"/>
    <w:rsid w:val="003D1F05"/>
    <w:rsid w:val="003D1FD1"/>
    <w:rsid w:val="003D2264"/>
    <w:rsid w:val="003D55FB"/>
    <w:rsid w:val="003E1159"/>
    <w:rsid w:val="003E1175"/>
    <w:rsid w:val="003E179A"/>
    <w:rsid w:val="003E1B9E"/>
    <w:rsid w:val="003E26CE"/>
    <w:rsid w:val="003E2FDF"/>
    <w:rsid w:val="003E34A6"/>
    <w:rsid w:val="003E3DD5"/>
    <w:rsid w:val="003E4B01"/>
    <w:rsid w:val="003E503E"/>
    <w:rsid w:val="003E5529"/>
    <w:rsid w:val="003E59C0"/>
    <w:rsid w:val="003E6254"/>
    <w:rsid w:val="003E6619"/>
    <w:rsid w:val="003E706F"/>
    <w:rsid w:val="003E75BA"/>
    <w:rsid w:val="003E7998"/>
    <w:rsid w:val="003E7A8B"/>
    <w:rsid w:val="003E7C5D"/>
    <w:rsid w:val="003F021E"/>
    <w:rsid w:val="003F0B66"/>
    <w:rsid w:val="003F14CD"/>
    <w:rsid w:val="003F1A50"/>
    <w:rsid w:val="003F1BC6"/>
    <w:rsid w:val="003F1BF8"/>
    <w:rsid w:val="003F1DC5"/>
    <w:rsid w:val="003F2249"/>
    <w:rsid w:val="003F2744"/>
    <w:rsid w:val="003F2772"/>
    <w:rsid w:val="003F27D5"/>
    <w:rsid w:val="003F2A1D"/>
    <w:rsid w:val="003F2C8F"/>
    <w:rsid w:val="003F30A6"/>
    <w:rsid w:val="003F3215"/>
    <w:rsid w:val="003F3A57"/>
    <w:rsid w:val="003F45EF"/>
    <w:rsid w:val="003F4F9F"/>
    <w:rsid w:val="003F51B7"/>
    <w:rsid w:val="003F5C65"/>
    <w:rsid w:val="003F611F"/>
    <w:rsid w:val="003F6D9D"/>
    <w:rsid w:val="003F7397"/>
    <w:rsid w:val="003F7DFB"/>
    <w:rsid w:val="003F7F49"/>
    <w:rsid w:val="004004EE"/>
    <w:rsid w:val="00400742"/>
    <w:rsid w:val="00400FBF"/>
    <w:rsid w:val="0040119C"/>
    <w:rsid w:val="004012D9"/>
    <w:rsid w:val="004012DA"/>
    <w:rsid w:val="00401983"/>
    <w:rsid w:val="00401AD4"/>
    <w:rsid w:val="00401C7D"/>
    <w:rsid w:val="00401DE8"/>
    <w:rsid w:val="0040223D"/>
    <w:rsid w:val="00402ABD"/>
    <w:rsid w:val="00402ECC"/>
    <w:rsid w:val="004032BA"/>
    <w:rsid w:val="00403BA3"/>
    <w:rsid w:val="00403C78"/>
    <w:rsid w:val="00404098"/>
    <w:rsid w:val="00404755"/>
    <w:rsid w:val="0040523D"/>
    <w:rsid w:val="004053D5"/>
    <w:rsid w:val="00406575"/>
    <w:rsid w:val="0040715D"/>
    <w:rsid w:val="00407E91"/>
    <w:rsid w:val="00407EF5"/>
    <w:rsid w:val="00407F6C"/>
    <w:rsid w:val="00407F74"/>
    <w:rsid w:val="004101B3"/>
    <w:rsid w:val="00410261"/>
    <w:rsid w:val="00410E90"/>
    <w:rsid w:val="00411178"/>
    <w:rsid w:val="00411526"/>
    <w:rsid w:val="0041268A"/>
    <w:rsid w:val="00412B4A"/>
    <w:rsid w:val="00413B42"/>
    <w:rsid w:val="0041423E"/>
    <w:rsid w:val="00414417"/>
    <w:rsid w:val="00414BAC"/>
    <w:rsid w:val="00414F28"/>
    <w:rsid w:val="0041651B"/>
    <w:rsid w:val="00416BCE"/>
    <w:rsid w:val="00420755"/>
    <w:rsid w:val="00420AD1"/>
    <w:rsid w:val="00421318"/>
    <w:rsid w:val="004213A2"/>
    <w:rsid w:val="00421CB8"/>
    <w:rsid w:val="00421EC4"/>
    <w:rsid w:val="004229FD"/>
    <w:rsid w:val="00422FFD"/>
    <w:rsid w:val="00423860"/>
    <w:rsid w:val="004242F9"/>
    <w:rsid w:val="00424322"/>
    <w:rsid w:val="004249AC"/>
    <w:rsid w:val="00424CEC"/>
    <w:rsid w:val="00425E8C"/>
    <w:rsid w:val="004262E7"/>
    <w:rsid w:val="00426706"/>
    <w:rsid w:val="00426A08"/>
    <w:rsid w:val="004274ED"/>
    <w:rsid w:val="004276DD"/>
    <w:rsid w:val="004279DD"/>
    <w:rsid w:val="00427B51"/>
    <w:rsid w:val="00427B6B"/>
    <w:rsid w:val="00427EFF"/>
    <w:rsid w:val="004306CF"/>
    <w:rsid w:val="00430AB1"/>
    <w:rsid w:val="0043110D"/>
    <w:rsid w:val="00432A10"/>
    <w:rsid w:val="00432AE9"/>
    <w:rsid w:val="0043315F"/>
    <w:rsid w:val="0043318B"/>
    <w:rsid w:val="004335F6"/>
    <w:rsid w:val="00433D4A"/>
    <w:rsid w:val="00435424"/>
    <w:rsid w:val="00436184"/>
    <w:rsid w:val="004362BC"/>
    <w:rsid w:val="00436C67"/>
    <w:rsid w:val="00437C53"/>
    <w:rsid w:val="004401CA"/>
    <w:rsid w:val="00440D8E"/>
    <w:rsid w:val="004411B8"/>
    <w:rsid w:val="00441882"/>
    <w:rsid w:val="004418CA"/>
    <w:rsid w:val="00443104"/>
    <w:rsid w:val="00444066"/>
    <w:rsid w:val="004443ED"/>
    <w:rsid w:val="00444D96"/>
    <w:rsid w:val="00444E80"/>
    <w:rsid w:val="0044567B"/>
    <w:rsid w:val="004470C1"/>
    <w:rsid w:val="00447CC8"/>
    <w:rsid w:val="00450440"/>
    <w:rsid w:val="004519FB"/>
    <w:rsid w:val="00451D43"/>
    <w:rsid w:val="00452412"/>
    <w:rsid w:val="00452593"/>
    <w:rsid w:val="00452A40"/>
    <w:rsid w:val="00452F3A"/>
    <w:rsid w:val="004546B7"/>
    <w:rsid w:val="00455560"/>
    <w:rsid w:val="00455776"/>
    <w:rsid w:val="00455779"/>
    <w:rsid w:val="00455B9E"/>
    <w:rsid w:val="0045621B"/>
    <w:rsid w:val="004578FF"/>
    <w:rsid w:val="00460A87"/>
    <w:rsid w:val="00460B6E"/>
    <w:rsid w:val="00460C85"/>
    <w:rsid w:val="00460F78"/>
    <w:rsid w:val="00460FCB"/>
    <w:rsid w:val="004614BC"/>
    <w:rsid w:val="004615AA"/>
    <w:rsid w:val="00461A51"/>
    <w:rsid w:val="00462F75"/>
    <w:rsid w:val="00463549"/>
    <w:rsid w:val="00463666"/>
    <w:rsid w:val="004636B8"/>
    <w:rsid w:val="00463F3E"/>
    <w:rsid w:val="00464443"/>
    <w:rsid w:val="0046563C"/>
    <w:rsid w:val="004660D4"/>
    <w:rsid w:val="0046659D"/>
    <w:rsid w:val="004675EC"/>
    <w:rsid w:val="00467B8E"/>
    <w:rsid w:val="00467F54"/>
    <w:rsid w:val="00470A6F"/>
    <w:rsid w:val="00472100"/>
    <w:rsid w:val="00472659"/>
    <w:rsid w:val="00472ED2"/>
    <w:rsid w:val="004732E7"/>
    <w:rsid w:val="00473489"/>
    <w:rsid w:val="00473C6A"/>
    <w:rsid w:val="00473F4C"/>
    <w:rsid w:val="00473F9B"/>
    <w:rsid w:val="00474D92"/>
    <w:rsid w:val="00475160"/>
    <w:rsid w:val="00476F32"/>
    <w:rsid w:val="00477BB8"/>
    <w:rsid w:val="00477E84"/>
    <w:rsid w:val="00482426"/>
    <w:rsid w:val="00482C06"/>
    <w:rsid w:val="00483967"/>
    <w:rsid w:val="0048396A"/>
    <w:rsid w:val="00483BDE"/>
    <w:rsid w:val="00484A1A"/>
    <w:rsid w:val="00484D03"/>
    <w:rsid w:val="00486452"/>
    <w:rsid w:val="00487C43"/>
    <w:rsid w:val="00487F70"/>
    <w:rsid w:val="00490443"/>
    <w:rsid w:val="0049128F"/>
    <w:rsid w:val="004916D9"/>
    <w:rsid w:val="00491819"/>
    <w:rsid w:val="00491D5A"/>
    <w:rsid w:val="00492E12"/>
    <w:rsid w:val="004933D3"/>
    <w:rsid w:val="004947D8"/>
    <w:rsid w:val="00494ABF"/>
    <w:rsid w:val="00495A06"/>
    <w:rsid w:val="00496418"/>
    <w:rsid w:val="00496A7F"/>
    <w:rsid w:val="00496E7E"/>
    <w:rsid w:val="004971DA"/>
    <w:rsid w:val="0049774D"/>
    <w:rsid w:val="004A0BD3"/>
    <w:rsid w:val="004A1703"/>
    <w:rsid w:val="004A225E"/>
    <w:rsid w:val="004A285C"/>
    <w:rsid w:val="004A4D35"/>
    <w:rsid w:val="004A6006"/>
    <w:rsid w:val="004A6DDB"/>
    <w:rsid w:val="004A7C75"/>
    <w:rsid w:val="004B1DF0"/>
    <w:rsid w:val="004B23D7"/>
    <w:rsid w:val="004B2A00"/>
    <w:rsid w:val="004B391B"/>
    <w:rsid w:val="004B4238"/>
    <w:rsid w:val="004B4FF6"/>
    <w:rsid w:val="004B5118"/>
    <w:rsid w:val="004B5172"/>
    <w:rsid w:val="004B51A1"/>
    <w:rsid w:val="004B52B1"/>
    <w:rsid w:val="004B5464"/>
    <w:rsid w:val="004B5A5E"/>
    <w:rsid w:val="004B5FC6"/>
    <w:rsid w:val="004B61E4"/>
    <w:rsid w:val="004B6A1A"/>
    <w:rsid w:val="004B7778"/>
    <w:rsid w:val="004B7E1A"/>
    <w:rsid w:val="004C07A2"/>
    <w:rsid w:val="004C07A8"/>
    <w:rsid w:val="004C124F"/>
    <w:rsid w:val="004C14C6"/>
    <w:rsid w:val="004C1604"/>
    <w:rsid w:val="004C32C6"/>
    <w:rsid w:val="004C3484"/>
    <w:rsid w:val="004C430F"/>
    <w:rsid w:val="004C480F"/>
    <w:rsid w:val="004C5223"/>
    <w:rsid w:val="004C5767"/>
    <w:rsid w:val="004C5AF3"/>
    <w:rsid w:val="004C5B22"/>
    <w:rsid w:val="004C5B5A"/>
    <w:rsid w:val="004C5FB0"/>
    <w:rsid w:val="004C6B2A"/>
    <w:rsid w:val="004C7134"/>
    <w:rsid w:val="004C7A36"/>
    <w:rsid w:val="004C7E5E"/>
    <w:rsid w:val="004C7FEE"/>
    <w:rsid w:val="004C7FFA"/>
    <w:rsid w:val="004D11E5"/>
    <w:rsid w:val="004D17C0"/>
    <w:rsid w:val="004D1962"/>
    <w:rsid w:val="004D19EE"/>
    <w:rsid w:val="004D1B15"/>
    <w:rsid w:val="004D1F99"/>
    <w:rsid w:val="004D2C19"/>
    <w:rsid w:val="004D45FA"/>
    <w:rsid w:val="004D4BA0"/>
    <w:rsid w:val="004D4D66"/>
    <w:rsid w:val="004D4F07"/>
    <w:rsid w:val="004D536C"/>
    <w:rsid w:val="004D56A7"/>
    <w:rsid w:val="004D6DEE"/>
    <w:rsid w:val="004D7318"/>
    <w:rsid w:val="004E0D46"/>
    <w:rsid w:val="004E1050"/>
    <w:rsid w:val="004E1711"/>
    <w:rsid w:val="004E1E54"/>
    <w:rsid w:val="004E2009"/>
    <w:rsid w:val="004E2582"/>
    <w:rsid w:val="004E31D1"/>
    <w:rsid w:val="004E4683"/>
    <w:rsid w:val="004E54AE"/>
    <w:rsid w:val="004E5D19"/>
    <w:rsid w:val="004E60BD"/>
    <w:rsid w:val="004E6BD3"/>
    <w:rsid w:val="004E79B1"/>
    <w:rsid w:val="004E7ACC"/>
    <w:rsid w:val="004F06E7"/>
    <w:rsid w:val="004F165E"/>
    <w:rsid w:val="004F1C24"/>
    <w:rsid w:val="004F2AD5"/>
    <w:rsid w:val="004F2C05"/>
    <w:rsid w:val="004F2C93"/>
    <w:rsid w:val="004F3CE8"/>
    <w:rsid w:val="004F3FBE"/>
    <w:rsid w:val="004F49E8"/>
    <w:rsid w:val="004F4C6E"/>
    <w:rsid w:val="004F51D5"/>
    <w:rsid w:val="004F52C7"/>
    <w:rsid w:val="004F5A9B"/>
    <w:rsid w:val="004F6C06"/>
    <w:rsid w:val="004F6D73"/>
    <w:rsid w:val="004F7CFD"/>
    <w:rsid w:val="00501BF1"/>
    <w:rsid w:val="00501DF1"/>
    <w:rsid w:val="00501ED2"/>
    <w:rsid w:val="00501FE0"/>
    <w:rsid w:val="005033F2"/>
    <w:rsid w:val="00503C66"/>
    <w:rsid w:val="00504994"/>
    <w:rsid w:val="00505082"/>
    <w:rsid w:val="00506E2E"/>
    <w:rsid w:val="0050734D"/>
    <w:rsid w:val="005073DC"/>
    <w:rsid w:val="005074D5"/>
    <w:rsid w:val="00510230"/>
    <w:rsid w:val="00510618"/>
    <w:rsid w:val="00510B17"/>
    <w:rsid w:val="0051105A"/>
    <w:rsid w:val="00511373"/>
    <w:rsid w:val="00511BD6"/>
    <w:rsid w:val="00511E0E"/>
    <w:rsid w:val="005129D4"/>
    <w:rsid w:val="00512A59"/>
    <w:rsid w:val="005135E2"/>
    <w:rsid w:val="00513C8B"/>
    <w:rsid w:val="0051444D"/>
    <w:rsid w:val="00515B4D"/>
    <w:rsid w:val="00516BDA"/>
    <w:rsid w:val="0051715D"/>
    <w:rsid w:val="00517AD6"/>
    <w:rsid w:val="005212E4"/>
    <w:rsid w:val="00521610"/>
    <w:rsid w:val="0052206F"/>
    <w:rsid w:val="00522BC2"/>
    <w:rsid w:val="0052534C"/>
    <w:rsid w:val="00525450"/>
    <w:rsid w:val="00525E99"/>
    <w:rsid w:val="00526497"/>
    <w:rsid w:val="00526DD3"/>
    <w:rsid w:val="00526E30"/>
    <w:rsid w:val="0052700A"/>
    <w:rsid w:val="005277EA"/>
    <w:rsid w:val="0053096C"/>
    <w:rsid w:val="00530E23"/>
    <w:rsid w:val="005315B1"/>
    <w:rsid w:val="00531659"/>
    <w:rsid w:val="005324DD"/>
    <w:rsid w:val="005326BF"/>
    <w:rsid w:val="005326EF"/>
    <w:rsid w:val="005327E8"/>
    <w:rsid w:val="00533773"/>
    <w:rsid w:val="00533889"/>
    <w:rsid w:val="00534728"/>
    <w:rsid w:val="0053534F"/>
    <w:rsid w:val="00535741"/>
    <w:rsid w:val="00535BB3"/>
    <w:rsid w:val="00537ADB"/>
    <w:rsid w:val="0054103C"/>
    <w:rsid w:val="005412E1"/>
    <w:rsid w:val="005415AA"/>
    <w:rsid w:val="00543134"/>
    <w:rsid w:val="0054318A"/>
    <w:rsid w:val="00543CE3"/>
    <w:rsid w:val="00544B37"/>
    <w:rsid w:val="00544C1D"/>
    <w:rsid w:val="00545C2B"/>
    <w:rsid w:val="00545FAE"/>
    <w:rsid w:val="00546502"/>
    <w:rsid w:val="00546F63"/>
    <w:rsid w:val="00547112"/>
    <w:rsid w:val="005476EF"/>
    <w:rsid w:val="005478E4"/>
    <w:rsid w:val="00547BBA"/>
    <w:rsid w:val="00547CE0"/>
    <w:rsid w:val="005510F4"/>
    <w:rsid w:val="005517FF"/>
    <w:rsid w:val="00551877"/>
    <w:rsid w:val="00553194"/>
    <w:rsid w:val="0055393D"/>
    <w:rsid w:val="0055410B"/>
    <w:rsid w:val="005542D1"/>
    <w:rsid w:val="00554960"/>
    <w:rsid w:val="005558B7"/>
    <w:rsid w:val="00555E31"/>
    <w:rsid w:val="00555F57"/>
    <w:rsid w:val="00555FC1"/>
    <w:rsid w:val="00556345"/>
    <w:rsid w:val="0055649E"/>
    <w:rsid w:val="00557311"/>
    <w:rsid w:val="00557829"/>
    <w:rsid w:val="005603F5"/>
    <w:rsid w:val="00560D0B"/>
    <w:rsid w:val="00561167"/>
    <w:rsid w:val="005617AF"/>
    <w:rsid w:val="00561A0A"/>
    <w:rsid w:val="00561EF8"/>
    <w:rsid w:val="00562061"/>
    <w:rsid w:val="00562330"/>
    <w:rsid w:val="00562D2D"/>
    <w:rsid w:val="005632FD"/>
    <w:rsid w:val="00564125"/>
    <w:rsid w:val="005648EE"/>
    <w:rsid w:val="00564C74"/>
    <w:rsid w:val="00565579"/>
    <w:rsid w:val="00565D7A"/>
    <w:rsid w:val="0056698B"/>
    <w:rsid w:val="00566CDA"/>
    <w:rsid w:val="005675CF"/>
    <w:rsid w:val="00570397"/>
    <w:rsid w:val="0057067B"/>
    <w:rsid w:val="0057073C"/>
    <w:rsid w:val="005707D0"/>
    <w:rsid w:val="0057096D"/>
    <w:rsid w:val="0057159D"/>
    <w:rsid w:val="0057166A"/>
    <w:rsid w:val="0057258C"/>
    <w:rsid w:val="005725FC"/>
    <w:rsid w:val="00572CCA"/>
    <w:rsid w:val="00572E47"/>
    <w:rsid w:val="0057327C"/>
    <w:rsid w:val="00573807"/>
    <w:rsid w:val="005741E8"/>
    <w:rsid w:val="005761D2"/>
    <w:rsid w:val="005765E4"/>
    <w:rsid w:val="0057671C"/>
    <w:rsid w:val="005768EE"/>
    <w:rsid w:val="00576B0A"/>
    <w:rsid w:val="00576DAF"/>
    <w:rsid w:val="00576E29"/>
    <w:rsid w:val="0057704E"/>
    <w:rsid w:val="0057767F"/>
    <w:rsid w:val="00580202"/>
    <w:rsid w:val="005812F9"/>
    <w:rsid w:val="0058240B"/>
    <w:rsid w:val="0058247A"/>
    <w:rsid w:val="0058256A"/>
    <w:rsid w:val="00582CFC"/>
    <w:rsid w:val="005831DA"/>
    <w:rsid w:val="00584EF9"/>
    <w:rsid w:val="005852D5"/>
    <w:rsid w:val="0058595C"/>
    <w:rsid w:val="00585B06"/>
    <w:rsid w:val="005869CE"/>
    <w:rsid w:val="00587FBF"/>
    <w:rsid w:val="00590199"/>
    <w:rsid w:val="00590662"/>
    <w:rsid w:val="00591B19"/>
    <w:rsid w:val="00592679"/>
    <w:rsid w:val="0059333E"/>
    <w:rsid w:val="00593CA6"/>
    <w:rsid w:val="00594334"/>
    <w:rsid w:val="00594A07"/>
    <w:rsid w:val="00594A40"/>
    <w:rsid w:val="00594DCE"/>
    <w:rsid w:val="00595425"/>
    <w:rsid w:val="005958F2"/>
    <w:rsid w:val="00595B1F"/>
    <w:rsid w:val="00596C04"/>
    <w:rsid w:val="00596D63"/>
    <w:rsid w:val="0059737F"/>
    <w:rsid w:val="0059778C"/>
    <w:rsid w:val="005A05EB"/>
    <w:rsid w:val="005A0829"/>
    <w:rsid w:val="005A09BB"/>
    <w:rsid w:val="005A0FC8"/>
    <w:rsid w:val="005A140B"/>
    <w:rsid w:val="005A305A"/>
    <w:rsid w:val="005A37E0"/>
    <w:rsid w:val="005A3C14"/>
    <w:rsid w:val="005A4C64"/>
    <w:rsid w:val="005A5021"/>
    <w:rsid w:val="005A5497"/>
    <w:rsid w:val="005A62D3"/>
    <w:rsid w:val="005A6423"/>
    <w:rsid w:val="005A710E"/>
    <w:rsid w:val="005B03A6"/>
    <w:rsid w:val="005B09F6"/>
    <w:rsid w:val="005B104C"/>
    <w:rsid w:val="005B1085"/>
    <w:rsid w:val="005B114F"/>
    <w:rsid w:val="005B2827"/>
    <w:rsid w:val="005B2B38"/>
    <w:rsid w:val="005B2E10"/>
    <w:rsid w:val="005B35C1"/>
    <w:rsid w:val="005B3617"/>
    <w:rsid w:val="005B3B07"/>
    <w:rsid w:val="005B43E9"/>
    <w:rsid w:val="005B62EA"/>
    <w:rsid w:val="005B6577"/>
    <w:rsid w:val="005B69B3"/>
    <w:rsid w:val="005C05DB"/>
    <w:rsid w:val="005C0F59"/>
    <w:rsid w:val="005C1605"/>
    <w:rsid w:val="005C16A7"/>
    <w:rsid w:val="005C1B5F"/>
    <w:rsid w:val="005C1C69"/>
    <w:rsid w:val="005C203A"/>
    <w:rsid w:val="005C235C"/>
    <w:rsid w:val="005C2A41"/>
    <w:rsid w:val="005C2C67"/>
    <w:rsid w:val="005C433E"/>
    <w:rsid w:val="005C5494"/>
    <w:rsid w:val="005C62F4"/>
    <w:rsid w:val="005C640D"/>
    <w:rsid w:val="005C72BE"/>
    <w:rsid w:val="005C77B4"/>
    <w:rsid w:val="005C7ABE"/>
    <w:rsid w:val="005D00CA"/>
    <w:rsid w:val="005D5179"/>
    <w:rsid w:val="005D561A"/>
    <w:rsid w:val="005D5E2D"/>
    <w:rsid w:val="005D60FF"/>
    <w:rsid w:val="005D660A"/>
    <w:rsid w:val="005D6C0F"/>
    <w:rsid w:val="005D7B41"/>
    <w:rsid w:val="005D7BD7"/>
    <w:rsid w:val="005E168A"/>
    <w:rsid w:val="005E18F9"/>
    <w:rsid w:val="005E3148"/>
    <w:rsid w:val="005E3675"/>
    <w:rsid w:val="005E3DC2"/>
    <w:rsid w:val="005E3F32"/>
    <w:rsid w:val="005E41EC"/>
    <w:rsid w:val="005E4210"/>
    <w:rsid w:val="005E4229"/>
    <w:rsid w:val="005E49A6"/>
    <w:rsid w:val="005E5B4A"/>
    <w:rsid w:val="005E66AC"/>
    <w:rsid w:val="005E6A42"/>
    <w:rsid w:val="005E7B56"/>
    <w:rsid w:val="005E7C32"/>
    <w:rsid w:val="005F026B"/>
    <w:rsid w:val="005F03AE"/>
    <w:rsid w:val="005F18A6"/>
    <w:rsid w:val="005F20FC"/>
    <w:rsid w:val="005F2551"/>
    <w:rsid w:val="005F2AF4"/>
    <w:rsid w:val="005F2EEC"/>
    <w:rsid w:val="005F3885"/>
    <w:rsid w:val="005F39A5"/>
    <w:rsid w:val="005F42E1"/>
    <w:rsid w:val="005F4921"/>
    <w:rsid w:val="005F5A23"/>
    <w:rsid w:val="005F5C2B"/>
    <w:rsid w:val="005F5D9C"/>
    <w:rsid w:val="005F680E"/>
    <w:rsid w:val="0060271E"/>
    <w:rsid w:val="00602E10"/>
    <w:rsid w:val="00603400"/>
    <w:rsid w:val="00603D5C"/>
    <w:rsid w:val="006048B5"/>
    <w:rsid w:val="00605113"/>
    <w:rsid w:val="0060588A"/>
    <w:rsid w:val="00605AEB"/>
    <w:rsid w:val="00607373"/>
    <w:rsid w:val="0060779C"/>
    <w:rsid w:val="006078C7"/>
    <w:rsid w:val="006103BE"/>
    <w:rsid w:val="00610D0C"/>
    <w:rsid w:val="006124D6"/>
    <w:rsid w:val="006127D1"/>
    <w:rsid w:val="00612C6E"/>
    <w:rsid w:val="0061363E"/>
    <w:rsid w:val="00613905"/>
    <w:rsid w:val="006141A3"/>
    <w:rsid w:val="00614929"/>
    <w:rsid w:val="006152CE"/>
    <w:rsid w:val="0061542D"/>
    <w:rsid w:val="00617820"/>
    <w:rsid w:val="00620144"/>
    <w:rsid w:val="006210B8"/>
    <w:rsid w:val="00621557"/>
    <w:rsid w:val="00621A78"/>
    <w:rsid w:val="00621A7E"/>
    <w:rsid w:val="00621ACD"/>
    <w:rsid w:val="00622AEF"/>
    <w:rsid w:val="0062352A"/>
    <w:rsid w:val="0062358C"/>
    <w:rsid w:val="00623C17"/>
    <w:rsid w:val="00624B3C"/>
    <w:rsid w:val="006255C8"/>
    <w:rsid w:val="006265E4"/>
    <w:rsid w:val="0062686F"/>
    <w:rsid w:val="00627344"/>
    <w:rsid w:val="00627A06"/>
    <w:rsid w:val="00627C5F"/>
    <w:rsid w:val="006300E5"/>
    <w:rsid w:val="00630B5C"/>
    <w:rsid w:val="00630CC7"/>
    <w:rsid w:val="00631B08"/>
    <w:rsid w:val="00631EA6"/>
    <w:rsid w:val="0063272C"/>
    <w:rsid w:val="00632D50"/>
    <w:rsid w:val="0063313F"/>
    <w:rsid w:val="006336FC"/>
    <w:rsid w:val="006343CE"/>
    <w:rsid w:val="006344C2"/>
    <w:rsid w:val="00635315"/>
    <w:rsid w:val="00635CE8"/>
    <w:rsid w:val="0063716B"/>
    <w:rsid w:val="006375C7"/>
    <w:rsid w:val="0063774B"/>
    <w:rsid w:val="006409C9"/>
    <w:rsid w:val="00640F7A"/>
    <w:rsid w:val="00641192"/>
    <w:rsid w:val="00642F61"/>
    <w:rsid w:val="00644941"/>
    <w:rsid w:val="00644943"/>
    <w:rsid w:val="00644B6C"/>
    <w:rsid w:val="006450AD"/>
    <w:rsid w:val="00645405"/>
    <w:rsid w:val="00646234"/>
    <w:rsid w:val="00646FF6"/>
    <w:rsid w:val="00647DDA"/>
    <w:rsid w:val="0065049F"/>
    <w:rsid w:val="00650D95"/>
    <w:rsid w:val="00651D2B"/>
    <w:rsid w:val="00651D36"/>
    <w:rsid w:val="00651E20"/>
    <w:rsid w:val="0065261C"/>
    <w:rsid w:val="006553AB"/>
    <w:rsid w:val="006559EC"/>
    <w:rsid w:val="00655E8A"/>
    <w:rsid w:val="0065672D"/>
    <w:rsid w:val="00656EF1"/>
    <w:rsid w:val="0065745F"/>
    <w:rsid w:val="00660817"/>
    <w:rsid w:val="00660A02"/>
    <w:rsid w:val="00660C1F"/>
    <w:rsid w:val="006630C0"/>
    <w:rsid w:val="006634BD"/>
    <w:rsid w:val="00663EF8"/>
    <w:rsid w:val="006641E4"/>
    <w:rsid w:val="006646F6"/>
    <w:rsid w:val="0066470D"/>
    <w:rsid w:val="00664DDB"/>
    <w:rsid w:val="00665777"/>
    <w:rsid w:val="00665BC3"/>
    <w:rsid w:val="00667A02"/>
    <w:rsid w:val="0067058D"/>
    <w:rsid w:val="0067079F"/>
    <w:rsid w:val="00670980"/>
    <w:rsid w:val="0067174F"/>
    <w:rsid w:val="006717EE"/>
    <w:rsid w:val="006720AE"/>
    <w:rsid w:val="00672917"/>
    <w:rsid w:val="00673FEC"/>
    <w:rsid w:val="006740A2"/>
    <w:rsid w:val="006744C8"/>
    <w:rsid w:val="00674E67"/>
    <w:rsid w:val="006752B9"/>
    <w:rsid w:val="00675FAF"/>
    <w:rsid w:val="0067665B"/>
    <w:rsid w:val="0067673F"/>
    <w:rsid w:val="006803E4"/>
    <w:rsid w:val="0068058C"/>
    <w:rsid w:val="00680976"/>
    <w:rsid w:val="00680E84"/>
    <w:rsid w:val="006813D4"/>
    <w:rsid w:val="00681C89"/>
    <w:rsid w:val="0068323B"/>
    <w:rsid w:val="00684023"/>
    <w:rsid w:val="00684A68"/>
    <w:rsid w:val="006854F7"/>
    <w:rsid w:val="006867F6"/>
    <w:rsid w:val="00687131"/>
    <w:rsid w:val="00690824"/>
    <w:rsid w:val="006909CE"/>
    <w:rsid w:val="00692C9B"/>
    <w:rsid w:val="006931E9"/>
    <w:rsid w:val="00693568"/>
    <w:rsid w:val="00693F24"/>
    <w:rsid w:val="00694406"/>
    <w:rsid w:val="00694FF9"/>
    <w:rsid w:val="0069563C"/>
    <w:rsid w:val="006961B5"/>
    <w:rsid w:val="0069687F"/>
    <w:rsid w:val="00696C70"/>
    <w:rsid w:val="006976AE"/>
    <w:rsid w:val="006A0197"/>
    <w:rsid w:val="006A13F4"/>
    <w:rsid w:val="006A1CE8"/>
    <w:rsid w:val="006A2623"/>
    <w:rsid w:val="006A27B0"/>
    <w:rsid w:val="006A3CD8"/>
    <w:rsid w:val="006A3F0E"/>
    <w:rsid w:val="006A436F"/>
    <w:rsid w:val="006A4B31"/>
    <w:rsid w:val="006A4EE4"/>
    <w:rsid w:val="006A7338"/>
    <w:rsid w:val="006A740A"/>
    <w:rsid w:val="006A7BB6"/>
    <w:rsid w:val="006A7CE4"/>
    <w:rsid w:val="006B04CB"/>
    <w:rsid w:val="006B0D48"/>
    <w:rsid w:val="006B0F34"/>
    <w:rsid w:val="006B1292"/>
    <w:rsid w:val="006B176D"/>
    <w:rsid w:val="006B1B63"/>
    <w:rsid w:val="006B234D"/>
    <w:rsid w:val="006B39E9"/>
    <w:rsid w:val="006B46F2"/>
    <w:rsid w:val="006B5152"/>
    <w:rsid w:val="006B5BC7"/>
    <w:rsid w:val="006B5F7E"/>
    <w:rsid w:val="006B6604"/>
    <w:rsid w:val="006B67BC"/>
    <w:rsid w:val="006B71E3"/>
    <w:rsid w:val="006B73BD"/>
    <w:rsid w:val="006B7F60"/>
    <w:rsid w:val="006C0EE8"/>
    <w:rsid w:val="006C181F"/>
    <w:rsid w:val="006C1849"/>
    <w:rsid w:val="006C1B75"/>
    <w:rsid w:val="006C202E"/>
    <w:rsid w:val="006C2101"/>
    <w:rsid w:val="006C24CA"/>
    <w:rsid w:val="006C26D7"/>
    <w:rsid w:val="006C486E"/>
    <w:rsid w:val="006C4B1E"/>
    <w:rsid w:val="006C5433"/>
    <w:rsid w:val="006C621B"/>
    <w:rsid w:val="006C6597"/>
    <w:rsid w:val="006C75D4"/>
    <w:rsid w:val="006C760E"/>
    <w:rsid w:val="006C7877"/>
    <w:rsid w:val="006C7C6C"/>
    <w:rsid w:val="006D028D"/>
    <w:rsid w:val="006D058B"/>
    <w:rsid w:val="006D0F6F"/>
    <w:rsid w:val="006D120C"/>
    <w:rsid w:val="006D1BD8"/>
    <w:rsid w:val="006D3BF3"/>
    <w:rsid w:val="006D3FA4"/>
    <w:rsid w:val="006D4566"/>
    <w:rsid w:val="006D50BD"/>
    <w:rsid w:val="006D53A0"/>
    <w:rsid w:val="006D5CCE"/>
    <w:rsid w:val="006D62C0"/>
    <w:rsid w:val="006D63CA"/>
    <w:rsid w:val="006D7E19"/>
    <w:rsid w:val="006E0122"/>
    <w:rsid w:val="006E074D"/>
    <w:rsid w:val="006E0BB4"/>
    <w:rsid w:val="006E1CA1"/>
    <w:rsid w:val="006E1EFC"/>
    <w:rsid w:val="006E2CB7"/>
    <w:rsid w:val="006E31EA"/>
    <w:rsid w:val="006E39B1"/>
    <w:rsid w:val="006E5A26"/>
    <w:rsid w:val="006E62E7"/>
    <w:rsid w:val="006E6494"/>
    <w:rsid w:val="006E711E"/>
    <w:rsid w:val="006E77BC"/>
    <w:rsid w:val="006F0C57"/>
    <w:rsid w:val="006F1800"/>
    <w:rsid w:val="006F189D"/>
    <w:rsid w:val="006F2643"/>
    <w:rsid w:val="006F2AB8"/>
    <w:rsid w:val="006F2E79"/>
    <w:rsid w:val="006F31E7"/>
    <w:rsid w:val="006F4911"/>
    <w:rsid w:val="006F500C"/>
    <w:rsid w:val="006F6740"/>
    <w:rsid w:val="007003FE"/>
    <w:rsid w:val="00700502"/>
    <w:rsid w:val="00700950"/>
    <w:rsid w:val="007012D9"/>
    <w:rsid w:val="00701DD1"/>
    <w:rsid w:val="00701F08"/>
    <w:rsid w:val="007028AF"/>
    <w:rsid w:val="00702CB5"/>
    <w:rsid w:val="00703709"/>
    <w:rsid w:val="00704343"/>
    <w:rsid w:val="00704995"/>
    <w:rsid w:val="00704F1C"/>
    <w:rsid w:val="007054D7"/>
    <w:rsid w:val="00706508"/>
    <w:rsid w:val="0070731E"/>
    <w:rsid w:val="00707BAB"/>
    <w:rsid w:val="00707BFB"/>
    <w:rsid w:val="00710571"/>
    <w:rsid w:val="007106CF"/>
    <w:rsid w:val="0071073E"/>
    <w:rsid w:val="00710C82"/>
    <w:rsid w:val="007111CB"/>
    <w:rsid w:val="007111DF"/>
    <w:rsid w:val="007114CA"/>
    <w:rsid w:val="00711D5E"/>
    <w:rsid w:val="007126D7"/>
    <w:rsid w:val="00712706"/>
    <w:rsid w:val="00712B8C"/>
    <w:rsid w:val="007138C1"/>
    <w:rsid w:val="00714EF6"/>
    <w:rsid w:val="007152DF"/>
    <w:rsid w:val="00716CE1"/>
    <w:rsid w:val="007177CA"/>
    <w:rsid w:val="00717868"/>
    <w:rsid w:val="00717A77"/>
    <w:rsid w:val="00717FD5"/>
    <w:rsid w:val="007201E4"/>
    <w:rsid w:val="00720573"/>
    <w:rsid w:val="007207BB"/>
    <w:rsid w:val="007213F8"/>
    <w:rsid w:val="00722835"/>
    <w:rsid w:val="00722F83"/>
    <w:rsid w:val="007234C8"/>
    <w:rsid w:val="00723F60"/>
    <w:rsid w:val="00724377"/>
    <w:rsid w:val="0072505B"/>
    <w:rsid w:val="00726CF5"/>
    <w:rsid w:val="00727898"/>
    <w:rsid w:val="007279CD"/>
    <w:rsid w:val="007305C8"/>
    <w:rsid w:val="007306B2"/>
    <w:rsid w:val="007316EC"/>
    <w:rsid w:val="00732118"/>
    <w:rsid w:val="007336EF"/>
    <w:rsid w:val="00733DF4"/>
    <w:rsid w:val="0073435D"/>
    <w:rsid w:val="0073483A"/>
    <w:rsid w:val="00734A48"/>
    <w:rsid w:val="00735D36"/>
    <w:rsid w:val="007371F0"/>
    <w:rsid w:val="00737235"/>
    <w:rsid w:val="0073730F"/>
    <w:rsid w:val="00737A18"/>
    <w:rsid w:val="00737B34"/>
    <w:rsid w:val="00737F4B"/>
    <w:rsid w:val="007409D0"/>
    <w:rsid w:val="00741431"/>
    <w:rsid w:val="0074204B"/>
    <w:rsid w:val="00742122"/>
    <w:rsid w:val="00742978"/>
    <w:rsid w:val="0074342F"/>
    <w:rsid w:val="00743F32"/>
    <w:rsid w:val="00744BD7"/>
    <w:rsid w:val="00744CEC"/>
    <w:rsid w:val="00744F40"/>
    <w:rsid w:val="00745130"/>
    <w:rsid w:val="00745203"/>
    <w:rsid w:val="007454F7"/>
    <w:rsid w:val="007465A9"/>
    <w:rsid w:val="007467A3"/>
    <w:rsid w:val="00746CCA"/>
    <w:rsid w:val="00746FDF"/>
    <w:rsid w:val="007471F8"/>
    <w:rsid w:val="00747640"/>
    <w:rsid w:val="0075033D"/>
    <w:rsid w:val="007509BE"/>
    <w:rsid w:val="00750BCF"/>
    <w:rsid w:val="00750F75"/>
    <w:rsid w:val="0075111C"/>
    <w:rsid w:val="007513BC"/>
    <w:rsid w:val="0075164A"/>
    <w:rsid w:val="00751B8E"/>
    <w:rsid w:val="00751C25"/>
    <w:rsid w:val="00751D2C"/>
    <w:rsid w:val="007528C6"/>
    <w:rsid w:val="00752BA9"/>
    <w:rsid w:val="00753AC2"/>
    <w:rsid w:val="00753CAB"/>
    <w:rsid w:val="00753FAA"/>
    <w:rsid w:val="00754161"/>
    <w:rsid w:val="007547B9"/>
    <w:rsid w:val="00754F2E"/>
    <w:rsid w:val="00755BF3"/>
    <w:rsid w:val="00755D43"/>
    <w:rsid w:val="0075608D"/>
    <w:rsid w:val="007574F0"/>
    <w:rsid w:val="00757D09"/>
    <w:rsid w:val="00760266"/>
    <w:rsid w:val="00760364"/>
    <w:rsid w:val="007609C1"/>
    <w:rsid w:val="0076112C"/>
    <w:rsid w:val="00761E68"/>
    <w:rsid w:val="007624BA"/>
    <w:rsid w:val="00764057"/>
    <w:rsid w:val="007641D1"/>
    <w:rsid w:val="00764264"/>
    <w:rsid w:val="00766C5E"/>
    <w:rsid w:val="0076749A"/>
    <w:rsid w:val="007675A5"/>
    <w:rsid w:val="00767F7A"/>
    <w:rsid w:val="00767F96"/>
    <w:rsid w:val="00770C0B"/>
    <w:rsid w:val="00770D5B"/>
    <w:rsid w:val="00770EB5"/>
    <w:rsid w:val="00771465"/>
    <w:rsid w:val="00771777"/>
    <w:rsid w:val="0077214E"/>
    <w:rsid w:val="00772AE8"/>
    <w:rsid w:val="00772E7D"/>
    <w:rsid w:val="00772F61"/>
    <w:rsid w:val="0077325B"/>
    <w:rsid w:val="00773327"/>
    <w:rsid w:val="00773A05"/>
    <w:rsid w:val="00775B13"/>
    <w:rsid w:val="00776BB1"/>
    <w:rsid w:val="007778F8"/>
    <w:rsid w:val="00777FC7"/>
    <w:rsid w:val="007800CD"/>
    <w:rsid w:val="0078050C"/>
    <w:rsid w:val="00780819"/>
    <w:rsid w:val="00780E3B"/>
    <w:rsid w:val="00780F27"/>
    <w:rsid w:val="0078138F"/>
    <w:rsid w:val="007819AE"/>
    <w:rsid w:val="00781B81"/>
    <w:rsid w:val="00782046"/>
    <w:rsid w:val="00782467"/>
    <w:rsid w:val="007840FF"/>
    <w:rsid w:val="00784104"/>
    <w:rsid w:val="00784744"/>
    <w:rsid w:val="00784F32"/>
    <w:rsid w:val="007859E0"/>
    <w:rsid w:val="00785C95"/>
    <w:rsid w:val="00785FBD"/>
    <w:rsid w:val="00786176"/>
    <w:rsid w:val="007864A0"/>
    <w:rsid w:val="00786825"/>
    <w:rsid w:val="007868F1"/>
    <w:rsid w:val="00786D71"/>
    <w:rsid w:val="00786EBD"/>
    <w:rsid w:val="00787C3E"/>
    <w:rsid w:val="00787E61"/>
    <w:rsid w:val="00787EB6"/>
    <w:rsid w:val="00787FFD"/>
    <w:rsid w:val="007907B2"/>
    <w:rsid w:val="007910E2"/>
    <w:rsid w:val="0079125B"/>
    <w:rsid w:val="007915FB"/>
    <w:rsid w:val="00791CB7"/>
    <w:rsid w:val="00791DF5"/>
    <w:rsid w:val="007928DF"/>
    <w:rsid w:val="00793ABC"/>
    <w:rsid w:val="007943BE"/>
    <w:rsid w:val="00794FCD"/>
    <w:rsid w:val="00795456"/>
    <w:rsid w:val="00796168"/>
    <w:rsid w:val="007966D2"/>
    <w:rsid w:val="00797E5B"/>
    <w:rsid w:val="007A041D"/>
    <w:rsid w:val="007A07E9"/>
    <w:rsid w:val="007A2E45"/>
    <w:rsid w:val="007A3974"/>
    <w:rsid w:val="007A424A"/>
    <w:rsid w:val="007A431C"/>
    <w:rsid w:val="007A452D"/>
    <w:rsid w:val="007A4C7E"/>
    <w:rsid w:val="007A55F1"/>
    <w:rsid w:val="007A634D"/>
    <w:rsid w:val="007A63C6"/>
    <w:rsid w:val="007A6723"/>
    <w:rsid w:val="007B0B6D"/>
    <w:rsid w:val="007B0C7D"/>
    <w:rsid w:val="007B160E"/>
    <w:rsid w:val="007B16B2"/>
    <w:rsid w:val="007B2AD2"/>
    <w:rsid w:val="007B3348"/>
    <w:rsid w:val="007B3BDC"/>
    <w:rsid w:val="007B5406"/>
    <w:rsid w:val="007B5D53"/>
    <w:rsid w:val="007B5E2F"/>
    <w:rsid w:val="007B6340"/>
    <w:rsid w:val="007B6896"/>
    <w:rsid w:val="007B6F51"/>
    <w:rsid w:val="007B7877"/>
    <w:rsid w:val="007C0F80"/>
    <w:rsid w:val="007C23B9"/>
    <w:rsid w:val="007C4245"/>
    <w:rsid w:val="007C42FD"/>
    <w:rsid w:val="007C4B03"/>
    <w:rsid w:val="007C53D2"/>
    <w:rsid w:val="007C6605"/>
    <w:rsid w:val="007C6867"/>
    <w:rsid w:val="007C7653"/>
    <w:rsid w:val="007C7797"/>
    <w:rsid w:val="007C7874"/>
    <w:rsid w:val="007C7981"/>
    <w:rsid w:val="007D18D9"/>
    <w:rsid w:val="007D1B6B"/>
    <w:rsid w:val="007D1E45"/>
    <w:rsid w:val="007D1E93"/>
    <w:rsid w:val="007D334B"/>
    <w:rsid w:val="007D366D"/>
    <w:rsid w:val="007D3AEB"/>
    <w:rsid w:val="007D42C4"/>
    <w:rsid w:val="007D461F"/>
    <w:rsid w:val="007D547A"/>
    <w:rsid w:val="007D5C1A"/>
    <w:rsid w:val="007D5D0A"/>
    <w:rsid w:val="007D640A"/>
    <w:rsid w:val="007D6446"/>
    <w:rsid w:val="007D6474"/>
    <w:rsid w:val="007D6B17"/>
    <w:rsid w:val="007D7443"/>
    <w:rsid w:val="007D7606"/>
    <w:rsid w:val="007E0704"/>
    <w:rsid w:val="007E0C3C"/>
    <w:rsid w:val="007E125A"/>
    <w:rsid w:val="007E13D5"/>
    <w:rsid w:val="007E19D0"/>
    <w:rsid w:val="007E347D"/>
    <w:rsid w:val="007E379E"/>
    <w:rsid w:val="007E3B9C"/>
    <w:rsid w:val="007E484F"/>
    <w:rsid w:val="007E49F3"/>
    <w:rsid w:val="007E5BCD"/>
    <w:rsid w:val="007E6111"/>
    <w:rsid w:val="007E6169"/>
    <w:rsid w:val="007E619A"/>
    <w:rsid w:val="007E7602"/>
    <w:rsid w:val="007F000E"/>
    <w:rsid w:val="007F0131"/>
    <w:rsid w:val="007F0B1C"/>
    <w:rsid w:val="007F18EF"/>
    <w:rsid w:val="007F2BAB"/>
    <w:rsid w:val="007F2C9F"/>
    <w:rsid w:val="007F2E89"/>
    <w:rsid w:val="007F2ED3"/>
    <w:rsid w:val="007F4681"/>
    <w:rsid w:val="007F53B3"/>
    <w:rsid w:val="007F5EE4"/>
    <w:rsid w:val="007F64C4"/>
    <w:rsid w:val="007F6880"/>
    <w:rsid w:val="007F6F33"/>
    <w:rsid w:val="007F6FD8"/>
    <w:rsid w:val="007F77A0"/>
    <w:rsid w:val="007F77C4"/>
    <w:rsid w:val="007F7EBD"/>
    <w:rsid w:val="00800C49"/>
    <w:rsid w:val="0080195C"/>
    <w:rsid w:val="00801B49"/>
    <w:rsid w:val="00803744"/>
    <w:rsid w:val="00803901"/>
    <w:rsid w:val="008047D6"/>
    <w:rsid w:val="008048DC"/>
    <w:rsid w:val="00804A15"/>
    <w:rsid w:val="00804B66"/>
    <w:rsid w:val="0080537A"/>
    <w:rsid w:val="0080560E"/>
    <w:rsid w:val="00805700"/>
    <w:rsid w:val="00807D21"/>
    <w:rsid w:val="00807DF2"/>
    <w:rsid w:val="00810981"/>
    <w:rsid w:val="008116BA"/>
    <w:rsid w:val="008120AB"/>
    <w:rsid w:val="0081266C"/>
    <w:rsid w:val="00812AD9"/>
    <w:rsid w:val="00812CFD"/>
    <w:rsid w:val="0081342D"/>
    <w:rsid w:val="00813BF0"/>
    <w:rsid w:val="00813F2F"/>
    <w:rsid w:val="00813F62"/>
    <w:rsid w:val="008145D6"/>
    <w:rsid w:val="00814D26"/>
    <w:rsid w:val="00815E22"/>
    <w:rsid w:val="00816305"/>
    <w:rsid w:val="0081685B"/>
    <w:rsid w:val="008168AD"/>
    <w:rsid w:val="008169EC"/>
    <w:rsid w:val="00816FAA"/>
    <w:rsid w:val="00817497"/>
    <w:rsid w:val="00817C22"/>
    <w:rsid w:val="00817C6A"/>
    <w:rsid w:val="00817E99"/>
    <w:rsid w:val="008206E4"/>
    <w:rsid w:val="0082075F"/>
    <w:rsid w:val="0082091C"/>
    <w:rsid w:val="008210CA"/>
    <w:rsid w:val="008233F2"/>
    <w:rsid w:val="00823ABF"/>
    <w:rsid w:val="00823B80"/>
    <w:rsid w:val="00823D4E"/>
    <w:rsid w:val="00823DC9"/>
    <w:rsid w:val="00823FA2"/>
    <w:rsid w:val="0082455C"/>
    <w:rsid w:val="00824AD4"/>
    <w:rsid w:val="008250B6"/>
    <w:rsid w:val="008256EA"/>
    <w:rsid w:val="00825771"/>
    <w:rsid w:val="0082590A"/>
    <w:rsid w:val="008259B5"/>
    <w:rsid w:val="00826C7A"/>
    <w:rsid w:val="00827D9F"/>
    <w:rsid w:val="00827F39"/>
    <w:rsid w:val="008306C1"/>
    <w:rsid w:val="008307E6"/>
    <w:rsid w:val="008308F7"/>
    <w:rsid w:val="00831591"/>
    <w:rsid w:val="00832BB9"/>
    <w:rsid w:val="00832C9C"/>
    <w:rsid w:val="00832FE7"/>
    <w:rsid w:val="008330A3"/>
    <w:rsid w:val="0083564E"/>
    <w:rsid w:val="008356E6"/>
    <w:rsid w:val="00835A9F"/>
    <w:rsid w:val="00835D93"/>
    <w:rsid w:val="0083748F"/>
    <w:rsid w:val="008408F1"/>
    <w:rsid w:val="008419E1"/>
    <w:rsid w:val="00841B10"/>
    <w:rsid w:val="00841C87"/>
    <w:rsid w:val="008423F6"/>
    <w:rsid w:val="00842E9E"/>
    <w:rsid w:val="00843CEE"/>
    <w:rsid w:val="00843D66"/>
    <w:rsid w:val="00844186"/>
    <w:rsid w:val="00844782"/>
    <w:rsid w:val="00844C17"/>
    <w:rsid w:val="0084787C"/>
    <w:rsid w:val="008502AB"/>
    <w:rsid w:val="0085041D"/>
    <w:rsid w:val="008504C2"/>
    <w:rsid w:val="00850664"/>
    <w:rsid w:val="00851C46"/>
    <w:rsid w:val="00851FAC"/>
    <w:rsid w:val="00853466"/>
    <w:rsid w:val="00853A8C"/>
    <w:rsid w:val="00854921"/>
    <w:rsid w:val="008555D9"/>
    <w:rsid w:val="00856AF0"/>
    <w:rsid w:val="008605EB"/>
    <w:rsid w:val="00860633"/>
    <w:rsid w:val="00860A9C"/>
    <w:rsid w:val="00860EB3"/>
    <w:rsid w:val="00861C93"/>
    <w:rsid w:val="00862912"/>
    <w:rsid w:val="00862A3F"/>
    <w:rsid w:val="008630B5"/>
    <w:rsid w:val="00863992"/>
    <w:rsid w:val="00864D8A"/>
    <w:rsid w:val="008674E4"/>
    <w:rsid w:val="00867E9C"/>
    <w:rsid w:val="008704EA"/>
    <w:rsid w:val="00870C2E"/>
    <w:rsid w:val="00870C9A"/>
    <w:rsid w:val="00870DAA"/>
    <w:rsid w:val="00870DBF"/>
    <w:rsid w:val="008718B4"/>
    <w:rsid w:val="0087271C"/>
    <w:rsid w:val="008731DD"/>
    <w:rsid w:val="00873262"/>
    <w:rsid w:val="008738DA"/>
    <w:rsid w:val="00873E15"/>
    <w:rsid w:val="00875BB4"/>
    <w:rsid w:val="00875C89"/>
    <w:rsid w:val="00875E24"/>
    <w:rsid w:val="008766CE"/>
    <w:rsid w:val="008766F4"/>
    <w:rsid w:val="008770FB"/>
    <w:rsid w:val="008777FC"/>
    <w:rsid w:val="008806E7"/>
    <w:rsid w:val="00880A3F"/>
    <w:rsid w:val="00881B78"/>
    <w:rsid w:val="008825A4"/>
    <w:rsid w:val="00882F33"/>
    <w:rsid w:val="008845A2"/>
    <w:rsid w:val="008847BC"/>
    <w:rsid w:val="008850E2"/>
    <w:rsid w:val="00890D46"/>
    <w:rsid w:val="00890D61"/>
    <w:rsid w:val="008926F8"/>
    <w:rsid w:val="00892B45"/>
    <w:rsid w:val="00892C32"/>
    <w:rsid w:val="008932A6"/>
    <w:rsid w:val="008934E9"/>
    <w:rsid w:val="008939C0"/>
    <w:rsid w:val="008A044B"/>
    <w:rsid w:val="008A0E66"/>
    <w:rsid w:val="008A1166"/>
    <w:rsid w:val="008A12BF"/>
    <w:rsid w:val="008A239C"/>
    <w:rsid w:val="008A354E"/>
    <w:rsid w:val="008A35E3"/>
    <w:rsid w:val="008A4D24"/>
    <w:rsid w:val="008A5786"/>
    <w:rsid w:val="008A5BD7"/>
    <w:rsid w:val="008A7931"/>
    <w:rsid w:val="008A79B4"/>
    <w:rsid w:val="008A7C13"/>
    <w:rsid w:val="008A7EF3"/>
    <w:rsid w:val="008B00D4"/>
    <w:rsid w:val="008B04BF"/>
    <w:rsid w:val="008B0E20"/>
    <w:rsid w:val="008B0F3C"/>
    <w:rsid w:val="008B15B5"/>
    <w:rsid w:val="008B1A69"/>
    <w:rsid w:val="008B36ED"/>
    <w:rsid w:val="008B3802"/>
    <w:rsid w:val="008B4097"/>
    <w:rsid w:val="008B63BC"/>
    <w:rsid w:val="008B63E8"/>
    <w:rsid w:val="008B6AB5"/>
    <w:rsid w:val="008B795F"/>
    <w:rsid w:val="008C03D3"/>
    <w:rsid w:val="008C07F0"/>
    <w:rsid w:val="008C0930"/>
    <w:rsid w:val="008C2804"/>
    <w:rsid w:val="008C3720"/>
    <w:rsid w:val="008C3759"/>
    <w:rsid w:val="008C3D0C"/>
    <w:rsid w:val="008C41D2"/>
    <w:rsid w:val="008C4C90"/>
    <w:rsid w:val="008C4CFD"/>
    <w:rsid w:val="008C5A54"/>
    <w:rsid w:val="008C68F7"/>
    <w:rsid w:val="008C6E36"/>
    <w:rsid w:val="008D0D53"/>
    <w:rsid w:val="008D0E59"/>
    <w:rsid w:val="008D1D33"/>
    <w:rsid w:val="008D32CC"/>
    <w:rsid w:val="008D3ABD"/>
    <w:rsid w:val="008D3D23"/>
    <w:rsid w:val="008D3F7C"/>
    <w:rsid w:val="008D5BBE"/>
    <w:rsid w:val="008D629F"/>
    <w:rsid w:val="008D6CA2"/>
    <w:rsid w:val="008D6E21"/>
    <w:rsid w:val="008E0093"/>
    <w:rsid w:val="008E03C7"/>
    <w:rsid w:val="008E1645"/>
    <w:rsid w:val="008E17F9"/>
    <w:rsid w:val="008E36BD"/>
    <w:rsid w:val="008E42AE"/>
    <w:rsid w:val="008E51D6"/>
    <w:rsid w:val="008E57C9"/>
    <w:rsid w:val="008E5F19"/>
    <w:rsid w:val="008F00EF"/>
    <w:rsid w:val="008F06B5"/>
    <w:rsid w:val="008F0DCF"/>
    <w:rsid w:val="008F1087"/>
    <w:rsid w:val="008F19DB"/>
    <w:rsid w:val="008F2B7A"/>
    <w:rsid w:val="008F39EA"/>
    <w:rsid w:val="008F50FB"/>
    <w:rsid w:val="008F5F5D"/>
    <w:rsid w:val="008F6FA5"/>
    <w:rsid w:val="008F7097"/>
    <w:rsid w:val="00900381"/>
    <w:rsid w:val="009010D0"/>
    <w:rsid w:val="009017BE"/>
    <w:rsid w:val="00901A96"/>
    <w:rsid w:val="00901E57"/>
    <w:rsid w:val="0090391A"/>
    <w:rsid w:val="00903BA4"/>
    <w:rsid w:val="00905258"/>
    <w:rsid w:val="00905BF4"/>
    <w:rsid w:val="0090633B"/>
    <w:rsid w:val="00906433"/>
    <w:rsid w:val="00906901"/>
    <w:rsid w:val="00906EBB"/>
    <w:rsid w:val="0090717C"/>
    <w:rsid w:val="009073B0"/>
    <w:rsid w:val="00907C1C"/>
    <w:rsid w:val="00910371"/>
    <w:rsid w:val="00911071"/>
    <w:rsid w:val="00911280"/>
    <w:rsid w:val="00912107"/>
    <w:rsid w:val="00912289"/>
    <w:rsid w:val="00912A7F"/>
    <w:rsid w:val="00912ACC"/>
    <w:rsid w:val="00912E16"/>
    <w:rsid w:val="0091373F"/>
    <w:rsid w:val="00913C94"/>
    <w:rsid w:val="009144E3"/>
    <w:rsid w:val="00914674"/>
    <w:rsid w:val="00915695"/>
    <w:rsid w:val="00915991"/>
    <w:rsid w:val="00915A00"/>
    <w:rsid w:val="00916187"/>
    <w:rsid w:val="00916C3B"/>
    <w:rsid w:val="00920507"/>
    <w:rsid w:val="00920C44"/>
    <w:rsid w:val="00920D0B"/>
    <w:rsid w:val="0092245A"/>
    <w:rsid w:val="00922863"/>
    <w:rsid w:val="009230C6"/>
    <w:rsid w:val="0092326B"/>
    <w:rsid w:val="00923F0C"/>
    <w:rsid w:val="00924CCA"/>
    <w:rsid w:val="009255EE"/>
    <w:rsid w:val="00925763"/>
    <w:rsid w:val="00925DAB"/>
    <w:rsid w:val="00926590"/>
    <w:rsid w:val="00926FC2"/>
    <w:rsid w:val="0092717A"/>
    <w:rsid w:val="009277E3"/>
    <w:rsid w:val="0093052F"/>
    <w:rsid w:val="00931522"/>
    <w:rsid w:val="00931AEB"/>
    <w:rsid w:val="0093289F"/>
    <w:rsid w:val="00932B62"/>
    <w:rsid w:val="00933451"/>
    <w:rsid w:val="00933AFC"/>
    <w:rsid w:val="00933CAF"/>
    <w:rsid w:val="009345B6"/>
    <w:rsid w:val="00934906"/>
    <w:rsid w:val="0093560E"/>
    <w:rsid w:val="009357EB"/>
    <w:rsid w:val="00935B07"/>
    <w:rsid w:val="009369F8"/>
    <w:rsid w:val="00936FB6"/>
    <w:rsid w:val="0093747A"/>
    <w:rsid w:val="009374B3"/>
    <w:rsid w:val="00937A39"/>
    <w:rsid w:val="00937AE9"/>
    <w:rsid w:val="009402F5"/>
    <w:rsid w:val="009419D6"/>
    <w:rsid w:val="0094265C"/>
    <w:rsid w:val="0094314E"/>
    <w:rsid w:val="0094419E"/>
    <w:rsid w:val="00944457"/>
    <w:rsid w:val="009444D7"/>
    <w:rsid w:val="009455A9"/>
    <w:rsid w:val="0094566F"/>
    <w:rsid w:val="009457CC"/>
    <w:rsid w:val="00945EAA"/>
    <w:rsid w:val="009468B3"/>
    <w:rsid w:val="00946AEC"/>
    <w:rsid w:val="009472B6"/>
    <w:rsid w:val="00947383"/>
    <w:rsid w:val="00950050"/>
    <w:rsid w:val="00950435"/>
    <w:rsid w:val="00950641"/>
    <w:rsid w:val="009506D6"/>
    <w:rsid w:val="00950806"/>
    <w:rsid w:val="00950832"/>
    <w:rsid w:val="009509A5"/>
    <w:rsid w:val="00950AA7"/>
    <w:rsid w:val="00951C8F"/>
    <w:rsid w:val="00951DF1"/>
    <w:rsid w:val="00951FA5"/>
    <w:rsid w:val="0095225E"/>
    <w:rsid w:val="009523A7"/>
    <w:rsid w:val="009527C0"/>
    <w:rsid w:val="00954641"/>
    <w:rsid w:val="009547FF"/>
    <w:rsid w:val="0095484D"/>
    <w:rsid w:val="0095538B"/>
    <w:rsid w:val="009561D3"/>
    <w:rsid w:val="009564DD"/>
    <w:rsid w:val="00956B8E"/>
    <w:rsid w:val="009573A5"/>
    <w:rsid w:val="0095744A"/>
    <w:rsid w:val="00957548"/>
    <w:rsid w:val="00957D33"/>
    <w:rsid w:val="00960C20"/>
    <w:rsid w:val="00960C29"/>
    <w:rsid w:val="0096129E"/>
    <w:rsid w:val="009613EA"/>
    <w:rsid w:val="00961CF1"/>
    <w:rsid w:val="009621EC"/>
    <w:rsid w:val="00962462"/>
    <w:rsid w:val="009625AB"/>
    <w:rsid w:val="00962604"/>
    <w:rsid w:val="009635FF"/>
    <w:rsid w:val="009637D0"/>
    <w:rsid w:val="009649FB"/>
    <w:rsid w:val="00964CAC"/>
    <w:rsid w:val="00964D57"/>
    <w:rsid w:val="00964FB0"/>
    <w:rsid w:val="009653DA"/>
    <w:rsid w:val="00965D9F"/>
    <w:rsid w:val="0096610C"/>
    <w:rsid w:val="0096704E"/>
    <w:rsid w:val="00967AD1"/>
    <w:rsid w:val="00967B6C"/>
    <w:rsid w:val="00971694"/>
    <w:rsid w:val="00971A9A"/>
    <w:rsid w:val="00971AF5"/>
    <w:rsid w:val="00972C97"/>
    <w:rsid w:val="00972E8D"/>
    <w:rsid w:val="00973BAC"/>
    <w:rsid w:val="00974218"/>
    <w:rsid w:val="009760D1"/>
    <w:rsid w:val="00976F6F"/>
    <w:rsid w:val="009776D0"/>
    <w:rsid w:val="00980672"/>
    <w:rsid w:val="0098073C"/>
    <w:rsid w:val="009816C3"/>
    <w:rsid w:val="00981C0C"/>
    <w:rsid w:val="009833F0"/>
    <w:rsid w:val="009839E5"/>
    <w:rsid w:val="00983EFF"/>
    <w:rsid w:val="00984822"/>
    <w:rsid w:val="00984ABB"/>
    <w:rsid w:val="00984ADC"/>
    <w:rsid w:val="00984E0B"/>
    <w:rsid w:val="0098534A"/>
    <w:rsid w:val="00985E10"/>
    <w:rsid w:val="00985EB0"/>
    <w:rsid w:val="009863A4"/>
    <w:rsid w:val="00986A66"/>
    <w:rsid w:val="00987024"/>
    <w:rsid w:val="0098761C"/>
    <w:rsid w:val="00987F7A"/>
    <w:rsid w:val="00990670"/>
    <w:rsid w:val="00991B87"/>
    <w:rsid w:val="009922F5"/>
    <w:rsid w:val="0099257E"/>
    <w:rsid w:val="00992B09"/>
    <w:rsid w:val="0099300C"/>
    <w:rsid w:val="00993A4D"/>
    <w:rsid w:val="00994661"/>
    <w:rsid w:val="009948A3"/>
    <w:rsid w:val="00995424"/>
    <w:rsid w:val="00995DCD"/>
    <w:rsid w:val="009963D1"/>
    <w:rsid w:val="00997438"/>
    <w:rsid w:val="009A12AF"/>
    <w:rsid w:val="009A1550"/>
    <w:rsid w:val="009A1DB5"/>
    <w:rsid w:val="009A1EB1"/>
    <w:rsid w:val="009A2B28"/>
    <w:rsid w:val="009A2EFA"/>
    <w:rsid w:val="009A5522"/>
    <w:rsid w:val="009A57DC"/>
    <w:rsid w:val="009A62D5"/>
    <w:rsid w:val="009A6602"/>
    <w:rsid w:val="009A6A9F"/>
    <w:rsid w:val="009A7717"/>
    <w:rsid w:val="009A7D0B"/>
    <w:rsid w:val="009B0DCC"/>
    <w:rsid w:val="009B1ADD"/>
    <w:rsid w:val="009B20EB"/>
    <w:rsid w:val="009B2408"/>
    <w:rsid w:val="009B2FD9"/>
    <w:rsid w:val="009B3254"/>
    <w:rsid w:val="009B36A7"/>
    <w:rsid w:val="009B5205"/>
    <w:rsid w:val="009B56E7"/>
    <w:rsid w:val="009B6914"/>
    <w:rsid w:val="009B6C7A"/>
    <w:rsid w:val="009B7193"/>
    <w:rsid w:val="009B78FA"/>
    <w:rsid w:val="009C088E"/>
    <w:rsid w:val="009C1089"/>
    <w:rsid w:val="009C3465"/>
    <w:rsid w:val="009C38CC"/>
    <w:rsid w:val="009C44AA"/>
    <w:rsid w:val="009C4ECD"/>
    <w:rsid w:val="009C5684"/>
    <w:rsid w:val="009C62B3"/>
    <w:rsid w:val="009C67FF"/>
    <w:rsid w:val="009C6951"/>
    <w:rsid w:val="009C6E45"/>
    <w:rsid w:val="009C71DF"/>
    <w:rsid w:val="009C7765"/>
    <w:rsid w:val="009C7F6B"/>
    <w:rsid w:val="009D06B2"/>
    <w:rsid w:val="009D0987"/>
    <w:rsid w:val="009D0EB7"/>
    <w:rsid w:val="009D1971"/>
    <w:rsid w:val="009D1E1F"/>
    <w:rsid w:val="009D3CE5"/>
    <w:rsid w:val="009D5ACF"/>
    <w:rsid w:val="009D5B99"/>
    <w:rsid w:val="009D62D4"/>
    <w:rsid w:val="009D7AF8"/>
    <w:rsid w:val="009E1122"/>
    <w:rsid w:val="009E1227"/>
    <w:rsid w:val="009E1D31"/>
    <w:rsid w:val="009E2A2C"/>
    <w:rsid w:val="009E2B7D"/>
    <w:rsid w:val="009E30DC"/>
    <w:rsid w:val="009E374B"/>
    <w:rsid w:val="009E42CD"/>
    <w:rsid w:val="009E61DE"/>
    <w:rsid w:val="009E6491"/>
    <w:rsid w:val="009E6F74"/>
    <w:rsid w:val="009E733F"/>
    <w:rsid w:val="009F00F2"/>
    <w:rsid w:val="009F0533"/>
    <w:rsid w:val="009F0695"/>
    <w:rsid w:val="009F0747"/>
    <w:rsid w:val="009F1605"/>
    <w:rsid w:val="009F162F"/>
    <w:rsid w:val="009F1876"/>
    <w:rsid w:val="009F1ACA"/>
    <w:rsid w:val="009F1C41"/>
    <w:rsid w:val="009F2005"/>
    <w:rsid w:val="009F2B39"/>
    <w:rsid w:val="009F312B"/>
    <w:rsid w:val="009F5860"/>
    <w:rsid w:val="009F6E68"/>
    <w:rsid w:val="00A0041C"/>
    <w:rsid w:val="00A00BB3"/>
    <w:rsid w:val="00A00C3A"/>
    <w:rsid w:val="00A010E2"/>
    <w:rsid w:val="00A01763"/>
    <w:rsid w:val="00A01D02"/>
    <w:rsid w:val="00A01D53"/>
    <w:rsid w:val="00A01DE1"/>
    <w:rsid w:val="00A02251"/>
    <w:rsid w:val="00A02598"/>
    <w:rsid w:val="00A02638"/>
    <w:rsid w:val="00A02708"/>
    <w:rsid w:val="00A03B2B"/>
    <w:rsid w:val="00A03E5C"/>
    <w:rsid w:val="00A0417E"/>
    <w:rsid w:val="00A042E5"/>
    <w:rsid w:val="00A04650"/>
    <w:rsid w:val="00A04BB4"/>
    <w:rsid w:val="00A057C3"/>
    <w:rsid w:val="00A05A79"/>
    <w:rsid w:val="00A06906"/>
    <w:rsid w:val="00A078ED"/>
    <w:rsid w:val="00A079F5"/>
    <w:rsid w:val="00A12105"/>
    <w:rsid w:val="00A12797"/>
    <w:rsid w:val="00A127DD"/>
    <w:rsid w:val="00A13A20"/>
    <w:rsid w:val="00A13BBD"/>
    <w:rsid w:val="00A14455"/>
    <w:rsid w:val="00A14F1A"/>
    <w:rsid w:val="00A150E6"/>
    <w:rsid w:val="00A1510F"/>
    <w:rsid w:val="00A165C4"/>
    <w:rsid w:val="00A16766"/>
    <w:rsid w:val="00A16FE4"/>
    <w:rsid w:val="00A1773E"/>
    <w:rsid w:val="00A177EC"/>
    <w:rsid w:val="00A179B2"/>
    <w:rsid w:val="00A20953"/>
    <w:rsid w:val="00A2095E"/>
    <w:rsid w:val="00A212A9"/>
    <w:rsid w:val="00A213DA"/>
    <w:rsid w:val="00A21F35"/>
    <w:rsid w:val="00A2224B"/>
    <w:rsid w:val="00A2231B"/>
    <w:rsid w:val="00A2255B"/>
    <w:rsid w:val="00A22CF8"/>
    <w:rsid w:val="00A22EAE"/>
    <w:rsid w:val="00A23990"/>
    <w:rsid w:val="00A24D9C"/>
    <w:rsid w:val="00A25102"/>
    <w:rsid w:val="00A25E45"/>
    <w:rsid w:val="00A25E60"/>
    <w:rsid w:val="00A25FDA"/>
    <w:rsid w:val="00A26254"/>
    <w:rsid w:val="00A262F3"/>
    <w:rsid w:val="00A30741"/>
    <w:rsid w:val="00A322A9"/>
    <w:rsid w:val="00A32477"/>
    <w:rsid w:val="00A32BBE"/>
    <w:rsid w:val="00A32BBF"/>
    <w:rsid w:val="00A32E08"/>
    <w:rsid w:val="00A33B9F"/>
    <w:rsid w:val="00A33FD9"/>
    <w:rsid w:val="00A34729"/>
    <w:rsid w:val="00A34F9A"/>
    <w:rsid w:val="00A35FAB"/>
    <w:rsid w:val="00A36330"/>
    <w:rsid w:val="00A364F9"/>
    <w:rsid w:val="00A36703"/>
    <w:rsid w:val="00A373FD"/>
    <w:rsid w:val="00A40C43"/>
    <w:rsid w:val="00A417BC"/>
    <w:rsid w:val="00A42232"/>
    <w:rsid w:val="00A42B10"/>
    <w:rsid w:val="00A43CFC"/>
    <w:rsid w:val="00A444EA"/>
    <w:rsid w:val="00A44EF0"/>
    <w:rsid w:val="00A44F7F"/>
    <w:rsid w:val="00A45B03"/>
    <w:rsid w:val="00A47547"/>
    <w:rsid w:val="00A4754D"/>
    <w:rsid w:val="00A475FE"/>
    <w:rsid w:val="00A50834"/>
    <w:rsid w:val="00A51010"/>
    <w:rsid w:val="00A5282D"/>
    <w:rsid w:val="00A52B8F"/>
    <w:rsid w:val="00A533C0"/>
    <w:rsid w:val="00A53B6C"/>
    <w:rsid w:val="00A53F2C"/>
    <w:rsid w:val="00A556EF"/>
    <w:rsid w:val="00A56857"/>
    <w:rsid w:val="00A574A6"/>
    <w:rsid w:val="00A57F0B"/>
    <w:rsid w:val="00A6086C"/>
    <w:rsid w:val="00A608AB"/>
    <w:rsid w:val="00A61AE2"/>
    <w:rsid w:val="00A61B45"/>
    <w:rsid w:val="00A63907"/>
    <w:rsid w:val="00A63978"/>
    <w:rsid w:val="00A63A45"/>
    <w:rsid w:val="00A646B5"/>
    <w:rsid w:val="00A64917"/>
    <w:rsid w:val="00A65731"/>
    <w:rsid w:val="00A66506"/>
    <w:rsid w:val="00A67961"/>
    <w:rsid w:val="00A70701"/>
    <w:rsid w:val="00A73187"/>
    <w:rsid w:val="00A73F66"/>
    <w:rsid w:val="00A75071"/>
    <w:rsid w:val="00A756D1"/>
    <w:rsid w:val="00A75930"/>
    <w:rsid w:val="00A75A8D"/>
    <w:rsid w:val="00A775E2"/>
    <w:rsid w:val="00A8084F"/>
    <w:rsid w:val="00A8086B"/>
    <w:rsid w:val="00A81C7F"/>
    <w:rsid w:val="00A821C0"/>
    <w:rsid w:val="00A8229D"/>
    <w:rsid w:val="00A8233F"/>
    <w:rsid w:val="00A82B7C"/>
    <w:rsid w:val="00A82B89"/>
    <w:rsid w:val="00A82CBA"/>
    <w:rsid w:val="00A82E80"/>
    <w:rsid w:val="00A8313D"/>
    <w:rsid w:val="00A85CFE"/>
    <w:rsid w:val="00A87167"/>
    <w:rsid w:val="00A903F7"/>
    <w:rsid w:val="00A9070F"/>
    <w:rsid w:val="00A91590"/>
    <w:rsid w:val="00A92059"/>
    <w:rsid w:val="00A922B5"/>
    <w:rsid w:val="00A92A2E"/>
    <w:rsid w:val="00A92DA8"/>
    <w:rsid w:val="00A94383"/>
    <w:rsid w:val="00A9467E"/>
    <w:rsid w:val="00A9502B"/>
    <w:rsid w:val="00A952FC"/>
    <w:rsid w:val="00A953B8"/>
    <w:rsid w:val="00A9566D"/>
    <w:rsid w:val="00A95715"/>
    <w:rsid w:val="00A95FBD"/>
    <w:rsid w:val="00A969DA"/>
    <w:rsid w:val="00A96AE7"/>
    <w:rsid w:val="00A97436"/>
    <w:rsid w:val="00A97BFA"/>
    <w:rsid w:val="00A97DC3"/>
    <w:rsid w:val="00A97E0C"/>
    <w:rsid w:val="00AA04F7"/>
    <w:rsid w:val="00AA0F79"/>
    <w:rsid w:val="00AA27FA"/>
    <w:rsid w:val="00AA298B"/>
    <w:rsid w:val="00AA2F94"/>
    <w:rsid w:val="00AA3175"/>
    <w:rsid w:val="00AA4085"/>
    <w:rsid w:val="00AA64BE"/>
    <w:rsid w:val="00AA74CF"/>
    <w:rsid w:val="00AA769D"/>
    <w:rsid w:val="00AA7CA7"/>
    <w:rsid w:val="00AA7ECC"/>
    <w:rsid w:val="00AB0C40"/>
    <w:rsid w:val="00AB1066"/>
    <w:rsid w:val="00AB14CA"/>
    <w:rsid w:val="00AB29A4"/>
    <w:rsid w:val="00AB523E"/>
    <w:rsid w:val="00AB54D3"/>
    <w:rsid w:val="00AB77B6"/>
    <w:rsid w:val="00AB7C9C"/>
    <w:rsid w:val="00AC042D"/>
    <w:rsid w:val="00AC06A9"/>
    <w:rsid w:val="00AC195F"/>
    <w:rsid w:val="00AC1C1A"/>
    <w:rsid w:val="00AC1F2C"/>
    <w:rsid w:val="00AC2267"/>
    <w:rsid w:val="00AC2D4C"/>
    <w:rsid w:val="00AC2F39"/>
    <w:rsid w:val="00AC3AC6"/>
    <w:rsid w:val="00AC4889"/>
    <w:rsid w:val="00AC4D9F"/>
    <w:rsid w:val="00AC51E5"/>
    <w:rsid w:val="00AC5922"/>
    <w:rsid w:val="00AC5EC7"/>
    <w:rsid w:val="00AC663D"/>
    <w:rsid w:val="00AC7376"/>
    <w:rsid w:val="00AC7D48"/>
    <w:rsid w:val="00AD04A0"/>
    <w:rsid w:val="00AD07AC"/>
    <w:rsid w:val="00AD2DF9"/>
    <w:rsid w:val="00AD32C5"/>
    <w:rsid w:val="00AD3492"/>
    <w:rsid w:val="00AD374E"/>
    <w:rsid w:val="00AD3CF8"/>
    <w:rsid w:val="00AD3D8A"/>
    <w:rsid w:val="00AD417A"/>
    <w:rsid w:val="00AD4586"/>
    <w:rsid w:val="00AD516A"/>
    <w:rsid w:val="00AD563F"/>
    <w:rsid w:val="00AD56A9"/>
    <w:rsid w:val="00AD5723"/>
    <w:rsid w:val="00AD5CED"/>
    <w:rsid w:val="00AD72A1"/>
    <w:rsid w:val="00AD7912"/>
    <w:rsid w:val="00AD7FDC"/>
    <w:rsid w:val="00AE0042"/>
    <w:rsid w:val="00AE04AF"/>
    <w:rsid w:val="00AE0EA5"/>
    <w:rsid w:val="00AE19A4"/>
    <w:rsid w:val="00AE1C63"/>
    <w:rsid w:val="00AE23E5"/>
    <w:rsid w:val="00AE242D"/>
    <w:rsid w:val="00AE35A0"/>
    <w:rsid w:val="00AE3692"/>
    <w:rsid w:val="00AE3B4E"/>
    <w:rsid w:val="00AE3D0F"/>
    <w:rsid w:val="00AE5570"/>
    <w:rsid w:val="00AE578C"/>
    <w:rsid w:val="00AE7BBC"/>
    <w:rsid w:val="00AF0AF0"/>
    <w:rsid w:val="00AF2157"/>
    <w:rsid w:val="00AF2D57"/>
    <w:rsid w:val="00AF47FE"/>
    <w:rsid w:val="00AF4814"/>
    <w:rsid w:val="00AF54DD"/>
    <w:rsid w:val="00AF6BCB"/>
    <w:rsid w:val="00AF7C6D"/>
    <w:rsid w:val="00B007DA"/>
    <w:rsid w:val="00B01907"/>
    <w:rsid w:val="00B01B84"/>
    <w:rsid w:val="00B03232"/>
    <w:rsid w:val="00B03F61"/>
    <w:rsid w:val="00B0608F"/>
    <w:rsid w:val="00B06550"/>
    <w:rsid w:val="00B0765B"/>
    <w:rsid w:val="00B0783B"/>
    <w:rsid w:val="00B1091C"/>
    <w:rsid w:val="00B10D52"/>
    <w:rsid w:val="00B110B0"/>
    <w:rsid w:val="00B11E4E"/>
    <w:rsid w:val="00B12332"/>
    <w:rsid w:val="00B124EF"/>
    <w:rsid w:val="00B13256"/>
    <w:rsid w:val="00B134C9"/>
    <w:rsid w:val="00B13718"/>
    <w:rsid w:val="00B13FAE"/>
    <w:rsid w:val="00B14544"/>
    <w:rsid w:val="00B14E6A"/>
    <w:rsid w:val="00B1572C"/>
    <w:rsid w:val="00B15A1B"/>
    <w:rsid w:val="00B1623B"/>
    <w:rsid w:val="00B163EB"/>
    <w:rsid w:val="00B16514"/>
    <w:rsid w:val="00B166E2"/>
    <w:rsid w:val="00B178B1"/>
    <w:rsid w:val="00B17A3C"/>
    <w:rsid w:val="00B20293"/>
    <w:rsid w:val="00B210AC"/>
    <w:rsid w:val="00B21174"/>
    <w:rsid w:val="00B21462"/>
    <w:rsid w:val="00B2156D"/>
    <w:rsid w:val="00B21A52"/>
    <w:rsid w:val="00B22356"/>
    <w:rsid w:val="00B2239F"/>
    <w:rsid w:val="00B2242D"/>
    <w:rsid w:val="00B2347B"/>
    <w:rsid w:val="00B24269"/>
    <w:rsid w:val="00B2454C"/>
    <w:rsid w:val="00B2464C"/>
    <w:rsid w:val="00B2471A"/>
    <w:rsid w:val="00B24914"/>
    <w:rsid w:val="00B24982"/>
    <w:rsid w:val="00B258A4"/>
    <w:rsid w:val="00B25B47"/>
    <w:rsid w:val="00B25EFC"/>
    <w:rsid w:val="00B26714"/>
    <w:rsid w:val="00B26B50"/>
    <w:rsid w:val="00B2700C"/>
    <w:rsid w:val="00B27C5A"/>
    <w:rsid w:val="00B27D07"/>
    <w:rsid w:val="00B27DDD"/>
    <w:rsid w:val="00B300E6"/>
    <w:rsid w:val="00B31465"/>
    <w:rsid w:val="00B31508"/>
    <w:rsid w:val="00B31736"/>
    <w:rsid w:val="00B31A3E"/>
    <w:rsid w:val="00B32082"/>
    <w:rsid w:val="00B3378F"/>
    <w:rsid w:val="00B33AE2"/>
    <w:rsid w:val="00B3431F"/>
    <w:rsid w:val="00B35841"/>
    <w:rsid w:val="00B369F1"/>
    <w:rsid w:val="00B36C2C"/>
    <w:rsid w:val="00B36FD2"/>
    <w:rsid w:val="00B3738A"/>
    <w:rsid w:val="00B379DB"/>
    <w:rsid w:val="00B37AFB"/>
    <w:rsid w:val="00B40393"/>
    <w:rsid w:val="00B40885"/>
    <w:rsid w:val="00B4299C"/>
    <w:rsid w:val="00B4499D"/>
    <w:rsid w:val="00B4536A"/>
    <w:rsid w:val="00B455D6"/>
    <w:rsid w:val="00B467DB"/>
    <w:rsid w:val="00B477D1"/>
    <w:rsid w:val="00B47865"/>
    <w:rsid w:val="00B47918"/>
    <w:rsid w:val="00B51248"/>
    <w:rsid w:val="00B512F7"/>
    <w:rsid w:val="00B51A9F"/>
    <w:rsid w:val="00B51D6F"/>
    <w:rsid w:val="00B51F46"/>
    <w:rsid w:val="00B53426"/>
    <w:rsid w:val="00B541D2"/>
    <w:rsid w:val="00B5550C"/>
    <w:rsid w:val="00B55B45"/>
    <w:rsid w:val="00B55BA5"/>
    <w:rsid w:val="00B56816"/>
    <w:rsid w:val="00B60C11"/>
    <w:rsid w:val="00B62A59"/>
    <w:rsid w:val="00B631B2"/>
    <w:rsid w:val="00B654C1"/>
    <w:rsid w:val="00B65D9A"/>
    <w:rsid w:val="00B66249"/>
    <w:rsid w:val="00B6730F"/>
    <w:rsid w:val="00B67BB8"/>
    <w:rsid w:val="00B67F03"/>
    <w:rsid w:val="00B70665"/>
    <w:rsid w:val="00B7163D"/>
    <w:rsid w:val="00B71AC1"/>
    <w:rsid w:val="00B724F0"/>
    <w:rsid w:val="00B72BF5"/>
    <w:rsid w:val="00B73015"/>
    <w:rsid w:val="00B73C23"/>
    <w:rsid w:val="00B747BA"/>
    <w:rsid w:val="00B757BC"/>
    <w:rsid w:val="00B75A26"/>
    <w:rsid w:val="00B75F2A"/>
    <w:rsid w:val="00B7724D"/>
    <w:rsid w:val="00B776F2"/>
    <w:rsid w:val="00B77A40"/>
    <w:rsid w:val="00B805D0"/>
    <w:rsid w:val="00B80D7C"/>
    <w:rsid w:val="00B8140A"/>
    <w:rsid w:val="00B815AA"/>
    <w:rsid w:val="00B81CAA"/>
    <w:rsid w:val="00B820FD"/>
    <w:rsid w:val="00B824A6"/>
    <w:rsid w:val="00B83047"/>
    <w:rsid w:val="00B832DB"/>
    <w:rsid w:val="00B83484"/>
    <w:rsid w:val="00B84742"/>
    <w:rsid w:val="00B84E9E"/>
    <w:rsid w:val="00B854B2"/>
    <w:rsid w:val="00B85521"/>
    <w:rsid w:val="00B85BC4"/>
    <w:rsid w:val="00B867A7"/>
    <w:rsid w:val="00B870FB"/>
    <w:rsid w:val="00B8755B"/>
    <w:rsid w:val="00B87972"/>
    <w:rsid w:val="00B90A13"/>
    <w:rsid w:val="00B91664"/>
    <w:rsid w:val="00B91DEC"/>
    <w:rsid w:val="00B93050"/>
    <w:rsid w:val="00B9327E"/>
    <w:rsid w:val="00B93425"/>
    <w:rsid w:val="00B9342F"/>
    <w:rsid w:val="00B93A7D"/>
    <w:rsid w:val="00B9544F"/>
    <w:rsid w:val="00B954A2"/>
    <w:rsid w:val="00B95F1E"/>
    <w:rsid w:val="00B96657"/>
    <w:rsid w:val="00B96AEF"/>
    <w:rsid w:val="00B975EB"/>
    <w:rsid w:val="00B97A63"/>
    <w:rsid w:val="00BA01B3"/>
    <w:rsid w:val="00BA01BB"/>
    <w:rsid w:val="00BA0C7B"/>
    <w:rsid w:val="00BA1456"/>
    <w:rsid w:val="00BA2984"/>
    <w:rsid w:val="00BA30DD"/>
    <w:rsid w:val="00BA3185"/>
    <w:rsid w:val="00BA3686"/>
    <w:rsid w:val="00BA39F8"/>
    <w:rsid w:val="00BA4171"/>
    <w:rsid w:val="00BA4963"/>
    <w:rsid w:val="00BA4E90"/>
    <w:rsid w:val="00BA57E2"/>
    <w:rsid w:val="00BA57F5"/>
    <w:rsid w:val="00BA7D27"/>
    <w:rsid w:val="00BB17E3"/>
    <w:rsid w:val="00BB1DCC"/>
    <w:rsid w:val="00BB26A5"/>
    <w:rsid w:val="00BB28AE"/>
    <w:rsid w:val="00BB4C26"/>
    <w:rsid w:val="00BB4DD6"/>
    <w:rsid w:val="00BB70FE"/>
    <w:rsid w:val="00BB7447"/>
    <w:rsid w:val="00BB7820"/>
    <w:rsid w:val="00BB79D2"/>
    <w:rsid w:val="00BC0695"/>
    <w:rsid w:val="00BC21D1"/>
    <w:rsid w:val="00BC24FA"/>
    <w:rsid w:val="00BC2DED"/>
    <w:rsid w:val="00BC2E0A"/>
    <w:rsid w:val="00BC3A17"/>
    <w:rsid w:val="00BC402C"/>
    <w:rsid w:val="00BC4CF9"/>
    <w:rsid w:val="00BC5D69"/>
    <w:rsid w:val="00BC622D"/>
    <w:rsid w:val="00BC752B"/>
    <w:rsid w:val="00BC7887"/>
    <w:rsid w:val="00BC7C94"/>
    <w:rsid w:val="00BD03D0"/>
    <w:rsid w:val="00BD21EC"/>
    <w:rsid w:val="00BD2614"/>
    <w:rsid w:val="00BD37BF"/>
    <w:rsid w:val="00BD38A9"/>
    <w:rsid w:val="00BD39CF"/>
    <w:rsid w:val="00BD3AC7"/>
    <w:rsid w:val="00BD3BBC"/>
    <w:rsid w:val="00BD6533"/>
    <w:rsid w:val="00BD6FC6"/>
    <w:rsid w:val="00BD7C2B"/>
    <w:rsid w:val="00BD7C2F"/>
    <w:rsid w:val="00BE1A29"/>
    <w:rsid w:val="00BE2390"/>
    <w:rsid w:val="00BE262D"/>
    <w:rsid w:val="00BE2AB3"/>
    <w:rsid w:val="00BE2F6E"/>
    <w:rsid w:val="00BE30A8"/>
    <w:rsid w:val="00BE3253"/>
    <w:rsid w:val="00BE32FD"/>
    <w:rsid w:val="00BE3484"/>
    <w:rsid w:val="00BE394D"/>
    <w:rsid w:val="00BE39E3"/>
    <w:rsid w:val="00BE3A30"/>
    <w:rsid w:val="00BE3B3A"/>
    <w:rsid w:val="00BE3E00"/>
    <w:rsid w:val="00BE5698"/>
    <w:rsid w:val="00BE607E"/>
    <w:rsid w:val="00BE6594"/>
    <w:rsid w:val="00BE6BA8"/>
    <w:rsid w:val="00BE7658"/>
    <w:rsid w:val="00BF0A7E"/>
    <w:rsid w:val="00BF0D16"/>
    <w:rsid w:val="00BF20C3"/>
    <w:rsid w:val="00BF2323"/>
    <w:rsid w:val="00BF296A"/>
    <w:rsid w:val="00BF29C2"/>
    <w:rsid w:val="00BF3961"/>
    <w:rsid w:val="00BF3D88"/>
    <w:rsid w:val="00BF4BB3"/>
    <w:rsid w:val="00BF63D5"/>
    <w:rsid w:val="00BF6A24"/>
    <w:rsid w:val="00BF6F82"/>
    <w:rsid w:val="00BF743E"/>
    <w:rsid w:val="00BF7618"/>
    <w:rsid w:val="00C00185"/>
    <w:rsid w:val="00C00FB0"/>
    <w:rsid w:val="00C01326"/>
    <w:rsid w:val="00C0148F"/>
    <w:rsid w:val="00C01F43"/>
    <w:rsid w:val="00C01FCD"/>
    <w:rsid w:val="00C021F6"/>
    <w:rsid w:val="00C02B0E"/>
    <w:rsid w:val="00C02E17"/>
    <w:rsid w:val="00C02EBA"/>
    <w:rsid w:val="00C0410D"/>
    <w:rsid w:val="00C04A7D"/>
    <w:rsid w:val="00C04EFD"/>
    <w:rsid w:val="00C056FA"/>
    <w:rsid w:val="00C05DAC"/>
    <w:rsid w:val="00C06268"/>
    <w:rsid w:val="00C06993"/>
    <w:rsid w:val="00C071F0"/>
    <w:rsid w:val="00C10124"/>
    <w:rsid w:val="00C11554"/>
    <w:rsid w:val="00C117A6"/>
    <w:rsid w:val="00C11CF7"/>
    <w:rsid w:val="00C125B3"/>
    <w:rsid w:val="00C12845"/>
    <w:rsid w:val="00C12F5A"/>
    <w:rsid w:val="00C135A3"/>
    <w:rsid w:val="00C13B58"/>
    <w:rsid w:val="00C14061"/>
    <w:rsid w:val="00C1460C"/>
    <w:rsid w:val="00C14E00"/>
    <w:rsid w:val="00C15315"/>
    <w:rsid w:val="00C15410"/>
    <w:rsid w:val="00C15531"/>
    <w:rsid w:val="00C158A1"/>
    <w:rsid w:val="00C15B39"/>
    <w:rsid w:val="00C16FC4"/>
    <w:rsid w:val="00C1727B"/>
    <w:rsid w:val="00C20FBA"/>
    <w:rsid w:val="00C21A81"/>
    <w:rsid w:val="00C226B0"/>
    <w:rsid w:val="00C228FB"/>
    <w:rsid w:val="00C23762"/>
    <w:rsid w:val="00C23AF7"/>
    <w:rsid w:val="00C23B4B"/>
    <w:rsid w:val="00C23DA1"/>
    <w:rsid w:val="00C24D7F"/>
    <w:rsid w:val="00C24F72"/>
    <w:rsid w:val="00C25E5A"/>
    <w:rsid w:val="00C26A78"/>
    <w:rsid w:val="00C26D2B"/>
    <w:rsid w:val="00C27069"/>
    <w:rsid w:val="00C3029C"/>
    <w:rsid w:val="00C30D69"/>
    <w:rsid w:val="00C314B6"/>
    <w:rsid w:val="00C314D6"/>
    <w:rsid w:val="00C318A1"/>
    <w:rsid w:val="00C31EAD"/>
    <w:rsid w:val="00C320BD"/>
    <w:rsid w:val="00C32419"/>
    <w:rsid w:val="00C3283B"/>
    <w:rsid w:val="00C32E4E"/>
    <w:rsid w:val="00C34541"/>
    <w:rsid w:val="00C34818"/>
    <w:rsid w:val="00C35995"/>
    <w:rsid w:val="00C35AE3"/>
    <w:rsid w:val="00C36919"/>
    <w:rsid w:val="00C37179"/>
    <w:rsid w:val="00C373A4"/>
    <w:rsid w:val="00C37A9D"/>
    <w:rsid w:val="00C37B3B"/>
    <w:rsid w:val="00C4070E"/>
    <w:rsid w:val="00C40791"/>
    <w:rsid w:val="00C40ABD"/>
    <w:rsid w:val="00C42601"/>
    <w:rsid w:val="00C43779"/>
    <w:rsid w:val="00C44A9F"/>
    <w:rsid w:val="00C44C5B"/>
    <w:rsid w:val="00C45603"/>
    <w:rsid w:val="00C45BA4"/>
    <w:rsid w:val="00C45C23"/>
    <w:rsid w:val="00C45F76"/>
    <w:rsid w:val="00C46E75"/>
    <w:rsid w:val="00C478E1"/>
    <w:rsid w:val="00C47A73"/>
    <w:rsid w:val="00C47B25"/>
    <w:rsid w:val="00C47D42"/>
    <w:rsid w:val="00C5115F"/>
    <w:rsid w:val="00C51858"/>
    <w:rsid w:val="00C51882"/>
    <w:rsid w:val="00C51CF9"/>
    <w:rsid w:val="00C51F7A"/>
    <w:rsid w:val="00C5212B"/>
    <w:rsid w:val="00C52565"/>
    <w:rsid w:val="00C52994"/>
    <w:rsid w:val="00C52A72"/>
    <w:rsid w:val="00C52FA6"/>
    <w:rsid w:val="00C530E2"/>
    <w:rsid w:val="00C54B2C"/>
    <w:rsid w:val="00C54C2F"/>
    <w:rsid w:val="00C54C8F"/>
    <w:rsid w:val="00C54CFF"/>
    <w:rsid w:val="00C55202"/>
    <w:rsid w:val="00C57CCD"/>
    <w:rsid w:val="00C57F35"/>
    <w:rsid w:val="00C60C85"/>
    <w:rsid w:val="00C60DD3"/>
    <w:rsid w:val="00C610DD"/>
    <w:rsid w:val="00C611AF"/>
    <w:rsid w:val="00C61EFD"/>
    <w:rsid w:val="00C62B41"/>
    <w:rsid w:val="00C632F9"/>
    <w:rsid w:val="00C638E2"/>
    <w:rsid w:val="00C639FC"/>
    <w:rsid w:val="00C6575B"/>
    <w:rsid w:val="00C65D7B"/>
    <w:rsid w:val="00C6604C"/>
    <w:rsid w:val="00C67F67"/>
    <w:rsid w:val="00C703A2"/>
    <w:rsid w:val="00C708FD"/>
    <w:rsid w:val="00C72548"/>
    <w:rsid w:val="00C7285C"/>
    <w:rsid w:val="00C73419"/>
    <w:rsid w:val="00C73E52"/>
    <w:rsid w:val="00C7414B"/>
    <w:rsid w:val="00C7416F"/>
    <w:rsid w:val="00C743EF"/>
    <w:rsid w:val="00C74438"/>
    <w:rsid w:val="00C74890"/>
    <w:rsid w:val="00C75E69"/>
    <w:rsid w:val="00C7619F"/>
    <w:rsid w:val="00C76725"/>
    <w:rsid w:val="00C76988"/>
    <w:rsid w:val="00C77E6E"/>
    <w:rsid w:val="00C801E2"/>
    <w:rsid w:val="00C80857"/>
    <w:rsid w:val="00C83618"/>
    <w:rsid w:val="00C83D63"/>
    <w:rsid w:val="00C83E8C"/>
    <w:rsid w:val="00C84CAF"/>
    <w:rsid w:val="00C85281"/>
    <w:rsid w:val="00C8534A"/>
    <w:rsid w:val="00C8544D"/>
    <w:rsid w:val="00C8555C"/>
    <w:rsid w:val="00C85B33"/>
    <w:rsid w:val="00C86656"/>
    <w:rsid w:val="00C866AA"/>
    <w:rsid w:val="00C87297"/>
    <w:rsid w:val="00C878CA"/>
    <w:rsid w:val="00C904E7"/>
    <w:rsid w:val="00C90DA3"/>
    <w:rsid w:val="00C926A0"/>
    <w:rsid w:val="00C93044"/>
    <w:rsid w:val="00C93120"/>
    <w:rsid w:val="00C93300"/>
    <w:rsid w:val="00C93D49"/>
    <w:rsid w:val="00C949B1"/>
    <w:rsid w:val="00C95418"/>
    <w:rsid w:val="00C95DDD"/>
    <w:rsid w:val="00C9673B"/>
    <w:rsid w:val="00CA18CC"/>
    <w:rsid w:val="00CA1D3E"/>
    <w:rsid w:val="00CA2711"/>
    <w:rsid w:val="00CA27AA"/>
    <w:rsid w:val="00CA3FC4"/>
    <w:rsid w:val="00CA515A"/>
    <w:rsid w:val="00CA52F9"/>
    <w:rsid w:val="00CA5DB8"/>
    <w:rsid w:val="00CA61F3"/>
    <w:rsid w:val="00CA68AF"/>
    <w:rsid w:val="00CA6DE5"/>
    <w:rsid w:val="00CB007B"/>
    <w:rsid w:val="00CB00EE"/>
    <w:rsid w:val="00CB1ED7"/>
    <w:rsid w:val="00CB25C5"/>
    <w:rsid w:val="00CB263C"/>
    <w:rsid w:val="00CB2A2D"/>
    <w:rsid w:val="00CB2CA4"/>
    <w:rsid w:val="00CB33C5"/>
    <w:rsid w:val="00CB3DC2"/>
    <w:rsid w:val="00CB3FB2"/>
    <w:rsid w:val="00CB58E7"/>
    <w:rsid w:val="00CB5E4B"/>
    <w:rsid w:val="00CB62A4"/>
    <w:rsid w:val="00CB6471"/>
    <w:rsid w:val="00CB6DBD"/>
    <w:rsid w:val="00CB7147"/>
    <w:rsid w:val="00CB7650"/>
    <w:rsid w:val="00CC0184"/>
    <w:rsid w:val="00CC058A"/>
    <w:rsid w:val="00CC1EC1"/>
    <w:rsid w:val="00CC2713"/>
    <w:rsid w:val="00CC3601"/>
    <w:rsid w:val="00CC4D16"/>
    <w:rsid w:val="00CC4F16"/>
    <w:rsid w:val="00CC57DF"/>
    <w:rsid w:val="00CC57FB"/>
    <w:rsid w:val="00CC6318"/>
    <w:rsid w:val="00CC637E"/>
    <w:rsid w:val="00CD004F"/>
    <w:rsid w:val="00CD05F2"/>
    <w:rsid w:val="00CD0745"/>
    <w:rsid w:val="00CD1116"/>
    <w:rsid w:val="00CD1212"/>
    <w:rsid w:val="00CD1D4D"/>
    <w:rsid w:val="00CD1E41"/>
    <w:rsid w:val="00CD270C"/>
    <w:rsid w:val="00CD31A4"/>
    <w:rsid w:val="00CD3459"/>
    <w:rsid w:val="00CD53D0"/>
    <w:rsid w:val="00CD5916"/>
    <w:rsid w:val="00CD5D2D"/>
    <w:rsid w:val="00CD608F"/>
    <w:rsid w:val="00CD6402"/>
    <w:rsid w:val="00CD72CD"/>
    <w:rsid w:val="00CD73A0"/>
    <w:rsid w:val="00CD73A1"/>
    <w:rsid w:val="00CD7948"/>
    <w:rsid w:val="00CE0CC5"/>
    <w:rsid w:val="00CE19F7"/>
    <w:rsid w:val="00CE254E"/>
    <w:rsid w:val="00CE3138"/>
    <w:rsid w:val="00CE36A6"/>
    <w:rsid w:val="00CE372E"/>
    <w:rsid w:val="00CE38FA"/>
    <w:rsid w:val="00CE38FF"/>
    <w:rsid w:val="00CE4F67"/>
    <w:rsid w:val="00CE52F1"/>
    <w:rsid w:val="00CE67D8"/>
    <w:rsid w:val="00CE71C6"/>
    <w:rsid w:val="00CE7DB3"/>
    <w:rsid w:val="00CF05DE"/>
    <w:rsid w:val="00CF0980"/>
    <w:rsid w:val="00CF183D"/>
    <w:rsid w:val="00CF36A9"/>
    <w:rsid w:val="00CF3C71"/>
    <w:rsid w:val="00CF3FB0"/>
    <w:rsid w:val="00CF43C2"/>
    <w:rsid w:val="00CF48E4"/>
    <w:rsid w:val="00CF4973"/>
    <w:rsid w:val="00CF552B"/>
    <w:rsid w:val="00CF6C52"/>
    <w:rsid w:val="00CF73DB"/>
    <w:rsid w:val="00CF742D"/>
    <w:rsid w:val="00D00C1C"/>
    <w:rsid w:val="00D02377"/>
    <w:rsid w:val="00D02666"/>
    <w:rsid w:val="00D03BE8"/>
    <w:rsid w:val="00D04495"/>
    <w:rsid w:val="00D04F93"/>
    <w:rsid w:val="00D05235"/>
    <w:rsid w:val="00D05255"/>
    <w:rsid w:val="00D05646"/>
    <w:rsid w:val="00D0597D"/>
    <w:rsid w:val="00D05ED2"/>
    <w:rsid w:val="00D060FC"/>
    <w:rsid w:val="00D06A34"/>
    <w:rsid w:val="00D06F81"/>
    <w:rsid w:val="00D07A41"/>
    <w:rsid w:val="00D07D7A"/>
    <w:rsid w:val="00D1025E"/>
    <w:rsid w:val="00D1150D"/>
    <w:rsid w:val="00D12247"/>
    <w:rsid w:val="00D133A3"/>
    <w:rsid w:val="00D135F5"/>
    <w:rsid w:val="00D13672"/>
    <w:rsid w:val="00D137AC"/>
    <w:rsid w:val="00D1452E"/>
    <w:rsid w:val="00D14E9E"/>
    <w:rsid w:val="00D14EAC"/>
    <w:rsid w:val="00D152D4"/>
    <w:rsid w:val="00D15306"/>
    <w:rsid w:val="00D155AD"/>
    <w:rsid w:val="00D15ABB"/>
    <w:rsid w:val="00D15D01"/>
    <w:rsid w:val="00D1780C"/>
    <w:rsid w:val="00D17B1E"/>
    <w:rsid w:val="00D205AC"/>
    <w:rsid w:val="00D2080D"/>
    <w:rsid w:val="00D20A05"/>
    <w:rsid w:val="00D211E0"/>
    <w:rsid w:val="00D21608"/>
    <w:rsid w:val="00D2175C"/>
    <w:rsid w:val="00D22005"/>
    <w:rsid w:val="00D23258"/>
    <w:rsid w:val="00D236ED"/>
    <w:rsid w:val="00D241A8"/>
    <w:rsid w:val="00D24CAD"/>
    <w:rsid w:val="00D2528C"/>
    <w:rsid w:val="00D254C0"/>
    <w:rsid w:val="00D26832"/>
    <w:rsid w:val="00D272B1"/>
    <w:rsid w:val="00D2774B"/>
    <w:rsid w:val="00D30556"/>
    <w:rsid w:val="00D30D8B"/>
    <w:rsid w:val="00D31DE8"/>
    <w:rsid w:val="00D32434"/>
    <w:rsid w:val="00D32FA5"/>
    <w:rsid w:val="00D33390"/>
    <w:rsid w:val="00D33537"/>
    <w:rsid w:val="00D335F6"/>
    <w:rsid w:val="00D34883"/>
    <w:rsid w:val="00D34F34"/>
    <w:rsid w:val="00D3538A"/>
    <w:rsid w:val="00D35778"/>
    <w:rsid w:val="00D36C7C"/>
    <w:rsid w:val="00D36F3C"/>
    <w:rsid w:val="00D37829"/>
    <w:rsid w:val="00D37C48"/>
    <w:rsid w:val="00D40A76"/>
    <w:rsid w:val="00D40BCF"/>
    <w:rsid w:val="00D411AC"/>
    <w:rsid w:val="00D41B54"/>
    <w:rsid w:val="00D41B65"/>
    <w:rsid w:val="00D42058"/>
    <w:rsid w:val="00D425DE"/>
    <w:rsid w:val="00D42935"/>
    <w:rsid w:val="00D434DA"/>
    <w:rsid w:val="00D43E18"/>
    <w:rsid w:val="00D44A68"/>
    <w:rsid w:val="00D45376"/>
    <w:rsid w:val="00D45543"/>
    <w:rsid w:val="00D4611F"/>
    <w:rsid w:val="00D47AB7"/>
    <w:rsid w:val="00D47EE5"/>
    <w:rsid w:val="00D50B99"/>
    <w:rsid w:val="00D50FAD"/>
    <w:rsid w:val="00D511F9"/>
    <w:rsid w:val="00D51D62"/>
    <w:rsid w:val="00D52048"/>
    <w:rsid w:val="00D52D0D"/>
    <w:rsid w:val="00D54A0F"/>
    <w:rsid w:val="00D54DBA"/>
    <w:rsid w:val="00D554D6"/>
    <w:rsid w:val="00D55C97"/>
    <w:rsid w:val="00D5633D"/>
    <w:rsid w:val="00D5678F"/>
    <w:rsid w:val="00D573CE"/>
    <w:rsid w:val="00D57B7F"/>
    <w:rsid w:val="00D62A56"/>
    <w:rsid w:val="00D64113"/>
    <w:rsid w:val="00D64123"/>
    <w:rsid w:val="00D650D6"/>
    <w:rsid w:val="00D66652"/>
    <w:rsid w:val="00D67FBA"/>
    <w:rsid w:val="00D705F9"/>
    <w:rsid w:val="00D70631"/>
    <w:rsid w:val="00D70C93"/>
    <w:rsid w:val="00D71A17"/>
    <w:rsid w:val="00D728E8"/>
    <w:rsid w:val="00D733F0"/>
    <w:rsid w:val="00D74483"/>
    <w:rsid w:val="00D74C51"/>
    <w:rsid w:val="00D75210"/>
    <w:rsid w:val="00D755C5"/>
    <w:rsid w:val="00D75C7D"/>
    <w:rsid w:val="00D77035"/>
    <w:rsid w:val="00D7709F"/>
    <w:rsid w:val="00D7746D"/>
    <w:rsid w:val="00D7793D"/>
    <w:rsid w:val="00D8014A"/>
    <w:rsid w:val="00D80834"/>
    <w:rsid w:val="00D80CC3"/>
    <w:rsid w:val="00D81452"/>
    <w:rsid w:val="00D81515"/>
    <w:rsid w:val="00D817CE"/>
    <w:rsid w:val="00D81CC5"/>
    <w:rsid w:val="00D81F5F"/>
    <w:rsid w:val="00D82024"/>
    <w:rsid w:val="00D820BD"/>
    <w:rsid w:val="00D835B5"/>
    <w:rsid w:val="00D83938"/>
    <w:rsid w:val="00D8399A"/>
    <w:rsid w:val="00D8413C"/>
    <w:rsid w:val="00D8618C"/>
    <w:rsid w:val="00D87422"/>
    <w:rsid w:val="00D87DD9"/>
    <w:rsid w:val="00D90149"/>
    <w:rsid w:val="00D908DE"/>
    <w:rsid w:val="00D90B9E"/>
    <w:rsid w:val="00D91015"/>
    <w:rsid w:val="00D93E7E"/>
    <w:rsid w:val="00D948EA"/>
    <w:rsid w:val="00D9565D"/>
    <w:rsid w:val="00D957E3"/>
    <w:rsid w:val="00D96E10"/>
    <w:rsid w:val="00D978A9"/>
    <w:rsid w:val="00D97EA3"/>
    <w:rsid w:val="00DA0174"/>
    <w:rsid w:val="00DA01C2"/>
    <w:rsid w:val="00DA054A"/>
    <w:rsid w:val="00DA09E7"/>
    <w:rsid w:val="00DA114C"/>
    <w:rsid w:val="00DA18E4"/>
    <w:rsid w:val="00DA1AB2"/>
    <w:rsid w:val="00DA2009"/>
    <w:rsid w:val="00DA2ECC"/>
    <w:rsid w:val="00DA3315"/>
    <w:rsid w:val="00DA5B7C"/>
    <w:rsid w:val="00DA5C08"/>
    <w:rsid w:val="00DA62AA"/>
    <w:rsid w:val="00DA68E0"/>
    <w:rsid w:val="00DA7B1A"/>
    <w:rsid w:val="00DA7C4F"/>
    <w:rsid w:val="00DB0244"/>
    <w:rsid w:val="00DB158F"/>
    <w:rsid w:val="00DB16B2"/>
    <w:rsid w:val="00DB367F"/>
    <w:rsid w:val="00DB4535"/>
    <w:rsid w:val="00DB4FA4"/>
    <w:rsid w:val="00DB525A"/>
    <w:rsid w:val="00DB5FDB"/>
    <w:rsid w:val="00DB698F"/>
    <w:rsid w:val="00DC0034"/>
    <w:rsid w:val="00DC0487"/>
    <w:rsid w:val="00DC0621"/>
    <w:rsid w:val="00DC0DD2"/>
    <w:rsid w:val="00DC452C"/>
    <w:rsid w:val="00DC462A"/>
    <w:rsid w:val="00DC4E99"/>
    <w:rsid w:val="00DC5C81"/>
    <w:rsid w:val="00DC5F59"/>
    <w:rsid w:val="00DC66C0"/>
    <w:rsid w:val="00DC6FCF"/>
    <w:rsid w:val="00DC7C33"/>
    <w:rsid w:val="00DD015F"/>
    <w:rsid w:val="00DD077B"/>
    <w:rsid w:val="00DD1185"/>
    <w:rsid w:val="00DD11AD"/>
    <w:rsid w:val="00DD11CB"/>
    <w:rsid w:val="00DD1A68"/>
    <w:rsid w:val="00DD35EF"/>
    <w:rsid w:val="00DD4A22"/>
    <w:rsid w:val="00DD5409"/>
    <w:rsid w:val="00DD6810"/>
    <w:rsid w:val="00DD6A95"/>
    <w:rsid w:val="00DD76E0"/>
    <w:rsid w:val="00DD7D43"/>
    <w:rsid w:val="00DE07A2"/>
    <w:rsid w:val="00DE27EB"/>
    <w:rsid w:val="00DE3855"/>
    <w:rsid w:val="00DE387E"/>
    <w:rsid w:val="00DE3CE7"/>
    <w:rsid w:val="00DE46E8"/>
    <w:rsid w:val="00DE4C24"/>
    <w:rsid w:val="00DE5632"/>
    <w:rsid w:val="00DE5820"/>
    <w:rsid w:val="00DE6B1C"/>
    <w:rsid w:val="00DE71F4"/>
    <w:rsid w:val="00DE75B2"/>
    <w:rsid w:val="00DF11BB"/>
    <w:rsid w:val="00DF16C9"/>
    <w:rsid w:val="00DF1B46"/>
    <w:rsid w:val="00DF20A3"/>
    <w:rsid w:val="00DF3B1E"/>
    <w:rsid w:val="00DF3BAC"/>
    <w:rsid w:val="00DF4172"/>
    <w:rsid w:val="00DF45FD"/>
    <w:rsid w:val="00DF48A2"/>
    <w:rsid w:val="00DF4B8B"/>
    <w:rsid w:val="00DF633B"/>
    <w:rsid w:val="00DF76C2"/>
    <w:rsid w:val="00DF7831"/>
    <w:rsid w:val="00E012C3"/>
    <w:rsid w:val="00E01887"/>
    <w:rsid w:val="00E01A10"/>
    <w:rsid w:val="00E01A2D"/>
    <w:rsid w:val="00E02545"/>
    <w:rsid w:val="00E041DB"/>
    <w:rsid w:val="00E0423D"/>
    <w:rsid w:val="00E043C9"/>
    <w:rsid w:val="00E0450A"/>
    <w:rsid w:val="00E06221"/>
    <w:rsid w:val="00E0681E"/>
    <w:rsid w:val="00E0714B"/>
    <w:rsid w:val="00E07721"/>
    <w:rsid w:val="00E07728"/>
    <w:rsid w:val="00E07F58"/>
    <w:rsid w:val="00E10E21"/>
    <w:rsid w:val="00E10F6A"/>
    <w:rsid w:val="00E10FE9"/>
    <w:rsid w:val="00E11CC9"/>
    <w:rsid w:val="00E11D0C"/>
    <w:rsid w:val="00E12BE0"/>
    <w:rsid w:val="00E131C7"/>
    <w:rsid w:val="00E1388A"/>
    <w:rsid w:val="00E13F24"/>
    <w:rsid w:val="00E144D4"/>
    <w:rsid w:val="00E14AC2"/>
    <w:rsid w:val="00E1509F"/>
    <w:rsid w:val="00E15480"/>
    <w:rsid w:val="00E156CC"/>
    <w:rsid w:val="00E16EB0"/>
    <w:rsid w:val="00E17571"/>
    <w:rsid w:val="00E176BC"/>
    <w:rsid w:val="00E207FB"/>
    <w:rsid w:val="00E20D63"/>
    <w:rsid w:val="00E20DBB"/>
    <w:rsid w:val="00E20E0C"/>
    <w:rsid w:val="00E22DF2"/>
    <w:rsid w:val="00E23AA8"/>
    <w:rsid w:val="00E2444C"/>
    <w:rsid w:val="00E258DE"/>
    <w:rsid w:val="00E25ED9"/>
    <w:rsid w:val="00E26B74"/>
    <w:rsid w:val="00E30B21"/>
    <w:rsid w:val="00E31D91"/>
    <w:rsid w:val="00E339DC"/>
    <w:rsid w:val="00E33DE7"/>
    <w:rsid w:val="00E33F6D"/>
    <w:rsid w:val="00E341E1"/>
    <w:rsid w:val="00E3466B"/>
    <w:rsid w:val="00E3693C"/>
    <w:rsid w:val="00E37690"/>
    <w:rsid w:val="00E37F4E"/>
    <w:rsid w:val="00E400BD"/>
    <w:rsid w:val="00E404C8"/>
    <w:rsid w:val="00E40D2B"/>
    <w:rsid w:val="00E41012"/>
    <w:rsid w:val="00E415B1"/>
    <w:rsid w:val="00E42101"/>
    <w:rsid w:val="00E42262"/>
    <w:rsid w:val="00E42529"/>
    <w:rsid w:val="00E426C3"/>
    <w:rsid w:val="00E445A1"/>
    <w:rsid w:val="00E4549D"/>
    <w:rsid w:val="00E46BD6"/>
    <w:rsid w:val="00E4702F"/>
    <w:rsid w:val="00E50159"/>
    <w:rsid w:val="00E501D6"/>
    <w:rsid w:val="00E503A8"/>
    <w:rsid w:val="00E504C8"/>
    <w:rsid w:val="00E505F7"/>
    <w:rsid w:val="00E506BD"/>
    <w:rsid w:val="00E50D5B"/>
    <w:rsid w:val="00E51601"/>
    <w:rsid w:val="00E52CCA"/>
    <w:rsid w:val="00E539EE"/>
    <w:rsid w:val="00E53A19"/>
    <w:rsid w:val="00E54B3B"/>
    <w:rsid w:val="00E54CD9"/>
    <w:rsid w:val="00E54CEA"/>
    <w:rsid w:val="00E54D4E"/>
    <w:rsid w:val="00E55CC5"/>
    <w:rsid w:val="00E573B9"/>
    <w:rsid w:val="00E577EA"/>
    <w:rsid w:val="00E5795A"/>
    <w:rsid w:val="00E6023E"/>
    <w:rsid w:val="00E607ED"/>
    <w:rsid w:val="00E61C85"/>
    <w:rsid w:val="00E6310E"/>
    <w:rsid w:val="00E6364B"/>
    <w:rsid w:val="00E6389E"/>
    <w:rsid w:val="00E64852"/>
    <w:rsid w:val="00E64CA9"/>
    <w:rsid w:val="00E65228"/>
    <w:rsid w:val="00E66D5F"/>
    <w:rsid w:val="00E6762C"/>
    <w:rsid w:val="00E67CEC"/>
    <w:rsid w:val="00E7188D"/>
    <w:rsid w:val="00E71DFE"/>
    <w:rsid w:val="00E73B1C"/>
    <w:rsid w:val="00E7407D"/>
    <w:rsid w:val="00E7472A"/>
    <w:rsid w:val="00E74A2A"/>
    <w:rsid w:val="00E766AD"/>
    <w:rsid w:val="00E76852"/>
    <w:rsid w:val="00E76B7B"/>
    <w:rsid w:val="00E778CC"/>
    <w:rsid w:val="00E81421"/>
    <w:rsid w:val="00E816BF"/>
    <w:rsid w:val="00E82D6A"/>
    <w:rsid w:val="00E82DF7"/>
    <w:rsid w:val="00E83CAA"/>
    <w:rsid w:val="00E845EF"/>
    <w:rsid w:val="00E8601C"/>
    <w:rsid w:val="00E86269"/>
    <w:rsid w:val="00E874E6"/>
    <w:rsid w:val="00E87BD6"/>
    <w:rsid w:val="00E87F24"/>
    <w:rsid w:val="00E9019D"/>
    <w:rsid w:val="00E921A5"/>
    <w:rsid w:val="00E92EE4"/>
    <w:rsid w:val="00E93351"/>
    <w:rsid w:val="00E93B3C"/>
    <w:rsid w:val="00E93F19"/>
    <w:rsid w:val="00E943FE"/>
    <w:rsid w:val="00E94868"/>
    <w:rsid w:val="00E966A3"/>
    <w:rsid w:val="00E969E5"/>
    <w:rsid w:val="00E96EE5"/>
    <w:rsid w:val="00EA04F3"/>
    <w:rsid w:val="00EA18C8"/>
    <w:rsid w:val="00EA2814"/>
    <w:rsid w:val="00EA2831"/>
    <w:rsid w:val="00EA2C92"/>
    <w:rsid w:val="00EA35EB"/>
    <w:rsid w:val="00EA3D32"/>
    <w:rsid w:val="00EA3E11"/>
    <w:rsid w:val="00EA4366"/>
    <w:rsid w:val="00EA4D02"/>
    <w:rsid w:val="00EA5003"/>
    <w:rsid w:val="00EA5EBA"/>
    <w:rsid w:val="00EA7C4D"/>
    <w:rsid w:val="00EA7CF6"/>
    <w:rsid w:val="00EB005E"/>
    <w:rsid w:val="00EB0D15"/>
    <w:rsid w:val="00EB0D19"/>
    <w:rsid w:val="00EB1339"/>
    <w:rsid w:val="00EB2107"/>
    <w:rsid w:val="00EB2491"/>
    <w:rsid w:val="00EB2D43"/>
    <w:rsid w:val="00EB2F39"/>
    <w:rsid w:val="00EB3DC6"/>
    <w:rsid w:val="00EB3EFF"/>
    <w:rsid w:val="00EB4461"/>
    <w:rsid w:val="00EB5162"/>
    <w:rsid w:val="00EB58C6"/>
    <w:rsid w:val="00EB59D8"/>
    <w:rsid w:val="00EB5D27"/>
    <w:rsid w:val="00EB6182"/>
    <w:rsid w:val="00EB78D8"/>
    <w:rsid w:val="00EC03E5"/>
    <w:rsid w:val="00EC1194"/>
    <w:rsid w:val="00EC12B4"/>
    <w:rsid w:val="00EC2BEC"/>
    <w:rsid w:val="00EC40FC"/>
    <w:rsid w:val="00EC468C"/>
    <w:rsid w:val="00EC4F4D"/>
    <w:rsid w:val="00EC66E0"/>
    <w:rsid w:val="00EC68D7"/>
    <w:rsid w:val="00EC6C88"/>
    <w:rsid w:val="00ED0CC0"/>
    <w:rsid w:val="00ED14FA"/>
    <w:rsid w:val="00ED1896"/>
    <w:rsid w:val="00ED1B1D"/>
    <w:rsid w:val="00ED1C3D"/>
    <w:rsid w:val="00ED1C53"/>
    <w:rsid w:val="00ED26D3"/>
    <w:rsid w:val="00ED4173"/>
    <w:rsid w:val="00ED5DE1"/>
    <w:rsid w:val="00ED6916"/>
    <w:rsid w:val="00EE0413"/>
    <w:rsid w:val="00EE0CB0"/>
    <w:rsid w:val="00EE1AEB"/>
    <w:rsid w:val="00EE1DCA"/>
    <w:rsid w:val="00EE20D5"/>
    <w:rsid w:val="00EE35E9"/>
    <w:rsid w:val="00EE3E6F"/>
    <w:rsid w:val="00EE40B9"/>
    <w:rsid w:val="00EE40FA"/>
    <w:rsid w:val="00EE4940"/>
    <w:rsid w:val="00EE6030"/>
    <w:rsid w:val="00EE69A8"/>
    <w:rsid w:val="00EE6DEA"/>
    <w:rsid w:val="00EE7C56"/>
    <w:rsid w:val="00EE7CF2"/>
    <w:rsid w:val="00EF03FE"/>
    <w:rsid w:val="00EF0B71"/>
    <w:rsid w:val="00EF183B"/>
    <w:rsid w:val="00EF196A"/>
    <w:rsid w:val="00EF1E68"/>
    <w:rsid w:val="00EF20D2"/>
    <w:rsid w:val="00EF274E"/>
    <w:rsid w:val="00EF2CBC"/>
    <w:rsid w:val="00EF32C5"/>
    <w:rsid w:val="00EF35E0"/>
    <w:rsid w:val="00EF375D"/>
    <w:rsid w:val="00EF4CAE"/>
    <w:rsid w:val="00EF6347"/>
    <w:rsid w:val="00EF6C19"/>
    <w:rsid w:val="00EF70AD"/>
    <w:rsid w:val="00F00CF7"/>
    <w:rsid w:val="00F02109"/>
    <w:rsid w:val="00F022D0"/>
    <w:rsid w:val="00F026CC"/>
    <w:rsid w:val="00F02753"/>
    <w:rsid w:val="00F02970"/>
    <w:rsid w:val="00F03842"/>
    <w:rsid w:val="00F03C88"/>
    <w:rsid w:val="00F053C8"/>
    <w:rsid w:val="00F057EF"/>
    <w:rsid w:val="00F05EFB"/>
    <w:rsid w:val="00F06755"/>
    <w:rsid w:val="00F07F31"/>
    <w:rsid w:val="00F1051A"/>
    <w:rsid w:val="00F10B6B"/>
    <w:rsid w:val="00F11CBC"/>
    <w:rsid w:val="00F126C4"/>
    <w:rsid w:val="00F12C00"/>
    <w:rsid w:val="00F12FAF"/>
    <w:rsid w:val="00F133D6"/>
    <w:rsid w:val="00F13EB3"/>
    <w:rsid w:val="00F14186"/>
    <w:rsid w:val="00F141A8"/>
    <w:rsid w:val="00F14C57"/>
    <w:rsid w:val="00F17C7D"/>
    <w:rsid w:val="00F17E47"/>
    <w:rsid w:val="00F22EC4"/>
    <w:rsid w:val="00F23914"/>
    <w:rsid w:val="00F24B27"/>
    <w:rsid w:val="00F25291"/>
    <w:rsid w:val="00F25452"/>
    <w:rsid w:val="00F26195"/>
    <w:rsid w:val="00F26383"/>
    <w:rsid w:val="00F26C19"/>
    <w:rsid w:val="00F27132"/>
    <w:rsid w:val="00F27247"/>
    <w:rsid w:val="00F27353"/>
    <w:rsid w:val="00F27598"/>
    <w:rsid w:val="00F30015"/>
    <w:rsid w:val="00F307DB"/>
    <w:rsid w:val="00F30C91"/>
    <w:rsid w:val="00F31DBA"/>
    <w:rsid w:val="00F31E35"/>
    <w:rsid w:val="00F32501"/>
    <w:rsid w:val="00F32DF1"/>
    <w:rsid w:val="00F33D5E"/>
    <w:rsid w:val="00F3650B"/>
    <w:rsid w:val="00F37EB1"/>
    <w:rsid w:val="00F40306"/>
    <w:rsid w:val="00F40AE8"/>
    <w:rsid w:val="00F41BCA"/>
    <w:rsid w:val="00F420A6"/>
    <w:rsid w:val="00F42917"/>
    <w:rsid w:val="00F42F46"/>
    <w:rsid w:val="00F430E5"/>
    <w:rsid w:val="00F44642"/>
    <w:rsid w:val="00F46E09"/>
    <w:rsid w:val="00F47BB8"/>
    <w:rsid w:val="00F5092F"/>
    <w:rsid w:val="00F510FA"/>
    <w:rsid w:val="00F52AF4"/>
    <w:rsid w:val="00F53197"/>
    <w:rsid w:val="00F53406"/>
    <w:rsid w:val="00F548BA"/>
    <w:rsid w:val="00F55BDB"/>
    <w:rsid w:val="00F56A48"/>
    <w:rsid w:val="00F5718A"/>
    <w:rsid w:val="00F604F0"/>
    <w:rsid w:val="00F6070B"/>
    <w:rsid w:val="00F60AF6"/>
    <w:rsid w:val="00F613B9"/>
    <w:rsid w:val="00F62D5A"/>
    <w:rsid w:val="00F632AE"/>
    <w:rsid w:val="00F63BE6"/>
    <w:rsid w:val="00F65BAE"/>
    <w:rsid w:val="00F65E58"/>
    <w:rsid w:val="00F65F0C"/>
    <w:rsid w:val="00F66D09"/>
    <w:rsid w:val="00F675EF"/>
    <w:rsid w:val="00F67870"/>
    <w:rsid w:val="00F7006E"/>
    <w:rsid w:val="00F70A0D"/>
    <w:rsid w:val="00F70BA5"/>
    <w:rsid w:val="00F71962"/>
    <w:rsid w:val="00F723BA"/>
    <w:rsid w:val="00F72739"/>
    <w:rsid w:val="00F7288C"/>
    <w:rsid w:val="00F72E6E"/>
    <w:rsid w:val="00F7304C"/>
    <w:rsid w:val="00F7377E"/>
    <w:rsid w:val="00F73F44"/>
    <w:rsid w:val="00F740BA"/>
    <w:rsid w:val="00F748DF"/>
    <w:rsid w:val="00F74A14"/>
    <w:rsid w:val="00F750B4"/>
    <w:rsid w:val="00F751D8"/>
    <w:rsid w:val="00F75DD7"/>
    <w:rsid w:val="00F76871"/>
    <w:rsid w:val="00F777D7"/>
    <w:rsid w:val="00F8014F"/>
    <w:rsid w:val="00F81DC4"/>
    <w:rsid w:val="00F82556"/>
    <w:rsid w:val="00F83A72"/>
    <w:rsid w:val="00F83BBD"/>
    <w:rsid w:val="00F8402D"/>
    <w:rsid w:val="00F84506"/>
    <w:rsid w:val="00F848BC"/>
    <w:rsid w:val="00F84A3E"/>
    <w:rsid w:val="00F850C1"/>
    <w:rsid w:val="00F85690"/>
    <w:rsid w:val="00F8629D"/>
    <w:rsid w:val="00F8657D"/>
    <w:rsid w:val="00F86BCA"/>
    <w:rsid w:val="00F90594"/>
    <w:rsid w:val="00F9064E"/>
    <w:rsid w:val="00F908B1"/>
    <w:rsid w:val="00F9124A"/>
    <w:rsid w:val="00F920A9"/>
    <w:rsid w:val="00F92348"/>
    <w:rsid w:val="00F92F11"/>
    <w:rsid w:val="00F9311B"/>
    <w:rsid w:val="00F93571"/>
    <w:rsid w:val="00F93CD9"/>
    <w:rsid w:val="00F94157"/>
    <w:rsid w:val="00F94275"/>
    <w:rsid w:val="00F94D17"/>
    <w:rsid w:val="00F957C5"/>
    <w:rsid w:val="00F95E57"/>
    <w:rsid w:val="00F963D9"/>
    <w:rsid w:val="00F96ABB"/>
    <w:rsid w:val="00FA0359"/>
    <w:rsid w:val="00FA0DEC"/>
    <w:rsid w:val="00FA0F52"/>
    <w:rsid w:val="00FA1062"/>
    <w:rsid w:val="00FA1357"/>
    <w:rsid w:val="00FA1949"/>
    <w:rsid w:val="00FA1C2E"/>
    <w:rsid w:val="00FA1C8B"/>
    <w:rsid w:val="00FA3301"/>
    <w:rsid w:val="00FA3347"/>
    <w:rsid w:val="00FA33F0"/>
    <w:rsid w:val="00FA4650"/>
    <w:rsid w:val="00FA515F"/>
    <w:rsid w:val="00FA5637"/>
    <w:rsid w:val="00FA5831"/>
    <w:rsid w:val="00FA5B48"/>
    <w:rsid w:val="00FA6159"/>
    <w:rsid w:val="00FA75EF"/>
    <w:rsid w:val="00FB00EA"/>
    <w:rsid w:val="00FB0D61"/>
    <w:rsid w:val="00FB1006"/>
    <w:rsid w:val="00FB1514"/>
    <w:rsid w:val="00FB18EB"/>
    <w:rsid w:val="00FB2C4B"/>
    <w:rsid w:val="00FB2EF8"/>
    <w:rsid w:val="00FB3A31"/>
    <w:rsid w:val="00FB3BC4"/>
    <w:rsid w:val="00FB41D0"/>
    <w:rsid w:val="00FB54E9"/>
    <w:rsid w:val="00FB5F84"/>
    <w:rsid w:val="00FB6BF2"/>
    <w:rsid w:val="00FB6D35"/>
    <w:rsid w:val="00FB6D9A"/>
    <w:rsid w:val="00FB6E52"/>
    <w:rsid w:val="00FB7EF5"/>
    <w:rsid w:val="00FC03CC"/>
    <w:rsid w:val="00FC1980"/>
    <w:rsid w:val="00FC245A"/>
    <w:rsid w:val="00FC2819"/>
    <w:rsid w:val="00FC2F5A"/>
    <w:rsid w:val="00FC377B"/>
    <w:rsid w:val="00FC4BFC"/>
    <w:rsid w:val="00FC556D"/>
    <w:rsid w:val="00FC6918"/>
    <w:rsid w:val="00FC74B5"/>
    <w:rsid w:val="00FD058B"/>
    <w:rsid w:val="00FD0955"/>
    <w:rsid w:val="00FD0C0A"/>
    <w:rsid w:val="00FD0C1C"/>
    <w:rsid w:val="00FD1420"/>
    <w:rsid w:val="00FD14A3"/>
    <w:rsid w:val="00FD1D5F"/>
    <w:rsid w:val="00FD1DC7"/>
    <w:rsid w:val="00FD2124"/>
    <w:rsid w:val="00FD2274"/>
    <w:rsid w:val="00FD2DF3"/>
    <w:rsid w:val="00FD2F91"/>
    <w:rsid w:val="00FD35D0"/>
    <w:rsid w:val="00FD482B"/>
    <w:rsid w:val="00FD4D99"/>
    <w:rsid w:val="00FD5760"/>
    <w:rsid w:val="00FD6E7C"/>
    <w:rsid w:val="00FD700F"/>
    <w:rsid w:val="00FD7837"/>
    <w:rsid w:val="00FE0575"/>
    <w:rsid w:val="00FE1564"/>
    <w:rsid w:val="00FE1E9E"/>
    <w:rsid w:val="00FE4104"/>
    <w:rsid w:val="00FE45A3"/>
    <w:rsid w:val="00FE469F"/>
    <w:rsid w:val="00FE49B4"/>
    <w:rsid w:val="00FE5903"/>
    <w:rsid w:val="00FE60DA"/>
    <w:rsid w:val="00FE6DCF"/>
    <w:rsid w:val="00FE73D1"/>
    <w:rsid w:val="00FE78CC"/>
    <w:rsid w:val="00FE7B52"/>
    <w:rsid w:val="00FE7BBF"/>
    <w:rsid w:val="00FF0822"/>
    <w:rsid w:val="00FF1316"/>
    <w:rsid w:val="00FF3116"/>
    <w:rsid w:val="00FF3569"/>
    <w:rsid w:val="00FF4CC4"/>
    <w:rsid w:val="00FF57CE"/>
    <w:rsid w:val="00FF5E52"/>
    <w:rsid w:val="00FF5F2F"/>
    <w:rsid w:val="00FF7097"/>
    <w:rsid w:val="00FF78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303F43EC"/>
  <w15:chartTrackingRefBased/>
  <w15:docId w15:val="{D71EA159-E213-44CE-9881-F25B51837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63D5"/>
    <w:pPr>
      <w:spacing w:after="200" w:line="276" w:lineRule="auto"/>
    </w:pPr>
    <w:rPr>
      <w:rFonts w:eastAsia="Calibri"/>
      <w:sz w:val="22"/>
      <w:szCs w:val="22"/>
      <w:lang w:eastAsia="en-US"/>
    </w:rPr>
  </w:style>
  <w:style w:type="paragraph" w:styleId="Heading1">
    <w:name w:val="heading 1"/>
    <w:next w:val="Normal"/>
    <w:link w:val="Heading1Char"/>
    <w:uiPriority w:val="1"/>
    <w:qFormat/>
    <w:rsid w:val="006C181F"/>
    <w:pPr>
      <w:widowControl w:val="0"/>
      <w:spacing w:before="360"/>
      <w:contextualSpacing/>
      <w:outlineLvl w:val="0"/>
    </w:pPr>
    <w:rPr>
      <w:rFonts w:ascii="Calibri" w:eastAsia="Calibri" w:hAnsi="Calibri"/>
      <w:b/>
      <w:bCs/>
      <w:color w:val="000000"/>
      <w:spacing w:val="5"/>
      <w:kern w:val="28"/>
      <w:sz w:val="72"/>
      <w:szCs w:val="28"/>
      <w:lang w:eastAsia="en-US"/>
    </w:rPr>
  </w:style>
  <w:style w:type="paragraph" w:styleId="Heading2">
    <w:name w:val="heading 2"/>
    <w:basedOn w:val="Normal"/>
    <w:next w:val="Normal"/>
    <w:link w:val="Heading2Char"/>
    <w:uiPriority w:val="3"/>
    <w:rsid w:val="004A6DDB"/>
    <w:pPr>
      <w:keepNext/>
      <w:keepLines/>
      <w:spacing w:before="240" w:after="240" w:line="240" w:lineRule="auto"/>
      <w:outlineLvl w:val="1"/>
    </w:pPr>
    <w:rPr>
      <w:rFonts w:ascii="Calibri" w:eastAsia="Times New Roman" w:hAnsi="Calibri"/>
      <w:bCs/>
      <w:color w:val="000000"/>
      <w:sz w:val="56"/>
      <w:szCs w:val="28"/>
      <w:lang w:eastAsia="ja-JP"/>
    </w:rPr>
  </w:style>
  <w:style w:type="paragraph" w:styleId="Heading3">
    <w:name w:val="heading 3"/>
    <w:next w:val="Normal"/>
    <w:link w:val="Heading3Char"/>
    <w:autoRedefine/>
    <w:uiPriority w:val="4"/>
    <w:qFormat/>
    <w:rsid w:val="009C088E"/>
    <w:pPr>
      <w:keepNext/>
      <w:keepLines/>
      <w:spacing w:before="200" w:after="200"/>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0A7B17"/>
    <w:pPr>
      <w:spacing w:before="200" w:after="200"/>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C9673B"/>
    <w:pPr>
      <w:keepNext/>
      <w:keepLines/>
      <w:spacing w:before="20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6470D"/>
    <w:pPr>
      <w:tabs>
        <w:tab w:val="center" w:pos="4513"/>
        <w:tab w:val="right" w:pos="9026"/>
      </w:tabs>
    </w:pPr>
  </w:style>
  <w:style w:type="character" w:customStyle="1" w:styleId="HeaderChar">
    <w:name w:val="Header Char"/>
    <w:link w:val="Header"/>
    <w:rsid w:val="0066470D"/>
    <w:rPr>
      <w:rFonts w:eastAsia="Calibri"/>
      <w:sz w:val="22"/>
      <w:szCs w:val="22"/>
      <w:lang w:eastAsia="en-US"/>
    </w:rPr>
  </w:style>
  <w:style w:type="character" w:styleId="CommentReference">
    <w:name w:val="annotation reference"/>
    <w:semiHidden/>
    <w:unhideWhenUsed/>
    <w:rsid w:val="00D64113"/>
    <w:rPr>
      <w:sz w:val="16"/>
      <w:szCs w:val="16"/>
    </w:rPr>
  </w:style>
  <w:style w:type="paragraph" w:styleId="CommentText">
    <w:name w:val="annotation text"/>
    <w:basedOn w:val="Normal"/>
    <w:link w:val="CommentTextChar"/>
    <w:uiPriority w:val="99"/>
    <w:unhideWhenUsed/>
    <w:rsid w:val="00D64113"/>
    <w:rPr>
      <w:sz w:val="20"/>
      <w:szCs w:val="20"/>
    </w:rPr>
  </w:style>
  <w:style w:type="paragraph" w:styleId="Footer">
    <w:name w:val="footer"/>
    <w:basedOn w:val="Normal"/>
    <w:link w:val="FooterChar"/>
    <w:uiPriority w:val="27"/>
    <w:unhideWhenUsed/>
    <w:rsid w:val="0066470D"/>
    <w:pPr>
      <w:tabs>
        <w:tab w:val="center" w:pos="4513"/>
        <w:tab w:val="right" w:pos="9026"/>
      </w:tabs>
    </w:pPr>
  </w:style>
  <w:style w:type="character" w:customStyle="1" w:styleId="FooterChar">
    <w:name w:val="Footer Char"/>
    <w:link w:val="Footer"/>
    <w:uiPriority w:val="27"/>
    <w:rsid w:val="0066470D"/>
    <w:rPr>
      <w:rFonts w:eastAsia="Calibri"/>
      <w:sz w:val="22"/>
      <w:szCs w:val="22"/>
      <w:lang w:eastAsia="en-US"/>
    </w:rPr>
  </w:style>
  <w:style w:type="character" w:customStyle="1" w:styleId="CommentTextChar">
    <w:name w:val="Comment Text Char"/>
    <w:link w:val="CommentText"/>
    <w:uiPriority w:val="99"/>
    <w:rsid w:val="00D64113"/>
    <w:rPr>
      <w:rFonts w:eastAsia="Calibri"/>
      <w:lang w:eastAsia="en-US"/>
    </w:rPr>
  </w:style>
  <w:style w:type="paragraph" w:styleId="CommentSubject">
    <w:name w:val="annotation subject"/>
    <w:basedOn w:val="Normal"/>
    <w:next w:val="Normal"/>
    <w:link w:val="CommentSubjectChar"/>
    <w:uiPriority w:val="99"/>
    <w:semiHidden/>
    <w:unhideWhenUsed/>
    <w:rsid w:val="000D7B28"/>
    <w:rPr>
      <w:b/>
      <w:bCs/>
      <w:sz w:val="20"/>
      <w:szCs w:val="20"/>
    </w:rPr>
  </w:style>
  <w:style w:type="character" w:customStyle="1" w:styleId="CommentSubjectChar">
    <w:name w:val="Comment Subject Char"/>
    <w:link w:val="CommentSubject"/>
    <w:uiPriority w:val="99"/>
    <w:semiHidden/>
    <w:rsid w:val="003B585C"/>
    <w:rPr>
      <w:rFonts w:eastAsia="Calibri" w:cs="Times New Roman"/>
      <w:b/>
      <w:bCs/>
      <w:lang w:eastAsia="en-US"/>
    </w:rPr>
  </w:style>
  <w:style w:type="paragraph" w:styleId="BalloonText">
    <w:name w:val="Balloon Text"/>
    <w:basedOn w:val="Normal"/>
    <w:link w:val="BalloonTextChar"/>
    <w:uiPriority w:val="99"/>
    <w:semiHidden/>
    <w:unhideWhenUsed/>
    <w:rsid w:val="003B585C"/>
    <w:rPr>
      <w:rFonts w:ascii="Calibri" w:hAnsi="Calibri"/>
      <w:sz w:val="18"/>
      <w:szCs w:val="18"/>
    </w:rPr>
  </w:style>
  <w:style w:type="character" w:customStyle="1" w:styleId="BalloonTextChar">
    <w:name w:val="Balloon Text Char"/>
    <w:link w:val="BalloonText"/>
    <w:uiPriority w:val="99"/>
    <w:semiHidden/>
    <w:rsid w:val="003B585C"/>
    <w:rPr>
      <w:rFonts w:ascii="Calibri" w:eastAsia="Calibri" w:hAnsi="Calibri" w:cs="Times New Roman"/>
      <w:sz w:val="18"/>
      <w:szCs w:val="18"/>
      <w:lang w:eastAsia="en-US"/>
    </w:rPr>
  </w:style>
  <w:style w:type="table" w:styleId="TableGrid">
    <w:name w:val="Table Grid"/>
    <w:basedOn w:val="TableNormal"/>
    <w:rsid w:val="003B585C"/>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Normal"/>
    <w:semiHidden/>
    <w:qFormat/>
    <w:rsid w:val="00257A86"/>
    <w:rPr>
      <w:sz w:val="16"/>
    </w:rPr>
  </w:style>
  <w:style w:type="character" w:customStyle="1" w:styleId="Heading1Char">
    <w:name w:val="Heading 1 Char"/>
    <w:link w:val="Heading1"/>
    <w:uiPriority w:val="1"/>
    <w:rsid w:val="006C181F"/>
    <w:rPr>
      <w:rFonts w:ascii="Calibri" w:eastAsia="Calibri" w:hAnsi="Calibri" w:cs="Times New Roman"/>
      <w:b/>
      <w:bCs/>
      <w:color w:val="000000"/>
      <w:spacing w:val="5"/>
      <w:kern w:val="28"/>
      <w:sz w:val="72"/>
      <w:szCs w:val="28"/>
      <w:lang w:eastAsia="en-US"/>
    </w:rPr>
  </w:style>
  <w:style w:type="character" w:customStyle="1" w:styleId="Heading2Char">
    <w:name w:val="Heading 2 Char"/>
    <w:link w:val="Heading2"/>
    <w:uiPriority w:val="3"/>
    <w:rsid w:val="00F12C00"/>
    <w:rPr>
      <w:rFonts w:ascii="Calibri" w:eastAsia="Times New Roman" w:hAnsi="Calibri"/>
      <w:bCs/>
      <w:color w:val="000000"/>
      <w:sz w:val="56"/>
      <w:szCs w:val="28"/>
      <w:lang w:eastAsia="ja-JP"/>
    </w:rPr>
  </w:style>
  <w:style w:type="character" w:customStyle="1" w:styleId="Heading3Char">
    <w:name w:val="Heading 3 Char"/>
    <w:link w:val="Heading3"/>
    <w:uiPriority w:val="4"/>
    <w:rsid w:val="009C088E"/>
    <w:rPr>
      <w:rFonts w:ascii="Calibri" w:eastAsia="Times New Roman" w:hAnsi="Calibri"/>
      <w:b/>
      <w:bCs/>
      <w:sz w:val="36"/>
      <w:szCs w:val="24"/>
      <w:lang w:eastAsia="en-US"/>
    </w:rPr>
  </w:style>
  <w:style w:type="character" w:customStyle="1" w:styleId="Heading4Char">
    <w:name w:val="Heading 4 Char"/>
    <w:link w:val="Heading4"/>
    <w:uiPriority w:val="5"/>
    <w:rsid w:val="000A7B17"/>
    <w:rPr>
      <w:rFonts w:ascii="Calibri" w:eastAsia="Times New Roman" w:hAnsi="Calibri"/>
      <w:b/>
      <w:bCs/>
      <w:sz w:val="28"/>
      <w:szCs w:val="24"/>
      <w:lang w:eastAsia="en-US"/>
    </w:rPr>
  </w:style>
  <w:style w:type="character" w:customStyle="1" w:styleId="Heading5Char">
    <w:name w:val="Heading 5 Char"/>
    <w:link w:val="Heading5"/>
    <w:uiPriority w:val="6"/>
    <w:rsid w:val="00C9673B"/>
    <w:rPr>
      <w:rFonts w:ascii="Calibri" w:eastAsia="Calibri" w:hAnsi="Calibri" w:cs="Times New Roman"/>
      <w:b/>
      <w:sz w:val="22"/>
      <w:szCs w:val="22"/>
      <w:lang w:eastAsia="en-US"/>
    </w:rPr>
  </w:style>
  <w:style w:type="paragraph" w:styleId="Revision">
    <w:name w:val="Revision"/>
    <w:hidden/>
    <w:uiPriority w:val="99"/>
    <w:semiHidden/>
    <w:rsid w:val="007609C1"/>
    <w:rPr>
      <w:rFonts w:eastAsia="Calibri"/>
      <w:sz w:val="22"/>
      <w:szCs w:val="22"/>
      <w:lang w:eastAsia="en-US"/>
    </w:rPr>
  </w:style>
  <w:style w:type="paragraph" w:customStyle="1" w:styleId="BoxText">
    <w:name w:val="Box Text"/>
    <w:basedOn w:val="Normal"/>
    <w:uiPriority w:val="19"/>
    <w:qFormat/>
    <w:rsid w:val="003B585C"/>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236432"/>
    <w:pPr>
      <w:keepNext/>
      <w:spacing w:before="200"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3B585C"/>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F2744"/>
    <w:pPr>
      <w:spacing w:before="120"/>
    </w:pPr>
    <w:rPr>
      <w:b w:val="0"/>
      <w:sz w:val="56"/>
      <w:szCs w:val="56"/>
    </w:rPr>
  </w:style>
  <w:style w:type="character" w:customStyle="1" w:styleId="SubtitleChar">
    <w:name w:val="Subtitle Char"/>
    <w:link w:val="Subtitle"/>
    <w:uiPriority w:val="23"/>
    <w:rsid w:val="003F2744"/>
    <w:rPr>
      <w:rFonts w:ascii="Calibri" w:eastAsia="Calibri" w:hAnsi="Calibri" w:cs="Times New Roman"/>
      <w:bCs/>
      <w:color w:val="000000"/>
      <w:spacing w:val="5"/>
      <w:kern w:val="28"/>
      <w:sz w:val="56"/>
      <w:szCs w:val="56"/>
      <w:lang w:eastAsia="en-US"/>
    </w:rPr>
  </w:style>
  <w:style w:type="paragraph" w:styleId="TOCHeading">
    <w:name w:val="TOC Heading"/>
    <w:next w:val="Normal"/>
    <w:uiPriority w:val="39"/>
    <w:qFormat/>
    <w:rsid w:val="007513BC"/>
    <w:pPr>
      <w:spacing w:before="480" w:line="276" w:lineRule="auto"/>
    </w:pPr>
    <w:rPr>
      <w:rFonts w:ascii="Calibri" w:eastAsia="Times New Roman" w:hAnsi="Calibri"/>
      <w:bCs/>
      <w:color w:val="000000"/>
      <w:sz w:val="56"/>
      <w:szCs w:val="28"/>
      <w:lang w:eastAsia="ja-JP"/>
    </w:rPr>
  </w:style>
  <w:style w:type="paragraph" w:styleId="TOC2">
    <w:name w:val="toc 2"/>
    <w:basedOn w:val="Normal"/>
    <w:next w:val="Normal"/>
    <w:uiPriority w:val="39"/>
    <w:unhideWhenUsed/>
    <w:qFormat/>
    <w:rsid w:val="003B585C"/>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3B585C"/>
    <w:pPr>
      <w:tabs>
        <w:tab w:val="right" w:leader="dot" w:pos="9072"/>
      </w:tabs>
      <w:spacing w:before="120" w:after="120" w:line="240" w:lineRule="auto"/>
      <w:ind w:firstLine="851"/>
    </w:pPr>
    <w:rPr>
      <w:noProof/>
    </w:rPr>
  </w:style>
  <w:style w:type="character" w:styleId="Hyperlink">
    <w:name w:val="Hyperlink"/>
    <w:uiPriority w:val="99"/>
    <w:qFormat/>
    <w:rsid w:val="003B585C"/>
    <w:rPr>
      <w:color w:val="165788"/>
      <w:u w:val="single"/>
    </w:rPr>
  </w:style>
  <w:style w:type="paragraph" w:styleId="ListBullet">
    <w:name w:val="List Bullet"/>
    <w:basedOn w:val="Normal"/>
    <w:uiPriority w:val="7"/>
    <w:qFormat/>
    <w:rsid w:val="003B585C"/>
    <w:pPr>
      <w:numPr>
        <w:numId w:val="1"/>
      </w:numPr>
      <w:tabs>
        <w:tab w:val="clear" w:pos="360"/>
        <w:tab w:val="num" w:pos="284"/>
      </w:tabs>
      <w:spacing w:before="120" w:after="120"/>
      <w:ind w:left="284" w:hanging="284"/>
    </w:pPr>
  </w:style>
  <w:style w:type="paragraph" w:styleId="ListNumber">
    <w:name w:val="List Number"/>
    <w:basedOn w:val="Normal"/>
    <w:uiPriority w:val="9"/>
    <w:qFormat/>
    <w:rsid w:val="00680E84"/>
    <w:pPr>
      <w:numPr>
        <w:numId w:val="7"/>
      </w:numPr>
      <w:tabs>
        <w:tab w:val="left" w:pos="284"/>
      </w:tabs>
      <w:spacing w:before="120" w:after="120"/>
    </w:pPr>
  </w:style>
  <w:style w:type="paragraph" w:styleId="ListNumber2">
    <w:name w:val="List Number 2"/>
    <w:uiPriority w:val="10"/>
    <w:qFormat/>
    <w:rsid w:val="00680E84"/>
    <w:pPr>
      <w:numPr>
        <w:ilvl w:val="1"/>
        <w:numId w:val="7"/>
      </w:numPr>
      <w:tabs>
        <w:tab w:val="left" w:pos="567"/>
      </w:tabs>
      <w:spacing w:before="120" w:after="120" w:line="264" w:lineRule="auto"/>
    </w:pPr>
    <w:rPr>
      <w:rFonts w:eastAsia="Times New Roman"/>
      <w:sz w:val="22"/>
      <w:szCs w:val="24"/>
      <w:lang w:eastAsia="en-US"/>
    </w:rPr>
  </w:style>
  <w:style w:type="table" w:customStyle="1" w:styleId="LightShading1">
    <w:name w:val="Light Shading1"/>
    <w:basedOn w:val="TableNormal"/>
    <w:uiPriority w:val="60"/>
    <w:rsid w:val="003B585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3B585C"/>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1A5EC8"/>
    <w:pPr>
      <w:spacing w:before="60" w:after="60" w:line="240" w:lineRule="auto"/>
    </w:pPr>
    <w:rPr>
      <w:sz w:val="18"/>
    </w:rPr>
  </w:style>
  <w:style w:type="table" w:styleId="TableGrid1">
    <w:name w:val="Table Grid 1"/>
    <w:basedOn w:val="TableNormal"/>
    <w:uiPriority w:val="99"/>
    <w:semiHidden/>
    <w:unhideWhenUsed/>
    <w:rsid w:val="003B585C"/>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73489"/>
    <w:pPr>
      <w:keepNext/>
    </w:pPr>
    <w:rPr>
      <w:b/>
    </w:rPr>
  </w:style>
  <w:style w:type="character" w:styleId="PlaceholderText">
    <w:name w:val="Placeholder Text"/>
    <w:uiPriority w:val="99"/>
    <w:semiHidden/>
    <w:rsid w:val="003B585C"/>
    <w:rPr>
      <w:color w:val="808080"/>
    </w:rPr>
  </w:style>
  <w:style w:type="character" w:styleId="Strong">
    <w:name w:val="Strong"/>
    <w:uiPriority w:val="99"/>
    <w:qFormat/>
    <w:rsid w:val="003B585C"/>
    <w:rPr>
      <w:b/>
      <w:bCs/>
    </w:rPr>
  </w:style>
  <w:style w:type="character" w:styleId="Emphasis">
    <w:name w:val="Emphasis"/>
    <w:uiPriority w:val="99"/>
    <w:qFormat/>
    <w:rsid w:val="003B585C"/>
    <w:rPr>
      <w:i/>
      <w:iCs/>
    </w:rPr>
  </w:style>
  <w:style w:type="paragraph" w:styleId="TOAHeading">
    <w:name w:val="toa heading"/>
    <w:basedOn w:val="Heading1"/>
    <w:next w:val="Normal"/>
    <w:uiPriority w:val="99"/>
    <w:semiHidden/>
    <w:unhideWhenUsed/>
    <w:rsid w:val="003B585C"/>
    <w:pPr>
      <w:spacing w:before="120"/>
    </w:pPr>
    <w:rPr>
      <w:bCs w:val="0"/>
      <w:sz w:val="24"/>
    </w:rPr>
  </w:style>
  <w:style w:type="paragraph" w:styleId="NormalWeb">
    <w:name w:val="Normal (Web)"/>
    <w:basedOn w:val="Normal"/>
    <w:uiPriority w:val="99"/>
    <w:semiHidden/>
    <w:unhideWhenUsed/>
    <w:rsid w:val="003B585C"/>
    <w:pPr>
      <w:spacing w:after="168" w:line="168" w:lineRule="atLeast"/>
      <w:jc w:val="both"/>
    </w:pPr>
    <w:rPr>
      <w:rFonts w:ascii="Times New Roman" w:hAnsi="Times New Roman"/>
      <w:sz w:val="13"/>
      <w:szCs w:val="13"/>
      <w:lang w:eastAsia="en-AU"/>
    </w:rPr>
  </w:style>
  <w:style w:type="paragraph" w:styleId="DocumentMap">
    <w:name w:val="Document Map"/>
    <w:basedOn w:val="Normal"/>
    <w:link w:val="DocumentMapChar"/>
    <w:uiPriority w:val="99"/>
    <w:semiHidden/>
    <w:unhideWhenUsed/>
    <w:rsid w:val="003B585C"/>
    <w:pPr>
      <w:spacing w:after="0" w:line="240" w:lineRule="auto"/>
    </w:pPr>
    <w:rPr>
      <w:rFonts w:ascii="Tahoma" w:hAnsi="Tahoma" w:cs="Tahoma"/>
      <w:sz w:val="16"/>
      <w:szCs w:val="16"/>
    </w:rPr>
  </w:style>
  <w:style w:type="character" w:customStyle="1" w:styleId="DocumentMapChar">
    <w:name w:val="Document Map Char"/>
    <w:link w:val="DocumentMap"/>
    <w:uiPriority w:val="99"/>
    <w:semiHidden/>
    <w:rsid w:val="003B585C"/>
    <w:rPr>
      <w:rFonts w:ascii="Tahoma" w:eastAsia="Calibri" w:hAnsi="Tahoma" w:cs="Tahoma"/>
      <w:sz w:val="16"/>
      <w:szCs w:val="16"/>
      <w:lang w:eastAsia="en-US"/>
    </w:rPr>
  </w:style>
  <w:style w:type="paragraph" w:styleId="FootnoteText">
    <w:name w:val="footnote text"/>
    <w:basedOn w:val="Normal"/>
    <w:link w:val="FootnoteTextChar"/>
    <w:uiPriority w:val="99"/>
    <w:unhideWhenUsed/>
    <w:rsid w:val="003B585C"/>
    <w:pPr>
      <w:spacing w:after="60" w:line="264" w:lineRule="auto"/>
    </w:pPr>
    <w:rPr>
      <w:sz w:val="20"/>
      <w:szCs w:val="20"/>
    </w:rPr>
  </w:style>
  <w:style w:type="character" w:customStyle="1" w:styleId="FootnoteTextChar">
    <w:name w:val="Footnote Text Char"/>
    <w:link w:val="FootnoteText"/>
    <w:uiPriority w:val="99"/>
    <w:rsid w:val="003B585C"/>
    <w:rPr>
      <w:rFonts w:eastAsia="Calibri" w:cs="Times New Roman"/>
      <w:lang w:eastAsia="en-US"/>
    </w:rPr>
  </w:style>
  <w:style w:type="character" w:styleId="FootnoteReference">
    <w:name w:val="footnote reference"/>
    <w:uiPriority w:val="99"/>
    <w:semiHidden/>
    <w:unhideWhenUsed/>
    <w:rsid w:val="003B585C"/>
    <w:rPr>
      <w:vertAlign w:val="superscript"/>
    </w:rPr>
  </w:style>
  <w:style w:type="character" w:styleId="EndnoteReference">
    <w:name w:val="endnote reference"/>
    <w:uiPriority w:val="99"/>
    <w:semiHidden/>
    <w:unhideWhenUsed/>
    <w:rsid w:val="003B585C"/>
    <w:rPr>
      <w:vertAlign w:val="superscript"/>
    </w:rPr>
  </w:style>
  <w:style w:type="character" w:styleId="FollowedHyperlink">
    <w:name w:val="FollowedHyperlink"/>
    <w:uiPriority w:val="99"/>
    <w:semiHidden/>
    <w:unhideWhenUsed/>
    <w:rsid w:val="003B585C"/>
    <w:rPr>
      <w:color w:val="800080"/>
      <w:u w:val="single"/>
    </w:rPr>
  </w:style>
  <w:style w:type="numbering" w:customStyle="1" w:styleId="List1">
    <w:name w:val="List1"/>
    <w:basedOn w:val="NoList"/>
    <w:uiPriority w:val="99"/>
    <w:rsid w:val="003B585C"/>
    <w:pPr>
      <w:numPr>
        <w:numId w:val="5"/>
      </w:numPr>
    </w:pPr>
  </w:style>
  <w:style w:type="paragraph" w:styleId="Title">
    <w:name w:val="Title"/>
    <w:basedOn w:val="Normal"/>
    <w:next w:val="Normal"/>
    <w:link w:val="TitleChar"/>
    <w:uiPriority w:val="10"/>
    <w:semiHidden/>
    <w:qFormat/>
    <w:rsid w:val="003B585C"/>
    <w:pPr>
      <w:spacing w:before="360" w:after="0" w:line="240" w:lineRule="auto"/>
      <w:contextualSpacing/>
    </w:pPr>
    <w:rPr>
      <w:rFonts w:eastAsia="Times New Roman"/>
      <w:b/>
      <w:spacing w:val="5"/>
      <w:kern w:val="28"/>
      <w:sz w:val="72"/>
      <w:szCs w:val="52"/>
    </w:rPr>
  </w:style>
  <w:style w:type="character" w:customStyle="1" w:styleId="TitleChar">
    <w:name w:val="Title Char"/>
    <w:link w:val="Title"/>
    <w:uiPriority w:val="10"/>
    <w:semiHidden/>
    <w:rsid w:val="003B585C"/>
    <w:rPr>
      <w:rFonts w:eastAsia="Times New Roman" w:cs="Times New Roman"/>
      <w:b/>
      <w:spacing w:val="5"/>
      <w:kern w:val="28"/>
      <w:sz w:val="72"/>
      <w:szCs w:val="52"/>
      <w:lang w:eastAsia="en-US"/>
    </w:rPr>
  </w:style>
  <w:style w:type="paragraph" w:customStyle="1" w:styleId="TOCHeading2">
    <w:name w:val="TOC Heading 2"/>
    <w:next w:val="Normal"/>
    <w:qFormat/>
    <w:rsid w:val="00BF63D5"/>
    <w:pPr>
      <w:spacing w:after="240"/>
    </w:pPr>
    <w:rPr>
      <w:rFonts w:ascii="Calibri Light" w:eastAsia="Calibri" w:hAnsi="Calibri Light"/>
      <w:sz w:val="36"/>
      <w:szCs w:val="22"/>
      <w:lang w:eastAsia="en-US"/>
    </w:rPr>
  </w:style>
  <w:style w:type="numbering" w:customStyle="1" w:styleId="Numberlist">
    <w:name w:val="Number list"/>
    <w:uiPriority w:val="99"/>
    <w:rsid w:val="00680E84"/>
    <w:pPr>
      <w:numPr>
        <w:numId w:val="6"/>
      </w:numPr>
    </w:pPr>
  </w:style>
  <w:style w:type="numbering" w:customStyle="1" w:styleId="Headinglist">
    <w:name w:val="Heading list"/>
    <w:uiPriority w:val="99"/>
    <w:rsid w:val="00282A20"/>
    <w:pPr>
      <w:numPr>
        <w:numId w:val="8"/>
      </w:numPr>
    </w:pPr>
  </w:style>
  <w:style w:type="table" w:customStyle="1" w:styleId="ListTable4-Accent51">
    <w:name w:val="List Table 4 - Accent 51"/>
    <w:basedOn w:val="TableNormal"/>
    <w:uiPriority w:val="49"/>
    <w:rsid w:val="000978BE"/>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tcBorders>
        <w:shd w:val="clear" w:color="auto" w:fill="4BACC6"/>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le41">
    <w:name w:val="List Table 41"/>
    <w:basedOn w:val="TableNormal"/>
    <w:uiPriority w:val="49"/>
    <w:rsid w:val="008256EA"/>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1">
    <w:name w:val="List Table 6 Colorful1"/>
    <w:basedOn w:val="TableNormal"/>
    <w:uiPriority w:val="51"/>
    <w:rsid w:val="00337A24"/>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51">
    <w:name w:val="List Table 6 Colorful - Accent 51"/>
    <w:basedOn w:val="TableNormal"/>
    <w:uiPriority w:val="51"/>
    <w:rsid w:val="00F03842"/>
    <w:rPr>
      <w:color w:val="31849B"/>
    </w:rPr>
    <w:tblPr>
      <w:tblStyleRowBandSize w:val="1"/>
      <w:tblStyleColBandSize w:val="1"/>
      <w:tblBorders>
        <w:top w:val="single" w:sz="4" w:space="0" w:color="4BACC6"/>
        <w:bottom w:val="single" w:sz="4" w:space="0" w:color="4BACC6"/>
      </w:tblBorders>
    </w:tblPr>
    <w:tblStylePr w:type="firstRow">
      <w:rPr>
        <w:b/>
        <w:bCs/>
      </w:rPr>
      <w:tblPr/>
      <w:tcPr>
        <w:tcBorders>
          <w:bottom w:val="single" w:sz="4" w:space="0" w:color="4BACC6"/>
        </w:tcBorders>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Table31">
    <w:name w:val="List Table 31"/>
    <w:basedOn w:val="TableNormal"/>
    <w:uiPriority w:val="48"/>
    <w:rsid w:val="00F03842"/>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eGrid2">
    <w:name w:val="Table Grid2"/>
    <w:basedOn w:val="TableNormal"/>
    <w:next w:val="TableGrid"/>
    <w:rsid w:val="004F52C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D67FB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au/deed.en" TargetMode="External"/><Relationship Id="rId18" Type="http://schemas.openxmlformats.org/officeDocument/2006/relationships/header" Target="header1.xml"/><Relationship Id="rId26" Type="http://schemas.openxmlformats.org/officeDocument/2006/relationships/image" Target="media/image8.png"/><Relationship Id="rId39" Type="http://schemas.openxmlformats.org/officeDocument/2006/relationships/hyperlink" Target="http://www.oie.int/international-standard-setting/aquatic-manual/access-online" TargetMode="External"/><Relationship Id="rId21" Type="http://schemas.openxmlformats.org/officeDocument/2006/relationships/image" Target="media/image4.png"/><Relationship Id="rId34" Type="http://schemas.openxmlformats.org/officeDocument/2006/relationships/hyperlink" Target="http://www.farmbiosecurity.com.au/toolkit/record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agriculture.gov.au/publications" TargetMode="External"/><Relationship Id="rId20" Type="http://schemas.openxmlformats.org/officeDocument/2006/relationships/image" Target="media/image3.png"/><Relationship Id="rId29" Type="http://schemas.openxmlformats.org/officeDocument/2006/relationships/diagramQuickStyle" Target="diagrams/quickStyle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image" Target="media/image9.png"/><Relationship Id="rId37" Type="http://schemas.openxmlformats.org/officeDocument/2006/relationships/hyperlink" Target="http://www.agriculture.gov.au/animal/aquatic/aquavetplan/disposal"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copyright@agriculture.gov.au" TargetMode="External"/><Relationship Id="rId23" Type="http://schemas.openxmlformats.org/officeDocument/2006/relationships/image" Target="media/image6.png"/><Relationship Id="rId28" Type="http://schemas.openxmlformats.org/officeDocument/2006/relationships/diagramLayout" Target="diagrams/layout1.xml"/><Relationship Id="rId36" Type="http://schemas.openxmlformats.org/officeDocument/2006/relationships/hyperlink" Target="http://www.agriculture.gov.au/animal/aquatic/aquavetplan/destruction" TargetMode="External"/><Relationship Id="rId10" Type="http://schemas.openxmlformats.org/officeDocument/2006/relationships/endnotes" Target="endnotes.xml"/><Relationship Id="rId19" Type="http://schemas.openxmlformats.org/officeDocument/2006/relationships/footer" Target="footer1.xml"/><Relationship Id="rId31"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3.0/au/legalcode" TargetMode="External"/><Relationship Id="rId22" Type="http://schemas.openxmlformats.org/officeDocument/2006/relationships/image" Target="media/image5.pn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hyperlink" Target="http://www.agriculture.gov.au/animal/aquatic/aquavetplan/decontamination"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agriculture.gov.au/" TargetMode="External"/><Relationship Id="rId25" Type="http://schemas.openxmlformats.org/officeDocument/2006/relationships/hyperlink" Target="http://www.agriculture.gov.au/animal/aquatic/aquavetplan/decontamination" TargetMode="External"/><Relationship Id="rId33" Type="http://schemas.openxmlformats.org/officeDocument/2006/relationships/image" Target="media/image10.jpeg"/><Relationship Id="rId38" Type="http://schemas.openxmlformats.org/officeDocument/2006/relationships/hyperlink" Target="http://www.farmbiosecurity.com.au/toolkit/records" TargetMode="Externa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3BB843-4729-4044-A9B7-31DACC290608}" type="doc">
      <dgm:prSet loTypeId="urn:microsoft.com/office/officeart/2005/8/layout/chevron1" loCatId="process" qsTypeId="urn:microsoft.com/office/officeart/2005/8/quickstyle/simple1" qsCatId="simple" csTypeId="urn:microsoft.com/office/officeart/2005/8/colors/colorful1#1" csCatId="colorful" phldr="1"/>
      <dgm:spPr/>
    </dgm:pt>
    <dgm:pt modelId="{22ECF01A-B3F6-421E-8E73-28A5849A847E}">
      <dgm:prSet phldrT="[Text]" custT="1"/>
      <dgm:spPr>
        <a:solidFill>
          <a:srgbClr val="69D2E7"/>
        </a:solidFill>
      </dgm:spPr>
      <dgm:t>
        <a:bodyPr/>
        <a:lstStyle/>
        <a:p>
          <a:r>
            <a:rPr lang="en-AU" sz="10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Identify the hazards</a:t>
          </a:r>
        </a:p>
      </dgm:t>
    </dgm:pt>
    <dgm:pt modelId="{36AA0FE1-4445-408C-A529-ACE56DFB49F3}" type="parTrans" cxnId="{3CE3561E-B3D8-448A-98CA-60FD5042F70A}">
      <dgm:prSet/>
      <dgm:spPr/>
      <dgm:t>
        <a:bodyPr/>
        <a:lstStyle/>
        <a:p>
          <a:endParaRPr lang="en-AU"/>
        </a:p>
      </dgm:t>
    </dgm:pt>
    <dgm:pt modelId="{CEAAB518-23B1-420C-B934-EC818A048A18}" type="sibTrans" cxnId="{3CE3561E-B3D8-448A-98CA-60FD5042F70A}">
      <dgm:prSet/>
      <dgm:spPr/>
      <dgm:t>
        <a:bodyPr/>
        <a:lstStyle/>
        <a:p>
          <a:endParaRPr lang="en-AU"/>
        </a:p>
      </dgm:t>
    </dgm:pt>
    <dgm:pt modelId="{450B8EE3-93EF-4EA4-B340-E5CAA82B456C}">
      <dgm:prSet phldrT="[Text]" custT="1"/>
      <dgm:spPr>
        <a:solidFill>
          <a:srgbClr val="0191C8"/>
        </a:solidFill>
      </dgm:spPr>
      <dgm:t>
        <a:bodyPr/>
        <a:lstStyle/>
        <a:p>
          <a:r>
            <a:rPr lang="en-AU" sz="1000">
              <a:solidFill>
                <a:schemeClr val="bg1"/>
              </a:solidFill>
              <a:latin typeface="Verdana" panose="020B0604030504040204" pitchFamily="34" charset="0"/>
              <a:ea typeface="Verdana" panose="020B0604030504040204" pitchFamily="34" charset="0"/>
              <a:cs typeface="Verdana" panose="020B0604030504040204" pitchFamily="34" charset="0"/>
            </a:rPr>
            <a:t>Complete risk assessment</a:t>
          </a:r>
        </a:p>
      </dgm:t>
    </dgm:pt>
    <dgm:pt modelId="{621E8869-63D0-4BD0-A309-55FEC1E42329}" type="parTrans" cxnId="{DCB67E09-41D4-4C05-A3C5-4FC5CB7DA3CA}">
      <dgm:prSet/>
      <dgm:spPr/>
      <dgm:t>
        <a:bodyPr/>
        <a:lstStyle/>
        <a:p>
          <a:endParaRPr lang="en-AU"/>
        </a:p>
      </dgm:t>
    </dgm:pt>
    <dgm:pt modelId="{6EBE91AC-837C-48B3-991C-949AE2131C84}" type="sibTrans" cxnId="{DCB67E09-41D4-4C05-A3C5-4FC5CB7DA3CA}">
      <dgm:prSet/>
      <dgm:spPr/>
      <dgm:t>
        <a:bodyPr/>
        <a:lstStyle/>
        <a:p>
          <a:endParaRPr lang="en-AU"/>
        </a:p>
      </dgm:t>
    </dgm:pt>
    <dgm:pt modelId="{19AD6BC9-D41F-4D1A-95E4-D40C67D77F2B}">
      <dgm:prSet phldrT="[Text]" custT="1"/>
      <dgm:spPr>
        <a:solidFill>
          <a:srgbClr val="74C2E1"/>
        </a:solidFill>
      </dgm:spPr>
      <dgm:t>
        <a:bodyPr/>
        <a:lstStyle/>
        <a:p>
          <a:r>
            <a:rPr lang="en-AU" sz="10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Identify risk management measures</a:t>
          </a:r>
        </a:p>
      </dgm:t>
    </dgm:pt>
    <dgm:pt modelId="{5513126B-4E28-4EEE-BC35-0C32C9AE062A}" type="parTrans" cxnId="{F85AEF76-713E-451B-AA4A-4CB9A59B3910}">
      <dgm:prSet/>
      <dgm:spPr/>
      <dgm:t>
        <a:bodyPr/>
        <a:lstStyle/>
        <a:p>
          <a:endParaRPr lang="en-AU"/>
        </a:p>
      </dgm:t>
    </dgm:pt>
    <dgm:pt modelId="{239F73EB-0400-4EB6-91A4-CB7BB91F6A80}" type="sibTrans" cxnId="{F85AEF76-713E-451B-AA4A-4CB9A59B3910}">
      <dgm:prSet/>
      <dgm:spPr/>
      <dgm:t>
        <a:bodyPr/>
        <a:lstStyle/>
        <a:p>
          <a:endParaRPr lang="en-AU"/>
        </a:p>
      </dgm:t>
    </dgm:pt>
    <dgm:pt modelId="{D67B780B-DE79-4FCA-8806-77097E890598}">
      <dgm:prSet custT="1"/>
      <dgm:spPr/>
      <dgm:t>
        <a:bodyPr/>
        <a:lstStyle/>
        <a:p>
          <a:r>
            <a:rPr lang="en-AU" sz="1000">
              <a:solidFill>
                <a:schemeClr val="bg1"/>
              </a:solidFill>
              <a:latin typeface="Verdana" panose="020B0604030504040204" pitchFamily="34" charset="0"/>
              <a:ea typeface="Verdana" panose="020B0604030504040204" pitchFamily="34" charset="0"/>
              <a:cs typeface="Verdana" panose="020B0604030504040204" pitchFamily="34" charset="0"/>
            </a:rPr>
            <a:t>Document the process</a:t>
          </a:r>
        </a:p>
      </dgm:t>
    </dgm:pt>
    <dgm:pt modelId="{76097973-AA40-4AA4-A7DA-17848D4A9262}" type="parTrans" cxnId="{025F46F7-9B84-4D65-8DAD-80DA70CCB6D7}">
      <dgm:prSet/>
      <dgm:spPr/>
      <dgm:t>
        <a:bodyPr/>
        <a:lstStyle/>
        <a:p>
          <a:endParaRPr lang="en-AU"/>
        </a:p>
      </dgm:t>
    </dgm:pt>
    <dgm:pt modelId="{3CB9A194-059C-4112-949B-7DE221C11280}" type="sibTrans" cxnId="{025F46F7-9B84-4D65-8DAD-80DA70CCB6D7}">
      <dgm:prSet/>
      <dgm:spPr/>
      <dgm:t>
        <a:bodyPr/>
        <a:lstStyle/>
        <a:p>
          <a:endParaRPr lang="en-AU"/>
        </a:p>
      </dgm:t>
    </dgm:pt>
    <dgm:pt modelId="{CAA8C539-090D-49D1-B747-F0DF1B6986FA}" type="pres">
      <dgm:prSet presAssocID="{783BB843-4729-4044-A9B7-31DACC290608}" presName="Name0" presStyleCnt="0">
        <dgm:presLayoutVars>
          <dgm:dir/>
          <dgm:animLvl val="lvl"/>
          <dgm:resizeHandles val="exact"/>
        </dgm:presLayoutVars>
      </dgm:prSet>
      <dgm:spPr/>
    </dgm:pt>
    <dgm:pt modelId="{9BA3FB75-0684-4674-AD45-F407B1A27A69}" type="pres">
      <dgm:prSet presAssocID="{22ECF01A-B3F6-421E-8E73-28A5849A847E}" presName="parTxOnly" presStyleLbl="node1" presStyleIdx="0" presStyleCnt="4">
        <dgm:presLayoutVars>
          <dgm:chMax val="0"/>
          <dgm:chPref val="0"/>
          <dgm:bulletEnabled val="1"/>
        </dgm:presLayoutVars>
      </dgm:prSet>
      <dgm:spPr/>
    </dgm:pt>
    <dgm:pt modelId="{1A336FBF-73C2-492D-A85F-66E946203C24}" type="pres">
      <dgm:prSet presAssocID="{CEAAB518-23B1-420C-B934-EC818A048A18}" presName="parTxOnlySpace" presStyleCnt="0"/>
      <dgm:spPr/>
    </dgm:pt>
    <dgm:pt modelId="{B5F04AC0-DB94-4365-B0CA-C6EBD6A32B4E}" type="pres">
      <dgm:prSet presAssocID="{450B8EE3-93EF-4EA4-B340-E5CAA82B456C}" presName="parTxOnly" presStyleLbl="node1" presStyleIdx="1" presStyleCnt="4">
        <dgm:presLayoutVars>
          <dgm:chMax val="0"/>
          <dgm:chPref val="0"/>
          <dgm:bulletEnabled val="1"/>
        </dgm:presLayoutVars>
      </dgm:prSet>
      <dgm:spPr/>
    </dgm:pt>
    <dgm:pt modelId="{120A534F-B7F4-44FF-B41D-AACBE0A10DBB}" type="pres">
      <dgm:prSet presAssocID="{6EBE91AC-837C-48B3-991C-949AE2131C84}" presName="parTxOnlySpace" presStyleCnt="0"/>
      <dgm:spPr/>
    </dgm:pt>
    <dgm:pt modelId="{D52FEC7B-B628-4461-8B81-B7A0B36A7EEA}" type="pres">
      <dgm:prSet presAssocID="{19AD6BC9-D41F-4D1A-95E4-D40C67D77F2B}" presName="parTxOnly" presStyleLbl="node1" presStyleIdx="2" presStyleCnt="4">
        <dgm:presLayoutVars>
          <dgm:chMax val="0"/>
          <dgm:chPref val="0"/>
          <dgm:bulletEnabled val="1"/>
        </dgm:presLayoutVars>
      </dgm:prSet>
      <dgm:spPr/>
    </dgm:pt>
    <dgm:pt modelId="{5D19023E-1007-4B23-8AD8-067CBEF810EF}" type="pres">
      <dgm:prSet presAssocID="{239F73EB-0400-4EB6-91A4-CB7BB91F6A80}" presName="parTxOnlySpace" presStyleCnt="0"/>
      <dgm:spPr/>
    </dgm:pt>
    <dgm:pt modelId="{07CC948C-B8F0-48F3-9D77-FB456C07BC71}" type="pres">
      <dgm:prSet presAssocID="{D67B780B-DE79-4FCA-8806-77097E890598}" presName="parTxOnly" presStyleLbl="node1" presStyleIdx="3" presStyleCnt="4">
        <dgm:presLayoutVars>
          <dgm:chMax val="0"/>
          <dgm:chPref val="0"/>
          <dgm:bulletEnabled val="1"/>
        </dgm:presLayoutVars>
      </dgm:prSet>
      <dgm:spPr/>
    </dgm:pt>
  </dgm:ptLst>
  <dgm:cxnLst>
    <dgm:cxn modelId="{DCB67E09-41D4-4C05-A3C5-4FC5CB7DA3CA}" srcId="{783BB843-4729-4044-A9B7-31DACC290608}" destId="{450B8EE3-93EF-4EA4-B340-E5CAA82B456C}" srcOrd="1" destOrd="0" parTransId="{621E8869-63D0-4BD0-A309-55FEC1E42329}" sibTransId="{6EBE91AC-837C-48B3-991C-949AE2131C84}"/>
    <dgm:cxn modelId="{3CE3561E-B3D8-448A-98CA-60FD5042F70A}" srcId="{783BB843-4729-4044-A9B7-31DACC290608}" destId="{22ECF01A-B3F6-421E-8E73-28A5849A847E}" srcOrd="0" destOrd="0" parTransId="{36AA0FE1-4445-408C-A529-ACE56DFB49F3}" sibTransId="{CEAAB518-23B1-420C-B934-EC818A048A18}"/>
    <dgm:cxn modelId="{3DB50429-CD4A-4A25-B6C1-E2B19BE8EDC0}" type="presOf" srcId="{D67B780B-DE79-4FCA-8806-77097E890598}" destId="{07CC948C-B8F0-48F3-9D77-FB456C07BC71}" srcOrd="0" destOrd="0" presId="urn:microsoft.com/office/officeart/2005/8/layout/chevron1"/>
    <dgm:cxn modelId="{ED5A2039-D9FF-4437-9883-6236BE98BBD2}" type="presOf" srcId="{450B8EE3-93EF-4EA4-B340-E5CAA82B456C}" destId="{B5F04AC0-DB94-4365-B0CA-C6EBD6A32B4E}" srcOrd="0" destOrd="0" presId="urn:microsoft.com/office/officeart/2005/8/layout/chevron1"/>
    <dgm:cxn modelId="{43C3FB6A-D0ED-42FC-BA00-A1F0E2E16259}" type="presOf" srcId="{19AD6BC9-D41F-4D1A-95E4-D40C67D77F2B}" destId="{D52FEC7B-B628-4461-8B81-B7A0B36A7EEA}" srcOrd="0" destOrd="0" presId="urn:microsoft.com/office/officeart/2005/8/layout/chevron1"/>
    <dgm:cxn modelId="{F85AEF76-713E-451B-AA4A-4CB9A59B3910}" srcId="{783BB843-4729-4044-A9B7-31DACC290608}" destId="{19AD6BC9-D41F-4D1A-95E4-D40C67D77F2B}" srcOrd="2" destOrd="0" parTransId="{5513126B-4E28-4EEE-BC35-0C32C9AE062A}" sibTransId="{239F73EB-0400-4EB6-91A4-CB7BB91F6A80}"/>
    <dgm:cxn modelId="{D667F77A-8548-49B1-A862-3D2D7AB5D667}" type="presOf" srcId="{783BB843-4729-4044-A9B7-31DACC290608}" destId="{CAA8C539-090D-49D1-B747-F0DF1B6986FA}" srcOrd="0" destOrd="0" presId="urn:microsoft.com/office/officeart/2005/8/layout/chevron1"/>
    <dgm:cxn modelId="{976F1AE3-39FF-42E1-8EEC-BDA5194A0FE2}" type="presOf" srcId="{22ECF01A-B3F6-421E-8E73-28A5849A847E}" destId="{9BA3FB75-0684-4674-AD45-F407B1A27A69}" srcOrd="0" destOrd="0" presId="urn:microsoft.com/office/officeart/2005/8/layout/chevron1"/>
    <dgm:cxn modelId="{025F46F7-9B84-4D65-8DAD-80DA70CCB6D7}" srcId="{783BB843-4729-4044-A9B7-31DACC290608}" destId="{D67B780B-DE79-4FCA-8806-77097E890598}" srcOrd="3" destOrd="0" parTransId="{76097973-AA40-4AA4-A7DA-17848D4A9262}" sibTransId="{3CB9A194-059C-4112-949B-7DE221C11280}"/>
    <dgm:cxn modelId="{7B7BC97B-C14E-4DD6-AF55-0C0C3164630A}" type="presParOf" srcId="{CAA8C539-090D-49D1-B747-F0DF1B6986FA}" destId="{9BA3FB75-0684-4674-AD45-F407B1A27A69}" srcOrd="0" destOrd="0" presId="urn:microsoft.com/office/officeart/2005/8/layout/chevron1"/>
    <dgm:cxn modelId="{396C3EC7-6A7C-4455-B8C5-EE6FBAB94FB3}" type="presParOf" srcId="{CAA8C539-090D-49D1-B747-F0DF1B6986FA}" destId="{1A336FBF-73C2-492D-A85F-66E946203C24}" srcOrd="1" destOrd="0" presId="urn:microsoft.com/office/officeart/2005/8/layout/chevron1"/>
    <dgm:cxn modelId="{613C97CE-2AD5-40C5-B58E-42F1F30A552B}" type="presParOf" srcId="{CAA8C539-090D-49D1-B747-F0DF1B6986FA}" destId="{B5F04AC0-DB94-4365-B0CA-C6EBD6A32B4E}" srcOrd="2" destOrd="0" presId="urn:microsoft.com/office/officeart/2005/8/layout/chevron1"/>
    <dgm:cxn modelId="{C16C1488-2694-4008-AD77-7FF8E26B4C12}" type="presParOf" srcId="{CAA8C539-090D-49D1-B747-F0DF1B6986FA}" destId="{120A534F-B7F4-44FF-B41D-AACBE0A10DBB}" srcOrd="3" destOrd="0" presId="urn:microsoft.com/office/officeart/2005/8/layout/chevron1"/>
    <dgm:cxn modelId="{EA29411F-44EB-45E8-800E-E0416AA34B4C}" type="presParOf" srcId="{CAA8C539-090D-49D1-B747-F0DF1B6986FA}" destId="{D52FEC7B-B628-4461-8B81-B7A0B36A7EEA}" srcOrd="4" destOrd="0" presId="urn:microsoft.com/office/officeart/2005/8/layout/chevron1"/>
    <dgm:cxn modelId="{AD3DC7F0-2A18-40F4-A08A-C8A1CB3A85CD}" type="presParOf" srcId="{CAA8C539-090D-49D1-B747-F0DF1B6986FA}" destId="{5D19023E-1007-4B23-8AD8-067CBEF810EF}" srcOrd="5" destOrd="0" presId="urn:microsoft.com/office/officeart/2005/8/layout/chevron1"/>
    <dgm:cxn modelId="{D9945AD6-BC54-4542-BF9B-029EE027BE81}" type="presParOf" srcId="{CAA8C539-090D-49D1-B747-F0DF1B6986FA}" destId="{07CC948C-B8F0-48F3-9D77-FB456C07BC71}" srcOrd="6" destOrd="0" presId="urn:microsoft.com/office/officeart/2005/8/layout/chevron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A3FB75-0684-4674-AD45-F407B1A27A69}">
      <dsp:nvSpPr>
        <dsp:cNvPr id="0" name=""/>
        <dsp:cNvSpPr/>
      </dsp:nvSpPr>
      <dsp:spPr>
        <a:xfrm>
          <a:off x="2606" y="72431"/>
          <a:ext cx="1517442" cy="606976"/>
        </a:xfrm>
        <a:prstGeom prst="chevron">
          <a:avLst/>
        </a:prstGeom>
        <a:solidFill>
          <a:srgbClr val="69D2E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Identify the hazards</a:t>
          </a:r>
        </a:p>
      </dsp:txBody>
      <dsp:txXfrm>
        <a:off x="306094" y="72431"/>
        <a:ext cx="910466" cy="606976"/>
      </dsp:txXfrm>
    </dsp:sp>
    <dsp:sp modelId="{B5F04AC0-DB94-4365-B0CA-C6EBD6A32B4E}">
      <dsp:nvSpPr>
        <dsp:cNvPr id="0" name=""/>
        <dsp:cNvSpPr/>
      </dsp:nvSpPr>
      <dsp:spPr>
        <a:xfrm>
          <a:off x="1368304" y="72431"/>
          <a:ext cx="1517442" cy="606976"/>
        </a:xfrm>
        <a:prstGeom prst="chevron">
          <a:avLst/>
        </a:prstGeom>
        <a:solidFill>
          <a:srgbClr val="0191C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AU" sz="1000" kern="1200">
              <a:solidFill>
                <a:schemeClr val="bg1"/>
              </a:solidFill>
              <a:latin typeface="Verdana" panose="020B0604030504040204" pitchFamily="34" charset="0"/>
              <a:ea typeface="Verdana" panose="020B0604030504040204" pitchFamily="34" charset="0"/>
              <a:cs typeface="Verdana" panose="020B0604030504040204" pitchFamily="34" charset="0"/>
            </a:rPr>
            <a:t>Complete risk assessment</a:t>
          </a:r>
        </a:p>
      </dsp:txBody>
      <dsp:txXfrm>
        <a:off x="1671792" y="72431"/>
        <a:ext cx="910466" cy="606976"/>
      </dsp:txXfrm>
    </dsp:sp>
    <dsp:sp modelId="{D52FEC7B-B628-4461-8B81-B7A0B36A7EEA}">
      <dsp:nvSpPr>
        <dsp:cNvPr id="0" name=""/>
        <dsp:cNvSpPr/>
      </dsp:nvSpPr>
      <dsp:spPr>
        <a:xfrm>
          <a:off x="2734002" y="72431"/>
          <a:ext cx="1517442" cy="606976"/>
        </a:xfrm>
        <a:prstGeom prst="chevron">
          <a:avLst/>
        </a:prstGeom>
        <a:solidFill>
          <a:srgbClr val="74C2E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Identify risk management measures</a:t>
          </a:r>
        </a:p>
      </dsp:txBody>
      <dsp:txXfrm>
        <a:off x="3037490" y="72431"/>
        <a:ext cx="910466" cy="606976"/>
      </dsp:txXfrm>
    </dsp:sp>
    <dsp:sp modelId="{07CC948C-B8F0-48F3-9D77-FB456C07BC71}">
      <dsp:nvSpPr>
        <dsp:cNvPr id="0" name=""/>
        <dsp:cNvSpPr/>
      </dsp:nvSpPr>
      <dsp:spPr>
        <a:xfrm>
          <a:off x="4099700" y="72431"/>
          <a:ext cx="1517442" cy="606976"/>
        </a:xfrm>
        <a:prstGeom prst="chevron">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AU" sz="1000" kern="1200">
              <a:solidFill>
                <a:schemeClr val="bg1"/>
              </a:solidFill>
              <a:latin typeface="Verdana" panose="020B0604030504040204" pitchFamily="34" charset="0"/>
              <a:ea typeface="Verdana" panose="020B0604030504040204" pitchFamily="34" charset="0"/>
              <a:cs typeface="Verdana" panose="020B0604030504040204" pitchFamily="34" charset="0"/>
            </a:rPr>
            <a:t>Document the process</a:t>
          </a:r>
        </a:p>
      </dsp:txBody>
      <dsp:txXfrm>
        <a:off x="4403188" y="72431"/>
        <a:ext cx="910466" cy="60697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093D2F10-F73B-4312-894F-3CE0EBD6D2BC}">
  <ds:schemaRefs>
    <ds:schemaRef ds:uri="http://schemas.openxmlformats.org/officeDocument/2006/bibliography"/>
  </ds:schemaRefs>
</ds:datastoreItem>
</file>

<file path=customXml/itemProps3.xml><?xml version="1.0" encoding="utf-8"?>
<ds:datastoreItem xmlns:ds="http://schemas.openxmlformats.org/officeDocument/2006/customXml" ds:itemID="{1FBB6A48-74C2-4EC7-88DD-2217939CBD0E}"/>
</file>

<file path=customXml/itemProps4.xml><?xml version="1.0" encoding="utf-8"?>
<ds:datastoreItem xmlns:ds="http://schemas.openxmlformats.org/officeDocument/2006/customXml" ds:itemID="{CC653244-0DB2-4A7C-9BA8-17B5113E2513}">
  <ds:schemaRefs>
    <ds:schemaRef ds:uri="http://schemas.microsoft.com/office/infopath/2007/PartnerControls"/>
    <ds:schemaRef ds:uri="http://www.w3.org/XML/1998/namespace"/>
    <ds:schemaRef ds:uri="http://purl.org/dc/dcmitype/"/>
    <ds:schemaRef ds:uri="http://purl.org/dc/elements/1.1/"/>
    <ds:schemaRef ds:uri="http://schemas.microsoft.com/sharepoint/v3/fields"/>
    <ds:schemaRef ds:uri="http://purl.org/dc/terms/"/>
    <ds:schemaRef ds:uri="http://schemas.microsoft.com/office/2006/documentManagement/types"/>
    <ds:schemaRef ds:uri="http://schemas.openxmlformats.org/package/2006/metadata/core-properties"/>
    <ds:schemaRef ds:uri="http://schemas.microsoft.com/sharepoint/v3"/>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38</Pages>
  <Words>10807</Words>
  <Characters>61600</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Aquaculture farm biosecurity plan generic guidelines and template</vt:lpstr>
    </vt:vector>
  </TitlesOfParts>
  <Company>Department of Agriculture and Water Resources</Company>
  <LinksUpToDate>false</LinksUpToDate>
  <CharactersWithSpaces>72263</CharactersWithSpaces>
  <SharedDoc>false</SharedDoc>
  <HLinks>
    <vt:vector size="228" baseType="variant">
      <vt:variant>
        <vt:i4>3276836</vt:i4>
      </vt:variant>
      <vt:variant>
        <vt:i4>249</vt:i4>
      </vt:variant>
      <vt:variant>
        <vt:i4>0</vt:i4>
      </vt:variant>
      <vt:variant>
        <vt:i4>5</vt:i4>
      </vt:variant>
      <vt:variant>
        <vt:lpwstr>http://www.oie.int/international-standard-setting/aquatic-manual/access-online</vt:lpwstr>
      </vt:variant>
      <vt:variant>
        <vt:lpwstr/>
      </vt:variant>
      <vt:variant>
        <vt:i4>5832798</vt:i4>
      </vt:variant>
      <vt:variant>
        <vt:i4>246</vt:i4>
      </vt:variant>
      <vt:variant>
        <vt:i4>0</vt:i4>
      </vt:variant>
      <vt:variant>
        <vt:i4>5</vt:i4>
      </vt:variant>
      <vt:variant>
        <vt:lpwstr>http://www.farmbiosecurity.com.au/toolkit/records</vt:lpwstr>
      </vt:variant>
      <vt:variant>
        <vt:lpwstr/>
      </vt:variant>
      <vt:variant>
        <vt:i4>1638406</vt:i4>
      </vt:variant>
      <vt:variant>
        <vt:i4>243</vt:i4>
      </vt:variant>
      <vt:variant>
        <vt:i4>0</vt:i4>
      </vt:variant>
      <vt:variant>
        <vt:i4>5</vt:i4>
      </vt:variant>
      <vt:variant>
        <vt:lpwstr>http://www.agriculture.gov.au/animal/aquatic/aquavetplan/disposal</vt:lpwstr>
      </vt:variant>
      <vt:variant>
        <vt:lpwstr/>
      </vt:variant>
      <vt:variant>
        <vt:i4>65555</vt:i4>
      </vt:variant>
      <vt:variant>
        <vt:i4>240</vt:i4>
      </vt:variant>
      <vt:variant>
        <vt:i4>0</vt:i4>
      </vt:variant>
      <vt:variant>
        <vt:i4>5</vt:i4>
      </vt:variant>
      <vt:variant>
        <vt:lpwstr>http://www.agriculture.gov.au/animal/aquatic/aquavetplan/destruction</vt:lpwstr>
      </vt:variant>
      <vt:variant>
        <vt:lpwstr/>
      </vt:variant>
      <vt:variant>
        <vt:i4>458762</vt:i4>
      </vt:variant>
      <vt:variant>
        <vt:i4>237</vt:i4>
      </vt:variant>
      <vt:variant>
        <vt:i4>0</vt:i4>
      </vt:variant>
      <vt:variant>
        <vt:i4>5</vt:i4>
      </vt:variant>
      <vt:variant>
        <vt:lpwstr>http://www.agriculture.gov.au/animal/aquatic/aquavetplan/decontamination</vt:lpwstr>
      </vt:variant>
      <vt:variant>
        <vt:lpwstr/>
      </vt:variant>
      <vt:variant>
        <vt:i4>5832798</vt:i4>
      </vt:variant>
      <vt:variant>
        <vt:i4>234</vt:i4>
      </vt:variant>
      <vt:variant>
        <vt:i4>0</vt:i4>
      </vt:variant>
      <vt:variant>
        <vt:i4>5</vt:i4>
      </vt:variant>
      <vt:variant>
        <vt:lpwstr>http://www.farmbiosecurity.com.au/toolkit/records</vt:lpwstr>
      </vt:variant>
      <vt:variant>
        <vt:lpwstr/>
      </vt:variant>
      <vt:variant>
        <vt:i4>458762</vt:i4>
      </vt:variant>
      <vt:variant>
        <vt:i4>210</vt:i4>
      </vt:variant>
      <vt:variant>
        <vt:i4>0</vt:i4>
      </vt:variant>
      <vt:variant>
        <vt:i4>5</vt:i4>
      </vt:variant>
      <vt:variant>
        <vt:lpwstr>http://www.agriculture.gov.au/animal/aquatic/aquavetplan/decontamination</vt:lpwstr>
      </vt:variant>
      <vt:variant>
        <vt:lpwstr/>
      </vt:variant>
      <vt:variant>
        <vt:i4>1114164</vt:i4>
      </vt:variant>
      <vt:variant>
        <vt:i4>167</vt:i4>
      </vt:variant>
      <vt:variant>
        <vt:i4>0</vt:i4>
      </vt:variant>
      <vt:variant>
        <vt:i4>5</vt:i4>
      </vt:variant>
      <vt:variant>
        <vt:lpwstr/>
      </vt:variant>
      <vt:variant>
        <vt:lpwstr>_Toc463510259</vt:lpwstr>
      </vt:variant>
      <vt:variant>
        <vt:i4>1114164</vt:i4>
      </vt:variant>
      <vt:variant>
        <vt:i4>161</vt:i4>
      </vt:variant>
      <vt:variant>
        <vt:i4>0</vt:i4>
      </vt:variant>
      <vt:variant>
        <vt:i4>5</vt:i4>
      </vt:variant>
      <vt:variant>
        <vt:lpwstr/>
      </vt:variant>
      <vt:variant>
        <vt:lpwstr>_Toc463510258</vt:lpwstr>
      </vt:variant>
      <vt:variant>
        <vt:i4>1114164</vt:i4>
      </vt:variant>
      <vt:variant>
        <vt:i4>155</vt:i4>
      </vt:variant>
      <vt:variant>
        <vt:i4>0</vt:i4>
      </vt:variant>
      <vt:variant>
        <vt:i4>5</vt:i4>
      </vt:variant>
      <vt:variant>
        <vt:lpwstr/>
      </vt:variant>
      <vt:variant>
        <vt:lpwstr>_Toc463510257</vt:lpwstr>
      </vt:variant>
      <vt:variant>
        <vt:i4>1114164</vt:i4>
      </vt:variant>
      <vt:variant>
        <vt:i4>149</vt:i4>
      </vt:variant>
      <vt:variant>
        <vt:i4>0</vt:i4>
      </vt:variant>
      <vt:variant>
        <vt:i4>5</vt:i4>
      </vt:variant>
      <vt:variant>
        <vt:lpwstr/>
      </vt:variant>
      <vt:variant>
        <vt:lpwstr>_Toc463510256</vt:lpwstr>
      </vt:variant>
      <vt:variant>
        <vt:i4>1114164</vt:i4>
      </vt:variant>
      <vt:variant>
        <vt:i4>143</vt:i4>
      </vt:variant>
      <vt:variant>
        <vt:i4>0</vt:i4>
      </vt:variant>
      <vt:variant>
        <vt:i4>5</vt:i4>
      </vt:variant>
      <vt:variant>
        <vt:lpwstr/>
      </vt:variant>
      <vt:variant>
        <vt:lpwstr>_Toc463510255</vt:lpwstr>
      </vt:variant>
      <vt:variant>
        <vt:i4>1114164</vt:i4>
      </vt:variant>
      <vt:variant>
        <vt:i4>137</vt:i4>
      </vt:variant>
      <vt:variant>
        <vt:i4>0</vt:i4>
      </vt:variant>
      <vt:variant>
        <vt:i4>5</vt:i4>
      </vt:variant>
      <vt:variant>
        <vt:lpwstr/>
      </vt:variant>
      <vt:variant>
        <vt:lpwstr>_Toc463510254</vt:lpwstr>
      </vt:variant>
      <vt:variant>
        <vt:i4>1114164</vt:i4>
      </vt:variant>
      <vt:variant>
        <vt:i4>131</vt:i4>
      </vt:variant>
      <vt:variant>
        <vt:i4>0</vt:i4>
      </vt:variant>
      <vt:variant>
        <vt:i4>5</vt:i4>
      </vt:variant>
      <vt:variant>
        <vt:lpwstr/>
      </vt:variant>
      <vt:variant>
        <vt:lpwstr>_Toc463510253</vt:lpwstr>
      </vt:variant>
      <vt:variant>
        <vt:i4>1114164</vt:i4>
      </vt:variant>
      <vt:variant>
        <vt:i4>125</vt:i4>
      </vt:variant>
      <vt:variant>
        <vt:i4>0</vt:i4>
      </vt:variant>
      <vt:variant>
        <vt:i4>5</vt:i4>
      </vt:variant>
      <vt:variant>
        <vt:lpwstr/>
      </vt:variant>
      <vt:variant>
        <vt:lpwstr>_Toc463510252</vt:lpwstr>
      </vt:variant>
      <vt:variant>
        <vt:i4>1114164</vt:i4>
      </vt:variant>
      <vt:variant>
        <vt:i4>119</vt:i4>
      </vt:variant>
      <vt:variant>
        <vt:i4>0</vt:i4>
      </vt:variant>
      <vt:variant>
        <vt:i4>5</vt:i4>
      </vt:variant>
      <vt:variant>
        <vt:lpwstr/>
      </vt:variant>
      <vt:variant>
        <vt:lpwstr>_Toc463510251</vt:lpwstr>
      </vt:variant>
      <vt:variant>
        <vt:i4>1114164</vt:i4>
      </vt:variant>
      <vt:variant>
        <vt:i4>113</vt:i4>
      </vt:variant>
      <vt:variant>
        <vt:i4>0</vt:i4>
      </vt:variant>
      <vt:variant>
        <vt:i4>5</vt:i4>
      </vt:variant>
      <vt:variant>
        <vt:lpwstr/>
      </vt:variant>
      <vt:variant>
        <vt:lpwstr>_Toc463510250</vt:lpwstr>
      </vt:variant>
      <vt:variant>
        <vt:i4>1048628</vt:i4>
      </vt:variant>
      <vt:variant>
        <vt:i4>107</vt:i4>
      </vt:variant>
      <vt:variant>
        <vt:i4>0</vt:i4>
      </vt:variant>
      <vt:variant>
        <vt:i4>5</vt:i4>
      </vt:variant>
      <vt:variant>
        <vt:lpwstr/>
      </vt:variant>
      <vt:variant>
        <vt:lpwstr>_Toc463510249</vt:lpwstr>
      </vt:variant>
      <vt:variant>
        <vt:i4>1048628</vt:i4>
      </vt:variant>
      <vt:variant>
        <vt:i4>101</vt:i4>
      </vt:variant>
      <vt:variant>
        <vt:i4>0</vt:i4>
      </vt:variant>
      <vt:variant>
        <vt:i4>5</vt:i4>
      </vt:variant>
      <vt:variant>
        <vt:lpwstr/>
      </vt:variant>
      <vt:variant>
        <vt:lpwstr>_Toc463510248</vt:lpwstr>
      </vt:variant>
      <vt:variant>
        <vt:i4>1048628</vt:i4>
      </vt:variant>
      <vt:variant>
        <vt:i4>95</vt:i4>
      </vt:variant>
      <vt:variant>
        <vt:i4>0</vt:i4>
      </vt:variant>
      <vt:variant>
        <vt:i4>5</vt:i4>
      </vt:variant>
      <vt:variant>
        <vt:lpwstr/>
      </vt:variant>
      <vt:variant>
        <vt:lpwstr>_Toc463510247</vt:lpwstr>
      </vt:variant>
      <vt:variant>
        <vt:i4>1048628</vt:i4>
      </vt:variant>
      <vt:variant>
        <vt:i4>89</vt:i4>
      </vt:variant>
      <vt:variant>
        <vt:i4>0</vt:i4>
      </vt:variant>
      <vt:variant>
        <vt:i4>5</vt:i4>
      </vt:variant>
      <vt:variant>
        <vt:lpwstr/>
      </vt:variant>
      <vt:variant>
        <vt:lpwstr>_Toc463510246</vt:lpwstr>
      </vt:variant>
      <vt:variant>
        <vt:i4>1048628</vt:i4>
      </vt:variant>
      <vt:variant>
        <vt:i4>83</vt:i4>
      </vt:variant>
      <vt:variant>
        <vt:i4>0</vt:i4>
      </vt:variant>
      <vt:variant>
        <vt:i4>5</vt:i4>
      </vt:variant>
      <vt:variant>
        <vt:lpwstr/>
      </vt:variant>
      <vt:variant>
        <vt:lpwstr>_Toc463510245</vt:lpwstr>
      </vt:variant>
      <vt:variant>
        <vt:i4>1048628</vt:i4>
      </vt:variant>
      <vt:variant>
        <vt:i4>77</vt:i4>
      </vt:variant>
      <vt:variant>
        <vt:i4>0</vt:i4>
      </vt:variant>
      <vt:variant>
        <vt:i4>5</vt:i4>
      </vt:variant>
      <vt:variant>
        <vt:lpwstr/>
      </vt:variant>
      <vt:variant>
        <vt:lpwstr>_Toc463510244</vt:lpwstr>
      </vt:variant>
      <vt:variant>
        <vt:i4>1048628</vt:i4>
      </vt:variant>
      <vt:variant>
        <vt:i4>71</vt:i4>
      </vt:variant>
      <vt:variant>
        <vt:i4>0</vt:i4>
      </vt:variant>
      <vt:variant>
        <vt:i4>5</vt:i4>
      </vt:variant>
      <vt:variant>
        <vt:lpwstr/>
      </vt:variant>
      <vt:variant>
        <vt:lpwstr>_Toc463510243</vt:lpwstr>
      </vt:variant>
      <vt:variant>
        <vt:i4>1048628</vt:i4>
      </vt:variant>
      <vt:variant>
        <vt:i4>65</vt:i4>
      </vt:variant>
      <vt:variant>
        <vt:i4>0</vt:i4>
      </vt:variant>
      <vt:variant>
        <vt:i4>5</vt:i4>
      </vt:variant>
      <vt:variant>
        <vt:lpwstr/>
      </vt:variant>
      <vt:variant>
        <vt:lpwstr>_Toc463510242</vt:lpwstr>
      </vt:variant>
      <vt:variant>
        <vt:i4>1048628</vt:i4>
      </vt:variant>
      <vt:variant>
        <vt:i4>59</vt:i4>
      </vt:variant>
      <vt:variant>
        <vt:i4>0</vt:i4>
      </vt:variant>
      <vt:variant>
        <vt:i4>5</vt:i4>
      </vt:variant>
      <vt:variant>
        <vt:lpwstr/>
      </vt:variant>
      <vt:variant>
        <vt:lpwstr>_Toc463510241</vt:lpwstr>
      </vt:variant>
      <vt:variant>
        <vt:i4>1048628</vt:i4>
      </vt:variant>
      <vt:variant>
        <vt:i4>53</vt:i4>
      </vt:variant>
      <vt:variant>
        <vt:i4>0</vt:i4>
      </vt:variant>
      <vt:variant>
        <vt:i4>5</vt:i4>
      </vt:variant>
      <vt:variant>
        <vt:lpwstr/>
      </vt:variant>
      <vt:variant>
        <vt:lpwstr>_Toc463510240</vt:lpwstr>
      </vt:variant>
      <vt:variant>
        <vt:i4>1507380</vt:i4>
      </vt:variant>
      <vt:variant>
        <vt:i4>47</vt:i4>
      </vt:variant>
      <vt:variant>
        <vt:i4>0</vt:i4>
      </vt:variant>
      <vt:variant>
        <vt:i4>5</vt:i4>
      </vt:variant>
      <vt:variant>
        <vt:lpwstr/>
      </vt:variant>
      <vt:variant>
        <vt:lpwstr>_Toc463510239</vt:lpwstr>
      </vt:variant>
      <vt:variant>
        <vt:i4>1507380</vt:i4>
      </vt:variant>
      <vt:variant>
        <vt:i4>41</vt:i4>
      </vt:variant>
      <vt:variant>
        <vt:i4>0</vt:i4>
      </vt:variant>
      <vt:variant>
        <vt:i4>5</vt:i4>
      </vt:variant>
      <vt:variant>
        <vt:lpwstr/>
      </vt:variant>
      <vt:variant>
        <vt:lpwstr>_Toc463510238</vt:lpwstr>
      </vt:variant>
      <vt:variant>
        <vt:i4>1507380</vt:i4>
      </vt:variant>
      <vt:variant>
        <vt:i4>35</vt:i4>
      </vt:variant>
      <vt:variant>
        <vt:i4>0</vt:i4>
      </vt:variant>
      <vt:variant>
        <vt:i4>5</vt:i4>
      </vt:variant>
      <vt:variant>
        <vt:lpwstr/>
      </vt:variant>
      <vt:variant>
        <vt:lpwstr>_Toc463510237</vt:lpwstr>
      </vt:variant>
      <vt:variant>
        <vt:i4>1507380</vt:i4>
      </vt:variant>
      <vt:variant>
        <vt:i4>29</vt:i4>
      </vt:variant>
      <vt:variant>
        <vt:i4>0</vt:i4>
      </vt:variant>
      <vt:variant>
        <vt:i4>5</vt:i4>
      </vt:variant>
      <vt:variant>
        <vt:lpwstr/>
      </vt:variant>
      <vt:variant>
        <vt:lpwstr>_Toc463510236</vt:lpwstr>
      </vt:variant>
      <vt:variant>
        <vt:i4>1507380</vt:i4>
      </vt:variant>
      <vt:variant>
        <vt:i4>23</vt:i4>
      </vt:variant>
      <vt:variant>
        <vt:i4>0</vt:i4>
      </vt:variant>
      <vt:variant>
        <vt:i4>5</vt:i4>
      </vt:variant>
      <vt:variant>
        <vt:lpwstr/>
      </vt:variant>
      <vt:variant>
        <vt:lpwstr>_Toc463510235</vt:lpwstr>
      </vt:variant>
      <vt:variant>
        <vt:i4>1507380</vt:i4>
      </vt:variant>
      <vt:variant>
        <vt:i4>17</vt:i4>
      </vt:variant>
      <vt:variant>
        <vt:i4>0</vt:i4>
      </vt:variant>
      <vt:variant>
        <vt:i4>5</vt:i4>
      </vt:variant>
      <vt:variant>
        <vt:lpwstr/>
      </vt:variant>
      <vt:variant>
        <vt:lpwstr>_Toc463510234</vt:lpwstr>
      </vt:variant>
      <vt:variant>
        <vt:i4>7864430</vt:i4>
      </vt:variant>
      <vt:variant>
        <vt:i4>12</vt:i4>
      </vt:variant>
      <vt:variant>
        <vt:i4>0</vt:i4>
      </vt:variant>
      <vt:variant>
        <vt:i4>5</vt:i4>
      </vt:variant>
      <vt:variant>
        <vt:lpwstr>http://agriculture.gov.au/</vt:lpwstr>
      </vt:variant>
      <vt:variant>
        <vt:lpwstr/>
      </vt:variant>
      <vt:variant>
        <vt:i4>6946931</vt:i4>
      </vt:variant>
      <vt:variant>
        <vt:i4>9</vt:i4>
      </vt:variant>
      <vt:variant>
        <vt:i4>0</vt:i4>
      </vt:variant>
      <vt:variant>
        <vt:i4>5</vt:i4>
      </vt:variant>
      <vt:variant>
        <vt:lpwstr>http://agriculture.gov.au/publications</vt:lpwstr>
      </vt:variant>
      <vt:variant>
        <vt:lpwstr/>
      </vt:variant>
      <vt:variant>
        <vt:i4>7077903</vt:i4>
      </vt:variant>
      <vt:variant>
        <vt:i4>6</vt:i4>
      </vt:variant>
      <vt:variant>
        <vt:i4>0</vt:i4>
      </vt:variant>
      <vt:variant>
        <vt:i4>5</vt:i4>
      </vt:variant>
      <vt:variant>
        <vt:lpwstr>mailto:copyright@agriculture.gov.au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Aquaculture farm biosecurity plan generic guidelines and template</dc:title>
  <dc:subject/>
  <dc:creator>Sub-committee on Aquatic Animal Health</dc:creator>
  <cp:keywords/>
  <dc:description/>
  <cp:lastModifiedBy>Liu, Olivia</cp:lastModifiedBy>
  <cp:revision>7</cp:revision>
  <cp:lastPrinted>2016-06-28T04:01:00Z</cp:lastPrinted>
  <dcterms:created xsi:type="dcterms:W3CDTF">2017-01-18T21:45:00Z</dcterms:created>
  <dcterms:modified xsi:type="dcterms:W3CDTF">2023-12-11T01:58:00Z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