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6067" w14:textId="0D22070C" w:rsidR="00163BA9" w:rsidRDefault="009D0B49" w:rsidP="00E41E0B">
      <w:pPr>
        <w:spacing w:before="0"/>
      </w:pPr>
      <w:r w:rsidRPr="009D0B49">
        <w:t xml:space="preserve"> </w:t>
      </w:r>
      <w:r w:rsidR="005631BC">
        <w:rPr>
          <w:noProof/>
          <w:lang w:eastAsia="en-AU"/>
        </w:rPr>
        <w:drawing>
          <wp:inline distT="0" distB="0" distL="0" distR="0" wp14:anchorId="09019784" wp14:editId="1D1E5156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3E642" w14:textId="77777777" w:rsidR="00E82748" w:rsidRPr="00E82748" w:rsidRDefault="00444135" w:rsidP="00E82748">
      <w:pPr>
        <w:pStyle w:val="Heading1"/>
      </w:pPr>
      <w:r w:rsidRPr="00E82748">
        <w:t>Application and instrument of approval for change of trade description</w:t>
      </w:r>
    </w:p>
    <w:p w14:paraId="172E6069" w14:textId="6DFD3D96" w:rsidR="00163BA9" w:rsidRPr="00E82748" w:rsidRDefault="00E82748" w:rsidP="00E82748">
      <w:pPr>
        <w:pStyle w:val="BodyText"/>
        <w:jc w:val="center"/>
        <w:rPr>
          <w:b/>
          <w:bCs/>
          <w:sz w:val="24"/>
        </w:rPr>
      </w:pPr>
      <w:r w:rsidRPr="00E82748">
        <w:rPr>
          <w:b/>
          <w:bCs/>
          <w:sz w:val="24"/>
        </w:rPr>
        <w:t>IMPORTANT: This form is applicable to red meat, game meat, poultry meat and meat products.</w:t>
      </w:r>
      <w:r w:rsidR="00163BA9" w:rsidRPr="00E82748">
        <w:rPr>
          <w:b/>
          <w:bCs/>
          <w:sz w:val="24"/>
        </w:rPr>
        <w:br/>
      </w:r>
      <w:r w:rsidR="003501F6">
        <w:rPr>
          <w:b/>
          <w:bCs/>
          <w:sz w:val="24"/>
        </w:rPr>
        <w:pict w14:anchorId="172E60C7">
          <v:rect id="_x0000_i1025" style="width:451.3pt;height:3pt" o:hralign="center" o:hrstd="t" o:hrnoshade="t" o:hr="t" fillcolor="#d5d2ca" stroked="f"/>
        </w:pict>
      </w:r>
    </w:p>
    <w:p w14:paraId="172E606A" w14:textId="453827A3" w:rsidR="009B01E6" w:rsidRDefault="00CE775D" w:rsidP="005C41B4">
      <w:pPr>
        <w:pStyle w:val="Heading2"/>
      </w:pPr>
      <w:r>
        <w:t xml:space="preserve">Schedule 1: </w:t>
      </w:r>
      <w:r w:rsidR="009B01E6" w:rsidRPr="009B01E6">
        <w:t xml:space="preserve">Applicable </w:t>
      </w:r>
      <w:r w:rsidR="00A60AF6">
        <w:t>legislation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72"/>
        <w:gridCol w:w="2551"/>
      </w:tblGrid>
      <w:tr w:rsidR="005631BC" w:rsidRPr="005631BC" w14:paraId="172E606E" w14:textId="77777777" w:rsidTr="005631BC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6B" w14:textId="0E8C6EBF" w:rsidR="009B01E6" w:rsidRPr="00781999" w:rsidRDefault="00A60AF6" w:rsidP="009B01E6">
            <w:pPr>
              <w:pStyle w:val="Tableheadings"/>
              <w:rPr>
                <w:color w:val="000000" w:themeColor="text1"/>
              </w:rPr>
            </w:pPr>
            <w:r w:rsidRPr="00781999">
              <w:rPr>
                <w:color w:val="000000" w:themeColor="text1"/>
              </w:rPr>
              <w:t>Act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6C" w14:textId="6888EA58" w:rsidR="009B01E6" w:rsidRPr="00781999" w:rsidRDefault="00A60AF6" w:rsidP="009B01E6">
            <w:pPr>
              <w:pStyle w:val="Tableheadings"/>
              <w:rPr>
                <w:color w:val="000000" w:themeColor="text1"/>
              </w:rPr>
            </w:pPr>
            <w:r w:rsidRPr="00781999">
              <w:rPr>
                <w:color w:val="000000" w:themeColor="text1"/>
              </w:rPr>
              <w:t>Chapter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6D" w14:textId="6A17464F" w:rsidR="009B01E6" w:rsidRPr="00781999" w:rsidRDefault="00A60AF6" w:rsidP="009B01E6">
            <w:pPr>
              <w:pStyle w:val="Tableheadings"/>
              <w:rPr>
                <w:color w:val="000000" w:themeColor="text1"/>
              </w:rPr>
            </w:pPr>
            <w:r w:rsidRPr="00781999">
              <w:rPr>
                <w:color w:val="000000" w:themeColor="text1"/>
              </w:rPr>
              <w:t>Section</w:t>
            </w:r>
          </w:p>
        </w:tc>
      </w:tr>
      <w:tr w:rsidR="009B01E6" w14:paraId="172E6072" w14:textId="77777777" w:rsidTr="00E41E0B">
        <w:tc>
          <w:tcPr>
            <w:tcW w:w="1701" w:type="dxa"/>
            <w:tcBorders>
              <w:top w:val="single" w:sz="4" w:space="0" w:color="auto"/>
            </w:tcBorders>
          </w:tcPr>
          <w:p w14:paraId="172E606F" w14:textId="49662FC3" w:rsidR="009B01E6" w:rsidRPr="00781999" w:rsidRDefault="00A60AF6" w:rsidP="005631BC">
            <w:pPr>
              <w:rPr>
                <w:bCs/>
                <w:i/>
                <w:iCs/>
              </w:rPr>
            </w:pPr>
            <w:r w:rsidRPr="00781999">
              <w:rPr>
                <w:bCs/>
                <w:i/>
                <w:iCs/>
              </w:rPr>
              <w:t>E</w:t>
            </w:r>
            <w:r w:rsidR="00753895" w:rsidRPr="00781999">
              <w:rPr>
                <w:bCs/>
                <w:i/>
                <w:iCs/>
              </w:rPr>
              <w:t xml:space="preserve">xport </w:t>
            </w:r>
            <w:r w:rsidRPr="00781999">
              <w:rPr>
                <w:bCs/>
                <w:i/>
                <w:iCs/>
              </w:rPr>
              <w:t>C</w:t>
            </w:r>
            <w:r w:rsidR="00753895" w:rsidRPr="00781999">
              <w:rPr>
                <w:bCs/>
                <w:i/>
                <w:iCs/>
              </w:rPr>
              <w:t xml:space="preserve">ontrol </w:t>
            </w:r>
            <w:r w:rsidRPr="00781999">
              <w:rPr>
                <w:bCs/>
                <w:i/>
                <w:iCs/>
              </w:rPr>
              <w:t>A</w:t>
            </w:r>
            <w:r w:rsidR="00753895" w:rsidRPr="00781999">
              <w:rPr>
                <w:bCs/>
                <w:i/>
                <w:iCs/>
              </w:rPr>
              <w:t>ct</w:t>
            </w:r>
            <w:r w:rsidRPr="00781999">
              <w:rPr>
                <w:bCs/>
                <w:i/>
                <w:iCs/>
              </w:rPr>
              <w:t xml:space="preserve"> 2020</w:t>
            </w:r>
          </w:p>
        </w:tc>
        <w:tc>
          <w:tcPr>
            <w:tcW w:w="5272" w:type="dxa"/>
            <w:tcBorders>
              <w:top w:val="single" w:sz="4" w:space="0" w:color="auto"/>
            </w:tcBorders>
          </w:tcPr>
          <w:p w14:paraId="72BC8530" w14:textId="77777777" w:rsidR="009B01E6" w:rsidRDefault="00A60AF6" w:rsidP="009B01E6">
            <w:r>
              <w:t>Chapter 8 Other matters relating to export</w:t>
            </w:r>
          </w:p>
          <w:p w14:paraId="4D8B4F82" w14:textId="77777777" w:rsidR="00A60AF6" w:rsidRDefault="00A60AF6" w:rsidP="009B01E6">
            <w:r>
              <w:t>Part 2 Trade descriptions</w:t>
            </w:r>
          </w:p>
          <w:p w14:paraId="172E6070" w14:textId="73A301B8" w:rsidR="00A60AF6" w:rsidRDefault="00A60AF6" w:rsidP="009B01E6">
            <w:r>
              <w:t>Division 2 Trade descriptions for prescribed goods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72E6071" w14:textId="1BCA8695" w:rsidR="009B01E6" w:rsidRDefault="00A60AF6" w:rsidP="009B01E6">
            <w:r>
              <w:t>250</w:t>
            </w:r>
          </w:p>
        </w:tc>
      </w:tr>
    </w:tbl>
    <w:p w14:paraId="172E6077" w14:textId="77777777" w:rsidR="00583B45" w:rsidRDefault="00583B45" w:rsidP="005C41B4">
      <w:pPr>
        <w:pStyle w:val="Heading2"/>
      </w:pPr>
      <w:r w:rsidRPr="009B01E6">
        <w:t xml:space="preserve">Schedule </w:t>
      </w:r>
      <w:r>
        <w:t>2</w:t>
      </w:r>
      <w:r w:rsidR="00CE775D">
        <w:t xml:space="preserve">: </w:t>
      </w:r>
      <w:r>
        <w:t>Description of goods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583B45" w14:paraId="172E6079" w14:textId="77777777" w:rsidTr="00781999">
        <w:trPr>
          <w:tblHeader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78" w14:textId="77777777" w:rsidR="00583B45" w:rsidRDefault="00583B45" w:rsidP="00B84054">
            <w:pPr>
              <w:pStyle w:val="Tableheadings"/>
            </w:pPr>
            <w:r w:rsidRPr="00781999">
              <w:rPr>
                <w:color w:val="000000" w:themeColor="text1"/>
              </w:rPr>
              <w:t>Description of goods</w:t>
            </w:r>
          </w:p>
        </w:tc>
      </w:tr>
      <w:tr w:rsidR="00583B45" w:rsidRPr="005312DC" w14:paraId="172E607B" w14:textId="77777777" w:rsidTr="00781999">
        <w:tc>
          <w:tcPr>
            <w:tcW w:w="9524" w:type="dxa"/>
            <w:tcBorders>
              <w:top w:val="single" w:sz="4" w:space="0" w:color="auto"/>
            </w:tcBorders>
          </w:tcPr>
          <w:p w14:paraId="172E607A" w14:textId="77777777" w:rsidR="00583B45" w:rsidRDefault="00583B45" w:rsidP="00B84054"/>
        </w:tc>
      </w:tr>
    </w:tbl>
    <w:p w14:paraId="172E607C" w14:textId="77777777" w:rsidR="009B01E6" w:rsidRPr="0054464F" w:rsidRDefault="009B01E6" w:rsidP="00583B45">
      <w:pPr>
        <w:pStyle w:val="BodyText"/>
        <w:spacing w:after="0"/>
        <w:rPr>
          <w:sz w:val="16"/>
          <w:szCs w:val="16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1447"/>
        <w:gridCol w:w="2692"/>
        <w:gridCol w:w="2551"/>
      </w:tblGrid>
      <w:tr w:rsidR="005631BC" w:rsidRPr="005631BC" w14:paraId="172E6082" w14:textId="77777777" w:rsidTr="00781999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7D" w14:textId="77777777" w:rsidR="00583B45" w:rsidRPr="00781999" w:rsidRDefault="00583B45" w:rsidP="00781999">
            <w:pPr>
              <w:pStyle w:val="Tableheadings"/>
              <w:rPr>
                <w:color w:val="000000" w:themeColor="text1"/>
              </w:rPr>
            </w:pPr>
            <w:r w:rsidRPr="00781999">
              <w:rPr>
                <w:color w:val="000000" w:themeColor="text1"/>
              </w:rPr>
              <w:t>Quantity of product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7E" w14:textId="77777777" w:rsidR="00583B45" w:rsidRPr="00781999" w:rsidRDefault="00583B45" w:rsidP="00781999">
            <w:pPr>
              <w:pStyle w:val="Tableheadings"/>
              <w:rPr>
                <w:color w:val="000000" w:themeColor="text1"/>
              </w:rPr>
            </w:pPr>
            <w:r w:rsidRPr="00781999">
              <w:rPr>
                <w:color w:val="000000" w:themeColor="text1"/>
              </w:rPr>
              <w:t>Production date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7F" w14:textId="77777777" w:rsidR="00583B45" w:rsidRPr="00781999" w:rsidRDefault="00583B45" w:rsidP="00781999">
            <w:pPr>
              <w:pStyle w:val="Tableheadings"/>
              <w:rPr>
                <w:color w:val="000000" w:themeColor="text1"/>
              </w:rPr>
            </w:pPr>
            <w:r w:rsidRPr="00781999">
              <w:rPr>
                <w:color w:val="000000" w:themeColor="text1"/>
              </w:rPr>
              <w:t>Est. number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80" w14:textId="77777777" w:rsidR="00583B45" w:rsidRPr="00781999" w:rsidRDefault="00583B45" w:rsidP="00781999">
            <w:pPr>
              <w:pStyle w:val="Tableheadings"/>
              <w:rPr>
                <w:color w:val="000000" w:themeColor="text1"/>
              </w:rPr>
            </w:pPr>
            <w:r w:rsidRPr="00781999">
              <w:rPr>
                <w:color w:val="000000" w:themeColor="text1"/>
              </w:rPr>
              <w:t>Exporter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81" w14:textId="77777777" w:rsidR="00583B45" w:rsidRPr="00781999" w:rsidRDefault="00583B45" w:rsidP="00781999">
            <w:pPr>
              <w:pStyle w:val="Tableheadings"/>
              <w:rPr>
                <w:color w:val="000000" w:themeColor="text1"/>
              </w:rPr>
            </w:pPr>
            <w:r w:rsidRPr="00781999">
              <w:rPr>
                <w:color w:val="000000" w:themeColor="text1"/>
              </w:rPr>
              <w:t>Destination</w:t>
            </w:r>
          </w:p>
        </w:tc>
      </w:tr>
      <w:tr w:rsidR="00583B45" w:rsidRPr="005312DC" w14:paraId="172E6088" w14:textId="77777777" w:rsidTr="00781999">
        <w:tc>
          <w:tcPr>
            <w:tcW w:w="1417" w:type="dxa"/>
            <w:tcBorders>
              <w:top w:val="single" w:sz="4" w:space="0" w:color="auto"/>
            </w:tcBorders>
          </w:tcPr>
          <w:p w14:paraId="172E6083" w14:textId="77777777" w:rsidR="00583B45" w:rsidRPr="009B01E6" w:rsidRDefault="00583B45" w:rsidP="00583B45"/>
        </w:tc>
        <w:tc>
          <w:tcPr>
            <w:tcW w:w="1418" w:type="dxa"/>
            <w:tcBorders>
              <w:top w:val="single" w:sz="4" w:space="0" w:color="auto"/>
            </w:tcBorders>
          </w:tcPr>
          <w:p w14:paraId="172E6084" w14:textId="77777777" w:rsidR="00583B45" w:rsidRDefault="00583B45" w:rsidP="00583B45"/>
        </w:tc>
        <w:tc>
          <w:tcPr>
            <w:tcW w:w="1447" w:type="dxa"/>
            <w:tcBorders>
              <w:top w:val="single" w:sz="4" w:space="0" w:color="auto"/>
            </w:tcBorders>
          </w:tcPr>
          <w:p w14:paraId="172E6085" w14:textId="77777777" w:rsidR="00583B45" w:rsidRDefault="00583B45" w:rsidP="00583B45"/>
        </w:tc>
        <w:tc>
          <w:tcPr>
            <w:tcW w:w="2692" w:type="dxa"/>
            <w:tcBorders>
              <w:top w:val="single" w:sz="4" w:space="0" w:color="auto"/>
            </w:tcBorders>
          </w:tcPr>
          <w:p w14:paraId="172E6086" w14:textId="77777777" w:rsidR="00583B45" w:rsidRDefault="00583B45" w:rsidP="00583B45"/>
        </w:tc>
        <w:tc>
          <w:tcPr>
            <w:tcW w:w="2551" w:type="dxa"/>
            <w:tcBorders>
              <w:top w:val="single" w:sz="4" w:space="0" w:color="auto"/>
            </w:tcBorders>
          </w:tcPr>
          <w:p w14:paraId="172E6087" w14:textId="77777777" w:rsidR="00583B45" w:rsidRDefault="00583B45" w:rsidP="00583B45"/>
        </w:tc>
      </w:tr>
      <w:tr w:rsidR="00583B45" w14:paraId="172E608E" w14:textId="77777777" w:rsidTr="00781999">
        <w:tc>
          <w:tcPr>
            <w:tcW w:w="1417" w:type="dxa"/>
          </w:tcPr>
          <w:p w14:paraId="172E6089" w14:textId="77777777" w:rsidR="00583B45" w:rsidRPr="009B01E6" w:rsidRDefault="00583B45" w:rsidP="00583B45"/>
        </w:tc>
        <w:tc>
          <w:tcPr>
            <w:tcW w:w="1418" w:type="dxa"/>
          </w:tcPr>
          <w:p w14:paraId="172E608A" w14:textId="77777777" w:rsidR="00583B45" w:rsidRDefault="00583B45" w:rsidP="00583B45"/>
        </w:tc>
        <w:tc>
          <w:tcPr>
            <w:tcW w:w="1447" w:type="dxa"/>
          </w:tcPr>
          <w:p w14:paraId="172E608B" w14:textId="77777777" w:rsidR="00583B45" w:rsidRDefault="00583B45" w:rsidP="00583B45"/>
        </w:tc>
        <w:tc>
          <w:tcPr>
            <w:tcW w:w="2692" w:type="dxa"/>
          </w:tcPr>
          <w:p w14:paraId="172E608C" w14:textId="77777777" w:rsidR="00583B45" w:rsidRDefault="00583B45" w:rsidP="00583B45"/>
        </w:tc>
        <w:tc>
          <w:tcPr>
            <w:tcW w:w="2551" w:type="dxa"/>
          </w:tcPr>
          <w:p w14:paraId="172E608D" w14:textId="77777777" w:rsidR="00583B45" w:rsidRDefault="00583B45" w:rsidP="00583B45"/>
        </w:tc>
      </w:tr>
    </w:tbl>
    <w:p w14:paraId="172E608F" w14:textId="77777777" w:rsidR="00583B45" w:rsidRPr="0054464F" w:rsidRDefault="00583B45" w:rsidP="003768C4">
      <w:pPr>
        <w:pStyle w:val="BodyText"/>
        <w:spacing w:after="0"/>
        <w:rPr>
          <w:sz w:val="16"/>
          <w:szCs w:val="1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540"/>
      </w:tblGrid>
      <w:tr w:rsidR="003768C4" w14:paraId="172E6092" w14:textId="77777777" w:rsidTr="00781999">
        <w:trPr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90" w14:textId="77777777" w:rsidR="003768C4" w:rsidRPr="00781999" w:rsidRDefault="003768C4" w:rsidP="003768C4">
            <w:pPr>
              <w:pStyle w:val="Tableheadings"/>
              <w:rPr>
                <w:color w:val="000000" w:themeColor="text1"/>
              </w:rPr>
            </w:pPr>
            <w:r w:rsidRPr="00781999">
              <w:rPr>
                <w:color w:val="000000" w:themeColor="text1"/>
              </w:rPr>
              <w:t>Reason for request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6091" w14:textId="77777777" w:rsidR="003768C4" w:rsidRPr="005312DC" w:rsidRDefault="003768C4" w:rsidP="003768C4">
            <w:pPr>
              <w:rPr>
                <w:color w:val="000000"/>
              </w:rPr>
            </w:pPr>
          </w:p>
        </w:tc>
      </w:tr>
      <w:tr w:rsidR="003768C4" w14:paraId="172E6095" w14:textId="77777777" w:rsidTr="0078199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E6093" w14:textId="77777777" w:rsidR="003768C4" w:rsidRPr="00781999" w:rsidRDefault="003768C4" w:rsidP="003768C4">
            <w:pPr>
              <w:pStyle w:val="Tableheadings"/>
              <w:rPr>
                <w:color w:val="000000" w:themeColor="text1"/>
              </w:rPr>
            </w:pPr>
            <w:r w:rsidRPr="00781999">
              <w:rPr>
                <w:color w:val="000000" w:themeColor="text1"/>
              </w:rPr>
              <w:t>Change to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6094" w14:textId="77777777" w:rsidR="003768C4" w:rsidRPr="005312DC" w:rsidRDefault="003768C4" w:rsidP="003768C4">
            <w:pPr>
              <w:rPr>
                <w:color w:val="000000"/>
              </w:rPr>
            </w:pPr>
          </w:p>
        </w:tc>
      </w:tr>
    </w:tbl>
    <w:p w14:paraId="172E6096" w14:textId="1354E562" w:rsidR="003C31A3" w:rsidRDefault="003C31A3" w:rsidP="005C41B4">
      <w:pPr>
        <w:pStyle w:val="Heading2"/>
      </w:pPr>
      <w:r w:rsidRPr="009B01E6">
        <w:t xml:space="preserve">Schedule </w:t>
      </w:r>
      <w:r>
        <w:t>3</w:t>
      </w:r>
      <w:r w:rsidRPr="009B01E6">
        <w:t>:</w:t>
      </w:r>
      <w:r w:rsidR="003357B8">
        <w:t xml:space="preserve"> </w:t>
      </w:r>
      <w:r>
        <w:t>Conditions of approval</w:t>
      </w:r>
    </w:p>
    <w:p w14:paraId="172E6097" w14:textId="123B678C" w:rsidR="003C31A3" w:rsidRPr="006B023C" w:rsidRDefault="003C31A3" w:rsidP="003C31A3">
      <w:pPr>
        <w:pStyle w:val="BodyText"/>
        <w:spacing w:after="60"/>
        <w:rPr>
          <w:i/>
          <w:sz w:val="18"/>
          <w:szCs w:val="18"/>
        </w:rPr>
      </w:pPr>
      <w:r w:rsidRPr="006B023C">
        <w:rPr>
          <w:i/>
          <w:color w:val="FF0000"/>
          <w:sz w:val="18"/>
          <w:szCs w:val="18"/>
        </w:rPr>
        <w:t xml:space="preserve">(Delete as appropriate by </w:t>
      </w:r>
      <w:r w:rsidR="005631BC" w:rsidRPr="006B023C">
        <w:rPr>
          <w:i/>
          <w:color w:val="FF0000"/>
          <w:sz w:val="18"/>
          <w:szCs w:val="18"/>
        </w:rPr>
        <w:t xml:space="preserve">marking </w:t>
      </w:r>
      <w:r w:rsidRPr="006B023C">
        <w:rPr>
          <w:i/>
          <w:color w:val="FF0000"/>
          <w:sz w:val="18"/>
          <w:szCs w:val="18"/>
        </w:rPr>
        <w:t>a line through)</w:t>
      </w:r>
    </w:p>
    <w:p w14:paraId="172E6098" w14:textId="21B6139D" w:rsidR="003C31A3" w:rsidRDefault="003C31A3" w:rsidP="00781999">
      <w:pPr>
        <w:pStyle w:val="BodyText"/>
        <w:spacing w:before="120"/>
      </w:pPr>
      <w:r>
        <w:t xml:space="preserve">To </w:t>
      </w:r>
      <w:r w:rsidR="00F65655">
        <w:t>maintain</w:t>
      </w:r>
      <w:r>
        <w:t xml:space="preserve"> export </w:t>
      </w:r>
      <w:r w:rsidR="00F65655">
        <w:t>eligibility</w:t>
      </w:r>
      <w:r w:rsidR="001A1BFF">
        <w:t>,</w:t>
      </w:r>
      <w:r>
        <w:t xml:space="preserve"> the cartons / bags / tickets </w:t>
      </w:r>
      <w:r w:rsidR="00F65655">
        <w:t>to be altered</w:t>
      </w:r>
      <w:r>
        <w:t>:</w:t>
      </w:r>
    </w:p>
    <w:p w14:paraId="172E6099" w14:textId="28ED7F3C" w:rsidR="003C31A3" w:rsidRDefault="001A1BFF" w:rsidP="00781999">
      <w:pPr>
        <w:pStyle w:val="ListBullet"/>
        <w:spacing w:before="120" w:after="120"/>
        <w:ind w:right="-188"/>
      </w:pPr>
      <w:r>
        <w:t xml:space="preserve">must have </w:t>
      </w:r>
      <w:r w:rsidR="003C31A3">
        <w:t>new labelling</w:t>
      </w:r>
      <w:r w:rsidR="00F65655">
        <w:t>/tickets applied</w:t>
      </w:r>
      <w:r w:rsidR="003C31A3">
        <w:t xml:space="preserve"> and the new trade description</w:t>
      </w:r>
      <w:r w:rsidR="00F65655">
        <w:t xml:space="preserve"> applied</w:t>
      </w:r>
      <w:r w:rsidR="003C31A3">
        <w:t xml:space="preserve"> must be </w:t>
      </w:r>
      <w:r w:rsidR="00A60AF6">
        <w:t xml:space="preserve">validated </w:t>
      </w:r>
      <w:r w:rsidR="00F65655">
        <w:t xml:space="preserve">by the presence of the </w:t>
      </w:r>
      <w:r>
        <w:t>official mark of the packing establishment</w:t>
      </w:r>
      <w:r w:rsidR="00F65655">
        <w:t>;</w:t>
      </w:r>
      <w:r w:rsidR="003C31A3">
        <w:t xml:space="preserve"> or</w:t>
      </w:r>
    </w:p>
    <w:p w14:paraId="172E609A" w14:textId="6A9BFFCD" w:rsidR="003C31A3" w:rsidRDefault="001A1BFF" w:rsidP="00781999">
      <w:pPr>
        <w:pStyle w:val="ListBullet"/>
        <w:spacing w:before="120" w:after="120"/>
      </w:pPr>
      <w:r>
        <w:t xml:space="preserve">must have </w:t>
      </w:r>
      <w:r w:rsidR="0054464F">
        <w:t>a</w:t>
      </w:r>
      <w:r w:rsidR="003C31A3">
        <w:t>ll not required letters</w:t>
      </w:r>
      <w:r w:rsidR="00F65655">
        <w:t>/words</w:t>
      </w:r>
      <w:r w:rsidR="003C31A3">
        <w:t xml:space="preserve"> defaced by striking through with a single line by black indelible pen and new words if required to be added immediately underneath. The</w:t>
      </w:r>
      <w:r w:rsidR="00F65655">
        <w:t xml:space="preserve"> alterations must be validated by applying the</w:t>
      </w:r>
      <w:r w:rsidR="003C31A3">
        <w:t xml:space="preserve"> </w:t>
      </w:r>
      <w:r>
        <w:t xml:space="preserve">Australia Inspected or Australia Approved </w:t>
      </w:r>
      <w:r w:rsidR="00A60AF6">
        <w:t>official mark</w:t>
      </w:r>
      <w:r w:rsidR="003C31A3">
        <w:t xml:space="preserve"> </w:t>
      </w:r>
      <w:r>
        <w:t xml:space="preserve">of the packing establishment next to the </w:t>
      </w:r>
      <w:r w:rsidR="003C31A3">
        <w:t>alteration</w:t>
      </w:r>
      <w:r w:rsidR="00131F05">
        <w:t>.</w:t>
      </w:r>
    </w:p>
    <w:p w14:paraId="2A2C5EBC" w14:textId="28D5391D" w:rsidR="001A1BFF" w:rsidRDefault="00974AE6" w:rsidP="00974AE6">
      <w:pPr>
        <w:pStyle w:val="BodyText"/>
      </w:pPr>
      <w:r>
        <w:t>T</w:t>
      </w:r>
      <w:r w:rsidR="001A1BFF">
        <w:t>he applicant must inform the exporter (if a different commercial entity) that the approval is granted.</w:t>
      </w:r>
    </w:p>
    <w:p w14:paraId="172E609B" w14:textId="38DF98E3" w:rsidR="003C31A3" w:rsidRPr="006B023C" w:rsidRDefault="00974AE6" w:rsidP="00781999">
      <w:pPr>
        <w:pStyle w:val="BodyText"/>
        <w:spacing w:before="120"/>
        <w:rPr>
          <w:sz w:val="18"/>
          <w:szCs w:val="18"/>
        </w:rPr>
      </w:pPr>
      <w:r w:rsidRPr="006B023C">
        <w:rPr>
          <w:b/>
          <w:bCs/>
          <w:sz w:val="18"/>
          <w:szCs w:val="18"/>
        </w:rPr>
        <w:lastRenderedPageBreak/>
        <w:t>Important</w:t>
      </w:r>
      <w:r w:rsidR="005631BC" w:rsidRPr="006B023C">
        <w:rPr>
          <w:sz w:val="18"/>
          <w:szCs w:val="18"/>
        </w:rPr>
        <w:t xml:space="preserve">: </w:t>
      </w:r>
      <w:r w:rsidR="003C31A3" w:rsidRPr="006B023C">
        <w:rPr>
          <w:sz w:val="18"/>
          <w:szCs w:val="18"/>
        </w:rPr>
        <w:t>All procedures must be carried out under departmental supervision to ensure compliance with the conditions of this approval.</w:t>
      </w:r>
    </w:p>
    <w:p w14:paraId="2559BC12" w14:textId="060E291A" w:rsidR="001A1BFF" w:rsidRPr="006B023C" w:rsidRDefault="005631BC" w:rsidP="00781999">
      <w:pPr>
        <w:pStyle w:val="BodyText"/>
        <w:spacing w:before="120"/>
        <w:rPr>
          <w:sz w:val="18"/>
          <w:szCs w:val="18"/>
        </w:rPr>
      </w:pPr>
      <w:r w:rsidRPr="006B023C">
        <w:rPr>
          <w:b/>
          <w:bCs/>
          <w:sz w:val="18"/>
          <w:szCs w:val="18"/>
        </w:rPr>
        <w:t>Note</w:t>
      </w:r>
      <w:r w:rsidRPr="006B023C">
        <w:rPr>
          <w:sz w:val="18"/>
          <w:szCs w:val="18"/>
        </w:rPr>
        <w:t xml:space="preserve">: </w:t>
      </w:r>
      <w:r w:rsidR="003C31A3" w:rsidRPr="006B023C">
        <w:rPr>
          <w:sz w:val="18"/>
          <w:szCs w:val="18"/>
        </w:rPr>
        <w:t>All alterations are made at the exporter</w:t>
      </w:r>
      <w:r w:rsidR="00C25660" w:rsidRPr="006B023C">
        <w:rPr>
          <w:sz w:val="18"/>
          <w:szCs w:val="18"/>
        </w:rPr>
        <w:t>'</w:t>
      </w:r>
      <w:r w:rsidR="003C31A3" w:rsidRPr="006B023C">
        <w:rPr>
          <w:sz w:val="18"/>
          <w:szCs w:val="18"/>
        </w:rPr>
        <w:t>s commercial risk.</w:t>
      </w:r>
    </w:p>
    <w:p w14:paraId="172E609D" w14:textId="715FC969" w:rsidR="0054464F" w:rsidRDefault="0054464F" w:rsidP="005C41B4">
      <w:pPr>
        <w:pStyle w:val="Heading2"/>
      </w:pPr>
      <w:r w:rsidRPr="009B01E6">
        <w:t xml:space="preserve">Schedule </w:t>
      </w:r>
      <w:r>
        <w:t>4</w:t>
      </w:r>
      <w:r w:rsidRPr="009B01E6">
        <w:t xml:space="preserve">: </w:t>
      </w:r>
      <w:r>
        <w:t>Authorisation</w:t>
      </w:r>
    </w:p>
    <w:p w14:paraId="5D09CB22" w14:textId="1E1BD018" w:rsidR="00444135" w:rsidRPr="00781999" w:rsidRDefault="00444135" w:rsidP="00781999">
      <w:pPr>
        <w:spacing w:after="0"/>
      </w:pPr>
      <w:r w:rsidRPr="00781999">
        <w:t>The applicant below must be a person in a position of management or control of the export registered establishment where the alteration is made and must be recorded as such on the Export Registration (ER) Database.</w:t>
      </w:r>
    </w:p>
    <w:p w14:paraId="5BC2AF3E" w14:textId="3B6BD2C1" w:rsidR="00444135" w:rsidRPr="00532832" w:rsidRDefault="00444135" w:rsidP="00E82748">
      <w:pPr>
        <w:spacing w:after="240"/>
        <w:rPr>
          <w:sz w:val="16"/>
          <w:szCs w:val="16"/>
        </w:rPr>
      </w:pPr>
      <w:r w:rsidRPr="00781999">
        <w:t>By signing this application, the applicant accepts</w:t>
      </w:r>
      <w:r w:rsidRPr="00532832">
        <w:rPr>
          <w:sz w:val="16"/>
          <w:szCs w:val="16"/>
        </w:rPr>
        <w:t xml:space="preserve"> </w:t>
      </w:r>
      <w:r w:rsidRPr="00781999">
        <w:rPr>
          <w:rFonts w:cs="Calibri"/>
        </w:rPr>
        <w:t xml:space="preserve">any fees and charges applicable to the provision of service associated with this application on behalf of the </w:t>
      </w:r>
      <w:r w:rsidR="00781999">
        <w:rPr>
          <w:rFonts w:cs="Calibri"/>
        </w:rPr>
        <w:t>r</w:t>
      </w:r>
      <w:r w:rsidRPr="00781999">
        <w:rPr>
          <w:rFonts w:cs="Calibri"/>
        </w:rPr>
        <w:t xml:space="preserve">egistered </w:t>
      </w:r>
      <w:r w:rsidR="00781999">
        <w:rPr>
          <w:rFonts w:cs="Calibri"/>
        </w:rPr>
        <w:t>e</w:t>
      </w:r>
      <w:r w:rsidRPr="00781999">
        <w:rPr>
          <w:rFonts w:cs="Calibri"/>
        </w:rPr>
        <w:t>stablishment.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083"/>
      </w:tblGrid>
      <w:tr w:rsidR="00444135" w14:paraId="17B3F3E3" w14:textId="77777777" w:rsidTr="0078199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408ABE" w14:textId="77777777" w:rsidR="00444135" w:rsidRPr="00781999" w:rsidRDefault="00444135" w:rsidP="00781999">
            <w:pPr>
              <w:rPr>
                <w:b/>
                <w:color w:val="000000" w:themeColor="text1"/>
              </w:rPr>
            </w:pPr>
            <w:r w:rsidRPr="00781999">
              <w:rPr>
                <w:b/>
                <w:color w:val="000000" w:themeColor="text1"/>
              </w:rPr>
              <w:t>Applicant name</w:t>
            </w:r>
          </w:p>
        </w:tc>
        <w:tc>
          <w:tcPr>
            <w:tcW w:w="7083" w:type="dxa"/>
          </w:tcPr>
          <w:p w14:paraId="6E178771" w14:textId="77777777" w:rsidR="00444135" w:rsidRPr="00532832" w:rsidRDefault="00444135" w:rsidP="005631BC"/>
        </w:tc>
      </w:tr>
      <w:tr w:rsidR="00444135" w14:paraId="7BFD1990" w14:textId="77777777" w:rsidTr="0078199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A00C6D" w14:textId="77777777" w:rsidR="00444135" w:rsidRPr="00781999" w:rsidRDefault="00444135" w:rsidP="00781999">
            <w:pPr>
              <w:rPr>
                <w:b/>
                <w:color w:val="000000" w:themeColor="text1"/>
              </w:rPr>
            </w:pPr>
            <w:r w:rsidRPr="00781999">
              <w:rPr>
                <w:b/>
                <w:color w:val="000000" w:themeColor="text1"/>
              </w:rPr>
              <w:t>Position</w:t>
            </w:r>
          </w:p>
        </w:tc>
        <w:tc>
          <w:tcPr>
            <w:tcW w:w="7083" w:type="dxa"/>
          </w:tcPr>
          <w:p w14:paraId="30099DF2" w14:textId="77777777" w:rsidR="00444135" w:rsidRPr="00532832" w:rsidRDefault="00444135" w:rsidP="005631BC"/>
        </w:tc>
      </w:tr>
      <w:tr w:rsidR="00444135" w14:paraId="4107616D" w14:textId="77777777" w:rsidTr="0078199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CAA28C" w14:textId="77777777" w:rsidR="00444135" w:rsidRPr="00781999" w:rsidRDefault="00444135" w:rsidP="00781999">
            <w:pPr>
              <w:rPr>
                <w:b/>
                <w:color w:val="000000" w:themeColor="text1"/>
              </w:rPr>
            </w:pPr>
            <w:r w:rsidRPr="00781999">
              <w:rPr>
                <w:b/>
                <w:color w:val="000000" w:themeColor="text1"/>
              </w:rPr>
              <w:t>Applicant signature</w:t>
            </w:r>
          </w:p>
        </w:tc>
        <w:tc>
          <w:tcPr>
            <w:tcW w:w="7083" w:type="dxa"/>
          </w:tcPr>
          <w:p w14:paraId="73CAAACD" w14:textId="77777777" w:rsidR="00444135" w:rsidRPr="00532832" w:rsidRDefault="00444135" w:rsidP="005631BC"/>
        </w:tc>
      </w:tr>
      <w:tr w:rsidR="00444135" w14:paraId="30D8086E" w14:textId="77777777" w:rsidTr="0078199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5C40" w14:textId="77777777" w:rsidR="00444135" w:rsidRPr="00781999" w:rsidRDefault="00444135" w:rsidP="00781999">
            <w:pPr>
              <w:rPr>
                <w:b/>
                <w:color w:val="000000" w:themeColor="text1"/>
              </w:rPr>
            </w:pPr>
            <w:r w:rsidRPr="00781999">
              <w:rPr>
                <w:b/>
                <w:color w:val="000000" w:themeColor="text1"/>
              </w:rPr>
              <w:t>Date</w:t>
            </w:r>
          </w:p>
        </w:tc>
        <w:tc>
          <w:tcPr>
            <w:tcW w:w="7083" w:type="dxa"/>
          </w:tcPr>
          <w:p w14:paraId="27ACF24C" w14:textId="77777777" w:rsidR="00444135" w:rsidRPr="00532832" w:rsidRDefault="00444135" w:rsidP="005631BC"/>
        </w:tc>
      </w:tr>
    </w:tbl>
    <w:p w14:paraId="172E60B2" w14:textId="77777777" w:rsidR="0054464F" w:rsidRPr="004E2904" w:rsidRDefault="00D03674" w:rsidP="005C41B4">
      <w:pPr>
        <w:pStyle w:val="Heading3"/>
        <w:spacing w:before="200"/>
      </w:pPr>
      <w:r w:rsidRPr="004E2904">
        <w:t>Privacy notice</w:t>
      </w:r>
    </w:p>
    <w:p w14:paraId="40182D29" w14:textId="6655AE20" w:rsidR="00BA7A0C" w:rsidRPr="00BA7A0C" w:rsidRDefault="00BA7A0C" w:rsidP="00781999">
      <w:pPr>
        <w:pStyle w:val="BodyText"/>
        <w:spacing w:before="120"/>
      </w:pPr>
      <w:r w:rsidRPr="00BA7A0C">
        <w:t>The Department of Agriculture, Fisheries and Forestry (</w:t>
      </w:r>
      <w:r w:rsidR="007F57FD">
        <w:t xml:space="preserve">the </w:t>
      </w:r>
      <w:r w:rsidRPr="00BA7A0C">
        <w:t xml:space="preserve">department) collects your personal information </w:t>
      </w:r>
      <w:r w:rsidR="00145C3C">
        <w:t xml:space="preserve">in relation to this form and as authorised under the </w:t>
      </w:r>
      <w:r w:rsidR="00145C3C" w:rsidRPr="000133E3">
        <w:rPr>
          <w:i/>
          <w:iCs/>
        </w:rPr>
        <w:t>Export Control Act 2020</w:t>
      </w:r>
      <w:r w:rsidR="00145C3C" w:rsidRPr="00145C3C">
        <w:t> </w:t>
      </w:r>
      <w:r w:rsidR="00D37D68">
        <w:t>for the purposes of assessing your application</w:t>
      </w:r>
      <w:r w:rsidR="00B94A28">
        <w:t xml:space="preserve"> and related purposes</w:t>
      </w:r>
      <w:r w:rsidR="00D37D68">
        <w:t>.</w:t>
      </w:r>
      <w:r w:rsidRPr="00BA7A0C">
        <w:t xml:space="preserve"> If you fail to provide some or all of the personal information requested in this </w:t>
      </w:r>
      <w:r w:rsidR="00FC61B9">
        <w:t>application</w:t>
      </w:r>
      <w:r w:rsidRPr="00BA7A0C">
        <w:t xml:space="preserve"> the department will be unable to </w:t>
      </w:r>
      <w:r w:rsidR="00B94A28">
        <w:t xml:space="preserve">process your application. </w:t>
      </w:r>
    </w:p>
    <w:p w14:paraId="3C905BF8" w14:textId="3FE07280" w:rsidR="00BA7A0C" w:rsidRPr="00BA7A0C" w:rsidRDefault="00BA7A0C" w:rsidP="00781999">
      <w:pPr>
        <w:pStyle w:val="BodyText"/>
        <w:spacing w:before="120"/>
      </w:pPr>
      <w:r w:rsidRPr="00BA7A0C">
        <w:t xml:space="preserve">The department may disclose your personal information to other Australian government agencies including other Commonwealth/State agencies and overseas persons or organisations, including auditors in importing countries, where necessary for the </w:t>
      </w:r>
      <w:r w:rsidR="00B94A28">
        <w:t xml:space="preserve">above </w:t>
      </w:r>
      <w:r w:rsidRPr="00BA7A0C">
        <w:t>purposes, provided the disclosure is</w:t>
      </w:r>
      <w:r>
        <w:t xml:space="preserve"> </w:t>
      </w:r>
      <w:r w:rsidRPr="00BA7A0C">
        <w:t>consistent with relevant law, including the</w:t>
      </w:r>
      <w:r w:rsidRPr="000133E3">
        <w:rPr>
          <w:i/>
          <w:iCs/>
        </w:rPr>
        <w:t xml:space="preserve"> Privacy Act 1988</w:t>
      </w:r>
      <w:r w:rsidRPr="00BA7A0C">
        <w:t>. Your personal information will be handled in accordance with the </w:t>
      </w:r>
      <w:r w:rsidR="00B94A28">
        <w:t>Australian</w:t>
      </w:r>
      <w:r w:rsidRPr="00BA7A0C">
        <w:t xml:space="preserve"> Privacy Principles</w:t>
      </w:r>
      <w:r w:rsidR="008C7B42">
        <w:t xml:space="preserve"> and the </w:t>
      </w:r>
      <w:r w:rsidR="008C7B42" w:rsidRPr="006B023C">
        <w:rPr>
          <w:i/>
          <w:iCs/>
        </w:rPr>
        <w:t>Export Control Act</w:t>
      </w:r>
      <w:r w:rsidR="006B023C">
        <w:rPr>
          <w:i/>
          <w:iCs/>
        </w:rPr>
        <w:t xml:space="preserve"> 2020</w:t>
      </w:r>
      <w:r w:rsidR="008C7B42">
        <w:t xml:space="preserve">. </w:t>
      </w:r>
    </w:p>
    <w:p w14:paraId="6FCFE30A" w14:textId="7BB9D041" w:rsidR="00BA7A0C" w:rsidRPr="00BA7A0C" w:rsidRDefault="00BA7A0C" w:rsidP="00781999">
      <w:pPr>
        <w:pStyle w:val="BodyText"/>
        <w:spacing w:before="120"/>
      </w:pPr>
      <w:r w:rsidRPr="00BA7A0C">
        <w:t xml:space="preserve">By completing and submitting this declaration, you consent to </w:t>
      </w:r>
      <w:r w:rsidR="00DD27FC">
        <w:t>the</w:t>
      </w:r>
      <w:r w:rsidRPr="00BA7A0C">
        <w:t xml:space="preserve"> collection of your personal</w:t>
      </w:r>
      <w:r>
        <w:t xml:space="preserve"> </w:t>
      </w:r>
      <w:r w:rsidRPr="00BA7A0C">
        <w:t>information on behalf of the Department of Agriculture, Fisheries and Forestry and the disclosure of all personal information contained in this declaration to importing countries.</w:t>
      </w:r>
    </w:p>
    <w:p w14:paraId="1545E561" w14:textId="77777777" w:rsidR="00BA7A0C" w:rsidRPr="00BA7A0C" w:rsidRDefault="00BA7A0C" w:rsidP="00781999">
      <w:pPr>
        <w:pStyle w:val="BodyText"/>
        <w:spacing w:before="120"/>
      </w:pPr>
      <w:r w:rsidRPr="00BA7A0C">
        <w:t>The department has not taken steps to ensure that importing countries do not breach the Privacy Principles. This means that:</w:t>
      </w:r>
    </w:p>
    <w:p w14:paraId="357D7FB3" w14:textId="66AD8068" w:rsidR="00BA7A0C" w:rsidRPr="00BA7A0C" w:rsidRDefault="00BA7A0C" w:rsidP="00781999">
      <w:pPr>
        <w:pStyle w:val="BodyText"/>
        <w:numPr>
          <w:ilvl w:val="0"/>
          <w:numId w:val="19"/>
        </w:numPr>
        <w:tabs>
          <w:tab w:val="clear" w:pos="720"/>
        </w:tabs>
        <w:spacing w:before="120" w:after="60"/>
        <w:ind w:left="426"/>
      </w:pPr>
      <w:r w:rsidRPr="00BA7A0C">
        <w:t xml:space="preserve">Importing countries </w:t>
      </w:r>
      <w:r w:rsidR="00DD27FC">
        <w:t>may</w:t>
      </w:r>
      <w:r w:rsidRPr="00BA7A0C">
        <w:t xml:space="preserve"> not be accountable under the </w:t>
      </w:r>
      <w:r w:rsidRPr="000133E3">
        <w:rPr>
          <w:i/>
          <w:iCs/>
        </w:rPr>
        <w:t>Privacy Act 1988</w:t>
      </w:r>
      <w:r w:rsidR="006B023C">
        <w:rPr>
          <w:i/>
          <w:iCs/>
        </w:rPr>
        <w:t>.</w:t>
      </w:r>
    </w:p>
    <w:p w14:paraId="2A98B81E" w14:textId="2924159C" w:rsidR="00BA7A0C" w:rsidRPr="00BA7A0C" w:rsidRDefault="00BA7A0C" w:rsidP="00781999">
      <w:pPr>
        <w:pStyle w:val="BodyText"/>
        <w:numPr>
          <w:ilvl w:val="0"/>
          <w:numId w:val="19"/>
        </w:numPr>
        <w:tabs>
          <w:tab w:val="clear" w:pos="720"/>
        </w:tabs>
        <w:spacing w:before="120" w:after="60"/>
        <w:ind w:left="426"/>
      </w:pPr>
      <w:r w:rsidRPr="00BA7A0C">
        <w:t xml:space="preserve">You </w:t>
      </w:r>
      <w:r w:rsidR="00DD27FC">
        <w:t>may</w:t>
      </w:r>
      <w:r w:rsidRPr="00BA7A0C">
        <w:t xml:space="preserve"> not be able to seek redress under the </w:t>
      </w:r>
      <w:r w:rsidRPr="000133E3">
        <w:rPr>
          <w:i/>
          <w:iCs/>
        </w:rPr>
        <w:t>Privacy Act 1988</w:t>
      </w:r>
      <w:r w:rsidR="006B023C">
        <w:rPr>
          <w:i/>
          <w:iCs/>
        </w:rPr>
        <w:t>.</w:t>
      </w:r>
    </w:p>
    <w:p w14:paraId="3FDC1251" w14:textId="685DD6DD" w:rsidR="00BA7A0C" w:rsidRPr="00BA7A0C" w:rsidRDefault="00BA7A0C" w:rsidP="00781999">
      <w:pPr>
        <w:pStyle w:val="BodyText"/>
        <w:numPr>
          <w:ilvl w:val="0"/>
          <w:numId w:val="19"/>
        </w:numPr>
        <w:tabs>
          <w:tab w:val="clear" w:pos="720"/>
        </w:tabs>
        <w:spacing w:before="120" w:after="60"/>
        <w:ind w:left="426"/>
      </w:pPr>
      <w:r w:rsidRPr="00BA7A0C">
        <w:t>You may not be able to seek redress in the overseas jurisdiction</w:t>
      </w:r>
      <w:r w:rsidR="006B023C">
        <w:t>.</w:t>
      </w:r>
    </w:p>
    <w:p w14:paraId="78B788D6" w14:textId="37D68ABE" w:rsidR="00BA7A0C" w:rsidRPr="00BA7A0C" w:rsidRDefault="00BA7A0C" w:rsidP="00781999">
      <w:pPr>
        <w:pStyle w:val="BodyText"/>
        <w:numPr>
          <w:ilvl w:val="0"/>
          <w:numId w:val="19"/>
        </w:numPr>
        <w:tabs>
          <w:tab w:val="clear" w:pos="720"/>
        </w:tabs>
        <w:spacing w:before="120" w:after="60"/>
        <w:ind w:left="426"/>
      </w:pPr>
      <w:r w:rsidRPr="00BA7A0C">
        <w:t>Importing countries may not be subject to any privacy obligations or to any principles similar to the Privacy Principles.</w:t>
      </w:r>
    </w:p>
    <w:p w14:paraId="778959B4" w14:textId="524545F1" w:rsidR="005631BC" w:rsidRPr="00781999" w:rsidRDefault="00BA7A0C" w:rsidP="00781999">
      <w:pPr>
        <w:pStyle w:val="BodyText"/>
        <w:spacing w:before="120"/>
        <w:rPr>
          <w:b/>
          <w:bCs/>
        </w:rPr>
      </w:pPr>
      <w:r w:rsidRPr="00BA7A0C">
        <w:t xml:space="preserve">See the department's </w:t>
      </w:r>
      <w:hyperlink r:id="rId14" w:history="1">
        <w:r w:rsidRPr="00781999">
          <w:rPr>
            <w:rStyle w:val="Hyperlink"/>
            <w:color w:val="165788"/>
          </w:rPr>
          <w:t>Privacy Policy</w:t>
        </w:r>
      </w:hyperlink>
      <w:r w:rsidRPr="00BA7A0C">
        <w:t xml:space="preserve"> on the department’s website to learn more about accessing or correcting personal information</w:t>
      </w:r>
      <w:r w:rsidR="00DD27FC">
        <w:t xml:space="preserve"> or making a complaint. Alternatively,</w:t>
      </w:r>
      <w:r w:rsidR="001373D4">
        <w:t xml:space="preserve"> </w:t>
      </w:r>
      <w:r w:rsidR="00DD27FC">
        <w:t xml:space="preserve">email </w:t>
      </w:r>
      <w:r w:rsidR="00DD27FC" w:rsidRPr="00781999">
        <w:rPr>
          <w:u w:val="single"/>
        </w:rPr>
        <w:t>privacy@aff.gov.au</w:t>
      </w:r>
      <w:r w:rsidR="00DD27FC">
        <w:t xml:space="preserve">. </w:t>
      </w:r>
    </w:p>
    <w:p w14:paraId="43D4B39D" w14:textId="77777777" w:rsidR="00E82748" w:rsidRDefault="00E82748">
      <w:pPr>
        <w:spacing w:before="0" w:after="0"/>
        <w:rPr>
          <w:rFonts w:eastAsia="Times New Roman"/>
          <w:b/>
          <w:bCs/>
          <w:sz w:val="26"/>
        </w:rPr>
      </w:pPr>
      <w:r>
        <w:br w:type="page"/>
      </w:r>
    </w:p>
    <w:p w14:paraId="172E60B7" w14:textId="56D4FC02" w:rsidR="00B84054" w:rsidRDefault="00B84054" w:rsidP="005C41B4">
      <w:pPr>
        <w:pStyle w:val="Heading3"/>
        <w:spacing w:before="200"/>
      </w:pPr>
      <w:r>
        <w:lastRenderedPageBreak/>
        <w:t>Delegate</w:t>
      </w:r>
    </w:p>
    <w:p w14:paraId="5DD446A2" w14:textId="03BA8FFD" w:rsidR="005631BC" w:rsidRDefault="00444135" w:rsidP="005C41B4">
      <w:pPr>
        <w:pStyle w:val="BodyText"/>
        <w:spacing w:before="120" w:after="160"/>
        <w:ind w:right="26"/>
        <w:rPr>
          <w:rFonts w:eastAsia="Calibri"/>
          <w:szCs w:val="22"/>
        </w:rPr>
      </w:pPr>
      <w:r>
        <w:t>I, the person whose signature and name appear below, delegate of the secretary, in pursuance of the legislation specified in Schedule 1 above, hereby grant approval under Schedule 1 of this instrument in relation to the Prescribed Goods specified in Schedule 2 of this instrument and subject to the conditions set out in Schedule 3 of this instrument—the alteration of the trade description.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778"/>
        <w:gridCol w:w="1984"/>
        <w:gridCol w:w="2497"/>
      </w:tblGrid>
      <w:tr w:rsidR="005631BC" w14:paraId="00C9235D" w14:textId="77777777" w:rsidTr="00B96FBC">
        <w:tc>
          <w:tcPr>
            <w:tcW w:w="1984" w:type="dxa"/>
            <w:shd w:val="clear" w:color="auto" w:fill="D9D9D9" w:themeFill="background1" w:themeFillShade="D9"/>
          </w:tcPr>
          <w:p w14:paraId="761D5C6C" w14:textId="77777777" w:rsidR="005631BC" w:rsidRPr="005312DC" w:rsidRDefault="005631BC" w:rsidP="00781999">
            <w:pPr>
              <w:spacing w:before="0" w:after="0"/>
              <w:ind w:right="26"/>
              <w:rPr>
                <w:b/>
              </w:rPr>
            </w:pPr>
            <w:r w:rsidRPr="005312DC">
              <w:rPr>
                <w:b/>
              </w:rPr>
              <w:t>Delegate signature</w:t>
            </w:r>
          </w:p>
        </w:tc>
        <w:tc>
          <w:tcPr>
            <w:tcW w:w="2778" w:type="dxa"/>
          </w:tcPr>
          <w:p w14:paraId="5F6FA314" w14:textId="77777777" w:rsidR="005631BC" w:rsidRDefault="005631BC" w:rsidP="00781999">
            <w:pPr>
              <w:spacing w:before="0" w:after="0"/>
              <w:ind w:left="65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8D01C3E" w14:textId="77777777" w:rsidR="005631BC" w:rsidRPr="005312DC" w:rsidRDefault="005631BC" w:rsidP="00781999">
            <w:pPr>
              <w:spacing w:before="0" w:after="0"/>
              <w:ind w:left="65"/>
              <w:rPr>
                <w:b/>
              </w:rPr>
            </w:pPr>
            <w:r w:rsidRPr="005312DC">
              <w:rPr>
                <w:b/>
              </w:rPr>
              <w:t>Delegate name</w:t>
            </w:r>
          </w:p>
        </w:tc>
        <w:tc>
          <w:tcPr>
            <w:tcW w:w="2497" w:type="dxa"/>
          </w:tcPr>
          <w:p w14:paraId="42D85888" w14:textId="77777777" w:rsidR="005631BC" w:rsidRDefault="005631BC" w:rsidP="00781999">
            <w:pPr>
              <w:spacing w:after="60"/>
            </w:pPr>
          </w:p>
        </w:tc>
      </w:tr>
      <w:tr w:rsidR="005631BC" w14:paraId="207A8B70" w14:textId="77777777" w:rsidTr="00B96FBC">
        <w:tc>
          <w:tcPr>
            <w:tcW w:w="1984" w:type="dxa"/>
            <w:shd w:val="clear" w:color="auto" w:fill="D9D9D9" w:themeFill="background1" w:themeFillShade="D9"/>
          </w:tcPr>
          <w:p w14:paraId="3F5E64FA" w14:textId="77777777" w:rsidR="005631BC" w:rsidRPr="005312DC" w:rsidRDefault="005631BC" w:rsidP="00781999">
            <w:pPr>
              <w:spacing w:before="0" w:after="0"/>
              <w:ind w:left="65"/>
              <w:rPr>
                <w:b/>
              </w:rPr>
            </w:pPr>
            <w:r w:rsidRPr="005312DC">
              <w:rPr>
                <w:b/>
              </w:rPr>
              <w:t>Position title</w:t>
            </w:r>
          </w:p>
        </w:tc>
        <w:tc>
          <w:tcPr>
            <w:tcW w:w="2778" w:type="dxa"/>
          </w:tcPr>
          <w:p w14:paraId="23549B85" w14:textId="77777777" w:rsidR="005631BC" w:rsidRDefault="005631BC" w:rsidP="00781999">
            <w:pPr>
              <w:spacing w:before="0" w:after="0"/>
              <w:ind w:left="65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DF144E" w14:textId="77777777" w:rsidR="005631BC" w:rsidRPr="005312DC" w:rsidRDefault="005631BC" w:rsidP="00781999">
            <w:pPr>
              <w:spacing w:before="0" w:after="0"/>
              <w:ind w:left="65"/>
              <w:rPr>
                <w:b/>
              </w:rPr>
            </w:pPr>
            <w:r w:rsidRPr="005312DC">
              <w:rPr>
                <w:b/>
              </w:rPr>
              <w:t>Position number</w:t>
            </w:r>
          </w:p>
        </w:tc>
        <w:tc>
          <w:tcPr>
            <w:tcW w:w="2497" w:type="dxa"/>
          </w:tcPr>
          <w:p w14:paraId="2C1AF01E" w14:textId="77777777" w:rsidR="005631BC" w:rsidRDefault="005631BC" w:rsidP="00781999">
            <w:pPr>
              <w:spacing w:after="60"/>
            </w:pPr>
          </w:p>
        </w:tc>
      </w:tr>
      <w:tr w:rsidR="005631BC" w14:paraId="070EC09D" w14:textId="77777777" w:rsidTr="00B96FBC">
        <w:trPr>
          <w:trHeight w:val="52"/>
        </w:trPr>
        <w:tc>
          <w:tcPr>
            <w:tcW w:w="1984" w:type="dxa"/>
            <w:shd w:val="clear" w:color="auto" w:fill="D9D9D9" w:themeFill="background1" w:themeFillShade="D9"/>
          </w:tcPr>
          <w:p w14:paraId="184407AE" w14:textId="77777777" w:rsidR="005631BC" w:rsidRPr="005312DC" w:rsidRDefault="005631BC" w:rsidP="00781999">
            <w:pPr>
              <w:spacing w:before="0" w:after="0"/>
              <w:ind w:left="65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778" w:type="dxa"/>
          </w:tcPr>
          <w:p w14:paraId="04E75656" w14:textId="77777777" w:rsidR="005631BC" w:rsidRDefault="005631BC" w:rsidP="00781999">
            <w:pPr>
              <w:spacing w:before="0" w:after="0"/>
              <w:ind w:left="65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9E7D698" w14:textId="77777777" w:rsidR="005631BC" w:rsidRPr="005312DC" w:rsidRDefault="005631BC" w:rsidP="00781999">
            <w:pPr>
              <w:spacing w:before="0" w:after="0"/>
              <w:ind w:left="65"/>
              <w:rPr>
                <w:b/>
              </w:rPr>
            </w:pPr>
          </w:p>
        </w:tc>
        <w:tc>
          <w:tcPr>
            <w:tcW w:w="2497" w:type="dxa"/>
          </w:tcPr>
          <w:p w14:paraId="0E204549" w14:textId="77777777" w:rsidR="005631BC" w:rsidRDefault="005631BC" w:rsidP="00781999">
            <w:pPr>
              <w:spacing w:after="60"/>
            </w:pPr>
          </w:p>
        </w:tc>
      </w:tr>
    </w:tbl>
    <w:p w14:paraId="172E60C4" w14:textId="20224759" w:rsidR="009B01E6" w:rsidRPr="009B01E6" w:rsidRDefault="009B01E6" w:rsidP="00583B45">
      <w:pPr>
        <w:pStyle w:val="BodyText"/>
      </w:pPr>
    </w:p>
    <w:sectPr w:rsidR="009B01E6" w:rsidRPr="009B01E6" w:rsidSect="00EE74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75" w:right="1191" w:bottom="851" w:left="119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3A15F" w14:textId="77777777" w:rsidR="001D7C08" w:rsidRDefault="001D7C08">
      <w:pPr>
        <w:spacing w:after="0"/>
      </w:pPr>
      <w:r>
        <w:separator/>
      </w:r>
    </w:p>
  </w:endnote>
  <w:endnote w:type="continuationSeparator" w:id="0">
    <w:p w14:paraId="3ED9E30F" w14:textId="77777777" w:rsidR="001D7C08" w:rsidRDefault="001D7C08">
      <w:pPr>
        <w:spacing w:after="0"/>
      </w:pPr>
      <w:r>
        <w:continuationSeparator/>
      </w:r>
    </w:p>
  </w:endnote>
  <w:endnote w:type="continuationNotice" w:id="1">
    <w:p w14:paraId="411C4B3C" w14:textId="77777777" w:rsidR="002C71F8" w:rsidRDefault="002C71F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FE2E" w14:textId="76C7EFC6" w:rsidR="00444135" w:rsidRDefault="004441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F46814D" wp14:editId="77EEC7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8310672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E3D17" w14:textId="29CA76EB" w:rsidR="00444135" w:rsidRPr="00444135" w:rsidRDefault="00444135" w:rsidP="0044413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413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681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43.45pt;height:32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68E3D17" w14:textId="29CA76EB" w:rsidR="00444135" w:rsidRPr="00444135" w:rsidRDefault="00444135" w:rsidP="0044413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413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9EEB" w14:textId="0C9C2598" w:rsidR="002E2912" w:rsidRDefault="00444135" w:rsidP="002E291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jc w:val="center"/>
      <w:rPr>
        <w:sz w:val="15"/>
        <w:szCs w:val="15"/>
      </w:rPr>
    </w:pPr>
    <w:bookmarkStart w:id="0" w:name="_Hlk78548506"/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D5ADFEE" wp14:editId="33BCC64D">
              <wp:simplePos x="755650" y="9658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6150223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FB63F" w14:textId="5AFF5B16" w:rsidR="00444135" w:rsidRPr="00444135" w:rsidRDefault="00444135" w:rsidP="0044413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413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ADF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43.45pt;height:32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46FFB63F" w14:textId="5AFF5B16" w:rsidR="00444135" w:rsidRPr="00444135" w:rsidRDefault="00444135" w:rsidP="0044413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413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2912">
      <w:rPr>
        <w:sz w:val="15"/>
        <w:szCs w:val="15"/>
      </w:rPr>
      <w:t>This is a CONTROLLED document. Any documents appearing in paper form are not controlled and should be checked against the IML version prior to use.</w:t>
    </w:r>
  </w:p>
  <w:bookmarkEnd w:id="0"/>
  <w:p w14:paraId="172E60CF" w14:textId="2C2BDEFF" w:rsidR="00B0385E" w:rsidRPr="008F213B" w:rsidRDefault="003501F6" w:rsidP="002E2912">
    <w:pPr>
      <w:pStyle w:val="Footer"/>
      <w:tabs>
        <w:tab w:val="right" w:pos="9639"/>
      </w:tabs>
      <w:ind w:left="-142" w:right="-115"/>
      <w:rPr>
        <w:iCs/>
        <w:sz w:val="18"/>
      </w:rPr>
    </w:pPr>
    <w:sdt>
      <w:sdtPr>
        <w:rPr>
          <w:i/>
          <w:sz w:val="18"/>
        </w:rPr>
        <w:alias w:val="Title"/>
        <w:tag w:val=""/>
        <w:id w:val="-772163340"/>
        <w:placeholder>
          <w:docPart w:val="034145464EF343639582E4446266E5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133D">
          <w:rPr>
            <w:i/>
            <w:sz w:val="18"/>
          </w:rPr>
          <w:t>Application and instrument approval for change of trade description</w:t>
        </w:r>
      </w:sdtContent>
    </w:sdt>
  </w:p>
  <w:p w14:paraId="732BCB57" w14:textId="7D5A7339" w:rsidR="00956E1D" w:rsidRDefault="00B0385E" w:rsidP="002E2912">
    <w:pPr>
      <w:pStyle w:val="Footer"/>
      <w:tabs>
        <w:tab w:val="clear" w:pos="4513"/>
        <w:tab w:val="clear" w:pos="9026"/>
        <w:tab w:val="right" w:pos="9639"/>
      </w:tabs>
      <w:ind w:left="-142" w:right="-115"/>
      <w:rPr>
        <w:sz w:val="18"/>
      </w:rPr>
    </w:pPr>
    <w:r w:rsidRPr="00B0385E">
      <w:rPr>
        <w:sz w:val="18"/>
      </w:rPr>
      <w:t>Version</w:t>
    </w:r>
    <w:r w:rsidR="007961AE">
      <w:rPr>
        <w:sz w:val="18"/>
      </w:rPr>
      <w:t xml:space="preserve"> no.</w:t>
    </w:r>
    <w:r w:rsidRPr="00B0385E">
      <w:rPr>
        <w:sz w:val="18"/>
      </w:rPr>
      <w:t xml:space="preserve">: </w:t>
    </w:r>
    <w:sdt>
      <w:sdtPr>
        <w:rPr>
          <w:sz w:val="18"/>
        </w:rPr>
        <w:alias w:val="IML version"/>
        <w:tag w:val="RevisionNumber"/>
        <w:id w:val="-1395649857"/>
        <w:placeholder>
          <w:docPart w:val="2C1C1204C01B4FE49BED691A2BD7F0A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160A52DD-8B00-405E-825B-AE98435BB7CE}"/>
        <w:text/>
      </w:sdtPr>
      <w:sdtEndPr/>
      <w:sdtContent>
        <w:r w:rsidR="00E82748">
          <w:rPr>
            <w:sz w:val="18"/>
          </w:rPr>
          <w:t>3</w:t>
        </w:r>
      </w:sdtContent>
    </w:sdt>
  </w:p>
  <w:p w14:paraId="172E60D0" w14:textId="32483B25" w:rsidR="00B0385E" w:rsidRPr="00CE775D" w:rsidRDefault="00956E1D" w:rsidP="002E2912">
    <w:pPr>
      <w:pStyle w:val="Footer"/>
      <w:tabs>
        <w:tab w:val="clear" w:pos="4513"/>
        <w:tab w:val="clear" w:pos="9026"/>
        <w:tab w:val="right" w:pos="9639"/>
      </w:tabs>
      <w:ind w:left="-142" w:right="-115"/>
      <w:rPr>
        <w:sz w:val="18"/>
      </w:rPr>
    </w:pPr>
    <w:r>
      <w:rPr>
        <w:sz w:val="18"/>
      </w:rPr>
      <w:t xml:space="preserve">Date published: </w:t>
    </w:r>
    <w:sdt>
      <w:sdtPr>
        <w:rPr>
          <w:sz w:val="18"/>
        </w:rPr>
        <w:alias w:val="Date published"/>
        <w:tag w:val="DatePublished"/>
        <w:id w:val="134918986"/>
        <w:placeholder>
          <w:docPart w:val="DF959E36E6FC47CCBE9CEA1107CD446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160A52DD-8B00-405E-825B-AE98435BB7CE}"/>
        <w:date w:fullDate="2024-11-06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E82748">
          <w:rPr>
            <w:sz w:val="18"/>
          </w:rPr>
          <w:t>6/11/2024</w:t>
        </w:r>
      </w:sdtContent>
    </w:sdt>
    <w:r w:rsidR="00B0385E">
      <w:rPr>
        <w:i/>
        <w:sz w:val="18"/>
      </w:rPr>
      <w:tab/>
    </w:r>
    <w:r w:rsidR="00B0385E" w:rsidRPr="007C36F0">
      <w:rPr>
        <w:sz w:val="18"/>
        <w:szCs w:val="18"/>
      </w:rPr>
      <w:fldChar w:fldCharType="begin"/>
    </w:r>
    <w:r w:rsidR="00B0385E" w:rsidRPr="007C36F0">
      <w:rPr>
        <w:sz w:val="18"/>
        <w:szCs w:val="18"/>
      </w:rPr>
      <w:instrText xml:space="preserve"> PAGE  \* Arabic  \* MERGEFORMAT </w:instrText>
    </w:r>
    <w:r w:rsidR="00B0385E" w:rsidRPr="007C36F0">
      <w:rPr>
        <w:sz w:val="18"/>
        <w:szCs w:val="18"/>
      </w:rPr>
      <w:fldChar w:fldCharType="separate"/>
    </w:r>
    <w:r w:rsidR="00E46A60">
      <w:rPr>
        <w:noProof/>
        <w:sz w:val="18"/>
        <w:szCs w:val="18"/>
      </w:rPr>
      <w:t>2</w:t>
    </w:r>
    <w:r w:rsidR="00B0385E" w:rsidRPr="007C36F0">
      <w:rPr>
        <w:sz w:val="18"/>
        <w:szCs w:val="18"/>
      </w:rPr>
      <w:fldChar w:fldCharType="end"/>
    </w:r>
    <w:r w:rsidR="00B0385E" w:rsidRPr="007C36F0">
      <w:rPr>
        <w:sz w:val="18"/>
        <w:szCs w:val="18"/>
      </w:rPr>
      <w:t xml:space="preserve"> of </w:t>
    </w:r>
    <w:r w:rsidR="00B0385E" w:rsidRPr="007C36F0">
      <w:rPr>
        <w:sz w:val="18"/>
        <w:szCs w:val="18"/>
      </w:rPr>
      <w:fldChar w:fldCharType="begin"/>
    </w:r>
    <w:r w:rsidR="00B0385E" w:rsidRPr="007C36F0">
      <w:rPr>
        <w:sz w:val="18"/>
        <w:szCs w:val="18"/>
      </w:rPr>
      <w:instrText xml:space="preserve"> NUMPAGES  \* Arabic  \* MERGEFORMAT </w:instrText>
    </w:r>
    <w:r w:rsidR="00B0385E" w:rsidRPr="007C36F0">
      <w:rPr>
        <w:sz w:val="18"/>
        <w:szCs w:val="18"/>
      </w:rPr>
      <w:fldChar w:fldCharType="separate"/>
    </w:r>
    <w:r w:rsidR="00E46A60">
      <w:rPr>
        <w:noProof/>
        <w:sz w:val="18"/>
        <w:szCs w:val="18"/>
      </w:rPr>
      <w:t>2</w:t>
    </w:r>
    <w:r w:rsidR="00B0385E" w:rsidRPr="007C36F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E60D2" w14:textId="2173B9EB" w:rsidR="00B0385E" w:rsidRDefault="0044413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FB03220" wp14:editId="73106F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4953028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C940E" w14:textId="1968B7AD" w:rsidR="00444135" w:rsidRPr="00444135" w:rsidRDefault="00444135" w:rsidP="0044413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413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032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3.45pt;height:32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2NZEQQ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E1C940E" w14:textId="1968B7AD" w:rsidR="00444135" w:rsidRPr="00444135" w:rsidRDefault="00444135" w:rsidP="0044413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413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385E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72E60D3" w14:textId="77777777" w:rsidR="00B0385E" w:rsidRDefault="00B0385E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172E60D4" w14:textId="77777777" w:rsidR="00B0385E" w:rsidRDefault="00B0385E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172E60D5" w14:textId="77777777" w:rsidR="00B0385E" w:rsidRDefault="00B03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5C0D" w14:textId="77777777" w:rsidR="001D7C08" w:rsidRDefault="001D7C08">
      <w:pPr>
        <w:spacing w:after="0"/>
      </w:pPr>
      <w:r>
        <w:separator/>
      </w:r>
    </w:p>
  </w:footnote>
  <w:footnote w:type="continuationSeparator" w:id="0">
    <w:p w14:paraId="25EDF6F2" w14:textId="77777777" w:rsidR="001D7C08" w:rsidRDefault="001D7C08">
      <w:pPr>
        <w:spacing w:after="0"/>
      </w:pPr>
      <w:r>
        <w:continuationSeparator/>
      </w:r>
    </w:p>
  </w:footnote>
  <w:footnote w:type="continuationNotice" w:id="1">
    <w:p w14:paraId="45285F47" w14:textId="77777777" w:rsidR="002C71F8" w:rsidRDefault="002C71F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102E" w14:textId="640238EB" w:rsidR="00444135" w:rsidRDefault="004441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4E8156" wp14:editId="329CF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98434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65AF2" w14:textId="18BBD29A" w:rsidR="00444135" w:rsidRPr="00444135" w:rsidRDefault="00444135" w:rsidP="0044413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413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E81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3665AF2" w14:textId="18BBD29A" w:rsidR="00444135" w:rsidRPr="00444135" w:rsidRDefault="00444135" w:rsidP="0044413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413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9D80" w14:textId="0EA136BB" w:rsidR="006B023C" w:rsidRDefault="00444135" w:rsidP="003B1AEC">
    <w:pPr>
      <w:pStyle w:val="Header"/>
      <w:tabs>
        <w:tab w:val="clear" w:pos="9026"/>
      </w:tabs>
      <w:ind w:right="-399"/>
      <w:jc w:val="right"/>
      <w:rPr>
        <w:sz w:val="18"/>
        <w:szCs w:val="18"/>
        <w:lang w:val="en-US" w:eastAsia="zh-TW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9ED7822" wp14:editId="309C8CBF">
              <wp:simplePos x="755650" y="1778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8488021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83352" w14:textId="7125B9D6" w:rsidR="00444135" w:rsidRPr="00444135" w:rsidRDefault="00444135" w:rsidP="0044413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413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D78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2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1883352" w14:textId="7125B9D6" w:rsidR="00444135" w:rsidRPr="00444135" w:rsidRDefault="00444135" w:rsidP="0044413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413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385E">
      <w:rPr>
        <w:sz w:val="18"/>
        <w:szCs w:val="18"/>
      </w:rPr>
      <w:tab/>
    </w:r>
    <w:r w:rsidR="005631BC">
      <w:rPr>
        <w:noProof/>
        <w:sz w:val="18"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4A782188" wp14:editId="7DAB3ED6">
              <wp:simplePos x="914400" y="26801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4118703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A048F" w14:textId="77777777" w:rsidR="005631BC" w:rsidRPr="00491A5F" w:rsidRDefault="005631BC" w:rsidP="005631BC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1A5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782188" id="_x0000_s1028" type="#_x0000_t202" alt="OFFICIAL" style="position:absolute;left:0;text-align:left;margin-left:0;margin-top:0;width:43.45pt;height:32.65pt;z-index:25166029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91A048F" w14:textId="77777777" w:rsidR="005631BC" w:rsidRPr="00491A5F" w:rsidRDefault="005631BC" w:rsidP="005631BC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1A5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023C">
      <w:rPr>
        <w:sz w:val="18"/>
        <w:szCs w:val="18"/>
        <w:lang w:val="en-US" w:eastAsia="zh-TW"/>
      </w:rPr>
      <w:ptab w:relativeTo="margin" w:alignment="right" w:leader="none"/>
    </w:r>
    <w:r w:rsidR="006B023C">
      <w:rPr>
        <w:sz w:val="18"/>
        <w:szCs w:val="18"/>
        <w:lang w:val="en-US" w:eastAsia="zh-TW"/>
      </w:rPr>
      <w:t xml:space="preserve">  Document ID: </w:t>
    </w:r>
    <w:sdt>
      <w:sdtPr>
        <w:rPr>
          <w:sz w:val="18"/>
          <w:szCs w:val="18"/>
          <w:lang w:val="en-US" w:eastAsia="zh-TW"/>
        </w:rPr>
        <w:alias w:val="Document ID Value"/>
        <w:tag w:val="_dlc_DocId"/>
        <w:id w:val="1774824668"/>
        <w:lock w:val="contentLocked"/>
        <w:placeholder>
          <w:docPart w:val="EBCEFCBD320C4E00AED725455FB4E3C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160A52DD-8B00-405E-825B-AE98435BB7CE}"/>
        <w:text/>
      </w:sdtPr>
      <w:sdtEndPr/>
      <w:sdtContent>
        <w:r w:rsidR="003501F6">
          <w:rPr>
            <w:sz w:val="18"/>
            <w:szCs w:val="18"/>
            <w:lang w:val="en-US" w:eastAsia="zh-TW"/>
          </w:rPr>
          <w:t>IMLS-12-2428</w:t>
        </w:r>
      </w:sdtContent>
    </w:sdt>
    <w:r w:rsidR="006B023C">
      <w:rPr>
        <w:sz w:val="18"/>
        <w:szCs w:val="18"/>
        <w:lang w:val="en-US" w:eastAsia="zh-TW"/>
      </w:rPr>
      <w:t xml:space="preserve"> </w:t>
    </w:r>
  </w:p>
  <w:p w14:paraId="3172756A" w14:textId="2155284B" w:rsidR="005631BC" w:rsidRPr="00504A28" w:rsidRDefault="006B023C" w:rsidP="006B023C">
    <w:pPr>
      <w:pStyle w:val="Header"/>
      <w:tabs>
        <w:tab w:val="clear" w:pos="4513"/>
        <w:tab w:val="clear" w:pos="9026"/>
        <w:tab w:val="right" w:pos="9356"/>
      </w:tabs>
      <w:spacing w:after="120"/>
      <w:ind w:right="-399"/>
      <w:jc w:val="right"/>
      <w:rPr>
        <w:sz w:val="18"/>
        <w:szCs w:val="18"/>
      </w:rPr>
    </w:pPr>
    <w:r>
      <w:rPr>
        <w:sz w:val="18"/>
        <w:szCs w:val="18"/>
      </w:rPr>
      <w:t>Risk rating: High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B2FC" w14:textId="6449D16C" w:rsidR="00444135" w:rsidRDefault="004441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F40714" wp14:editId="45CD0A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7916822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6DFF3" w14:textId="504A1BBB" w:rsidR="00444135" w:rsidRPr="00444135" w:rsidRDefault="00444135" w:rsidP="0044413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4413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407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Kz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2MnW/heaIQzkY9+0tX3VYes18eGEOF4xzoGjD&#10;Mx5SQV9TOFmUtOB+/ssf85F3jFLSo2BqalDRlKjvBvcRtZWM4mte5nhzk3s7GWavHwBlWOCLsDyZ&#10;MS+oyZQO9BvKeRkLYYgZjuVqGibzIYzKxefAxXKZklBGloW12VgeoSNdkcvX4Y05eyI84KaeYFIT&#10;q97xPubGP71d7gOyn5YSqR2JPDGOEkxrPT2XqPHf7ynr8qgXv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HQwrM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0B86DFF3" w14:textId="504A1BBB" w:rsidR="00444135" w:rsidRPr="00444135" w:rsidRDefault="00444135" w:rsidP="0044413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4413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457E"/>
    <w:multiLevelType w:val="multilevel"/>
    <w:tmpl w:val="4F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15793">
    <w:abstractNumId w:val="2"/>
  </w:num>
  <w:num w:numId="2" w16cid:durableId="1635794690">
    <w:abstractNumId w:val="12"/>
  </w:num>
  <w:num w:numId="3" w16cid:durableId="781612336">
    <w:abstractNumId w:val="5"/>
  </w:num>
  <w:num w:numId="4" w16cid:durableId="1015305259">
    <w:abstractNumId w:val="15"/>
  </w:num>
  <w:num w:numId="5" w16cid:durableId="843206161">
    <w:abstractNumId w:val="0"/>
  </w:num>
  <w:num w:numId="6" w16cid:durableId="1370255180">
    <w:abstractNumId w:val="15"/>
  </w:num>
  <w:num w:numId="7" w16cid:durableId="319698218">
    <w:abstractNumId w:val="17"/>
  </w:num>
  <w:num w:numId="8" w16cid:durableId="1622301406">
    <w:abstractNumId w:val="7"/>
  </w:num>
  <w:num w:numId="9" w16cid:durableId="1631858004">
    <w:abstractNumId w:val="4"/>
  </w:num>
  <w:num w:numId="10" w16cid:durableId="589856112">
    <w:abstractNumId w:val="9"/>
  </w:num>
  <w:num w:numId="11" w16cid:durableId="528645467">
    <w:abstractNumId w:val="16"/>
  </w:num>
  <w:num w:numId="12" w16cid:durableId="1954944446">
    <w:abstractNumId w:val="6"/>
  </w:num>
  <w:num w:numId="13" w16cid:durableId="598297796">
    <w:abstractNumId w:val="8"/>
  </w:num>
  <w:num w:numId="14" w16cid:durableId="1002858589">
    <w:abstractNumId w:val="11"/>
  </w:num>
  <w:num w:numId="15" w16cid:durableId="367682005">
    <w:abstractNumId w:val="14"/>
  </w:num>
  <w:num w:numId="16" w16cid:durableId="1879707274">
    <w:abstractNumId w:val="1"/>
  </w:num>
  <w:num w:numId="17" w16cid:durableId="106782002">
    <w:abstractNumId w:val="10"/>
  </w:num>
  <w:num w:numId="18" w16cid:durableId="601575586">
    <w:abstractNumId w:val="13"/>
  </w:num>
  <w:num w:numId="19" w16cid:durableId="1135492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90"/>
    <w:rsid w:val="00003117"/>
    <w:rsid w:val="000102D8"/>
    <w:rsid w:val="000133E3"/>
    <w:rsid w:val="00043E1F"/>
    <w:rsid w:val="00096B08"/>
    <w:rsid w:val="000A74CB"/>
    <w:rsid w:val="000C3F25"/>
    <w:rsid w:val="000D1C56"/>
    <w:rsid w:val="000F3F6B"/>
    <w:rsid w:val="001023EB"/>
    <w:rsid w:val="00104124"/>
    <w:rsid w:val="00131F05"/>
    <w:rsid w:val="001332BB"/>
    <w:rsid w:val="001373D4"/>
    <w:rsid w:val="00145C3C"/>
    <w:rsid w:val="00163BA9"/>
    <w:rsid w:val="00167578"/>
    <w:rsid w:val="00174C67"/>
    <w:rsid w:val="00183E12"/>
    <w:rsid w:val="0019133D"/>
    <w:rsid w:val="001A1BFF"/>
    <w:rsid w:val="001D7C08"/>
    <w:rsid w:val="001E0817"/>
    <w:rsid w:val="001F60E4"/>
    <w:rsid w:val="00256194"/>
    <w:rsid w:val="00270557"/>
    <w:rsid w:val="002708DB"/>
    <w:rsid w:val="002B09F8"/>
    <w:rsid w:val="002B62EF"/>
    <w:rsid w:val="002B633D"/>
    <w:rsid w:val="002B7771"/>
    <w:rsid w:val="002C71F8"/>
    <w:rsid w:val="002D21CA"/>
    <w:rsid w:val="002E2912"/>
    <w:rsid w:val="002E55ED"/>
    <w:rsid w:val="00332B12"/>
    <w:rsid w:val="003357B8"/>
    <w:rsid w:val="003501F6"/>
    <w:rsid w:val="003768C4"/>
    <w:rsid w:val="003803ED"/>
    <w:rsid w:val="003917DA"/>
    <w:rsid w:val="003979B2"/>
    <w:rsid w:val="003A7681"/>
    <w:rsid w:val="003B5FDF"/>
    <w:rsid w:val="003C31A3"/>
    <w:rsid w:val="003F4663"/>
    <w:rsid w:val="00420494"/>
    <w:rsid w:val="00432D70"/>
    <w:rsid w:val="0043511B"/>
    <w:rsid w:val="00444135"/>
    <w:rsid w:val="00461599"/>
    <w:rsid w:val="004660AE"/>
    <w:rsid w:val="00474D26"/>
    <w:rsid w:val="00491A77"/>
    <w:rsid w:val="004A7A16"/>
    <w:rsid w:val="004B23E0"/>
    <w:rsid w:val="004D31AB"/>
    <w:rsid w:val="004D344F"/>
    <w:rsid w:val="004E20F9"/>
    <w:rsid w:val="004E2904"/>
    <w:rsid w:val="004E44B6"/>
    <w:rsid w:val="00504A28"/>
    <w:rsid w:val="005153EF"/>
    <w:rsid w:val="005312DC"/>
    <w:rsid w:val="00531A38"/>
    <w:rsid w:val="00544217"/>
    <w:rsid w:val="0054464F"/>
    <w:rsid w:val="005631BC"/>
    <w:rsid w:val="00583B45"/>
    <w:rsid w:val="005C41B4"/>
    <w:rsid w:val="005E1B91"/>
    <w:rsid w:val="005F5C01"/>
    <w:rsid w:val="005F74B8"/>
    <w:rsid w:val="00615A29"/>
    <w:rsid w:val="00616990"/>
    <w:rsid w:val="0062664A"/>
    <w:rsid w:val="0065777B"/>
    <w:rsid w:val="00657A0D"/>
    <w:rsid w:val="00664EE1"/>
    <w:rsid w:val="00683A05"/>
    <w:rsid w:val="00684E01"/>
    <w:rsid w:val="00686AAF"/>
    <w:rsid w:val="006B023C"/>
    <w:rsid w:val="006D7685"/>
    <w:rsid w:val="00700A67"/>
    <w:rsid w:val="00753895"/>
    <w:rsid w:val="007640F8"/>
    <w:rsid w:val="00777F9B"/>
    <w:rsid w:val="007811D8"/>
    <w:rsid w:val="00781999"/>
    <w:rsid w:val="007961AE"/>
    <w:rsid w:val="00797747"/>
    <w:rsid w:val="007A3E00"/>
    <w:rsid w:val="007C36F0"/>
    <w:rsid w:val="007D1602"/>
    <w:rsid w:val="007D3BBA"/>
    <w:rsid w:val="007D67A2"/>
    <w:rsid w:val="007F57FD"/>
    <w:rsid w:val="00811940"/>
    <w:rsid w:val="0082194A"/>
    <w:rsid w:val="008431D6"/>
    <w:rsid w:val="00846DC0"/>
    <w:rsid w:val="00846F96"/>
    <w:rsid w:val="00847C78"/>
    <w:rsid w:val="00867CB6"/>
    <w:rsid w:val="0089172D"/>
    <w:rsid w:val="0089374D"/>
    <w:rsid w:val="008A63AC"/>
    <w:rsid w:val="008B02BE"/>
    <w:rsid w:val="008B6687"/>
    <w:rsid w:val="008C3854"/>
    <w:rsid w:val="008C7B42"/>
    <w:rsid w:val="008D6089"/>
    <w:rsid w:val="008E60BC"/>
    <w:rsid w:val="008F213B"/>
    <w:rsid w:val="00924ED4"/>
    <w:rsid w:val="00956E1D"/>
    <w:rsid w:val="009571AA"/>
    <w:rsid w:val="00974AE6"/>
    <w:rsid w:val="009867E0"/>
    <w:rsid w:val="00987BD2"/>
    <w:rsid w:val="009B01E6"/>
    <w:rsid w:val="009B4BA8"/>
    <w:rsid w:val="009D0B49"/>
    <w:rsid w:val="009E4AD7"/>
    <w:rsid w:val="009E6B5E"/>
    <w:rsid w:val="009E6E02"/>
    <w:rsid w:val="009E7DAE"/>
    <w:rsid w:val="00A11308"/>
    <w:rsid w:val="00A13CB9"/>
    <w:rsid w:val="00A164C6"/>
    <w:rsid w:val="00A41623"/>
    <w:rsid w:val="00A578C3"/>
    <w:rsid w:val="00A60AF6"/>
    <w:rsid w:val="00A73284"/>
    <w:rsid w:val="00A952D1"/>
    <w:rsid w:val="00AB49ED"/>
    <w:rsid w:val="00AC3B59"/>
    <w:rsid w:val="00AD5E7B"/>
    <w:rsid w:val="00B0385E"/>
    <w:rsid w:val="00B15ED2"/>
    <w:rsid w:val="00B21B40"/>
    <w:rsid w:val="00B22007"/>
    <w:rsid w:val="00B53621"/>
    <w:rsid w:val="00B60845"/>
    <w:rsid w:val="00B77313"/>
    <w:rsid w:val="00B84054"/>
    <w:rsid w:val="00B94A28"/>
    <w:rsid w:val="00B94D83"/>
    <w:rsid w:val="00BA7A0C"/>
    <w:rsid w:val="00BB1605"/>
    <w:rsid w:val="00BF2F78"/>
    <w:rsid w:val="00BF586D"/>
    <w:rsid w:val="00C0219A"/>
    <w:rsid w:val="00C25660"/>
    <w:rsid w:val="00C319EB"/>
    <w:rsid w:val="00C34F9D"/>
    <w:rsid w:val="00C44F7B"/>
    <w:rsid w:val="00C55C75"/>
    <w:rsid w:val="00C66465"/>
    <w:rsid w:val="00C74E3D"/>
    <w:rsid w:val="00C75274"/>
    <w:rsid w:val="00C91FBD"/>
    <w:rsid w:val="00CC0FDB"/>
    <w:rsid w:val="00CD02E5"/>
    <w:rsid w:val="00CE261C"/>
    <w:rsid w:val="00CE775D"/>
    <w:rsid w:val="00D03674"/>
    <w:rsid w:val="00D10B1D"/>
    <w:rsid w:val="00D14C54"/>
    <w:rsid w:val="00D21C82"/>
    <w:rsid w:val="00D36329"/>
    <w:rsid w:val="00D37D68"/>
    <w:rsid w:val="00D4431C"/>
    <w:rsid w:val="00D7617E"/>
    <w:rsid w:val="00D8427C"/>
    <w:rsid w:val="00D96AE5"/>
    <w:rsid w:val="00DA5E19"/>
    <w:rsid w:val="00DC0D2B"/>
    <w:rsid w:val="00DC2252"/>
    <w:rsid w:val="00DD27FC"/>
    <w:rsid w:val="00DF7899"/>
    <w:rsid w:val="00E24F7B"/>
    <w:rsid w:val="00E4142A"/>
    <w:rsid w:val="00E41E0B"/>
    <w:rsid w:val="00E46A60"/>
    <w:rsid w:val="00E74304"/>
    <w:rsid w:val="00E81766"/>
    <w:rsid w:val="00E818E6"/>
    <w:rsid w:val="00E82748"/>
    <w:rsid w:val="00E82982"/>
    <w:rsid w:val="00EA611B"/>
    <w:rsid w:val="00EB1610"/>
    <w:rsid w:val="00EE745C"/>
    <w:rsid w:val="00F000B2"/>
    <w:rsid w:val="00F02F29"/>
    <w:rsid w:val="00F40561"/>
    <w:rsid w:val="00F65655"/>
    <w:rsid w:val="00F73CD9"/>
    <w:rsid w:val="00F86436"/>
    <w:rsid w:val="00FC61B9"/>
    <w:rsid w:val="00FD1C55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72E6067"/>
  <w15:chartTrackingRefBased/>
  <w15:docId w15:val="{25641615-E8D9-4720-A93B-C7EBAE04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9B01E6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 w:after="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Times New Roman" w:hAnsi="Calibri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basedOn w:val="DefaultParagraphFont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basedOn w:val="BSGTitle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qFormat/>
    <w:pPr>
      <w:spacing w:after="0"/>
    </w:pPr>
    <w:rPr>
      <w:color w:val="auto"/>
    </w:rPr>
  </w:style>
  <w:style w:type="character" w:customStyle="1" w:styleId="DocumenttitleChar">
    <w:name w:val="Document title Char"/>
    <w:basedOn w:val="Heading1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basedOn w:val="Heading1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basedOn w:val="ListParagraph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basedOn w:val="Sectionheading1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basedOn w:val="Heading2-Bulletlist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basedOn w:val="Heading2-Bulletlist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qFormat/>
    <w:pPr>
      <w:numPr>
        <w:numId w:val="5"/>
      </w:numPr>
      <w:spacing w:before="60" w:after="60"/>
      <w:ind w:left="284" w:hanging="284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basedOn w:val="BodyText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basedOn w:val="Documenttype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basedOn w:val="Documenttype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qFormat/>
    <w:pPr>
      <w:spacing w:line="276" w:lineRule="auto"/>
    </w:pPr>
  </w:style>
  <w:style w:type="character" w:customStyle="1" w:styleId="TitleofdocumentChar">
    <w:name w:val="Title of document Char"/>
    <w:basedOn w:val="Heading1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Type-Reference">
    <w:name w:val="Type - Reference"/>
    <w:basedOn w:val="Documenttype"/>
    <w:link w:val="Type-ReferenceChar"/>
    <w:pPr>
      <w:shd w:val="clear" w:color="auto" w:fill="00759A"/>
    </w:pPr>
  </w:style>
  <w:style w:type="character" w:customStyle="1" w:styleId="Type-ReferenceChar">
    <w:name w:val="Type - Reference Char"/>
    <w:basedOn w:val="DocumenttypeChar"/>
    <w:link w:val="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Pr>
      <w:rFonts w:ascii="Verdana" w:eastAsia="Times New Roman" w:hAnsi="Verdan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77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75D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FBD"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FBD"/>
    <w:rPr>
      <w:rFonts w:ascii="Verdana" w:eastAsia="Times New Roman" w:hAnsi="Verdana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6AE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1610"/>
    <w:rPr>
      <w:color w:val="808080"/>
    </w:rPr>
  </w:style>
  <w:style w:type="paragraph" w:styleId="Revision">
    <w:name w:val="Revision"/>
    <w:hidden/>
    <w:uiPriority w:val="99"/>
    <w:semiHidden/>
    <w:rsid w:val="00491A77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griculture.gov.au/about/commitment/privacy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1C1204C01B4FE49BED691A2BD7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75FB-3C07-463E-A9F8-D396ACCA3946}"/>
      </w:docPartPr>
      <w:docPartBody>
        <w:p w:rsidR="006455EC" w:rsidRDefault="00AC76B5">
          <w:r w:rsidRPr="00A07FE0">
            <w:rPr>
              <w:rStyle w:val="PlaceholderText"/>
            </w:rPr>
            <w:t>[IML version]</w:t>
          </w:r>
        </w:p>
      </w:docPartBody>
    </w:docPart>
    <w:docPart>
      <w:docPartPr>
        <w:name w:val="034145464EF343639582E4446266E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43A99-3270-4178-9DF3-175EAF848769}"/>
      </w:docPartPr>
      <w:docPartBody>
        <w:p w:rsidR="006455EC" w:rsidRDefault="00AC76B5">
          <w:r w:rsidRPr="00A07FE0">
            <w:rPr>
              <w:rStyle w:val="PlaceholderText"/>
            </w:rPr>
            <w:t>[Title]</w:t>
          </w:r>
        </w:p>
      </w:docPartBody>
    </w:docPart>
    <w:docPart>
      <w:docPartPr>
        <w:name w:val="DF959E36E6FC47CCBE9CEA1107CD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BAB63-5419-41B8-8B71-AEE0896CCEF0}"/>
      </w:docPartPr>
      <w:docPartBody>
        <w:p w:rsidR="006455EC" w:rsidRDefault="00AC76B5">
          <w:r w:rsidRPr="00A07FE0">
            <w:rPr>
              <w:rStyle w:val="PlaceholderText"/>
            </w:rPr>
            <w:t>[Date published]</w:t>
          </w:r>
        </w:p>
      </w:docPartBody>
    </w:docPart>
    <w:docPart>
      <w:docPartPr>
        <w:name w:val="EBCEFCBD320C4E00AED725455FB4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0473-8D8E-410F-B839-FF7008864318}"/>
      </w:docPartPr>
      <w:docPartBody>
        <w:p w:rsidR="00EC255E" w:rsidRDefault="00EC255E">
          <w:r w:rsidRPr="00D40EA2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B5"/>
    <w:rsid w:val="000C3F25"/>
    <w:rsid w:val="000D1C56"/>
    <w:rsid w:val="003917DA"/>
    <w:rsid w:val="003B5FDF"/>
    <w:rsid w:val="003F4663"/>
    <w:rsid w:val="004660AE"/>
    <w:rsid w:val="006455EC"/>
    <w:rsid w:val="0065777B"/>
    <w:rsid w:val="00683A05"/>
    <w:rsid w:val="00686AAF"/>
    <w:rsid w:val="00811940"/>
    <w:rsid w:val="00846DC0"/>
    <w:rsid w:val="009B4BA8"/>
    <w:rsid w:val="009C711C"/>
    <w:rsid w:val="00AC76B5"/>
    <w:rsid w:val="00B1243C"/>
    <w:rsid w:val="00B15ED2"/>
    <w:rsid w:val="00BE5B42"/>
    <w:rsid w:val="00C44F7B"/>
    <w:rsid w:val="00CE261C"/>
    <w:rsid w:val="00D5311C"/>
    <w:rsid w:val="00D8427C"/>
    <w:rsid w:val="00DF7899"/>
    <w:rsid w:val="00E4361B"/>
    <w:rsid w:val="00EC255E"/>
    <w:rsid w:val="00F4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B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5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180;#Certification|7dfec3d2-9b10-4526-9694-a78432d2426a;#129;#Export|a432e35b-674a-4062-983a-a74bcd978ac5;#94;#Recognition|16688b0e-9f91-40ce-9dda-8be8c8fd51dc;#314;#Trade description|39bb060e-806b-4fe1-a8a5-07e4cee64860;#6;#Brightwater Care Group|5ab835ac-4b11-4ce4-b610-333d04e5f48f;#597;#Area Technical Management System|cf8078fb-29a3-4938-bbc5-e27365a2852d;#120;#3.2 Form|db6e7a85-c0f5-4e40-89ac-89b628513749]]></LongProp>
  <LongProp xmlns="" name="WorkflowChangePath"><![CDATA[fa7e9b09-7375-42ae-b8f0-bed7b04b3350,8;fa7e9b09-7375-42ae-b8f0-bed7b04b3350,8;fa7e9b09-7375-42ae-b8f0-bed7b04b3350,8;fa7e9b09-7375-42ae-b8f0-bed7b04b3350,10;fa7e9b09-7375-42ae-b8f0-bed7b04b3350,10;fa7e9b09-7375-42ae-b8f0-bed7b04b3350,10;39678f72-68cc-4048-a9c6-9e61ab605b5b,19;39678f72-68cc-4048-a9c6-9e61ab605b5b,19;39678f72-68cc-4048-a9c6-9e61ab605b5b,19;39678f72-68cc-4048-a9c6-9e61ab605b5b,21;39678f72-68cc-4048-a9c6-9e61ab605b5b,21;39678f72-68cc-4048-a9c6-9e61ab605b5b,21;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116B3BEE1A64AB7849FBD49D1C3F4" ma:contentTypeVersion="15" ma:contentTypeDescription="Create a new document." ma:contentTypeScope="" ma:versionID="02272d31f8be3f60600abbc6b4f27ae2">
  <xsd:schema xmlns:xsd="http://www.w3.org/2001/XMLSchema" xmlns:xs="http://www.w3.org/2001/XMLSchema" xmlns:p="http://schemas.microsoft.com/office/2006/metadata/properties" xmlns:ns2="14f05441-7b42-429b-9207-62e5bc7ecb1c" xmlns:ns3="fc4e189c-480a-45fc-bb56-a195a53dd426" xmlns:ns4="81c01dc6-2c49-4730-b140-874c95cac377" targetNamespace="http://schemas.microsoft.com/office/2006/metadata/properties" ma:root="true" ma:fieldsID="8e083ea10845ceeb4228b1ca8d7b115f" ns2:_="" ns3:_="" ns4:_="">
    <xsd:import namespace="14f05441-7b42-429b-9207-62e5bc7ecb1c"/>
    <xsd:import namespace="fc4e189c-480a-45fc-bb56-a195a53dd426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5441-7b42-429b-9207-62e5bc7ec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189c-480a-45fc-bb56-a195a53dd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cc9146-23c8-4221-ae76-c73449d713f7}" ma:internalName="TaxCatchAll" ma:showField="CatchAllData" ma:web="fc4e189c-480a-45fc-bb56-a195a53dd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786</Value>
      <Value>538</Value>
      <Value>129</Value>
      <Value>94</Value>
      <Value>6</Value>
      <Value>787</Value>
      <Value>599</Value>
      <Value>1396</Value>
      <Value>1150</Value>
    </TaxCatchAll>
    <lcf76f155ced4ddcb4097134ff3c332f xmlns="14f05441-7b42-429b-9207-62e5bc7ecb1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20912-77E5-4FA3-BD83-B94307E42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9F900-5C5C-4DFD-992B-B1A2037031E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AA07B7C8-D36B-4B68-90A0-5618CEFA4302}"/>
</file>

<file path=customXml/itemProps4.xml><?xml version="1.0" encoding="utf-8"?>
<ds:datastoreItem xmlns:ds="http://schemas.openxmlformats.org/officeDocument/2006/customXml" ds:itemID="{160A52DD-8B00-405E-825B-AE98435BB7CE}">
  <ds:schemaRefs>
    <ds:schemaRef ds:uri="68cbf7e4-70d6-4716-b944-9db67f0d9a11"/>
    <ds:schemaRef ds:uri="http://schemas.microsoft.com/sharepoint/v4"/>
    <ds:schemaRef ds:uri="d5c4441c-8b19-4e95-82cc-73606ec6ba0e"/>
    <ds:schemaRef ds:uri="http://purl.org/dc/terms/"/>
    <ds:schemaRef ds:uri="http://purl.org/dc/dcmitype/"/>
    <ds:schemaRef ds:uri="http://purl.org/dc/elements/1.1/"/>
    <ds:schemaRef ds:uri="e9500ca1-f70f-428d-9145-870602b2506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A342B0E-8EA0-4491-A7B3-C61C00F59EA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218F10B-776D-4391-8B3D-449F4D3A1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and instrument approval for change of trade description – (red meat, wild game, poultry) </vt:lpstr>
    </vt:vector>
  </TitlesOfParts>
  <Company>Department of Agriculture</Company>
  <LinksUpToDate>false</LinksUpToDate>
  <CharactersWithSpaces>4357</CharactersWithSpaces>
  <SharedDoc>false</SharedDoc>
  <HLinks>
    <vt:vector size="6" baseType="variant"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http://www.daff.gov.au/about/privacy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and instrument approval for change of trade description</dc:title>
  <dc:subject/>
  <dc:creator>Department of Agriculture</dc:creator>
  <cp:keywords/>
  <dc:description/>
  <cp:lastModifiedBy>Cater, Carly</cp:lastModifiedBy>
  <cp:revision>2</cp:revision>
  <cp:lastPrinted>2014-09-04T01:01:00Z</cp:lastPrinted>
  <dcterms:created xsi:type="dcterms:W3CDTF">2024-11-28T22:01:00Z</dcterms:created>
  <dcterms:modified xsi:type="dcterms:W3CDTF">2024-11-28T22:01:00Z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IML Document</vt:lpwstr>
  </property>
  <property fmtid="{D5CDD505-2E9C-101B-9397-08002B2CF9AE}" pid="3" name="Template No">
    <vt:lpwstr>6</vt:lpwstr>
  </property>
  <property fmtid="{D5CDD505-2E9C-101B-9397-08002B2CF9AE}" pid="4" name="IMLDocID">
    <vt:lpwstr>2012/0563</vt:lpwstr>
  </property>
  <property fmtid="{D5CDD505-2E9C-101B-9397-08002B2CF9AE}" pid="5" name="IMLDocOwner">
    <vt:lpwstr>Food Exports &gt; Export Meat Program</vt:lpwstr>
  </property>
  <property fmtid="{D5CDD505-2E9C-101B-9397-08002B2CF9AE}" pid="6" name="Legislative Basis">
    <vt:lpwstr/>
  </property>
  <property fmtid="{D5CDD505-2E9C-101B-9397-08002B2CF9AE}" pid="7" name="Business Service">
    <vt:lpwstr>;#Recognition;#</vt:lpwstr>
  </property>
  <property fmtid="{D5CDD505-2E9C-101B-9397-08002B2CF9AE}" pid="8" name="IMLTopics">
    <vt:lpwstr>;#Commodity &gt; Meat;#</vt:lpwstr>
  </property>
  <property fmtid="{D5CDD505-2E9C-101B-9397-08002B2CF9AE}" pid="9" name="IMLReviewDueTo">
    <vt:lpwstr>2017-09-30T00:00:00Z</vt:lpwstr>
  </property>
  <property fmtid="{D5CDD505-2E9C-101B-9397-08002B2CF9AE}" pid="10" name="IML References">
    <vt:lpwstr/>
  </property>
  <property fmtid="{D5CDD505-2E9C-101B-9397-08002B2CF9AE}" pid="11" name="V3Comments">
    <vt:lpwstr>V3.0</vt:lpwstr>
  </property>
  <property fmtid="{D5CDD505-2E9C-101B-9397-08002B2CF9AE}" pid="12" name="Function">
    <vt:lpwstr>;#Certification;#</vt:lpwstr>
  </property>
  <property fmtid="{D5CDD505-2E9C-101B-9397-08002B2CF9AE}" pid="13" name="No. of pages">
    <vt:lpwstr>2.00000000000000</vt:lpwstr>
  </property>
  <property fmtid="{D5CDD505-2E9C-101B-9397-08002B2CF9AE}" pid="14" name="Links">
    <vt:lpwstr>;#DAFF Website;#Contacts (phone/email);#</vt:lpwstr>
  </property>
  <property fmtid="{D5CDD505-2E9C-101B-9397-08002B2CF9AE}" pid="15" name="IMLPathway">
    <vt:lpwstr/>
  </property>
  <property fmtid="{D5CDD505-2E9C-101B-9397-08002B2CF9AE}" pid="16" name="FOI exempt">
    <vt:lpwstr>;#No;#</vt:lpwstr>
  </property>
  <property fmtid="{D5CDD505-2E9C-101B-9397-08002B2CF9AE}" pid="17" name="Titles A-Z">
    <vt:lpwstr>A</vt:lpwstr>
  </property>
  <property fmtid="{D5CDD505-2E9C-101B-9397-08002B2CF9AE}" pid="18" name="IMLRegion">
    <vt:lpwstr>;#NAT;#</vt:lpwstr>
  </property>
  <property fmtid="{D5CDD505-2E9C-101B-9397-08002B2CF9AE}" pid="19" name="IMLWHS">
    <vt:lpwstr>1</vt:lpwstr>
  </property>
  <property fmtid="{D5CDD505-2E9C-101B-9397-08002B2CF9AE}" pid="20" name="IMLLastReviewDate">
    <vt:lpwstr>2014-09-04T00:00:00Z</vt:lpwstr>
  </property>
  <property fmtid="{D5CDD505-2E9C-101B-9397-08002B2CF9AE}" pid="21" name="Requiers Updating due to Legislative Change">
    <vt:lpwstr>0</vt:lpwstr>
  </property>
  <property fmtid="{D5CDD505-2E9C-101B-9397-08002B2CF9AE}" pid="22" name="Service Category">
    <vt:lpwstr>;#Transactional;#</vt:lpwstr>
  </property>
  <property fmtid="{D5CDD505-2E9C-101B-9397-08002B2CF9AE}" pid="23" name="Divsion">
    <vt:lpwstr>Food</vt:lpwstr>
  </property>
  <property fmtid="{D5CDD505-2E9C-101B-9397-08002B2CF9AE}" pid="24" name="Topic-based Page">
    <vt:lpwstr>;#Area Technical Management System;#</vt:lpwstr>
  </property>
  <property fmtid="{D5CDD505-2E9C-101B-9397-08002B2CF9AE}" pid="25" name="Accessible">
    <vt:lpwstr>Fully accessible</vt:lpwstr>
  </property>
  <property fmtid="{D5CDD505-2E9C-101B-9397-08002B2CF9AE}" pid="26" name="IMLBusinessModel">
    <vt:lpwstr/>
  </property>
  <property fmtid="{D5CDD505-2E9C-101B-9397-08002B2CF9AE}" pid="27" name="Activity">
    <vt:lpwstr>;#Trade description;#</vt:lpwstr>
  </property>
  <property fmtid="{D5CDD505-2E9C-101B-9397-08002B2CF9AE}" pid="28" name="Branch">
    <vt:lpwstr>786;#Meat Exports|5fe38ad4-12ee-401a-bc84-52ad2bd1577c</vt:lpwstr>
  </property>
  <property fmtid="{D5CDD505-2E9C-101B-9397-08002B2CF9AE}" pid="29" name="IMLSystems">
    <vt:lpwstr/>
  </property>
  <property fmtid="{D5CDD505-2E9C-101B-9397-08002B2CF9AE}" pid="30" name="Program">
    <vt:lpwstr/>
  </property>
  <property fmtid="{D5CDD505-2E9C-101B-9397-08002B2CF9AE}" pid="31" name="ContentTypeId">
    <vt:lpwstr>0x010100FE8116B3BEE1A64AB7849FBD49D1C3F4</vt:lpwstr>
  </property>
  <property fmtid="{D5CDD505-2E9C-101B-9397-08002B2CF9AE}" pid="32" name="IMLDocType">
    <vt:lpwstr>3.2 Form</vt:lpwstr>
  </property>
  <property fmtid="{D5CDD505-2E9C-101B-9397-08002B2CF9AE}" pid="33" name="IMLImportExport">
    <vt:lpwstr>;#Export;#</vt:lpwstr>
  </property>
  <property fmtid="{D5CDD505-2E9C-101B-9397-08002B2CF9AE}" pid="34" name="IMLLegislation">
    <vt:lpwstr>;#Export;#</vt:lpwstr>
  </property>
  <property fmtid="{D5CDD505-2E9C-101B-9397-08002B2CF9AE}" pid="35" name="IMLAvailability">
    <vt:lpwstr>Internal</vt:lpwstr>
  </property>
  <property fmtid="{D5CDD505-2E9C-101B-9397-08002B2CF9AE}" pid="36" name="Web accessibility issues">
    <vt:lpwstr/>
  </property>
  <property fmtid="{D5CDD505-2E9C-101B-9397-08002B2CF9AE}" pid="37" name="_Category">
    <vt:lpwstr/>
  </property>
  <property fmtid="{D5CDD505-2E9C-101B-9397-08002B2CF9AE}" pid="38" name="Categories">
    <vt:lpwstr/>
  </property>
  <property fmtid="{D5CDD505-2E9C-101B-9397-08002B2CF9AE}" pid="39" name="Approval Level">
    <vt:lpwstr/>
  </property>
  <property fmtid="{D5CDD505-2E9C-101B-9397-08002B2CF9AE}" pid="40" name="Keywords">
    <vt:lpwstr/>
  </property>
  <property fmtid="{D5CDD505-2E9C-101B-9397-08002B2CF9AE}" pid="41" name="_Author">
    <vt:lpwstr>Department of Agriculture</vt:lpwstr>
  </property>
  <property fmtid="{D5CDD505-2E9C-101B-9397-08002B2CF9AE}" pid="42" name="_Comments">
    <vt:lpwstr/>
  </property>
  <property fmtid="{D5CDD505-2E9C-101B-9397-08002B2CF9AE}" pid="43" name="Assigned To">
    <vt:lpwstr/>
  </property>
  <property fmtid="{D5CDD505-2E9C-101B-9397-08002B2CF9AE}" pid="44" name="Subject">
    <vt:lpwstr/>
  </property>
  <property fmtid="{D5CDD505-2E9C-101B-9397-08002B2CF9AE}" pid="45" name="Title w/Link">
    <vt:lpwstr/>
  </property>
  <property fmtid="{D5CDD505-2E9C-101B-9397-08002B2CF9AE}" pid="46" name="Other links broken">
    <vt:lpwstr/>
  </property>
  <property fmtid="{D5CDD505-2E9C-101B-9397-08002B2CF9AE}" pid="47" name="Document link check completed">
    <vt:lpwstr>1</vt:lpwstr>
  </property>
  <property fmtid="{D5CDD505-2E9C-101B-9397-08002B2CF9AE}" pid="48" name="_dlc_DocId">
    <vt:lpwstr>IMLS-9-1378</vt:lpwstr>
  </property>
  <property fmtid="{D5CDD505-2E9C-101B-9397-08002B2CF9AE}" pid="49" name="_dlc_DocIdUrl">
    <vt:lpwstr>http://iml.agdaff.gov.au/_layouts/15/DocIdRedir.aspx?ID=IMLS-9-1378, IMLS-9-1378</vt:lpwstr>
  </property>
  <property fmtid="{D5CDD505-2E9C-101B-9397-08002B2CF9AE}" pid="50" name="_dlc_DocIdItemGuid">
    <vt:lpwstr>f6705400-2b97-4539-89cb-8f21faf57fbd</vt:lpwstr>
  </property>
  <property fmtid="{D5CDD505-2E9C-101B-9397-08002B2CF9AE}" pid="51" name="Entity">
    <vt:lpwstr>6;#Department of Agriculture|5ab835ac-4b11-4ce4-b610-333d04e5f48f</vt:lpwstr>
  </property>
  <property fmtid="{D5CDD505-2E9C-101B-9397-08002B2CF9AE}" pid="52" name="b49c385353f84b3db16b9c685b647254">
    <vt:lpwstr/>
  </property>
  <property fmtid="{D5CDD505-2E9C-101B-9397-08002B2CF9AE}" pid="53" name="Activities">
    <vt:lpwstr>538;#Export documentation|528d775f-54cb-4761-8043-195c55172ae4</vt:lpwstr>
  </property>
  <property fmtid="{D5CDD505-2E9C-101B-9397-08002B2CF9AE}" pid="54" name="Legislation">
    <vt:lpwstr>129;#Export|a432e35b-674a-4062-983a-a74bcd978ac5</vt:lpwstr>
  </property>
  <property fmtid="{D5CDD505-2E9C-101B-9397-08002B2CF9AE}" pid="55" name="BusinessService">
    <vt:lpwstr>94;#Recognition|16688b0e-9f91-40ce-9dda-8be8c8fd51dc</vt:lpwstr>
  </property>
  <property fmtid="{D5CDD505-2E9C-101B-9397-08002B2CF9AE}" pid="56" name="CDMSDocumentType">
    <vt:lpwstr>1396;#Exports reference|007761cb-5ced-49f2-b558-8cbfa1593dc1</vt:lpwstr>
  </property>
  <property fmtid="{D5CDD505-2E9C-101B-9397-08002B2CF9AE}" pid="57" name="Systems">
    <vt:lpwstr/>
  </property>
  <property fmtid="{D5CDD505-2E9C-101B-9397-08002B2CF9AE}" pid="58" name="TopicPage">
    <vt:lpwstr>599;#On-Plant Management System|0ad78a35-0b90-491d-b186-42831e993ced</vt:lpwstr>
  </property>
  <property fmtid="{D5CDD505-2E9C-101B-9397-08002B2CF9AE}" pid="59" name="Function1">
    <vt:lpwstr/>
  </property>
  <property fmtid="{D5CDD505-2E9C-101B-9397-08002B2CF9AE}" pid="60" name="Division">
    <vt:lpwstr>1150;#Exports and Veterinary Services|affd8f2e-4392-4b43-83ba-f8c312032ea0</vt:lpwstr>
  </property>
  <property fmtid="{D5CDD505-2E9C-101B-9397-08002B2CF9AE}" pid="61" name="display_urn:schemas-microsoft-com:office:office#Author">
    <vt:lpwstr>Harding, Matthew</vt:lpwstr>
  </property>
  <property fmtid="{D5CDD505-2E9C-101B-9397-08002B2CF9AE}" pid="62" name="WorkflowChangePath">
    <vt:lpwstr>fa7e9b09-7375-42ae-b8f0-bed7b04b3350,8;fa7e9b09-7375-42ae-b8f0-bed7b04b3350,8;fa7e9b09-7375-42ae-b8f0-bed7b04b3350,8;fa7e9b09-7375-42ae-b8f0-bed7b04b3350,10;fa7e9b09-7375-42ae-b8f0-bed7b04b3350,10;fa7e9b09-7375-42ae-b8f0-bed7b04b3350,10;39678f72-68cc-4048b93983af-7244-4f97-9cc6-6ed39c5aaa0b,126;b93983af-7244-4f97-9cc6-6ed39c5aaa0b,128;b93983af-7244-4f97-9cc6-6ed39c5aaa0b,128;b93983af-7244-4f97-9cc6-6ed39c5aaa0b,130;b93983af-7244-4f97-9cc6-6ed39c5aaa0b,136;1825126b-29c3-467f-88f2-27c5ce6a1827,144;1825126b-29c3-467f-88f2-27c5ce6a1827,170;4ad54b10-e263-4161-9d6b-ee4436233945,181;1825126b-29c3-467f-88f2-27c5ce6a1827,233;1825126b-29c3-467f-88f2-27c5ce6a1827,249;4ad54b10-e263-4161-9d6b-ee4436233945,253;b93983af-7244-4f97-9cc6-6ed39c5aaa0b,273;b93983af-7244-4f97-9cc6-6ed39c5aaa0b,275;b93983af-7244-4f97-9cc6-6ed39c5aaa0b,275;b93983af-7244-4f97-9cc6-6ed39c5aaa0b,277;b93983af-7244-4f97-9cc6-6ed39c5aaa0b,285;8e127d65-db70-4005-9b88-7c0728c64b8e,291;8e127d65-db70-4005-9b88-7c0728c64b8e,291;8e127d65-db70-4005-9b88-7c0728c64b8e,291;8e127d65-db70-4005-9b88-7c0728c64b8e,293;8e127d65-db70-4005-9b88-7c0728c64b8e,293;4595f8a2-a631-4474-9b29-11770a5440a5,309;4595f8a2-a631-4474-9b29-11770a5440a5,309;</vt:lpwstr>
  </property>
  <property fmtid="{D5CDD505-2E9C-101B-9397-08002B2CF9AE}" pid="63" name="Section">
    <vt:lpwstr>787;#Export Meat Program|4ee18847-c2c4-4d48-9152-720066430484</vt:lpwstr>
  </property>
  <property fmtid="{D5CDD505-2E9C-101B-9397-08002B2CF9AE}" pid="64" name="IML Document Owner">
    <vt:lpwstr>Meat Exports &gt; Meat Leadership team - Food Auditing and Inspection Management</vt:lpwstr>
  </property>
  <property fmtid="{D5CDD505-2E9C-101B-9397-08002B2CF9AE}" pid="65" name="Web Accessibility">
    <vt:lpwstr>Fully accessible</vt:lpwstr>
  </property>
  <property fmtid="{D5CDD505-2E9C-101B-9397-08002B2CF9AE}" pid="66" name="ClassificationContentMarkingHeaderShapeIds">
    <vt:lpwstr>6acae6c3,7f8b6b84,7c44bf5a</vt:lpwstr>
  </property>
  <property fmtid="{D5CDD505-2E9C-101B-9397-08002B2CF9AE}" pid="67" name="ClassificationContentMarkingHeaderFontProps">
    <vt:lpwstr>#ff0000,12,Calibri</vt:lpwstr>
  </property>
  <property fmtid="{D5CDD505-2E9C-101B-9397-08002B2CF9AE}" pid="68" name="ClassificationContentMarkingHeaderText">
    <vt:lpwstr>OFFICIAL</vt:lpwstr>
  </property>
  <property fmtid="{D5CDD505-2E9C-101B-9397-08002B2CF9AE}" pid="69" name="ClassificationContentMarkingFooterShapeIds">
    <vt:lpwstr>2f3c5ab,64522ba6,276db91f</vt:lpwstr>
  </property>
  <property fmtid="{D5CDD505-2E9C-101B-9397-08002B2CF9AE}" pid="70" name="ClassificationContentMarkingFooterFontProps">
    <vt:lpwstr>#ff0000,12,Calibri</vt:lpwstr>
  </property>
  <property fmtid="{D5CDD505-2E9C-101B-9397-08002B2CF9AE}" pid="71" name="ClassificationContentMarkingFooterText">
    <vt:lpwstr>OFFICIAL</vt:lpwstr>
  </property>
  <property fmtid="{D5CDD505-2E9C-101B-9397-08002B2CF9AE}" pid="72" name="MSIP_Label_933d8be6-3c40-4052-87a2-9c2adcba8759_Enabled">
    <vt:lpwstr>true</vt:lpwstr>
  </property>
  <property fmtid="{D5CDD505-2E9C-101B-9397-08002B2CF9AE}" pid="73" name="MSIP_Label_933d8be6-3c40-4052-87a2-9c2adcba8759_SetDate">
    <vt:lpwstr>2024-10-02T05:44:27Z</vt:lpwstr>
  </property>
  <property fmtid="{D5CDD505-2E9C-101B-9397-08002B2CF9AE}" pid="74" name="MSIP_Label_933d8be6-3c40-4052-87a2-9c2adcba8759_Method">
    <vt:lpwstr>Privileged</vt:lpwstr>
  </property>
  <property fmtid="{D5CDD505-2E9C-101B-9397-08002B2CF9AE}" pid="75" name="MSIP_Label_933d8be6-3c40-4052-87a2-9c2adcba8759_Name">
    <vt:lpwstr>OFFICIAL</vt:lpwstr>
  </property>
  <property fmtid="{D5CDD505-2E9C-101B-9397-08002B2CF9AE}" pid="76" name="MSIP_Label_933d8be6-3c40-4052-87a2-9c2adcba8759_SiteId">
    <vt:lpwstr>2be67eb7-400c-4b3f-a5a1-1258c0da0696</vt:lpwstr>
  </property>
  <property fmtid="{D5CDD505-2E9C-101B-9397-08002B2CF9AE}" pid="77" name="MSIP_Label_933d8be6-3c40-4052-87a2-9c2adcba8759_ActionId">
    <vt:lpwstr>e97e0ac8-56b1-4148-8eea-4a93191b7ee5</vt:lpwstr>
  </property>
  <property fmtid="{D5CDD505-2E9C-101B-9397-08002B2CF9AE}" pid="78" name="MSIP_Label_933d8be6-3c40-4052-87a2-9c2adcba8759_ContentBits">
    <vt:lpwstr>3</vt:lpwstr>
  </property>
  <property fmtid="{D5CDD505-2E9C-101B-9397-08002B2CF9AE}" pid="79" name="n69b87c1fd98464e8904dad603fd2a8e">
    <vt:lpwstr/>
  </property>
</Properties>
</file>