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8B046D7" w14:textId="7D8F8836" w:rsidR="00F2171F" w:rsidRDefault="004440DC" w:rsidP="00E6663C">
      <w:pPr>
        <w:pStyle w:val="Subtitle"/>
        <w:widowControl w:val="0"/>
        <w:spacing w:after="240"/>
        <w:ind w:left="0"/>
        <w:contextualSpacing/>
        <w:jc w:val="center"/>
        <w:outlineLvl w:val="0"/>
        <w:rPr>
          <w:rFonts w:asciiTheme="majorHAnsi" w:eastAsiaTheme="minorHAnsi" w:hAnsiTheme="majorHAnsi" w:cstheme="minorBidi"/>
          <w:b/>
          <w:color w:val="000000" w:themeColor="text1"/>
          <w:spacing w:val="5"/>
          <w:kern w:val="28"/>
          <w:sz w:val="28"/>
          <w:szCs w:val="28"/>
          <w:lang w:eastAsia="en-US"/>
        </w:rPr>
      </w:pPr>
      <w:r w:rsidRPr="00474A83">
        <w:rPr>
          <w:rFonts w:asciiTheme="majorHAnsi" w:eastAsiaTheme="minorHAnsi" w:hAnsiTheme="majorHAnsi" w:cstheme="minorBidi"/>
          <w:b/>
          <w:color w:val="000000" w:themeColor="text1"/>
          <w:spacing w:val="5"/>
          <w:kern w:val="28"/>
          <w:sz w:val="28"/>
          <w:szCs w:val="28"/>
          <w:lang w:eastAsia="en-US"/>
        </w:rPr>
        <w:t>Guidance notes</w:t>
      </w:r>
      <w:r w:rsidR="00E2697F">
        <w:rPr>
          <w:rFonts w:asciiTheme="majorHAnsi" w:eastAsiaTheme="minorHAnsi" w:hAnsiTheme="majorHAnsi" w:cstheme="minorBidi"/>
          <w:b/>
          <w:color w:val="000000" w:themeColor="text1"/>
          <w:spacing w:val="5"/>
          <w:kern w:val="28"/>
          <w:sz w:val="28"/>
          <w:szCs w:val="28"/>
          <w:lang w:eastAsia="en-US"/>
        </w:rPr>
        <w:t xml:space="preserve"> for Australia’s additional health and residency certificate (Appendix B) for horses</w:t>
      </w:r>
    </w:p>
    <w:p w14:paraId="61FD26CE" w14:textId="0F4E24AC" w:rsidR="004440DC" w:rsidRPr="00E6663C" w:rsidRDefault="00E2697F" w:rsidP="00E6663C">
      <w:pPr>
        <w:pStyle w:val="ListParagraph"/>
        <w:numPr>
          <w:ilvl w:val="0"/>
          <w:numId w:val="18"/>
        </w:numPr>
        <w:spacing w:before="0" w:after="120"/>
        <w:ind w:left="357" w:hanging="357"/>
        <w:contextualSpacing w:val="0"/>
        <w:rPr>
          <w:rFonts w:asciiTheme="minorHAnsi" w:hAnsiTheme="minorHAnsi" w:cstheme="minorHAnsi"/>
        </w:rPr>
      </w:pPr>
      <w:r w:rsidRPr="00E6663C">
        <w:rPr>
          <w:rFonts w:asciiTheme="minorHAnsi" w:hAnsiTheme="minorHAnsi" w:cstheme="minorHAnsi"/>
        </w:rPr>
        <w:t>The a</w:t>
      </w:r>
      <w:r w:rsidR="008057CB" w:rsidRPr="00E6663C">
        <w:rPr>
          <w:rFonts w:asciiTheme="minorHAnsi" w:hAnsiTheme="minorHAnsi" w:cstheme="minorHAnsi"/>
        </w:rPr>
        <w:t>dditional</w:t>
      </w:r>
      <w:r w:rsidRPr="00E6663C">
        <w:rPr>
          <w:rFonts w:asciiTheme="minorHAnsi" w:hAnsiTheme="minorHAnsi" w:cstheme="minorHAnsi"/>
        </w:rPr>
        <w:t xml:space="preserve"> health and residency</w:t>
      </w:r>
      <w:r w:rsidR="008057CB" w:rsidRPr="00E6663C">
        <w:rPr>
          <w:rFonts w:asciiTheme="minorHAnsi" w:hAnsiTheme="minorHAnsi" w:cstheme="minorHAnsi"/>
        </w:rPr>
        <w:t xml:space="preserve"> certificat</w:t>
      </w:r>
      <w:r w:rsidRPr="00E6663C">
        <w:rPr>
          <w:rFonts w:asciiTheme="minorHAnsi" w:hAnsiTheme="minorHAnsi" w:cstheme="minorHAnsi"/>
        </w:rPr>
        <w:t>e</w:t>
      </w:r>
      <w:r w:rsidR="008057CB" w:rsidRPr="00E6663C">
        <w:rPr>
          <w:rFonts w:asciiTheme="minorHAnsi" w:hAnsiTheme="minorHAnsi" w:cstheme="minorHAnsi"/>
        </w:rPr>
        <w:t xml:space="preserve"> </w:t>
      </w:r>
      <w:r w:rsidR="00F2171F" w:rsidRPr="00E6663C">
        <w:rPr>
          <w:rFonts w:asciiTheme="minorHAnsi" w:hAnsiTheme="minorHAnsi" w:cstheme="minorHAnsi"/>
        </w:rPr>
        <w:t xml:space="preserve">(Appendix B) </w:t>
      </w:r>
      <w:r w:rsidR="008057CB" w:rsidRPr="00E6663C">
        <w:rPr>
          <w:rFonts w:asciiTheme="minorHAnsi" w:hAnsiTheme="minorHAnsi" w:cstheme="minorHAnsi"/>
        </w:rPr>
        <w:t>must</w:t>
      </w:r>
      <w:r w:rsidR="004440DC" w:rsidRPr="00E6663C">
        <w:rPr>
          <w:rFonts w:asciiTheme="minorHAnsi" w:hAnsiTheme="minorHAnsi" w:cstheme="minorHAnsi"/>
        </w:rPr>
        <w:t xml:space="preserve"> be completed when </w:t>
      </w:r>
      <w:r w:rsidR="00D635CA" w:rsidRPr="00E6663C">
        <w:rPr>
          <w:rFonts w:asciiTheme="minorHAnsi" w:hAnsiTheme="minorHAnsi" w:cstheme="minorHAnsi"/>
        </w:rPr>
        <w:t>a</w:t>
      </w:r>
      <w:r w:rsidR="004440DC" w:rsidRPr="00E6663C">
        <w:rPr>
          <w:rFonts w:asciiTheme="minorHAnsi" w:hAnsiTheme="minorHAnsi" w:cstheme="minorHAnsi"/>
        </w:rPr>
        <w:t xml:space="preserve"> horse has resided in an approved country (or countries)</w:t>
      </w:r>
      <w:r w:rsidR="00F2171F" w:rsidRPr="00E6663C">
        <w:rPr>
          <w:rFonts w:cstheme="minorHAnsi"/>
          <w:vertAlign w:val="superscript"/>
        </w:rPr>
        <w:footnoteReference w:customMarkFollows="1" w:id="1"/>
        <w:t>1</w:t>
      </w:r>
      <w:r w:rsidR="004440DC" w:rsidRPr="00E6663C">
        <w:rPr>
          <w:rFonts w:asciiTheme="minorHAnsi" w:hAnsiTheme="minorHAnsi" w:cstheme="minorHAnsi"/>
          <w:vertAlign w:val="superscript"/>
        </w:rPr>
        <w:t xml:space="preserve"> </w:t>
      </w:r>
      <w:r w:rsidR="004440DC" w:rsidRPr="00E6663C">
        <w:rPr>
          <w:rFonts w:asciiTheme="minorHAnsi" w:hAnsiTheme="minorHAnsi" w:cstheme="minorHAnsi"/>
        </w:rPr>
        <w:t>other than the exporting country during the 60 days before export to Australia</w:t>
      </w:r>
      <w:r w:rsidR="00303C93" w:rsidRPr="00E6663C">
        <w:rPr>
          <w:rFonts w:asciiTheme="minorHAnsi" w:hAnsiTheme="minorHAnsi" w:cstheme="minorHAnsi"/>
        </w:rPr>
        <w:t>.</w:t>
      </w:r>
    </w:p>
    <w:p w14:paraId="2A00804B" w14:textId="4AFF8E8B" w:rsidR="00136F35" w:rsidRDefault="00136F35" w:rsidP="00945BA3">
      <w:pPr>
        <w:pStyle w:val="ListParagraph"/>
        <w:numPr>
          <w:ilvl w:val="0"/>
          <w:numId w:val="18"/>
        </w:numPr>
        <w:spacing w:before="0" w:after="120"/>
        <w:ind w:left="357" w:hanging="357"/>
        <w:contextualSpacing w:val="0"/>
        <w:rPr>
          <w:rFonts w:asciiTheme="minorHAnsi" w:hAnsiTheme="minorHAnsi" w:cstheme="minorHAnsi"/>
        </w:rPr>
      </w:pPr>
      <w:r w:rsidRPr="00945BA3">
        <w:rPr>
          <w:rFonts w:asciiTheme="minorHAnsi" w:hAnsiTheme="minorHAnsi" w:cstheme="minorHAnsi"/>
        </w:rPr>
        <w:t xml:space="preserve">Australia’s import policy for horses requires a residency period of at least 60 </w:t>
      </w:r>
      <w:r w:rsidR="00684906" w:rsidRPr="00945BA3">
        <w:rPr>
          <w:rFonts w:asciiTheme="minorHAnsi" w:hAnsiTheme="minorHAnsi" w:cstheme="minorHAnsi"/>
        </w:rPr>
        <w:t xml:space="preserve">continuous </w:t>
      </w:r>
      <w:r w:rsidRPr="00945BA3">
        <w:rPr>
          <w:rFonts w:asciiTheme="minorHAnsi" w:hAnsiTheme="minorHAnsi" w:cstheme="minorHAnsi"/>
        </w:rPr>
        <w:t xml:space="preserve">days in </w:t>
      </w:r>
      <w:r w:rsidR="00684906" w:rsidRPr="00945BA3">
        <w:rPr>
          <w:rFonts w:asciiTheme="minorHAnsi" w:hAnsiTheme="minorHAnsi" w:cstheme="minorHAnsi"/>
        </w:rPr>
        <w:t xml:space="preserve">an </w:t>
      </w:r>
      <w:r w:rsidRPr="00945BA3">
        <w:rPr>
          <w:rFonts w:asciiTheme="minorHAnsi" w:hAnsiTheme="minorHAnsi" w:cstheme="minorHAnsi"/>
        </w:rPr>
        <w:t>approved</w:t>
      </w:r>
      <w:r w:rsidR="00684906" w:rsidRPr="00945BA3">
        <w:rPr>
          <w:rFonts w:asciiTheme="minorHAnsi" w:hAnsiTheme="minorHAnsi" w:cstheme="minorHAnsi"/>
        </w:rPr>
        <w:t xml:space="preserve"> country </w:t>
      </w:r>
      <w:r w:rsidR="00C6521A">
        <w:rPr>
          <w:rFonts w:asciiTheme="minorHAnsi" w:hAnsiTheme="minorHAnsi" w:cstheme="minorHAnsi"/>
        </w:rPr>
        <w:t>(</w:t>
      </w:r>
      <w:r w:rsidR="00684906" w:rsidRPr="00945BA3">
        <w:rPr>
          <w:rFonts w:asciiTheme="minorHAnsi" w:hAnsiTheme="minorHAnsi" w:cstheme="minorHAnsi"/>
        </w:rPr>
        <w:t>or</w:t>
      </w:r>
      <w:r w:rsidRPr="00945BA3">
        <w:rPr>
          <w:rFonts w:asciiTheme="minorHAnsi" w:hAnsiTheme="minorHAnsi" w:cstheme="minorHAnsi"/>
        </w:rPr>
        <w:t xml:space="preserve"> countries</w:t>
      </w:r>
      <w:r w:rsidR="00C6521A">
        <w:rPr>
          <w:rFonts w:asciiTheme="minorHAnsi" w:hAnsiTheme="minorHAnsi" w:cstheme="minorHAnsi"/>
        </w:rPr>
        <w:t>)</w:t>
      </w:r>
      <w:r w:rsidRPr="00945BA3">
        <w:rPr>
          <w:rFonts w:asciiTheme="minorHAnsi" w:hAnsiTheme="minorHAnsi" w:cstheme="minorHAnsi"/>
        </w:rPr>
        <w:t xml:space="preserve"> prior to</w:t>
      </w:r>
      <w:r w:rsidR="008057CB" w:rsidRPr="00945BA3">
        <w:rPr>
          <w:rFonts w:asciiTheme="minorHAnsi" w:hAnsiTheme="minorHAnsi" w:cstheme="minorHAnsi"/>
        </w:rPr>
        <w:t xml:space="preserve"> being</w:t>
      </w:r>
      <w:r w:rsidRPr="00945BA3">
        <w:rPr>
          <w:rFonts w:asciiTheme="minorHAnsi" w:hAnsiTheme="minorHAnsi" w:cstheme="minorHAnsi"/>
        </w:rPr>
        <w:t xml:space="preserve"> export</w:t>
      </w:r>
      <w:r w:rsidR="008057CB" w:rsidRPr="00945BA3">
        <w:rPr>
          <w:rFonts w:asciiTheme="minorHAnsi" w:hAnsiTheme="minorHAnsi" w:cstheme="minorHAnsi"/>
        </w:rPr>
        <w:t>ed</w:t>
      </w:r>
      <w:r w:rsidRPr="00945BA3">
        <w:rPr>
          <w:rFonts w:asciiTheme="minorHAnsi" w:hAnsiTheme="minorHAnsi" w:cstheme="minorHAnsi"/>
        </w:rPr>
        <w:t xml:space="preserve"> to Australia. </w:t>
      </w:r>
    </w:p>
    <w:p w14:paraId="5ACF2A53" w14:textId="23CDDDE3" w:rsidR="00637EE6" w:rsidRDefault="00136F35" w:rsidP="00945BA3">
      <w:pPr>
        <w:pStyle w:val="ListParagraph"/>
        <w:numPr>
          <w:ilvl w:val="0"/>
          <w:numId w:val="18"/>
        </w:numPr>
        <w:spacing w:before="0" w:after="120"/>
        <w:ind w:left="357" w:hanging="357"/>
        <w:contextualSpacing w:val="0"/>
        <w:rPr>
          <w:rFonts w:asciiTheme="minorHAnsi" w:hAnsiTheme="minorHAnsi" w:cstheme="minorHAnsi"/>
        </w:rPr>
      </w:pPr>
      <w:r w:rsidRPr="00945BA3">
        <w:rPr>
          <w:rFonts w:asciiTheme="minorHAnsi" w:hAnsiTheme="minorHAnsi" w:cstheme="minorHAnsi"/>
        </w:rPr>
        <w:t>Th</w:t>
      </w:r>
      <w:r w:rsidR="00303C93" w:rsidRPr="00945BA3">
        <w:rPr>
          <w:rFonts w:asciiTheme="minorHAnsi" w:hAnsiTheme="minorHAnsi" w:cstheme="minorHAnsi"/>
        </w:rPr>
        <w:t>e</w:t>
      </w:r>
      <w:r w:rsidRPr="00945BA3">
        <w:rPr>
          <w:rFonts w:asciiTheme="minorHAnsi" w:hAnsiTheme="minorHAnsi" w:cstheme="minorHAnsi"/>
        </w:rPr>
        <w:t xml:space="preserve"> </w:t>
      </w:r>
      <w:proofErr w:type="gramStart"/>
      <w:r w:rsidR="00684906" w:rsidRPr="00945BA3">
        <w:rPr>
          <w:rFonts w:asciiTheme="minorHAnsi" w:hAnsiTheme="minorHAnsi" w:cstheme="minorHAnsi"/>
        </w:rPr>
        <w:t>60 day</w:t>
      </w:r>
      <w:proofErr w:type="gramEnd"/>
      <w:r w:rsidR="00684906" w:rsidRPr="00945BA3">
        <w:rPr>
          <w:rFonts w:asciiTheme="minorHAnsi" w:hAnsiTheme="minorHAnsi" w:cstheme="minorHAnsi"/>
        </w:rPr>
        <w:t xml:space="preserve"> </w:t>
      </w:r>
      <w:r w:rsidRPr="00945BA3">
        <w:rPr>
          <w:rFonts w:asciiTheme="minorHAnsi" w:hAnsiTheme="minorHAnsi" w:cstheme="minorHAnsi"/>
        </w:rPr>
        <w:t>residency</w:t>
      </w:r>
      <w:r w:rsidR="00303C93" w:rsidRPr="00945BA3">
        <w:rPr>
          <w:rFonts w:asciiTheme="minorHAnsi" w:hAnsiTheme="minorHAnsi" w:cstheme="minorHAnsi"/>
        </w:rPr>
        <w:t xml:space="preserve"> period</w:t>
      </w:r>
      <w:r w:rsidRPr="00945BA3">
        <w:rPr>
          <w:rFonts w:asciiTheme="minorHAnsi" w:hAnsiTheme="minorHAnsi" w:cstheme="minorHAnsi"/>
        </w:rPr>
        <w:t xml:space="preserve"> </w:t>
      </w:r>
      <w:r w:rsidR="00637EE6" w:rsidRPr="00945BA3">
        <w:rPr>
          <w:rFonts w:asciiTheme="minorHAnsi" w:hAnsiTheme="minorHAnsi" w:cstheme="minorHAnsi"/>
        </w:rPr>
        <w:t>can</w:t>
      </w:r>
      <w:r w:rsidRPr="00945BA3">
        <w:rPr>
          <w:rFonts w:asciiTheme="minorHAnsi" w:hAnsiTheme="minorHAnsi" w:cstheme="minorHAnsi"/>
        </w:rPr>
        <w:t xml:space="preserve"> be completed in multiple approved countr</w:t>
      </w:r>
      <w:r w:rsidR="00E32983" w:rsidRPr="00945BA3">
        <w:rPr>
          <w:rFonts w:asciiTheme="minorHAnsi" w:hAnsiTheme="minorHAnsi" w:cstheme="minorHAnsi"/>
        </w:rPr>
        <w:t>ies</w:t>
      </w:r>
      <w:r w:rsidR="00DE0265" w:rsidRPr="00945BA3">
        <w:rPr>
          <w:rFonts w:asciiTheme="minorHAnsi" w:hAnsiTheme="minorHAnsi" w:cstheme="minorHAnsi"/>
        </w:rPr>
        <w:t xml:space="preserve"> </w:t>
      </w:r>
      <w:r w:rsidR="00684906" w:rsidRPr="00945BA3">
        <w:rPr>
          <w:rFonts w:asciiTheme="minorHAnsi" w:hAnsiTheme="minorHAnsi" w:cstheme="minorHAnsi"/>
        </w:rPr>
        <w:t xml:space="preserve">if </w:t>
      </w:r>
      <w:r w:rsidR="00BD2965">
        <w:rPr>
          <w:rFonts w:asciiTheme="minorHAnsi" w:hAnsiTheme="minorHAnsi" w:cstheme="minorHAnsi"/>
        </w:rPr>
        <w:t xml:space="preserve">an </w:t>
      </w:r>
      <w:r w:rsidR="00EC1C1D" w:rsidRPr="00945BA3">
        <w:rPr>
          <w:rFonts w:asciiTheme="minorHAnsi" w:hAnsiTheme="minorHAnsi" w:cstheme="minorHAnsi"/>
        </w:rPr>
        <w:t xml:space="preserve">additional </w:t>
      </w:r>
      <w:r w:rsidR="00E46EFF">
        <w:rPr>
          <w:rFonts w:asciiTheme="minorHAnsi" w:hAnsiTheme="minorHAnsi" w:cstheme="minorHAnsi"/>
        </w:rPr>
        <w:t xml:space="preserve">health and residency </w:t>
      </w:r>
      <w:r w:rsidR="00EC1C1D" w:rsidRPr="00945BA3">
        <w:rPr>
          <w:rFonts w:asciiTheme="minorHAnsi" w:hAnsiTheme="minorHAnsi" w:cstheme="minorHAnsi"/>
        </w:rPr>
        <w:t>certificat</w:t>
      </w:r>
      <w:r w:rsidR="00BD2965">
        <w:rPr>
          <w:rFonts w:asciiTheme="minorHAnsi" w:hAnsiTheme="minorHAnsi" w:cstheme="minorHAnsi"/>
        </w:rPr>
        <w:t>e (Appendix B)</w:t>
      </w:r>
      <w:r w:rsidR="00EC1C1D" w:rsidRPr="00945BA3">
        <w:rPr>
          <w:rFonts w:asciiTheme="minorHAnsi" w:hAnsiTheme="minorHAnsi" w:cstheme="minorHAnsi"/>
        </w:rPr>
        <w:t xml:space="preserve"> </w:t>
      </w:r>
      <w:r w:rsidRPr="00945BA3">
        <w:rPr>
          <w:rFonts w:asciiTheme="minorHAnsi" w:hAnsiTheme="minorHAnsi" w:cstheme="minorHAnsi"/>
        </w:rPr>
        <w:t>is provided f</w:t>
      </w:r>
      <w:r w:rsidR="00DE0265" w:rsidRPr="00945BA3">
        <w:rPr>
          <w:rFonts w:asciiTheme="minorHAnsi" w:hAnsiTheme="minorHAnsi" w:cstheme="minorHAnsi"/>
        </w:rPr>
        <w:t>rom</w:t>
      </w:r>
      <w:r w:rsidRPr="00945BA3">
        <w:rPr>
          <w:rFonts w:asciiTheme="minorHAnsi" w:hAnsiTheme="minorHAnsi" w:cstheme="minorHAnsi"/>
        </w:rPr>
        <w:t xml:space="preserve"> each</w:t>
      </w:r>
      <w:r w:rsidR="00DD2C44" w:rsidRPr="00945BA3">
        <w:rPr>
          <w:rFonts w:asciiTheme="minorHAnsi" w:hAnsiTheme="minorHAnsi" w:cstheme="minorHAnsi"/>
        </w:rPr>
        <w:t xml:space="preserve"> </w:t>
      </w:r>
      <w:r w:rsidR="00F664D0" w:rsidRPr="00945BA3">
        <w:rPr>
          <w:rFonts w:asciiTheme="minorHAnsi" w:hAnsiTheme="minorHAnsi" w:cstheme="minorHAnsi"/>
        </w:rPr>
        <w:t xml:space="preserve">of these </w:t>
      </w:r>
      <w:r w:rsidRPr="00945BA3">
        <w:rPr>
          <w:rFonts w:asciiTheme="minorHAnsi" w:hAnsiTheme="minorHAnsi" w:cstheme="minorHAnsi"/>
        </w:rPr>
        <w:t>countr</w:t>
      </w:r>
      <w:r w:rsidR="00F664D0" w:rsidRPr="00945BA3">
        <w:rPr>
          <w:rFonts w:asciiTheme="minorHAnsi" w:hAnsiTheme="minorHAnsi" w:cstheme="minorHAnsi"/>
        </w:rPr>
        <w:t>ies</w:t>
      </w:r>
      <w:r w:rsidRPr="00945BA3">
        <w:rPr>
          <w:rFonts w:asciiTheme="minorHAnsi" w:hAnsiTheme="minorHAnsi" w:cstheme="minorHAnsi"/>
        </w:rPr>
        <w:t xml:space="preserve">. </w:t>
      </w:r>
    </w:p>
    <w:p w14:paraId="66A0C90E" w14:textId="6E218DC3" w:rsidR="00C6521A" w:rsidRPr="00945BA3" w:rsidRDefault="00701B9F" w:rsidP="00945BA3">
      <w:pPr>
        <w:pStyle w:val="ListParagraph"/>
        <w:numPr>
          <w:ilvl w:val="0"/>
          <w:numId w:val="18"/>
        </w:numPr>
        <w:spacing w:before="0" w:after="120"/>
        <w:ind w:left="357" w:hanging="357"/>
        <w:contextualSpacing w:val="0"/>
        <w:rPr>
          <w:rFonts w:asciiTheme="minorHAnsi" w:hAnsiTheme="minorHAnsi" w:cstheme="minorHAnsi"/>
        </w:rPr>
      </w:pPr>
      <w:r>
        <w:rPr>
          <w:rFonts w:asciiTheme="minorHAnsi" w:hAnsiTheme="minorHAnsi" w:cstheme="minorHAnsi"/>
        </w:rPr>
        <w:t>Multiple date range</w:t>
      </w:r>
      <w:r w:rsidR="00283677">
        <w:rPr>
          <w:rFonts w:asciiTheme="minorHAnsi" w:hAnsiTheme="minorHAnsi" w:cstheme="minorHAnsi"/>
        </w:rPr>
        <w:t>s</w:t>
      </w:r>
      <w:r>
        <w:rPr>
          <w:rFonts w:asciiTheme="minorHAnsi" w:hAnsiTheme="minorHAnsi" w:cstheme="minorHAnsi"/>
        </w:rPr>
        <w:t xml:space="preserve"> (periods) may be entered on a certificate for each horse for a single country. For example</w:t>
      </w:r>
      <w:r w:rsidR="001B5425">
        <w:rPr>
          <w:rFonts w:asciiTheme="minorHAnsi" w:hAnsiTheme="minorHAnsi" w:cstheme="minorHAnsi"/>
        </w:rPr>
        <w:t>,</w:t>
      </w:r>
      <w:r w:rsidR="000D6674">
        <w:rPr>
          <w:rFonts w:asciiTheme="minorHAnsi" w:hAnsiTheme="minorHAnsi" w:cstheme="minorHAnsi"/>
        </w:rPr>
        <w:t xml:space="preserve"> if</w:t>
      </w:r>
      <w:r>
        <w:rPr>
          <w:rFonts w:asciiTheme="minorHAnsi" w:hAnsiTheme="minorHAnsi" w:cstheme="minorHAnsi"/>
        </w:rPr>
        <w:t xml:space="preserve"> a horse was resident </w:t>
      </w:r>
      <w:r w:rsidR="001B5425">
        <w:rPr>
          <w:rFonts w:asciiTheme="minorHAnsi" w:hAnsiTheme="minorHAnsi" w:cstheme="minorHAnsi"/>
        </w:rPr>
        <w:t xml:space="preserve">in that country </w:t>
      </w:r>
      <w:r>
        <w:rPr>
          <w:rFonts w:asciiTheme="minorHAnsi" w:hAnsiTheme="minorHAnsi" w:cstheme="minorHAnsi"/>
        </w:rPr>
        <w:t>from 1 April to 4 April 202</w:t>
      </w:r>
      <w:r w:rsidR="00474A83">
        <w:rPr>
          <w:rFonts w:asciiTheme="minorHAnsi" w:hAnsiTheme="minorHAnsi" w:cstheme="minorHAnsi"/>
        </w:rPr>
        <w:t>4</w:t>
      </w:r>
      <w:r>
        <w:rPr>
          <w:rFonts w:asciiTheme="minorHAnsi" w:hAnsiTheme="minorHAnsi" w:cstheme="minorHAnsi"/>
        </w:rPr>
        <w:t xml:space="preserve"> and 15 April to 20 April 202</w:t>
      </w:r>
      <w:r w:rsidR="00474A83">
        <w:rPr>
          <w:rFonts w:asciiTheme="minorHAnsi" w:hAnsiTheme="minorHAnsi" w:cstheme="minorHAnsi"/>
        </w:rPr>
        <w:t>4</w:t>
      </w:r>
      <w:r>
        <w:rPr>
          <w:rFonts w:asciiTheme="minorHAnsi" w:hAnsiTheme="minorHAnsi" w:cstheme="minorHAnsi"/>
        </w:rPr>
        <w:t>.</w:t>
      </w:r>
    </w:p>
    <w:p w14:paraId="58979548" w14:textId="2187B5D3" w:rsidR="00684906" w:rsidRPr="00945BA3" w:rsidRDefault="00C6521A" w:rsidP="00945BA3">
      <w:pPr>
        <w:pStyle w:val="ListParagraph"/>
        <w:numPr>
          <w:ilvl w:val="0"/>
          <w:numId w:val="18"/>
        </w:numPr>
        <w:spacing w:before="0" w:after="120"/>
        <w:ind w:left="357" w:hanging="357"/>
        <w:contextualSpacing w:val="0"/>
        <w:rPr>
          <w:rFonts w:asciiTheme="minorHAnsi" w:hAnsiTheme="minorHAnsi" w:cstheme="minorHAnsi"/>
        </w:rPr>
      </w:pPr>
      <w:r w:rsidRPr="00DC455C">
        <w:rPr>
          <w:rFonts w:asciiTheme="minorHAnsi" w:hAnsiTheme="minorHAnsi" w:cstheme="minorHAnsi"/>
        </w:rPr>
        <w:t xml:space="preserve">The </w:t>
      </w:r>
      <w:r w:rsidR="00E46EFF">
        <w:rPr>
          <w:rFonts w:asciiTheme="minorHAnsi" w:hAnsiTheme="minorHAnsi" w:cstheme="minorHAnsi"/>
        </w:rPr>
        <w:t>additional health and residency</w:t>
      </w:r>
      <w:r w:rsidRPr="00DC455C">
        <w:rPr>
          <w:rFonts w:asciiTheme="minorHAnsi" w:hAnsiTheme="minorHAnsi" w:cstheme="minorHAnsi"/>
        </w:rPr>
        <w:t xml:space="preserve"> certificate</w:t>
      </w:r>
      <w:r w:rsidR="00BD2965">
        <w:rPr>
          <w:rFonts w:asciiTheme="minorHAnsi" w:hAnsiTheme="minorHAnsi" w:cstheme="minorHAnsi"/>
        </w:rPr>
        <w:t xml:space="preserve"> (Appendix B)</w:t>
      </w:r>
      <w:r w:rsidRPr="00DC455C">
        <w:rPr>
          <w:rFonts w:asciiTheme="minorHAnsi" w:hAnsiTheme="minorHAnsi" w:cstheme="minorHAnsi"/>
        </w:rPr>
        <w:t xml:space="preserve"> is designed to facilitate trade as horses frequently move between approved countries.</w:t>
      </w:r>
    </w:p>
    <w:p w14:paraId="039516EF" w14:textId="1E685045" w:rsidR="009D1266" w:rsidRDefault="00967893" w:rsidP="009D1266">
      <w:pPr>
        <w:pStyle w:val="ListParagraph"/>
        <w:numPr>
          <w:ilvl w:val="0"/>
          <w:numId w:val="18"/>
        </w:numPr>
        <w:spacing w:before="0" w:after="120"/>
        <w:ind w:left="357" w:hanging="357"/>
        <w:contextualSpacing w:val="0"/>
        <w:rPr>
          <w:rFonts w:asciiTheme="minorHAnsi" w:hAnsiTheme="minorHAnsi" w:cstheme="minorHAnsi"/>
        </w:rPr>
      </w:pPr>
      <w:r>
        <w:rPr>
          <w:rFonts w:asciiTheme="minorHAnsi" w:hAnsiTheme="minorHAnsi" w:cstheme="minorHAnsi"/>
        </w:rPr>
        <w:t>The a</w:t>
      </w:r>
      <w:r w:rsidR="009D1266">
        <w:rPr>
          <w:rFonts w:asciiTheme="minorHAnsi" w:hAnsiTheme="minorHAnsi" w:cstheme="minorHAnsi"/>
        </w:rPr>
        <w:t>dditional health and residency</w:t>
      </w:r>
      <w:r w:rsidR="009D1266" w:rsidRPr="00945BA3">
        <w:rPr>
          <w:rFonts w:asciiTheme="minorHAnsi" w:hAnsiTheme="minorHAnsi" w:cstheme="minorHAnsi"/>
        </w:rPr>
        <w:t xml:space="preserve"> certificate </w:t>
      </w:r>
      <w:r w:rsidR="00BD2965">
        <w:rPr>
          <w:rFonts w:asciiTheme="minorHAnsi" w:hAnsiTheme="minorHAnsi" w:cstheme="minorHAnsi"/>
        </w:rPr>
        <w:t xml:space="preserve">(Appendix B) </w:t>
      </w:r>
      <w:r w:rsidR="009D1266" w:rsidRPr="00945BA3">
        <w:rPr>
          <w:rFonts w:asciiTheme="minorHAnsi" w:hAnsiTheme="minorHAnsi" w:cstheme="minorHAnsi"/>
        </w:rPr>
        <w:t>consist</w:t>
      </w:r>
      <w:r w:rsidR="005A1A08">
        <w:rPr>
          <w:rFonts w:asciiTheme="minorHAnsi" w:hAnsiTheme="minorHAnsi" w:cstheme="minorHAnsi"/>
        </w:rPr>
        <w:t>s</w:t>
      </w:r>
      <w:r w:rsidR="009D1266" w:rsidRPr="00945BA3">
        <w:rPr>
          <w:rFonts w:asciiTheme="minorHAnsi" w:hAnsiTheme="minorHAnsi" w:cstheme="minorHAnsi"/>
        </w:rPr>
        <w:t xml:space="preserve"> of an owner declaration followed by Official Veterinar</w:t>
      </w:r>
      <w:r>
        <w:rPr>
          <w:rFonts w:asciiTheme="minorHAnsi" w:hAnsiTheme="minorHAnsi" w:cstheme="minorHAnsi"/>
        </w:rPr>
        <w:t>y</w:t>
      </w:r>
      <w:r w:rsidR="009D1266" w:rsidRPr="00945BA3">
        <w:rPr>
          <w:rFonts w:asciiTheme="minorHAnsi" w:hAnsiTheme="minorHAnsi" w:cstheme="minorHAnsi"/>
        </w:rPr>
        <w:t xml:space="preserve"> certification. The Official Veterinar</w:t>
      </w:r>
      <w:r>
        <w:rPr>
          <w:rFonts w:asciiTheme="minorHAnsi" w:hAnsiTheme="minorHAnsi" w:cstheme="minorHAnsi"/>
        </w:rPr>
        <w:t>y</w:t>
      </w:r>
      <w:r w:rsidR="009D1266" w:rsidRPr="00945BA3">
        <w:rPr>
          <w:rFonts w:asciiTheme="minorHAnsi" w:hAnsiTheme="minorHAnsi" w:cstheme="minorHAnsi"/>
        </w:rPr>
        <w:t xml:space="preserve"> certification relates to the premises and country status for relevant diseases during the period the horse was residing in that country. </w:t>
      </w:r>
    </w:p>
    <w:p w14:paraId="54A859C0" w14:textId="43D5B7ED" w:rsidR="009D1266" w:rsidRDefault="00994F5F" w:rsidP="004A2C1A">
      <w:pPr>
        <w:pStyle w:val="ListParagraph"/>
        <w:numPr>
          <w:ilvl w:val="0"/>
          <w:numId w:val="18"/>
        </w:numPr>
        <w:spacing w:before="0" w:after="120"/>
        <w:ind w:left="357" w:hanging="357"/>
        <w:contextualSpacing w:val="0"/>
        <w:rPr>
          <w:rFonts w:asciiTheme="minorHAnsi" w:hAnsiTheme="minorHAnsi" w:cstheme="minorHAnsi"/>
        </w:rPr>
      </w:pPr>
      <w:r w:rsidRPr="00994F5F">
        <w:rPr>
          <w:rFonts w:asciiTheme="minorHAnsi" w:hAnsiTheme="minorHAnsi" w:cstheme="minorHAnsi"/>
        </w:rPr>
        <w:t>The certificate contains premises and country disease freedom statements and may be completed</w:t>
      </w:r>
      <w:r>
        <w:rPr>
          <w:rFonts w:asciiTheme="minorHAnsi" w:hAnsiTheme="minorHAnsi" w:cstheme="minorHAnsi"/>
        </w:rPr>
        <w:t xml:space="preserve"> by the Official Veterinarian</w:t>
      </w:r>
      <w:r w:rsidR="009D1266">
        <w:rPr>
          <w:rFonts w:asciiTheme="minorHAnsi" w:hAnsiTheme="minorHAnsi" w:cstheme="minorHAnsi"/>
        </w:rPr>
        <w:t>:</w:t>
      </w:r>
    </w:p>
    <w:p w14:paraId="1B5F6064" w14:textId="7C2ABE15" w:rsidR="002534F4" w:rsidRDefault="00994F5F" w:rsidP="00E2697F">
      <w:pPr>
        <w:pStyle w:val="ListParagraph"/>
        <w:spacing w:after="120"/>
        <w:ind w:left="357"/>
        <w:contextualSpacing w:val="0"/>
        <w:rPr>
          <w:rFonts w:asciiTheme="minorHAnsi" w:hAnsiTheme="minorHAnsi" w:cstheme="minorHAnsi"/>
        </w:rPr>
      </w:pPr>
      <w:r w:rsidRPr="00994F5F">
        <w:rPr>
          <w:rFonts w:asciiTheme="minorHAnsi" w:hAnsiTheme="minorHAnsi" w:cstheme="minorHAnsi"/>
        </w:rPr>
        <w:t xml:space="preserve">after the horse has left the approved country </w:t>
      </w:r>
    </w:p>
    <w:p w14:paraId="3753B4C7" w14:textId="55F55285" w:rsidR="002534F4" w:rsidRDefault="00994F5F" w:rsidP="00E2697F">
      <w:pPr>
        <w:ind w:left="357"/>
        <w:rPr>
          <w:rFonts w:asciiTheme="minorHAnsi" w:hAnsiTheme="minorHAnsi" w:cstheme="minorHAnsi"/>
          <w:b/>
          <w:bCs/>
        </w:rPr>
      </w:pPr>
      <w:r w:rsidRPr="002534F4">
        <w:rPr>
          <w:rFonts w:asciiTheme="minorHAnsi" w:hAnsiTheme="minorHAnsi" w:cstheme="minorHAnsi"/>
          <w:b/>
          <w:bCs/>
        </w:rPr>
        <w:t>OR</w:t>
      </w:r>
    </w:p>
    <w:p w14:paraId="27BCF433" w14:textId="06678AC0" w:rsidR="002534F4" w:rsidRDefault="00E46EFF" w:rsidP="00E2697F">
      <w:pPr>
        <w:spacing w:after="120"/>
        <w:ind w:left="357"/>
        <w:rPr>
          <w:rFonts w:asciiTheme="minorHAnsi" w:hAnsiTheme="minorHAnsi" w:cstheme="minorHAnsi"/>
        </w:rPr>
      </w:pPr>
      <w:r w:rsidRPr="002534F4">
        <w:rPr>
          <w:rFonts w:asciiTheme="minorHAnsi" w:hAnsiTheme="minorHAnsi" w:cstheme="minorHAnsi"/>
        </w:rPr>
        <w:t xml:space="preserve">on </w:t>
      </w:r>
      <w:r w:rsidR="00C6521A" w:rsidRPr="002534F4">
        <w:rPr>
          <w:rFonts w:asciiTheme="minorHAnsi" w:hAnsiTheme="minorHAnsi" w:cstheme="minorHAnsi"/>
        </w:rPr>
        <w:t>the day of export from the approved country</w:t>
      </w:r>
      <w:r w:rsidRPr="002534F4">
        <w:rPr>
          <w:rFonts w:asciiTheme="minorHAnsi" w:hAnsiTheme="minorHAnsi" w:cstheme="minorHAnsi"/>
        </w:rPr>
        <w:t xml:space="preserve"> </w:t>
      </w:r>
    </w:p>
    <w:p w14:paraId="53C2E78C" w14:textId="0740A48C" w:rsidR="002534F4" w:rsidRDefault="00994F5F" w:rsidP="00E2697F">
      <w:pPr>
        <w:ind w:left="357"/>
        <w:rPr>
          <w:rFonts w:asciiTheme="minorHAnsi" w:hAnsiTheme="minorHAnsi" w:cstheme="minorHAnsi"/>
        </w:rPr>
      </w:pPr>
      <w:r w:rsidRPr="002534F4">
        <w:rPr>
          <w:rFonts w:asciiTheme="minorHAnsi" w:hAnsiTheme="minorHAnsi" w:cstheme="minorHAnsi"/>
          <w:b/>
          <w:bCs/>
        </w:rPr>
        <w:t>OR</w:t>
      </w:r>
    </w:p>
    <w:p w14:paraId="2C827E35" w14:textId="214AF5C2" w:rsidR="00C6521A" w:rsidRPr="002534F4" w:rsidRDefault="00615CA0" w:rsidP="00E2697F">
      <w:pPr>
        <w:spacing w:after="120"/>
        <w:ind w:left="357"/>
        <w:rPr>
          <w:rFonts w:asciiTheme="minorHAnsi" w:hAnsiTheme="minorHAnsi" w:cstheme="minorHAnsi"/>
        </w:rPr>
      </w:pPr>
      <w:r w:rsidRPr="002534F4">
        <w:rPr>
          <w:rFonts w:asciiTheme="minorHAnsi" w:hAnsiTheme="minorHAnsi" w:cstheme="minorHAnsi"/>
        </w:rPr>
        <w:t xml:space="preserve">on </w:t>
      </w:r>
      <w:r w:rsidR="00E46EFF" w:rsidRPr="002534F4">
        <w:rPr>
          <w:rFonts w:asciiTheme="minorHAnsi" w:hAnsiTheme="minorHAnsi" w:cstheme="minorHAnsi"/>
        </w:rPr>
        <w:t xml:space="preserve">the </w:t>
      </w:r>
      <w:r w:rsidRPr="002534F4">
        <w:rPr>
          <w:rFonts w:asciiTheme="minorHAnsi" w:hAnsiTheme="minorHAnsi" w:cstheme="minorHAnsi"/>
        </w:rPr>
        <w:t xml:space="preserve">last working </w:t>
      </w:r>
      <w:r w:rsidR="00E46EFF" w:rsidRPr="002534F4">
        <w:rPr>
          <w:rFonts w:asciiTheme="minorHAnsi" w:hAnsiTheme="minorHAnsi" w:cstheme="minorHAnsi"/>
        </w:rPr>
        <w:t xml:space="preserve">day </w:t>
      </w:r>
      <w:r w:rsidRPr="002534F4">
        <w:rPr>
          <w:rFonts w:asciiTheme="minorHAnsi" w:hAnsiTheme="minorHAnsi" w:cstheme="minorHAnsi"/>
        </w:rPr>
        <w:t>before</w:t>
      </w:r>
      <w:r w:rsidR="00E46EFF" w:rsidRPr="002534F4">
        <w:rPr>
          <w:rFonts w:asciiTheme="minorHAnsi" w:hAnsiTheme="minorHAnsi" w:cstheme="minorHAnsi"/>
        </w:rPr>
        <w:t xml:space="preserve"> export</w:t>
      </w:r>
      <w:r w:rsidR="00994F5F" w:rsidRPr="002534F4">
        <w:rPr>
          <w:rFonts w:asciiTheme="minorHAnsi" w:hAnsiTheme="minorHAnsi" w:cstheme="minorHAnsi"/>
        </w:rPr>
        <w:t xml:space="preserve"> from the approved country</w:t>
      </w:r>
      <w:r w:rsidR="00C6521A" w:rsidRPr="002534F4">
        <w:rPr>
          <w:rFonts w:asciiTheme="minorHAnsi" w:hAnsiTheme="minorHAnsi" w:cstheme="minorHAnsi"/>
        </w:rPr>
        <w:t>.</w:t>
      </w:r>
    </w:p>
    <w:p w14:paraId="424EC105" w14:textId="1D3677A4" w:rsidR="00C9392F" w:rsidRPr="00945BA3" w:rsidRDefault="00C9392F" w:rsidP="00945BA3">
      <w:pPr>
        <w:pStyle w:val="ListParagraph"/>
        <w:numPr>
          <w:ilvl w:val="0"/>
          <w:numId w:val="18"/>
        </w:numPr>
        <w:spacing w:before="0" w:after="120"/>
        <w:ind w:left="357" w:hanging="357"/>
        <w:contextualSpacing w:val="0"/>
        <w:rPr>
          <w:rFonts w:asciiTheme="minorHAnsi" w:hAnsiTheme="minorHAnsi" w:cstheme="minorHAnsi"/>
        </w:rPr>
      </w:pPr>
      <w:r>
        <w:rPr>
          <w:rFonts w:asciiTheme="minorHAnsi" w:hAnsiTheme="minorHAnsi" w:cstheme="minorHAnsi"/>
        </w:rPr>
        <w:t>Each page of the additional health and residency certificate</w:t>
      </w:r>
      <w:r w:rsidR="00BD2965">
        <w:rPr>
          <w:rFonts w:asciiTheme="minorHAnsi" w:hAnsiTheme="minorHAnsi" w:cstheme="minorHAnsi"/>
        </w:rPr>
        <w:t xml:space="preserve"> (Appendix B)</w:t>
      </w:r>
      <w:r>
        <w:rPr>
          <w:rFonts w:asciiTheme="minorHAnsi" w:hAnsiTheme="minorHAnsi" w:cstheme="minorHAnsi"/>
        </w:rPr>
        <w:t xml:space="preserve"> must be signed, stamped and dated by the Official Veterinarian. </w:t>
      </w:r>
    </w:p>
    <w:p w14:paraId="5526CEDF" w14:textId="77777777" w:rsidR="00967893" w:rsidRDefault="009D1266" w:rsidP="008318EA">
      <w:pPr>
        <w:pStyle w:val="ListParagraph"/>
        <w:numPr>
          <w:ilvl w:val="0"/>
          <w:numId w:val="18"/>
        </w:numPr>
        <w:spacing w:before="0" w:after="120"/>
        <w:contextualSpacing w:val="0"/>
        <w:rPr>
          <w:rFonts w:asciiTheme="minorHAnsi" w:hAnsiTheme="minorHAnsi" w:cstheme="minorHAnsi"/>
        </w:rPr>
      </w:pPr>
      <w:r>
        <w:rPr>
          <w:rFonts w:asciiTheme="minorHAnsi" w:hAnsiTheme="minorHAnsi" w:cstheme="minorHAnsi"/>
        </w:rPr>
        <w:t>A</w:t>
      </w:r>
      <w:r w:rsidR="00615CA0" w:rsidRPr="00474A83">
        <w:rPr>
          <w:rFonts w:asciiTheme="minorHAnsi" w:hAnsiTheme="minorHAnsi" w:cstheme="minorHAnsi"/>
        </w:rPr>
        <w:t>ny</w:t>
      </w:r>
      <w:r w:rsidR="00915948" w:rsidRPr="00474A83">
        <w:rPr>
          <w:rFonts w:asciiTheme="minorHAnsi" w:hAnsiTheme="minorHAnsi" w:cstheme="minorHAnsi"/>
        </w:rPr>
        <w:t xml:space="preserve"> </w:t>
      </w:r>
      <w:r w:rsidR="00C6521A" w:rsidRPr="00474A83">
        <w:rPr>
          <w:rFonts w:asciiTheme="minorHAnsi" w:hAnsiTheme="minorHAnsi" w:cstheme="minorHAnsi"/>
        </w:rPr>
        <w:t>clauses that do not apply</w:t>
      </w:r>
      <w:r>
        <w:rPr>
          <w:rFonts w:asciiTheme="minorHAnsi" w:hAnsiTheme="minorHAnsi" w:cstheme="minorHAnsi"/>
        </w:rPr>
        <w:t xml:space="preserve"> must be deleted or struck through</w:t>
      </w:r>
      <w:r w:rsidR="00915948" w:rsidRPr="00474A83">
        <w:rPr>
          <w:rFonts w:asciiTheme="minorHAnsi" w:hAnsiTheme="minorHAnsi" w:cstheme="minorHAnsi"/>
        </w:rPr>
        <w:t>.</w:t>
      </w:r>
      <w:r w:rsidR="00615CA0" w:rsidRPr="00474A83">
        <w:rPr>
          <w:rFonts w:asciiTheme="minorHAnsi" w:hAnsiTheme="minorHAnsi" w:cstheme="minorHAnsi"/>
        </w:rPr>
        <w:t xml:space="preserve"> </w:t>
      </w:r>
    </w:p>
    <w:p w14:paraId="631B835D" w14:textId="77777777" w:rsidR="00967893" w:rsidRDefault="009D1266" w:rsidP="008318EA">
      <w:pPr>
        <w:pStyle w:val="ListParagraph"/>
        <w:numPr>
          <w:ilvl w:val="0"/>
          <w:numId w:val="18"/>
        </w:numPr>
        <w:spacing w:before="0" w:after="120"/>
        <w:contextualSpacing w:val="0"/>
        <w:rPr>
          <w:rFonts w:asciiTheme="minorHAnsi" w:hAnsiTheme="minorHAnsi" w:cstheme="minorHAnsi"/>
        </w:rPr>
      </w:pPr>
      <w:r>
        <w:rPr>
          <w:rFonts w:asciiTheme="minorHAnsi" w:hAnsiTheme="minorHAnsi" w:cstheme="minorHAnsi"/>
        </w:rPr>
        <w:t xml:space="preserve">Any hand-written </w:t>
      </w:r>
      <w:r w:rsidR="00915948" w:rsidRPr="00474A83">
        <w:rPr>
          <w:rFonts w:asciiTheme="minorHAnsi" w:hAnsiTheme="minorHAnsi" w:cstheme="minorHAnsi"/>
        </w:rPr>
        <w:t>deletion</w:t>
      </w:r>
      <w:r>
        <w:rPr>
          <w:rFonts w:asciiTheme="minorHAnsi" w:hAnsiTheme="minorHAnsi" w:cstheme="minorHAnsi"/>
        </w:rPr>
        <w:t>s</w:t>
      </w:r>
      <w:r w:rsidR="00915948" w:rsidRPr="00474A83">
        <w:rPr>
          <w:rFonts w:asciiTheme="minorHAnsi" w:hAnsiTheme="minorHAnsi" w:cstheme="minorHAnsi"/>
        </w:rPr>
        <w:t xml:space="preserve"> </w:t>
      </w:r>
      <w:r w:rsidR="0037567E">
        <w:rPr>
          <w:rFonts w:asciiTheme="minorHAnsi" w:hAnsiTheme="minorHAnsi" w:cstheme="minorHAnsi"/>
        </w:rPr>
        <w:t xml:space="preserve">in Part 2 </w:t>
      </w:r>
      <w:r w:rsidR="00915948" w:rsidRPr="00474A83">
        <w:rPr>
          <w:rFonts w:asciiTheme="minorHAnsi" w:hAnsiTheme="minorHAnsi" w:cstheme="minorHAnsi"/>
        </w:rPr>
        <w:t xml:space="preserve">must be </w:t>
      </w:r>
      <w:r w:rsidR="00106B4B" w:rsidRPr="00474A83">
        <w:rPr>
          <w:rFonts w:asciiTheme="minorHAnsi" w:hAnsiTheme="minorHAnsi" w:cstheme="minorHAnsi"/>
        </w:rPr>
        <w:t>signed</w:t>
      </w:r>
      <w:r w:rsidR="00915948" w:rsidRPr="00474A83">
        <w:rPr>
          <w:rFonts w:asciiTheme="minorHAnsi" w:hAnsiTheme="minorHAnsi" w:cstheme="minorHAnsi"/>
        </w:rPr>
        <w:t>, dated and stamped by the Official Veterinarian</w:t>
      </w:r>
      <w:r w:rsidR="00C6521A" w:rsidRPr="00474A83">
        <w:rPr>
          <w:rFonts w:asciiTheme="minorHAnsi" w:hAnsiTheme="minorHAnsi" w:cstheme="minorHAnsi"/>
        </w:rPr>
        <w:t xml:space="preserve">. </w:t>
      </w:r>
    </w:p>
    <w:p w14:paraId="4EC191D7" w14:textId="634EDA59" w:rsidR="00C871DF" w:rsidRDefault="00615CA0" w:rsidP="008318EA">
      <w:pPr>
        <w:pStyle w:val="ListParagraph"/>
        <w:numPr>
          <w:ilvl w:val="0"/>
          <w:numId w:val="18"/>
        </w:numPr>
        <w:spacing w:before="0" w:after="120"/>
        <w:contextualSpacing w:val="0"/>
        <w:rPr>
          <w:rFonts w:asciiTheme="minorHAnsi" w:hAnsiTheme="minorHAnsi" w:cstheme="minorHAnsi"/>
        </w:rPr>
      </w:pPr>
      <w:r>
        <w:rPr>
          <w:rFonts w:asciiTheme="minorHAnsi" w:hAnsiTheme="minorHAnsi" w:cstheme="minorHAnsi"/>
        </w:rPr>
        <w:t xml:space="preserve">Any details that are corrected by striking through must be </w:t>
      </w:r>
      <w:r w:rsidR="00C871DF" w:rsidRPr="00474A83">
        <w:rPr>
          <w:rFonts w:asciiTheme="minorHAnsi" w:hAnsiTheme="minorHAnsi" w:cstheme="minorHAnsi"/>
        </w:rPr>
        <w:t>signed</w:t>
      </w:r>
      <w:r w:rsidR="00106B4B">
        <w:rPr>
          <w:rFonts w:asciiTheme="minorHAnsi" w:hAnsiTheme="minorHAnsi" w:cstheme="minorHAnsi"/>
        </w:rPr>
        <w:t>, dated</w:t>
      </w:r>
      <w:r w:rsidR="00C871DF" w:rsidRPr="00945BA3">
        <w:rPr>
          <w:rFonts w:asciiTheme="minorHAnsi" w:hAnsiTheme="minorHAnsi" w:cstheme="minorHAnsi"/>
        </w:rPr>
        <w:t xml:space="preserve"> and stamped by the </w:t>
      </w:r>
      <w:r w:rsidR="007D64AD">
        <w:rPr>
          <w:rFonts w:asciiTheme="minorHAnsi" w:hAnsiTheme="minorHAnsi" w:cstheme="minorHAnsi"/>
        </w:rPr>
        <w:t>Official</w:t>
      </w:r>
      <w:r w:rsidR="00C871DF" w:rsidRPr="00945BA3">
        <w:rPr>
          <w:rFonts w:asciiTheme="minorHAnsi" w:hAnsiTheme="minorHAnsi" w:cstheme="minorHAnsi"/>
        </w:rPr>
        <w:t> </w:t>
      </w:r>
      <w:r w:rsidR="007D64AD">
        <w:rPr>
          <w:rFonts w:asciiTheme="minorHAnsi" w:hAnsiTheme="minorHAnsi" w:cstheme="minorHAnsi"/>
        </w:rPr>
        <w:t>V</w:t>
      </w:r>
      <w:r w:rsidR="007D64AD" w:rsidRPr="00945BA3">
        <w:rPr>
          <w:rFonts w:asciiTheme="minorHAnsi" w:hAnsiTheme="minorHAnsi" w:cstheme="minorHAnsi"/>
        </w:rPr>
        <w:t>eterinarian</w:t>
      </w:r>
      <w:r w:rsidR="00C871DF" w:rsidRPr="00945BA3">
        <w:rPr>
          <w:rFonts w:asciiTheme="minorHAnsi" w:hAnsiTheme="minorHAnsi" w:cstheme="minorHAnsi"/>
        </w:rPr>
        <w:t>.</w:t>
      </w:r>
    </w:p>
    <w:p w14:paraId="1788E5BF" w14:textId="0A0686A4" w:rsidR="0037567E" w:rsidRDefault="0037567E" w:rsidP="008318EA">
      <w:pPr>
        <w:pStyle w:val="ListParagraph"/>
        <w:numPr>
          <w:ilvl w:val="0"/>
          <w:numId w:val="18"/>
        </w:numPr>
        <w:spacing w:before="0" w:after="120"/>
        <w:contextualSpacing w:val="0"/>
        <w:rPr>
          <w:rFonts w:asciiTheme="minorHAnsi" w:hAnsiTheme="minorHAnsi" w:cstheme="minorHAnsi"/>
        </w:rPr>
      </w:pPr>
      <w:r>
        <w:rPr>
          <w:rFonts w:asciiTheme="minorHAnsi" w:hAnsiTheme="minorHAnsi" w:cstheme="minorHAnsi"/>
        </w:rPr>
        <w:t xml:space="preserve">Electronic and/or digitally signed </w:t>
      </w:r>
      <w:r w:rsidR="00A567CE">
        <w:rPr>
          <w:rFonts w:asciiTheme="minorHAnsi" w:hAnsiTheme="minorHAnsi" w:cstheme="minorHAnsi"/>
        </w:rPr>
        <w:t>additional health and residency</w:t>
      </w:r>
      <w:r w:rsidR="00A567CE" w:rsidRPr="00945BA3">
        <w:rPr>
          <w:rFonts w:asciiTheme="minorHAnsi" w:hAnsiTheme="minorHAnsi" w:cstheme="minorHAnsi"/>
        </w:rPr>
        <w:t xml:space="preserve"> certificate</w:t>
      </w:r>
      <w:r w:rsidR="00A567CE">
        <w:rPr>
          <w:rFonts w:asciiTheme="minorHAnsi" w:hAnsiTheme="minorHAnsi" w:cstheme="minorHAnsi"/>
        </w:rPr>
        <w:t>s</w:t>
      </w:r>
      <w:r w:rsidR="00A567CE" w:rsidRPr="00945BA3">
        <w:rPr>
          <w:rFonts w:asciiTheme="minorHAnsi" w:hAnsiTheme="minorHAnsi" w:cstheme="minorHAnsi"/>
        </w:rPr>
        <w:t xml:space="preserve"> </w:t>
      </w:r>
      <w:r w:rsidR="00A567CE">
        <w:rPr>
          <w:rFonts w:asciiTheme="minorHAnsi" w:hAnsiTheme="minorHAnsi" w:cstheme="minorHAnsi"/>
        </w:rPr>
        <w:t>(</w:t>
      </w:r>
      <w:r>
        <w:rPr>
          <w:rFonts w:asciiTheme="minorHAnsi" w:hAnsiTheme="minorHAnsi" w:cstheme="minorHAnsi"/>
        </w:rPr>
        <w:t>Appendix Bs</w:t>
      </w:r>
      <w:r w:rsidR="00A567CE">
        <w:rPr>
          <w:rFonts w:asciiTheme="minorHAnsi" w:hAnsiTheme="minorHAnsi" w:cstheme="minorHAnsi"/>
        </w:rPr>
        <w:t>)</w:t>
      </w:r>
      <w:r>
        <w:rPr>
          <w:rFonts w:asciiTheme="minorHAnsi" w:hAnsiTheme="minorHAnsi" w:cstheme="minorHAnsi"/>
        </w:rPr>
        <w:t xml:space="preserve"> will not be accepted.</w:t>
      </w:r>
    </w:p>
    <w:p w14:paraId="46E78588" w14:textId="68823E34" w:rsidR="0037567E" w:rsidRPr="00945BA3" w:rsidRDefault="0037567E" w:rsidP="00945BA3">
      <w:pPr>
        <w:pStyle w:val="ListParagraph"/>
        <w:numPr>
          <w:ilvl w:val="0"/>
          <w:numId w:val="18"/>
        </w:numPr>
        <w:spacing w:before="0" w:after="120"/>
        <w:ind w:left="357" w:hanging="357"/>
        <w:contextualSpacing w:val="0"/>
        <w:rPr>
          <w:rFonts w:asciiTheme="minorHAnsi" w:hAnsiTheme="minorHAnsi" w:cstheme="minorHAnsi"/>
        </w:rPr>
      </w:pPr>
      <w:r>
        <w:rPr>
          <w:rFonts w:asciiTheme="minorHAnsi" w:hAnsiTheme="minorHAnsi" w:cstheme="minorHAnsi"/>
        </w:rPr>
        <w:t xml:space="preserve">Official veterinarians do not need to physically inspect the horse or the premises. </w:t>
      </w:r>
    </w:p>
    <w:p w14:paraId="6B2F8D72" w14:textId="6846D664" w:rsidR="00FB6EC2" w:rsidRDefault="00FB6EC2" w:rsidP="00945BA3">
      <w:pPr>
        <w:pStyle w:val="ListParagraph"/>
        <w:numPr>
          <w:ilvl w:val="0"/>
          <w:numId w:val="18"/>
        </w:numPr>
        <w:spacing w:before="0" w:after="120"/>
        <w:ind w:left="357" w:hanging="357"/>
        <w:contextualSpacing w:val="0"/>
        <w:rPr>
          <w:rFonts w:asciiTheme="minorHAnsi" w:hAnsiTheme="minorHAnsi" w:cstheme="minorHAnsi"/>
        </w:rPr>
      </w:pPr>
      <w:r w:rsidRPr="00945BA3">
        <w:rPr>
          <w:rFonts w:asciiTheme="minorHAnsi" w:hAnsiTheme="minorHAnsi" w:cstheme="minorHAnsi"/>
        </w:rPr>
        <w:t>T</w:t>
      </w:r>
      <w:r w:rsidR="005449EA" w:rsidRPr="00945BA3">
        <w:rPr>
          <w:rFonts w:asciiTheme="minorHAnsi" w:hAnsiTheme="minorHAnsi" w:cstheme="minorHAnsi"/>
        </w:rPr>
        <w:t xml:space="preserve">he </w:t>
      </w:r>
      <w:r w:rsidR="005B3A33">
        <w:rPr>
          <w:rFonts w:asciiTheme="minorHAnsi" w:hAnsiTheme="minorHAnsi" w:cstheme="minorHAnsi"/>
        </w:rPr>
        <w:t>additional health and residency</w:t>
      </w:r>
      <w:r w:rsidR="008057CB" w:rsidRPr="00945BA3">
        <w:rPr>
          <w:rFonts w:asciiTheme="minorHAnsi" w:hAnsiTheme="minorHAnsi" w:cstheme="minorHAnsi"/>
        </w:rPr>
        <w:t xml:space="preserve"> certificate</w:t>
      </w:r>
      <w:r w:rsidR="000F15D6" w:rsidRPr="00945BA3">
        <w:rPr>
          <w:rFonts w:asciiTheme="minorHAnsi" w:hAnsiTheme="minorHAnsi" w:cstheme="minorHAnsi"/>
        </w:rPr>
        <w:t xml:space="preserve"> </w:t>
      </w:r>
      <w:r w:rsidR="00BD2965">
        <w:rPr>
          <w:rFonts w:asciiTheme="minorHAnsi" w:hAnsiTheme="minorHAnsi" w:cstheme="minorHAnsi"/>
        </w:rPr>
        <w:t xml:space="preserve">(Appendix B) </w:t>
      </w:r>
      <w:r w:rsidR="00C871DF" w:rsidRPr="00945BA3">
        <w:rPr>
          <w:rFonts w:asciiTheme="minorHAnsi" w:hAnsiTheme="minorHAnsi" w:cstheme="minorHAnsi"/>
        </w:rPr>
        <w:t xml:space="preserve">must </w:t>
      </w:r>
      <w:r w:rsidR="00F664D0" w:rsidRPr="00945BA3">
        <w:rPr>
          <w:rFonts w:asciiTheme="minorHAnsi" w:hAnsiTheme="minorHAnsi" w:cstheme="minorHAnsi"/>
        </w:rPr>
        <w:t>be</w:t>
      </w:r>
      <w:r w:rsidR="000F15D6" w:rsidRPr="00945BA3">
        <w:rPr>
          <w:rFonts w:asciiTheme="minorHAnsi" w:hAnsiTheme="minorHAnsi" w:cstheme="minorHAnsi"/>
        </w:rPr>
        <w:t xml:space="preserve"> attached to the health certificate issued by the final approved country </w:t>
      </w:r>
      <w:r w:rsidR="008057CB" w:rsidRPr="00945BA3">
        <w:rPr>
          <w:rFonts w:asciiTheme="minorHAnsi" w:hAnsiTheme="minorHAnsi" w:cstheme="minorHAnsi"/>
        </w:rPr>
        <w:t xml:space="preserve">that is </w:t>
      </w:r>
      <w:r w:rsidR="000F15D6" w:rsidRPr="00945BA3">
        <w:rPr>
          <w:rFonts w:asciiTheme="minorHAnsi" w:hAnsiTheme="minorHAnsi" w:cstheme="minorHAnsi"/>
        </w:rPr>
        <w:t xml:space="preserve">exporting the horse directly to Australia. </w:t>
      </w:r>
      <w:r w:rsidRPr="00945BA3">
        <w:rPr>
          <w:rFonts w:asciiTheme="minorHAnsi" w:hAnsiTheme="minorHAnsi" w:cstheme="minorHAnsi"/>
        </w:rPr>
        <w:t xml:space="preserve">The </w:t>
      </w:r>
      <w:r w:rsidR="00796264" w:rsidRPr="00945BA3">
        <w:rPr>
          <w:rFonts w:asciiTheme="minorHAnsi" w:hAnsiTheme="minorHAnsi" w:cstheme="minorHAnsi"/>
        </w:rPr>
        <w:t xml:space="preserve">final country exporting the horse </w:t>
      </w:r>
      <w:r w:rsidR="00241BFA" w:rsidRPr="00945BA3">
        <w:rPr>
          <w:rFonts w:asciiTheme="minorHAnsi" w:hAnsiTheme="minorHAnsi" w:cstheme="minorHAnsi"/>
        </w:rPr>
        <w:t xml:space="preserve">to Australia </w:t>
      </w:r>
      <w:r w:rsidR="00796264" w:rsidRPr="00945BA3">
        <w:rPr>
          <w:rFonts w:asciiTheme="minorHAnsi" w:hAnsiTheme="minorHAnsi" w:cstheme="minorHAnsi"/>
        </w:rPr>
        <w:t xml:space="preserve">does not need to provide an </w:t>
      </w:r>
      <w:r w:rsidR="00945BA3" w:rsidRPr="00945BA3">
        <w:rPr>
          <w:rFonts w:asciiTheme="minorHAnsi" w:hAnsiTheme="minorHAnsi" w:cstheme="minorHAnsi"/>
        </w:rPr>
        <w:t>a</w:t>
      </w:r>
      <w:r w:rsidR="001848B1" w:rsidRPr="00945BA3">
        <w:rPr>
          <w:rFonts w:asciiTheme="minorHAnsi" w:hAnsiTheme="minorHAnsi" w:cstheme="minorHAnsi"/>
        </w:rPr>
        <w:t>dditional health and residency</w:t>
      </w:r>
      <w:r w:rsidRPr="00945BA3">
        <w:rPr>
          <w:rFonts w:asciiTheme="minorHAnsi" w:hAnsiTheme="minorHAnsi" w:cstheme="minorHAnsi"/>
        </w:rPr>
        <w:t xml:space="preserve"> </w:t>
      </w:r>
      <w:r w:rsidR="00E556B6" w:rsidRPr="00945BA3">
        <w:rPr>
          <w:rFonts w:asciiTheme="minorHAnsi" w:hAnsiTheme="minorHAnsi" w:cstheme="minorHAnsi"/>
        </w:rPr>
        <w:t xml:space="preserve">certificate, </w:t>
      </w:r>
      <w:r w:rsidRPr="00945BA3">
        <w:rPr>
          <w:rFonts w:asciiTheme="minorHAnsi" w:hAnsiTheme="minorHAnsi" w:cstheme="minorHAnsi"/>
        </w:rPr>
        <w:lastRenderedPageBreak/>
        <w:t xml:space="preserve">as the agreed veterinary health certificate </w:t>
      </w:r>
      <w:r w:rsidR="00781893" w:rsidRPr="00945BA3">
        <w:rPr>
          <w:rFonts w:asciiTheme="minorHAnsi" w:hAnsiTheme="minorHAnsi" w:cstheme="minorHAnsi"/>
        </w:rPr>
        <w:t xml:space="preserve">covers </w:t>
      </w:r>
      <w:r w:rsidRPr="00945BA3">
        <w:rPr>
          <w:rFonts w:asciiTheme="minorHAnsi" w:hAnsiTheme="minorHAnsi" w:cstheme="minorHAnsi"/>
        </w:rPr>
        <w:t>Australia’s import requirements fo</w:t>
      </w:r>
      <w:r w:rsidR="00781893" w:rsidRPr="00945BA3">
        <w:rPr>
          <w:rFonts w:asciiTheme="minorHAnsi" w:hAnsiTheme="minorHAnsi" w:cstheme="minorHAnsi"/>
        </w:rPr>
        <w:t>r</w:t>
      </w:r>
      <w:r w:rsidR="00D635CA" w:rsidRPr="00945BA3">
        <w:rPr>
          <w:rFonts w:asciiTheme="minorHAnsi" w:hAnsiTheme="minorHAnsi" w:cstheme="minorHAnsi"/>
        </w:rPr>
        <w:t xml:space="preserve"> any</w:t>
      </w:r>
      <w:r w:rsidRPr="00945BA3">
        <w:rPr>
          <w:rFonts w:asciiTheme="minorHAnsi" w:hAnsiTheme="minorHAnsi" w:cstheme="minorHAnsi"/>
        </w:rPr>
        <w:t xml:space="preserve"> horse</w:t>
      </w:r>
      <w:r w:rsidR="00781893" w:rsidRPr="00945BA3">
        <w:rPr>
          <w:rFonts w:asciiTheme="minorHAnsi" w:hAnsiTheme="minorHAnsi" w:cstheme="minorHAnsi"/>
        </w:rPr>
        <w:t xml:space="preserve"> from </w:t>
      </w:r>
      <w:r w:rsidR="009C175C" w:rsidRPr="00945BA3">
        <w:rPr>
          <w:rFonts w:asciiTheme="minorHAnsi" w:hAnsiTheme="minorHAnsi" w:cstheme="minorHAnsi"/>
        </w:rPr>
        <w:t xml:space="preserve">that </w:t>
      </w:r>
      <w:r w:rsidR="00781893" w:rsidRPr="00945BA3">
        <w:rPr>
          <w:rFonts w:asciiTheme="minorHAnsi" w:hAnsiTheme="minorHAnsi" w:cstheme="minorHAnsi"/>
        </w:rPr>
        <w:t>country</w:t>
      </w:r>
      <w:r w:rsidRPr="00945BA3">
        <w:rPr>
          <w:rFonts w:asciiTheme="minorHAnsi" w:hAnsiTheme="minorHAnsi" w:cstheme="minorHAnsi"/>
        </w:rPr>
        <w:t>.</w:t>
      </w:r>
    </w:p>
    <w:p w14:paraId="19075C1C" w14:textId="1970DCB2" w:rsidR="007236DB" w:rsidRDefault="007236DB" w:rsidP="00945BA3">
      <w:pPr>
        <w:pStyle w:val="ListParagraph"/>
        <w:numPr>
          <w:ilvl w:val="0"/>
          <w:numId w:val="18"/>
        </w:numPr>
        <w:spacing w:before="0" w:after="120"/>
        <w:ind w:left="357" w:hanging="357"/>
        <w:contextualSpacing w:val="0"/>
        <w:rPr>
          <w:rFonts w:asciiTheme="minorHAnsi" w:hAnsiTheme="minorHAnsi" w:cstheme="minorHAnsi"/>
        </w:rPr>
      </w:pPr>
      <w:r w:rsidRPr="00945BA3">
        <w:rPr>
          <w:rFonts w:asciiTheme="minorHAnsi" w:hAnsiTheme="minorHAnsi" w:cstheme="minorHAnsi"/>
        </w:rPr>
        <w:t>Australia does not require additional evidence</w:t>
      </w:r>
      <w:r w:rsidR="00DD2C44" w:rsidRPr="00945BA3">
        <w:rPr>
          <w:rFonts w:asciiTheme="minorHAnsi" w:hAnsiTheme="minorHAnsi" w:cstheme="minorHAnsi"/>
        </w:rPr>
        <w:t xml:space="preserve"> for</w:t>
      </w:r>
      <w:r w:rsidRPr="00945BA3">
        <w:rPr>
          <w:rFonts w:asciiTheme="minorHAnsi" w:hAnsiTheme="minorHAnsi" w:cstheme="minorHAnsi"/>
        </w:rPr>
        <w:t xml:space="preserve"> </w:t>
      </w:r>
      <w:r w:rsidR="00684906" w:rsidRPr="00945BA3">
        <w:rPr>
          <w:rFonts w:asciiTheme="minorHAnsi" w:hAnsiTheme="minorHAnsi" w:cstheme="minorHAnsi"/>
        </w:rPr>
        <w:t xml:space="preserve">the attestations provided in </w:t>
      </w:r>
      <w:r w:rsidR="00103ED5">
        <w:rPr>
          <w:rFonts w:asciiTheme="minorHAnsi" w:hAnsiTheme="minorHAnsi" w:cstheme="minorHAnsi"/>
        </w:rPr>
        <w:t>additional health and residency</w:t>
      </w:r>
      <w:r w:rsidR="00984B3C" w:rsidRPr="00945BA3">
        <w:rPr>
          <w:rFonts w:asciiTheme="minorHAnsi" w:hAnsiTheme="minorHAnsi" w:cstheme="minorHAnsi"/>
        </w:rPr>
        <w:t xml:space="preserve"> certificates.</w:t>
      </w:r>
      <w:r w:rsidRPr="00945BA3">
        <w:rPr>
          <w:rFonts w:asciiTheme="minorHAnsi" w:hAnsiTheme="minorHAnsi" w:cstheme="minorHAnsi"/>
        </w:rPr>
        <w:t xml:space="preserve"> However, Official Veterinarians </w:t>
      </w:r>
      <w:r w:rsidR="00684906" w:rsidRPr="00945BA3">
        <w:rPr>
          <w:rFonts w:asciiTheme="minorHAnsi" w:hAnsiTheme="minorHAnsi" w:cstheme="minorHAnsi"/>
        </w:rPr>
        <w:t xml:space="preserve">in the country providing the </w:t>
      </w:r>
      <w:r w:rsidR="0048513A">
        <w:rPr>
          <w:rFonts w:asciiTheme="minorHAnsi" w:hAnsiTheme="minorHAnsi" w:cstheme="minorHAnsi"/>
        </w:rPr>
        <w:t>additional health and residency</w:t>
      </w:r>
      <w:r w:rsidR="00684906" w:rsidRPr="00945BA3">
        <w:rPr>
          <w:rFonts w:asciiTheme="minorHAnsi" w:hAnsiTheme="minorHAnsi" w:cstheme="minorHAnsi"/>
        </w:rPr>
        <w:t xml:space="preserve"> </w:t>
      </w:r>
      <w:r w:rsidR="0048311F" w:rsidRPr="00945BA3">
        <w:rPr>
          <w:rFonts w:asciiTheme="minorHAnsi" w:hAnsiTheme="minorHAnsi" w:cstheme="minorHAnsi"/>
        </w:rPr>
        <w:t xml:space="preserve">certificate </w:t>
      </w:r>
      <w:r w:rsidRPr="00945BA3">
        <w:rPr>
          <w:rFonts w:asciiTheme="minorHAnsi" w:hAnsiTheme="minorHAnsi" w:cstheme="minorHAnsi"/>
        </w:rPr>
        <w:t xml:space="preserve">may request evidence to </w:t>
      </w:r>
      <w:r w:rsidR="00DD2C44" w:rsidRPr="00945BA3">
        <w:rPr>
          <w:rFonts w:asciiTheme="minorHAnsi" w:hAnsiTheme="minorHAnsi" w:cstheme="minorHAnsi"/>
        </w:rPr>
        <w:t>support</w:t>
      </w:r>
      <w:r w:rsidRPr="00945BA3">
        <w:rPr>
          <w:rFonts w:asciiTheme="minorHAnsi" w:hAnsiTheme="minorHAnsi" w:cstheme="minorHAnsi"/>
        </w:rPr>
        <w:t xml:space="preserve"> the owner declaration secti</w:t>
      </w:r>
      <w:r w:rsidR="00DD2C44" w:rsidRPr="00945BA3">
        <w:rPr>
          <w:rFonts w:asciiTheme="minorHAnsi" w:hAnsiTheme="minorHAnsi" w:cstheme="minorHAnsi"/>
        </w:rPr>
        <w:t>on</w:t>
      </w:r>
      <w:r w:rsidRPr="00945BA3">
        <w:rPr>
          <w:rFonts w:asciiTheme="minorHAnsi" w:hAnsiTheme="minorHAnsi" w:cstheme="minorHAnsi"/>
        </w:rPr>
        <w:t>, in accordance with their country’s certification systems</w:t>
      </w:r>
      <w:r w:rsidR="00684906" w:rsidRPr="00945BA3">
        <w:rPr>
          <w:rFonts w:asciiTheme="minorHAnsi" w:hAnsiTheme="minorHAnsi" w:cstheme="minorHAnsi"/>
        </w:rPr>
        <w:t>.</w:t>
      </w:r>
    </w:p>
    <w:p w14:paraId="2D672E8E" w14:textId="6B8D3039" w:rsidR="00684906" w:rsidRDefault="00A6153D" w:rsidP="00945BA3">
      <w:pPr>
        <w:pStyle w:val="ListParagraph"/>
        <w:numPr>
          <w:ilvl w:val="0"/>
          <w:numId w:val="18"/>
        </w:numPr>
        <w:spacing w:before="0" w:after="120"/>
        <w:ind w:left="357" w:hanging="357"/>
        <w:contextualSpacing w:val="0"/>
        <w:rPr>
          <w:rFonts w:asciiTheme="minorHAnsi" w:hAnsiTheme="minorHAnsi" w:cstheme="minorHAnsi"/>
        </w:rPr>
      </w:pPr>
      <w:r w:rsidRPr="00945BA3">
        <w:rPr>
          <w:rFonts w:asciiTheme="minorHAnsi" w:hAnsiTheme="minorHAnsi" w:cstheme="minorHAnsi"/>
        </w:rPr>
        <w:t>Australia</w:t>
      </w:r>
      <w:r w:rsidR="00C922AB" w:rsidRPr="00945BA3">
        <w:rPr>
          <w:rFonts w:asciiTheme="minorHAnsi" w:hAnsiTheme="minorHAnsi" w:cstheme="minorHAnsi"/>
        </w:rPr>
        <w:t xml:space="preserve"> does not </w:t>
      </w:r>
      <w:r w:rsidR="00684906" w:rsidRPr="00945BA3">
        <w:rPr>
          <w:rFonts w:asciiTheme="minorHAnsi" w:hAnsiTheme="minorHAnsi" w:cstheme="minorHAnsi"/>
        </w:rPr>
        <w:t xml:space="preserve">impose </w:t>
      </w:r>
      <w:r w:rsidR="00C922AB" w:rsidRPr="00945BA3">
        <w:rPr>
          <w:rFonts w:asciiTheme="minorHAnsi" w:hAnsiTheme="minorHAnsi" w:cstheme="minorHAnsi"/>
        </w:rPr>
        <w:t xml:space="preserve">any movement restrictions on horses </w:t>
      </w:r>
      <w:r w:rsidR="005449EA" w:rsidRPr="00945BA3">
        <w:rPr>
          <w:rFonts w:asciiTheme="minorHAnsi" w:hAnsiTheme="minorHAnsi" w:cstheme="minorHAnsi"/>
        </w:rPr>
        <w:t xml:space="preserve">in an approved country </w:t>
      </w:r>
      <w:r w:rsidR="00C922AB" w:rsidRPr="00945BA3">
        <w:rPr>
          <w:rFonts w:asciiTheme="minorHAnsi" w:hAnsiTheme="minorHAnsi" w:cstheme="minorHAnsi"/>
        </w:rPr>
        <w:t xml:space="preserve">during the 60 days prior to export, </w:t>
      </w:r>
      <w:r w:rsidR="00684906" w:rsidRPr="00945BA3">
        <w:rPr>
          <w:rFonts w:asciiTheme="minorHAnsi" w:hAnsiTheme="minorHAnsi" w:cstheme="minorHAnsi"/>
        </w:rPr>
        <w:t>other than during</w:t>
      </w:r>
      <w:r w:rsidR="00C922AB" w:rsidRPr="00945BA3">
        <w:rPr>
          <w:rFonts w:asciiTheme="minorHAnsi" w:hAnsiTheme="minorHAnsi" w:cstheme="minorHAnsi"/>
        </w:rPr>
        <w:t xml:space="preserve"> the </w:t>
      </w:r>
      <w:r w:rsidR="00C871DF" w:rsidRPr="00945BA3">
        <w:rPr>
          <w:rFonts w:asciiTheme="minorHAnsi" w:hAnsiTheme="minorHAnsi" w:cstheme="minorHAnsi"/>
        </w:rPr>
        <w:t xml:space="preserve">14 day </w:t>
      </w:r>
      <w:r w:rsidR="00C922AB" w:rsidRPr="00945BA3">
        <w:rPr>
          <w:rFonts w:asciiTheme="minorHAnsi" w:hAnsiTheme="minorHAnsi" w:cstheme="minorHAnsi"/>
        </w:rPr>
        <w:t>pre-export quarantine (PEQ) period</w:t>
      </w:r>
      <w:r w:rsidR="0048311F" w:rsidRPr="00945BA3">
        <w:rPr>
          <w:rFonts w:asciiTheme="minorHAnsi" w:hAnsiTheme="minorHAnsi" w:cstheme="minorHAnsi"/>
        </w:rPr>
        <w:t xml:space="preserve"> </w:t>
      </w:r>
      <w:r w:rsidR="00C871DF" w:rsidRPr="00945BA3">
        <w:rPr>
          <w:rFonts w:asciiTheme="minorHAnsi" w:hAnsiTheme="minorHAnsi" w:cstheme="minorHAnsi"/>
        </w:rPr>
        <w:t xml:space="preserve">(or 21 day </w:t>
      </w:r>
      <w:r w:rsidR="007346DD">
        <w:rPr>
          <w:rFonts w:asciiTheme="minorHAnsi" w:hAnsiTheme="minorHAnsi" w:cstheme="minorHAnsi"/>
        </w:rPr>
        <w:t xml:space="preserve">PEQ period </w:t>
      </w:r>
      <w:r w:rsidR="00C871DF" w:rsidRPr="00945BA3">
        <w:rPr>
          <w:rFonts w:asciiTheme="minorHAnsi" w:hAnsiTheme="minorHAnsi" w:cstheme="minorHAnsi"/>
        </w:rPr>
        <w:t xml:space="preserve">for the United Arab Emirates) </w:t>
      </w:r>
      <w:r w:rsidR="0048311F" w:rsidRPr="00945BA3">
        <w:rPr>
          <w:rFonts w:asciiTheme="minorHAnsi" w:hAnsiTheme="minorHAnsi" w:cstheme="minorHAnsi"/>
        </w:rPr>
        <w:t>that occurs immediately before transport to Australia</w:t>
      </w:r>
      <w:r w:rsidR="00C922AB" w:rsidRPr="00945BA3">
        <w:rPr>
          <w:rFonts w:asciiTheme="minorHAnsi" w:hAnsiTheme="minorHAnsi" w:cstheme="minorHAnsi"/>
        </w:rPr>
        <w:t xml:space="preserve">. </w:t>
      </w:r>
    </w:p>
    <w:p w14:paraId="34ADA4CE" w14:textId="3A4C5F96" w:rsidR="001466E3" w:rsidRPr="00945BA3" w:rsidRDefault="00787D8C" w:rsidP="00945BA3">
      <w:pPr>
        <w:pStyle w:val="ListParagraph"/>
        <w:numPr>
          <w:ilvl w:val="0"/>
          <w:numId w:val="18"/>
        </w:numPr>
        <w:spacing w:before="0" w:after="120"/>
        <w:ind w:left="357" w:hanging="357"/>
        <w:contextualSpacing w:val="0"/>
        <w:rPr>
          <w:rFonts w:asciiTheme="minorHAnsi" w:hAnsiTheme="minorHAnsi" w:cstheme="minorHAnsi"/>
        </w:rPr>
      </w:pPr>
      <w:r w:rsidRPr="00945BA3">
        <w:rPr>
          <w:rFonts w:asciiTheme="minorHAnsi" w:hAnsiTheme="minorHAnsi" w:cstheme="minorHAnsi"/>
        </w:rPr>
        <w:t xml:space="preserve">Official Veterinarians are welcome to contact the </w:t>
      </w:r>
      <w:r w:rsidR="00A43423">
        <w:rPr>
          <w:rFonts w:asciiTheme="minorHAnsi" w:hAnsiTheme="minorHAnsi" w:cstheme="minorHAnsi"/>
        </w:rPr>
        <w:t>D</w:t>
      </w:r>
      <w:r w:rsidRPr="00945BA3">
        <w:rPr>
          <w:rFonts w:asciiTheme="minorHAnsi" w:hAnsiTheme="minorHAnsi" w:cstheme="minorHAnsi"/>
        </w:rPr>
        <w:t xml:space="preserve">epartment </w:t>
      </w:r>
      <w:r w:rsidR="00A43423">
        <w:rPr>
          <w:rFonts w:asciiTheme="minorHAnsi" w:hAnsiTheme="minorHAnsi" w:cstheme="minorHAnsi"/>
        </w:rPr>
        <w:t xml:space="preserve">of Agriculture, Fisheries and Forestry </w:t>
      </w:r>
      <w:r w:rsidRPr="00945BA3">
        <w:rPr>
          <w:rFonts w:asciiTheme="minorHAnsi" w:hAnsiTheme="minorHAnsi" w:cstheme="minorHAnsi"/>
        </w:rPr>
        <w:t>directly with question</w:t>
      </w:r>
      <w:r w:rsidR="00EC1C1D" w:rsidRPr="00945BA3">
        <w:rPr>
          <w:rFonts w:asciiTheme="minorHAnsi" w:hAnsiTheme="minorHAnsi" w:cstheme="minorHAnsi"/>
        </w:rPr>
        <w:t xml:space="preserve">s or concerns about completing </w:t>
      </w:r>
      <w:r w:rsidR="00A567CE">
        <w:rPr>
          <w:rFonts w:asciiTheme="minorHAnsi" w:hAnsiTheme="minorHAnsi" w:cstheme="minorHAnsi"/>
        </w:rPr>
        <w:t>additional health and residency</w:t>
      </w:r>
      <w:r w:rsidR="00A567CE" w:rsidRPr="00945BA3">
        <w:rPr>
          <w:rFonts w:asciiTheme="minorHAnsi" w:hAnsiTheme="minorHAnsi" w:cstheme="minorHAnsi"/>
        </w:rPr>
        <w:t xml:space="preserve"> </w:t>
      </w:r>
      <w:r w:rsidR="00A567CE">
        <w:rPr>
          <w:rFonts w:asciiTheme="minorHAnsi" w:hAnsiTheme="minorHAnsi" w:cstheme="minorHAnsi"/>
        </w:rPr>
        <w:t>(</w:t>
      </w:r>
      <w:r w:rsidR="00EC1C1D" w:rsidRPr="00945BA3">
        <w:rPr>
          <w:rFonts w:asciiTheme="minorHAnsi" w:hAnsiTheme="minorHAnsi" w:cstheme="minorHAnsi"/>
        </w:rPr>
        <w:t>A</w:t>
      </w:r>
      <w:r w:rsidRPr="00945BA3">
        <w:rPr>
          <w:rFonts w:asciiTheme="minorHAnsi" w:hAnsiTheme="minorHAnsi" w:cstheme="minorHAnsi"/>
        </w:rPr>
        <w:t>ppendix B</w:t>
      </w:r>
      <w:r w:rsidR="00A567CE">
        <w:rPr>
          <w:rFonts w:asciiTheme="minorHAnsi" w:hAnsiTheme="minorHAnsi" w:cstheme="minorHAnsi"/>
        </w:rPr>
        <w:t>)</w:t>
      </w:r>
      <w:r w:rsidRPr="00945BA3">
        <w:rPr>
          <w:rFonts w:asciiTheme="minorHAnsi" w:hAnsiTheme="minorHAnsi" w:cstheme="minorHAnsi"/>
        </w:rPr>
        <w:t xml:space="preserve"> certification</w:t>
      </w:r>
      <w:r w:rsidR="00637EE6" w:rsidRPr="00945BA3">
        <w:rPr>
          <w:rFonts w:asciiTheme="minorHAnsi" w:hAnsiTheme="minorHAnsi" w:cstheme="minorHAnsi"/>
        </w:rPr>
        <w:t xml:space="preserve"> for a specific consignment</w:t>
      </w:r>
      <w:r w:rsidRPr="00945BA3">
        <w:rPr>
          <w:rFonts w:asciiTheme="minorHAnsi" w:hAnsiTheme="minorHAnsi" w:cstheme="minorHAnsi"/>
        </w:rPr>
        <w:t xml:space="preserve">. The </w:t>
      </w:r>
      <w:r w:rsidR="00684906" w:rsidRPr="00945BA3">
        <w:rPr>
          <w:rFonts w:asciiTheme="minorHAnsi" w:hAnsiTheme="minorHAnsi" w:cstheme="minorHAnsi"/>
        </w:rPr>
        <w:t xml:space="preserve">contact </w:t>
      </w:r>
      <w:r w:rsidRPr="00945BA3">
        <w:rPr>
          <w:rFonts w:asciiTheme="minorHAnsi" w:hAnsiTheme="minorHAnsi" w:cstheme="minorHAnsi"/>
        </w:rPr>
        <w:t xml:space="preserve">email address is </w:t>
      </w:r>
      <w:r w:rsidR="00CF7E8E">
        <w:rPr>
          <w:rFonts w:asciiTheme="minorHAnsi" w:hAnsiTheme="minorHAnsi" w:cstheme="minorHAnsi"/>
        </w:rPr>
        <w:t xml:space="preserve"> </w:t>
      </w:r>
      <w:hyperlink r:id="rId8" w:history="1">
        <w:r w:rsidR="00CF7E8E" w:rsidRPr="00C6223D">
          <w:rPr>
            <w:rStyle w:val="Hyperlink"/>
            <w:rFonts w:asciiTheme="minorHAnsi" w:hAnsiTheme="minorHAnsi" w:cstheme="minorHAnsi"/>
          </w:rPr>
          <w:t>horses@aff.gov.au</w:t>
        </w:r>
      </w:hyperlink>
      <w:r w:rsidRPr="00945BA3">
        <w:rPr>
          <w:rFonts w:asciiTheme="minorHAnsi" w:hAnsiTheme="minorHAnsi" w:cstheme="minorHAnsi"/>
        </w:rPr>
        <w:t>, which is monitored daily</w:t>
      </w:r>
      <w:r w:rsidR="00A43423">
        <w:rPr>
          <w:rFonts w:asciiTheme="minorHAnsi" w:hAnsiTheme="minorHAnsi" w:cstheme="minorHAnsi"/>
        </w:rPr>
        <w:t>.</w:t>
      </w:r>
      <w:r w:rsidRPr="00945BA3">
        <w:rPr>
          <w:rFonts w:asciiTheme="minorHAnsi" w:hAnsiTheme="minorHAnsi" w:cstheme="minorHAnsi"/>
        </w:rPr>
        <w:t xml:space="preserve"> </w:t>
      </w:r>
    </w:p>
    <w:sectPr w:rsidR="001466E3" w:rsidRPr="00945BA3" w:rsidSect="00945BA3">
      <w:headerReference w:type="even" r:id="rId9"/>
      <w:headerReference w:type="default" r:id="rId10"/>
      <w:footerReference w:type="even" r:id="rId11"/>
      <w:footerReference w:type="default" r:id="rId12"/>
      <w:headerReference w:type="first" r:id="rId13"/>
      <w:footerReference w:type="first" r:id="rId14"/>
      <w:pgSz w:w="11906" w:h="16838"/>
      <w:pgMar w:top="1235" w:right="1133" w:bottom="1276" w:left="993" w:header="284"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2D67D" w14:textId="77777777" w:rsidR="002B2441" w:rsidRDefault="002B2441">
      <w:r>
        <w:separator/>
      </w:r>
    </w:p>
  </w:endnote>
  <w:endnote w:type="continuationSeparator" w:id="0">
    <w:p w14:paraId="4EB1B124" w14:textId="77777777" w:rsidR="002B2441" w:rsidRDefault="002B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DB2E3" w14:textId="68A8D4DD" w:rsidR="005A1A08" w:rsidRDefault="005A1A08">
    <w:pPr>
      <w:pStyle w:val="Footer"/>
    </w:pPr>
    <w:r>
      <w:rPr>
        <w:noProof/>
      </w:rPr>
      <mc:AlternateContent>
        <mc:Choice Requires="wps">
          <w:drawing>
            <wp:anchor distT="0" distB="0" distL="0" distR="0" simplePos="0" relativeHeight="251662336" behindDoc="0" locked="0" layoutInCell="1" allowOverlap="1" wp14:anchorId="2FFB038B" wp14:editId="1B2FDCC1">
              <wp:simplePos x="635" y="635"/>
              <wp:positionH relativeFrom="page">
                <wp:align>center</wp:align>
              </wp:positionH>
              <wp:positionV relativeFrom="page">
                <wp:align>bottom</wp:align>
              </wp:positionV>
              <wp:extent cx="551815" cy="452755"/>
              <wp:effectExtent l="0" t="0" r="635" b="0"/>
              <wp:wrapNone/>
              <wp:docPr id="194067322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FF02C4C" w14:textId="6BE04E5A" w:rsidR="005A1A08" w:rsidRPr="005A1A08" w:rsidRDefault="005A1A08" w:rsidP="005A1A08">
                          <w:pPr>
                            <w:rPr>
                              <w:rFonts w:ascii="Calibri" w:hAnsi="Calibri" w:cs="Calibri"/>
                              <w:noProof/>
                              <w:color w:val="FF0000"/>
                              <w:sz w:val="24"/>
                              <w:szCs w:val="24"/>
                            </w:rPr>
                          </w:pPr>
                          <w:r w:rsidRPr="005A1A08">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FB038B" id="_x0000_t202" coordsize="21600,21600" o:spt="202" path="m,l,21600r21600,l21600,xe">
              <v:stroke joinstyle="miter"/>
              <v:path gradientshapeok="t" o:connecttype="rect"/>
            </v:shapetype>
            <v:shape id="Text Box 5" o:spid="_x0000_s1028" type="#_x0000_t202" alt="OFFICIAL" style="position:absolute;margin-left:0;margin-top:0;width:43.45pt;height:35.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fill o:detectmouseclick="t"/>
              <v:textbox style="mso-fit-shape-to-text:t" inset="0,0,0,15pt">
                <w:txbxContent>
                  <w:p w14:paraId="6FF02C4C" w14:textId="6BE04E5A" w:rsidR="005A1A08" w:rsidRPr="005A1A08" w:rsidRDefault="005A1A08" w:rsidP="005A1A08">
                    <w:pPr>
                      <w:rPr>
                        <w:rFonts w:ascii="Calibri" w:hAnsi="Calibri" w:cs="Calibri"/>
                        <w:noProof/>
                        <w:color w:val="FF0000"/>
                        <w:sz w:val="24"/>
                        <w:szCs w:val="24"/>
                      </w:rPr>
                    </w:pPr>
                    <w:r w:rsidRPr="005A1A08">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8D295" w14:textId="77777777" w:rsidR="005A1A08" w:rsidRDefault="005A1A08" w:rsidP="00474A83">
    <w:pPr>
      <w:pStyle w:val="Subtitle"/>
      <w:widowControl w:val="0"/>
      <w:ind w:left="0"/>
      <w:contextualSpacing/>
      <w:outlineLvl w:val="0"/>
      <w:rPr>
        <w:rFonts w:asciiTheme="minorHAnsi" w:eastAsiaTheme="minorHAnsi" w:hAnsiTheme="minorHAnsi" w:cstheme="minorHAnsi"/>
        <w:sz w:val="22"/>
        <w:szCs w:val="22"/>
        <w:lang w:eastAsia="en-AU"/>
      </w:rPr>
    </w:pPr>
    <w:r>
      <w:rPr>
        <w:rFonts w:asciiTheme="minorHAnsi" w:eastAsiaTheme="minorHAnsi" w:hAnsiTheme="minorHAnsi" w:cstheme="minorHAnsi"/>
        <w:noProof/>
        <w:sz w:val="22"/>
        <w:szCs w:val="22"/>
        <w:lang w:eastAsia="en-AU"/>
      </w:rPr>
      <mc:AlternateContent>
        <mc:Choice Requires="wps">
          <w:drawing>
            <wp:anchor distT="0" distB="0" distL="0" distR="0" simplePos="0" relativeHeight="251663360" behindDoc="0" locked="0" layoutInCell="1" allowOverlap="1" wp14:anchorId="363CFAFD" wp14:editId="598C36C3">
              <wp:simplePos x="628650" y="9753600"/>
              <wp:positionH relativeFrom="page">
                <wp:align>center</wp:align>
              </wp:positionH>
              <wp:positionV relativeFrom="page">
                <wp:align>bottom</wp:align>
              </wp:positionV>
              <wp:extent cx="551815" cy="452755"/>
              <wp:effectExtent l="0" t="0" r="635" b="0"/>
              <wp:wrapNone/>
              <wp:docPr id="160817532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1CD8F34E" w14:textId="49FAB6E0" w:rsidR="005A1A08" w:rsidRPr="005A1A08" w:rsidRDefault="005A1A08" w:rsidP="005A1A08">
                          <w:pPr>
                            <w:rPr>
                              <w:rFonts w:ascii="Calibri" w:hAnsi="Calibri" w:cs="Calibri"/>
                              <w:noProof/>
                              <w:color w:val="FF0000"/>
                              <w:sz w:val="24"/>
                              <w:szCs w:val="24"/>
                            </w:rPr>
                          </w:pPr>
                          <w:r w:rsidRPr="005A1A08">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3CFAFD" id="_x0000_t202" coordsize="21600,21600" o:spt="202" path="m,l,21600r21600,l21600,xe">
              <v:stroke joinstyle="miter"/>
              <v:path gradientshapeok="t" o:connecttype="rect"/>
            </v:shapetype>
            <v:shape id="Text Box 6" o:spid="_x0000_s1029" type="#_x0000_t202" alt="OFFICIAL" style="position:absolute;margin-left:0;margin-top:0;width:43.45pt;height:35.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fill o:detectmouseclick="t"/>
              <v:textbox style="mso-fit-shape-to-text:t" inset="0,0,0,15pt">
                <w:txbxContent>
                  <w:p w14:paraId="1CD8F34E" w14:textId="49FAB6E0" w:rsidR="005A1A08" w:rsidRPr="005A1A08" w:rsidRDefault="005A1A08" w:rsidP="005A1A08">
                    <w:pPr>
                      <w:rPr>
                        <w:rFonts w:ascii="Calibri" w:hAnsi="Calibri" w:cs="Calibri"/>
                        <w:noProof/>
                        <w:color w:val="FF0000"/>
                        <w:sz w:val="24"/>
                        <w:szCs w:val="24"/>
                      </w:rPr>
                    </w:pPr>
                    <w:r w:rsidRPr="005A1A08">
                      <w:rPr>
                        <w:rFonts w:ascii="Calibri" w:hAnsi="Calibri" w:cs="Calibri"/>
                        <w:noProof/>
                        <w:color w:val="FF0000"/>
                        <w:sz w:val="24"/>
                        <w:szCs w:val="24"/>
                      </w:rPr>
                      <w:t>OFFICIAL</w:t>
                    </w:r>
                  </w:p>
                </w:txbxContent>
              </v:textbox>
              <w10:wrap anchorx="page" anchory="page"/>
            </v:shape>
          </w:pict>
        </mc:Fallback>
      </mc:AlternateContent>
    </w:r>
  </w:p>
  <w:sdt>
    <w:sdtPr>
      <w:rPr>
        <w:rFonts w:asciiTheme="minorHAnsi" w:eastAsiaTheme="minorHAnsi" w:hAnsiTheme="minorHAnsi" w:cstheme="minorHAnsi"/>
        <w:sz w:val="22"/>
        <w:szCs w:val="22"/>
        <w:lang w:eastAsia="en-AU"/>
      </w:rPr>
      <w:id w:val="-1532262646"/>
      <w:docPartObj>
        <w:docPartGallery w:val="Page Numbers (Bottom of Page)"/>
        <w:docPartUnique/>
      </w:docPartObj>
    </w:sdtPr>
    <w:sdtEndPr>
      <w:rPr>
        <w:noProof/>
      </w:rPr>
    </w:sdtEndPr>
    <w:sdtContent>
      <w:p w14:paraId="26D61CE7" w14:textId="32468A6A" w:rsidR="009D1266" w:rsidRPr="00474A83" w:rsidRDefault="009D1266" w:rsidP="00474A83">
        <w:pPr>
          <w:pStyle w:val="Subtitle"/>
          <w:widowControl w:val="0"/>
          <w:ind w:left="0"/>
          <w:contextualSpacing/>
          <w:outlineLvl w:val="0"/>
          <w:rPr>
            <w:rFonts w:asciiTheme="minorHAnsi" w:hAnsiTheme="minorHAnsi" w:cstheme="minorHAnsi"/>
            <w:sz w:val="22"/>
            <w:szCs w:val="22"/>
          </w:rPr>
        </w:pPr>
        <w:r w:rsidRPr="00474A83">
          <w:rPr>
            <w:rFonts w:asciiTheme="minorHAnsi" w:eastAsiaTheme="minorHAnsi" w:hAnsiTheme="minorHAnsi" w:cstheme="minorHAnsi"/>
            <w:bCs/>
            <w:color w:val="000000" w:themeColor="text1"/>
            <w:spacing w:val="5"/>
            <w:kern w:val="28"/>
            <w:sz w:val="18"/>
            <w:szCs w:val="18"/>
            <w:lang w:eastAsia="en-US"/>
          </w:rPr>
          <w:t xml:space="preserve">Guidance notes for </w:t>
        </w:r>
        <w:r w:rsidRPr="00474A83">
          <w:rPr>
            <w:rFonts w:asciiTheme="minorHAnsi" w:eastAsiaTheme="minorHAnsi" w:hAnsiTheme="minorHAnsi" w:cstheme="minorHAnsi"/>
            <w:bCs/>
            <w:i/>
            <w:iCs/>
            <w:color w:val="000000" w:themeColor="text1"/>
            <w:spacing w:val="5"/>
            <w:kern w:val="28"/>
            <w:sz w:val="18"/>
            <w:szCs w:val="18"/>
            <w:lang w:eastAsia="en-US"/>
          </w:rPr>
          <w:t>Additional country health and residency certificate for horses being exported to Australia</w:t>
        </w:r>
        <w:r w:rsidRPr="00474A83">
          <w:rPr>
            <w:rFonts w:asciiTheme="minorHAnsi" w:hAnsiTheme="minorHAnsi" w:cstheme="minorHAnsi"/>
            <w:bCs/>
            <w:sz w:val="18"/>
            <w:szCs w:val="18"/>
          </w:rPr>
          <w:t xml:space="preserve"> </w:t>
        </w:r>
        <w:r w:rsidRPr="00474A83">
          <w:rPr>
            <w:rFonts w:asciiTheme="minorHAnsi" w:eastAsiaTheme="minorHAnsi" w:hAnsiTheme="minorHAnsi" w:cstheme="minorHAnsi"/>
            <w:bCs/>
            <w:i/>
            <w:iCs/>
            <w:color w:val="000000" w:themeColor="text1"/>
            <w:spacing w:val="5"/>
            <w:kern w:val="28"/>
            <w:sz w:val="18"/>
            <w:szCs w:val="18"/>
            <w:lang w:eastAsia="en-US"/>
          </w:rPr>
          <w:t>from an approved country (Appendix B)</w:t>
        </w:r>
      </w:p>
      <w:p w14:paraId="0809628C" w14:textId="5C2FDE2D" w:rsidR="00C6669A" w:rsidRPr="00474A83" w:rsidRDefault="00C6669A" w:rsidP="00FE0BCA">
        <w:pPr>
          <w:pStyle w:val="Footer"/>
          <w:rPr>
            <w:rFonts w:asciiTheme="minorHAnsi" w:hAnsiTheme="minorHAnsi" w:cstheme="minorHAnsi"/>
            <w:sz w:val="22"/>
            <w:szCs w:val="22"/>
          </w:rPr>
        </w:pPr>
        <w:r w:rsidRPr="00474A83">
          <w:rPr>
            <w:rFonts w:asciiTheme="minorHAnsi" w:hAnsiTheme="minorHAnsi" w:cstheme="minorHAnsi"/>
            <w:sz w:val="22"/>
            <w:szCs w:val="22"/>
          </w:rPr>
          <w:tab/>
        </w:r>
        <w:r w:rsidR="00CF7E8E" w:rsidRPr="00474A83">
          <w:rPr>
            <w:rFonts w:asciiTheme="minorHAnsi" w:hAnsiTheme="minorHAnsi" w:cstheme="minorHAnsi"/>
          </w:rPr>
          <w:t xml:space="preserve">Page </w:t>
        </w:r>
        <w:r w:rsidR="00CF7E8E" w:rsidRPr="00474A83">
          <w:rPr>
            <w:rFonts w:asciiTheme="minorHAnsi" w:hAnsiTheme="minorHAnsi" w:cstheme="minorHAnsi"/>
            <w:b/>
            <w:bCs/>
          </w:rPr>
          <w:fldChar w:fldCharType="begin"/>
        </w:r>
        <w:r w:rsidR="00CF7E8E" w:rsidRPr="00474A83">
          <w:rPr>
            <w:rFonts w:asciiTheme="minorHAnsi" w:hAnsiTheme="minorHAnsi" w:cstheme="minorHAnsi"/>
            <w:b/>
            <w:bCs/>
          </w:rPr>
          <w:instrText xml:space="preserve"> PAGE  \* Arabic  \* MERGEFORMAT </w:instrText>
        </w:r>
        <w:r w:rsidR="00CF7E8E" w:rsidRPr="00474A83">
          <w:rPr>
            <w:rFonts w:asciiTheme="minorHAnsi" w:hAnsiTheme="minorHAnsi" w:cstheme="minorHAnsi"/>
            <w:b/>
            <w:bCs/>
          </w:rPr>
          <w:fldChar w:fldCharType="separate"/>
        </w:r>
        <w:r w:rsidR="00CF7E8E" w:rsidRPr="00474A83">
          <w:rPr>
            <w:rFonts w:asciiTheme="minorHAnsi" w:hAnsiTheme="minorHAnsi" w:cstheme="minorHAnsi"/>
            <w:b/>
            <w:bCs/>
            <w:noProof/>
          </w:rPr>
          <w:t>1</w:t>
        </w:r>
        <w:r w:rsidR="00CF7E8E" w:rsidRPr="00474A83">
          <w:rPr>
            <w:rFonts w:asciiTheme="minorHAnsi" w:hAnsiTheme="minorHAnsi" w:cstheme="minorHAnsi"/>
            <w:b/>
            <w:bCs/>
          </w:rPr>
          <w:fldChar w:fldCharType="end"/>
        </w:r>
        <w:r w:rsidR="00CF7E8E" w:rsidRPr="00474A83">
          <w:rPr>
            <w:rFonts w:asciiTheme="minorHAnsi" w:hAnsiTheme="minorHAnsi" w:cstheme="minorHAnsi"/>
          </w:rPr>
          <w:t xml:space="preserve"> of </w:t>
        </w:r>
        <w:r w:rsidR="00CF7E8E" w:rsidRPr="00474A83">
          <w:rPr>
            <w:rFonts w:asciiTheme="minorHAnsi" w:hAnsiTheme="minorHAnsi" w:cstheme="minorHAnsi"/>
            <w:b/>
            <w:bCs/>
          </w:rPr>
          <w:fldChar w:fldCharType="begin"/>
        </w:r>
        <w:r w:rsidR="00CF7E8E" w:rsidRPr="00474A83">
          <w:rPr>
            <w:rFonts w:asciiTheme="minorHAnsi" w:hAnsiTheme="minorHAnsi" w:cstheme="minorHAnsi"/>
            <w:b/>
            <w:bCs/>
          </w:rPr>
          <w:instrText xml:space="preserve"> NUMPAGES  \* Arabic  \* MERGEFORMAT </w:instrText>
        </w:r>
        <w:r w:rsidR="00CF7E8E" w:rsidRPr="00474A83">
          <w:rPr>
            <w:rFonts w:asciiTheme="minorHAnsi" w:hAnsiTheme="minorHAnsi" w:cstheme="minorHAnsi"/>
            <w:b/>
            <w:bCs/>
          </w:rPr>
          <w:fldChar w:fldCharType="separate"/>
        </w:r>
        <w:r w:rsidR="00CF7E8E" w:rsidRPr="00474A83">
          <w:rPr>
            <w:rFonts w:asciiTheme="minorHAnsi" w:hAnsiTheme="minorHAnsi" w:cstheme="minorHAnsi"/>
            <w:b/>
            <w:bCs/>
            <w:noProof/>
          </w:rPr>
          <w:t>2</w:t>
        </w:r>
        <w:r w:rsidR="00CF7E8E" w:rsidRPr="00474A83">
          <w:rPr>
            <w:rFonts w:asciiTheme="minorHAnsi" w:hAnsiTheme="minorHAnsi" w:cstheme="minorHAnsi"/>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856AC" w14:textId="67EC17B3" w:rsidR="005A1A08" w:rsidRDefault="005A1A08">
    <w:pPr>
      <w:pStyle w:val="Footer"/>
    </w:pPr>
    <w:r>
      <w:rPr>
        <w:noProof/>
      </w:rPr>
      <mc:AlternateContent>
        <mc:Choice Requires="wps">
          <w:drawing>
            <wp:anchor distT="0" distB="0" distL="0" distR="0" simplePos="0" relativeHeight="251661312" behindDoc="0" locked="0" layoutInCell="1" allowOverlap="1" wp14:anchorId="67560F95" wp14:editId="7FD7BC06">
              <wp:simplePos x="635" y="635"/>
              <wp:positionH relativeFrom="page">
                <wp:align>center</wp:align>
              </wp:positionH>
              <wp:positionV relativeFrom="page">
                <wp:align>bottom</wp:align>
              </wp:positionV>
              <wp:extent cx="551815" cy="452755"/>
              <wp:effectExtent l="0" t="0" r="635" b="0"/>
              <wp:wrapNone/>
              <wp:docPr id="109931995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8AF17D2" w14:textId="0031B3F3" w:rsidR="005A1A08" w:rsidRPr="005A1A08" w:rsidRDefault="005A1A08" w:rsidP="005A1A08">
                          <w:pPr>
                            <w:rPr>
                              <w:rFonts w:ascii="Calibri" w:hAnsi="Calibri" w:cs="Calibri"/>
                              <w:noProof/>
                              <w:color w:val="FF0000"/>
                              <w:sz w:val="24"/>
                              <w:szCs w:val="24"/>
                            </w:rPr>
                          </w:pPr>
                          <w:r w:rsidRPr="005A1A08">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560F95" id="_x0000_t202" coordsize="21600,21600" o:spt="202" path="m,l,21600r21600,l21600,xe">
              <v:stroke joinstyle="miter"/>
              <v:path gradientshapeok="t" o:connecttype="rect"/>
            </v:shapetype>
            <v:shape id="Text Box 4" o:spid="_x0000_s1031" type="#_x0000_t202" alt="OFFICIAL" style="position:absolute;margin-left:0;margin-top:0;width:43.45pt;height:35.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fill o:detectmouseclick="t"/>
              <v:textbox style="mso-fit-shape-to-text:t" inset="0,0,0,15pt">
                <w:txbxContent>
                  <w:p w14:paraId="48AF17D2" w14:textId="0031B3F3" w:rsidR="005A1A08" w:rsidRPr="005A1A08" w:rsidRDefault="005A1A08" w:rsidP="005A1A08">
                    <w:pPr>
                      <w:rPr>
                        <w:rFonts w:ascii="Calibri" w:hAnsi="Calibri" w:cs="Calibri"/>
                        <w:noProof/>
                        <w:color w:val="FF0000"/>
                        <w:sz w:val="24"/>
                        <w:szCs w:val="24"/>
                      </w:rPr>
                    </w:pPr>
                    <w:r w:rsidRPr="005A1A08">
                      <w:rPr>
                        <w:rFonts w:ascii="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2A394" w14:textId="77777777" w:rsidR="002B2441" w:rsidRDefault="002B2441">
      <w:r>
        <w:separator/>
      </w:r>
    </w:p>
  </w:footnote>
  <w:footnote w:type="continuationSeparator" w:id="0">
    <w:p w14:paraId="61402441" w14:textId="77777777" w:rsidR="002B2441" w:rsidRDefault="002B2441">
      <w:r>
        <w:continuationSeparator/>
      </w:r>
    </w:p>
  </w:footnote>
  <w:footnote w:id="1">
    <w:p w14:paraId="4B2B7524" w14:textId="77777777" w:rsidR="00F2171F" w:rsidRPr="0048187C" w:rsidRDefault="00F2171F" w:rsidP="00F2171F">
      <w:pPr>
        <w:pStyle w:val="FootnoteText"/>
        <w:rPr>
          <w:rFonts w:asciiTheme="minorHAnsi" w:hAnsiTheme="minorHAnsi" w:cstheme="minorHAnsi"/>
        </w:rPr>
      </w:pPr>
      <w:r w:rsidRPr="0048187C">
        <w:rPr>
          <w:rStyle w:val="FootnoteReference"/>
          <w:rFonts w:asciiTheme="minorHAnsi" w:hAnsiTheme="minorHAnsi" w:cstheme="minorHAnsi"/>
        </w:rPr>
        <w:t>1</w:t>
      </w:r>
      <w:r w:rsidRPr="0048187C">
        <w:rPr>
          <w:rFonts w:asciiTheme="minorHAnsi" w:hAnsiTheme="minorHAnsi" w:cstheme="minorHAnsi"/>
        </w:rPr>
        <w:t xml:space="preserve"> </w:t>
      </w:r>
      <w:r w:rsidRPr="0048187C">
        <w:rPr>
          <w:rFonts w:asciiTheme="minorHAnsi" w:hAnsiTheme="minorHAnsi" w:cstheme="minorHAnsi"/>
          <w:sz w:val="18"/>
        </w:rPr>
        <w:t>Approved countries are: Austria, Belgium, Canada, Denmark, Finland, France, Germany, Greece, Hong Kong Special Administrative Region, Japan, Italy, Luxembourg, Macau, the Netherlands, New Caledonia, New Zealand, Portugal, Republic of Iceland, Republic of Ireland, Singapore, Spain, Sweden, Switzerland, the United Arab Emirates, the United Kingdom and the United States.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B675E" w14:textId="2C5C9575" w:rsidR="005A1A08" w:rsidRDefault="005A1A08">
    <w:pPr>
      <w:pStyle w:val="Header"/>
    </w:pPr>
    <w:r>
      <w:rPr>
        <w:noProof/>
      </w:rPr>
      <mc:AlternateContent>
        <mc:Choice Requires="wps">
          <w:drawing>
            <wp:anchor distT="0" distB="0" distL="0" distR="0" simplePos="0" relativeHeight="251659264" behindDoc="0" locked="0" layoutInCell="1" allowOverlap="1" wp14:anchorId="76DE7B06" wp14:editId="1A5342F5">
              <wp:simplePos x="635" y="635"/>
              <wp:positionH relativeFrom="page">
                <wp:align>center</wp:align>
              </wp:positionH>
              <wp:positionV relativeFrom="page">
                <wp:align>top</wp:align>
              </wp:positionV>
              <wp:extent cx="551815" cy="452755"/>
              <wp:effectExtent l="0" t="0" r="635" b="4445"/>
              <wp:wrapNone/>
              <wp:docPr id="114724127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296A5AE" w14:textId="185EF97A" w:rsidR="005A1A08" w:rsidRPr="005A1A08" w:rsidRDefault="005A1A08" w:rsidP="005A1A08">
                          <w:pPr>
                            <w:rPr>
                              <w:rFonts w:ascii="Calibri" w:hAnsi="Calibri" w:cs="Calibri"/>
                              <w:noProof/>
                              <w:color w:val="FF0000"/>
                              <w:sz w:val="24"/>
                              <w:szCs w:val="24"/>
                            </w:rPr>
                          </w:pPr>
                          <w:r w:rsidRPr="005A1A08">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DE7B06"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fill o:detectmouseclick="t"/>
              <v:textbox style="mso-fit-shape-to-text:t" inset="0,15pt,0,0">
                <w:txbxContent>
                  <w:p w14:paraId="7296A5AE" w14:textId="185EF97A" w:rsidR="005A1A08" w:rsidRPr="005A1A08" w:rsidRDefault="005A1A08" w:rsidP="005A1A08">
                    <w:pPr>
                      <w:rPr>
                        <w:rFonts w:ascii="Calibri" w:hAnsi="Calibri" w:cs="Calibri"/>
                        <w:noProof/>
                        <w:color w:val="FF0000"/>
                        <w:sz w:val="24"/>
                        <w:szCs w:val="24"/>
                      </w:rPr>
                    </w:pPr>
                    <w:r w:rsidRPr="005A1A08">
                      <w:rPr>
                        <w:rFonts w:ascii="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DB400" w14:textId="32749988" w:rsidR="00577A96" w:rsidRPr="001466E3" w:rsidRDefault="005A1A08" w:rsidP="00A567CE">
    <w:pPr>
      <w:pStyle w:val="Header"/>
      <w:spacing w:after="240"/>
    </w:pPr>
    <w:r>
      <w:rPr>
        <w:noProof/>
      </w:rPr>
      <mc:AlternateContent>
        <mc:Choice Requires="wps">
          <w:drawing>
            <wp:anchor distT="0" distB="0" distL="0" distR="0" simplePos="0" relativeHeight="251660288" behindDoc="0" locked="0" layoutInCell="1" allowOverlap="1" wp14:anchorId="3E32B4D2" wp14:editId="1AB21536">
              <wp:simplePos x="628650" y="180975"/>
              <wp:positionH relativeFrom="page">
                <wp:align>center</wp:align>
              </wp:positionH>
              <wp:positionV relativeFrom="page">
                <wp:align>top</wp:align>
              </wp:positionV>
              <wp:extent cx="551815" cy="452755"/>
              <wp:effectExtent l="0" t="0" r="635" b="4445"/>
              <wp:wrapNone/>
              <wp:docPr id="42384840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20AEDA9F" w14:textId="6F05C214" w:rsidR="005A1A08" w:rsidRPr="005A1A08" w:rsidRDefault="005A1A08" w:rsidP="005A1A08">
                          <w:pPr>
                            <w:rPr>
                              <w:rFonts w:ascii="Calibri" w:hAnsi="Calibri" w:cs="Calibri"/>
                              <w:noProof/>
                              <w:color w:val="FF0000"/>
                              <w:sz w:val="24"/>
                              <w:szCs w:val="24"/>
                            </w:rPr>
                          </w:pPr>
                          <w:r w:rsidRPr="005A1A08">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32B4D2" id="_x0000_t202" coordsize="21600,21600" o:spt="202" path="m,l,21600r21600,l21600,xe">
              <v:stroke joinstyle="miter"/>
              <v:path gradientshapeok="t" o:connecttype="rect"/>
            </v:shapetype>
            <v:shape id="Text Box 3" o:spid="_x0000_s1027" type="#_x0000_t202" alt="OFFICIAL" style="position:absolute;margin-left:0;margin-top:0;width:43.45pt;height:35.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fill o:detectmouseclick="t"/>
              <v:textbox style="mso-fit-shape-to-text:t" inset="0,15pt,0,0">
                <w:txbxContent>
                  <w:p w14:paraId="20AEDA9F" w14:textId="6F05C214" w:rsidR="005A1A08" w:rsidRPr="005A1A08" w:rsidRDefault="005A1A08" w:rsidP="005A1A08">
                    <w:pPr>
                      <w:rPr>
                        <w:rFonts w:ascii="Calibri" w:hAnsi="Calibri" w:cs="Calibri"/>
                        <w:noProof/>
                        <w:color w:val="FF0000"/>
                        <w:sz w:val="24"/>
                        <w:szCs w:val="24"/>
                      </w:rPr>
                    </w:pPr>
                    <w:r w:rsidRPr="005A1A08">
                      <w:rPr>
                        <w:rFonts w:ascii="Calibri" w:hAnsi="Calibri" w:cs="Calibri"/>
                        <w:noProof/>
                        <w:color w:val="FF0000"/>
                        <w:sz w:val="24"/>
                        <w:szCs w:val="24"/>
                      </w:rPr>
                      <w:t>OFFICIAL</w:t>
                    </w:r>
                  </w:p>
                </w:txbxContent>
              </v:textbox>
              <w10:wrap anchorx="page" anchory="page"/>
            </v:shape>
          </w:pict>
        </mc:Fallback>
      </mc:AlternateContent>
    </w:r>
    <w:r w:rsidR="00C6521A">
      <w:rPr>
        <w:noProof/>
      </w:rPr>
      <w:drawing>
        <wp:inline distT="0" distB="0" distL="0" distR="0" wp14:anchorId="0E483889" wp14:editId="7E104C94">
          <wp:extent cx="2315217" cy="672860"/>
          <wp:effectExtent l="0" t="0" r="0" b="0"/>
          <wp:docPr id="21" name="Picture 2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349722" cy="68288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29AD" w14:textId="3BE5EC18" w:rsidR="005A1A08" w:rsidRDefault="005A1A08">
    <w:pPr>
      <w:pStyle w:val="Header"/>
    </w:pPr>
    <w:r>
      <w:rPr>
        <w:noProof/>
      </w:rPr>
      <mc:AlternateContent>
        <mc:Choice Requires="wps">
          <w:drawing>
            <wp:anchor distT="0" distB="0" distL="0" distR="0" simplePos="0" relativeHeight="251658240" behindDoc="0" locked="0" layoutInCell="1" allowOverlap="1" wp14:anchorId="7E9F31B4" wp14:editId="3173BABF">
              <wp:simplePos x="635" y="635"/>
              <wp:positionH relativeFrom="page">
                <wp:align>center</wp:align>
              </wp:positionH>
              <wp:positionV relativeFrom="page">
                <wp:align>top</wp:align>
              </wp:positionV>
              <wp:extent cx="551815" cy="452755"/>
              <wp:effectExtent l="0" t="0" r="635" b="4445"/>
              <wp:wrapNone/>
              <wp:docPr id="129980210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A0B04E9" w14:textId="23C82FF2" w:rsidR="005A1A08" w:rsidRPr="005A1A08" w:rsidRDefault="005A1A08" w:rsidP="005A1A08">
                          <w:pPr>
                            <w:rPr>
                              <w:rFonts w:ascii="Calibri" w:hAnsi="Calibri" w:cs="Calibri"/>
                              <w:noProof/>
                              <w:color w:val="FF0000"/>
                              <w:sz w:val="24"/>
                              <w:szCs w:val="24"/>
                            </w:rPr>
                          </w:pPr>
                          <w:r w:rsidRPr="005A1A08">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9F31B4" id="_x0000_t202" coordsize="21600,21600" o:spt="202" path="m,l,21600r21600,l21600,xe">
              <v:stroke joinstyle="miter"/>
              <v:path gradientshapeok="t" o:connecttype="rect"/>
            </v:shapetype>
            <v:shape id="Text Box 1" o:spid="_x0000_s1030" type="#_x0000_t202" alt="OFFICIAL" style="position:absolute;margin-left:0;margin-top:0;width:43.45pt;height:35.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Og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VYfOp+B80Jh3Iw7ttbvu6w9Ib58MwcLhjnQNGG&#10;Jzykgr6mcLYoacH9+Js/5iPvGKWkR8HU1KCiKVHfDO4jaisZxW1e5nhzk3s3Geag7wFlWOCLsDyZ&#10;MS+oyZQO9CvKeRULYYgZjuVqGibzPozKxefAxWqVklBGloWN2VoeoSNdkcuX4ZU5eyY84KYeYVIT&#10;q97wPubGP71dHQKyn5YSqR2JPDOOEkxrPT+XqPFf7ynr+qiXPwE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DUQk6ANAgAAHAQA&#10;AA4AAAAAAAAAAAAAAAAALgIAAGRycy9lMm9Eb2MueG1sUEsBAi0AFAAGAAgAAAAhAAxeAg7aAAAA&#10;AwEAAA8AAAAAAAAAAAAAAAAAZwQAAGRycy9kb3ducmV2LnhtbFBLBQYAAAAABAAEAPMAAABuBQAA&#10;AAA=&#10;" filled="f" stroked="f">
              <v:fill o:detectmouseclick="t"/>
              <v:textbox style="mso-fit-shape-to-text:t" inset="0,15pt,0,0">
                <w:txbxContent>
                  <w:p w14:paraId="4A0B04E9" w14:textId="23C82FF2" w:rsidR="005A1A08" w:rsidRPr="005A1A08" w:rsidRDefault="005A1A08" w:rsidP="005A1A08">
                    <w:pPr>
                      <w:rPr>
                        <w:rFonts w:ascii="Calibri" w:hAnsi="Calibri" w:cs="Calibri"/>
                        <w:noProof/>
                        <w:color w:val="FF0000"/>
                        <w:sz w:val="24"/>
                        <w:szCs w:val="24"/>
                      </w:rPr>
                    </w:pPr>
                    <w:r w:rsidRPr="005A1A08">
                      <w:rPr>
                        <w:rFonts w:ascii="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93099C"/>
    <w:multiLevelType w:val="hybridMultilevel"/>
    <w:tmpl w:val="62F825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A913599"/>
    <w:multiLevelType w:val="multilevel"/>
    <w:tmpl w:val="02AA8FA0"/>
    <w:numStyleLink w:val="ListBullets"/>
  </w:abstractNum>
  <w:abstractNum w:abstractNumId="10" w15:restartNumberingAfterBreak="0">
    <w:nsid w:val="2F2425AB"/>
    <w:multiLevelType w:val="multilevel"/>
    <w:tmpl w:val="BC8603C0"/>
    <w:numStyleLink w:val="ListNumbers"/>
  </w:abstractNum>
  <w:abstractNum w:abstractNumId="11" w15:restartNumberingAfterBreak="0">
    <w:nsid w:val="30DD5164"/>
    <w:multiLevelType w:val="hybridMultilevel"/>
    <w:tmpl w:val="3C7028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6DD5C12"/>
    <w:multiLevelType w:val="multilevel"/>
    <w:tmpl w:val="20F2356A"/>
    <w:numStyleLink w:val="Appendix"/>
  </w:abstractNum>
  <w:abstractNum w:abstractNumId="1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8D0ED8"/>
    <w:multiLevelType w:val="hybridMultilevel"/>
    <w:tmpl w:val="4FD412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6741DA6"/>
    <w:multiLevelType w:val="multilevel"/>
    <w:tmpl w:val="614C1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4766699">
    <w:abstractNumId w:val="14"/>
  </w:num>
  <w:num w:numId="2" w16cid:durableId="216668437">
    <w:abstractNumId w:val="13"/>
  </w:num>
  <w:num w:numId="3" w16cid:durableId="1793745613">
    <w:abstractNumId w:val="6"/>
  </w:num>
  <w:num w:numId="4" w16cid:durableId="819007651">
    <w:abstractNumId w:val="7"/>
  </w:num>
  <w:num w:numId="5" w16cid:durableId="650670980">
    <w:abstractNumId w:val="3"/>
  </w:num>
  <w:num w:numId="6" w16cid:durableId="85151580">
    <w:abstractNumId w:val="9"/>
  </w:num>
  <w:num w:numId="7" w16cid:durableId="1975714722">
    <w:abstractNumId w:val="18"/>
  </w:num>
  <w:num w:numId="8" w16cid:durableId="1286622731">
    <w:abstractNumId w:val="10"/>
  </w:num>
  <w:num w:numId="9" w16cid:durableId="812405056">
    <w:abstractNumId w:val="15"/>
  </w:num>
  <w:num w:numId="10" w16cid:durableId="2008089126">
    <w:abstractNumId w:val="8"/>
  </w:num>
  <w:num w:numId="11" w16cid:durableId="139082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5426472">
    <w:abstractNumId w:val="12"/>
  </w:num>
  <w:num w:numId="13" w16cid:durableId="1117338649">
    <w:abstractNumId w:val="16"/>
  </w:num>
  <w:num w:numId="14" w16cid:durableId="2016376663">
    <w:abstractNumId w:val="2"/>
  </w:num>
  <w:num w:numId="15" w16cid:durableId="378021401">
    <w:abstractNumId w:val="1"/>
  </w:num>
  <w:num w:numId="16" w16cid:durableId="845902945">
    <w:abstractNumId w:val="0"/>
  </w:num>
  <w:num w:numId="17" w16cid:durableId="112408239">
    <w:abstractNumId w:val="4"/>
  </w:num>
  <w:num w:numId="18" w16cid:durableId="1608542829">
    <w:abstractNumId w:val="5"/>
  </w:num>
  <w:num w:numId="19" w16cid:durableId="849639284">
    <w:abstractNumId w:val="17"/>
  </w:num>
  <w:num w:numId="20" w16cid:durableId="1054235571">
    <w:abstractNumId w:val="19"/>
  </w:num>
  <w:num w:numId="21" w16cid:durableId="198851226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E3"/>
    <w:rsid w:val="0000524F"/>
    <w:rsid w:val="0007427F"/>
    <w:rsid w:val="00076B2E"/>
    <w:rsid w:val="000907C5"/>
    <w:rsid w:val="000916D4"/>
    <w:rsid w:val="000B3EF4"/>
    <w:rsid w:val="000D6674"/>
    <w:rsid w:val="000F15D6"/>
    <w:rsid w:val="00103ED5"/>
    <w:rsid w:val="00106B4B"/>
    <w:rsid w:val="00130162"/>
    <w:rsid w:val="00131702"/>
    <w:rsid w:val="00136F35"/>
    <w:rsid w:val="001466E3"/>
    <w:rsid w:val="00146E9A"/>
    <w:rsid w:val="00162819"/>
    <w:rsid w:val="001848B1"/>
    <w:rsid w:val="001B2593"/>
    <w:rsid w:val="001B5425"/>
    <w:rsid w:val="001C0CF2"/>
    <w:rsid w:val="001D1767"/>
    <w:rsid w:val="001F0F33"/>
    <w:rsid w:val="0020236C"/>
    <w:rsid w:val="002366F5"/>
    <w:rsid w:val="00241BFA"/>
    <w:rsid w:val="00244C89"/>
    <w:rsid w:val="002534F4"/>
    <w:rsid w:val="00255FCA"/>
    <w:rsid w:val="002627CA"/>
    <w:rsid w:val="00283677"/>
    <w:rsid w:val="002A1927"/>
    <w:rsid w:val="002A7F33"/>
    <w:rsid w:val="002B2441"/>
    <w:rsid w:val="002E3167"/>
    <w:rsid w:val="002F2B01"/>
    <w:rsid w:val="00303C93"/>
    <w:rsid w:val="0031261F"/>
    <w:rsid w:val="003357D9"/>
    <w:rsid w:val="00373D07"/>
    <w:rsid w:val="0037567E"/>
    <w:rsid w:val="00385BA5"/>
    <w:rsid w:val="00395B9C"/>
    <w:rsid w:val="003B37CD"/>
    <w:rsid w:val="003D4CEA"/>
    <w:rsid w:val="003E3B0C"/>
    <w:rsid w:val="003E76B5"/>
    <w:rsid w:val="003F1D30"/>
    <w:rsid w:val="00410FC5"/>
    <w:rsid w:val="004339FE"/>
    <w:rsid w:val="00441CF5"/>
    <w:rsid w:val="004440DC"/>
    <w:rsid w:val="00461807"/>
    <w:rsid w:val="00470581"/>
    <w:rsid w:val="00474A83"/>
    <w:rsid w:val="0048311F"/>
    <w:rsid w:val="0048513A"/>
    <w:rsid w:val="004A2C1A"/>
    <w:rsid w:val="004A5C41"/>
    <w:rsid w:val="004B2B4D"/>
    <w:rsid w:val="004C1B58"/>
    <w:rsid w:val="004D52C9"/>
    <w:rsid w:val="005449EA"/>
    <w:rsid w:val="0054747E"/>
    <w:rsid w:val="00562F39"/>
    <w:rsid w:val="00565165"/>
    <w:rsid w:val="005762A0"/>
    <w:rsid w:val="00577A96"/>
    <w:rsid w:val="005A1A08"/>
    <w:rsid w:val="005B3A33"/>
    <w:rsid w:val="005C45EE"/>
    <w:rsid w:val="00602B06"/>
    <w:rsid w:val="006050A5"/>
    <w:rsid w:val="00615CA0"/>
    <w:rsid w:val="00626E31"/>
    <w:rsid w:val="00634790"/>
    <w:rsid w:val="006373C4"/>
    <w:rsid w:val="00637EE6"/>
    <w:rsid w:val="006708C5"/>
    <w:rsid w:val="00680684"/>
    <w:rsid w:val="00684906"/>
    <w:rsid w:val="006B236A"/>
    <w:rsid w:val="006B463F"/>
    <w:rsid w:val="006B5AA4"/>
    <w:rsid w:val="006B7C06"/>
    <w:rsid w:val="006F2143"/>
    <w:rsid w:val="00701B9F"/>
    <w:rsid w:val="007039D4"/>
    <w:rsid w:val="0070710E"/>
    <w:rsid w:val="007236DB"/>
    <w:rsid w:val="007346DD"/>
    <w:rsid w:val="007355C6"/>
    <w:rsid w:val="00781893"/>
    <w:rsid w:val="00787D8C"/>
    <w:rsid w:val="00796264"/>
    <w:rsid w:val="007D64AD"/>
    <w:rsid w:val="007F6D63"/>
    <w:rsid w:val="008057CB"/>
    <w:rsid w:val="008318EA"/>
    <w:rsid w:val="00864522"/>
    <w:rsid w:val="008671C0"/>
    <w:rsid w:val="008A71AB"/>
    <w:rsid w:val="008B3517"/>
    <w:rsid w:val="008C369B"/>
    <w:rsid w:val="008E630E"/>
    <w:rsid w:val="008E653F"/>
    <w:rsid w:val="00905F94"/>
    <w:rsid w:val="00915948"/>
    <w:rsid w:val="00917E86"/>
    <w:rsid w:val="00923762"/>
    <w:rsid w:val="00945BA3"/>
    <w:rsid w:val="00967893"/>
    <w:rsid w:val="00976945"/>
    <w:rsid w:val="00984B3C"/>
    <w:rsid w:val="00994F5F"/>
    <w:rsid w:val="009A2640"/>
    <w:rsid w:val="009B7388"/>
    <w:rsid w:val="009C175C"/>
    <w:rsid w:val="009D1266"/>
    <w:rsid w:val="00A43423"/>
    <w:rsid w:val="00A5194C"/>
    <w:rsid w:val="00A567CE"/>
    <w:rsid w:val="00A6153D"/>
    <w:rsid w:val="00AA4B88"/>
    <w:rsid w:val="00AC7910"/>
    <w:rsid w:val="00AD22E3"/>
    <w:rsid w:val="00B01983"/>
    <w:rsid w:val="00B373B6"/>
    <w:rsid w:val="00B57188"/>
    <w:rsid w:val="00B90933"/>
    <w:rsid w:val="00B945AB"/>
    <w:rsid w:val="00BD2965"/>
    <w:rsid w:val="00BD7C24"/>
    <w:rsid w:val="00C02418"/>
    <w:rsid w:val="00C25273"/>
    <w:rsid w:val="00C6521A"/>
    <w:rsid w:val="00C6669A"/>
    <w:rsid w:val="00C85AE4"/>
    <w:rsid w:val="00C871DF"/>
    <w:rsid w:val="00C9101C"/>
    <w:rsid w:val="00C922AB"/>
    <w:rsid w:val="00C9392F"/>
    <w:rsid w:val="00CD43CB"/>
    <w:rsid w:val="00CF217A"/>
    <w:rsid w:val="00CF7E8E"/>
    <w:rsid w:val="00D2405C"/>
    <w:rsid w:val="00D27B78"/>
    <w:rsid w:val="00D3521D"/>
    <w:rsid w:val="00D5085C"/>
    <w:rsid w:val="00D635CA"/>
    <w:rsid w:val="00DD2C44"/>
    <w:rsid w:val="00DE0265"/>
    <w:rsid w:val="00DF1948"/>
    <w:rsid w:val="00E20C3C"/>
    <w:rsid w:val="00E2697F"/>
    <w:rsid w:val="00E3214D"/>
    <w:rsid w:val="00E32983"/>
    <w:rsid w:val="00E458E5"/>
    <w:rsid w:val="00E4591F"/>
    <w:rsid w:val="00E46EFF"/>
    <w:rsid w:val="00E556B6"/>
    <w:rsid w:val="00E6663C"/>
    <w:rsid w:val="00E66DB4"/>
    <w:rsid w:val="00E75983"/>
    <w:rsid w:val="00E961FE"/>
    <w:rsid w:val="00EA283E"/>
    <w:rsid w:val="00EC1C1D"/>
    <w:rsid w:val="00EC73CC"/>
    <w:rsid w:val="00EE4CFA"/>
    <w:rsid w:val="00F2171F"/>
    <w:rsid w:val="00F44A34"/>
    <w:rsid w:val="00F557A8"/>
    <w:rsid w:val="00F63438"/>
    <w:rsid w:val="00F664D0"/>
    <w:rsid w:val="00F87D37"/>
    <w:rsid w:val="00FB6BB2"/>
    <w:rsid w:val="00FB6EC2"/>
    <w:rsid w:val="00FE0BCA"/>
    <w:rsid w:val="00FF63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BF0C"/>
  <w15:docId w15:val="{B84281B1-A319-45F6-B0D7-DF4AFCBC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BA5"/>
    <w:pPr>
      <w:ind w:left="720"/>
      <w:contextualSpacing/>
    </w:pPr>
  </w:style>
  <w:style w:type="paragraph" w:styleId="FootnoteText">
    <w:name w:val="footnote text"/>
    <w:basedOn w:val="Normal"/>
    <w:link w:val="FootnoteTextChar"/>
    <w:rsid w:val="00DE0265"/>
    <w:pPr>
      <w:spacing w:before="0"/>
    </w:pPr>
    <w:rPr>
      <w:rFonts w:ascii="Times New Roman" w:eastAsia="Times New Roman" w:hAnsi="Times New Roman"/>
      <w:sz w:val="20"/>
      <w:szCs w:val="20"/>
      <w:lang w:eastAsia="en-AU"/>
    </w:rPr>
  </w:style>
  <w:style w:type="character" w:customStyle="1" w:styleId="FootnoteTextChar">
    <w:name w:val="Footnote Text Char"/>
    <w:basedOn w:val="DefaultParagraphFont"/>
    <w:link w:val="FootnoteText"/>
    <w:rsid w:val="00DE0265"/>
    <w:rPr>
      <w:rFonts w:ascii="Times New Roman" w:eastAsia="Times New Roman" w:hAnsi="Times New Roman"/>
    </w:rPr>
  </w:style>
  <w:style w:type="character" w:styleId="FootnoteReference">
    <w:name w:val="footnote reference"/>
    <w:basedOn w:val="DefaultParagraphFont"/>
    <w:rsid w:val="00DE0265"/>
    <w:rPr>
      <w:vertAlign w:val="superscript"/>
    </w:rPr>
  </w:style>
  <w:style w:type="paragraph" w:styleId="NormalWeb">
    <w:name w:val="Normal (Web)"/>
    <w:basedOn w:val="Normal"/>
    <w:uiPriority w:val="99"/>
    <w:semiHidden/>
    <w:unhideWhenUsed/>
    <w:rsid w:val="00C871DF"/>
    <w:pPr>
      <w:spacing w:before="100" w:beforeAutospacing="1" w:after="100" w:afterAutospacing="1"/>
    </w:pPr>
    <w:rPr>
      <w:rFonts w:ascii="Times New Roman" w:eastAsia="Times New Roman" w:hAnsi="Times New Roman"/>
      <w:sz w:val="24"/>
      <w:szCs w:val="24"/>
      <w:lang w:eastAsia="en-AU"/>
    </w:rPr>
  </w:style>
  <w:style w:type="character" w:styleId="UnresolvedMention">
    <w:name w:val="Unresolved Mention"/>
    <w:basedOn w:val="DefaultParagraphFont"/>
    <w:uiPriority w:val="99"/>
    <w:semiHidden/>
    <w:unhideWhenUsed/>
    <w:rsid w:val="007D6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444688">
      <w:bodyDiv w:val="1"/>
      <w:marLeft w:val="0"/>
      <w:marRight w:val="0"/>
      <w:marTop w:val="0"/>
      <w:marBottom w:val="0"/>
      <w:divBdr>
        <w:top w:val="none" w:sz="0" w:space="0" w:color="auto"/>
        <w:left w:val="none" w:sz="0" w:space="0" w:color="auto"/>
        <w:bottom w:val="none" w:sz="0" w:space="0" w:color="auto"/>
        <w:right w:val="none" w:sz="0" w:space="0" w:color="auto"/>
      </w:divBdr>
    </w:div>
    <w:div w:id="1251309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orses@aff.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79187-2985-426E-93D0-B3A57BD66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Appendix B guidance document</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guidance document</dc:title>
  <dc:subject/>
  <dc:creator>Department of Agriculture, Fisheries and Forestry</dc:creator>
  <cp:keywords/>
  <dc:description/>
  <cp:lastModifiedBy>Larkins, Bernadette</cp:lastModifiedBy>
  <cp:revision>8</cp:revision>
  <cp:lastPrinted>2024-09-11T07:02:00Z</cp:lastPrinted>
  <dcterms:created xsi:type="dcterms:W3CDTF">2024-07-31T09:11:00Z</dcterms:created>
  <dcterms:modified xsi:type="dcterms:W3CDTF">2024-09-12T01:02:00Z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4d7967fd,44618339,194369d6</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41864a91,73ac52cc,5fdacedb</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2024-09-11T06:57:02Z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ec5b5ee0-a73e-4e38-a33f-8549b1fdbe35</vt:lpwstr>
  </property>
  <property fmtid="{D5CDD505-2E9C-101B-9397-08002B2CF9AE}" pid="14" name="MSIP_Label_933d8be6-3c40-4052-87a2-9c2adcba8759_ContentBits">
    <vt:lpwstr>3</vt:lpwstr>
  </property>
</Properties>
</file>