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83B5" w14:textId="2A2D5726" w:rsidR="000E455C" w:rsidRDefault="006E387C" w:rsidP="0013173D">
      <w:pPr>
        <w:pStyle w:val="Date"/>
        <w:spacing w:before="1440"/>
      </w:pPr>
      <w:r>
        <w:t xml:space="preserve">September </w:t>
      </w:r>
      <w:r w:rsidR="005B0865">
        <w:t>2023</w:t>
      </w:r>
    </w:p>
    <w:p w14:paraId="55A0BE6A" w14:textId="4FEB76FF" w:rsidR="00B82095" w:rsidRPr="00220618" w:rsidRDefault="003357CD" w:rsidP="007B4C63">
      <w:pPr>
        <w:pStyle w:val="Heading1"/>
      </w:pPr>
      <w:r>
        <w:t>Supporting the agriculture sector and its workforce</w:t>
      </w:r>
    </w:p>
    <w:p w14:paraId="07ACDACF" w14:textId="4F3478B6" w:rsidR="003357CD" w:rsidRDefault="003357CD" w:rsidP="00E87842">
      <w:pPr>
        <w:tabs>
          <w:tab w:val="left" w:pos="6135"/>
        </w:tabs>
      </w:pPr>
      <w:r w:rsidRPr="003357CD">
        <w:t>Find out how the Australian Government is supporting Australia’s vibrant agricultural industry to access the workers it needs, while ensuring the appropriate protection of workers.</w:t>
      </w:r>
    </w:p>
    <w:p w14:paraId="6D0F4720" w14:textId="77777777" w:rsidR="00DB3E64" w:rsidRDefault="00DB3E64" w:rsidP="00DB3E64">
      <w:pPr>
        <w:pStyle w:val="Heading2"/>
      </w:pPr>
      <w:r>
        <w:t xml:space="preserve">Already </w:t>
      </w:r>
      <w:proofErr w:type="gramStart"/>
      <w:r>
        <w:t>achieved</w:t>
      </w:r>
      <w:proofErr w:type="gramEnd"/>
    </w:p>
    <w:p w14:paraId="7E2888D0" w14:textId="77777777" w:rsidR="00DB3E64" w:rsidRDefault="00DB3E64" w:rsidP="00DB3E64">
      <w:pPr>
        <w:pStyle w:val="Heading3"/>
        <w:spacing w:after="120"/>
      </w:pPr>
      <w:r>
        <w:t xml:space="preserve">Convened </w:t>
      </w:r>
      <w:r w:rsidRPr="00DA1A13">
        <w:t>Agricultural Workforce Working Group</w:t>
      </w:r>
    </w:p>
    <w:p w14:paraId="74158CDE" w14:textId="77777777" w:rsidR="00DB3E64" w:rsidRPr="00DA1A13" w:rsidRDefault="00DB3E64" w:rsidP="00DB3E64">
      <w:r w:rsidRPr="00DA1A13">
        <w:t xml:space="preserve">Tripartite group </w:t>
      </w:r>
      <w:r>
        <w:t xml:space="preserve">pursued solutions to attract, skill, protect and retain workers in agriculture and processing sectors and provided strategic input to broader government priorities and processes such as the Migration Review, the Employment White Paper and labour hire licensing. </w:t>
      </w:r>
    </w:p>
    <w:p w14:paraId="79CA23D8" w14:textId="77777777" w:rsidR="00DB3E64" w:rsidRDefault="00DB3E64" w:rsidP="00DB3E64">
      <w:pPr>
        <w:pStyle w:val="Heading3"/>
        <w:spacing w:after="120"/>
      </w:pPr>
      <w:r>
        <w:t xml:space="preserve">Delivered agricultural Fee-free TAFE </w:t>
      </w:r>
      <w:proofErr w:type="gramStart"/>
      <w:r>
        <w:t>places</w:t>
      </w:r>
      <w:proofErr w:type="gramEnd"/>
    </w:p>
    <w:p w14:paraId="5ACE17C5" w14:textId="38FAA02C" w:rsidR="00DB3E64" w:rsidRPr="003357CD" w:rsidRDefault="00DB3E64" w:rsidP="00DB3E64">
      <w:r>
        <w:t xml:space="preserve">9,534 students have enrolled in an agriculture related </w:t>
      </w:r>
      <w:r w:rsidRPr="00DA1A13">
        <w:t xml:space="preserve">Fee-Free TAFE </w:t>
      </w:r>
      <w:r>
        <w:t>cour</w:t>
      </w:r>
      <w:r w:rsidRPr="00DA1A13">
        <w:t>s</w:t>
      </w:r>
      <w:r>
        <w:t>e over the first half of 2023</w:t>
      </w:r>
      <w:r w:rsidRPr="00DA1A13">
        <w:t>.</w:t>
      </w:r>
    </w:p>
    <w:p w14:paraId="2F72B59D" w14:textId="77777777" w:rsidR="00DB3E64" w:rsidRDefault="00DB3E64" w:rsidP="00DB3E64">
      <w:pPr>
        <w:pStyle w:val="Heading3"/>
        <w:spacing w:after="120"/>
      </w:pPr>
      <w:r>
        <w:t>Established Skills Insight as the Agribusiness Jobs and Skills Council</w:t>
      </w:r>
    </w:p>
    <w:p w14:paraId="5EAE01BA" w14:textId="77777777" w:rsidR="00DB3E64" w:rsidRPr="00A66A17" w:rsidRDefault="00DB3E64" w:rsidP="00DB3E64">
      <w:r>
        <w:t>As the Agribusiness Jobs and Skills Council, Skills Insight helps to</w:t>
      </w:r>
      <w:r w:rsidRPr="00DA1A13">
        <w:t xml:space="preserve"> </w:t>
      </w:r>
      <w:r w:rsidRPr="002D1112">
        <w:t>tackl</w:t>
      </w:r>
      <w:r>
        <w:t>e</w:t>
      </w:r>
      <w:r w:rsidRPr="002D1112">
        <w:t xml:space="preserve"> </w:t>
      </w:r>
      <w:r>
        <w:t>the sector’</w:t>
      </w:r>
      <w:r w:rsidRPr="002D1112">
        <w:t>s critical current and future skills and workforce challenges</w:t>
      </w:r>
      <w:r>
        <w:t xml:space="preserve">, working in close partnership with Jobs and Skills Australia. </w:t>
      </w:r>
    </w:p>
    <w:p w14:paraId="54853787" w14:textId="77777777" w:rsidR="00DB3E64" w:rsidRDefault="00DB3E64" w:rsidP="00DB3E64">
      <w:pPr>
        <w:pStyle w:val="Heading3"/>
        <w:spacing w:after="120"/>
      </w:pPr>
      <w:r w:rsidRPr="00DA1A13">
        <w:t>Expand</w:t>
      </w:r>
      <w:r>
        <w:t>ed</w:t>
      </w:r>
      <w:r w:rsidRPr="00DA1A13">
        <w:t xml:space="preserve"> and improv</w:t>
      </w:r>
      <w:r>
        <w:t>ed</w:t>
      </w:r>
      <w:r w:rsidRPr="00DA1A13">
        <w:t xml:space="preserve"> the Pacific Australia Labour Mobility (PALM) Scheme</w:t>
      </w:r>
    </w:p>
    <w:p w14:paraId="15B012A8" w14:textId="77777777" w:rsidR="00DB3E64" w:rsidRDefault="00DB3E64" w:rsidP="00DB3E64">
      <w:r w:rsidRPr="00DA1A13">
        <w:t xml:space="preserve">Increased the number of PALM workers </w:t>
      </w:r>
      <w:r>
        <w:t>in Australia to 38,259</w:t>
      </w:r>
      <w:r w:rsidRPr="00DA1A13">
        <w:t xml:space="preserve"> by </w:t>
      </w:r>
      <w:r>
        <w:t>31 July 2023</w:t>
      </w:r>
      <w:r w:rsidRPr="00DA1A13">
        <w:t xml:space="preserve"> </w:t>
      </w:r>
      <w:r>
        <w:t>–</w:t>
      </w:r>
      <w:r w:rsidRPr="00DA1A13">
        <w:t xml:space="preserve"> meeting</w:t>
      </w:r>
      <w:r>
        <w:t xml:space="preserve"> and exceeding</w:t>
      </w:r>
      <w:r w:rsidRPr="00DA1A13">
        <w:t xml:space="preserve"> our commitment </w:t>
      </w:r>
      <w:r>
        <w:t>to have 35,000 PALM workers by June 2023 while strengthening workplace protections.</w:t>
      </w:r>
    </w:p>
    <w:p w14:paraId="1EC87DFE" w14:textId="77777777" w:rsidR="00DB3E64" w:rsidRDefault="00DB3E64" w:rsidP="00DB3E64">
      <w:pPr>
        <w:pStyle w:val="Heading3"/>
        <w:spacing w:after="120"/>
      </w:pPr>
      <w:r>
        <w:t>Working Holiday Maker numbers back to pre-pandemic levels</w:t>
      </w:r>
    </w:p>
    <w:p w14:paraId="0C962D47" w14:textId="713747CF" w:rsidR="00DB3E64" w:rsidRPr="00676D20" w:rsidRDefault="00DB3E64" w:rsidP="00DB3E64">
      <w:r>
        <w:t xml:space="preserve">134,174 Working Holiday Maker visa holders in Australia as </w:t>
      </w:r>
      <w:proofErr w:type="gramStart"/>
      <w:r>
        <w:t>at</w:t>
      </w:r>
      <w:proofErr w:type="gramEnd"/>
      <w:r w:rsidRPr="00DA1A13">
        <w:t xml:space="preserve"> </w:t>
      </w:r>
      <w:r>
        <w:t>3 September 2023.</w:t>
      </w:r>
    </w:p>
    <w:p w14:paraId="7853B283" w14:textId="77777777" w:rsidR="00DB3E64" w:rsidRDefault="00DB3E64" w:rsidP="00DB3E64">
      <w:pPr>
        <w:pStyle w:val="Heading3"/>
        <w:spacing w:after="120"/>
      </w:pPr>
      <w:r w:rsidRPr="00DA1A13">
        <w:t>Accelerated visa processing</w:t>
      </w:r>
      <w:r>
        <w:t xml:space="preserve"> to address the significant visa </w:t>
      </w:r>
      <w:proofErr w:type="gramStart"/>
      <w:r>
        <w:t>backlog</w:t>
      </w:r>
      <w:proofErr w:type="gramEnd"/>
    </w:p>
    <w:p w14:paraId="3DF454DC" w14:textId="77777777" w:rsidR="00DB3E64" w:rsidRDefault="00DB3E64" w:rsidP="00DB3E64">
      <w:r>
        <w:t>On</w:t>
      </w:r>
      <w:r w:rsidRPr="00DA1A13">
        <w:t xml:space="preserve">-hand applications are almost </w:t>
      </w:r>
      <w:r>
        <w:t xml:space="preserve">40% </w:t>
      </w:r>
      <w:r w:rsidRPr="00DA1A13">
        <w:t xml:space="preserve">lower than the nearly </w:t>
      </w:r>
      <w:r>
        <w:t>one</w:t>
      </w:r>
      <w:r w:rsidRPr="00DA1A13">
        <w:t xml:space="preserve"> million on-hand in June 2022. </w:t>
      </w:r>
      <w:r>
        <w:t>Almost 8.3</w:t>
      </w:r>
      <w:r w:rsidRPr="00DA1A13">
        <w:t xml:space="preserve"> million temporary and migration visa applications have been finalised since 1 July 2022</w:t>
      </w:r>
      <w:r>
        <w:t xml:space="preserve">, </w:t>
      </w:r>
      <w:r w:rsidRPr="00CB4946">
        <w:t>190</w:t>
      </w:r>
      <w:r>
        <w:t xml:space="preserve">% </w:t>
      </w:r>
      <w:r w:rsidRPr="00CB4946">
        <w:t>more than in 2021-22</w:t>
      </w:r>
      <w:r>
        <w:t>.</w:t>
      </w:r>
    </w:p>
    <w:p w14:paraId="61684CC5" w14:textId="77777777" w:rsidR="00DB3E64" w:rsidRDefault="00DB3E64" w:rsidP="00DB3E64">
      <w:pPr>
        <w:pStyle w:val="Heading3"/>
        <w:spacing w:after="120"/>
      </w:pPr>
      <w:r>
        <w:t>Expanded the Australian Apprenticeship Priority List</w:t>
      </w:r>
    </w:p>
    <w:p w14:paraId="7955FB07" w14:textId="77777777" w:rsidR="00DB3E64" w:rsidRPr="00E04C9A" w:rsidRDefault="00DB3E64" w:rsidP="00DB3E64">
      <w:r>
        <w:t>Added multiple agricultural occupations to the Apprenticeship Priority List, providing support for employers and students looking to undertake traineeships or apprenticeships in agriculture.</w:t>
      </w:r>
    </w:p>
    <w:p w14:paraId="728C3719" w14:textId="70CAD56B" w:rsidR="00DB3E64" w:rsidRDefault="00DB3E64" w:rsidP="00DB3E64">
      <w:pPr>
        <w:pStyle w:val="Heading3"/>
        <w:spacing w:after="120"/>
      </w:pPr>
      <w:r w:rsidRPr="00E04C9A">
        <w:t xml:space="preserve">Extended post study work rights for international graduates with select </w:t>
      </w:r>
      <w:proofErr w:type="gramStart"/>
      <w:r w:rsidRPr="00E04C9A">
        <w:t>degrees</w:t>
      </w:r>
      <w:proofErr w:type="gramEnd"/>
    </w:p>
    <w:p w14:paraId="082AA828" w14:textId="77777777" w:rsidR="00DB3E64" w:rsidRPr="00E04C9A" w:rsidRDefault="00DB3E64" w:rsidP="00DB3E64">
      <w:r>
        <w:t>Agricultural international students will be able to work in Australia for longer under changes to Post Study Work Rights.</w:t>
      </w:r>
    </w:p>
    <w:p w14:paraId="6781B390" w14:textId="77777777" w:rsidR="00DB3E64" w:rsidRPr="00463178" w:rsidRDefault="00DB3E64" w:rsidP="00DB3E64">
      <w:pPr>
        <w:pStyle w:val="Heading2"/>
      </w:pPr>
      <w:r>
        <w:lastRenderedPageBreak/>
        <w:t>Still to come</w:t>
      </w:r>
    </w:p>
    <w:p w14:paraId="75D27B84" w14:textId="77777777" w:rsidR="00DB3E64" w:rsidRDefault="00DB3E64" w:rsidP="00DB3E64">
      <w:pPr>
        <w:pStyle w:val="Heading3"/>
        <w:spacing w:after="120"/>
      </w:pPr>
      <w:r>
        <w:t>Food supply chain capacity study</w:t>
      </w:r>
    </w:p>
    <w:p w14:paraId="26D97FD9" w14:textId="07DB0FB7" w:rsidR="00DB3E64" w:rsidRDefault="002341BF" w:rsidP="00DB3E64">
      <w:r>
        <w:t>T</w:t>
      </w:r>
      <w:r w:rsidR="00DB3E64">
        <w:t>his Jobs and Skills Australia capacity study will inform how training, education and migration systems can best work together to meet the sector’s future workforce needs.</w:t>
      </w:r>
    </w:p>
    <w:p w14:paraId="010A7C48" w14:textId="77777777" w:rsidR="00DB3E64" w:rsidRDefault="00DB3E64" w:rsidP="00DB3E64">
      <w:pPr>
        <w:pStyle w:val="Heading3"/>
        <w:spacing w:after="120"/>
      </w:pPr>
      <w:r>
        <w:t>Agricultural Trade Apprenticeship Project</w:t>
      </w:r>
    </w:p>
    <w:p w14:paraId="0A4E7E79" w14:textId="3B3B7FAA" w:rsidR="00DB3E64" w:rsidRDefault="00DB3E64" w:rsidP="00DB3E64">
      <w:r w:rsidRPr="005664DA">
        <w:t xml:space="preserve">Skills Insight </w:t>
      </w:r>
      <w:r>
        <w:t xml:space="preserve">will </w:t>
      </w:r>
      <w:r w:rsidRPr="005664DA">
        <w:t>consult with industry on the development of an agricultural trade apprenticeship pathway.</w:t>
      </w:r>
    </w:p>
    <w:p w14:paraId="005690CC" w14:textId="77777777" w:rsidR="00DB3E64" w:rsidRDefault="00DB3E64" w:rsidP="00DB3E64">
      <w:pPr>
        <w:pStyle w:val="Heading3"/>
        <w:spacing w:after="120"/>
      </w:pPr>
      <w:r w:rsidRPr="005B0865">
        <w:t>Key reforms to workplace relations</w:t>
      </w:r>
    </w:p>
    <w:p w14:paraId="13FDA0DD" w14:textId="77777777" w:rsidR="00DB3E64" w:rsidRDefault="00DB3E64" w:rsidP="00DB3E64">
      <w:r w:rsidRPr="005B0865">
        <w:t xml:space="preserve">The Australian Government has committed to implement recommendations of the </w:t>
      </w:r>
      <w:r w:rsidRPr="005B0865">
        <w:rPr>
          <w:i/>
          <w:iCs/>
        </w:rPr>
        <w:t>Migrant Workers’ Taskforce</w:t>
      </w:r>
      <w:r w:rsidRPr="005B0865">
        <w:t xml:space="preserve">, including </w:t>
      </w:r>
      <w:r>
        <w:t>criminalising</w:t>
      </w:r>
      <w:r w:rsidRPr="005B0865">
        <w:t xml:space="preserve"> wage theft.</w:t>
      </w:r>
      <w:r>
        <w:t xml:space="preserve"> </w:t>
      </w:r>
    </w:p>
    <w:p w14:paraId="041109B5" w14:textId="77777777" w:rsidR="00DB3E64" w:rsidRDefault="00DB3E64" w:rsidP="00DB3E64">
      <w:pPr>
        <w:pStyle w:val="Heading3"/>
        <w:spacing w:after="120"/>
      </w:pPr>
      <w:r>
        <w:t>Regional University Study Hubs</w:t>
      </w:r>
    </w:p>
    <w:p w14:paraId="1CAE0C90" w14:textId="77777777" w:rsidR="00DB3E64" w:rsidRPr="005B0865" w:rsidRDefault="00DB3E64" w:rsidP="00DB3E64">
      <w:r w:rsidRPr="005B0865">
        <w:t>The Australian Government has committed</w:t>
      </w:r>
      <w:r>
        <w:t xml:space="preserve"> establish up to 20 additional Regional University Study Hubs in response to the immediate actions identified by the Australian Universities Accord Panel.</w:t>
      </w:r>
    </w:p>
    <w:p w14:paraId="6B891FDC" w14:textId="511008EF" w:rsidR="00B82095" w:rsidRPr="0080517C" w:rsidRDefault="000913B5" w:rsidP="0080517C">
      <w:pPr>
        <w:pStyle w:val="Heading2"/>
      </w:pPr>
      <w:r>
        <w:t>More</w:t>
      </w:r>
      <w:r w:rsidR="00B82095" w:rsidRPr="0080517C">
        <w:t xml:space="preserve"> information</w:t>
      </w:r>
    </w:p>
    <w:p w14:paraId="3883A9B7" w14:textId="77777777" w:rsidR="00414FA4" w:rsidRDefault="005B0865" w:rsidP="00B82095">
      <w:pPr>
        <w:rPr>
          <w:lang w:eastAsia="ja-JP"/>
        </w:rPr>
      </w:pPr>
      <w:r>
        <w:rPr>
          <w:lang w:eastAsia="ja-JP"/>
        </w:rPr>
        <w:t xml:space="preserve">Reach out with questions at </w:t>
      </w:r>
      <w:hyperlink r:id="rId11" w:history="1">
        <w:r w:rsidRPr="00673C38">
          <w:rPr>
            <w:rStyle w:val="Hyperlink"/>
            <w:lang w:eastAsia="ja-JP"/>
          </w:rPr>
          <w:t>agricultural.workforce@aff.gov.au</w:t>
        </w:r>
      </w:hyperlink>
    </w:p>
    <w:p w14:paraId="283BBF68" w14:textId="2E12A0FB" w:rsidR="005B0865" w:rsidRDefault="00414FA4" w:rsidP="000A5BA0">
      <w:pPr>
        <w:pStyle w:val="Normalsmall"/>
        <w:rPr>
          <w:rStyle w:val="Strong"/>
        </w:rPr>
      </w:pPr>
      <w:r>
        <w:rPr>
          <w:lang w:eastAsia="ja-JP"/>
        </w:rPr>
        <w:t xml:space="preserve"> </w:t>
      </w:r>
    </w:p>
    <w:p w14:paraId="60075922" w14:textId="77777777" w:rsidR="005B0865" w:rsidRPr="00414FA4" w:rsidRDefault="005B0865" w:rsidP="000A5BA0">
      <w:pPr>
        <w:pStyle w:val="Normalsmall"/>
        <w:rPr>
          <w:rStyle w:val="Strong"/>
          <w:vanish/>
        </w:rPr>
      </w:pPr>
    </w:p>
    <w:p w14:paraId="5441117F" w14:textId="77777777" w:rsidR="005B0865" w:rsidRDefault="005B0865" w:rsidP="000A5BA0">
      <w:pPr>
        <w:pStyle w:val="Normalsmall"/>
        <w:rPr>
          <w:rStyle w:val="Strong"/>
        </w:rPr>
      </w:pPr>
    </w:p>
    <w:p w14:paraId="5F90FA76" w14:textId="4BA97E30" w:rsidR="000A5BA0" w:rsidRDefault="000A5BA0" w:rsidP="000A5BA0">
      <w:pPr>
        <w:pStyle w:val="Normalsmall"/>
      </w:pPr>
      <w:r>
        <w:rPr>
          <w:rStyle w:val="Strong"/>
        </w:rPr>
        <w:t>Acknowledgement of Country</w:t>
      </w:r>
    </w:p>
    <w:p w14:paraId="57E55E14"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1557149D" w14:textId="77777777" w:rsidR="00E9781D" w:rsidRDefault="00E9781D" w:rsidP="00E9781D">
      <w:pPr>
        <w:pStyle w:val="Normalsmall"/>
        <w:spacing w:before="360"/>
      </w:pPr>
      <w:r>
        <w:t>© Commonwealth of Australia 202</w:t>
      </w:r>
      <w:r w:rsidR="00A0018B">
        <w:t>3</w:t>
      </w:r>
    </w:p>
    <w:p w14:paraId="48BE7B5D"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4E8F7EB1" w14:textId="77777777" w:rsidR="00E9781D" w:rsidRDefault="00E9781D" w:rsidP="00E9781D">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1FC3952"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5B656B" w:rsidSect="0013173D">
      <w:headerReference w:type="default" r:id="rId13"/>
      <w:footerReference w:type="default" r:id="rId14"/>
      <w:headerReference w:type="first" r:id="rId15"/>
      <w:footerReference w:type="first" r:id="rId16"/>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C674" w14:textId="77777777" w:rsidR="002B41BA" w:rsidRDefault="002B41BA">
      <w:r>
        <w:separator/>
      </w:r>
    </w:p>
    <w:p w14:paraId="24AB4A47" w14:textId="77777777" w:rsidR="002B41BA" w:rsidRDefault="002B41BA"/>
    <w:p w14:paraId="5A4D3C44" w14:textId="77777777" w:rsidR="002B41BA" w:rsidRDefault="002B41BA"/>
  </w:endnote>
  <w:endnote w:type="continuationSeparator" w:id="0">
    <w:p w14:paraId="0E3A00AE" w14:textId="77777777" w:rsidR="002B41BA" w:rsidRDefault="002B41BA">
      <w:r>
        <w:continuationSeparator/>
      </w:r>
    </w:p>
    <w:p w14:paraId="6238CA0F" w14:textId="77777777" w:rsidR="002B41BA" w:rsidRDefault="002B41BA"/>
    <w:p w14:paraId="37AC79CA" w14:textId="77777777" w:rsidR="002B41BA" w:rsidRDefault="002B41BA"/>
  </w:endnote>
  <w:endnote w:type="continuationNotice" w:id="1">
    <w:p w14:paraId="33FCB62A" w14:textId="77777777" w:rsidR="002B41BA" w:rsidRDefault="002B41BA">
      <w:pPr>
        <w:pStyle w:val="Footer"/>
      </w:pPr>
    </w:p>
    <w:p w14:paraId="00E53012" w14:textId="77777777" w:rsidR="002B41BA" w:rsidRDefault="002B41BA"/>
    <w:p w14:paraId="7371C89A" w14:textId="77777777" w:rsidR="002B41BA" w:rsidRDefault="002B4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4F98" w14:textId="5CDA93B5" w:rsidR="00863E83" w:rsidRDefault="00863E83" w:rsidP="00863E83">
    <w:pPr>
      <w:pStyle w:val="Footer"/>
    </w:pPr>
    <w:r w:rsidRPr="007B1F92">
      <w:t>Department of Agriculture, Fisheries and Forestry</w:t>
    </w:r>
  </w:p>
  <w:p w14:paraId="6D00564E" w14:textId="5CDA93B5" w:rsidR="000542B4" w:rsidRDefault="002F1695" w:rsidP="000542B4">
    <w:pPr>
      <w:pStyle w:val="Footer"/>
    </w:pPr>
    <w:sdt>
      <w:sdtPr>
        <w:rPr>
          <w:color w:val="2B579A"/>
          <w:shd w:val="clear" w:color="auto" w:fill="E6E6E6"/>
        </w:rPr>
        <w:id w:val="-1564876113"/>
        <w:docPartObj>
          <w:docPartGallery w:val="Page Numbers (Bottom of Page)"/>
          <w:docPartUnique/>
        </w:docPartObj>
      </w:sdtPr>
      <w:sdtEndPr>
        <w:rPr>
          <w:noProof/>
          <w:color w:val="auto"/>
          <w:shd w:val="clear" w:color="auto" w:fill="auto"/>
        </w:rPr>
      </w:sdtEndPr>
      <w:sdtContent>
        <w:r w:rsidR="000542B4">
          <w:rPr>
            <w:color w:val="2B579A"/>
            <w:shd w:val="clear" w:color="auto" w:fill="E6E6E6"/>
          </w:rPr>
          <w:fldChar w:fldCharType="begin"/>
        </w:r>
        <w:r w:rsidR="000542B4">
          <w:instrText xml:space="preserve"> PAGE   \* MERGEFORMAT </w:instrText>
        </w:r>
        <w:r w:rsidR="000542B4">
          <w:rPr>
            <w:color w:val="2B579A"/>
            <w:shd w:val="clear" w:color="auto" w:fill="E6E6E6"/>
          </w:rPr>
          <w:fldChar w:fldCharType="separate"/>
        </w:r>
        <w:r w:rsidR="00A62F99">
          <w:rPr>
            <w:noProof/>
          </w:rPr>
          <w:t>2</w:t>
        </w:r>
        <w:r w:rsidR="000542B4">
          <w:rPr>
            <w:noProof/>
            <w:color w:val="2B579A"/>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3503" w14:textId="77777777" w:rsidR="00577F29" w:rsidRDefault="009C37F9" w:rsidP="004E6316">
    <w:pPr>
      <w:pStyle w:val="Footer"/>
    </w:pPr>
    <w:r w:rsidRPr="007B1F92">
      <w:t>Department of Agriculture,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DD6F" w14:textId="77777777" w:rsidR="002B41BA" w:rsidRDefault="002B41BA">
      <w:r>
        <w:separator/>
      </w:r>
    </w:p>
    <w:p w14:paraId="6EEDB1D4" w14:textId="77777777" w:rsidR="002B41BA" w:rsidRDefault="002B41BA"/>
    <w:p w14:paraId="2FCC0F4C" w14:textId="77777777" w:rsidR="002B41BA" w:rsidRDefault="002B41BA"/>
  </w:footnote>
  <w:footnote w:type="continuationSeparator" w:id="0">
    <w:p w14:paraId="6990111B" w14:textId="77777777" w:rsidR="002B41BA" w:rsidRDefault="002B41BA">
      <w:r>
        <w:continuationSeparator/>
      </w:r>
    </w:p>
    <w:p w14:paraId="56ED1EC9" w14:textId="77777777" w:rsidR="002B41BA" w:rsidRDefault="002B41BA"/>
    <w:p w14:paraId="61C2E706" w14:textId="77777777" w:rsidR="002B41BA" w:rsidRDefault="002B41BA"/>
  </w:footnote>
  <w:footnote w:type="continuationNotice" w:id="1">
    <w:p w14:paraId="7C7D09B0" w14:textId="77777777" w:rsidR="002B41BA" w:rsidRDefault="002B41BA">
      <w:pPr>
        <w:pStyle w:val="Footer"/>
      </w:pPr>
    </w:p>
    <w:p w14:paraId="63E99BFF" w14:textId="77777777" w:rsidR="002B41BA" w:rsidRDefault="002B41BA"/>
    <w:p w14:paraId="1412779B" w14:textId="77777777" w:rsidR="002B41BA" w:rsidRDefault="002B4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E369" w14:textId="2C9F1318" w:rsidR="000542B4" w:rsidRDefault="005B0865">
    <w:pPr>
      <w:pStyle w:val="Header"/>
    </w:pPr>
    <w:r w:rsidRPr="005B0865">
      <w:t>Supporting the agriculture sector and its workforce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0860" w14:textId="77777777" w:rsidR="000E455C" w:rsidRDefault="00144601" w:rsidP="00A8157A">
    <w:pPr>
      <w:pStyle w:val="Footer"/>
      <w:spacing w:after="0"/>
      <w:jc w:val="left"/>
    </w:pPr>
    <w:r>
      <w:rPr>
        <w:noProof/>
        <w:color w:val="2B579A"/>
        <w:shd w:val="clear" w:color="auto" w:fill="E6E6E6"/>
      </w:rPr>
      <w:drawing>
        <wp:anchor distT="0" distB="0" distL="114300" distR="114300" simplePos="0" relativeHeight="251658240" behindDoc="1" locked="0" layoutInCell="1" allowOverlap="1" wp14:anchorId="1F3DF768" wp14:editId="274917AA">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26"/>
    <w:rsid w:val="0000059E"/>
    <w:rsid w:val="0000066F"/>
    <w:rsid w:val="00001B53"/>
    <w:rsid w:val="00016CA2"/>
    <w:rsid w:val="00017ACB"/>
    <w:rsid w:val="00021590"/>
    <w:rsid w:val="00025D1B"/>
    <w:rsid w:val="000266C4"/>
    <w:rsid w:val="000408E2"/>
    <w:rsid w:val="000423D6"/>
    <w:rsid w:val="0004486E"/>
    <w:rsid w:val="000542B4"/>
    <w:rsid w:val="000618F3"/>
    <w:rsid w:val="00066D0B"/>
    <w:rsid w:val="000717D2"/>
    <w:rsid w:val="00074A56"/>
    <w:rsid w:val="00080827"/>
    <w:rsid w:val="0008277A"/>
    <w:rsid w:val="00082A7A"/>
    <w:rsid w:val="000904C1"/>
    <w:rsid w:val="000913B5"/>
    <w:rsid w:val="000A5BA0"/>
    <w:rsid w:val="000B3924"/>
    <w:rsid w:val="000B3C44"/>
    <w:rsid w:val="000C0412"/>
    <w:rsid w:val="000C4558"/>
    <w:rsid w:val="000E455C"/>
    <w:rsid w:val="000E4D74"/>
    <w:rsid w:val="000E7803"/>
    <w:rsid w:val="000F0491"/>
    <w:rsid w:val="000F0C04"/>
    <w:rsid w:val="00110921"/>
    <w:rsid w:val="001139EC"/>
    <w:rsid w:val="00117F9C"/>
    <w:rsid w:val="001233A8"/>
    <w:rsid w:val="001264B7"/>
    <w:rsid w:val="0013173D"/>
    <w:rsid w:val="00144601"/>
    <w:rsid w:val="00147B40"/>
    <w:rsid w:val="00190D7E"/>
    <w:rsid w:val="001929D2"/>
    <w:rsid w:val="001A6968"/>
    <w:rsid w:val="001C3569"/>
    <w:rsid w:val="001C582C"/>
    <w:rsid w:val="001D0EF3"/>
    <w:rsid w:val="001D43FA"/>
    <w:rsid w:val="001D6EF5"/>
    <w:rsid w:val="001E373C"/>
    <w:rsid w:val="00201BFB"/>
    <w:rsid w:val="00203DE1"/>
    <w:rsid w:val="00211919"/>
    <w:rsid w:val="00220618"/>
    <w:rsid w:val="002341BF"/>
    <w:rsid w:val="002378F5"/>
    <w:rsid w:val="00237A69"/>
    <w:rsid w:val="0024346D"/>
    <w:rsid w:val="00245D6B"/>
    <w:rsid w:val="00275B58"/>
    <w:rsid w:val="00284B53"/>
    <w:rsid w:val="00297825"/>
    <w:rsid w:val="002A3F0D"/>
    <w:rsid w:val="002B1FAF"/>
    <w:rsid w:val="002B41BA"/>
    <w:rsid w:val="002D1112"/>
    <w:rsid w:val="002E3FD4"/>
    <w:rsid w:val="002E4F8A"/>
    <w:rsid w:val="002F1695"/>
    <w:rsid w:val="002F4595"/>
    <w:rsid w:val="00300AFD"/>
    <w:rsid w:val="003032C0"/>
    <w:rsid w:val="00316420"/>
    <w:rsid w:val="00317E1A"/>
    <w:rsid w:val="00327062"/>
    <w:rsid w:val="00332288"/>
    <w:rsid w:val="003357CD"/>
    <w:rsid w:val="00336B60"/>
    <w:rsid w:val="00341973"/>
    <w:rsid w:val="003423C4"/>
    <w:rsid w:val="0035108D"/>
    <w:rsid w:val="003569F9"/>
    <w:rsid w:val="00366721"/>
    <w:rsid w:val="00370990"/>
    <w:rsid w:val="00374BF1"/>
    <w:rsid w:val="0037698A"/>
    <w:rsid w:val="00392124"/>
    <w:rsid w:val="003937B8"/>
    <w:rsid w:val="003A5C6B"/>
    <w:rsid w:val="003B582D"/>
    <w:rsid w:val="003C4D68"/>
    <w:rsid w:val="003D6172"/>
    <w:rsid w:val="003F73D7"/>
    <w:rsid w:val="00411260"/>
    <w:rsid w:val="00414FA4"/>
    <w:rsid w:val="00414FB4"/>
    <w:rsid w:val="004341A4"/>
    <w:rsid w:val="00442630"/>
    <w:rsid w:val="0044304D"/>
    <w:rsid w:val="00446CB3"/>
    <w:rsid w:val="00463178"/>
    <w:rsid w:val="00474BB1"/>
    <w:rsid w:val="00477888"/>
    <w:rsid w:val="00486D9D"/>
    <w:rsid w:val="004923A9"/>
    <w:rsid w:val="00495068"/>
    <w:rsid w:val="004C2DA2"/>
    <w:rsid w:val="004C7A96"/>
    <w:rsid w:val="004D0888"/>
    <w:rsid w:val="004E6316"/>
    <w:rsid w:val="005019C1"/>
    <w:rsid w:val="005070C8"/>
    <w:rsid w:val="00514CEE"/>
    <w:rsid w:val="00515287"/>
    <w:rsid w:val="005157CF"/>
    <w:rsid w:val="00531B5A"/>
    <w:rsid w:val="00553E9D"/>
    <w:rsid w:val="0055447F"/>
    <w:rsid w:val="005664DA"/>
    <w:rsid w:val="005670B9"/>
    <w:rsid w:val="00567DFC"/>
    <w:rsid w:val="00577F29"/>
    <w:rsid w:val="0059192A"/>
    <w:rsid w:val="005921A5"/>
    <w:rsid w:val="005A48A6"/>
    <w:rsid w:val="005B03F6"/>
    <w:rsid w:val="005B0865"/>
    <w:rsid w:val="005B613F"/>
    <w:rsid w:val="005B656B"/>
    <w:rsid w:val="005C2BFD"/>
    <w:rsid w:val="005D5EE1"/>
    <w:rsid w:val="00601639"/>
    <w:rsid w:val="00607A21"/>
    <w:rsid w:val="00607A36"/>
    <w:rsid w:val="006156DF"/>
    <w:rsid w:val="00617E2E"/>
    <w:rsid w:val="00625D8D"/>
    <w:rsid w:val="0062736D"/>
    <w:rsid w:val="00632FEC"/>
    <w:rsid w:val="006360F9"/>
    <w:rsid w:val="00642BBC"/>
    <w:rsid w:val="00642F36"/>
    <w:rsid w:val="00646917"/>
    <w:rsid w:val="00656587"/>
    <w:rsid w:val="00657BA7"/>
    <w:rsid w:val="00676D20"/>
    <w:rsid w:val="00687E18"/>
    <w:rsid w:val="00690945"/>
    <w:rsid w:val="00692CAD"/>
    <w:rsid w:val="00696682"/>
    <w:rsid w:val="006A77FF"/>
    <w:rsid w:val="006B0030"/>
    <w:rsid w:val="006B49DE"/>
    <w:rsid w:val="006D413F"/>
    <w:rsid w:val="006E1832"/>
    <w:rsid w:val="006E353E"/>
    <w:rsid w:val="006E387C"/>
    <w:rsid w:val="006F55AE"/>
    <w:rsid w:val="006F6FE8"/>
    <w:rsid w:val="00700A80"/>
    <w:rsid w:val="0070464B"/>
    <w:rsid w:val="00720AC4"/>
    <w:rsid w:val="00721291"/>
    <w:rsid w:val="007258B1"/>
    <w:rsid w:val="00725C8B"/>
    <w:rsid w:val="00754CA3"/>
    <w:rsid w:val="0076549B"/>
    <w:rsid w:val="00793E18"/>
    <w:rsid w:val="007A4303"/>
    <w:rsid w:val="007B0E80"/>
    <w:rsid w:val="007B4C63"/>
    <w:rsid w:val="007C0010"/>
    <w:rsid w:val="007E69AF"/>
    <w:rsid w:val="007E739A"/>
    <w:rsid w:val="007F4986"/>
    <w:rsid w:val="00802F11"/>
    <w:rsid w:val="0080360F"/>
    <w:rsid w:val="0080517C"/>
    <w:rsid w:val="008158CD"/>
    <w:rsid w:val="00816DCB"/>
    <w:rsid w:val="00832638"/>
    <w:rsid w:val="008374ED"/>
    <w:rsid w:val="00863E83"/>
    <w:rsid w:val="00865130"/>
    <w:rsid w:val="00892F53"/>
    <w:rsid w:val="00895341"/>
    <w:rsid w:val="008B3F7B"/>
    <w:rsid w:val="008C25EB"/>
    <w:rsid w:val="008D403B"/>
    <w:rsid w:val="008D5F26"/>
    <w:rsid w:val="008E3B54"/>
    <w:rsid w:val="008F0D78"/>
    <w:rsid w:val="008F1712"/>
    <w:rsid w:val="008F382A"/>
    <w:rsid w:val="008F4B70"/>
    <w:rsid w:val="0090179B"/>
    <w:rsid w:val="00902E92"/>
    <w:rsid w:val="00905FB9"/>
    <w:rsid w:val="0090743D"/>
    <w:rsid w:val="00911F4A"/>
    <w:rsid w:val="00915E75"/>
    <w:rsid w:val="00916FC3"/>
    <w:rsid w:val="009360B9"/>
    <w:rsid w:val="00943779"/>
    <w:rsid w:val="00952F99"/>
    <w:rsid w:val="00956657"/>
    <w:rsid w:val="00957AB5"/>
    <w:rsid w:val="00974CD6"/>
    <w:rsid w:val="009828DC"/>
    <w:rsid w:val="009844EA"/>
    <w:rsid w:val="009932D1"/>
    <w:rsid w:val="0099435B"/>
    <w:rsid w:val="0099437B"/>
    <w:rsid w:val="009A7226"/>
    <w:rsid w:val="009C206F"/>
    <w:rsid w:val="009C37F9"/>
    <w:rsid w:val="009C3FA3"/>
    <w:rsid w:val="009C5CE4"/>
    <w:rsid w:val="009D7044"/>
    <w:rsid w:val="009E48A4"/>
    <w:rsid w:val="009F4ACA"/>
    <w:rsid w:val="00A0018B"/>
    <w:rsid w:val="00A04AFD"/>
    <w:rsid w:val="00A130F7"/>
    <w:rsid w:val="00A13668"/>
    <w:rsid w:val="00A32860"/>
    <w:rsid w:val="00A435C7"/>
    <w:rsid w:val="00A55D22"/>
    <w:rsid w:val="00A560EF"/>
    <w:rsid w:val="00A62CD6"/>
    <w:rsid w:val="00A62F99"/>
    <w:rsid w:val="00A64DE2"/>
    <w:rsid w:val="00A65D84"/>
    <w:rsid w:val="00A66A17"/>
    <w:rsid w:val="00A7347A"/>
    <w:rsid w:val="00A77E8E"/>
    <w:rsid w:val="00A8157A"/>
    <w:rsid w:val="00AA1D89"/>
    <w:rsid w:val="00AA32A1"/>
    <w:rsid w:val="00AE1E6E"/>
    <w:rsid w:val="00AE40DE"/>
    <w:rsid w:val="00AE4763"/>
    <w:rsid w:val="00AF1E1F"/>
    <w:rsid w:val="00B0121B"/>
    <w:rsid w:val="00B0455B"/>
    <w:rsid w:val="00B1151B"/>
    <w:rsid w:val="00B11E02"/>
    <w:rsid w:val="00B15F39"/>
    <w:rsid w:val="00B3476F"/>
    <w:rsid w:val="00B404AB"/>
    <w:rsid w:val="00B43568"/>
    <w:rsid w:val="00B82095"/>
    <w:rsid w:val="00B87F1D"/>
    <w:rsid w:val="00B902BF"/>
    <w:rsid w:val="00B90975"/>
    <w:rsid w:val="00B93571"/>
    <w:rsid w:val="00B94CBD"/>
    <w:rsid w:val="00BA2806"/>
    <w:rsid w:val="00BB5C26"/>
    <w:rsid w:val="00BC321A"/>
    <w:rsid w:val="00BD4F8E"/>
    <w:rsid w:val="00BE344F"/>
    <w:rsid w:val="00BE345B"/>
    <w:rsid w:val="00BF6E27"/>
    <w:rsid w:val="00C6128D"/>
    <w:rsid w:val="00C73278"/>
    <w:rsid w:val="00C765C8"/>
    <w:rsid w:val="00C82029"/>
    <w:rsid w:val="00C90497"/>
    <w:rsid w:val="00C9283A"/>
    <w:rsid w:val="00C95039"/>
    <w:rsid w:val="00C972D7"/>
    <w:rsid w:val="00CA4615"/>
    <w:rsid w:val="00CA7C6F"/>
    <w:rsid w:val="00CB4946"/>
    <w:rsid w:val="00CC0A9F"/>
    <w:rsid w:val="00CC76A3"/>
    <w:rsid w:val="00CD3A6F"/>
    <w:rsid w:val="00CD515E"/>
    <w:rsid w:val="00CD6263"/>
    <w:rsid w:val="00CE705A"/>
    <w:rsid w:val="00CE7F36"/>
    <w:rsid w:val="00CF7D08"/>
    <w:rsid w:val="00D04A3C"/>
    <w:rsid w:val="00D1363D"/>
    <w:rsid w:val="00D22097"/>
    <w:rsid w:val="00D30B3D"/>
    <w:rsid w:val="00D33F53"/>
    <w:rsid w:val="00D36C41"/>
    <w:rsid w:val="00D37115"/>
    <w:rsid w:val="00D4039B"/>
    <w:rsid w:val="00D51C2C"/>
    <w:rsid w:val="00D55A85"/>
    <w:rsid w:val="00D634A3"/>
    <w:rsid w:val="00D750D0"/>
    <w:rsid w:val="00D76814"/>
    <w:rsid w:val="00D87480"/>
    <w:rsid w:val="00D911E5"/>
    <w:rsid w:val="00DA1A13"/>
    <w:rsid w:val="00DA4906"/>
    <w:rsid w:val="00DB3E64"/>
    <w:rsid w:val="00DB71FD"/>
    <w:rsid w:val="00DB77D4"/>
    <w:rsid w:val="00DC453F"/>
    <w:rsid w:val="00DC57F0"/>
    <w:rsid w:val="00DE546F"/>
    <w:rsid w:val="00DE6723"/>
    <w:rsid w:val="00DF241E"/>
    <w:rsid w:val="00DF3116"/>
    <w:rsid w:val="00E13BEC"/>
    <w:rsid w:val="00E25A07"/>
    <w:rsid w:val="00E333DF"/>
    <w:rsid w:val="00E44E91"/>
    <w:rsid w:val="00E50FF3"/>
    <w:rsid w:val="00E52E7D"/>
    <w:rsid w:val="00E57021"/>
    <w:rsid w:val="00E66A72"/>
    <w:rsid w:val="00E83C41"/>
    <w:rsid w:val="00E852B8"/>
    <w:rsid w:val="00E87842"/>
    <w:rsid w:val="00E9781D"/>
    <w:rsid w:val="00EA5D76"/>
    <w:rsid w:val="00EA6FF2"/>
    <w:rsid w:val="00EC2925"/>
    <w:rsid w:val="00EC5579"/>
    <w:rsid w:val="00EC5C40"/>
    <w:rsid w:val="00ED427B"/>
    <w:rsid w:val="00ED774B"/>
    <w:rsid w:val="00EE0118"/>
    <w:rsid w:val="00EE49CE"/>
    <w:rsid w:val="00EE7C8D"/>
    <w:rsid w:val="00EF24B1"/>
    <w:rsid w:val="00EF3918"/>
    <w:rsid w:val="00F17098"/>
    <w:rsid w:val="00F23AF2"/>
    <w:rsid w:val="00F30857"/>
    <w:rsid w:val="00F330C3"/>
    <w:rsid w:val="00F3602D"/>
    <w:rsid w:val="00F44360"/>
    <w:rsid w:val="00F729A1"/>
    <w:rsid w:val="00F75F33"/>
    <w:rsid w:val="00F77ACA"/>
    <w:rsid w:val="00F77C7D"/>
    <w:rsid w:val="00F84236"/>
    <w:rsid w:val="00F87F33"/>
    <w:rsid w:val="00FC2CE4"/>
    <w:rsid w:val="00FC379E"/>
    <w:rsid w:val="00FC4BFA"/>
    <w:rsid w:val="00FD329C"/>
    <w:rsid w:val="00FD337C"/>
    <w:rsid w:val="00FD3BAE"/>
    <w:rsid w:val="00FD5236"/>
    <w:rsid w:val="00FD7D5B"/>
    <w:rsid w:val="00FE0F23"/>
    <w:rsid w:val="00FE6FBE"/>
    <w:rsid w:val="07D61288"/>
    <w:rsid w:val="08ECAE06"/>
    <w:rsid w:val="0F000DDA"/>
    <w:rsid w:val="1C88C243"/>
    <w:rsid w:val="2542F7DD"/>
    <w:rsid w:val="262ECD4A"/>
    <w:rsid w:val="2AFBA930"/>
    <w:rsid w:val="2D0893C0"/>
    <w:rsid w:val="2E7DA1D4"/>
    <w:rsid w:val="3455D22F"/>
    <w:rsid w:val="35929E6E"/>
    <w:rsid w:val="37FF0298"/>
    <w:rsid w:val="40C7CC04"/>
    <w:rsid w:val="471AAF8B"/>
    <w:rsid w:val="47A2933D"/>
    <w:rsid w:val="48CF6710"/>
    <w:rsid w:val="4A3F2C9D"/>
    <w:rsid w:val="4D4F6EB6"/>
    <w:rsid w:val="4E972835"/>
    <w:rsid w:val="518B4E67"/>
    <w:rsid w:val="560A06BA"/>
    <w:rsid w:val="58A1DFB5"/>
    <w:rsid w:val="59F2C90C"/>
    <w:rsid w:val="5B3AB5DB"/>
    <w:rsid w:val="5EFBC623"/>
    <w:rsid w:val="615DB202"/>
    <w:rsid w:val="6232B64D"/>
    <w:rsid w:val="645CE36E"/>
    <w:rsid w:val="68DC1C18"/>
    <w:rsid w:val="6B03C2C4"/>
    <w:rsid w:val="6CAD7CAD"/>
    <w:rsid w:val="707612A3"/>
    <w:rsid w:val="782743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8C061"/>
  <w15:docId w15:val="{A13652A5-FBED-4C48-8782-F473679D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icultural.workforce@aff.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www.w3.org/XML/1998/namespace"/>
    <ds:schemaRef ds:uri="http://purl.org/dc/terms/"/>
    <ds:schemaRef ds:uri="c95b51c2-b2ac-4224-a5b5-069909057829"/>
    <ds:schemaRef ds:uri="http://schemas.openxmlformats.org/package/2006/metadata/core-properties"/>
    <ds:schemaRef ds:uri="2b53c995-2120-4bc0-8922-c25044d37f65"/>
    <ds:schemaRef ds:uri="81c01dc6-2c49-4730-b140-874c95cac377"/>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B1B0ED4-2F5B-4904-B65F-08A706303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the agriculture sector and its workforce</vt:lpstr>
    </vt:vector>
  </TitlesOfParts>
  <Company/>
  <LinksUpToDate>false</LinksUpToDate>
  <CharactersWithSpaces>4408</CharactersWithSpaces>
  <SharedDoc>false</SharedDoc>
  <HLinks>
    <vt:vector size="12" baseType="variant">
      <vt:variant>
        <vt:i4>5373952</vt:i4>
      </vt:variant>
      <vt:variant>
        <vt:i4>3</vt:i4>
      </vt:variant>
      <vt:variant>
        <vt:i4>0</vt:i4>
      </vt:variant>
      <vt:variant>
        <vt:i4>5</vt:i4>
      </vt:variant>
      <vt:variant>
        <vt:lpwstr>https://creativecommons.org/licenses/by/4.0/legalcode</vt:lpwstr>
      </vt:variant>
      <vt:variant>
        <vt:lpwstr/>
      </vt:variant>
      <vt:variant>
        <vt:i4>7340120</vt:i4>
      </vt:variant>
      <vt:variant>
        <vt:i4>0</vt:i4>
      </vt:variant>
      <vt:variant>
        <vt:i4>0</vt:i4>
      </vt:variant>
      <vt:variant>
        <vt:i4>5</vt:i4>
      </vt:variant>
      <vt:variant>
        <vt:lpwstr>mailto:agricultural.workforce@aff.gov.au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the agriculture sector and its workforce</dc:title>
  <dc:subject/>
  <dc:creator>Department of Agriculture, Fisheries and Forestry</dc:creator>
  <cp:keywords/>
  <cp:lastModifiedBy>Goggins, Fiona</cp:lastModifiedBy>
  <cp:revision>3</cp:revision>
  <cp:lastPrinted>2022-10-26T23:30:00Z</cp:lastPrinted>
  <dcterms:created xsi:type="dcterms:W3CDTF">2023-09-18T03:38:00Z</dcterms:created>
  <dcterms:modified xsi:type="dcterms:W3CDTF">2023-09-21T01:44:00Z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y fmtid="{D5CDD505-2E9C-101B-9397-08002B2CF9AE}" pid="3" name="MediaServiceImageTags">
    <vt:lpwstr/>
  </property>
</Properties>
</file>