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C3AF" w14:textId="476A325F" w:rsidR="00A24318" w:rsidRDefault="00A24318">
      <w:pPr>
        <w:pStyle w:val="Subtitle"/>
        <w:rPr>
          <w:b/>
          <w:color w:val="auto"/>
          <w:sz w:val="52"/>
          <w:szCs w:val="28"/>
        </w:rPr>
      </w:pPr>
      <w:r w:rsidRPr="00A24318">
        <w:rPr>
          <w:b/>
          <w:color w:val="auto"/>
          <w:sz w:val="52"/>
          <w:szCs w:val="28"/>
        </w:rPr>
        <w:t xml:space="preserve">Improving </w:t>
      </w:r>
      <w:r>
        <w:rPr>
          <w:b/>
          <w:color w:val="auto"/>
          <w:sz w:val="52"/>
          <w:szCs w:val="28"/>
        </w:rPr>
        <w:t>o</w:t>
      </w:r>
      <w:r w:rsidRPr="00A24318">
        <w:rPr>
          <w:b/>
          <w:color w:val="auto"/>
          <w:sz w:val="52"/>
          <w:szCs w:val="28"/>
        </w:rPr>
        <w:t>n-</w:t>
      </w:r>
      <w:r>
        <w:rPr>
          <w:b/>
          <w:color w:val="auto"/>
          <w:sz w:val="52"/>
          <w:szCs w:val="28"/>
        </w:rPr>
        <w:t>f</w:t>
      </w:r>
      <w:r w:rsidRPr="00A24318">
        <w:rPr>
          <w:b/>
          <w:color w:val="auto"/>
          <w:sz w:val="52"/>
          <w:szCs w:val="28"/>
        </w:rPr>
        <w:t xml:space="preserve">arm </w:t>
      </w:r>
      <w:r>
        <w:rPr>
          <w:b/>
          <w:color w:val="auto"/>
          <w:sz w:val="52"/>
          <w:szCs w:val="28"/>
        </w:rPr>
        <w:t>b</w:t>
      </w:r>
      <w:r w:rsidRPr="00A24318">
        <w:rPr>
          <w:b/>
          <w:color w:val="auto"/>
          <w:sz w:val="52"/>
          <w:szCs w:val="28"/>
        </w:rPr>
        <w:t xml:space="preserve">iosecurity </w:t>
      </w:r>
      <w:r>
        <w:rPr>
          <w:b/>
          <w:color w:val="auto"/>
          <w:sz w:val="52"/>
          <w:szCs w:val="28"/>
        </w:rPr>
        <w:t>p</w:t>
      </w:r>
      <w:r w:rsidRPr="00A24318">
        <w:rPr>
          <w:b/>
          <w:color w:val="auto"/>
          <w:sz w:val="52"/>
          <w:szCs w:val="28"/>
        </w:rPr>
        <w:t xml:space="preserve">ractices of </w:t>
      </w:r>
      <w:r>
        <w:rPr>
          <w:b/>
          <w:color w:val="auto"/>
          <w:sz w:val="52"/>
          <w:szCs w:val="28"/>
        </w:rPr>
        <w:t>small-scale a</w:t>
      </w:r>
      <w:r w:rsidRPr="00A24318">
        <w:rPr>
          <w:b/>
          <w:color w:val="auto"/>
          <w:sz w:val="52"/>
          <w:szCs w:val="28"/>
        </w:rPr>
        <w:t xml:space="preserve">quaculture </w:t>
      </w:r>
      <w:r>
        <w:rPr>
          <w:b/>
          <w:color w:val="auto"/>
          <w:sz w:val="52"/>
          <w:szCs w:val="28"/>
        </w:rPr>
        <w:t>f</w:t>
      </w:r>
      <w:r w:rsidRPr="00A24318">
        <w:rPr>
          <w:b/>
          <w:color w:val="auto"/>
          <w:sz w:val="52"/>
          <w:szCs w:val="28"/>
        </w:rPr>
        <w:t xml:space="preserve">arms in Vietnam </w:t>
      </w:r>
    </w:p>
    <w:p w14:paraId="70FEDC03" w14:textId="214A3567" w:rsidR="00B5453F" w:rsidRPr="00B5453F" w:rsidRDefault="00A24318" w:rsidP="00B5453F">
      <w:pPr>
        <w:pStyle w:val="Author"/>
      </w:pPr>
      <w:r>
        <w:br/>
        <w:t xml:space="preserve">Dr Yuko Hood; Dr Eleanor Lam </w:t>
      </w:r>
    </w:p>
    <w:p w14:paraId="7C4B582C" w14:textId="00DE664B" w:rsidR="00E362EF" w:rsidRDefault="00A24318">
      <w:pPr>
        <w:pStyle w:val="AuthorOrganisationAffiliation"/>
        <w:tabs>
          <w:tab w:val="left" w:pos="7995"/>
        </w:tabs>
      </w:pPr>
      <w:r>
        <w:t>Animal Health Policy Branch; Aquatic Pest and Health Policy</w:t>
      </w:r>
    </w:p>
    <w:p w14:paraId="71827E34" w14:textId="05AD772F" w:rsidR="00E362EF" w:rsidRDefault="00A24318" w:rsidP="001B1009">
      <w:pPr>
        <w:pStyle w:val="Heading2"/>
        <w:numPr>
          <w:ilvl w:val="0"/>
          <w:numId w:val="0"/>
        </w:numPr>
        <w:ind w:left="720" w:hanging="720"/>
      </w:pPr>
      <w:r>
        <w:t xml:space="preserve">Summary </w:t>
      </w:r>
    </w:p>
    <w:p w14:paraId="2F6CBDF0" w14:textId="6ECD3168" w:rsidR="00A24318" w:rsidRPr="00A24318" w:rsidRDefault="00A24318" w:rsidP="00A24318">
      <w:pPr>
        <w:rPr>
          <w:lang w:eastAsia="ja-JP"/>
        </w:rPr>
      </w:pPr>
      <w:r w:rsidRPr="00A24318">
        <w:rPr>
          <w:lang w:eastAsia="ja-JP"/>
        </w:rPr>
        <w:t xml:space="preserve">Vietnam and Australia's technical capacity building project for improving on-farm biosecurity practices of small-scale aquaculture farms in Vietnam (the on-farm aquaculture biosecurity project) </w:t>
      </w:r>
      <w:r w:rsidR="00722E7B">
        <w:rPr>
          <w:lang w:eastAsia="ja-JP"/>
        </w:rPr>
        <w:t xml:space="preserve">ran from </w:t>
      </w:r>
      <w:r w:rsidR="0086515E">
        <w:rPr>
          <w:lang w:eastAsia="ja-JP"/>
        </w:rPr>
        <w:t xml:space="preserve">early </w:t>
      </w:r>
      <w:r w:rsidR="00722E7B">
        <w:rPr>
          <w:lang w:eastAsia="ja-JP"/>
        </w:rPr>
        <w:t xml:space="preserve">2022 and </w:t>
      </w:r>
      <w:r w:rsidRPr="00A24318">
        <w:rPr>
          <w:lang w:eastAsia="ja-JP"/>
        </w:rPr>
        <w:t xml:space="preserve">successfully concluded in June 2024. This </w:t>
      </w:r>
      <w:r w:rsidR="00AD42BF">
        <w:rPr>
          <w:lang w:eastAsia="ja-JP"/>
        </w:rPr>
        <w:t xml:space="preserve">project focussed on identifying and implementing </w:t>
      </w:r>
      <w:r w:rsidRPr="00A24318">
        <w:rPr>
          <w:lang w:eastAsia="ja-JP"/>
        </w:rPr>
        <w:t xml:space="preserve">effective biosecurity measures </w:t>
      </w:r>
      <w:r w:rsidR="00AD42BF">
        <w:rPr>
          <w:lang w:eastAsia="ja-JP"/>
        </w:rPr>
        <w:t xml:space="preserve">for small scale aquaculture </w:t>
      </w:r>
      <w:r w:rsidR="00252148">
        <w:rPr>
          <w:lang w:eastAsia="ja-JP"/>
        </w:rPr>
        <w:t>farm</w:t>
      </w:r>
      <w:r w:rsidR="00AD42BF">
        <w:rPr>
          <w:lang w:eastAsia="ja-JP"/>
        </w:rPr>
        <w:t>s</w:t>
      </w:r>
      <w:r w:rsidR="00252148">
        <w:rPr>
          <w:lang w:eastAsia="ja-JP"/>
        </w:rPr>
        <w:t xml:space="preserve"> </w:t>
      </w:r>
      <w:r w:rsidRPr="00A24318">
        <w:rPr>
          <w:lang w:eastAsia="ja-JP"/>
        </w:rPr>
        <w:t xml:space="preserve">to prevent and manage aquatic animal diseases. </w:t>
      </w:r>
    </w:p>
    <w:p w14:paraId="7CADA5A2" w14:textId="3FCD405E" w:rsidR="00E362EF" w:rsidRPr="00C05EA8" w:rsidRDefault="00A24318" w:rsidP="00A24318">
      <w:pPr>
        <w:pStyle w:val="Heading2"/>
        <w:numPr>
          <w:ilvl w:val="0"/>
          <w:numId w:val="0"/>
        </w:numPr>
        <w:ind w:left="720" w:hanging="720"/>
      </w:pPr>
      <w:r>
        <w:t>Introduction</w:t>
      </w:r>
    </w:p>
    <w:p w14:paraId="5F9C0C3B" w14:textId="014341FC" w:rsidR="00A24318" w:rsidRPr="009A3788" w:rsidRDefault="00A24318" w:rsidP="00A24318">
      <w:pPr>
        <w:rPr>
          <w:rFonts w:ascii="Calibri" w:hAnsi="Calibri" w:cs="Calibri"/>
        </w:rPr>
      </w:pPr>
      <w:r w:rsidRPr="009A3788">
        <w:rPr>
          <w:rFonts w:ascii="Calibri" w:hAnsi="Calibri" w:cs="Calibri"/>
        </w:rPr>
        <w:t xml:space="preserve">The project </w:t>
      </w:r>
      <w:r w:rsidR="00AD42BF">
        <w:rPr>
          <w:rFonts w:ascii="Calibri" w:hAnsi="Calibri" w:cs="Calibri"/>
        </w:rPr>
        <w:t xml:space="preserve">began </w:t>
      </w:r>
      <w:r w:rsidRPr="009A3788">
        <w:rPr>
          <w:rFonts w:ascii="Calibri" w:hAnsi="Calibri" w:cs="Calibri"/>
        </w:rPr>
        <w:t>in response to Vietnam's request for</w:t>
      </w:r>
      <w:r>
        <w:rPr>
          <w:rFonts w:ascii="Calibri" w:hAnsi="Calibri" w:cs="Calibri"/>
        </w:rPr>
        <w:t xml:space="preserve"> increased</w:t>
      </w:r>
      <w:r w:rsidRPr="009A3788">
        <w:rPr>
          <w:rFonts w:ascii="Calibri" w:hAnsi="Calibri" w:cs="Calibri"/>
        </w:rPr>
        <w:t xml:space="preserve"> technical collaboration with Australia</w:t>
      </w:r>
      <w:r>
        <w:rPr>
          <w:rFonts w:ascii="Calibri" w:hAnsi="Calibri" w:cs="Calibri"/>
        </w:rPr>
        <w:t xml:space="preserve">. Australia </w:t>
      </w:r>
      <w:r w:rsidRPr="009A3788">
        <w:rPr>
          <w:rFonts w:ascii="Calibri" w:hAnsi="Calibri" w:cs="Calibri"/>
        </w:rPr>
        <w:t>acknowledg</w:t>
      </w:r>
      <w:r>
        <w:rPr>
          <w:rFonts w:ascii="Calibri" w:hAnsi="Calibri" w:cs="Calibri"/>
        </w:rPr>
        <w:t xml:space="preserve">es </w:t>
      </w:r>
      <w:r w:rsidRPr="009A3788">
        <w:rPr>
          <w:rFonts w:ascii="Calibri" w:hAnsi="Calibri" w:cs="Calibri"/>
        </w:rPr>
        <w:t xml:space="preserve">Vietnam's prominence as a seafood trading partner </w:t>
      </w:r>
      <w:r>
        <w:rPr>
          <w:rFonts w:ascii="Calibri" w:hAnsi="Calibri" w:cs="Calibri"/>
        </w:rPr>
        <w:t xml:space="preserve">in the Asia-Pacific </w:t>
      </w:r>
      <w:r w:rsidR="000E64B0">
        <w:rPr>
          <w:rFonts w:ascii="Calibri" w:hAnsi="Calibri" w:cs="Calibri"/>
        </w:rPr>
        <w:t xml:space="preserve">region and aims to improve </w:t>
      </w:r>
      <w:r w:rsidR="00AD42BF">
        <w:rPr>
          <w:rFonts w:ascii="Calibri" w:hAnsi="Calibri" w:cs="Calibri"/>
        </w:rPr>
        <w:t xml:space="preserve">understanding of </w:t>
      </w:r>
      <w:r w:rsidR="00AD4408">
        <w:rPr>
          <w:rFonts w:ascii="Calibri" w:hAnsi="Calibri" w:cs="Calibri"/>
        </w:rPr>
        <w:t xml:space="preserve">and </w:t>
      </w:r>
      <w:r w:rsidR="00AD42BF">
        <w:rPr>
          <w:rFonts w:ascii="Calibri" w:hAnsi="Calibri" w:cs="Calibri"/>
        </w:rPr>
        <w:t xml:space="preserve">ways to meet </w:t>
      </w:r>
      <w:r w:rsidRPr="009A3788">
        <w:rPr>
          <w:rFonts w:ascii="Calibri" w:hAnsi="Calibri" w:cs="Calibri"/>
        </w:rPr>
        <w:t xml:space="preserve">Australia's stringent import requirements. The project sought to bolster Vietnam's capacity in aquatic animal health management through the development of practical </w:t>
      </w:r>
      <w:r w:rsidR="00252148">
        <w:rPr>
          <w:rFonts w:ascii="Calibri" w:hAnsi="Calibri" w:cs="Calibri"/>
        </w:rPr>
        <w:t xml:space="preserve">on-farm </w:t>
      </w:r>
      <w:r w:rsidRPr="009A3788">
        <w:rPr>
          <w:rFonts w:ascii="Calibri" w:hAnsi="Calibri" w:cs="Calibri"/>
        </w:rPr>
        <w:t>biosecurity guidance materials and a training workshop.</w:t>
      </w:r>
    </w:p>
    <w:p w14:paraId="2FD2DF49" w14:textId="69672217" w:rsidR="00E362EF" w:rsidRDefault="00B629F6" w:rsidP="00B629F6">
      <w:pPr>
        <w:pStyle w:val="Heading2"/>
        <w:numPr>
          <w:ilvl w:val="0"/>
          <w:numId w:val="0"/>
        </w:numPr>
        <w:ind w:left="720" w:hanging="720"/>
      </w:pPr>
      <w:r>
        <w:t>Material development</w:t>
      </w:r>
    </w:p>
    <w:p w14:paraId="660915C6" w14:textId="4D6DC4A6" w:rsidR="00B629F6" w:rsidRDefault="00B629F6" w:rsidP="00B629F6">
      <w:pPr>
        <w:rPr>
          <w:rFonts w:ascii="Calibri" w:hAnsi="Calibri" w:cs="Calibri"/>
        </w:rPr>
      </w:pPr>
      <w:r w:rsidRPr="009A3788">
        <w:rPr>
          <w:rFonts w:ascii="Calibri" w:hAnsi="Calibri" w:cs="Calibri"/>
        </w:rPr>
        <w:t xml:space="preserve">Key deliverables included the </w:t>
      </w:r>
      <w:r w:rsidRPr="006066AA">
        <w:rPr>
          <w:rFonts w:ascii="Calibri" w:hAnsi="Calibri" w:cs="Calibri"/>
        </w:rPr>
        <w:t xml:space="preserve">adaptation of the </w:t>
      </w:r>
      <w:hyperlink r:id="rId11" w:history="1">
        <w:r w:rsidRPr="006066AA">
          <w:rPr>
            <w:rStyle w:val="Hyperlink"/>
            <w:rFonts w:ascii="Calibri" w:hAnsi="Calibri" w:cs="Calibri"/>
          </w:rPr>
          <w:t>Aquaculture Farm Biosecurity Plan from Australian guidelines</w:t>
        </w:r>
      </w:hyperlink>
      <w:r w:rsidRPr="006066AA">
        <w:rPr>
          <w:rFonts w:ascii="Calibri" w:hAnsi="Calibri" w:cs="Calibri"/>
        </w:rPr>
        <w:t xml:space="preserve"> to suit Vietnam</w:t>
      </w:r>
      <w:r w:rsidR="00AD42BF">
        <w:rPr>
          <w:rFonts w:ascii="Calibri" w:hAnsi="Calibri" w:cs="Calibri"/>
        </w:rPr>
        <w:t>.</w:t>
      </w:r>
      <w:r w:rsidRPr="006066AA">
        <w:rPr>
          <w:rFonts w:ascii="Calibri" w:hAnsi="Calibri" w:cs="Calibri"/>
        </w:rPr>
        <w:t xml:space="preserve"> The Aquaculture Farm Biosecurity Plan for Vietnamese finfish and crustacean industries: Generic guidelines and template, covered the risk analysis </w:t>
      </w:r>
      <w:r w:rsidRPr="006066AA">
        <w:rPr>
          <w:lang w:eastAsia="ja-JP"/>
        </w:rPr>
        <w:t xml:space="preserve">methodology </w:t>
      </w:r>
      <w:r w:rsidR="00722E7B">
        <w:rPr>
          <w:rFonts w:ascii="Calibri" w:hAnsi="Calibri" w:cs="Calibri"/>
          <w:lang w:eastAsia="ja-JP"/>
        </w:rPr>
        <w:t>—</w:t>
      </w:r>
      <w:r w:rsidR="00722E7B">
        <w:rPr>
          <w:lang w:eastAsia="ja-JP"/>
        </w:rPr>
        <w:t xml:space="preserve"> </w:t>
      </w:r>
      <w:r w:rsidR="0086515E">
        <w:rPr>
          <w:lang w:eastAsia="ja-JP"/>
        </w:rPr>
        <w:t>including</w:t>
      </w:r>
      <w:r w:rsidRPr="006066AA">
        <w:rPr>
          <w:lang w:eastAsia="ja-JP"/>
        </w:rPr>
        <w:t xml:space="preserve"> hazard identification, risk assessment, risk management measures, </w:t>
      </w:r>
      <w:r w:rsidR="00722E7B">
        <w:rPr>
          <w:lang w:eastAsia="ja-JP"/>
        </w:rPr>
        <w:t xml:space="preserve">and </w:t>
      </w:r>
      <w:r w:rsidRPr="006066AA">
        <w:rPr>
          <w:lang w:eastAsia="ja-JP"/>
        </w:rPr>
        <w:t>documenting</w:t>
      </w:r>
      <w:r w:rsidR="00722E7B">
        <w:rPr>
          <w:lang w:eastAsia="ja-JP"/>
        </w:rPr>
        <w:t xml:space="preserve"> the</w:t>
      </w:r>
      <w:r w:rsidRPr="006066AA">
        <w:rPr>
          <w:lang w:eastAsia="ja-JP"/>
        </w:rPr>
        <w:t xml:space="preserve"> risk analysis </w:t>
      </w:r>
      <w:r w:rsidR="00722E7B">
        <w:rPr>
          <w:lang w:eastAsia="ja-JP"/>
        </w:rPr>
        <w:t xml:space="preserve">process. It also addressed </w:t>
      </w:r>
      <w:r w:rsidRPr="006066AA">
        <w:rPr>
          <w:lang w:eastAsia="ja-JP"/>
        </w:rPr>
        <w:t>major routes of disease transmission</w:t>
      </w:r>
      <w:r w:rsidR="00722E7B">
        <w:rPr>
          <w:lang w:eastAsia="ja-JP"/>
        </w:rPr>
        <w:t xml:space="preserve"> and </w:t>
      </w:r>
      <w:r w:rsidRPr="006066AA">
        <w:rPr>
          <w:lang w:eastAsia="ja-JP"/>
        </w:rPr>
        <w:t>hazards</w:t>
      </w:r>
      <w:r w:rsidRPr="006066AA">
        <w:rPr>
          <w:rFonts w:ascii="Calibri" w:hAnsi="Calibri" w:cs="Calibri"/>
        </w:rPr>
        <w:t xml:space="preserve">, </w:t>
      </w:r>
      <w:r w:rsidR="00252148">
        <w:rPr>
          <w:rFonts w:ascii="Calibri" w:hAnsi="Calibri" w:cs="Calibri"/>
        </w:rPr>
        <w:t>practical disease management measures</w:t>
      </w:r>
      <w:r w:rsidR="00AD42BF">
        <w:rPr>
          <w:rFonts w:ascii="Calibri" w:hAnsi="Calibri" w:cs="Calibri"/>
        </w:rPr>
        <w:t>,</w:t>
      </w:r>
      <w:r w:rsidRPr="006066AA">
        <w:rPr>
          <w:rFonts w:ascii="Calibri" w:hAnsi="Calibri" w:cs="Calibri"/>
        </w:rPr>
        <w:t xml:space="preserve"> record keeping, staff training, and emergency procedures specific to Vietnamese aquaculture farms. </w:t>
      </w:r>
      <w:r w:rsidR="00722E7B">
        <w:rPr>
          <w:rFonts w:ascii="Calibri" w:hAnsi="Calibri" w:cs="Calibri"/>
        </w:rPr>
        <w:t xml:space="preserve">The plan detailed </w:t>
      </w:r>
      <w:r w:rsidR="00AD42BF" w:rsidRPr="009A3788">
        <w:rPr>
          <w:rFonts w:ascii="Calibri" w:hAnsi="Calibri" w:cs="Calibri"/>
        </w:rPr>
        <w:t xml:space="preserve">risk assessment matrices and </w:t>
      </w:r>
      <w:r w:rsidR="00AD42BF">
        <w:rPr>
          <w:rFonts w:ascii="Calibri" w:hAnsi="Calibri" w:cs="Calibri"/>
        </w:rPr>
        <w:t xml:space="preserve">example </w:t>
      </w:r>
      <w:r w:rsidR="00AD42BF" w:rsidRPr="009A3788">
        <w:rPr>
          <w:rFonts w:ascii="Calibri" w:hAnsi="Calibri" w:cs="Calibri"/>
        </w:rPr>
        <w:t>disease transmission pathways.</w:t>
      </w:r>
      <w:r w:rsidR="00AD42BF">
        <w:rPr>
          <w:rFonts w:ascii="Calibri" w:hAnsi="Calibri" w:cs="Calibri"/>
        </w:rPr>
        <w:t xml:space="preserve"> </w:t>
      </w:r>
      <w:r w:rsidRPr="006066AA">
        <w:rPr>
          <w:rFonts w:ascii="Calibri" w:hAnsi="Calibri" w:cs="Calibri"/>
        </w:rPr>
        <w:t xml:space="preserve">Additionally, a set of </w:t>
      </w:r>
      <w:r w:rsidR="00AD42BF">
        <w:rPr>
          <w:rFonts w:ascii="Calibri" w:hAnsi="Calibri" w:cs="Calibri"/>
        </w:rPr>
        <w:t>f</w:t>
      </w:r>
      <w:r w:rsidRPr="006066AA">
        <w:rPr>
          <w:rFonts w:ascii="Calibri" w:hAnsi="Calibri" w:cs="Calibri"/>
        </w:rPr>
        <w:t>lipcards w</w:t>
      </w:r>
      <w:r w:rsidR="006066AA">
        <w:rPr>
          <w:rFonts w:ascii="Calibri" w:hAnsi="Calibri" w:cs="Calibri"/>
        </w:rPr>
        <w:t>ere</w:t>
      </w:r>
      <w:r w:rsidRPr="009A3788">
        <w:rPr>
          <w:rFonts w:ascii="Calibri" w:hAnsi="Calibri" w:cs="Calibri"/>
        </w:rPr>
        <w:t xml:space="preserve"> created as a user-friendly, on-site resource </w:t>
      </w:r>
      <w:r w:rsidR="006066AA">
        <w:rPr>
          <w:rFonts w:ascii="Calibri" w:hAnsi="Calibri" w:cs="Calibri"/>
        </w:rPr>
        <w:t xml:space="preserve">for aquaculture farmers. </w:t>
      </w:r>
    </w:p>
    <w:p w14:paraId="09FC5663" w14:textId="4B54868D" w:rsidR="006066AA" w:rsidRPr="006066AA" w:rsidRDefault="006066AA" w:rsidP="00B629F6">
      <w:pPr>
        <w:rPr>
          <w:lang w:eastAsia="ja-JP"/>
        </w:rPr>
      </w:pPr>
      <w:bookmarkStart w:id="0" w:name="_Hlk164859436"/>
      <w:r>
        <w:rPr>
          <w:lang w:eastAsia="ja-JP"/>
        </w:rPr>
        <w:t xml:space="preserve">The </w:t>
      </w:r>
      <w:r w:rsidRPr="00DC41EF">
        <w:rPr>
          <w:lang w:eastAsia="ja-JP"/>
        </w:rPr>
        <w:t>Aquaculture Farm Biosecurity Plan for Vietnamese finfish and crustacean industries: Generic guidelines and template</w:t>
      </w:r>
      <w:r>
        <w:rPr>
          <w:lang w:eastAsia="ja-JP"/>
        </w:rPr>
        <w:t xml:space="preserve">, or the </w:t>
      </w:r>
      <w:r w:rsidR="005E6860">
        <w:rPr>
          <w:lang w:eastAsia="ja-JP"/>
        </w:rPr>
        <w:t>f</w:t>
      </w:r>
      <w:r>
        <w:rPr>
          <w:lang w:eastAsia="ja-JP"/>
        </w:rPr>
        <w:t xml:space="preserve">lipcards, </w:t>
      </w:r>
      <w:r w:rsidR="003720EB">
        <w:rPr>
          <w:lang w:eastAsia="ja-JP"/>
        </w:rPr>
        <w:t>are</w:t>
      </w:r>
      <w:r>
        <w:rPr>
          <w:lang w:eastAsia="ja-JP"/>
        </w:rPr>
        <w:t xml:space="preserve"> available on request. Please contact the Aquatic Pest and Health Policy section</w:t>
      </w:r>
      <w:r w:rsidR="003720EB">
        <w:rPr>
          <w:lang w:eastAsia="ja-JP"/>
        </w:rPr>
        <w:t xml:space="preserve"> (APHP)</w:t>
      </w:r>
      <w:r>
        <w:rPr>
          <w:lang w:eastAsia="ja-JP"/>
        </w:rPr>
        <w:t xml:space="preserve"> </w:t>
      </w:r>
      <w:r w:rsidR="00252148">
        <w:rPr>
          <w:lang w:eastAsia="ja-JP"/>
        </w:rPr>
        <w:t xml:space="preserve">of the department (DAFF) </w:t>
      </w:r>
      <w:r>
        <w:rPr>
          <w:lang w:eastAsia="ja-JP"/>
        </w:rPr>
        <w:t xml:space="preserve">at </w:t>
      </w:r>
      <w:hyperlink r:id="rId12" w:history="1">
        <w:r w:rsidRPr="003E6A20">
          <w:rPr>
            <w:rStyle w:val="Hyperlink"/>
            <w:lang w:eastAsia="ja-JP"/>
          </w:rPr>
          <w:t>AAH@aff.gov.au</w:t>
        </w:r>
      </w:hyperlink>
      <w:r>
        <w:rPr>
          <w:lang w:eastAsia="ja-JP"/>
        </w:rPr>
        <w:t xml:space="preserve"> for a</w:t>
      </w:r>
      <w:r w:rsidR="00252148">
        <w:rPr>
          <w:lang w:eastAsia="ja-JP"/>
        </w:rPr>
        <w:t>n electronic</w:t>
      </w:r>
      <w:r>
        <w:rPr>
          <w:lang w:eastAsia="ja-JP"/>
        </w:rPr>
        <w:t xml:space="preserve"> copy</w:t>
      </w:r>
      <w:r w:rsidR="00252148">
        <w:rPr>
          <w:lang w:eastAsia="ja-JP"/>
        </w:rPr>
        <w:t xml:space="preserve"> (appropriate intellectual property requirements apply)</w:t>
      </w:r>
      <w:r>
        <w:rPr>
          <w:lang w:eastAsia="ja-JP"/>
        </w:rPr>
        <w:t xml:space="preserve">. </w:t>
      </w:r>
    </w:p>
    <w:bookmarkEnd w:id="0"/>
    <w:p w14:paraId="15CCC129" w14:textId="6EE75F08" w:rsidR="00E362EF" w:rsidRDefault="00B629F6" w:rsidP="00B629F6">
      <w:pPr>
        <w:pStyle w:val="Heading2"/>
        <w:numPr>
          <w:ilvl w:val="0"/>
          <w:numId w:val="0"/>
        </w:numPr>
        <w:ind w:left="720" w:hanging="720"/>
      </w:pPr>
      <w:r>
        <w:lastRenderedPageBreak/>
        <w:t>Workshop</w:t>
      </w:r>
    </w:p>
    <w:p w14:paraId="73BA54BF" w14:textId="2F2E8856" w:rsidR="00B629F6" w:rsidRDefault="00B629F6" w:rsidP="00B629F6">
      <w:pPr>
        <w:rPr>
          <w:lang w:eastAsia="ja-JP"/>
        </w:rPr>
      </w:pPr>
      <w:bookmarkStart w:id="1" w:name="_Ref445985033"/>
      <w:bookmarkStart w:id="2" w:name="_Toc409769171"/>
      <w:bookmarkStart w:id="3" w:name="_Toc508272837"/>
      <w:r>
        <w:t>A</w:t>
      </w:r>
      <w:r w:rsidR="00252148">
        <w:t>nother key deliverable</w:t>
      </w:r>
      <w:r w:rsidRPr="00B629F6">
        <w:t xml:space="preserve"> of the project was a two</w:t>
      </w:r>
      <w:r>
        <w:t>-day</w:t>
      </w:r>
      <w:r w:rsidRPr="00B629F6">
        <w:t xml:space="preserve"> workshop held in Can Tho, Vietnam</w:t>
      </w:r>
      <w:r>
        <w:t xml:space="preserve">, </w:t>
      </w:r>
      <w:r w:rsidR="00722E7B">
        <w:t xml:space="preserve">from 6-7 </w:t>
      </w:r>
      <w:r w:rsidR="00252148">
        <w:t xml:space="preserve">March 2024, </w:t>
      </w:r>
      <w:r>
        <w:t xml:space="preserve">organised by </w:t>
      </w:r>
      <w:r w:rsidR="00252148">
        <w:t>DAFF</w:t>
      </w:r>
      <w:r>
        <w:t xml:space="preserve">, </w:t>
      </w:r>
      <w:r>
        <w:rPr>
          <w:lang w:eastAsia="ja-JP"/>
        </w:rPr>
        <w:t xml:space="preserve">the Australia Embassy in Hanoi and the </w:t>
      </w:r>
      <w:r w:rsidR="00252148">
        <w:rPr>
          <w:lang w:eastAsia="ja-JP"/>
        </w:rPr>
        <w:t xml:space="preserve">Vietnamese </w:t>
      </w:r>
      <w:r>
        <w:rPr>
          <w:lang w:eastAsia="ja-JP"/>
        </w:rPr>
        <w:t xml:space="preserve">Department of Animal Health (DAH). </w:t>
      </w:r>
      <w:r w:rsidR="00722E7B">
        <w:t>The workshop</w:t>
      </w:r>
      <w:r>
        <w:t xml:space="preserve"> was attended by 44 p</w:t>
      </w:r>
      <w:r w:rsidRPr="00B629F6">
        <w:t>articipants fr</w:t>
      </w:r>
      <w:r>
        <w:t xml:space="preserve">om Vietnam, </w:t>
      </w:r>
      <w:r w:rsidR="00493E12">
        <w:t xml:space="preserve">including </w:t>
      </w:r>
      <w:r>
        <w:t>representatives from t</w:t>
      </w:r>
      <w:r w:rsidRPr="00257C5E">
        <w:rPr>
          <w:lang w:eastAsia="ja-JP"/>
        </w:rPr>
        <w:t>he Directorate of Fisheries</w:t>
      </w:r>
      <w:r>
        <w:rPr>
          <w:lang w:eastAsia="ja-JP"/>
        </w:rPr>
        <w:t xml:space="preserve"> (D-Fish), DAH Aquatic Animal Health Division, various </w:t>
      </w:r>
      <w:r w:rsidR="00252148">
        <w:rPr>
          <w:lang w:eastAsia="ja-JP"/>
        </w:rPr>
        <w:t>regional offices of DAH</w:t>
      </w:r>
      <w:r>
        <w:rPr>
          <w:lang w:eastAsia="ja-JP"/>
        </w:rPr>
        <w:t xml:space="preserve">, </w:t>
      </w:r>
      <w:r>
        <w:t>aquatic animal health diagnostic testing laboratories</w:t>
      </w:r>
      <w:r>
        <w:rPr>
          <w:lang w:eastAsia="ja-JP"/>
        </w:rPr>
        <w:t xml:space="preserve">, </w:t>
      </w:r>
      <w:r w:rsidR="00252148">
        <w:rPr>
          <w:lang w:eastAsia="ja-JP"/>
        </w:rPr>
        <w:t xml:space="preserve">universities, </w:t>
      </w:r>
      <w:r>
        <w:rPr>
          <w:lang w:eastAsia="ja-JP"/>
        </w:rPr>
        <w:t>and a smaller number of farmers from the local aquaculture industries (from commercial</w:t>
      </w:r>
      <w:r w:rsidR="00722E7B">
        <w:rPr>
          <w:lang w:eastAsia="ja-JP"/>
        </w:rPr>
        <w:t xml:space="preserve"> </w:t>
      </w:r>
      <w:r w:rsidR="008F2CE5">
        <w:rPr>
          <w:lang w:eastAsia="ja-JP"/>
        </w:rPr>
        <w:t xml:space="preserve">catfish </w:t>
      </w:r>
      <w:r>
        <w:rPr>
          <w:lang w:eastAsia="ja-JP"/>
        </w:rPr>
        <w:t xml:space="preserve">and prawn farms). </w:t>
      </w:r>
    </w:p>
    <w:p w14:paraId="4EBF1AA5" w14:textId="32B458DD" w:rsidR="00B05D62" w:rsidRDefault="00A7102C" w:rsidP="00B629F6">
      <w:r>
        <w:rPr>
          <w:lang w:eastAsia="ja-JP"/>
        </w:rPr>
        <w:t>The workshop featured presentations on biosecurity principles, risks analysis and concepts around risk management,</w:t>
      </w:r>
      <w:r w:rsidR="000F2A62">
        <w:rPr>
          <w:lang w:eastAsia="ja-JP"/>
        </w:rPr>
        <w:t xml:space="preserve"> and</w:t>
      </w:r>
      <w:r>
        <w:rPr>
          <w:lang w:eastAsia="ja-JP"/>
        </w:rPr>
        <w:t xml:space="preserve"> </w:t>
      </w:r>
      <w:r w:rsidR="00B629F6" w:rsidRPr="00B629F6">
        <w:t>insights into Vietnam's aquaculture industry challenges</w:t>
      </w:r>
      <w:r w:rsidR="000F2A62">
        <w:t xml:space="preserve">. At each step of the risks analysis methodology, a group exercise was conducted. </w:t>
      </w:r>
      <w:r w:rsidR="00B34666">
        <w:t xml:space="preserve">The materials produced </w:t>
      </w:r>
      <w:r w:rsidR="000F2A62">
        <w:t xml:space="preserve">(Biosecurity Plan, </w:t>
      </w:r>
      <w:r w:rsidR="00493E12">
        <w:t>f</w:t>
      </w:r>
      <w:r w:rsidR="000F2A62">
        <w:t xml:space="preserve">lipcards) formed the foundation of the workshop content, and </w:t>
      </w:r>
      <w:r w:rsidR="000F2A62" w:rsidRPr="00B05D62">
        <w:t xml:space="preserve">were used </w:t>
      </w:r>
      <w:r w:rsidR="00B34666" w:rsidRPr="00B05D62">
        <w:t xml:space="preserve">extensively </w:t>
      </w:r>
      <w:r w:rsidR="000F2A62" w:rsidRPr="00B05D62">
        <w:t>to achieve the educational objective of the ‘</w:t>
      </w:r>
      <w:r w:rsidR="00B34666" w:rsidRPr="00B05D62">
        <w:t>train-the trainer workshop</w:t>
      </w:r>
      <w:r w:rsidR="000F2A62" w:rsidRPr="00B05D62">
        <w:t>’</w:t>
      </w:r>
      <w:r w:rsidR="00B34666" w:rsidRPr="00B05D62">
        <w:t xml:space="preserve">. </w:t>
      </w:r>
    </w:p>
    <w:p w14:paraId="7AB20D12" w14:textId="452EA74F" w:rsidR="00A7102C" w:rsidRDefault="00B629F6" w:rsidP="00B629F6">
      <w:r w:rsidRPr="00B629F6">
        <w:t xml:space="preserve">Participants </w:t>
      </w:r>
      <w:r w:rsidR="00A7102C">
        <w:t xml:space="preserve">were engaged through a real-time survey conducted via </w:t>
      </w:r>
      <w:r w:rsidR="00517F84">
        <w:t>an online, interactive platform</w:t>
      </w:r>
      <w:r w:rsidR="00517F84" w:rsidRPr="00E712A3">
        <w:t xml:space="preserve"> </w:t>
      </w:r>
      <w:r w:rsidR="00E712A3">
        <w:t xml:space="preserve">before the opening of the workshop on Day 1, and post-workshop at the end of Day 2. The </w:t>
      </w:r>
      <w:r w:rsidR="00A7102C">
        <w:t>results</w:t>
      </w:r>
      <w:r w:rsidR="000A56C2">
        <w:t xml:space="preserve">, compared </w:t>
      </w:r>
      <w:r w:rsidR="00A7102C">
        <w:t xml:space="preserve">in </w:t>
      </w:r>
      <w:hyperlink w:anchor="_Appendix_1:_Survey" w:history="1">
        <w:r w:rsidR="00A7102C" w:rsidRPr="00A7102C">
          <w:rPr>
            <w:rStyle w:val="Hyperlink"/>
          </w:rPr>
          <w:t>Appendix 1</w:t>
        </w:r>
      </w:hyperlink>
      <w:r w:rsidR="00E712A3">
        <w:t xml:space="preserve">, </w:t>
      </w:r>
      <w:r w:rsidR="000A56C2">
        <w:t xml:space="preserve">showed </w:t>
      </w:r>
      <w:r w:rsidR="00E712A3">
        <w:t xml:space="preserve">a notable increase in participants’ confidence in the risk assessment process and biosecurity planning. </w:t>
      </w:r>
    </w:p>
    <w:p w14:paraId="3A943AC8" w14:textId="7566BDA1" w:rsidR="00A7102C" w:rsidRDefault="003176E6" w:rsidP="00B629F6">
      <w:r>
        <w:t xml:space="preserve">Participants </w:t>
      </w:r>
      <w:r w:rsidR="000A56C2">
        <w:t xml:space="preserve">also </w:t>
      </w:r>
      <w:r>
        <w:t xml:space="preserve">had the opportunity to visit a commercial </w:t>
      </w:r>
      <w:r w:rsidR="008F2CE5">
        <w:t>prawn</w:t>
      </w:r>
      <w:r w:rsidR="00E712A3">
        <w:t xml:space="preserve"> farm and </w:t>
      </w:r>
      <w:r w:rsidR="008F2CE5">
        <w:t>catfish</w:t>
      </w:r>
      <w:r w:rsidR="00E712A3">
        <w:t xml:space="preserve"> farm</w:t>
      </w:r>
      <w:r w:rsidR="000A56C2">
        <w:t xml:space="preserve">, which were used </w:t>
      </w:r>
      <w:r w:rsidR="00A96794">
        <w:t xml:space="preserve">as a model farm for group exercises to </w:t>
      </w:r>
      <w:r w:rsidR="00B34666">
        <w:t xml:space="preserve">learn to </w:t>
      </w:r>
      <w:r w:rsidR="00A96794">
        <w:t>develop an on-farm biosecurity plan</w:t>
      </w:r>
      <w:r w:rsidR="00E712A3">
        <w:t xml:space="preserve">. </w:t>
      </w:r>
      <w:r w:rsidR="00517F84">
        <w:t xml:space="preserve">Participants </w:t>
      </w:r>
      <w:r w:rsidR="00A7102C">
        <w:t xml:space="preserve">were divided into </w:t>
      </w:r>
      <w:r w:rsidR="00E712A3">
        <w:t xml:space="preserve">two groups and each group was allocated to </w:t>
      </w:r>
      <w:r>
        <w:t xml:space="preserve">one </w:t>
      </w:r>
      <w:r w:rsidR="00E712A3">
        <w:t>site vis</w:t>
      </w:r>
      <w:r>
        <w:t>it. A c</w:t>
      </w:r>
      <w:r w:rsidR="00E712A3">
        <w:t>hecklist</w:t>
      </w:r>
      <w:r>
        <w:t xml:space="preserve"> was provided to prompt </w:t>
      </w:r>
      <w:r w:rsidR="00E712A3">
        <w:t xml:space="preserve">observations on biosecurity practices of the farm, </w:t>
      </w:r>
      <w:r w:rsidR="000A56C2">
        <w:t xml:space="preserve">focusing </w:t>
      </w:r>
      <w:r w:rsidR="00E712A3">
        <w:t>on the 6 major areas of disease transmission risk (</w:t>
      </w:r>
      <w:r w:rsidR="00E712A3">
        <w:rPr>
          <w:lang w:eastAsia="ja-JP"/>
        </w:rPr>
        <w:t xml:space="preserve">animals, people, water, waste, feed, fomites). </w:t>
      </w:r>
    </w:p>
    <w:p w14:paraId="25C05F01" w14:textId="43555DA3" w:rsidR="00A7102C" w:rsidRDefault="003176E6" w:rsidP="00B629F6">
      <w:r>
        <w:t xml:space="preserve">On day 2, </w:t>
      </w:r>
      <w:r w:rsidR="00A96794">
        <w:t xml:space="preserve">two </w:t>
      </w:r>
      <w:r>
        <w:t>g</w:t>
      </w:r>
      <w:r w:rsidR="00E712A3">
        <w:t xml:space="preserve">roups were </w:t>
      </w:r>
      <w:r>
        <w:t xml:space="preserve">further </w:t>
      </w:r>
      <w:r w:rsidR="00E712A3">
        <w:t xml:space="preserve">allocated into </w:t>
      </w:r>
      <w:r w:rsidR="00A96794">
        <w:t xml:space="preserve">four </w:t>
      </w:r>
      <w:r w:rsidR="00E712A3">
        <w:t xml:space="preserve">sub-groups </w:t>
      </w:r>
      <w:r w:rsidR="000A56C2">
        <w:t>for</w:t>
      </w:r>
      <w:r>
        <w:t xml:space="preserve"> </w:t>
      </w:r>
      <w:r w:rsidR="00B34666">
        <w:t xml:space="preserve">informal </w:t>
      </w:r>
      <w:r>
        <w:t xml:space="preserve">discussions on </w:t>
      </w:r>
      <w:r w:rsidR="00517F84">
        <w:t xml:space="preserve">the </w:t>
      </w:r>
      <w:r>
        <w:t xml:space="preserve">observations made during the farm visit. A simulated farm scenario </w:t>
      </w:r>
      <w:r w:rsidR="00B34666">
        <w:t xml:space="preserve">and </w:t>
      </w:r>
      <w:r w:rsidR="001E32F5">
        <w:t xml:space="preserve">group exercise question and </w:t>
      </w:r>
      <w:r w:rsidR="00B34666">
        <w:t>guid</w:t>
      </w:r>
      <w:r w:rsidR="001E32F5">
        <w:t>ance document</w:t>
      </w:r>
      <w:r w:rsidR="000A56C2">
        <w:t xml:space="preserve">, </w:t>
      </w:r>
      <w:r w:rsidR="00B34666">
        <w:t>written in Vietnamese</w:t>
      </w:r>
      <w:r w:rsidR="000A56C2">
        <w:t>,</w:t>
      </w:r>
      <w:r w:rsidR="00B34666">
        <w:t xml:space="preserve"> </w:t>
      </w:r>
      <w:r w:rsidR="000A56C2">
        <w:t xml:space="preserve">served </w:t>
      </w:r>
      <w:r>
        <w:t xml:space="preserve">as the basis for discussion </w:t>
      </w:r>
      <w:r w:rsidR="00121CA8">
        <w:t>on</w:t>
      </w:r>
      <w:r>
        <w:t xml:space="preserve"> </w:t>
      </w:r>
      <w:r w:rsidR="00E712A3">
        <w:rPr>
          <w:lang w:eastAsia="ja-JP"/>
        </w:rPr>
        <w:t xml:space="preserve">biosecurity threats </w:t>
      </w:r>
      <w:r w:rsidR="000A56C2">
        <w:rPr>
          <w:lang w:eastAsia="ja-JP"/>
        </w:rPr>
        <w:t xml:space="preserve">faced by </w:t>
      </w:r>
      <w:r w:rsidR="00E712A3">
        <w:rPr>
          <w:lang w:eastAsia="ja-JP"/>
        </w:rPr>
        <w:t xml:space="preserve">small-scale aquaculture farms </w:t>
      </w:r>
      <w:r w:rsidR="000A56C2">
        <w:rPr>
          <w:lang w:eastAsia="ja-JP"/>
        </w:rPr>
        <w:t>at</w:t>
      </w:r>
      <w:r w:rsidR="00E712A3">
        <w:rPr>
          <w:lang w:eastAsia="ja-JP"/>
        </w:rPr>
        <w:t xml:space="preserve"> entry, internal and exit </w:t>
      </w:r>
      <w:r w:rsidR="000A56C2">
        <w:rPr>
          <w:lang w:eastAsia="ja-JP"/>
        </w:rPr>
        <w:t xml:space="preserve">farm biosecurity </w:t>
      </w:r>
      <w:r w:rsidR="00E712A3">
        <w:rPr>
          <w:lang w:eastAsia="ja-JP"/>
        </w:rPr>
        <w:t>level</w:t>
      </w:r>
      <w:r w:rsidR="000A56C2">
        <w:rPr>
          <w:lang w:eastAsia="ja-JP"/>
        </w:rPr>
        <w:t>s</w:t>
      </w:r>
      <w:r w:rsidR="00E712A3">
        <w:rPr>
          <w:lang w:eastAsia="ja-JP"/>
        </w:rPr>
        <w:t xml:space="preserve">. </w:t>
      </w:r>
      <w:r w:rsidR="00E712A3">
        <w:t xml:space="preserve">Each group </w:t>
      </w:r>
      <w:r>
        <w:t>deliberated</w:t>
      </w:r>
      <w:r w:rsidR="00E712A3">
        <w:t xml:space="preserve"> their thought process in</w:t>
      </w:r>
      <w:r w:rsidR="00B629F6" w:rsidRPr="00B629F6">
        <w:t xml:space="preserve"> applying </w:t>
      </w:r>
      <w:r w:rsidR="0086515E">
        <w:t xml:space="preserve">the </w:t>
      </w:r>
      <w:r w:rsidR="00A96794">
        <w:t>risk analysis process</w:t>
      </w:r>
      <w:r w:rsidR="00E712A3">
        <w:t xml:space="preserve"> </w:t>
      </w:r>
      <w:r w:rsidR="001D31B4">
        <w:t>in a step-by-step method and</w:t>
      </w:r>
      <w:r w:rsidR="00E712A3">
        <w:t xml:space="preserve"> </w:t>
      </w:r>
      <w:r w:rsidR="00A96794">
        <w:t>consider</w:t>
      </w:r>
      <w:r w:rsidR="001D31B4">
        <w:t>ed</w:t>
      </w:r>
      <w:r w:rsidR="00A96794">
        <w:t xml:space="preserve"> </w:t>
      </w:r>
      <w:r w:rsidR="00E712A3">
        <w:t>different risk mitigation measures</w:t>
      </w:r>
      <w:r w:rsidR="00121CA8">
        <w:t xml:space="preserve"> </w:t>
      </w:r>
      <w:r w:rsidR="001D31B4">
        <w:t>for</w:t>
      </w:r>
      <w:r w:rsidR="00121CA8">
        <w:t xml:space="preserve"> each hazard identified</w:t>
      </w:r>
      <w:r w:rsidR="00A7102C">
        <w:t>.</w:t>
      </w:r>
      <w:r>
        <w:t xml:space="preserve"> Groups then</w:t>
      </w:r>
      <w:r w:rsidR="00E712A3" w:rsidRPr="00E712A3">
        <w:t xml:space="preserve"> </w:t>
      </w:r>
      <w:r w:rsidR="00E712A3">
        <w:t xml:space="preserve">presented their findings </w:t>
      </w:r>
      <w:r>
        <w:t>to the audience</w:t>
      </w:r>
      <w:r w:rsidR="000A56C2">
        <w:t xml:space="preserve">, facilitating an </w:t>
      </w:r>
      <w:r>
        <w:t xml:space="preserve">exchange </w:t>
      </w:r>
      <w:r w:rsidR="000A56C2">
        <w:t xml:space="preserve">of </w:t>
      </w:r>
      <w:r>
        <w:t>ideas</w:t>
      </w:r>
      <w:r w:rsidR="006066AA">
        <w:t xml:space="preserve"> and perspectives</w:t>
      </w:r>
      <w:r w:rsidR="00121CA8">
        <w:t xml:space="preserve"> across various areas of expertise. </w:t>
      </w:r>
    </w:p>
    <w:p w14:paraId="6A5E228F" w14:textId="71F2206D" w:rsidR="001D31B4" w:rsidRDefault="001D31B4" w:rsidP="001D31B4">
      <w:r>
        <w:t xml:space="preserve">The workshop presentations, group exercise questions, and other guidance documents were all translated into Vietnamese from English. </w:t>
      </w:r>
      <w:r w:rsidR="0086515E" w:rsidRPr="00B05D62">
        <w:t xml:space="preserve">A total of </w:t>
      </w:r>
      <w:r w:rsidR="0086515E">
        <w:t>4000</w:t>
      </w:r>
      <w:r w:rsidR="0086515E" w:rsidRPr="00B34666">
        <w:t xml:space="preserve"> copies</w:t>
      </w:r>
      <w:r w:rsidR="0086515E">
        <w:t xml:space="preserve"> (2000 copies of the Biosecurity Plan and 2000 copies of the flipcards) were</w:t>
      </w:r>
      <w:r w:rsidR="0086515E" w:rsidRPr="00B34666">
        <w:t xml:space="preserve"> distributed to</w:t>
      </w:r>
      <w:r w:rsidR="0086515E">
        <w:t xml:space="preserve"> various sub-departments as requested by the Department of Animal Health </w:t>
      </w:r>
      <w:r w:rsidR="0086515E" w:rsidRPr="00B34666">
        <w:t>in Vietnam</w:t>
      </w:r>
      <w:r w:rsidR="0086515E">
        <w:t xml:space="preserve"> at the completion of the project. </w:t>
      </w:r>
      <w:r>
        <w:t xml:space="preserve">These documents may be used as working copies in the future to </w:t>
      </w:r>
      <w:r w:rsidRPr="00B34666">
        <w:t>train additional aquatic animal health</w:t>
      </w:r>
      <w:r>
        <w:t xml:space="preserve"> officers and farmers, ensuring </w:t>
      </w:r>
      <w:r w:rsidR="000A56C2">
        <w:t>a lasting</w:t>
      </w:r>
      <w:r>
        <w:t xml:space="preserve"> positive impact on the country’s capability to manage aquatic animal health. </w:t>
      </w:r>
    </w:p>
    <w:p w14:paraId="7C38221D" w14:textId="424A0C80" w:rsidR="003176E6" w:rsidRDefault="006066AA" w:rsidP="006066AA">
      <w:pPr>
        <w:pStyle w:val="Heading2"/>
        <w:numPr>
          <w:ilvl w:val="0"/>
          <w:numId w:val="0"/>
        </w:numPr>
        <w:ind w:left="720" w:hanging="720"/>
      </w:pPr>
      <w:r>
        <w:t xml:space="preserve">Outcomes </w:t>
      </w:r>
    </w:p>
    <w:p w14:paraId="02932ED5" w14:textId="5CD79E04" w:rsidR="003176E6" w:rsidRDefault="003176E6" w:rsidP="003176E6">
      <w:pPr>
        <w:rPr>
          <w:rFonts w:ascii="Calibri" w:hAnsi="Calibri" w:cs="Calibri"/>
        </w:rPr>
      </w:pPr>
      <w:r w:rsidRPr="009A3788">
        <w:rPr>
          <w:rFonts w:ascii="Calibri" w:hAnsi="Calibri" w:cs="Calibri"/>
        </w:rPr>
        <w:t>The project's outcomes were</w:t>
      </w:r>
      <w:r w:rsidR="00493E12">
        <w:rPr>
          <w:rFonts w:ascii="Calibri" w:hAnsi="Calibri" w:cs="Calibri"/>
        </w:rPr>
        <w:t xml:space="preserve"> positive</w:t>
      </w:r>
      <w:r w:rsidRPr="009A3788">
        <w:rPr>
          <w:rFonts w:ascii="Calibri" w:hAnsi="Calibri" w:cs="Calibri"/>
        </w:rPr>
        <w:t xml:space="preserve"> </w:t>
      </w:r>
      <w:r w:rsidR="000A56C2">
        <w:rPr>
          <w:rFonts w:ascii="Calibri" w:hAnsi="Calibri" w:cs="Calibri"/>
        </w:rPr>
        <w:t xml:space="preserve">and demonstrated key benefits, including </w:t>
      </w:r>
      <w:r w:rsidRPr="009A3788">
        <w:rPr>
          <w:rFonts w:ascii="Calibri" w:hAnsi="Calibri" w:cs="Calibri"/>
        </w:rPr>
        <w:t>enhanc</w:t>
      </w:r>
      <w:r w:rsidR="000A56C2">
        <w:rPr>
          <w:rFonts w:ascii="Calibri" w:hAnsi="Calibri" w:cs="Calibri"/>
        </w:rPr>
        <w:t>ing</w:t>
      </w:r>
      <w:r w:rsidRPr="009A3788">
        <w:rPr>
          <w:rFonts w:ascii="Calibri" w:hAnsi="Calibri" w:cs="Calibri"/>
        </w:rPr>
        <w:t xml:space="preserve"> disease prevention and management, </w:t>
      </w:r>
      <w:r w:rsidR="000A56C2">
        <w:rPr>
          <w:rFonts w:ascii="Calibri" w:hAnsi="Calibri" w:cs="Calibri"/>
        </w:rPr>
        <w:t xml:space="preserve">improving </w:t>
      </w:r>
      <w:r w:rsidRPr="009A3788">
        <w:rPr>
          <w:rFonts w:ascii="Calibri" w:hAnsi="Calibri" w:cs="Calibri"/>
        </w:rPr>
        <w:t xml:space="preserve">industry sustainability and </w:t>
      </w:r>
      <w:r w:rsidR="000A56C2">
        <w:rPr>
          <w:rFonts w:ascii="Calibri" w:hAnsi="Calibri" w:cs="Calibri"/>
        </w:rPr>
        <w:t xml:space="preserve">thus supporting industry </w:t>
      </w:r>
      <w:r w:rsidRPr="009A3788">
        <w:rPr>
          <w:rFonts w:ascii="Calibri" w:hAnsi="Calibri" w:cs="Calibri"/>
        </w:rPr>
        <w:t xml:space="preserve">productivity. Strengthened on-farm biosecurity practices </w:t>
      </w:r>
      <w:r>
        <w:rPr>
          <w:rFonts w:ascii="Calibri" w:hAnsi="Calibri" w:cs="Calibri"/>
        </w:rPr>
        <w:t>will directly</w:t>
      </w:r>
      <w:r w:rsidRPr="009A3788">
        <w:rPr>
          <w:rFonts w:ascii="Calibri" w:hAnsi="Calibri" w:cs="Calibri"/>
        </w:rPr>
        <w:t xml:space="preserve"> boost animal health, </w:t>
      </w:r>
      <w:r w:rsidRPr="009A3788">
        <w:rPr>
          <w:rFonts w:ascii="Calibri" w:hAnsi="Calibri" w:cs="Calibri"/>
        </w:rPr>
        <w:lastRenderedPageBreak/>
        <w:t>productivity, and product quality, benefiting both Vietnam and Australia through better pre-border risk management.</w:t>
      </w:r>
    </w:p>
    <w:p w14:paraId="634749A4" w14:textId="0C6067E5" w:rsidR="007C6FAB" w:rsidRDefault="007C6FAB" w:rsidP="003176E6">
      <w:pPr>
        <w:rPr>
          <w:rFonts w:ascii="Calibri" w:hAnsi="Calibri" w:cs="Calibri"/>
        </w:rPr>
      </w:pPr>
      <w:r w:rsidRPr="007C6FAB">
        <w:rPr>
          <w:rFonts w:ascii="Calibri" w:hAnsi="Calibri" w:cs="Calibri"/>
        </w:rPr>
        <w:t xml:space="preserve">This activity </w:t>
      </w:r>
      <w:r w:rsidR="000A56C2">
        <w:rPr>
          <w:rFonts w:ascii="Calibri" w:hAnsi="Calibri" w:cs="Calibri"/>
        </w:rPr>
        <w:t xml:space="preserve">also bolstered </w:t>
      </w:r>
      <w:r w:rsidRPr="007C6FAB">
        <w:rPr>
          <w:rFonts w:ascii="Calibri" w:hAnsi="Calibri" w:cs="Calibri"/>
        </w:rPr>
        <w:t>the Australia-Vietnam agricultural partnership. It highlighted Vietnam's recognition of Australian support in aquatic biosecurity capacity-building. The Director General of Vietnam’s Department of Animal Health, who also serves as Vietnam’s Chief Veterinary Officer, travelled from Hanoi to the Mekong Delta to participate. His attendance not only solidified a crucial relationship with an influential Vietnamese official but also enabled the Australia Embassy to advance several high-priority trade matters concurrently.</w:t>
      </w:r>
    </w:p>
    <w:p w14:paraId="71667493" w14:textId="395BA578" w:rsidR="003176E6" w:rsidRDefault="006066AA" w:rsidP="006066AA">
      <w:pPr>
        <w:pStyle w:val="Heading2"/>
        <w:numPr>
          <w:ilvl w:val="0"/>
          <w:numId w:val="0"/>
        </w:numPr>
        <w:ind w:left="720" w:hanging="720"/>
      </w:pPr>
      <w:r>
        <w:t>Conclusion</w:t>
      </w:r>
    </w:p>
    <w:p w14:paraId="6CBF0C5E" w14:textId="4F5B6C50" w:rsidR="003176E6" w:rsidRPr="009A3788" w:rsidRDefault="003176E6" w:rsidP="003176E6">
      <w:pPr>
        <w:rPr>
          <w:rFonts w:ascii="Calibri" w:hAnsi="Calibri" w:cs="Calibri"/>
        </w:rPr>
      </w:pPr>
      <w:r w:rsidRPr="009A3788">
        <w:rPr>
          <w:rFonts w:ascii="Calibri" w:hAnsi="Calibri" w:cs="Calibri"/>
        </w:rPr>
        <w:t xml:space="preserve">The successful completion of this project emphasised </w:t>
      </w:r>
      <w:r w:rsidR="00493E12">
        <w:rPr>
          <w:rFonts w:ascii="Calibri" w:hAnsi="Calibri" w:cs="Calibri"/>
        </w:rPr>
        <w:t xml:space="preserve">how </w:t>
      </w:r>
      <w:r w:rsidRPr="009A3788">
        <w:rPr>
          <w:rFonts w:ascii="Calibri" w:hAnsi="Calibri" w:cs="Calibri"/>
        </w:rPr>
        <w:t>Australia</w:t>
      </w:r>
      <w:r w:rsidR="00493E12">
        <w:rPr>
          <w:rFonts w:ascii="Calibri" w:hAnsi="Calibri" w:cs="Calibri"/>
        </w:rPr>
        <w:t xml:space="preserve"> can </w:t>
      </w:r>
      <w:r w:rsidRPr="009A3788">
        <w:rPr>
          <w:rFonts w:ascii="Calibri" w:hAnsi="Calibri" w:cs="Calibri"/>
        </w:rPr>
        <w:t xml:space="preserve">foster collaborative agricultural relationships with neighbouring countries like Vietnam. By equipping Vietnamese </w:t>
      </w:r>
      <w:r w:rsidR="00493E12">
        <w:rPr>
          <w:rFonts w:ascii="Calibri" w:hAnsi="Calibri" w:cs="Calibri"/>
        </w:rPr>
        <w:t>farmers and officials</w:t>
      </w:r>
      <w:r w:rsidRPr="009A3788">
        <w:rPr>
          <w:rFonts w:ascii="Calibri" w:hAnsi="Calibri" w:cs="Calibri"/>
        </w:rPr>
        <w:t xml:space="preserve"> with tailored biosecurity guidance and training, </w:t>
      </w:r>
      <w:r w:rsidR="00493E12">
        <w:rPr>
          <w:rFonts w:ascii="Calibri" w:hAnsi="Calibri" w:cs="Calibri"/>
        </w:rPr>
        <w:t xml:space="preserve">disease threats to their </w:t>
      </w:r>
      <w:r w:rsidRPr="009A3788">
        <w:rPr>
          <w:rFonts w:ascii="Calibri" w:hAnsi="Calibri" w:cs="Calibri"/>
        </w:rPr>
        <w:t xml:space="preserve">aquaculture sector </w:t>
      </w:r>
      <w:r w:rsidR="00493E12">
        <w:rPr>
          <w:rFonts w:ascii="Calibri" w:hAnsi="Calibri" w:cs="Calibri"/>
        </w:rPr>
        <w:t xml:space="preserve">can be better managed </w:t>
      </w:r>
      <w:r w:rsidRPr="009A3788">
        <w:rPr>
          <w:rFonts w:ascii="Calibri" w:hAnsi="Calibri" w:cs="Calibri"/>
        </w:rPr>
        <w:t xml:space="preserve">and promote sustainable industry growth. The positive reception and increased confidence among participants </w:t>
      </w:r>
      <w:r w:rsidR="006066AA">
        <w:rPr>
          <w:rFonts w:ascii="Calibri" w:hAnsi="Calibri" w:cs="Calibri"/>
        </w:rPr>
        <w:t>through</w:t>
      </w:r>
      <w:r w:rsidR="00517F84">
        <w:rPr>
          <w:rFonts w:ascii="Calibri" w:hAnsi="Calibri" w:cs="Calibri"/>
        </w:rPr>
        <w:t>out</w:t>
      </w:r>
      <w:r w:rsidR="006066AA">
        <w:rPr>
          <w:rFonts w:ascii="Calibri" w:hAnsi="Calibri" w:cs="Calibri"/>
        </w:rPr>
        <w:t xml:space="preserve"> the course of the workshop, </w:t>
      </w:r>
      <w:r w:rsidRPr="009A3788">
        <w:rPr>
          <w:rFonts w:ascii="Calibri" w:hAnsi="Calibri" w:cs="Calibri"/>
        </w:rPr>
        <w:t xml:space="preserve">highlighted </w:t>
      </w:r>
      <w:r w:rsidR="00493E12">
        <w:rPr>
          <w:rFonts w:ascii="Calibri" w:hAnsi="Calibri" w:cs="Calibri"/>
        </w:rPr>
        <w:t>the benefit and value of these types of programs</w:t>
      </w:r>
      <w:r w:rsidRPr="009A3788">
        <w:rPr>
          <w:rFonts w:ascii="Calibri" w:hAnsi="Calibri" w:cs="Calibri"/>
        </w:rPr>
        <w:t>.</w:t>
      </w:r>
    </w:p>
    <w:p w14:paraId="0454ED93" w14:textId="6BFF9FA3" w:rsidR="00121CA8" w:rsidRDefault="00121CA8" w:rsidP="00121CA8">
      <w:pPr>
        <w:pStyle w:val="Caption"/>
        <w:rPr>
          <w:rFonts w:cs="Calibri"/>
        </w:rPr>
      </w:pPr>
      <w:r>
        <w:t xml:space="preserve">Figure </w:t>
      </w:r>
      <w:r>
        <w:fldChar w:fldCharType="begin"/>
      </w:r>
      <w:r>
        <w:instrText xml:space="preserve"> SEQ Figure \* ARABIC </w:instrText>
      </w:r>
      <w:r>
        <w:fldChar w:fldCharType="separate"/>
      </w:r>
      <w:r w:rsidR="00CE7D2C">
        <w:rPr>
          <w:noProof/>
        </w:rPr>
        <w:t>1</w:t>
      </w:r>
      <w:r>
        <w:fldChar w:fldCharType="end"/>
      </w:r>
      <w:r>
        <w:t xml:space="preserve"> Group photo of workshop participants</w:t>
      </w:r>
    </w:p>
    <w:p w14:paraId="6CDDD301" w14:textId="4AE9F47E" w:rsidR="00121CA8" w:rsidRPr="009A3788" w:rsidRDefault="00121CA8" w:rsidP="003176E6">
      <w:pPr>
        <w:rPr>
          <w:rFonts w:ascii="Calibri" w:hAnsi="Calibri" w:cs="Calibri"/>
        </w:rPr>
      </w:pPr>
      <w:r w:rsidRPr="00F77BBB">
        <w:rPr>
          <w:noProof/>
        </w:rPr>
        <w:drawing>
          <wp:inline distT="0" distB="0" distL="0" distR="0" wp14:anchorId="0C5566A9" wp14:editId="43500F8D">
            <wp:extent cx="4600575" cy="3465665"/>
            <wp:effectExtent l="0" t="0" r="0" b="1905"/>
            <wp:docPr id="943487288"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87288" name="Picture 4" descr="A group of people posing for a phot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1863" cy="3466635"/>
                    </a:xfrm>
                    <a:prstGeom prst="rect">
                      <a:avLst/>
                    </a:prstGeom>
                    <a:noFill/>
                    <a:ln>
                      <a:noFill/>
                    </a:ln>
                  </pic:spPr>
                </pic:pic>
              </a:graphicData>
            </a:graphic>
          </wp:inline>
        </w:drawing>
      </w:r>
    </w:p>
    <w:p w14:paraId="287F75F3" w14:textId="77777777" w:rsidR="00A7102C" w:rsidRDefault="00A7102C" w:rsidP="00B629F6"/>
    <w:p w14:paraId="50C99484" w14:textId="77777777" w:rsidR="00A7102C" w:rsidRDefault="00A7102C" w:rsidP="00B629F6">
      <w:pPr>
        <w:sectPr w:rsidR="00A7102C" w:rsidSect="004218AB">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pPr>
    </w:p>
    <w:p w14:paraId="7C7FE037" w14:textId="457B91AB" w:rsidR="00A7102C" w:rsidRDefault="00A7102C" w:rsidP="00A7102C">
      <w:pPr>
        <w:pStyle w:val="Heading2"/>
        <w:numPr>
          <w:ilvl w:val="0"/>
          <w:numId w:val="0"/>
        </w:numPr>
        <w:ind w:left="720" w:hanging="720"/>
      </w:pPr>
      <w:bookmarkStart w:id="4" w:name="_Appendix_1:_Survey"/>
      <w:bookmarkEnd w:id="4"/>
      <w:r>
        <w:lastRenderedPageBreak/>
        <w:t xml:space="preserve">Appendix 1: Survey results </w:t>
      </w:r>
    </w:p>
    <w:p w14:paraId="20F7513F" w14:textId="77777777" w:rsidR="00121CA8" w:rsidRDefault="00121CA8" w:rsidP="00121CA8">
      <w:pPr>
        <w:pStyle w:val="Heading3"/>
        <w:numPr>
          <w:ilvl w:val="0"/>
          <w:numId w:val="0"/>
        </w:numPr>
        <w:ind w:left="964" w:hanging="964"/>
        <w:rPr>
          <w:lang w:eastAsia="ja-JP"/>
        </w:rPr>
      </w:pPr>
      <w:r>
        <w:rPr>
          <w:lang w:eastAsia="ja-JP"/>
        </w:rPr>
        <w:t>Comparative results between pre- and post-workshop surveys</w:t>
      </w:r>
    </w:p>
    <w:p w14:paraId="4AF492DC" w14:textId="77777777" w:rsidR="00121CA8" w:rsidRDefault="00121CA8" w:rsidP="00121CA8">
      <w:pPr>
        <w:pStyle w:val="ListBullet"/>
        <w:rPr>
          <w:lang w:eastAsia="ja-JP"/>
        </w:rPr>
      </w:pPr>
      <w:r>
        <w:rPr>
          <w:lang w:eastAsia="ja-JP"/>
        </w:rPr>
        <w:t xml:space="preserve">Legend: </w:t>
      </w:r>
    </w:p>
    <w:p w14:paraId="23B2EBDF" w14:textId="77777777" w:rsidR="00121CA8" w:rsidRDefault="00121CA8" w:rsidP="00121CA8">
      <w:pPr>
        <w:pStyle w:val="ListBullet2"/>
        <w:rPr>
          <w:lang w:eastAsia="ja-JP"/>
        </w:rPr>
      </w:pPr>
      <w:r>
        <w:rPr>
          <w:lang w:eastAsia="ja-JP"/>
        </w:rPr>
        <w:t>1 = strongly disagree</w:t>
      </w:r>
    </w:p>
    <w:p w14:paraId="220F9DB5" w14:textId="77777777" w:rsidR="00121CA8" w:rsidRDefault="00121CA8" w:rsidP="00121CA8">
      <w:pPr>
        <w:pStyle w:val="ListBullet2"/>
        <w:rPr>
          <w:lang w:eastAsia="ja-JP"/>
        </w:rPr>
      </w:pPr>
      <w:r>
        <w:rPr>
          <w:lang w:eastAsia="ja-JP"/>
        </w:rPr>
        <w:t>2 = disagree</w:t>
      </w:r>
    </w:p>
    <w:p w14:paraId="4C21FE79" w14:textId="77777777" w:rsidR="00121CA8" w:rsidRDefault="00121CA8" w:rsidP="00121CA8">
      <w:pPr>
        <w:pStyle w:val="ListBullet2"/>
        <w:rPr>
          <w:lang w:eastAsia="ja-JP"/>
        </w:rPr>
      </w:pPr>
      <w:r>
        <w:rPr>
          <w:lang w:eastAsia="ja-JP"/>
        </w:rPr>
        <w:t>3 = neither agree nor disagree</w:t>
      </w:r>
    </w:p>
    <w:p w14:paraId="4F2C3A01" w14:textId="77777777" w:rsidR="00121CA8" w:rsidRDefault="00121CA8" w:rsidP="00121CA8">
      <w:pPr>
        <w:pStyle w:val="ListBullet2"/>
        <w:rPr>
          <w:lang w:eastAsia="ja-JP"/>
        </w:rPr>
      </w:pPr>
      <w:r>
        <w:rPr>
          <w:lang w:eastAsia="ja-JP"/>
        </w:rPr>
        <w:t>4 = agree</w:t>
      </w:r>
    </w:p>
    <w:p w14:paraId="6EBA0E3B" w14:textId="2E738F32" w:rsidR="00121CA8" w:rsidRPr="00DF2354" w:rsidRDefault="00DF3108" w:rsidP="00121CA8">
      <w:pPr>
        <w:pStyle w:val="ListBullet2"/>
        <w:rPr>
          <w:lang w:eastAsia="ja-JP"/>
        </w:rPr>
      </w:pPr>
      <w:r>
        <w:rPr>
          <w:noProof/>
        </w:rPr>
        <w:drawing>
          <wp:anchor distT="0" distB="0" distL="114300" distR="114300" simplePos="0" relativeHeight="251670528" behindDoc="1" locked="0" layoutInCell="1" allowOverlap="1" wp14:anchorId="69954F92" wp14:editId="3288A214">
            <wp:simplePos x="0" y="0"/>
            <wp:positionH relativeFrom="margin">
              <wp:align>left</wp:align>
            </wp:positionH>
            <wp:positionV relativeFrom="paragraph">
              <wp:posOffset>4881245</wp:posOffset>
            </wp:positionV>
            <wp:extent cx="3935730" cy="1955800"/>
            <wp:effectExtent l="0" t="0" r="7620" b="6350"/>
            <wp:wrapTight wrapText="bothSides">
              <wp:wrapPolygon edited="0">
                <wp:start x="0" y="0"/>
                <wp:lineTo x="0" y="21460"/>
                <wp:lineTo x="21537" y="21460"/>
                <wp:lineTo x="21537" y="0"/>
                <wp:lineTo x="0" y="0"/>
              </wp:wrapPolygon>
            </wp:wrapTight>
            <wp:docPr id="1641567028" name="Chart 1">
              <a:extLst xmlns:a="http://schemas.openxmlformats.org/drawingml/2006/main">
                <a:ext uri="{FF2B5EF4-FFF2-40B4-BE49-F238E27FC236}">
                  <a16:creationId xmlns:a16="http://schemas.microsoft.com/office/drawing/2014/main" id="{BAE1BCCB-02AC-E496-B74B-AF5FCDD3A4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30CCA5B" wp14:editId="7887FFDC">
            <wp:simplePos x="0" y="0"/>
            <wp:positionH relativeFrom="margin">
              <wp:align>left</wp:align>
            </wp:positionH>
            <wp:positionV relativeFrom="paragraph">
              <wp:posOffset>2721527</wp:posOffset>
            </wp:positionV>
            <wp:extent cx="3935730" cy="2106930"/>
            <wp:effectExtent l="0" t="0" r="7620" b="7620"/>
            <wp:wrapTight wrapText="bothSides">
              <wp:wrapPolygon edited="0">
                <wp:start x="0" y="0"/>
                <wp:lineTo x="0" y="21483"/>
                <wp:lineTo x="21537" y="21483"/>
                <wp:lineTo x="21537" y="0"/>
                <wp:lineTo x="0" y="0"/>
              </wp:wrapPolygon>
            </wp:wrapTight>
            <wp:docPr id="1623894963" name="Chart 1">
              <a:extLst xmlns:a="http://schemas.openxmlformats.org/drawingml/2006/main">
                <a:ext uri="{FF2B5EF4-FFF2-40B4-BE49-F238E27FC236}">
                  <a16:creationId xmlns:a16="http://schemas.microsoft.com/office/drawing/2014/main" id="{AA4E6D26-CE63-7710-3361-0555486A4A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121CA8">
        <w:rPr>
          <w:noProof/>
        </w:rPr>
        <w:drawing>
          <wp:anchor distT="0" distB="0" distL="114300" distR="114300" simplePos="0" relativeHeight="251660288" behindDoc="1" locked="0" layoutInCell="1" allowOverlap="1" wp14:anchorId="1E6E6EB6" wp14:editId="0D9A0507">
            <wp:simplePos x="0" y="0"/>
            <wp:positionH relativeFrom="margin">
              <wp:align>right</wp:align>
            </wp:positionH>
            <wp:positionV relativeFrom="paragraph">
              <wp:posOffset>264160</wp:posOffset>
            </wp:positionV>
            <wp:extent cx="2766695" cy="2373630"/>
            <wp:effectExtent l="0" t="0" r="14605" b="7620"/>
            <wp:wrapTight wrapText="bothSides">
              <wp:wrapPolygon edited="0">
                <wp:start x="0" y="0"/>
                <wp:lineTo x="0" y="21496"/>
                <wp:lineTo x="21565" y="21496"/>
                <wp:lineTo x="21565" y="0"/>
                <wp:lineTo x="0" y="0"/>
              </wp:wrapPolygon>
            </wp:wrapTight>
            <wp:docPr id="51293028" name="Chart 1">
              <a:extLst xmlns:a="http://schemas.openxmlformats.org/drawingml/2006/main">
                <a:ext uri="{FF2B5EF4-FFF2-40B4-BE49-F238E27FC236}">
                  <a16:creationId xmlns:a16="http://schemas.microsoft.com/office/drawing/2014/main" id="{2F60C6B5-AA80-7A7F-7481-F038D4891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121CA8">
        <w:rPr>
          <w:noProof/>
        </w:rPr>
        <w:drawing>
          <wp:anchor distT="0" distB="0" distL="114300" distR="114300" simplePos="0" relativeHeight="251659264" behindDoc="1" locked="0" layoutInCell="1" allowOverlap="1" wp14:anchorId="68BF86E7" wp14:editId="16A72FF3">
            <wp:simplePos x="0" y="0"/>
            <wp:positionH relativeFrom="margin">
              <wp:align>left</wp:align>
            </wp:positionH>
            <wp:positionV relativeFrom="paragraph">
              <wp:posOffset>252730</wp:posOffset>
            </wp:positionV>
            <wp:extent cx="2873375" cy="2390775"/>
            <wp:effectExtent l="0" t="0" r="3175" b="9525"/>
            <wp:wrapTight wrapText="bothSides">
              <wp:wrapPolygon edited="0">
                <wp:start x="0" y="0"/>
                <wp:lineTo x="0" y="21514"/>
                <wp:lineTo x="21481" y="21514"/>
                <wp:lineTo x="21481" y="0"/>
                <wp:lineTo x="0" y="0"/>
              </wp:wrapPolygon>
            </wp:wrapTight>
            <wp:docPr id="1420088349" name="Chart 1">
              <a:extLst xmlns:a="http://schemas.openxmlformats.org/drawingml/2006/main">
                <a:ext uri="{FF2B5EF4-FFF2-40B4-BE49-F238E27FC236}">
                  <a16:creationId xmlns:a16="http://schemas.microsoft.com/office/drawing/2014/main" id="{2472B909-AFD5-6297-701B-01CA1CCCFB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121CA8">
        <w:rPr>
          <w:lang w:eastAsia="ja-JP"/>
        </w:rPr>
        <w:t xml:space="preserve">5 = strongly agree </w:t>
      </w:r>
    </w:p>
    <w:p w14:paraId="630D4C56" w14:textId="5515FC43" w:rsidR="00A7102C" w:rsidRDefault="00517F84" w:rsidP="00121CA8">
      <w:pPr>
        <w:tabs>
          <w:tab w:val="left" w:pos="2824"/>
        </w:tabs>
        <w:rPr>
          <w:lang w:eastAsia="ja-JP"/>
        </w:rPr>
      </w:pPr>
      <w:r>
        <w:rPr>
          <w:noProof/>
        </w:rPr>
        <w:lastRenderedPageBreak/>
        <w:drawing>
          <wp:anchor distT="0" distB="0" distL="114300" distR="114300" simplePos="0" relativeHeight="251662336" behindDoc="1" locked="0" layoutInCell="1" allowOverlap="1" wp14:anchorId="7E32043F" wp14:editId="24478E5D">
            <wp:simplePos x="0" y="0"/>
            <wp:positionH relativeFrom="margin">
              <wp:align>right</wp:align>
            </wp:positionH>
            <wp:positionV relativeFrom="paragraph">
              <wp:posOffset>0</wp:posOffset>
            </wp:positionV>
            <wp:extent cx="2778760" cy="2223770"/>
            <wp:effectExtent l="0" t="0" r="2540" b="5080"/>
            <wp:wrapTight wrapText="bothSides">
              <wp:wrapPolygon edited="0">
                <wp:start x="0" y="0"/>
                <wp:lineTo x="0" y="21464"/>
                <wp:lineTo x="21472" y="21464"/>
                <wp:lineTo x="21472" y="0"/>
                <wp:lineTo x="0" y="0"/>
              </wp:wrapPolygon>
            </wp:wrapTight>
            <wp:docPr id="1597594014" name="Chart 1">
              <a:extLst xmlns:a="http://schemas.openxmlformats.org/drawingml/2006/main">
                <a:ext uri="{FF2B5EF4-FFF2-40B4-BE49-F238E27FC236}">
                  <a16:creationId xmlns:a16="http://schemas.microsoft.com/office/drawing/2014/main" id="{A0D16F7A-FD30-0163-5E92-9CCAC996F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803ECE1" wp14:editId="5C307A50">
            <wp:simplePos x="0" y="0"/>
            <wp:positionH relativeFrom="margin">
              <wp:posOffset>2985135</wp:posOffset>
            </wp:positionH>
            <wp:positionV relativeFrom="paragraph">
              <wp:posOffset>4541825</wp:posOffset>
            </wp:positionV>
            <wp:extent cx="2764790" cy="2291715"/>
            <wp:effectExtent l="0" t="0" r="16510" b="13335"/>
            <wp:wrapTight wrapText="bothSides">
              <wp:wrapPolygon edited="0">
                <wp:start x="0" y="0"/>
                <wp:lineTo x="0" y="21546"/>
                <wp:lineTo x="21580" y="21546"/>
                <wp:lineTo x="21580" y="0"/>
                <wp:lineTo x="0" y="0"/>
              </wp:wrapPolygon>
            </wp:wrapTight>
            <wp:docPr id="143851007" name="Chart 1">
              <a:extLst xmlns:a="http://schemas.openxmlformats.org/drawingml/2006/main">
                <a:ext uri="{FF2B5EF4-FFF2-40B4-BE49-F238E27FC236}">
                  <a16:creationId xmlns:a16="http://schemas.microsoft.com/office/drawing/2014/main" id="{0FECA4D8-6FC6-68A1-F943-23E1D4C86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6E74390" wp14:editId="025D5F5E">
            <wp:simplePos x="0" y="0"/>
            <wp:positionH relativeFrom="margin">
              <wp:posOffset>2983865</wp:posOffset>
            </wp:positionH>
            <wp:positionV relativeFrom="paragraph">
              <wp:posOffset>6868160</wp:posOffset>
            </wp:positionV>
            <wp:extent cx="2764790" cy="2004695"/>
            <wp:effectExtent l="0" t="0" r="16510" b="14605"/>
            <wp:wrapSquare wrapText="bothSides"/>
            <wp:docPr id="1917839572" name="Chart 1">
              <a:extLst xmlns:a="http://schemas.openxmlformats.org/drawingml/2006/main">
                <a:ext uri="{FF2B5EF4-FFF2-40B4-BE49-F238E27FC236}">
                  <a16:creationId xmlns:a16="http://schemas.microsoft.com/office/drawing/2014/main" id="{B026DCB8-DA0D-0121-2895-2991917B80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244E98E9" wp14:editId="479BB725">
            <wp:simplePos x="0" y="0"/>
            <wp:positionH relativeFrom="margin">
              <wp:align>left</wp:align>
            </wp:positionH>
            <wp:positionV relativeFrom="paragraph">
              <wp:posOffset>6868795</wp:posOffset>
            </wp:positionV>
            <wp:extent cx="2956560" cy="2006600"/>
            <wp:effectExtent l="0" t="0" r="15240" b="12700"/>
            <wp:wrapTight wrapText="bothSides">
              <wp:wrapPolygon edited="0">
                <wp:start x="0" y="0"/>
                <wp:lineTo x="0" y="21532"/>
                <wp:lineTo x="21572" y="21532"/>
                <wp:lineTo x="21572" y="0"/>
                <wp:lineTo x="0" y="0"/>
              </wp:wrapPolygon>
            </wp:wrapTight>
            <wp:docPr id="565673982" name="Chart 1">
              <a:extLst xmlns:a="http://schemas.openxmlformats.org/drawingml/2006/main">
                <a:ext uri="{FF2B5EF4-FFF2-40B4-BE49-F238E27FC236}">
                  <a16:creationId xmlns:a16="http://schemas.microsoft.com/office/drawing/2014/main" id="{2AFE7A84-6358-F239-036E-6054159D6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121CA8">
        <w:rPr>
          <w:noProof/>
        </w:rPr>
        <w:drawing>
          <wp:anchor distT="0" distB="0" distL="114300" distR="114300" simplePos="0" relativeHeight="251665408" behindDoc="0" locked="0" layoutInCell="1" allowOverlap="1" wp14:anchorId="546123F7" wp14:editId="6DB956D1">
            <wp:simplePos x="0" y="0"/>
            <wp:positionH relativeFrom="margin">
              <wp:posOffset>0</wp:posOffset>
            </wp:positionH>
            <wp:positionV relativeFrom="paragraph">
              <wp:posOffset>4537710</wp:posOffset>
            </wp:positionV>
            <wp:extent cx="2956560" cy="2303780"/>
            <wp:effectExtent l="0" t="0" r="15240" b="1270"/>
            <wp:wrapSquare wrapText="bothSides"/>
            <wp:docPr id="1569241678" name="Chart 1">
              <a:extLst xmlns:a="http://schemas.openxmlformats.org/drawingml/2006/main">
                <a:ext uri="{FF2B5EF4-FFF2-40B4-BE49-F238E27FC236}">
                  <a16:creationId xmlns:a16="http://schemas.microsoft.com/office/drawing/2014/main" id="{8863EC7B-A38F-10A6-9B68-9A94B5FAFA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121CA8">
        <w:rPr>
          <w:noProof/>
        </w:rPr>
        <w:drawing>
          <wp:anchor distT="0" distB="0" distL="114300" distR="114300" simplePos="0" relativeHeight="251664384" behindDoc="0" locked="0" layoutInCell="1" allowOverlap="1" wp14:anchorId="1DA101F0" wp14:editId="55D1CC81">
            <wp:simplePos x="0" y="0"/>
            <wp:positionH relativeFrom="margin">
              <wp:posOffset>2994660</wp:posOffset>
            </wp:positionH>
            <wp:positionV relativeFrom="paragraph">
              <wp:posOffset>2270125</wp:posOffset>
            </wp:positionV>
            <wp:extent cx="2766695" cy="2244090"/>
            <wp:effectExtent l="0" t="0" r="14605" b="3810"/>
            <wp:wrapSquare wrapText="bothSides"/>
            <wp:docPr id="1341781191" name="Chart 1">
              <a:extLst xmlns:a="http://schemas.openxmlformats.org/drawingml/2006/main">
                <a:ext uri="{FF2B5EF4-FFF2-40B4-BE49-F238E27FC236}">
                  <a16:creationId xmlns:a16="http://schemas.microsoft.com/office/drawing/2014/main" id="{D3BAE9DD-81EB-BD0B-F5D5-89DE54F5B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121CA8">
        <w:rPr>
          <w:noProof/>
        </w:rPr>
        <w:drawing>
          <wp:anchor distT="0" distB="0" distL="114300" distR="114300" simplePos="0" relativeHeight="251663360" behindDoc="1" locked="0" layoutInCell="1" allowOverlap="1" wp14:anchorId="1A07FEF4" wp14:editId="6876C69F">
            <wp:simplePos x="0" y="0"/>
            <wp:positionH relativeFrom="margin">
              <wp:align>left</wp:align>
            </wp:positionH>
            <wp:positionV relativeFrom="paragraph">
              <wp:posOffset>2258060</wp:posOffset>
            </wp:positionV>
            <wp:extent cx="2956560" cy="2244090"/>
            <wp:effectExtent l="0" t="0" r="15240" b="3810"/>
            <wp:wrapTight wrapText="bothSides">
              <wp:wrapPolygon edited="0">
                <wp:start x="0" y="0"/>
                <wp:lineTo x="0" y="21453"/>
                <wp:lineTo x="21572" y="21453"/>
                <wp:lineTo x="21572" y="0"/>
                <wp:lineTo x="0" y="0"/>
              </wp:wrapPolygon>
            </wp:wrapTight>
            <wp:docPr id="1020998079" name="Chart 1">
              <a:extLst xmlns:a="http://schemas.openxmlformats.org/drawingml/2006/main">
                <a:ext uri="{FF2B5EF4-FFF2-40B4-BE49-F238E27FC236}">
                  <a16:creationId xmlns:a16="http://schemas.microsoft.com/office/drawing/2014/main" id="{60AFD926-0DE3-6CAD-B288-EF8A546F3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121CA8">
        <w:rPr>
          <w:noProof/>
        </w:rPr>
        <w:drawing>
          <wp:anchor distT="0" distB="0" distL="114300" distR="114300" simplePos="0" relativeHeight="251661312" behindDoc="1" locked="0" layoutInCell="1" allowOverlap="1" wp14:anchorId="45F9EC4F" wp14:editId="1FEB675F">
            <wp:simplePos x="0" y="0"/>
            <wp:positionH relativeFrom="margin">
              <wp:align>left</wp:align>
            </wp:positionH>
            <wp:positionV relativeFrom="paragraph">
              <wp:posOffset>1905</wp:posOffset>
            </wp:positionV>
            <wp:extent cx="2944495" cy="2232025"/>
            <wp:effectExtent l="0" t="0" r="8255" b="15875"/>
            <wp:wrapTight wrapText="bothSides">
              <wp:wrapPolygon edited="0">
                <wp:start x="0" y="0"/>
                <wp:lineTo x="0" y="21569"/>
                <wp:lineTo x="21521" y="21569"/>
                <wp:lineTo x="21521" y="0"/>
                <wp:lineTo x="0" y="0"/>
              </wp:wrapPolygon>
            </wp:wrapTight>
            <wp:docPr id="1457353952" name="Chart 1">
              <a:extLst xmlns:a="http://schemas.openxmlformats.org/drawingml/2006/main">
                <a:ext uri="{FF2B5EF4-FFF2-40B4-BE49-F238E27FC236}">
                  <a16:creationId xmlns:a16="http://schemas.microsoft.com/office/drawing/2014/main" id="{7278FA5F-B7E1-8D9E-ABB3-B58229D10E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3AAC838A" w14:textId="78EBDD7E" w:rsidR="00A7102C" w:rsidRDefault="00A7102C" w:rsidP="00B629F6">
      <w:pPr>
        <w:sectPr w:rsidR="00A7102C" w:rsidSect="004218AB">
          <w:pgSz w:w="11906" w:h="16838"/>
          <w:pgMar w:top="1418" w:right="1418" w:bottom="1418" w:left="1418" w:header="567" w:footer="283" w:gutter="0"/>
          <w:cols w:space="708"/>
          <w:titlePg/>
          <w:docGrid w:linePitch="360"/>
        </w:sectPr>
      </w:pPr>
    </w:p>
    <w:bookmarkEnd w:id="1"/>
    <w:bookmarkEnd w:id="2"/>
    <w:bookmarkEnd w:id="3"/>
    <w:p w14:paraId="47181A2C" w14:textId="77777777" w:rsidR="00262394" w:rsidRDefault="00262394" w:rsidP="00262394">
      <w:pPr>
        <w:pStyle w:val="Normalsmall"/>
        <w:spacing w:before="360"/>
      </w:pPr>
      <w:r>
        <w:lastRenderedPageBreak/>
        <w:t>© Commonwealth of Australia 202</w:t>
      </w:r>
      <w:r w:rsidR="00CF7FF8">
        <w:t>4</w:t>
      </w:r>
    </w:p>
    <w:p w14:paraId="02B0E6D3"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793E226" w14:textId="77777777" w:rsidR="00262394" w:rsidRDefault="00262394" w:rsidP="00262394">
      <w:pPr>
        <w:pStyle w:val="Normalsmall"/>
      </w:pPr>
      <w:r>
        <w:t xml:space="preserve">All material in this publication is licensed under a </w:t>
      </w:r>
      <w:hyperlink r:id="rId32" w:history="1">
        <w:r>
          <w:rPr>
            <w:rStyle w:val="Hyperlink"/>
          </w:rPr>
          <w:t>Creative Commons Attribution 4.0 International Licence</w:t>
        </w:r>
      </w:hyperlink>
      <w:r>
        <w:t xml:space="preserve"> except content supplied by third parties, logos and the Commonwealth Coat of Arms.</w:t>
      </w:r>
    </w:p>
    <w:p w14:paraId="5F57C02B"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65AB5" w14:textId="77777777" w:rsidR="008B5F9C" w:rsidRDefault="008B5F9C">
      <w:r>
        <w:separator/>
      </w:r>
    </w:p>
    <w:p w14:paraId="32A2B290" w14:textId="77777777" w:rsidR="008B5F9C" w:rsidRDefault="008B5F9C"/>
    <w:p w14:paraId="26A90BDD" w14:textId="77777777" w:rsidR="008B5F9C" w:rsidRDefault="008B5F9C"/>
  </w:endnote>
  <w:endnote w:type="continuationSeparator" w:id="0">
    <w:p w14:paraId="2A6A786E" w14:textId="77777777" w:rsidR="008B5F9C" w:rsidRDefault="008B5F9C">
      <w:r>
        <w:continuationSeparator/>
      </w:r>
    </w:p>
    <w:p w14:paraId="519ACB1B" w14:textId="77777777" w:rsidR="008B5F9C" w:rsidRDefault="008B5F9C"/>
    <w:p w14:paraId="3A6EBF06" w14:textId="77777777" w:rsidR="008B5F9C" w:rsidRDefault="008B5F9C"/>
  </w:endnote>
  <w:endnote w:type="continuationNotice" w:id="1">
    <w:p w14:paraId="1CEDFABA" w14:textId="77777777" w:rsidR="008B5F9C" w:rsidRDefault="008B5F9C">
      <w:pPr>
        <w:pStyle w:val="Footer"/>
      </w:pPr>
    </w:p>
    <w:p w14:paraId="70B86A37" w14:textId="77777777" w:rsidR="008B5F9C" w:rsidRDefault="008B5F9C"/>
    <w:p w14:paraId="6DCFA61B" w14:textId="77777777" w:rsidR="008B5F9C" w:rsidRDefault="008B5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8E45" w14:textId="77777777" w:rsidR="00C30975" w:rsidRDefault="00C30975">
    <w:pPr>
      <w:pStyle w:val="Footer"/>
    </w:pPr>
    <w:r>
      <w:rPr>
        <w:noProof/>
      </w:rPr>
      <mc:AlternateContent>
        <mc:Choice Requires="wps">
          <w:drawing>
            <wp:anchor distT="0" distB="0" distL="0" distR="0" simplePos="0" relativeHeight="251657728" behindDoc="0" locked="0" layoutInCell="1" allowOverlap="1" wp14:anchorId="17FC2EBA" wp14:editId="409947FF">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E1BFC"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C2EBA"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ACE1BFC"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99AE" w14:textId="77777777" w:rsidR="002A193C" w:rsidRDefault="007B1F92">
    <w:pPr>
      <w:pStyle w:val="Footer"/>
    </w:pPr>
    <w:r w:rsidRPr="007B1F92">
      <w:t>Department of Agriculture, Fisheries and Forestry</w:t>
    </w:r>
  </w:p>
  <w:p w14:paraId="3E47836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7DAF4" w14:textId="77777777" w:rsidR="002A193C" w:rsidRDefault="002A193C">
    <w:pPr>
      <w:pStyle w:val="Footer"/>
    </w:pPr>
    <w:r>
      <w:t xml:space="preserve">Department of Agriculture, </w:t>
    </w:r>
    <w:r w:rsidR="00A9002C">
      <w:t>Fisheries and Forestry</w:t>
    </w:r>
  </w:p>
  <w:p w14:paraId="52179B6E"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8819" w14:textId="77777777" w:rsidR="008B5F9C" w:rsidRDefault="008B5F9C">
      <w:r>
        <w:separator/>
      </w:r>
    </w:p>
    <w:p w14:paraId="102FDA30" w14:textId="77777777" w:rsidR="008B5F9C" w:rsidRDefault="008B5F9C"/>
    <w:p w14:paraId="16D21245" w14:textId="77777777" w:rsidR="008B5F9C" w:rsidRDefault="008B5F9C"/>
  </w:footnote>
  <w:footnote w:type="continuationSeparator" w:id="0">
    <w:p w14:paraId="513BA761" w14:textId="77777777" w:rsidR="008B5F9C" w:rsidRDefault="008B5F9C">
      <w:r>
        <w:continuationSeparator/>
      </w:r>
    </w:p>
    <w:p w14:paraId="78911199" w14:textId="77777777" w:rsidR="008B5F9C" w:rsidRDefault="008B5F9C"/>
    <w:p w14:paraId="705D00DB" w14:textId="77777777" w:rsidR="008B5F9C" w:rsidRDefault="008B5F9C"/>
  </w:footnote>
  <w:footnote w:type="continuationNotice" w:id="1">
    <w:p w14:paraId="2983BB78" w14:textId="77777777" w:rsidR="008B5F9C" w:rsidRDefault="008B5F9C">
      <w:pPr>
        <w:pStyle w:val="Footer"/>
      </w:pPr>
    </w:p>
    <w:p w14:paraId="3DBBAD21" w14:textId="77777777" w:rsidR="008B5F9C" w:rsidRDefault="008B5F9C"/>
    <w:p w14:paraId="63EDB037" w14:textId="77777777" w:rsidR="008B5F9C" w:rsidRDefault="008B5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877E" w14:textId="77777777" w:rsidR="002A193C" w:rsidRDefault="00C30975">
    <w:pPr>
      <w:pStyle w:val="Header"/>
    </w:pPr>
    <w:r>
      <w:rPr>
        <w:noProof/>
        <w:lang w:val="en-US"/>
      </w:rPr>
      <mc:AlternateContent>
        <mc:Choice Requires="wps">
          <w:drawing>
            <wp:anchor distT="0" distB="0" distL="0" distR="0" simplePos="0" relativeHeight="251656704" behindDoc="0" locked="0" layoutInCell="1" allowOverlap="1" wp14:anchorId="7217FF3C" wp14:editId="1DA7A4D3">
              <wp:simplePos x="635" y="635"/>
              <wp:positionH relativeFrom="page">
                <wp:align>center</wp:align>
              </wp:positionH>
              <wp:positionV relativeFrom="page">
                <wp:align>top</wp:align>
              </wp:positionV>
              <wp:extent cx="443865" cy="443865"/>
              <wp:effectExtent l="0" t="0" r="635" b="14605"/>
              <wp:wrapNone/>
              <wp:docPr id="1175149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0FE7A"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7FF3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90FE7A"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r w:rsidR="00A3320C">
      <w:rPr>
        <w:noProof/>
        <w:lang w:val="en-US"/>
      </w:rPr>
      <w:pict w14:anchorId="436AE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alt="" style="position:absolute;left:0;text-align:left;margin-left:0;margin-top:0;width:548.05pt;height:91.3pt;rotation:315;z-index:-251657728;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8C39" w14:textId="6B99283D" w:rsidR="002A193C" w:rsidRPr="000433BC" w:rsidRDefault="000433BC" w:rsidP="000433BC">
    <w:pPr>
      <w:pStyle w:val="Header"/>
    </w:pPr>
    <w:r>
      <w:rPr>
        <w:lang w:eastAsia="ja-JP"/>
      </w:rPr>
      <w:t>The o</w:t>
    </w:r>
    <w:r w:rsidRPr="00A24318">
      <w:rPr>
        <w:lang w:eastAsia="ja-JP"/>
      </w:rPr>
      <w:t>n-farm aquaculture biosecurity project</w:t>
    </w:r>
    <w:r>
      <w:rPr>
        <w:lang w:eastAsia="ja-JP"/>
      </w:rPr>
      <w:t xml:space="preserve"> in Vietnam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B41E" w14:textId="38679E41" w:rsidR="002A193C" w:rsidRDefault="00D36729">
    <w:pPr>
      <w:pStyle w:val="Header"/>
      <w:jc w:val="left"/>
    </w:pPr>
    <w:r>
      <w:rPr>
        <w:noProof/>
        <w:lang w:eastAsia="en-AU"/>
      </w:rPr>
      <w:drawing>
        <wp:inline distT="0" distB="0" distL="0" distR="0" wp14:anchorId="536BE4D7" wp14:editId="6D36F8D3">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4"/>
  </w:num>
  <w:num w:numId="6" w16cid:durableId="1314989398">
    <w:abstractNumId w:val="5"/>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6"/>
  </w:num>
  <w:num w:numId="10" w16cid:durableId="547035718">
    <w:abstractNumId w:val="7"/>
  </w:num>
  <w:num w:numId="11" w16cid:durableId="1145393031">
    <w:abstractNumId w:val="0"/>
  </w:num>
  <w:num w:numId="12" w16cid:durableId="645671681">
    <w:abstractNumId w:val="8"/>
  </w:num>
  <w:num w:numId="13" w16cid:durableId="27482489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18"/>
    <w:rsid w:val="000433BC"/>
    <w:rsid w:val="000A56C2"/>
    <w:rsid w:val="000D6DD8"/>
    <w:rsid w:val="000E64B0"/>
    <w:rsid w:val="000F2A62"/>
    <w:rsid w:val="00112B86"/>
    <w:rsid w:val="00121CA8"/>
    <w:rsid w:val="001567E9"/>
    <w:rsid w:val="00183612"/>
    <w:rsid w:val="001A1F79"/>
    <w:rsid w:val="001B1009"/>
    <w:rsid w:val="001C3583"/>
    <w:rsid w:val="001D31B4"/>
    <w:rsid w:val="001D77BC"/>
    <w:rsid w:val="001E1C4C"/>
    <w:rsid w:val="001E32F5"/>
    <w:rsid w:val="00201500"/>
    <w:rsid w:val="002147DF"/>
    <w:rsid w:val="00243CF6"/>
    <w:rsid w:val="00252148"/>
    <w:rsid w:val="00253A47"/>
    <w:rsid w:val="00262394"/>
    <w:rsid w:val="00297C88"/>
    <w:rsid w:val="002A193C"/>
    <w:rsid w:val="003005B7"/>
    <w:rsid w:val="00305911"/>
    <w:rsid w:val="003176E6"/>
    <w:rsid w:val="00340820"/>
    <w:rsid w:val="00357095"/>
    <w:rsid w:val="00362353"/>
    <w:rsid w:val="003720EB"/>
    <w:rsid w:val="00375BFE"/>
    <w:rsid w:val="00381D23"/>
    <w:rsid w:val="00396339"/>
    <w:rsid w:val="003A4B4A"/>
    <w:rsid w:val="003C55B8"/>
    <w:rsid w:val="003D3CE1"/>
    <w:rsid w:val="003D44DC"/>
    <w:rsid w:val="00402404"/>
    <w:rsid w:val="00406AC2"/>
    <w:rsid w:val="004218AB"/>
    <w:rsid w:val="00460750"/>
    <w:rsid w:val="004705F2"/>
    <w:rsid w:val="00473964"/>
    <w:rsid w:val="004837B1"/>
    <w:rsid w:val="0048569E"/>
    <w:rsid w:val="00486C20"/>
    <w:rsid w:val="00490E7F"/>
    <w:rsid w:val="00493E12"/>
    <w:rsid w:val="004C6362"/>
    <w:rsid w:val="004C6C47"/>
    <w:rsid w:val="004F213C"/>
    <w:rsid w:val="00517F84"/>
    <w:rsid w:val="00574ECF"/>
    <w:rsid w:val="005E6860"/>
    <w:rsid w:val="005F0E4D"/>
    <w:rsid w:val="006066AA"/>
    <w:rsid w:val="00611DA7"/>
    <w:rsid w:val="00614D75"/>
    <w:rsid w:val="006416D4"/>
    <w:rsid w:val="006D79FF"/>
    <w:rsid w:val="00704CE7"/>
    <w:rsid w:val="00722E7B"/>
    <w:rsid w:val="007405CB"/>
    <w:rsid w:val="00762C3E"/>
    <w:rsid w:val="007B1F92"/>
    <w:rsid w:val="007C5B94"/>
    <w:rsid w:val="007C6FAB"/>
    <w:rsid w:val="008153FE"/>
    <w:rsid w:val="00821DA2"/>
    <w:rsid w:val="0082249A"/>
    <w:rsid w:val="00833933"/>
    <w:rsid w:val="008442A0"/>
    <w:rsid w:val="008502D5"/>
    <w:rsid w:val="0086515E"/>
    <w:rsid w:val="008A3190"/>
    <w:rsid w:val="008B5F9C"/>
    <w:rsid w:val="008D1B48"/>
    <w:rsid w:val="008F2CE5"/>
    <w:rsid w:val="0090774C"/>
    <w:rsid w:val="0093112F"/>
    <w:rsid w:val="00941892"/>
    <w:rsid w:val="009679F4"/>
    <w:rsid w:val="00991227"/>
    <w:rsid w:val="009A58FF"/>
    <w:rsid w:val="009B7F02"/>
    <w:rsid w:val="009F771E"/>
    <w:rsid w:val="00A24318"/>
    <w:rsid w:val="00A26D23"/>
    <w:rsid w:val="00A52203"/>
    <w:rsid w:val="00A60D47"/>
    <w:rsid w:val="00A7102C"/>
    <w:rsid w:val="00A9002C"/>
    <w:rsid w:val="00A96794"/>
    <w:rsid w:val="00AA70E3"/>
    <w:rsid w:val="00AB0FBE"/>
    <w:rsid w:val="00AD42BF"/>
    <w:rsid w:val="00AD4408"/>
    <w:rsid w:val="00AF1EB9"/>
    <w:rsid w:val="00AF5211"/>
    <w:rsid w:val="00B01FB8"/>
    <w:rsid w:val="00B05D62"/>
    <w:rsid w:val="00B20628"/>
    <w:rsid w:val="00B34666"/>
    <w:rsid w:val="00B35721"/>
    <w:rsid w:val="00B43A41"/>
    <w:rsid w:val="00B5453F"/>
    <w:rsid w:val="00B629F6"/>
    <w:rsid w:val="00BA0AFF"/>
    <w:rsid w:val="00BB6ACE"/>
    <w:rsid w:val="00BC6BA3"/>
    <w:rsid w:val="00BD2275"/>
    <w:rsid w:val="00C00AAC"/>
    <w:rsid w:val="00C05EA8"/>
    <w:rsid w:val="00C06619"/>
    <w:rsid w:val="00C30975"/>
    <w:rsid w:val="00C51E35"/>
    <w:rsid w:val="00C641D0"/>
    <w:rsid w:val="00C759F8"/>
    <w:rsid w:val="00CC5C6B"/>
    <w:rsid w:val="00CE7D2C"/>
    <w:rsid w:val="00CF7FF8"/>
    <w:rsid w:val="00D06356"/>
    <w:rsid w:val="00D36729"/>
    <w:rsid w:val="00D45274"/>
    <w:rsid w:val="00D45E0E"/>
    <w:rsid w:val="00D666DC"/>
    <w:rsid w:val="00D72760"/>
    <w:rsid w:val="00D912A7"/>
    <w:rsid w:val="00DB76B9"/>
    <w:rsid w:val="00DF3108"/>
    <w:rsid w:val="00E05D92"/>
    <w:rsid w:val="00E362EF"/>
    <w:rsid w:val="00E45B6E"/>
    <w:rsid w:val="00E712A3"/>
    <w:rsid w:val="00E732BE"/>
    <w:rsid w:val="00E73F0E"/>
    <w:rsid w:val="00E96E54"/>
    <w:rsid w:val="00F35EE8"/>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B175"/>
  <w15:docId w15:val="{375C2DCF-8BDD-4F87-947F-1BE7C8E8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paragraph" w:styleId="Revision">
    <w:name w:val="Revision"/>
    <w:hidden/>
    <w:uiPriority w:val="99"/>
    <w:semiHidden/>
    <w:rsid w:val="0025214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575363">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761806">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AH@aff.gov.au" TargetMode="External"/><Relationship Id="rId17" Type="http://schemas.openxmlformats.org/officeDocument/2006/relationships/footer" Target="footer2.xml"/><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isheries/aquaculture/farm-biosecurity-plan" TargetMode="External"/><Relationship Id="rId24" Type="http://schemas.openxmlformats.org/officeDocument/2006/relationships/chart" Target="charts/chart5.xml"/><Relationship Id="rId32"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chart" Target="charts/chart9.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The flipcards will help farmers improve their biosecurity practices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Sheet1!$A$72</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Sheet1!$B$70:$C$71</c:f>
              <c:strCache>
                <c:ptCount val="2"/>
                <c:pt idx="0">
                  <c:v>Pre-workshop</c:v>
                </c:pt>
                <c:pt idx="1">
                  <c:v>Post-workshop </c:v>
                </c:pt>
              </c:strCache>
            </c:strRef>
          </c:cat>
          <c:val>
            <c:numRef>
              <c:f>Sheet1!$B$72:$C$72</c:f>
              <c:numCache>
                <c:formatCode>General</c:formatCode>
                <c:ptCount val="2"/>
                <c:pt idx="0">
                  <c:v>93</c:v>
                </c:pt>
                <c:pt idx="1">
                  <c:v>100</c:v>
                </c:pt>
              </c:numCache>
            </c:numRef>
          </c:val>
          <c:extLst>
            <c:ext xmlns:c16="http://schemas.microsoft.com/office/drawing/2014/chart" uri="{C3380CC4-5D6E-409C-BE32-E72D297353CC}">
              <c16:uniqueId val="{00000000-2FC5-46F7-AC48-02B2D57698FB}"/>
            </c:ext>
          </c:extLst>
        </c:ser>
        <c:ser>
          <c:idx val="1"/>
          <c:order val="1"/>
          <c:tx>
            <c:strRef>
              <c:f>Sheet1!$A$73</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Sheet1!$B$70:$C$71</c:f>
              <c:strCache>
                <c:ptCount val="2"/>
                <c:pt idx="0">
                  <c:v>Pre-workshop</c:v>
                </c:pt>
                <c:pt idx="1">
                  <c:v>Post-workshop </c:v>
                </c:pt>
              </c:strCache>
            </c:strRef>
          </c:cat>
          <c:val>
            <c:numRef>
              <c:f>Sheet1!$B$73:$C$73</c:f>
              <c:numCache>
                <c:formatCode>General</c:formatCode>
                <c:ptCount val="2"/>
                <c:pt idx="0">
                  <c:v>7</c:v>
                </c:pt>
                <c:pt idx="1">
                  <c:v>0</c:v>
                </c:pt>
              </c:numCache>
            </c:numRef>
          </c:val>
          <c:extLst>
            <c:ext xmlns:c16="http://schemas.microsoft.com/office/drawing/2014/chart" uri="{C3380CC4-5D6E-409C-BE32-E72D297353CC}">
              <c16:uniqueId val="{00000001-2FC5-46F7-AC48-02B2D57698FB}"/>
            </c:ext>
          </c:extLst>
        </c:ser>
        <c:dLbls>
          <c:dLblPos val="outEnd"/>
          <c:showLegendKey val="0"/>
          <c:showVal val="1"/>
          <c:showCatName val="0"/>
          <c:showSerName val="0"/>
          <c:showPercent val="0"/>
          <c:showBubbleSize val="0"/>
        </c:dLbls>
        <c:gapWidth val="219"/>
        <c:overlap val="-27"/>
        <c:axId val="1212955208"/>
        <c:axId val="1212953768"/>
      </c:barChart>
      <c:catAx>
        <c:axId val="1212955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953768"/>
        <c:crosses val="autoZero"/>
        <c:auto val="1"/>
        <c:lblAlgn val="ctr"/>
        <c:lblOffset val="100"/>
        <c:noMultiLvlLbl val="0"/>
      </c:catAx>
      <c:valAx>
        <c:axId val="1212953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955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I can apply the risk assessment process to different small-scale farms in Vietnam.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Sheet1!$B$8:$C$8</c:f>
              <c:numCache>
                <c:formatCode>General</c:formatCode>
                <c:ptCount val="2"/>
                <c:pt idx="0">
                  <c:v>3.5</c:v>
                </c:pt>
                <c:pt idx="1">
                  <c:v>4.2</c:v>
                </c:pt>
              </c:numCache>
            </c:numRef>
          </c:val>
          <c:extLst>
            <c:ext xmlns:c16="http://schemas.microsoft.com/office/drawing/2014/chart" uri="{C3380CC4-5D6E-409C-BE32-E72D297353CC}">
              <c16:uniqueId val="{00000000-A830-41B0-8EBB-B2FFB776DA34}"/>
            </c:ext>
          </c:extLst>
        </c:ser>
        <c:dLbls>
          <c:dLblPos val="outEnd"/>
          <c:showLegendKey val="0"/>
          <c:showVal val="1"/>
          <c:showCatName val="0"/>
          <c:showSerName val="0"/>
          <c:showPercent val="0"/>
          <c:showBubbleSize val="0"/>
        </c:dLbls>
        <c:gapWidth val="219"/>
        <c:overlap val="-27"/>
        <c:axId val="1027126824"/>
        <c:axId val="1027124304"/>
      </c:barChart>
      <c:catAx>
        <c:axId val="102712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124304"/>
        <c:crosses val="autoZero"/>
        <c:auto val="1"/>
        <c:lblAlgn val="ctr"/>
        <c:lblOffset val="100"/>
        <c:noMultiLvlLbl val="0"/>
      </c:catAx>
      <c:valAx>
        <c:axId val="1027124304"/>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7126824"/>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Sheet1!$A$7</c:f>
              <c:strCache>
                <c:ptCount val="1"/>
                <c:pt idx="0">
                  <c:v>I can identify hazards that impact biosecurity on a farm.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Sheet1!$B$7:$C$7</c:f>
              <c:numCache>
                <c:formatCode>General</c:formatCode>
                <c:ptCount val="2"/>
                <c:pt idx="0">
                  <c:v>4</c:v>
                </c:pt>
                <c:pt idx="1">
                  <c:v>4.7</c:v>
                </c:pt>
              </c:numCache>
            </c:numRef>
          </c:val>
          <c:extLst>
            <c:ext xmlns:c16="http://schemas.microsoft.com/office/drawing/2014/chart" uri="{C3380CC4-5D6E-409C-BE32-E72D297353CC}">
              <c16:uniqueId val="{00000000-BBD6-4949-A8F3-C4463E5956AF}"/>
            </c:ext>
          </c:extLst>
        </c:ser>
        <c:dLbls>
          <c:dLblPos val="outEnd"/>
          <c:showLegendKey val="0"/>
          <c:showVal val="1"/>
          <c:showCatName val="0"/>
          <c:showSerName val="0"/>
          <c:showPercent val="0"/>
          <c:showBubbleSize val="0"/>
        </c:dLbls>
        <c:gapWidth val="219"/>
        <c:overlap val="-27"/>
        <c:axId val="565279552"/>
        <c:axId val="1019412968"/>
      </c:barChart>
      <c:catAx>
        <c:axId val="56527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412968"/>
        <c:crosses val="autoZero"/>
        <c:auto val="1"/>
        <c:lblAlgn val="ctr"/>
        <c:lblOffset val="100"/>
        <c:noMultiLvlLbl val="0"/>
      </c:catAx>
      <c:valAx>
        <c:axId val="101941296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279552"/>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c:f>
              <c:strCache>
                <c:ptCount val="1"/>
                <c:pt idx="0">
                  <c:v>I have a good understanding on how to conduct a risk assessment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Sheet1!$B$5:$C$5</c:f>
              <c:numCache>
                <c:formatCode>General</c:formatCode>
                <c:ptCount val="2"/>
                <c:pt idx="0">
                  <c:v>3.3</c:v>
                </c:pt>
                <c:pt idx="1">
                  <c:v>4.5</c:v>
                </c:pt>
              </c:numCache>
            </c:numRef>
          </c:val>
          <c:extLst>
            <c:ext xmlns:c16="http://schemas.microsoft.com/office/drawing/2014/chart" uri="{C3380CC4-5D6E-409C-BE32-E72D297353CC}">
              <c16:uniqueId val="{00000000-2851-4815-813B-DFB5E92E211E}"/>
            </c:ext>
          </c:extLst>
        </c:ser>
        <c:dLbls>
          <c:dLblPos val="outEnd"/>
          <c:showLegendKey val="0"/>
          <c:showVal val="1"/>
          <c:showCatName val="0"/>
          <c:showSerName val="0"/>
          <c:showPercent val="0"/>
          <c:showBubbleSize val="0"/>
        </c:dLbls>
        <c:gapWidth val="219"/>
        <c:overlap val="-27"/>
        <c:axId val="412583640"/>
        <c:axId val="412584360"/>
      </c:barChart>
      <c:catAx>
        <c:axId val="412583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584360"/>
        <c:crosses val="autoZero"/>
        <c:auto val="1"/>
        <c:lblAlgn val="ctr"/>
        <c:lblOffset val="100"/>
        <c:noMultiLvlLbl val="0"/>
      </c:catAx>
      <c:valAx>
        <c:axId val="412584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583640"/>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The booklet 'Biosecurity Plan Guidelines' will help farmers improve their biosecurity practices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Sheet1!$A$67</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Sheet1!$B$65:$C$66</c:f>
              <c:strCache>
                <c:ptCount val="2"/>
                <c:pt idx="0">
                  <c:v>Pre-workshop</c:v>
                </c:pt>
                <c:pt idx="1">
                  <c:v>Post-workshop </c:v>
                </c:pt>
              </c:strCache>
            </c:strRef>
          </c:cat>
          <c:val>
            <c:numRef>
              <c:f>Sheet1!$B$67:$C$67</c:f>
              <c:numCache>
                <c:formatCode>General</c:formatCode>
                <c:ptCount val="2"/>
                <c:pt idx="0">
                  <c:v>98</c:v>
                </c:pt>
                <c:pt idx="1">
                  <c:v>100</c:v>
                </c:pt>
              </c:numCache>
            </c:numRef>
          </c:val>
          <c:extLst>
            <c:ext xmlns:c16="http://schemas.microsoft.com/office/drawing/2014/chart" uri="{C3380CC4-5D6E-409C-BE32-E72D297353CC}">
              <c16:uniqueId val="{00000000-BABC-479B-B209-CE9304A23E80}"/>
            </c:ext>
          </c:extLst>
        </c:ser>
        <c:ser>
          <c:idx val="1"/>
          <c:order val="1"/>
          <c:tx>
            <c:strRef>
              <c:f>Sheet1!$A$68</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Sheet1!$B$65:$C$66</c:f>
              <c:strCache>
                <c:ptCount val="2"/>
                <c:pt idx="0">
                  <c:v>Pre-workshop</c:v>
                </c:pt>
                <c:pt idx="1">
                  <c:v>Post-workshop </c:v>
                </c:pt>
              </c:strCache>
            </c:strRef>
          </c:cat>
          <c:val>
            <c:numRef>
              <c:f>Sheet1!$B$68:$C$68</c:f>
              <c:numCache>
                <c:formatCode>General</c:formatCode>
                <c:ptCount val="2"/>
                <c:pt idx="0">
                  <c:v>2</c:v>
                </c:pt>
                <c:pt idx="1">
                  <c:v>0</c:v>
                </c:pt>
              </c:numCache>
            </c:numRef>
          </c:val>
          <c:extLst>
            <c:ext xmlns:c16="http://schemas.microsoft.com/office/drawing/2014/chart" uri="{C3380CC4-5D6E-409C-BE32-E72D297353CC}">
              <c16:uniqueId val="{00000001-BABC-479B-B209-CE9304A23E80}"/>
            </c:ext>
          </c:extLst>
        </c:ser>
        <c:dLbls>
          <c:dLblPos val="outEnd"/>
          <c:showLegendKey val="0"/>
          <c:showVal val="1"/>
          <c:showCatName val="0"/>
          <c:showSerName val="0"/>
          <c:showPercent val="0"/>
          <c:showBubbleSize val="0"/>
        </c:dLbls>
        <c:gapWidth val="219"/>
        <c:overlap val="-27"/>
        <c:axId val="936937984"/>
        <c:axId val="936940144"/>
      </c:barChart>
      <c:catAx>
        <c:axId val="93693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940144"/>
        <c:crosses val="autoZero"/>
        <c:auto val="1"/>
        <c:lblAlgn val="ctr"/>
        <c:lblOffset val="100"/>
        <c:noMultiLvlLbl val="0"/>
      </c:catAx>
      <c:valAx>
        <c:axId val="93694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93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c:f>
              <c:strCache>
                <c:ptCount val="1"/>
                <c:pt idx="0">
                  <c:v>Improving biosecurity for aquaculture producers is a top priority for my organisation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Sheet1!$B$4:$C$4</c:f>
              <c:numCache>
                <c:formatCode>General</c:formatCode>
                <c:ptCount val="2"/>
                <c:pt idx="0">
                  <c:v>4.7</c:v>
                </c:pt>
                <c:pt idx="1">
                  <c:v>4.5999999999999996</c:v>
                </c:pt>
              </c:numCache>
            </c:numRef>
          </c:val>
          <c:extLst>
            <c:ext xmlns:c16="http://schemas.microsoft.com/office/drawing/2014/chart" uri="{C3380CC4-5D6E-409C-BE32-E72D297353CC}">
              <c16:uniqueId val="{00000000-7119-4D47-9FD0-951BBE0F28FD}"/>
            </c:ext>
          </c:extLst>
        </c:ser>
        <c:dLbls>
          <c:showLegendKey val="0"/>
          <c:showVal val="0"/>
          <c:showCatName val="0"/>
          <c:showSerName val="0"/>
          <c:showPercent val="0"/>
          <c:showBubbleSize val="0"/>
        </c:dLbls>
        <c:gapWidth val="219"/>
        <c:overlap val="-27"/>
        <c:axId val="423245528"/>
        <c:axId val="423242288"/>
      </c:barChart>
      <c:catAx>
        <c:axId val="42324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42288"/>
        <c:crosses val="autoZero"/>
        <c:auto val="1"/>
        <c:lblAlgn val="ctr"/>
        <c:lblOffset val="100"/>
        <c:noMultiLvlLbl val="0"/>
      </c:catAx>
      <c:valAx>
        <c:axId val="4232422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45528"/>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I am committed to working with farmers to improve their biosecurity practices</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68D-4839-8440-9793C9BA2EF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8D-4839-8440-9793C9BA2E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Sheet1!$B$3:$C$3</c:f>
              <c:numCache>
                <c:formatCode>General</c:formatCode>
                <c:ptCount val="2"/>
                <c:pt idx="0">
                  <c:v>4.0999999999999996</c:v>
                </c:pt>
                <c:pt idx="1">
                  <c:v>4.8</c:v>
                </c:pt>
              </c:numCache>
            </c:numRef>
          </c:val>
          <c:extLst>
            <c:ext xmlns:c16="http://schemas.microsoft.com/office/drawing/2014/chart" uri="{C3380CC4-5D6E-409C-BE32-E72D297353CC}">
              <c16:uniqueId val="{00000002-868D-4839-8440-9793C9BA2EFF}"/>
            </c:ext>
          </c:extLst>
        </c:ser>
        <c:dLbls>
          <c:showLegendKey val="0"/>
          <c:showVal val="0"/>
          <c:showCatName val="0"/>
          <c:showSerName val="0"/>
          <c:showPercent val="0"/>
          <c:showBubbleSize val="0"/>
        </c:dLbls>
        <c:gapWidth val="219"/>
        <c:overlap val="-27"/>
        <c:axId val="950706864"/>
        <c:axId val="950707584"/>
      </c:barChart>
      <c:catAx>
        <c:axId val="95070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0707584"/>
        <c:crosses val="autoZero"/>
        <c:auto val="1"/>
        <c:lblAlgn val="ctr"/>
        <c:lblOffset val="100"/>
        <c:noMultiLvlLbl val="0"/>
      </c:catAx>
      <c:valAx>
        <c:axId val="9507075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0706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c:f>
              <c:strCache>
                <c:ptCount val="1"/>
                <c:pt idx="0">
                  <c:v>I feel confident to talk to farmers about the benefits of improving their biosecurity measures.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Sheet1!$B$6:$C$6</c:f>
              <c:numCache>
                <c:formatCode>General</c:formatCode>
                <c:ptCount val="2"/>
                <c:pt idx="0">
                  <c:v>3.7</c:v>
                </c:pt>
                <c:pt idx="1">
                  <c:v>4.7</c:v>
                </c:pt>
              </c:numCache>
            </c:numRef>
          </c:val>
          <c:extLst>
            <c:ext xmlns:c16="http://schemas.microsoft.com/office/drawing/2014/chart" uri="{C3380CC4-5D6E-409C-BE32-E72D297353CC}">
              <c16:uniqueId val="{00000000-F08A-4DC7-8821-D46AF288B470}"/>
            </c:ext>
          </c:extLst>
        </c:ser>
        <c:dLbls>
          <c:dLblPos val="outEnd"/>
          <c:showLegendKey val="0"/>
          <c:showVal val="1"/>
          <c:showCatName val="0"/>
          <c:showSerName val="0"/>
          <c:showPercent val="0"/>
          <c:showBubbleSize val="0"/>
        </c:dLbls>
        <c:gapWidth val="219"/>
        <c:overlap val="-27"/>
        <c:axId val="414470712"/>
        <c:axId val="949343792"/>
      </c:barChart>
      <c:catAx>
        <c:axId val="414470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343792"/>
        <c:crosses val="autoZero"/>
        <c:auto val="1"/>
        <c:lblAlgn val="ctr"/>
        <c:lblOffset val="100"/>
        <c:noMultiLvlLbl val="0"/>
      </c:catAx>
      <c:valAx>
        <c:axId val="949343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Socre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470712"/>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Sheet1!$A$9</c:f>
              <c:strCache>
                <c:ptCount val="1"/>
                <c:pt idx="0">
                  <c:v>I can calculate the 'risk estimate' for hazards I have identified.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Sheet1!$B$9:$C$9</c:f>
              <c:numCache>
                <c:formatCode>General</c:formatCode>
                <c:ptCount val="2"/>
                <c:pt idx="0">
                  <c:v>3.3</c:v>
                </c:pt>
                <c:pt idx="1">
                  <c:v>4.4000000000000004</c:v>
                </c:pt>
              </c:numCache>
            </c:numRef>
          </c:val>
          <c:extLst>
            <c:ext xmlns:c16="http://schemas.microsoft.com/office/drawing/2014/chart" uri="{C3380CC4-5D6E-409C-BE32-E72D297353CC}">
              <c16:uniqueId val="{00000000-6AF4-4C7B-9D88-7630984353CE}"/>
            </c:ext>
          </c:extLst>
        </c:ser>
        <c:dLbls>
          <c:dLblPos val="outEnd"/>
          <c:showLegendKey val="0"/>
          <c:showVal val="1"/>
          <c:showCatName val="0"/>
          <c:showSerName val="0"/>
          <c:showPercent val="0"/>
          <c:showBubbleSize val="0"/>
        </c:dLbls>
        <c:gapWidth val="219"/>
        <c:overlap val="-27"/>
        <c:axId val="1019123216"/>
        <c:axId val="1019123576"/>
      </c:barChart>
      <c:catAx>
        <c:axId val="101912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123576"/>
        <c:crosses val="autoZero"/>
        <c:auto val="1"/>
        <c:lblAlgn val="ctr"/>
        <c:lblOffset val="100"/>
        <c:noMultiLvlLbl val="0"/>
      </c:catAx>
      <c:valAx>
        <c:axId val="101912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912321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Sheet1!$A$11</c:f>
              <c:strCache>
                <c:ptCount val="1"/>
                <c:pt idx="0">
                  <c:v>I am confident to teach farmers how to develop their own Biosecurity Plan.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Sheet1!$B$11:$C$11</c:f>
              <c:numCache>
                <c:formatCode>General</c:formatCode>
                <c:ptCount val="2"/>
                <c:pt idx="0">
                  <c:v>3.6</c:v>
                </c:pt>
                <c:pt idx="1">
                  <c:v>4.5999999999999996</c:v>
                </c:pt>
              </c:numCache>
            </c:numRef>
          </c:val>
          <c:extLst>
            <c:ext xmlns:c16="http://schemas.microsoft.com/office/drawing/2014/chart" uri="{C3380CC4-5D6E-409C-BE32-E72D297353CC}">
              <c16:uniqueId val="{00000000-A6ED-48A5-9CBC-BE23B92A6EF9}"/>
            </c:ext>
          </c:extLst>
        </c:ser>
        <c:dLbls>
          <c:dLblPos val="outEnd"/>
          <c:showLegendKey val="0"/>
          <c:showVal val="1"/>
          <c:showCatName val="0"/>
          <c:showSerName val="0"/>
          <c:showPercent val="0"/>
          <c:showBubbleSize val="0"/>
        </c:dLbls>
        <c:gapWidth val="219"/>
        <c:overlap val="-27"/>
        <c:axId val="949424312"/>
        <c:axId val="1022565952"/>
      </c:barChart>
      <c:catAx>
        <c:axId val="94942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565952"/>
        <c:crosses val="autoZero"/>
        <c:auto val="1"/>
        <c:lblAlgn val="ctr"/>
        <c:lblOffset val="100"/>
        <c:noMultiLvlLbl val="0"/>
      </c:catAx>
      <c:valAx>
        <c:axId val="1022565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42431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Sheet1!$A$10</c:f>
              <c:strCache>
                <c:ptCount val="1"/>
                <c:pt idx="0">
                  <c:v>I can implement control measures for high risk hazards.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Sheet1!$B$10:$C$10</c:f>
              <c:numCache>
                <c:formatCode>General</c:formatCode>
                <c:ptCount val="2"/>
                <c:pt idx="0">
                  <c:v>3.7</c:v>
                </c:pt>
                <c:pt idx="1">
                  <c:v>4</c:v>
                </c:pt>
              </c:numCache>
            </c:numRef>
          </c:val>
          <c:extLst>
            <c:ext xmlns:c16="http://schemas.microsoft.com/office/drawing/2014/chart" uri="{C3380CC4-5D6E-409C-BE32-E72D297353CC}">
              <c16:uniqueId val="{00000000-D6EA-46AA-9E3E-2604EBE05F16}"/>
            </c:ext>
          </c:extLst>
        </c:ser>
        <c:dLbls>
          <c:dLblPos val="outEnd"/>
          <c:showLegendKey val="0"/>
          <c:showVal val="1"/>
          <c:showCatName val="0"/>
          <c:showSerName val="0"/>
          <c:showPercent val="0"/>
          <c:showBubbleSize val="0"/>
        </c:dLbls>
        <c:gapWidth val="219"/>
        <c:overlap val="-27"/>
        <c:axId val="559002616"/>
        <c:axId val="1022981968"/>
      </c:barChart>
      <c:catAx>
        <c:axId val="55900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981968"/>
        <c:crosses val="autoZero"/>
        <c:auto val="1"/>
        <c:lblAlgn val="ctr"/>
        <c:lblOffset val="100"/>
        <c:noMultiLvlLbl val="0"/>
      </c:catAx>
      <c:valAx>
        <c:axId val="1022981968"/>
        <c:scaling>
          <c:orientation val="minMax"/>
          <c:max val="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00261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I can apply the risk assessment process to different small-scale farms in Vietnam.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Sheet1!$B$2:$C$2</c:f>
              <c:strCache>
                <c:ptCount val="2"/>
                <c:pt idx="0">
                  <c:v>Pre-workshop</c:v>
                </c:pt>
                <c:pt idx="1">
                  <c:v>Post-workshop</c:v>
                </c:pt>
              </c:strCache>
            </c:strRef>
          </c:cat>
          <c:val>
            <c:numRef>
              <c:f>Sheet1!$B$8:$C$8</c:f>
              <c:numCache>
                <c:formatCode>General</c:formatCode>
                <c:ptCount val="2"/>
                <c:pt idx="0">
                  <c:v>3.5</c:v>
                </c:pt>
                <c:pt idx="1">
                  <c:v>4.2</c:v>
                </c:pt>
              </c:numCache>
            </c:numRef>
          </c:val>
          <c:extLst>
            <c:ext xmlns:c16="http://schemas.microsoft.com/office/drawing/2014/chart" uri="{C3380CC4-5D6E-409C-BE32-E72D297353CC}">
              <c16:uniqueId val="{00000000-8EE8-4EC4-9297-4A871A9583E0}"/>
            </c:ext>
          </c:extLst>
        </c:ser>
        <c:dLbls>
          <c:dLblPos val="outEnd"/>
          <c:showLegendKey val="0"/>
          <c:showVal val="1"/>
          <c:showCatName val="0"/>
          <c:showSerName val="0"/>
          <c:showPercent val="0"/>
          <c:showBubbleSize val="0"/>
        </c:dLbls>
        <c:gapWidth val="219"/>
        <c:overlap val="-27"/>
        <c:axId val="412010176"/>
        <c:axId val="412006216"/>
      </c:barChart>
      <c:catAx>
        <c:axId val="41201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006216"/>
        <c:crosses val="autoZero"/>
        <c:auto val="1"/>
        <c:lblAlgn val="ctr"/>
        <c:lblOffset val="100"/>
        <c:noMultiLvlLbl val="0"/>
      </c:catAx>
      <c:valAx>
        <c:axId val="412006216"/>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010176"/>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c527c9b7-9ec8-4c5f-a515-89657b782942"/>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11</TotalTime>
  <Pages>6</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8437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Lam, Eleanor</dc:creator>
  <cp:lastModifiedBy>Lam, Eleanor</cp:lastModifiedBy>
  <cp:revision>3</cp:revision>
  <cp:lastPrinted>2024-07-16T23:42:00Z</cp:lastPrinted>
  <dcterms:created xsi:type="dcterms:W3CDTF">2024-07-16T23:41:00Z</dcterms:created>
  <dcterms:modified xsi:type="dcterms:W3CDTF">2024-07-16T23:42:00Z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75e73740,460b5a3a,2c8aeb6c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351e854a,4d40530b,51c89a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2024-02-26T23:04:38Z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61fde418-643f-4928-b03f-3e18a340ca1a</vt:lpwstr>
  </property>
  <property fmtid="{D5CDD505-2E9C-101B-9397-08002B2CF9AE}" pid="16" name="MSIP_Label_933d8be6-3c40-4052-87a2-9c2adcba8759_ContentBits">
    <vt:lpwstr>3</vt:lpwstr>
  </property>
</Properties>
</file>