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5E2C" w14:textId="1D8BD6CF" w:rsidR="0074660E" w:rsidRDefault="00DC0A98" w:rsidP="00DC0A98">
      <w:pPr>
        <w:spacing w:after="0" w:line="240" w:lineRule="auto"/>
        <w:contextualSpacing/>
        <w:rPr>
          <w:rFonts w:asciiTheme="majorHAnsi" w:eastAsiaTheme="majorEastAsia" w:hAnsiTheme="majorHAnsi" w:cstheme="majorBidi"/>
          <w:spacing w:val="-10"/>
          <w:kern w:val="28"/>
          <w:sz w:val="48"/>
          <w:szCs w:val="48"/>
          <w:lang w:eastAsia="en-AU"/>
          <w14:ligatures w14:val="standardContextual"/>
        </w:rPr>
      </w:pPr>
      <w:r>
        <w:rPr>
          <w:noProof/>
        </w:rPr>
        <w:drawing>
          <wp:inline distT="0" distB="0" distL="0" distR="0" wp14:anchorId="18BC90FA" wp14:editId="15128F21">
            <wp:extent cx="2444708" cy="713294"/>
            <wp:effectExtent l="0" t="0" r="0" b="0"/>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444708" cy="713294"/>
                    </a:xfrm>
                    <a:prstGeom prst="rect">
                      <a:avLst/>
                    </a:prstGeom>
                  </pic:spPr>
                </pic:pic>
              </a:graphicData>
            </a:graphic>
          </wp:inline>
        </w:drawing>
      </w:r>
    </w:p>
    <w:p w14:paraId="3A2BEC07" w14:textId="77777777" w:rsidR="0074660E" w:rsidRDefault="0074660E" w:rsidP="0074660E">
      <w:pPr>
        <w:spacing w:after="0" w:line="240" w:lineRule="auto"/>
        <w:contextualSpacing/>
        <w:jc w:val="center"/>
        <w:rPr>
          <w:rFonts w:asciiTheme="majorHAnsi" w:eastAsiaTheme="majorEastAsia" w:hAnsiTheme="majorHAnsi" w:cstheme="majorBidi"/>
          <w:spacing w:val="-10"/>
          <w:kern w:val="28"/>
          <w:sz w:val="48"/>
          <w:szCs w:val="48"/>
          <w:lang w:eastAsia="en-AU"/>
          <w14:ligatures w14:val="standardContextual"/>
        </w:rPr>
      </w:pPr>
    </w:p>
    <w:p w14:paraId="69B19847" w14:textId="13D3A9F6" w:rsidR="0074660E" w:rsidRPr="0074660E" w:rsidRDefault="0074660E" w:rsidP="005C5AE7">
      <w:pPr>
        <w:pStyle w:val="ListParagraph"/>
        <w:spacing w:after="0" w:line="259" w:lineRule="auto"/>
        <w:ind w:left="360"/>
        <w:jc w:val="center"/>
        <w:rPr>
          <w:rFonts w:ascii="Calibri" w:eastAsia="Calibri" w:hAnsi="Calibri" w:cs="Calibri"/>
          <w:b/>
          <w:bCs/>
          <w:color w:val="4B6558"/>
          <w:kern w:val="2"/>
          <w:sz w:val="40"/>
          <w:szCs w:val="40"/>
          <w14:ligatures w14:val="standardContextual"/>
        </w:rPr>
      </w:pPr>
      <w:r w:rsidRPr="005C5AE7">
        <w:rPr>
          <w:rFonts w:ascii="Calibri" w:eastAsia="Calibri" w:hAnsi="Calibri" w:cs="Calibri"/>
          <w:b/>
          <w:bCs/>
          <w:color w:val="4B6558"/>
          <w:kern w:val="2"/>
          <w:sz w:val="40"/>
          <w:szCs w:val="40"/>
          <w14:ligatures w14:val="standardContextual"/>
        </w:rPr>
        <w:t>Approved Arrangements Management Product</w:t>
      </w:r>
    </w:p>
    <w:p w14:paraId="5D2BD83F" w14:textId="77777777" w:rsidR="0074660E" w:rsidRPr="0074660E" w:rsidRDefault="0074660E" w:rsidP="005C5AE7">
      <w:pPr>
        <w:pStyle w:val="ListParagraph"/>
        <w:spacing w:after="0" w:line="259" w:lineRule="auto"/>
        <w:ind w:left="360"/>
        <w:jc w:val="center"/>
        <w:rPr>
          <w:rFonts w:ascii="Calibri" w:eastAsia="Calibri" w:hAnsi="Calibri" w:cs="Calibri"/>
          <w:b/>
          <w:bCs/>
          <w:color w:val="4B6558"/>
          <w:kern w:val="2"/>
          <w:sz w:val="40"/>
          <w:szCs w:val="40"/>
          <w14:ligatures w14:val="standardContextual"/>
        </w:rPr>
      </w:pPr>
      <w:r w:rsidRPr="0074660E">
        <w:rPr>
          <w:rFonts w:ascii="Calibri" w:eastAsia="Calibri" w:hAnsi="Calibri" w:cs="Calibri"/>
          <w:b/>
          <w:bCs/>
          <w:color w:val="4B6558"/>
          <w:kern w:val="2"/>
          <w:sz w:val="40"/>
          <w:szCs w:val="40"/>
          <w14:ligatures w14:val="standardContextual"/>
        </w:rPr>
        <w:t>Frequently Asked Questions</w:t>
      </w:r>
    </w:p>
    <w:p w14:paraId="7613DDC6" w14:textId="0DE45D48" w:rsidR="0074660E" w:rsidRPr="0074660E" w:rsidRDefault="0074660E" w:rsidP="0074660E">
      <w:pPr>
        <w:numPr>
          <w:ilvl w:val="1"/>
          <w:numId w:val="0"/>
        </w:numPr>
        <w:spacing w:after="160" w:line="259" w:lineRule="auto"/>
        <w:jc w:val="center"/>
        <w:rPr>
          <w:rFonts w:eastAsiaTheme="minorEastAsia"/>
          <w:color w:val="5A5A5A" w:themeColor="text1" w:themeTint="A5"/>
          <w:spacing w:val="15"/>
          <w:kern w:val="2"/>
          <w:sz w:val="22"/>
          <w:lang w:eastAsia="en-AU"/>
          <w14:ligatures w14:val="standardContextual"/>
        </w:rPr>
      </w:pPr>
      <w:r w:rsidRPr="0074660E">
        <w:rPr>
          <w:rFonts w:eastAsiaTheme="minorEastAsia"/>
          <w:color w:val="5A5A5A" w:themeColor="text1" w:themeTint="A5"/>
          <w:spacing w:val="15"/>
          <w:kern w:val="2"/>
          <w:sz w:val="22"/>
          <w:lang w:eastAsia="en-AU"/>
          <w14:ligatures w14:val="standardContextual"/>
        </w:rPr>
        <w:t>Simplified Targeting &amp; Enhanced Processing System (STEPS)</w:t>
      </w:r>
      <w:r>
        <w:rPr>
          <w:rFonts w:eastAsiaTheme="minorEastAsia"/>
          <w:color w:val="5A5A5A" w:themeColor="text1" w:themeTint="A5"/>
          <w:spacing w:val="15"/>
          <w:kern w:val="2"/>
          <w:sz w:val="22"/>
          <w:lang w:eastAsia="en-AU"/>
          <w14:ligatures w14:val="standardContextual"/>
        </w:rPr>
        <w:t xml:space="preserve"> Program</w:t>
      </w:r>
    </w:p>
    <w:p w14:paraId="70FAFD4B" w14:textId="447D89EB" w:rsidR="00FB28E9" w:rsidRDefault="00FB28E9" w:rsidP="00FB28E9">
      <w:pPr>
        <w:ind w:left="480"/>
        <w:rPr>
          <w:rFonts w:ascii="Open Sans" w:eastAsia="Open Sans" w:hAnsi="Open Sans" w:cs="Open Sans"/>
          <w:color w:val="000000" w:themeColor="text1"/>
        </w:rPr>
      </w:pPr>
    </w:p>
    <w:tbl>
      <w:tblPr>
        <w:tblW w:w="9054" w:type="dxa"/>
        <w:shd w:val="clear" w:color="auto" w:fill="FFFFFF"/>
        <w:tblCellMar>
          <w:top w:w="15" w:type="dxa"/>
          <w:left w:w="15" w:type="dxa"/>
          <w:bottom w:w="15" w:type="dxa"/>
          <w:right w:w="15" w:type="dxa"/>
        </w:tblCellMar>
        <w:tblLook w:val="04A0" w:firstRow="1" w:lastRow="0" w:firstColumn="1" w:lastColumn="0" w:noHBand="0" w:noVBand="1"/>
      </w:tblPr>
      <w:tblGrid>
        <w:gridCol w:w="3105"/>
        <w:gridCol w:w="5949"/>
      </w:tblGrid>
      <w:tr w:rsidR="00FB28E9" w:rsidRPr="005C5AE7" w14:paraId="1E7AF3D7" w14:textId="77777777">
        <w:trPr>
          <w:tblHeader/>
        </w:trPr>
        <w:tc>
          <w:tcPr>
            <w:tcW w:w="3105" w:type="dxa"/>
            <w:tcBorders>
              <w:top w:val="single" w:sz="6" w:space="0" w:color="C1C1C1"/>
              <w:left w:val="single" w:sz="6" w:space="0" w:color="AFC3B8"/>
              <w:bottom w:val="single" w:sz="6" w:space="0" w:color="FFFFFF" w:themeColor="background1"/>
              <w:right w:val="single" w:sz="6" w:space="0" w:color="FFFFFF" w:themeColor="background1"/>
            </w:tcBorders>
            <w:shd w:val="clear" w:color="auto" w:fill="AFC3B8"/>
            <w:hideMark/>
          </w:tcPr>
          <w:p w14:paraId="67D40B2C" w14:textId="77777777" w:rsidR="00FB28E9" w:rsidRPr="005C5AE7" w:rsidRDefault="00FB28E9">
            <w:pPr>
              <w:spacing w:after="0" w:line="240" w:lineRule="auto"/>
              <w:rPr>
                <w:rFonts w:eastAsia="Times New Roman" w:cstheme="minorHAnsi"/>
                <w:b/>
                <w:bCs/>
                <w:color w:val="000000"/>
                <w:sz w:val="20"/>
                <w:szCs w:val="20"/>
                <w:lang w:eastAsia="en-AU"/>
              </w:rPr>
            </w:pPr>
            <w:r w:rsidRPr="005C5AE7">
              <w:rPr>
                <w:rFonts w:eastAsia="Times New Roman" w:cstheme="minorHAnsi"/>
                <w:b/>
                <w:bCs/>
                <w:color w:val="000000"/>
                <w:sz w:val="20"/>
                <w:szCs w:val="20"/>
                <w:lang w:eastAsia="en-AU"/>
              </w:rPr>
              <w:t>Question</w:t>
            </w:r>
          </w:p>
        </w:tc>
        <w:tc>
          <w:tcPr>
            <w:tcW w:w="5949" w:type="dxa"/>
            <w:tcBorders>
              <w:top w:val="single" w:sz="6" w:space="0" w:color="C1C1C1"/>
              <w:left w:val="single" w:sz="6" w:space="0" w:color="FFFFFF" w:themeColor="background1"/>
              <w:bottom w:val="single" w:sz="6" w:space="0" w:color="FFFFFF" w:themeColor="background1"/>
              <w:right w:val="single" w:sz="6" w:space="0" w:color="AFC3B8"/>
            </w:tcBorders>
            <w:shd w:val="clear" w:color="auto" w:fill="AFC3B8"/>
            <w:hideMark/>
          </w:tcPr>
          <w:p w14:paraId="4CBD8A99" w14:textId="77777777" w:rsidR="00FB28E9" w:rsidRPr="005C5AE7" w:rsidRDefault="00FB28E9">
            <w:pPr>
              <w:spacing w:after="0" w:line="240" w:lineRule="auto"/>
              <w:rPr>
                <w:rFonts w:eastAsia="Times New Roman" w:cstheme="minorHAnsi"/>
                <w:b/>
                <w:bCs/>
                <w:color w:val="000000"/>
                <w:sz w:val="20"/>
                <w:szCs w:val="20"/>
                <w:lang w:eastAsia="en-AU"/>
              </w:rPr>
            </w:pPr>
            <w:r w:rsidRPr="005C5AE7">
              <w:rPr>
                <w:rFonts w:eastAsia="Times New Roman" w:cstheme="minorHAnsi"/>
                <w:b/>
                <w:bCs/>
                <w:color w:val="000000"/>
                <w:sz w:val="20"/>
                <w:szCs w:val="20"/>
                <w:lang w:eastAsia="en-AU"/>
              </w:rPr>
              <w:t>Answer</w:t>
            </w:r>
          </w:p>
        </w:tc>
      </w:tr>
      <w:tr w:rsidR="00FB28E9" w:rsidRPr="005C5AE7" w14:paraId="3363B6E5"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6DE933ED"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Does AAMP have any implications for my AA?</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4F8DB076" w14:textId="77777777" w:rsidR="00FB28E9" w:rsidRDefault="00FB28E9">
            <w:pPr>
              <w:spacing w:after="0" w:line="240" w:lineRule="auto"/>
              <w:rPr>
                <w:rFonts w:cstheme="minorHAnsi"/>
                <w:sz w:val="20"/>
                <w:szCs w:val="20"/>
              </w:rPr>
            </w:pPr>
            <w:r w:rsidRPr="005C5AE7">
              <w:rPr>
                <w:rFonts w:cstheme="minorHAnsi"/>
                <w:sz w:val="20"/>
                <w:szCs w:val="20"/>
              </w:rPr>
              <w:t>No. The introduction of AAMP has no effect on your AA's approval status.</w:t>
            </w:r>
          </w:p>
          <w:p w14:paraId="267A0D7A"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2CDBE943" w14:textId="77777777">
        <w:tc>
          <w:tcPr>
            <w:tcW w:w="3105" w:type="dxa"/>
            <w:tcBorders>
              <w:top w:val="single" w:sz="6" w:space="0" w:color="C1C1C1"/>
              <w:left w:val="single" w:sz="6" w:space="0" w:color="C1C1C1"/>
              <w:bottom w:val="single" w:sz="6" w:space="0" w:color="C1C1C1"/>
              <w:right w:val="single" w:sz="6" w:space="0" w:color="C1C1C1"/>
            </w:tcBorders>
            <w:shd w:val="clear" w:color="auto" w:fill="EAEAEA"/>
          </w:tcPr>
          <w:p w14:paraId="136C442A"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What does AAMP change?</w:t>
            </w:r>
          </w:p>
        </w:tc>
        <w:tc>
          <w:tcPr>
            <w:tcW w:w="5949" w:type="dxa"/>
            <w:tcBorders>
              <w:top w:val="single" w:sz="6" w:space="0" w:color="C1C1C1"/>
              <w:left w:val="single" w:sz="6" w:space="0" w:color="C1C1C1"/>
              <w:bottom w:val="single" w:sz="6" w:space="0" w:color="C1C1C1"/>
              <w:right w:val="single" w:sz="6" w:space="0" w:color="C1C1C1"/>
            </w:tcBorders>
            <w:shd w:val="clear" w:color="auto" w:fill="EAEAEA"/>
          </w:tcPr>
          <w:p w14:paraId="5EC107DF" w14:textId="77777777" w:rsidR="00FB28E9" w:rsidRDefault="00FB28E9">
            <w:pPr>
              <w:spacing w:after="0" w:line="240" w:lineRule="auto"/>
              <w:rPr>
                <w:rFonts w:cstheme="minorHAnsi"/>
                <w:sz w:val="20"/>
                <w:szCs w:val="20"/>
              </w:rPr>
            </w:pPr>
            <w:r w:rsidRPr="005C5AE7">
              <w:rPr>
                <w:rFonts w:cstheme="minorHAnsi"/>
                <w:sz w:val="20"/>
                <w:szCs w:val="20"/>
              </w:rPr>
              <w:t>AAMP allows you to view and edit details of your AAs.</w:t>
            </w:r>
          </w:p>
          <w:p w14:paraId="3B7FB1FC"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27B6747E"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0B908B95"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Is AAMP available to everyone?</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7DD2C191" w14:textId="77777777" w:rsidR="00FB28E9" w:rsidRDefault="00FB28E9">
            <w:pPr>
              <w:spacing w:after="0" w:line="240" w:lineRule="auto"/>
              <w:rPr>
                <w:rFonts w:cstheme="minorHAnsi"/>
                <w:sz w:val="20"/>
                <w:szCs w:val="20"/>
              </w:rPr>
            </w:pPr>
            <w:r w:rsidRPr="005C5AE7">
              <w:rPr>
                <w:rFonts w:cstheme="minorHAnsi"/>
                <w:sz w:val="20"/>
                <w:szCs w:val="20"/>
              </w:rPr>
              <w:t>AAMP will be available to all biosecurity industry participants - entities who hold one or more AAs.</w:t>
            </w:r>
          </w:p>
          <w:p w14:paraId="4347773F"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2EF51999" w14:textId="77777777">
        <w:tc>
          <w:tcPr>
            <w:tcW w:w="3105" w:type="dxa"/>
            <w:tcBorders>
              <w:top w:val="single" w:sz="6" w:space="0" w:color="C1C1C1"/>
              <w:left w:val="single" w:sz="6" w:space="0" w:color="C1C1C1"/>
              <w:bottom w:val="single" w:sz="6" w:space="0" w:color="C1C1C1"/>
              <w:right w:val="single" w:sz="6" w:space="0" w:color="C1C1C1"/>
            </w:tcBorders>
            <w:shd w:val="clear" w:color="auto" w:fill="EAEAEA"/>
          </w:tcPr>
          <w:p w14:paraId="1D9FDFFD"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How will I know when I can access AAMP?</w:t>
            </w:r>
          </w:p>
        </w:tc>
        <w:tc>
          <w:tcPr>
            <w:tcW w:w="5949" w:type="dxa"/>
            <w:tcBorders>
              <w:top w:val="single" w:sz="6" w:space="0" w:color="C1C1C1"/>
              <w:left w:val="single" w:sz="6" w:space="0" w:color="C1C1C1"/>
              <w:bottom w:val="single" w:sz="6" w:space="0" w:color="C1C1C1"/>
              <w:right w:val="single" w:sz="6" w:space="0" w:color="C1C1C1"/>
            </w:tcBorders>
            <w:shd w:val="clear" w:color="auto" w:fill="EAEAEA"/>
          </w:tcPr>
          <w:p w14:paraId="7DACC385" w14:textId="77777777" w:rsidR="00FB28E9" w:rsidRDefault="00FB28E9">
            <w:pPr>
              <w:spacing w:after="0" w:line="240" w:lineRule="auto"/>
              <w:rPr>
                <w:rFonts w:cstheme="minorHAnsi"/>
                <w:sz w:val="20"/>
                <w:szCs w:val="20"/>
              </w:rPr>
            </w:pPr>
            <w:r w:rsidRPr="005C5AE7">
              <w:rPr>
                <w:rFonts w:cstheme="minorHAnsi"/>
                <w:sz w:val="20"/>
                <w:szCs w:val="20"/>
              </w:rPr>
              <w:t>You will receive an email from us letting you know and providing instructions.</w:t>
            </w:r>
          </w:p>
          <w:p w14:paraId="1960BB10"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764A93E2"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0BE3D2AF"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What if I take no action in relation to AAMP?</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0EBF7460" w14:textId="77777777" w:rsidR="00FB28E9" w:rsidRDefault="00FB28E9">
            <w:pPr>
              <w:spacing w:after="0" w:line="240" w:lineRule="auto"/>
              <w:rPr>
                <w:rFonts w:cstheme="minorHAnsi"/>
                <w:sz w:val="20"/>
                <w:szCs w:val="20"/>
              </w:rPr>
            </w:pPr>
            <w:r w:rsidRPr="005C5AE7">
              <w:rPr>
                <w:rFonts w:cstheme="minorHAnsi"/>
                <w:sz w:val="20"/>
                <w:szCs w:val="20"/>
              </w:rPr>
              <w:t>Nothing. You just won't be able to use AAMP. But don't worry, if you change your mind, you can register for and use AAMP later.</w:t>
            </w:r>
          </w:p>
          <w:p w14:paraId="3E163DB8"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2EAE1AE5" w14:textId="77777777" w:rsidTr="009B557C">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26182F5A" w14:textId="77777777" w:rsidR="00FB28E9" w:rsidRPr="009B557C" w:rsidRDefault="00FB28E9">
            <w:pPr>
              <w:spacing w:after="0" w:line="240" w:lineRule="auto"/>
              <w:rPr>
                <w:rFonts w:cstheme="minorHAnsi"/>
                <w:sz w:val="20"/>
                <w:szCs w:val="20"/>
              </w:rPr>
            </w:pPr>
            <w:r w:rsidRPr="005C5AE7">
              <w:rPr>
                <w:rFonts w:cstheme="minorHAnsi"/>
                <w:sz w:val="20"/>
                <w:szCs w:val="20"/>
              </w:rPr>
              <w:t>When will AAMP be available?</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7261FDE8" w14:textId="77777777" w:rsidR="00FB28E9" w:rsidRDefault="00FB28E9">
            <w:pPr>
              <w:spacing w:after="0" w:line="240" w:lineRule="auto"/>
              <w:rPr>
                <w:rFonts w:cstheme="minorHAnsi"/>
                <w:sz w:val="20"/>
                <w:szCs w:val="20"/>
              </w:rPr>
            </w:pPr>
            <w:r w:rsidRPr="005C5AE7">
              <w:rPr>
                <w:rFonts w:cstheme="minorHAnsi"/>
                <w:sz w:val="20"/>
                <w:szCs w:val="20"/>
              </w:rPr>
              <w:t>AAMP will be released over the coming few months.</w:t>
            </w:r>
          </w:p>
          <w:p w14:paraId="08DD590E" w14:textId="77777777" w:rsidR="009B557C" w:rsidRPr="009B557C" w:rsidRDefault="009B557C">
            <w:pPr>
              <w:spacing w:after="0" w:line="240" w:lineRule="auto"/>
              <w:rPr>
                <w:rFonts w:cstheme="minorHAnsi"/>
                <w:sz w:val="20"/>
                <w:szCs w:val="20"/>
              </w:rPr>
            </w:pPr>
          </w:p>
        </w:tc>
      </w:tr>
      <w:tr w:rsidR="00FB28E9" w:rsidRPr="005C5AE7" w14:paraId="0DF4815F"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684A8E7E"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Do I have to use AAMP?</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7BFCA335" w14:textId="77777777" w:rsidR="00FB28E9" w:rsidRDefault="00FB28E9">
            <w:pPr>
              <w:spacing w:after="0" w:line="240" w:lineRule="auto"/>
              <w:rPr>
                <w:rFonts w:cstheme="minorHAnsi"/>
                <w:sz w:val="20"/>
                <w:szCs w:val="20"/>
              </w:rPr>
            </w:pPr>
            <w:r w:rsidRPr="005C5AE7">
              <w:rPr>
                <w:rFonts w:cstheme="minorHAnsi"/>
                <w:sz w:val="20"/>
                <w:szCs w:val="20"/>
              </w:rPr>
              <w:t>No. You don't have to register for and use AAMP.</w:t>
            </w:r>
          </w:p>
          <w:p w14:paraId="0F4966AC"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1BB281A4" w14:textId="77777777" w:rsidTr="009B557C">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7813C56B"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Does AAMP allow other people to see or change details of my AA?</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078F09B3" w14:textId="77777777" w:rsidR="00FB28E9" w:rsidRDefault="00FB28E9">
            <w:pPr>
              <w:spacing w:after="0" w:line="240" w:lineRule="auto"/>
              <w:rPr>
                <w:rFonts w:cstheme="minorHAnsi"/>
                <w:sz w:val="20"/>
                <w:szCs w:val="20"/>
              </w:rPr>
            </w:pPr>
            <w:r w:rsidRPr="005C5AE7">
              <w:rPr>
                <w:rFonts w:cstheme="minorHAnsi"/>
                <w:sz w:val="20"/>
                <w:szCs w:val="20"/>
              </w:rPr>
              <w:t>AAMP does not change who can view or update details of your AA. The only people who can update details of your AA using AAMP are the same people who can currently request the department to update those details. These are people currently listed as managers and contact persons for AA. If you have not given consent for your AA's details to be published on the department's web site, only your AA's manager and contact persons will be able to see view your AA's details. If you have given consent, limited details (e.g. BIP name, AA classes, AA address) will be viewable to others.</w:t>
            </w:r>
          </w:p>
          <w:p w14:paraId="298984A5"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162471E2"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2A241FEF"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Does AAMP allow me to change whether my AA's details are publicly available?</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190D661D" w14:textId="77777777" w:rsidR="00FB28E9" w:rsidRDefault="00FB28E9">
            <w:pPr>
              <w:spacing w:after="0" w:line="240" w:lineRule="auto"/>
              <w:rPr>
                <w:rFonts w:cstheme="minorHAnsi"/>
                <w:sz w:val="20"/>
                <w:szCs w:val="20"/>
              </w:rPr>
            </w:pPr>
            <w:r w:rsidRPr="005C5AE7">
              <w:rPr>
                <w:rFonts w:cstheme="minorHAnsi"/>
                <w:sz w:val="20"/>
                <w:szCs w:val="20"/>
              </w:rPr>
              <w:t>Yes. You can easily give or withdraw consent for the department to publish details of your AA on the department's web site. Note that changes to this setting will take 24 hours to take effect.</w:t>
            </w:r>
          </w:p>
          <w:p w14:paraId="46E9E5DF"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6CD73E1C" w14:textId="77777777" w:rsidTr="009B557C">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0F31A4BA"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If I update information in AAMP, how long does it take the change to take effect?</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21301E65" w14:textId="77777777" w:rsidR="00FB28E9" w:rsidRDefault="00FB28E9">
            <w:pPr>
              <w:spacing w:after="0" w:line="240" w:lineRule="auto"/>
              <w:rPr>
                <w:rFonts w:cstheme="minorHAnsi"/>
                <w:sz w:val="20"/>
                <w:szCs w:val="20"/>
              </w:rPr>
            </w:pPr>
            <w:r w:rsidRPr="005C5AE7">
              <w:rPr>
                <w:rFonts w:cstheme="minorHAnsi"/>
                <w:sz w:val="20"/>
                <w:szCs w:val="20"/>
              </w:rPr>
              <w:t>Changes made in AAMP take effect immediately. The only exception is a change to the setting that gives/withdraws consent for the department to publish details of your AA on the department's web site. Changes to this setting will take 24 hours to take effect on the department's web site.</w:t>
            </w:r>
          </w:p>
          <w:p w14:paraId="7E891AD4"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5A632C1C"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1876A532"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lastRenderedPageBreak/>
              <w:t>If my organisation has many AAs, will I be able to see all of them?</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0EC199B3" w14:textId="77777777" w:rsidR="00FB28E9" w:rsidRDefault="00FB28E9">
            <w:pPr>
              <w:spacing w:after="0" w:line="240" w:lineRule="auto"/>
              <w:rPr>
                <w:rFonts w:cstheme="minorHAnsi"/>
                <w:sz w:val="20"/>
                <w:szCs w:val="20"/>
              </w:rPr>
            </w:pPr>
            <w:r w:rsidRPr="005C5AE7">
              <w:rPr>
                <w:rFonts w:cstheme="minorHAnsi"/>
                <w:sz w:val="20"/>
                <w:szCs w:val="20"/>
              </w:rPr>
              <w:t>Not necessarily. You will only see the AAs for which you are a contact person (including if you are a manager).</w:t>
            </w:r>
          </w:p>
          <w:p w14:paraId="1AAC2DBB"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02BF2511" w14:textId="77777777" w:rsidTr="009B557C">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29A00B76"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Why can't I change some of the details for my AA?</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7BE466CF" w14:textId="77777777" w:rsidR="00FB28E9" w:rsidRPr="005C5AE7" w:rsidRDefault="00FB28E9">
            <w:pPr>
              <w:spacing w:after="0" w:line="240" w:lineRule="auto"/>
              <w:rPr>
                <w:rFonts w:cstheme="minorHAnsi"/>
                <w:sz w:val="20"/>
                <w:szCs w:val="20"/>
              </w:rPr>
            </w:pPr>
            <w:r w:rsidRPr="005C5AE7">
              <w:rPr>
                <w:rFonts w:cstheme="minorHAnsi"/>
                <w:sz w:val="20"/>
                <w:szCs w:val="20"/>
              </w:rPr>
              <w:t xml:space="preserve">You cannot make changes that may involve legislative changes. For example, changes to the AA </w:t>
            </w:r>
            <w:proofErr w:type="gramStart"/>
            <w:r w:rsidRPr="005C5AE7">
              <w:rPr>
                <w:rFonts w:cstheme="minorHAnsi"/>
                <w:sz w:val="20"/>
                <w:szCs w:val="20"/>
              </w:rPr>
              <w:t>holders</w:t>
            </w:r>
            <w:proofErr w:type="gramEnd"/>
            <w:r w:rsidRPr="005C5AE7">
              <w:rPr>
                <w:rFonts w:cstheme="minorHAnsi"/>
                <w:sz w:val="20"/>
                <w:szCs w:val="20"/>
              </w:rPr>
              <w:t xml:space="preserve"> legal entity name, ABN/ACN or physical address often requires an application for a new AA (and revocation of the existing AA) and assessment and action by the department.</w:t>
            </w:r>
          </w:p>
          <w:p w14:paraId="019DD24E" w14:textId="77777777" w:rsidR="00FB28E9" w:rsidRDefault="00FB28E9">
            <w:pPr>
              <w:spacing w:after="0" w:line="240" w:lineRule="auto"/>
              <w:rPr>
                <w:rFonts w:cstheme="minorHAnsi"/>
                <w:sz w:val="20"/>
                <w:szCs w:val="20"/>
              </w:rPr>
            </w:pPr>
            <w:r w:rsidRPr="005C5AE7">
              <w:rPr>
                <w:rFonts w:cstheme="minorHAnsi"/>
                <w:sz w:val="20"/>
                <w:szCs w:val="20"/>
              </w:rPr>
              <w:t>Additionally, for class 19 AAs, changes can only be made by the AA manager, not by other contact persons.</w:t>
            </w:r>
          </w:p>
          <w:p w14:paraId="04491534"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718C2ED9"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79FDA0FD"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How do I know if I'm a contact person or manager of an AA?</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0A6B6232" w14:textId="77777777" w:rsidR="00FB28E9" w:rsidRDefault="00FB28E9">
            <w:pPr>
              <w:spacing w:after="0" w:line="240" w:lineRule="auto"/>
              <w:rPr>
                <w:rFonts w:cstheme="minorHAnsi"/>
                <w:sz w:val="20"/>
                <w:szCs w:val="20"/>
              </w:rPr>
            </w:pPr>
            <w:r w:rsidRPr="005C5AE7">
              <w:rPr>
                <w:rFonts w:cstheme="minorHAnsi"/>
                <w:sz w:val="20"/>
                <w:szCs w:val="20"/>
              </w:rPr>
              <w:t>If you are a contact person (including a manager) for an AA, you will receive an email from us about AAMP.</w:t>
            </w:r>
          </w:p>
          <w:p w14:paraId="12160360"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6C827227" w14:textId="77777777" w:rsidTr="009B557C">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29EE24C8"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What if I have not received an email about AAMP?</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0255EC3E" w14:textId="77777777" w:rsidR="00FB28E9" w:rsidRDefault="00FB28E9">
            <w:pPr>
              <w:spacing w:after="0" w:line="240" w:lineRule="auto"/>
              <w:rPr>
                <w:rFonts w:cstheme="minorHAnsi"/>
                <w:sz w:val="20"/>
                <w:szCs w:val="20"/>
              </w:rPr>
            </w:pPr>
            <w:r w:rsidRPr="005C5AE7">
              <w:rPr>
                <w:rFonts w:cstheme="minorHAnsi"/>
                <w:sz w:val="20"/>
                <w:szCs w:val="20"/>
              </w:rPr>
              <w:t>This means that you are not listed as a contact person (including a manager) for an AA. After AAMP is rolled out to the contact persons and manager for your AA, they will be able to add you as a contact person or manager.</w:t>
            </w:r>
          </w:p>
          <w:p w14:paraId="3005E081"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1A0227BC"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63623255"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 xml:space="preserve">I can access AAMP and see some but not </w:t>
            </w:r>
            <w:proofErr w:type="gramStart"/>
            <w:r w:rsidRPr="005C5AE7">
              <w:rPr>
                <w:rFonts w:cstheme="minorHAnsi"/>
                <w:sz w:val="20"/>
                <w:szCs w:val="20"/>
              </w:rPr>
              <w:t>all of</w:t>
            </w:r>
            <w:proofErr w:type="gramEnd"/>
            <w:r w:rsidRPr="005C5AE7">
              <w:rPr>
                <w:rFonts w:cstheme="minorHAnsi"/>
                <w:sz w:val="20"/>
                <w:szCs w:val="20"/>
              </w:rPr>
              <w:t xml:space="preserve"> my AAs?</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10D4A822" w14:textId="77777777" w:rsidR="00FB28E9" w:rsidRDefault="00FB28E9">
            <w:pPr>
              <w:spacing w:after="0" w:line="240" w:lineRule="auto"/>
              <w:rPr>
                <w:rFonts w:eastAsia="Times New Roman" w:cstheme="minorHAnsi"/>
                <w:color w:val="000000"/>
                <w:sz w:val="20"/>
                <w:szCs w:val="20"/>
                <w:lang w:eastAsia="en-AU"/>
              </w:rPr>
            </w:pPr>
            <w:r w:rsidRPr="005C5AE7">
              <w:rPr>
                <w:rFonts w:eastAsia="Times New Roman" w:cstheme="minorHAnsi"/>
                <w:color w:val="000000"/>
                <w:sz w:val="20"/>
                <w:szCs w:val="20"/>
                <w:lang w:eastAsia="en-AU"/>
              </w:rPr>
              <w:t>This means that you are not listed as a contact person (including a manager) for an AA. After AAMP is rolled out to the contact persons and manager for your AA, they will be able to add you as a contact person or manager.</w:t>
            </w:r>
          </w:p>
          <w:p w14:paraId="4931E3EF"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44C81458" w14:textId="77777777" w:rsidTr="009B557C">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5FBB1DF4"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Can I apply for new AAs, AA variations, suspensions and revocations using AAMP?</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22161117" w14:textId="77777777" w:rsidR="00FB28E9" w:rsidRDefault="00FB28E9">
            <w:pPr>
              <w:spacing w:after="0" w:line="240" w:lineRule="auto"/>
              <w:rPr>
                <w:rFonts w:eastAsia="Times New Roman" w:cstheme="minorHAnsi"/>
                <w:color w:val="000000"/>
                <w:sz w:val="20"/>
                <w:szCs w:val="20"/>
                <w:lang w:eastAsia="en-AU"/>
              </w:rPr>
            </w:pPr>
            <w:r w:rsidRPr="005C5AE7">
              <w:rPr>
                <w:rFonts w:eastAsia="Times New Roman" w:cstheme="minorHAnsi"/>
                <w:color w:val="000000"/>
                <w:sz w:val="20"/>
                <w:szCs w:val="20"/>
                <w:lang w:eastAsia="en-AU"/>
              </w:rPr>
              <w:t xml:space="preserve">No. Not yet. To apply for new AAs, AA variations, suspensions and revocations, see the information at </w:t>
            </w:r>
            <w:hyperlink r:id="rId9" w:history="1">
              <w:r w:rsidRPr="005C5AE7">
                <w:rPr>
                  <w:rStyle w:val="Hyperlink"/>
                  <w:rFonts w:eastAsia="Times New Roman" w:cstheme="minorHAnsi"/>
                  <w:sz w:val="20"/>
                  <w:szCs w:val="20"/>
                  <w:lang w:eastAsia="en-AU"/>
                </w:rPr>
                <w:t>https://www.agriculture.gov.au/biosecurity-trade/import/arrival/arrangements</w:t>
              </w:r>
            </w:hyperlink>
            <w:r w:rsidRPr="005C5AE7">
              <w:rPr>
                <w:rFonts w:eastAsia="Times New Roman" w:cstheme="minorHAnsi"/>
                <w:color w:val="000000"/>
                <w:sz w:val="20"/>
                <w:szCs w:val="20"/>
                <w:lang w:eastAsia="en-AU"/>
              </w:rPr>
              <w:t xml:space="preserve"> </w:t>
            </w:r>
          </w:p>
          <w:p w14:paraId="2878FE7F"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154DD5B5"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4AC15560"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What devices can I access AAMP on?</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75F522CE" w14:textId="77777777" w:rsidR="00FB28E9" w:rsidRPr="005C5AE7" w:rsidRDefault="00FB28E9">
            <w:pPr>
              <w:spacing w:after="0" w:line="240" w:lineRule="auto"/>
              <w:rPr>
                <w:rFonts w:cstheme="minorHAnsi"/>
                <w:sz w:val="20"/>
                <w:szCs w:val="20"/>
              </w:rPr>
            </w:pPr>
            <w:r w:rsidRPr="005C5AE7">
              <w:rPr>
                <w:rFonts w:cstheme="minorHAnsi"/>
                <w:sz w:val="20"/>
                <w:szCs w:val="20"/>
              </w:rPr>
              <w:t>AAMP is compatible with these devices:</w:t>
            </w:r>
          </w:p>
          <w:p w14:paraId="58453E5B" w14:textId="77777777" w:rsidR="00FB28E9" w:rsidRPr="005C5AE7" w:rsidRDefault="00FB28E9" w:rsidP="00FB28E9">
            <w:pPr>
              <w:pStyle w:val="ListParagraph"/>
              <w:numPr>
                <w:ilvl w:val="0"/>
                <w:numId w:val="1"/>
              </w:numPr>
              <w:spacing w:after="0" w:line="240" w:lineRule="auto"/>
              <w:rPr>
                <w:rFonts w:cstheme="minorHAnsi"/>
                <w:sz w:val="20"/>
                <w:szCs w:val="20"/>
              </w:rPr>
            </w:pPr>
            <w:r w:rsidRPr="005C5AE7">
              <w:rPr>
                <w:rFonts w:cstheme="minorHAnsi"/>
                <w:sz w:val="20"/>
                <w:szCs w:val="20"/>
              </w:rPr>
              <w:t xml:space="preserve">Mobile – with Android &amp; iOS compatible web browsers, and </w:t>
            </w:r>
          </w:p>
          <w:p w14:paraId="12FE0054" w14:textId="77777777" w:rsidR="00FB28E9" w:rsidRPr="009B557C" w:rsidRDefault="00FB28E9" w:rsidP="00FB28E9">
            <w:pPr>
              <w:pStyle w:val="ListParagraph"/>
              <w:numPr>
                <w:ilvl w:val="0"/>
                <w:numId w:val="1"/>
              </w:numPr>
              <w:spacing w:after="0" w:line="240" w:lineRule="auto"/>
              <w:rPr>
                <w:rFonts w:eastAsia="Times New Roman" w:cstheme="minorHAnsi"/>
                <w:color w:val="000000"/>
                <w:sz w:val="20"/>
                <w:szCs w:val="20"/>
                <w:lang w:eastAsia="en-AU"/>
              </w:rPr>
            </w:pPr>
            <w:r w:rsidRPr="005C5AE7">
              <w:rPr>
                <w:rFonts w:cstheme="minorHAnsi"/>
                <w:sz w:val="20"/>
                <w:szCs w:val="20"/>
              </w:rPr>
              <w:t>Desktop – with Windows &amp; Mac compatible web browsers.</w:t>
            </w:r>
          </w:p>
          <w:p w14:paraId="73761D45" w14:textId="77777777" w:rsidR="009B557C" w:rsidRPr="005C5AE7" w:rsidRDefault="009B557C" w:rsidP="009B557C">
            <w:pPr>
              <w:pStyle w:val="ListParagraph"/>
              <w:spacing w:after="0" w:line="240" w:lineRule="auto"/>
              <w:rPr>
                <w:rFonts w:eastAsia="Times New Roman" w:cstheme="minorHAnsi"/>
                <w:color w:val="000000"/>
                <w:sz w:val="20"/>
                <w:szCs w:val="20"/>
                <w:lang w:eastAsia="en-AU"/>
              </w:rPr>
            </w:pPr>
          </w:p>
        </w:tc>
      </w:tr>
      <w:tr w:rsidR="00FB28E9" w:rsidRPr="005C5AE7" w14:paraId="384C2C24" w14:textId="77777777" w:rsidTr="00EA1737">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660C3B1F"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Do I need to install any software to access AAMP?</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25F68C4E" w14:textId="77777777" w:rsidR="00FB28E9" w:rsidRDefault="00FB28E9">
            <w:pPr>
              <w:spacing w:after="0" w:line="240" w:lineRule="auto"/>
              <w:rPr>
                <w:rFonts w:cstheme="minorHAnsi"/>
                <w:sz w:val="20"/>
                <w:szCs w:val="20"/>
              </w:rPr>
            </w:pPr>
            <w:r w:rsidRPr="005C5AE7">
              <w:rPr>
                <w:rFonts w:cstheme="minorHAnsi"/>
                <w:sz w:val="20"/>
                <w:szCs w:val="20"/>
              </w:rPr>
              <w:t xml:space="preserve">You will need to install the latest version of a multi-factor authentication (MFA) app on your mobile device </w:t>
            </w:r>
            <w:proofErr w:type="gramStart"/>
            <w:r w:rsidRPr="005C5AE7">
              <w:rPr>
                <w:rFonts w:cstheme="minorHAnsi"/>
                <w:sz w:val="20"/>
                <w:szCs w:val="20"/>
              </w:rPr>
              <w:t>in order to</w:t>
            </w:r>
            <w:proofErr w:type="gramEnd"/>
            <w:r w:rsidRPr="005C5AE7">
              <w:rPr>
                <w:rFonts w:cstheme="minorHAnsi"/>
                <w:sz w:val="20"/>
                <w:szCs w:val="20"/>
              </w:rPr>
              <w:t xml:space="preserve"> login to AAMP. The MFA app on your mobile device will give you a number that has to be entered on the device you are accessing AAMP on (which could be the same or different device).</w:t>
            </w:r>
          </w:p>
          <w:p w14:paraId="7E450134"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3B2418E9"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5D462B7B"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What is a multi-factor authentication (MFA) app?</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5E9AA754" w14:textId="77777777" w:rsidR="00FB28E9" w:rsidRDefault="00FB28E9">
            <w:pPr>
              <w:spacing w:after="0" w:line="240" w:lineRule="auto"/>
              <w:rPr>
                <w:rFonts w:cstheme="minorHAnsi"/>
                <w:sz w:val="20"/>
                <w:szCs w:val="20"/>
              </w:rPr>
            </w:pPr>
            <w:r w:rsidRPr="005C5AE7">
              <w:rPr>
                <w:rFonts w:cstheme="minorHAnsi"/>
                <w:sz w:val="20"/>
                <w:szCs w:val="20"/>
              </w:rPr>
              <w:t xml:space="preserve">An MFA app is used to provide login security. The MFA app provides a number that </w:t>
            </w:r>
            <w:proofErr w:type="gramStart"/>
            <w:r w:rsidRPr="005C5AE7">
              <w:rPr>
                <w:rFonts w:cstheme="minorHAnsi"/>
                <w:sz w:val="20"/>
                <w:szCs w:val="20"/>
              </w:rPr>
              <w:t>has to</w:t>
            </w:r>
            <w:proofErr w:type="gramEnd"/>
            <w:r w:rsidRPr="005C5AE7">
              <w:rPr>
                <w:rFonts w:cstheme="minorHAnsi"/>
                <w:sz w:val="20"/>
                <w:szCs w:val="20"/>
              </w:rPr>
              <w:t xml:space="preserve"> be entered during the login process.</w:t>
            </w:r>
          </w:p>
          <w:p w14:paraId="67FEF5AF"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3F153DE9" w14:textId="77777777" w:rsidTr="00EA1737">
        <w:tc>
          <w:tcPr>
            <w:tcW w:w="3105"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72DC706B"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cstheme="minorHAnsi"/>
                <w:sz w:val="20"/>
                <w:szCs w:val="20"/>
              </w:rPr>
              <w:t>What MFA app can I use?</w:t>
            </w:r>
          </w:p>
        </w:tc>
        <w:tc>
          <w:tcPr>
            <w:tcW w:w="5949" w:type="dxa"/>
            <w:tcBorders>
              <w:top w:val="single" w:sz="6" w:space="0" w:color="C1C1C1"/>
              <w:left w:val="single" w:sz="6" w:space="0" w:color="C1C1C1"/>
              <w:bottom w:val="single" w:sz="6" w:space="0" w:color="C1C1C1"/>
              <w:right w:val="single" w:sz="6" w:space="0" w:color="C1C1C1"/>
            </w:tcBorders>
            <w:shd w:val="clear" w:color="auto" w:fill="E7E6E6" w:themeFill="background2"/>
          </w:tcPr>
          <w:p w14:paraId="4BDD939F" w14:textId="77777777" w:rsidR="00FB28E9" w:rsidRDefault="00FB28E9">
            <w:pPr>
              <w:spacing w:after="0" w:line="240" w:lineRule="auto"/>
              <w:rPr>
                <w:rFonts w:eastAsia="Open Sans" w:cstheme="minorHAnsi"/>
                <w:color w:val="000000" w:themeColor="text1"/>
                <w:sz w:val="20"/>
                <w:szCs w:val="20"/>
              </w:rPr>
            </w:pPr>
            <w:r w:rsidRPr="005C5AE7">
              <w:rPr>
                <w:rFonts w:eastAsia="Open Sans" w:cstheme="minorHAnsi"/>
                <w:color w:val="000000" w:themeColor="text1"/>
                <w:sz w:val="20"/>
                <w:szCs w:val="20"/>
              </w:rPr>
              <w:t>You will need to install the latest version of an MFA app on your mobile device. There are many different MFA apps available for Android and iOS. These include Google Authenticator and Microsoft Authenticator. Many people will already have one of these installed on their mobile phone for use with things like internet banking.</w:t>
            </w:r>
          </w:p>
          <w:p w14:paraId="0DD1A78B" w14:textId="77777777" w:rsidR="009B557C" w:rsidRPr="005C5AE7" w:rsidRDefault="009B557C">
            <w:pPr>
              <w:spacing w:after="0" w:line="240" w:lineRule="auto"/>
              <w:rPr>
                <w:rFonts w:eastAsia="Times New Roman" w:cstheme="minorHAnsi"/>
                <w:color w:val="000000"/>
                <w:sz w:val="20"/>
                <w:szCs w:val="20"/>
                <w:lang w:eastAsia="en-AU"/>
              </w:rPr>
            </w:pPr>
          </w:p>
        </w:tc>
      </w:tr>
      <w:tr w:rsidR="00FB28E9" w:rsidRPr="005C5AE7" w14:paraId="237FEEDC" w14:textId="77777777">
        <w:tc>
          <w:tcPr>
            <w:tcW w:w="3105"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2CF4F940" w14:textId="77777777" w:rsidR="00FB28E9" w:rsidRPr="005C5AE7" w:rsidDel="00681DB3" w:rsidRDefault="00FB28E9">
            <w:pPr>
              <w:spacing w:after="0" w:line="240" w:lineRule="auto"/>
              <w:rPr>
                <w:rFonts w:cstheme="minorHAnsi"/>
                <w:sz w:val="20"/>
                <w:szCs w:val="20"/>
              </w:rPr>
            </w:pPr>
            <w:r w:rsidRPr="005C5AE7">
              <w:rPr>
                <w:rFonts w:cstheme="minorHAnsi"/>
                <w:sz w:val="20"/>
                <w:szCs w:val="20"/>
              </w:rPr>
              <w:t>Where can I get an MFA app?</w:t>
            </w:r>
          </w:p>
        </w:tc>
        <w:tc>
          <w:tcPr>
            <w:tcW w:w="5949" w:type="dxa"/>
            <w:tcBorders>
              <w:top w:val="single" w:sz="6" w:space="0" w:color="C1C1C1"/>
              <w:left w:val="single" w:sz="6" w:space="0" w:color="C1C1C1"/>
              <w:bottom w:val="single" w:sz="6" w:space="0" w:color="C1C1C1"/>
              <w:right w:val="single" w:sz="6" w:space="0" w:color="C1C1C1"/>
            </w:tcBorders>
            <w:shd w:val="clear" w:color="auto" w:fill="FFFFFF" w:themeFill="background1"/>
          </w:tcPr>
          <w:p w14:paraId="4D0ACB6A" w14:textId="77777777" w:rsidR="00FB28E9" w:rsidRPr="005C5AE7" w:rsidRDefault="00FB28E9">
            <w:pPr>
              <w:spacing w:after="0" w:line="240" w:lineRule="auto"/>
              <w:rPr>
                <w:rFonts w:eastAsia="Times New Roman" w:cstheme="minorHAnsi"/>
                <w:color w:val="000000"/>
                <w:sz w:val="20"/>
                <w:szCs w:val="20"/>
                <w:lang w:eastAsia="en-AU"/>
              </w:rPr>
            </w:pPr>
            <w:r w:rsidRPr="005C5AE7">
              <w:rPr>
                <w:rFonts w:eastAsia="Times New Roman" w:cstheme="minorHAnsi"/>
                <w:color w:val="000000"/>
                <w:sz w:val="20"/>
                <w:szCs w:val="20"/>
                <w:lang w:eastAsia="en-AU"/>
              </w:rPr>
              <w:t>If you have an Android device - Google Play.</w:t>
            </w:r>
          </w:p>
          <w:p w14:paraId="3CD2278C" w14:textId="77777777" w:rsidR="00FB28E9" w:rsidRDefault="00FB28E9">
            <w:pPr>
              <w:spacing w:after="0" w:line="240" w:lineRule="auto"/>
              <w:rPr>
                <w:rFonts w:eastAsia="Times New Roman" w:cstheme="minorHAnsi"/>
                <w:color w:val="000000"/>
                <w:sz w:val="20"/>
                <w:szCs w:val="20"/>
                <w:lang w:eastAsia="en-AU"/>
              </w:rPr>
            </w:pPr>
            <w:r w:rsidRPr="005C5AE7">
              <w:rPr>
                <w:rFonts w:eastAsia="Times New Roman" w:cstheme="minorHAnsi"/>
                <w:color w:val="000000"/>
                <w:sz w:val="20"/>
                <w:szCs w:val="20"/>
                <w:lang w:eastAsia="en-AU"/>
              </w:rPr>
              <w:t>If you have an iOS device - the App Store.</w:t>
            </w:r>
          </w:p>
          <w:p w14:paraId="322A8012" w14:textId="77777777" w:rsidR="009B557C" w:rsidRPr="005C5AE7" w:rsidRDefault="009B557C">
            <w:pPr>
              <w:spacing w:after="0" w:line="240" w:lineRule="auto"/>
              <w:rPr>
                <w:rFonts w:eastAsia="Times New Roman" w:cstheme="minorHAnsi"/>
                <w:color w:val="000000"/>
                <w:sz w:val="20"/>
                <w:szCs w:val="20"/>
                <w:lang w:eastAsia="en-AU"/>
              </w:rPr>
            </w:pPr>
          </w:p>
        </w:tc>
      </w:tr>
    </w:tbl>
    <w:p w14:paraId="450B4068" w14:textId="77777777" w:rsidR="00FB28E9" w:rsidRDefault="00FB28E9"/>
    <w:sectPr w:rsidR="00FB2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E7D"/>
    <w:multiLevelType w:val="hybridMultilevel"/>
    <w:tmpl w:val="A6E8B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141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E9"/>
    <w:rsid w:val="00315DC7"/>
    <w:rsid w:val="0046746A"/>
    <w:rsid w:val="005C5AE7"/>
    <w:rsid w:val="0064121B"/>
    <w:rsid w:val="0074660E"/>
    <w:rsid w:val="009B557C"/>
    <w:rsid w:val="00C90FD0"/>
    <w:rsid w:val="00DC0A98"/>
    <w:rsid w:val="00DF2168"/>
    <w:rsid w:val="00EA1737"/>
    <w:rsid w:val="00FB28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D6F4"/>
  <w15:chartTrackingRefBased/>
  <w15:docId w15:val="{9344794B-7151-455D-BD03-6CC4CF2C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E9"/>
    <w:pPr>
      <w:spacing w:after="200" w:line="276"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FB28E9"/>
    <w:rPr>
      <w:color w:val="165788"/>
      <w:u w:val="single"/>
    </w:rPr>
  </w:style>
  <w:style w:type="paragraph" w:styleId="ListParagraph">
    <w:name w:val="List Paragraph"/>
    <w:basedOn w:val="Normal"/>
    <w:uiPriority w:val="34"/>
    <w:qFormat/>
    <w:rsid w:val="00FB28E9"/>
    <w:pPr>
      <w:ind w:left="720"/>
      <w:contextualSpacing/>
    </w:pPr>
  </w:style>
  <w:style w:type="character" w:styleId="CommentReference">
    <w:name w:val="annotation reference"/>
    <w:basedOn w:val="DefaultParagraphFont"/>
    <w:uiPriority w:val="99"/>
    <w:semiHidden/>
    <w:unhideWhenUsed/>
    <w:rsid w:val="0074660E"/>
    <w:rPr>
      <w:sz w:val="16"/>
      <w:szCs w:val="16"/>
    </w:rPr>
  </w:style>
  <w:style w:type="paragraph" w:styleId="CommentText">
    <w:name w:val="annotation text"/>
    <w:basedOn w:val="Normal"/>
    <w:link w:val="CommentTextChar"/>
    <w:uiPriority w:val="99"/>
    <w:unhideWhenUsed/>
    <w:rsid w:val="0074660E"/>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74660E"/>
    <w:rPr>
      <w:sz w:val="20"/>
      <w:szCs w:val="20"/>
    </w:rPr>
  </w:style>
  <w:style w:type="character" w:styleId="Mention">
    <w:name w:val="Mention"/>
    <w:basedOn w:val="DefaultParagraphFont"/>
    <w:uiPriority w:val="99"/>
    <w:unhideWhenUsed/>
    <w:rsid w:val="007466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riculture.gov.au/biosecurity-trade/import/arrival/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F63F2B59DC64EA9B31F368F6B7311" ma:contentTypeVersion="13" ma:contentTypeDescription="Create a new document." ma:contentTypeScope="" ma:versionID="f066d830ffb3b5313f0c273cf264d74e">
  <xsd:schema xmlns:xsd="http://www.w3.org/2001/XMLSchema" xmlns:xs="http://www.w3.org/2001/XMLSchema" xmlns:p="http://schemas.microsoft.com/office/2006/metadata/properties" xmlns:ns2="593f3f4c-3bc2-45dc-8a63-026f67c46b8e" xmlns:ns3="418b0c19-baa2-4068-a99d-7c4cf0ad536d" targetNamespace="http://schemas.microsoft.com/office/2006/metadata/properties" ma:root="true" ma:fieldsID="700db59d2ee3f38a262f13fe2a7ac653" ns2:_="" ns3:_="">
    <xsd:import namespace="593f3f4c-3bc2-45dc-8a63-026f67c46b8e"/>
    <xsd:import namespace="418b0c19-baa2-4068-a99d-7c4cf0ad53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ObjectDetectorVersions" minOccurs="0"/>
                <xsd:element ref="ns2:Hyperlink"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3f4c-3bc2-45dc-8a63-026f67c46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Hyperlink" ma:index="17"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8b0c19-baa2-4068-a99d-7c4cf0ad53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yperlink xmlns="593f3f4c-3bc2-45dc-8a63-026f67c46b8e">
      <Url xsi:nil="true"/>
      <Description xsi:nil="true"/>
    </Hyperlink>
  </documentManagement>
</p:properties>
</file>

<file path=customXml/itemProps1.xml><?xml version="1.0" encoding="utf-8"?>
<ds:datastoreItem xmlns:ds="http://schemas.openxmlformats.org/officeDocument/2006/customXml" ds:itemID="{852F40CC-D6B5-46DE-8F06-3558205E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f3f4c-3bc2-45dc-8a63-026f67c46b8e"/>
    <ds:schemaRef ds:uri="418b0c19-baa2-4068-a99d-7c4cf0ad5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654AE-EBFC-47AD-9058-0BE63FFC59A2}">
  <ds:schemaRefs>
    <ds:schemaRef ds:uri="http://schemas.microsoft.com/sharepoint/v3/contenttype/forms"/>
  </ds:schemaRefs>
</ds:datastoreItem>
</file>

<file path=customXml/itemProps3.xml><?xml version="1.0" encoding="utf-8"?>
<ds:datastoreItem xmlns:ds="http://schemas.openxmlformats.org/officeDocument/2006/customXml" ds:itemID="{2C43FD74-63FC-45ED-8C98-A4483406CC33}">
  <ds:schemaRefs>
    <ds:schemaRef ds:uri="593f3f4c-3bc2-45dc-8a63-026f67c46b8e"/>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418b0c19-baa2-4068-a99d-7c4cf0ad536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Approved Arrangements Management Product</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Management Product</dc:title>
  <dc:subject/>
  <dc:creator>Department of Agriculture, Fisheries and Forestry</dc:creator>
  <cp:keywords/>
  <dc:description/>
  <cp:lastModifiedBy>Larkins, Bernadette</cp:lastModifiedBy>
  <cp:revision>9</cp:revision>
  <dcterms:created xsi:type="dcterms:W3CDTF">2024-05-29T17:08:00Z</dcterms:created>
  <dcterms:modified xsi:type="dcterms:W3CDTF">2024-05-31T05:31:00Z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0x0101002ECF63F2B59DC64EA9B31F368F6B7311</vt:lpwstr>
  </property>
</Properties>
</file>