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1D0A7" w14:textId="0ADA7763" w:rsidR="00B875DD" w:rsidRDefault="00B16315" w:rsidP="00B2341A">
      <w:r>
        <w:rPr>
          <w:noProof/>
          <w:lang w:val="en-US"/>
        </w:rPr>
        <w:drawing>
          <wp:inline distT="0" distB="0" distL="0" distR="0" wp14:anchorId="776F7E27" wp14:editId="53BC9067">
            <wp:extent cx="2355011" cy="684425"/>
            <wp:effectExtent l="0" t="0" r="7620" b="1905"/>
            <wp:docPr id="3" name="Picture 3"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partment of Agriculture, Fisheries and Forestry"/>
                    <pic:cNvPicPr/>
                  </pic:nvPicPr>
                  <pic:blipFill>
                    <a:blip r:embed="rId12">
                      <a:extLst>
                        <a:ext uri="{28A0092B-C50C-407E-A947-70E740481C1C}">
                          <a14:useLocalDpi xmlns:a14="http://schemas.microsoft.com/office/drawing/2010/main" val="0"/>
                        </a:ext>
                      </a:extLst>
                    </a:blip>
                    <a:stretch>
                      <a:fillRect/>
                    </a:stretch>
                  </pic:blipFill>
                  <pic:spPr>
                    <a:xfrm>
                      <a:off x="0" y="0"/>
                      <a:ext cx="2362201" cy="686515"/>
                    </a:xfrm>
                    <a:prstGeom prst="rect">
                      <a:avLst/>
                    </a:prstGeom>
                  </pic:spPr>
                </pic:pic>
              </a:graphicData>
            </a:graphic>
          </wp:inline>
        </w:drawing>
      </w:r>
    </w:p>
    <w:p w14:paraId="54D2E370" w14:textId="77777777" w:rsidR="00B23524" w:rsidRDefault="00B23524" w:rsidP="00007851">
      <w:pPr>
        <w:pStyle w:val="Titlepageheading"/>
      </w:pPr>
    </w:p>
    <w:p w14:paraId="55DE4606" w14:textId="4A5D9533" w:rsidR="00097BE7" w:rsidRPr="00007851" w:rsidRDefault="00D24F07" w:rsidP="00007851">
      <w:pPr>
        <w:pStyle w:val="Titlepageheading"/>
      </w:pPr>
      <w:r w:rsidRPr="00007851">
        <w:t xml:space="preserve">Approved </w:t>
      </w:r>
      <w:r w:rsidR="00061D4F">
        <w:t>A</w:t>
      </w:r>
      <w:r w:rsidRPr="00007851">
        <w:t>rrangement</w:t>
      </w:r>
    </w:p>
    <w:p w14:paraId="4B31263A" w14:textId="2090B846" w:rsidR="00D32969" w:rsidRDefault="00F94B74" w:rsidP="00007851">
      <w:pPr>
        <w:pStyle w:val="Titlepageheading1"/>
        <w:ind w:left="1276"/>
        <w:rPr>
          <w:rStyle w:val="Titlepageheading2"/>
          <w:sz w:val="36"/>
          <w:szCs w:val="36"/>
        </w:rPr>
      </w:pPr>
      <w:r>
        <w:rPr>
          <w:rStyle w:val="Titlepageheading2"/>
          <w:sz w:val="36"/>
          <w:szCs w:val="36"/>
        </w:rPr>
        <w:t xml:space="preserve">7.1 – </w:t>
      </w:r>
      <w:r w:rsidR="00061D4F">
        <w:rPr>
          <w:rStyle w:val="Titlepageheading2"/>
          <w:sz w:val="36"/>
          <w:szCs w:val="36"/>
        </w:rPr>
        <w:t>A</w:t>
      </w:r>
      <w:r w:rsidR="00644B72">
        <w:rPr>
          <w:rStyle w:val="Titlepageheading2"/>
          <w:sz w:val="36"/>
          <w:szCs w:val="36"/>
        </w:rPr>
        <w:t xml:space="preserve">quarium </w:t>
      </w:r>
      <w:r w:rsidR="00F751DB">
        <w:rPr>
          <w:rStyle w:val="Titlepageheading2"/>
          <w:sz w:val="36"/>
          <w:szCs w:val="36"/>
        </w:rPr>
        <w:t>f</w:t>
      </w:r>
      <w:r w:rsidR="00644B72">
        <w:rPr>
          <w:rStyle w:val="Titlepageheading2"/>
          <w:sz w:val="36"/>
          <w:szCs w:val="36"/>
        </w:rPr>
        <w:t>ish</w:t>
      </w:r>
    </w:p>
    <w:p w14:paraId="379454F0" w14:textId="16204A5B" w:rsidR="003B4BE3" w:rsidRPr="00007851" w:rsidRDefault="00061D4F" w:rsidP="00007851">
      <w:pPr>
        <w:pStyle w:val="Titlepageheading"/>
      </w:pPr>
      <w:r>
        <w:t>Conditions</w:t>
      </w:r>
    </w:p>
    <w:p w14:paraId="508B5B2C" w14:textId="77777777" w:rsidR="00B875DD" w:rsidRPr="000E2F09" w:rsidRDefault="00B875DD" w:rsidP="008E0052">
      <w:pPr>
        <w:pStyle w:val="Biosecuritytagline"/>
        <w:rPr>
          <w:sz w:val="2"/>
          <w:szCs w:val="2"/>
        </w:rPr>
      </w:pPr>
    </w:p>
    <w:p w14:paraId="0D35749D" w14:textId="6FD1366F" w:rsidR="00B875DD" w:rsidRDefault="003B664C" w:rsidP="00415CA7">
      <w:pPr>
        <w:pStyle w:val="Titlepagepublicationseriesname"/>
        <w:rPr>
          <w:rStyle w:val="PlaceholderText"/>
          <w:rFonts w:asciiTheme="majorHAnsi" w:hAnsiTheme="majorHAnsi" w:cstheme="majorHAnsi"/>
          <w:b/>
          <w:color w:val="808080" w:themeColor="background1" w:themeShade="80"/>
          <w:sz w:val="28"/>
          <w:szCs w:val="24"/>
        </w:rPr>
      </w:pPr>
      <w:r w:rsidRPr="00DB7269">
        <w:rPr>
          <w:rStyle w:val="PlaceholderText"/>
          <w:rFonts w:asciiTheme="majorHAnsi" w:hAnsiTheme="majorHAnsi" w:cstheme="majorHAnsi"/>
          <w:b/>
          <w:color w:val="808080" w:themeColor="background1" w:themeShade="80"/>
          <w:sz w:val="28"/>
          <w:szCs w:val="24"/>
        </w:rPr>
        <w:t xml:space="preserve">Version </w:t>
      </w:r>
      <w:r w:rsidR="00061D4F">
        <w:rPr>
          <w:rStyle w:val="PlaceholderText"/>
          <w:rFonts w:asciiTheme="majorHAnsi" w:hAnsiTheme="majorHAnsi" w:cstheme="majorHAnsi"/>
          <w:b/>
          <w:color w:val="808080" w:themeColor="background1" w:themeShade="80"/>
          <w:sz w:val="28"/>
          <w:szCs w:val="24"/>
        </w:rPr>
        <w:t>6</w:t>
      </w:r>
      <w:r w:rsidR="00644B72">
        <w:rPr>
          <w:rStyle w:val="PlaceholderText"/>
          <w:rFonts w:asciiTheme="majorHAnsi" w:hAnsiTheme="majorHAnsi" w:cstheme="majorHAnsi"/>
          <w:b/>
          <w:color w:val="808080" w:themeColor="background1" w:themeShade="80"/>
          <w:sz w:val="28"/>
          <w:szCs w:val="24"/>
        </w:rPr>
        <w:t>.0</w:t>
      </w:r>
    </w:p>
    <w:p w14:paraId="56C76567" w14:textId="77777777" w:rsidR="000E2F09" w:rsidRPr="00DE5016" w:rsidRDefault="000E2F09" w:rsidP="00415CA7">
      <w:pPr>
        <w:pStyle w:val="Titlepagepublicationseriesname"/>
        <w:rPr>
          <w:rFonts w:asciiTheme="majorHAnsi" w:hAnsiTheme="majorHAnsi" w:cstheme="majorHAnsi"/>
          <w:b/>
          <w:color w:val="808080" w:themeColor="background1" w:themeShade="80"/>
          <w:sz w:val="28"/>
          <w:szCs w:val="24"/>
        </w:rPr>
      </w:pPr>
    </w:p>
    <w:p w14:paraId="3A8A0D5D" w14:textId="77777777" w:rsidR="000E2F09" w:rsidRDefault="00827E0C" w:rsidP="000E2F09">
      <w:pPr>
        <w:jc w:val="center"/>
        <w:rPr>
          <w:rFonts w:asciiTheme="majorHAnsi" w:hAnsiTheme="majorHAnsi" w:cstheme="majorHAnsi"/>
        </w:rPr>
      </w:pPr>
      <w:r>
        <w:rPr>
          <w:noProof/>
          <w:lang w:eastAsia="en-AU"/>
        </w:rPr>
        <w:drawing>
          <wp:inline distT="0" distB="0" distL="0" distR="0" wp14:anchorId="2124618A" wp14:editId="3DFFBEF9">
            <wp:extent cx="5565606" cy="5372100"/>
            <wp:effectExtent l="19050" t="0" r="0" b="0"/>
            <wp:docPr id="1" name="Picture 1" descr="Biosecurity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rporate Communications\Production\Temp\Lawrence\BS_bio 2.jpg"/>
                    <pic:cNvPicPr>
                      <a:picLocks noChangeAspect="1" noChangeArrowheads="1"/>
                    </pic:cNvPicPr>
                  </pic:nvPicPr>
                  <pic:blipFill>
                    <a:blip r:embed="rId13"/>
                    <a:srcRect/>
                    <a:stretch>
                      <a:fillRect/>
                    </a:stretch>
                  </pic:blipFill>
                  <pic:spPr bwMode="auto">
                    <a:xfrm>
                      <a:off x="0" y="0"/>
                      <a:ext cx="5565606" cy="5372100"/>
                    </a:xfrm>
                    <a:prstGeom prst="rect">
                      <a:avLst/>
                    </a:prstGeom>
                    <a:noFill/>
                    <a:ln w="9525">
                      <a:noFill/>
                      <a:miter lim="800000"/>
                      <a:headEnd/>
                      <a:tailEnd/>
                    </a:ln>
                  </pic:spPr>
                </pic:pic>
              </a:graphicData>
            </a:graphic>
          </wp:inline>
        </w:drawing>
      </w:r>
    </w:p>
    <w:p w14:paraId="5D2F86AB" w14:textId="77777777" w:rsidR="00DE5016" w:rsidRDefault="00DE5016" w:rsidP="000E2F09">
      <w:pPr>
        <w:jc w:val="center"/>
        <w:rPr>
          <w:rFonts w:asciiTheme="majorHAnsi" w:eastAsia="Times New Roman" w:hAnsiTheme="majorHAnsi" w:cstheme="majorHAnsi"/>
        </w:rPr>
      </w:pPr>
      <w:r>
        <w:rPr>
          <w:rFonts w:asciiTheme="majorHAnsi" w:hAnsiTheme="majorHAnsi" w:cstheme="majorHAnsi"/>
        </w:rPr>
        <w:br w:type="page"/>
      </w:r>
    </w:p>
    <w:p w14:paraId="0FB83581" w14:textId="11A64D92" w:rsidR="00232130" w:rsidRDefault="00232130" w:rsidP="00232130">
      <w:r>
        <w:lastRenderedPageBreak/>
        <w:t>© Commonwealth of Australia 2025</w:t>
      </w:r>
    </w:p>
    <w:p w14:paraId="28E93EED" w14:textId="77777777" w:rsidR="00232130" w:rsidRDefault="00232130" w:rsidP="00232130">
      <w:pPr>
        <w:pStyle w:val="Normalsmall"/>
        <w:rPr>
          <w:rStyle w:val="Strong"/>
        </w:rPr>
      </w:pPr>
      <w:r>
        <w:rPr>
          <w:rStyle w:val="Strong"/>
        </w:rPr>
        <w:t>Ownership of intellectual property rights</w:t>
      </w:r>
    </w:p>
    <w:p w14:paraId="171FD242" w14:textId="77777777" w:rsidR="00232130" w:rsidRDefault="00232130" w:rsidP="00232130">
      <w:pPr>
        <w:pStyle w:val="Normalsmall"/>
      </w:pPr>
      <w:r>
        <w:t>Unless otherwise noted, copyright (and any other intellectual property rights) in this publication is owned by the Commonwealth of Australia (referred to as the Commonwealth).</w:t>
      </w:r>
    </w:p>
    <w:p w14:paraId="3AD1DE62" w14:textId="77777777" w:rsidR="00232130" w:rsidRDefault="00232130" w:rsidP="00232130">
      <w:pPr>
        <w:pStyle w:val="Normalsmall"/>
        <w:rPr>
          <w:rStyle w:val="Strong"/>
        </w:rPr>
      </w:pPr>
      <w:r>
        <w:rPr>
          <w:rStyle w:val="Strong"/>
        </w:rPr>
        <w:t>Creative Commons licence</w:t>
      </w:r>
    </w:p>
    <w:p w14:paraId="204D161E" w14:textId="77777777" w:rsidR="00232130" w:rsidRDefault="00232130" w:rsidP="00232130">
      <w:pPr>
        <w:pStyle w:val="Normalsmall"/>
      </w:pPr>
      <w:r w:rsidRPr="3FA7080A">
        <w:t xml:space="preserve">All material in this publication is licensed under a </w:t>
      </w:r>
      <w:hyperlink r:id="rId14">
        <w:r w:rsidRPr="3FA7080A">
          <w:rPr>
            <w:rStyle w:val="Hyperlink"/>
            <w:color w:val="365F91" w:themeColor="accent1" w:themeShade="BF"/>
          </w:rPr>
          <w:t>Creative Commons Attribution 4.0 International Licence</w:t>
        </w:r>
      </w:hyperlink>
      <w:r w:rsidRPr="3FA7080A">
        <w:rPr>
          <w:color w:val="365F91" w:themeColor="accent1" w:themeShade="BF"/>
        </w:rPr>
        <w:t xml:space="preserve"> </w:t>
      </w:r>
      <w:r w:rsidRPr="3FA7080A">
        <w:t>except content supplied by third parties, logos and the Commonwealth Coat of Arms.</w:t>
      </w:r>
    </w:p>
    <w:p w14:paraId="48563F6F" w14:textId="77777777" w:rsidR="00232130" w:rsidRPr="00364A4A" w:rsidRDefault="00232130" w:rsidP="00232130">
      <w:pPr>
        <w:pStyle w:val="Normalsmall"/>
      </w:pPr>
      <w:r w:rsidRPr="00364A4A">
        <w:rPr>
          <w:noProof/>
          <w:lang w:eastAsia="en-AU"/>
        </w:rPr>
        <w:drawing>
          <wp:inline distT="0" distB="0" distL="0" distR="0" wp14:anchorId="3A7DB003" wp14:editId="02D62541">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5"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2FCC6A8E" w14:textId="77777777" w:rsidR="00232130" w:rsidRPr="00364A4A" w:rsidRDefault="00232130" w:rsidP="00232130">
      <w:pPr>
        <w:pStyle w:val="Normalsmall"/>
        <w:rPr>
          <w:rStyle w:val="Strong"/>
        </w:rPr>
      </w:pPr>
      <w:r w:rsidRPr="00364A4A">
        <w:rPr>
          <w:rStyle w:val="Strong"/>
        </w:rPr>
        <w:t>Cataloguing data</w:t>
      </w:r>
    </w:p>
    <w:p w14:paraId="50208C45" w14:textId="317E9ABE" w:rsidR="00232130" w:rsidRDefault="00232130" w:rsidP="00232130">
      <w:pPr>
        <w:pStyle w:val="Normalsmall"/>
      </w:pPr>
      <w:r w:rsidRPr="006A1672">
        <w:t xml:space="preserve">This publication (and any material sourced from it) should be attributed as: </w:t>
      </w:r>
      <w:r w:rsidRPr="00996B2B">
        <w:t>DAFF</w:t>
      </w:r>
      <w:r w:rsidRPr="006A1672">
        <w:t xml:space="preserve"> </w:t>
      </w:r>
      <w:r w:rsidRPr="00996B2B">
        <w:t>202</w:t>
      </w:r>
      <w:r w:rsidR="00DB5A6B">
        <w:t>5</w:t>
      </w:r>
      <w:r w:rsidRPr="00996B2B">
        <w:t xml:space="preserve">, </w:t>
      </w:r>
      <w:r w:rsidRPr="00996B2B">
        <w:rPr>
          <w:i/>
        </w:rPr>
        <w:t>Class 7.1 ‘Aquarium fish’ approved arrangement</w:t>
      </w:r>
      <w:r w:rsidRPr="006A1672">
        <w:t xml:space="preserve">, Department of Agriculture, Fisheries and Forestry, Canberra, </w:t>
      </w:r>
      <w:r w:rsidR="006A1672" w:rsidRPr="006A1672">
        <w:t>March</w:t>
      </w:r>
      <w:r w:rsidRPr="006A1672">
        <w:t>. CC BY 4.0</w:t>
      </w:r>
      <w:r>
        <w:t>.</w:t>
      </w:r>
    </w:p>
    <w:p w14:paraId="0BB2263C" w14:textId="74F5C9DB" w:rsidR="00232130" w:rsidRDefault="00232130" w:rsidP="00232130">
      <w:pPr>
        <w:pStyle w:val="Normalsmall"/>
      </w:pPr>
      <w:r>
        <w:t xml:space="preserve">This </w:t>
      </w:r>
      <w:r w:rsidRPr="00364A4A">
        <w:t xml:space="preserve">publication is available at </w:t>
      </w:r>
      <w:hyperlink r:id="rId16" w:history="1">
        <w:r w:rsidR="00AF4E1F" w:rsidRPr="001A106B">
          <w:rPr>
            <w:rStyle w:val="Hyperlink"/>
            <w:color w:val="365F91" w:themeColor="accent1" w:themeShade="BF"/>
          </w:rPr>
          <w:t>https://www.agriculture.gov.au/biosecurity-trade/import/arrival/arrangements/requirements</w:t>
        </w:r>
      </w:hyperlink>
      <w:r w:rsidR="00AF4E1F">
        <w:rPr>
          <w:rStyle w:val="Hyperlink"/>
          <w:color w:val="365F91" w:themeColor="accent1" w:themeShade="BF"/>
        </w:rPr>
        <w:t xml:space="preserve"> </w:t>
      </w:r>
    </w:p>
    <w:p w14:paraId="4C71863E" w14:textId="77777777" w:rsidR="00232130" w:rsidRDefault="00232130" w:rsidP="00232130">
      <w:pPr>
        <w:pStyle w:val="Normalsmall"/>
        <w:spacing w:after="0"/>
      </w:pPr>
      <w:r w:rsidRPr="00DE0AAE">
        <w:t>Department of Agriculture, Fisheries and Forestry</w:t>
      </w:r>
    </w:p>
    <w:p w14:paraId="3A37C613" w14:textId="77777777" w:rsidR="00232130" w:rsidRPr="00364A4A" w:rsidRDefault="00232130" w:rsidP="00232130">
      <w:pPr>
        <w:pStyle w:val="Normalsmall"/>
        <w:spacing w:after="0"/>
      </w:pPr>
      <w:r w:rsidRPr="00364A4A">
        <w:t>GPO Box 858 Canberra ACT 2601</w:t>
      </w:r>
    </w:p>
    <w:p w14:paraId="08B6A0AC" w14:textId="77777777" w:rsidR="00232130" w:rsidRPr="00364A4A" w:rsidRDefault="00232130" w:rsidP="00232130">
      <w:pPr>
        <w:pStyle w:val="Normalsmall"/>
        <w:spacing w:after="0"/>
      </w:pPr>
      <w:r w:rsidRPr="00364A4A">
        <w:t>Telephone 1800 900 090</w:t>
      </w:r>
    </w:p>
    <w:p w14:paraId="613E8AD3" w14:textId="1E170ED3" w:rsidR="00232130" w:rsidRPr="00364A4A" w:rsidRDefault="00232130" w:rsidP="00232130">
      <w:pPr>
        <w:pStyle w:val="Normalsmall"/>
      </w:pPr>
      <w:r w:rsidRPr="00364A4A">
        <w:t xml:space="preserve">Web </w:t>
      </w:r>
      <w:hyperlink r:id="rId17" w:history="1">
        <w:r w:rsidRPr="001A106B">
          <w:rPr>
            <w:rStyle w:val="Hyperlink"/>
            <w:color w:val="365F91" w:themeColor="accent1" w:themeShade="BF"/>
          </w:rPr>
          <w:t>agriculture.gov.a</w:t>
        </w:r>
      </w:hyperlink>
      <w:r w:rsidR="00AF4E1F" w:rsidRPr="001A106B">
        <w:rPr>
          <w:rStyle w:val="Hyperlink"/>
          <w:color w:val="365F91" w:themeColor="accent1" w:themeShade="BF"/>
        </w:rPr>
        <w:t xml:space="preserve">u </w:t>
      </w:r>
    </w:p>
    <w:p w14:paraId="37609E2A" w14:textId="77777777" w:rsidR="00232130" w:rsidRDefault="00232130" w:rsidP="00232130">
      <w:pPr>
        <w:pStyle w:val="Normalsmall"/>
      </w:pPr>
      <w:r w:rsidRPr="00364A4A">
        <w:rPr>
          <w:rStyle w:val="Strong"/>
        </w:rPr>
        <w:t>Disclaimer</w:t>
      </w:r>
    </w:p>
    <w:p w14:paraId="10A07F1D" w14:textId="77777777" w:rsidR="00232130" w:rsidRDefault="00232130" w:rsidP="00232130">
      <w:pPr>
        <w:pStyle w:val="Normalsmall"/>
      </w:pPr>
      <w:r>
        <w:t xml:space="preserve">The Australian Government acting through the </w:t>
      </w:r>
      <w:r w:rsidRPr="00DE0AAE">
        <w:t>Department of Agriculture, Fisheries and Forestry</w:t>
      </w:r>
      <w:r>
        <w:t xml:space="preserve"> has exercised due care and skill in preparing and compiling the information and data in this publication. Notwithstanding, the </w:t>
      </w:r>
      <w:r w:rsidRPr="00DE0AAE">
        <w:t>Department of Agriculture, Fisheries and Forestry</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78392471" w14:textId="77777777" w:rsidR="00232130" w:rsidRDefault="00232130" w:rsidP="00232130">
      <w:pPr>
        <w:pStyle w:val="Normalsmall"/>
      </w:pPr>
      <w:r>
        <w:rPr>
          <w:rStyle w:val="Strong"/>
        </w:rPr>
        <w:t>Acknowledgement of Country</w:t>
      </w:r>
    </w:p>
    <w:p w14:paraId="433809FF" w14:textId="77777777" w:rsidR="00232130" w:rsidRDefault="00232130" w:rsidP="00232130">
      <w:pPr>
        <w:pStyle w:val="Normalsmall"/>
      </w:pPr>
      <w:r w:rsidRPr="3FA7080A">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57E45AB8" w14:textId="77777777" w:rsidR="00232130" w:rsidRPr="004265FA" w:rsidRDefault="00232130" w:rsidP="00232130">
      <w:pPr>
        <w:pStyle w:val="Normalsmall"/>
        <w:rPr>
          <w:b/>
          <w:bCs/>
        </w:rPr>
      </w:pPr>
      <w:r w:rsidRPr="004265FA">
        <w:rPr>
          <w:b/>
          <w:bCs/>
        </w:rPr>
        <w:t>Version control</w:t>
      </w:r>
    </w:p>
    <w:p w14:paraId="6E7931F0" w14:textId="77777777" w:rsidR="00232130" w:rsidRPr="004265FA" w:rsidRDefault="00232130" w:rsidP="00232130">
      <w:pPr>
        <w:pStyle w:val="Normalsmall"/>
      </w:pPr>
      <w:r w:rsidRPr="004265FA">
        <w:t>Updated versions of this document will be published on the department’s website.</w:t>
      </w:r>
    </w:p>
    <w:p w14:paraId="5B8D312F" w14:textId="1C7A3B96" w:rsidR="00AA3179" w:rsidRPr="00C10BEB" w:rsidRDefault="00AA3179" w:rsidP="000E4C0D">
      <w:pPr>
        <w:spacing w:after="120" w:line="240" w:lineRule="auto"/>
        <w:rPr>
          <w:rFonts w:asciiTheme="majorHAnsi" w:hAnsiTheme="majorHAnsi"/>
        </w:rPr>
      </w:pPr>
    </w:p>
    <w:tbl>
      <w:tblPr>
        <w:tblW w:w="9606" w:type="dxa"/>
        <w:tblBorders>
          <w:top w:val="single" w:sz="4" w:space="0" w:color="auto"/>
          <w:bottom w:val="single" w:sz="4" w:space="0" w:color="auto"/>
        </w:tblBorders>
        <w:tblLayout w:type="fixed"/>
        <w:tblLook w:val="04A0" w:firstRow="1" w:lastRow="0" w:firstColumn="1" w:lastColumn="0" w:noHBand="0" w:noVBand="1"/>
      </w:tblPr>
      <w:tblGrid>
        <w:gridCol w:w="1418"/>
        <w:gridCol w:w="992"/>
        <w:gridCol w:w="4678"/>
        <w:gridCol w:w="2518"/>
      </w:tblGrid>
      <w:tr w:rsidR="00AA3179" w:rsidRPr="00C10BEB" w14:paraId="34163B17" w14:textId="77777777" w:rsidTr="00687A51">
        <w:trPr>
          <w:tblHeader/>
        </w:trPr>
        <w:tc>
          <w:tcPr>
            <w:tcW w:w="1418" w:type="dxa"/>
            <w:tcBorders>
              <w:top w:val="single" w:sz="12" w:space="0" w:color="C00000"/>
              <w:left w:val="nil"/>
              <w:bottom w:val="single" w:sz="12" w:space="0" w:color="C00000"/>
              <w:right w:val="nil"/>
            </w:tcBorders>
            <w:shd w:val="clear" w:color="auto" w:fill="F2DBDB" w:themeFill="accent2" w:themeFillTint="33"/>
            <w:vAlign w:val="center"/>
          </w:tcPr>
          <w:p w14:paraId="52A4B6DC" w14:textId="77777777" w:rsidR="00116F8E" w:rsidRPr="00C10BEB" w:rsidRDefault="00207C4C" w:rsidP="00B70F1E">
            <w:pPr>
              <w:pStyle w:val="tableboldright"/>
              <w:spacing w:before="40" w:after="40" w:line="280" w:lineRule="atLeast"/>
              <w:jc w:val="center"/>
              <w:rPr>
                <w:rFonts w:asciiTheme="majorHAnsi" w:hAnsiTheme="majorHAnsi" w:cstheme="majorHAnsi"/>
                <w:szCs w:val="22"/>
              </w:rPr>
            </w:pPr>
            <w:r w:rsidRPr="00C10BEB">
              <w:rPr>
                <w:rFonts w:asciiTheme="majorHAnsi" w:hAnsiTheme="majorHAnsi" w:cstheme="majorHAnsi"/>
                <w:szCs w:val="22"/>
              </w:rPr>
              <w:lastRenderedPageBreak/>
              <w:t>Date</w:t>
            </w:r>
          </w:p>
        </w:tc>
        <w:tc>
          <w:tcPr>
            <w:tcW w:w="992" w:type="dxa"/>
            <w:tcBorders>
              <w:top w:val="single" w:sz="12" w:space="0" w:color="C00000"/>
              <w:left w:val="nil"/>
              <w:bottom w:val="single" w:sz="12" w:space="0" w:color="C00000"/>
              <w:right w:val="nil"/>
            </w:tcBorders>
            <w:shd w:val="clear" w:color="auto" w:fill="F2DBDB" w:themeFill="accent2" w:themeFillTint="33"/>
            <w:vAlign w:val="center"/>
          </w:tcPr>
          <w:p w14:paraId="1407E726" w14:textId="77777777" w:rsidR="00116F8E" w:rsidRPr="00C10BEB" w:rsidRDefault="00207C4C" w:rsidP="00B70F1E">
            <w:pPr>
              <w:pStyle w:val="tableboldright"/>
              <w:spacing w:before="40" w:after="40" w:line="280" w:lineRule="atLeast"/>
              <w:jc w:val="center"/>
              <w:rPr>
                <w:rFonts w:asciiTheme="majorHAnsi" w:hAnsiTheme="majorHAnsi" w:cstheme="majorHAnsi"/>
                <w:szCs w:val="22"/>
              </w:rPr>
            </w:pPr>
            <w:r w:rsidRPr="00C10BEB">
              <w:rPr>
                <w:rFonts w:asciiTheme="majorHAnsi" w:hAnsiTheme="majorHAnsi" w:cstheme="majorHAnsi"/>
                <w:szCs w:val="22"/>
              </w:rPr>
              <w:t>Version</w:t>
            </w:r>
          </w:p>
        </w:tc>
        <w:tc>
          <w:tcPr>
            <w:tcW w:w="4678" w:type="dxa"/>
            <w:tcBorders>
              <w:top w:val="single" w:sz="12" w:space="0" w:color="C00000"/>
              <w:left w:val="nil"/>
              <w:bottom w:val="single" w:sz="12" w:space="0" w:color="C00000"/>
              <w:right w:val="nil"/>
            </w:tcBorders>
            <w:shd w:val="clear" w:color="auto" w:fill="F2DBDB" w:themeFill="accent2" w:themeFillTint="33"/>
            <w:vAlign w:val="center"/>
          </w:tcPr>
          <w:p w14:paraId="0E3B4C63" w14:textId="77777777" w:rsidR="00116F8E" w:rsidRPr="00C10BEB" w:rsidRDefault="00207C4C" w:rsidP="00E11D7D">
            <w:pPr>
              <w:pStyle w:val="tableboldright"/>
              <w:spacing w:before="40" w:after="40" w:line="280" w:lineRule="atLeast"/>
              <w:jc w:val="left"/>
              <w:rPr>
                <w:rFonts w:asciiTheme="majorHAnsi" w:hAnsiTheme="majorHAnsi" w:cstheme="majorHAnsi"/>
                <w:szCs w:val="22"/>
              </w:rPr>
            </w:pPr>
            <w:r w:rsidRPr="00C10BEB">
              <w:rPr>
                <w:rFonts w:asciiTheme="majorHAnsi" w:hAnsiTheme="majorHAnsi" w:cstheme="majorHAnsi"/>
                <w:szCs w:val="22"/>
              </w:rPr>
              <w:t>Amendments</w:t>
            </w:r>
          </w:p>
        </w:tc>
        <w:tc>
          <w:tcPr>
            <w:tcW w:w="2518" w:type="dxa"/>
            <w:tcBorders>
              <w:top w:val="single" w:sz="12" w:space="0" w:color="C00000"/>
              <w:left w:val="nil"/>
              <w:bottom w:val="single" w:sz="12" w:space="0" w:color="C00000"/>
              <w:right w:val="nil"/>
            </w:tcBorders>
            <w:shd w:val="clear" w:color="auto" w:fill="F2DBDB" w:themeFill="accent2" w:themeFillTint="33"/>
            <w:vAlign w:val="center"/>
          </w:tcPr>
          <w:p w14:paraId="13EE328E" w14:textId="77777777" w:rsidR="00116F8E" w:rsidRPr="00C10BEB" w:rsidRDefault="00207C4C" w:rsidP="00B70F1E">
            <w:pPr>
              <w:pStyle w:val="tableboldright"/>
              <w:spacing w:before="40" w:after="40" w:line="280" w:lineRule="atLeast"/>
              <w:jc w:val="center"/>
              <w:rPr>
                <w:rFonts w:asciiTheme="majorHAnsi" w:hAnsiTheme="majorHAnsi" w:cstheme="majorHAnsi"/>
                <w:szCs w:val="22"/>
              </w:rPr>
            </w:pPr>
            <w:r w:rsidRPr="00C10BEB">
              <w:rPr>
                <w:rFonts w:asciiTheme="majorHAnsi" w:hAnsiTheme="majorHAnsi" w:cstheme="majorHAnsi"/>
                <w:szCs w:val="22"/>
              </w:rPr>
              <w:t>Approved by</w:t>
            </w:r>
          </w:p>
        </w:tc>
      </w:tr>
      <w:tr w:rsidR="003B4BE3" w:rsidRPr="00C10BEB" w14:paraId="3F64DB50" w14:textId="77777777" w:rsidTr="00687A51">
        <w:trPr>
          <w:tblHeader/>
        </w:trPr>
        <w:tc>
          <w:tcPr>
            <w:tcW w:w="1418" w:type="dxa"/>
            <w:tcBorders>
              <w:top w:val="single" w:sz="12" w:space="0" w:color="C00000"/>
              <w:left w:val="nil"/>
              <w:bottom w:val="single" w:sz="2" w:space="0" w:color="auto"/>
              <w:right w:val="nil"/>
            </w:tcBorders>
            <w:vAlign w:val="center"/>
          </w:tcPr>
          <w:p w14:paraId="53E5C276" w14:textId="77777777" w:rsidR="003B4BE3" w:rsidRPr="00C10BEB" w:rsidRDefault="00265718" w:rsidP="00265718">
            <w:pPr>
              <w:pStyle w:val="Default"/>
              <w:spacing w:before="60" w:after="60" w:line="280" w:lineRule="atLeast"/>
              <w:rPr>
                <w:rFonts w:asciiTheme="majorHAnsi" w:eastAsia="Calibri" w:hAnsiTheme="majorHAnsi" w:cstheme="majorHAnsi"/>
                <w:sz w:val="22"/>
                <w:szCs w:val="22"/>
              </w:rPr>
            </w:pPr>
            <w:r w:rsidRPr="00265718">
              <w:rPr>
                <w:rFonts w:asciiTheme="majorHAnsi" w:eastAsia="Calibri" w:hAnsiTheme="majorHAnsi" w:cstheme="majorHAnsi"/>
                <w:sz w:val="22"/>
                <w:szCs w:val="22"/>
              </w:rPr>
              <w:t>9 May 2011</w:t>
            </w:r>
          </w:p>
        </w:tc>
        <w:tc>
          <w:tcPr>
            <w:tcW w:w="992" w:type="dxa"/>
            <w:tcBorders>
              <w:top w:val="single" w:sz="12" w:space="0" w:color="C00000"/>
              <w:left w:val="nil"/>
              <w:bottom w:val="single" w:sz="2" w:space="0" w:color="auto"/>
              <w:right w:val="nil"/>
            </w:tcBorders>
            <w:shd w:val="clear" w:color="auto" w:fill="auto"/>
            <w:vAlign w:val="center"/>
          </w:tcPr>
          <w:p w14:paraId="3062124B" w14:textId="77777777" w:rsidR="003B4BE3" w:rsidRPr="00C10BEB" w:rsidRDefault="00265718" w:rsidP="00265718">
            <w:pPr>
              <w:pStyle w:val="Default"/>
              <w:spacing w:before="60" w:after="60" w:line="280" w:lineRule="atLeast"/>
              <w:jc w:val="center"/>
              <w:rPr>
                <w:rFonts w:asciiTheme="majorHAnsi" w:eastAsia="Calibri" w:hAnsiTheme="majorHAnsi" w:cstheme="majorHAnsi"/>
                <w:sz w:val="22"/>
                <w:szCs w:val="22"/>
              </w:rPr>
            </w:pPr>
            <w:r w:rsidRPr="00265718">
              <w:rPr>
                <w:rFonts w:asciiTheme="majorHAnsi" w:eastAsia="Calibri" w:hAnsiTheme="majorHAnsi" w:cstheme="majorHAnsi"/>
                <w:sz w:val="22"/>
                <w:szCs w:val="22"/>
              </w:rPr>
              <w:t>1.0</w:t>
            </w:r>
          </w:p>
        </w:tc>
        <w:tc>
          <w:tcPr>
            <w:tcW w:w="4678" w:type="dxa"/>
            <w:tcBorders>
              <w:top w:val="single" w:sz="12" w:space="0" w:color="C00000"/>
              <w:left w:val="nil"/>
              <w:bottom w:val="single" w:sz="2" w:space="0" w:color="auto"/>
              <w:right w:val="nil"/>
            </w:tcBorders>
            <w:vAlign w:val="center"/>
          </w:tcPr>
          <w:p w14:paraId="3D649087" w14:textId="77777777" w:rsidR="003B4BE3" w:rsidRPr="00C10BEB" w:rsidRDefault="00265718" w:rsidP="00E11D7D">
            <w:pPr>
              <w:pStyle w:val="Default"/>
              <w:spacing w:before="60" w:after="60" w:line="280" w:lineRule="atLeast"/>
              <w:rPr>
                <w:rFonts w:asciiTheme="majorHAnsi" w:eastAsia="Calibri" w:hAnsiTheme="majorHAnsi" w:cstheme="majorHAnsi"/>
                <w:sz w:val="22"/>
                <w:szCs w:val="22"/>
              </w:rPr>
            </w:pPr>
            <w:r w:rsidRPr="00265718">
              <w:rPr>
                <w:rFonts w:asciiTheme="majorHAnsi" w:eastAsia="Calibri" w:hAnsiTheme="majorHAnsi" w:cstheme="majorHAnsi"/>
                <w:sz w:val="22"/>
                <w:szCs w:val="22"/>
              </w:rPr>
              <w:t>Revised document</w:t>
            </w:r>
            <w:r w:rsidR="00D24F07">
              <w:rPr>
                <w:rFonts w:asciiTheme="majorHAnsi" w:eastAsia="Calibri" w:hAnsiTheme="majorHAnsi" w:cstheme="majorHAnsi"/>
                <w:sz w:val="22"/>
                <w:szCs w:val="22"/>
              </w:rPr>
              <w:t>.</w:t>
            </w:r>
          </w:p>
        </w:tc>
        <w:tc>
          <w:tcPr>
            <w:tcW w:w="2518" w:type="dxa"/>
            <w:tcBorders>
              <w:top w:val="single" w:sz="12" w:space="0" w:color="C00000"/>
              <w:left w:val="nil"/>
              <w:bottom w:val="single" w:sz="2" w:space="0" w:color="auto"/>
              <w:right w:val="nil"/>
            </w:tcBorders>
            <w:shd w:val="clear" w:color="auto" w:fill="auto"/>
            <w:vAlign w:val="center"/>
          </w:tcPr>
          <w:p w14:paraId="5609573E" w14:textId="77777777" w:rsidR="003B4BE3" w:rsidRPr="00C10BEB" w:rsidRDefault="00265718" w:rsidP="00265718">
            <w:pPr>
              <w:pStyle w:val="Default"/>
              <w:spacing w:before="60" w:after="60" w:line="280" w:lineRule="atLeast"/>
              <w:rPr>
                <w:rFonts w:asciiTheme="majorHAnsi" w:eastAsia="Calibri" w:hAnsiTheme="majorHAnsi" w:cstheme="majorHAnsi"/>
                <w:sz w:val="22"/>
                <w:szCs w:val="22"/>
              </w:rPr>
            </w:pPr>
            <w:r w:rsidRPr="00265718">
              <w:rPr>
                <w:rFonts w:asciiTheme="majorHAnsi" w:eastAsia="Calibri" w:hAnsiTheme="majorHAnsi" w:cstheme="majorHAnsi"/>
                <w:sz w:val="22"/>
                <w:szCs w:val="22"/>
              </w:rPr>
              <w:t>Co-regulation and Support Program</w:t>
            </w:r>
          </w:p>
        </w:tc>
      </w:tr>
      <w:tr w:rsidR="006E4CFC" w:rsidRPr="00C10BEB" w14:paraId="355EE635" w14:textId="77777777" w:rsidTr="00687A51">
        <w:trPr>
          <w:tblHeader/>
        </w:trPr>
        <w:tc>
          <w:tcPr>
            <w:tcW w:w="1418" w:type="dxa"/>
            <w:tcBorders>
              <w:top w:val="single" w:sz="2" w:space="0" w:color="auto"/>
              <w:left w:val="nil"/>
              <w:bottom w:val="single" w:sz="2" w:space="0" w:color="auto"/>
              <w:right w:val="nil"/>
            </w:tcBorders>
            <w:vAlign w:val="center"/>
          </w:tcPr>
          <w:p w14:paraId="1B3E5439" w14:textId="5FFBECE5" w:rsidR="006E4CFC" w:rsidRPr="00C10BEB" w:rsidRDefault="006E4CFC" w:rsidP="006E4CFC">
            <w:pPr>
              <w:pStyle w:val="Default"/>
              <w:spacing w:before="60" w:after="60" w:line="280" w:lineRule="atLeast"/>
              <w:rPr>
                <w:rFonts w:asciiTheme="majorHAnsi" w:eastAsia="Calibri" w:hAnsiTheme="majorHAnsi" w:cstheme="majorHAnsi"/>
                <w:sz w:val="22"/>
                <w:szCs w:val="22"/>
              </w:rPr>
            </w:pPr>
            <w:r w:rsidRPr="009D07FA">
              <w:rPr>
                <w:rFonts w:asciiTheme="majorHAnsi" w:hAnsiTheme="majorHAnsi" w:cstheme="majorHAnsi"/>
                <w:sz w:val="22"/>
                <w:szCs w:val="22"/>
              </w:rPr>
              <w:t>30 Jun 2013</w:t>
            </w:r>
          </w:p>
        </w:tc>
        <w:tc>
          <w:tcPr>
            <w:tcW w:w="992" w:type="dxa"/>
            <w:tcBorders>
              <w:top w:val="single" w:sz="2" w:space="0" w:color="auto"/>
              <w:left w:val="nil"/>
              <w:bottom w:val="single" w:sz="2" w:space="0" w:color="auto"/>
              <w:right w:val="nil"/>
            </w:tcBorders>
            <w:shd w:val="clear" w:color="auto" w:fill="auto"/>
            <w:vAlign w:val="center"/>
          </w:tcPr>
          <w:p w14:paraId="4131BF1C" w14:textId="696731E7" w:rsidR="006E4CFC" w:rsidRPr="00C10BEB" w:rsidRDefault="006E4CFC" w:rsidP="006E4CFC">
            <w:pPr>
              <w:pStyle w:val="Default"/>
              <w:spacing w:before="60" w:after="60" w:line="280" w:lineRule="atLeast"/>
              <w:jc w:val="center"/>
              <w:rPr>
                <w:rFonts w:asciiTheme="majorHAnsi" w:eastAsia="Calibri" w:hAnsiTheme="majorHAnsi" w:cstheme="majorHAnsi"/>
                <w:sz w:val="22"/>
                <w:szCs w:val="22"/>
              </w:rPr>
            </w:pPr>
            <w:r w:rsidRPr="009D07FA">
              <w:rPr>
                <w:rFonts w:asciiTheme="majorHAnsi" w:hAnsiTheme="majorHAnsi" w:cstheme="majorHAnsi"/>
                <w:sz w:val="22"/>
                <w:szCs w:val="22"/>
              </w:rPr>
              <w:t>1.1</w:t>
            </w:r>
          </w:p>
        </w:tc>
        <w:tc>
          <w:tcPr>
            <w:tcW w:w="4678" w:type="dxa"/>
            <w:tcBorders>
              <w:top w:val="single" w:sz="2" w:space="0" w:color="auto"/>
              <w:left w:val="nil"/>
              <w:bottom w:val="single" w:sz="2" w:space="0" w:color="auto"/>
              <w:right w:val="nil"/>
            </w:tcBorders>
            <w:vAlign w:val="center"/>
          </w:tcPr>
          <w:p w14:paraId="2C7D7C0D" w14:textId="0C915B1C" w:rsidR="006E4CFC" w:rsidRPr="00C10BEB" w:rsidRDefault="006E4CFC" w:rsidP="00E11D7D">
            <w:pPr>
              <w:pStyle w:val="Default"/>
              <w:spacing w:before="60" w:after="60" w:line="280" w:lineRule="atLeast"/>
              <w:rPr>
                <w:rFonts w:asciiTheme="majorHAnsi" w:eastAsia="Calibri" w:hAnsiTheme="majorHAnsi" w:cstheme="majorHAnsi"/>
                <w:sz w:val="22"/>
                <w:szCs w:val="22"/>
              </w:rPr>
            </w:pPr>
            <w:r w:rsidRPr="009D07FA">
              <w:rPr>
                <w:rFonts w:asciiTheme="majorHAnsi" w:hAnsiTheme="majorHAnsi" w:cstheme="majorHAnsi"/>
                <w:sz w:val="22"/>
                <w:szCs w:val="22"/>
              </w:rPr>
              <w:t>Updated departmental branding</w:t>
            </w:r>
            <w:r>
              <w:rPr>
                <w:rFonts w:asciiTheme="majorHAnsi" w:hAnsiTheme="majorHAnsi" w:cstheme="majorHAnsi"/>
                <w:sz w:val="22"/>
                <w:szCs w:val="22"/>
              </w:rPr>
              <w:t>.</w:t>
            </w:r>
          </w:p>
        </w:tc>
        <w:tc>
          <w:tcPr>
            <w:tcW w:w="2518" w:type="dxa"/>
            <w:tcBorders>
              <w:top w:val="single" w:sz="2" w:space="0" w:color="auto"/>
              <w:left w:val="nil"/>
              <w:bottom w:val="single" w:sz="2" w:space="0" w:color="auto"/>
              <w:right w:val="nil"/>
            </w:tcBorders>
            <w:shd w:val="clear" w:color="auto" w:fill="auto"/>
            <w:vAlign w:val="center"/>
          </w:tcPr>
          <w:p w14:paraId="650CC142" w14:textId="073A0319" w:rsidR="006E4CFC" w:rsidRPr="00C10BEB" w:rsidRDefault="006E4CFC" w:rsidP="006E4CFC">
            <w:pPr>
              <w:pStyle w:val="Default"/>
              <w:spacing w:before="60" w:after="60" w:line="280" w:lineRule="atLeast"/>
              <w:rPr>
                <w:rFonts w:asciiTheme="majorHAnsi" w:eastAsia="Calibri" w:hAnsiTheme="majorHAnsi" w:cstheme="majorHAnsi"/>
                <w:sz w:val="22"/>
                <w:szCs w:val="22"/>
              </w:rPr>
            </w:pPr>
            <w:r w:rsidRPr="009D07FA">
              <w:rPr>
                <w:rFonts w:asciiTheme="majorHAnsi" w:hAnsiTheme="majorHAnsi" w:cstheme="majorHAnsi"/>
                <w:sz w:val="22"/>
                <w:szCs w:val="22"/>
              </w:rPr>
              <w:t>Industry Arrangements Reform Program</w:t>
            </w:r>
          </w:p>
        </w:tc>
      </w:tr>
      <w:tr w:rsidR="006E4CFC" w:rsidRPr="00C10BEB" w14:paraId="36A3BE46" w14:textId="77777777" w:rsidTr="00687A51">
        <w:trPr>
          <w:tblHeader/>
        </w:trPr>
        <w:tc>
          <w:tcPr>
            <w:tcW w:w="1418" w:type="dxa"/>
            <w:tcBorders>
              <w:top w:val="single" w:sz="2" w:space="0" w:color="auto"/>
              <w:left w:val="nil"/>
              <w:bottom w:val="single" w:sz="2" w:space="0" w:color="auto"/>
              <w:right w:val="nil"/>
            </w:tcBorders>
            <w:vAlign w:val="center"/>
          </w:tcPr>
          <w:p w14:paraId="14B241F1" w14:textId="208B7073" w:rsidR="006E4CFC" w:rsidRPr="00C10BEB" w:rsidRDefault="006E4CFC" w:rsidP="006E4CFC">
            <w:pPr>
              <w:pStyle w:val="Default"/>
              <w:spacing w:before="60" w:after="60" w:line="280" w:lineRule="atLeast"/>
              <w:rPr>
                <w:rFonts w:asciiTheme="majorHAnsi" w:eastAsia="Calibri" w:hAnsiTheme="majorHAnsi" w:cstheme="majorHAnsi"/>
                <w:color w:val="auto"/>
                <w:sz w:val="22"/>
                <w:szCs w:val="22"/>
              </w:rPr>
            </w:pPr>
            <w:r w:rsidRPr="00AD1FF7">
              <w:rPr>
                <w:rFonts w:asciiTheme="majorHAnsi" w:hAnsiTheme="majorHAnsi" w:cstheme="majorHAnsi"/>
                <w:sz w:val="22"/>
                <w:szCs w:val="22"/>
              </w:rPr>
              <w:t>Dec 2014</w:t>
            </w:r>
          </w:p>
        </w:tc>
        <w:tc>
          <w:tcPr>
            <w:tcW w:w="992" w:type="dxa"/>
            <w:tcBorders>
              <w:top w:val="single" w:sz="2" w:space="0" w:color="auto"/>
              <w:left w:val="nil"/>
              <w:bottom w:val="single" w:sz="2" w:space="0" w:color="auto"/>
              <w:right w:val="nil"/>
            </w:tcBorders>
            <w:shd w:val="clear" w:color="auto" w:fill="auto"/>
            <w:vAlign w:val="center"/>
          </w:tcPr>
          <w:p w14:paraId="1598875B" w14:textId="76EE8306" w:rsidR="006E4CFC" w:rsidRPr="00C10BEB" w:rsidRDefault="006E4CFC" w:rsidP="006E4CFC">
            <w:pPr>
              <w:pStyle w:val="Default"/>
              <w:spacing w:before="60" w:after="60" w:line="280" w:lineRule="atLeast"/>
              <w:jc w:val="center"/>
              <w:rPr>
                <w:rFonts w:asciiTheme="majorHAnsi" w:eastAsia="Calibri" w:hAnsiTheme="majorHAnsi" w:cstheme="majorHAnsi"/>
                <w:color w:val="auto"/>
                <w:sz w:val="22"/>
                <w:szCs w:val="22"/>
              </w:rPr>
            </w:pPr>
            <w:r w:rsidRPr="00AD1FF7">
              <w:rPr>
                <w:rFonts w:asciiTheme="majorHAnsi" w:hAnsiTheme="majorHAnsi" w:cstheme="majorHAnsi"/>
                <w:sz w:val="22"/>
                <w:szCs w:val="22"/>
              </w:rPr>
              <w:t>2.0</w:t>
            </w:r>
          </w:p>
        </w:tc>
        <w:tc>
          <w:tcPr>
            <w:tcW w:w="4678" w:type="dxa"/>
            <w:tcBorders>
              <w:top w:val="single" w:sz="2" w:space="0" w:color="auto"/>
              <w:left w:val="nil"/>
              <w:bottom w:val="single" w:sz="2" w:space="0" w:color="auto"/>
              <w:right w:val="nil"/>
            </w:tcBorders>
            <w:vAlign w:val="center"/>
          </w:tcPr>
          <w:p w14:paraId="178D6881" w14:textId="305417DF" w:rsidR="006E4CFC" w:rsidRPr="00C10BEB" w:rsidRDefault="006E4CFC" w:rsidP="00E11D7D">
            <w:pPr>
              <w:pStyle w:val="Default"/>
              <w:spacing w:before="60" w:after="60" w:line="280" w:lineRule="atLeast"/>
              <w:rPr>
                <w:rFonts w:asciiTheme="majorHAnsi" w:eastAsia="Calibri" w:hAnsiTheme="majorHAnsi" w:cstheme="majorHAnsi"/>
                <w:color w:val="auto"/>
                <w:sz w:val="22"/>
                <w:szCs w:val="22"/>
              </w:rPr>
            </w:pPr>
            <w:r w:rsidRPr="00AD1FF7">
              <w:rPr>
                <w:rFonts w:asciiTheme="majorHAnsi" w:hAnsiTheme="majorHAnsi" w:cstheme="majorHAnsi"/>
                <w:sz w:val="22"/>
                <w:szCs w:val="22"/>
              </w:rPr>
              <w:t>Updated departmental branding</w:t>
            </w:r>
            <w:r>
              <w:rPr>
                <w:rFonts w:asciiTheme="majorHAnsi" w:hAnsiTheme="majorHAnsi" w:cstheme="majorHAnsi"/>
                <w:sz w:val="22"/>
                <w:szCs w:val="22"/>
              </w:rPr>
              <w:t xml:space="preserve"> and a</w:t>
            </w:r>
            <w:r w:rsidRPr="00AD1FF7">
              <w:rPr>
                <w:rFonts w:asciiTheme="majorHAnsi" w:hAnsiTheme="majorHAnsi" w:cstheme="majorHAnsi"/>
                <w:sz w:val="22"/>
                <w:szCs w:val="22"/>
              </w:rPr>
              <w:t>dded criterion p) under the Quarantine area heading</w:t>
            </w:r>
            <w:r>
              <w:rPr>
                <w:rFonts w:asciiTheme="majorHAnsi" w:hAnsiTheme="majorHAnsi" w:cstheme="majorHAnsi"/>
                <w:sz w:val="22"/>
                <w:szCs w:val="22"/>
              </w:rPr>
              <w:t>.</w:t>
            </w:r>
          </w:p>
        </w:tc>
        <w:tc>
          <w:tcPr>
            <w:tcW w:w="2518" w:type="dxa"/>
            <w:tcBorders>
              <w:top w:val="single" w:sz="2" w:space="0" w:color="auto"/>
              <w:left w:val="nil"/>
              <w:bottom w:val="single" w:sz="2" w:space="0" w:color="auto"/>
              <w:right w:val="nil"/>
            </w:tcBorders>
            <w:shd w:val="clear" w:color="auto" w:fill="auto"/>
            <w:vAlign w:val="center"/>
          </w:tcPr>
          <w:p w14:paraId="26EEEA6A" w14:textId="08FB6109" w:rsidR="006E4CFC" w:rsidRPr="00C10BEB" w:rsidRDefault="006E4CFC" w:rsidP="006E4CFC">
            <w:pPr>
              <w:pStyle w:val="Default"/>
              <w:spacing w:before="60" w:after="60" w:line="280" w:lineRule="atLeast"/>
              <w:rPr>
                <w:rFonts w:asciiTheme="majorHAnsi" w:eastAsia="Calibri" w:hAnsiTheme="majorHAnsi" w:cstheme="majorHAnsi"/>
                <w:color w:val="auto"/>
                <w:sz w:val="22"/>
                <w:szCs w:val="22"/>
              </w:rPr>
            </w:pPr>
            <w:r w:rsidRPr="00AD1FF7">
              <w:rPr>
                <w:rFonts w:asciiTheme="majorHAnsi" w:hAnsiTheme="majorHAnsi" w:cstheme="majorHAnsi"/>
                <w:sz w:val="22"/>
                <w:szCs w:val="22"/>
              </w:rPr>
              <w:t>Approved Arrangements section</w:t>
            </w:r>
          </w:p>
        </w:tc>
      </w:tr>
      <w:tr w:rsidR="006E4CFC" w:rsidRPr="00C10BEB" w14:paraId="63D7265D" w14:textId="77777777" w:rsidTr="00687A51">
        <w:trPr>
          <w:tblHeader/>
        </w:trPr>
        <w:tc>
          <w:tcPr>
            <w:tcW w:w="1418" w:type="dxa"/>
            <w:tcBorders>
              <w:top w:val="single" w:sz="2" w:space="0" w:color="auto"/>
              <w:left w:val="nil"/>
              <w:bottom w:val="single" w:sz="2" w:space="0" w:color="auto"/>
              <w:right w:val="nil"/>
            </w:tcBorders>
            <w:vAlign w:val="center"/>
          </w:tcPr>
          <w:p w14:paraId="42C74E22" w14:textId="664CED90" w:rsidR="006E4CFC" w:rsidRDefault="006E4CFC" w:rsidP="006E4CFC">
            <w:pPr>
              <w:pStyle w:val="Default"/>
              <w:spacing w:before="60" w:after="60" w:line="280" w:lineRule="atLeast"/>
              <w:rPr>
                <w:rFonts w:asciiTheme="majorHAnsi" w:eastAsia="Calibri" w:hAnsiTheme="majorHAnsi" w:cstheme="majorHAnsi"/>
                <w:color w:val="auto"/>
                <w:sz w:val="22"/>
                <w:szCs w:val="22"/>
              </w:rPr>
            </w:pPr>
            <w:r w:rsidRPr="00AD1FF7">
              <w:rPr>
                <w:rFonts w:asciiTheme="majorHAnsi" w:hAnsiTheme="majorHAnsi" w:cstheme="majorHAnsi"/>
                <w:sz w:val="22"/>
                <w:szCs w:val="22"/>
              </w:rPr>
              <w:t>Jan 2016</w:t>
            </w:r>
          </w:p>
        </w:tc>
        <w:tc>
          <w:tcPr>
            <w:tcW w:w="992" w:type="dxa"/>
            <w:tcBorders>
              <w:top w:val="single" w:sz="2" w:space="0" w:color="auto"/>
              <w:left w:val="nil"/>
              <w:bottom w:val="single" w:sz="2" w:space="0" w:color="auto"/>
              <w:right w:val="nil"/>
            </w:tcBorders>
            <w:shd w:val="clear" w:color="auto" w:fill="auto"/>
            <w:vAlign w:val="center"/>
          </w:tcPr>
          <w:p w14:paraId="730D4BDC" w14:textId="0791C371" w:rsidR="006E4CFC" w:rsidRDefault="006E4CFC" w:rsidP="006E4CFC">
            <w:pPr>
              <w:pStyle w:val="Default"/>
              <w:spacing w:before="60" w:after="60" w:line="280" w:lineRule="atLeast"/>
              <w:jc w:val="center"/>
              <w:rPr>
                <w:rFonts w:asciiTheme="majorHAnsi" w:eastAsia="Calibri" w:hAnsiTheme="majorHAnsi" w:cstheme="majorHAnsi"/>
                <w:color w:val="auto"/>
                <w:sz w:val="22"/>
                <w:szCs w:val="22"/>
              </w:rPr>
            </w:pPr>
            <w:r w:rsidRPr="00AD1FF7">
              <w:rPr>
                <w:rFonts w:asciiTheme="majorHAnsi" w:hAnsiTheme="majorHAnsi" w:cstheme="majorHAnsi"/>
                <w:sz w:val="22"/>
                <w:szCs w:val="22"/>
              </w:rPr>
              <w:t>3.0</w:t>
            </w:r>
          </w:p>
        </w:tc>
        <w:tc>
          <w:tcPr>
            <w:tcW w:w="4678" w:type="dxa"/>
            <w:tcBorders>
              <w:top w:val="single" w:sz="2" w:space="0" w:color="auto"/>
              <w:left w:val="nil"/>
              <w:bottom w:val="single" w:sz="2" w:space="0" w:color="auto"/>
              <w:right w:val="nil"/>
            </w:tcBorders>
            <w:vAlign w:val="center"/>
          </w:tcPr>
          <w:p w14:paraId="60242B22" w14:textId="661504D1" w:rsidR="006E4CFC" w:rsidRDefault="006E4CFC" w:rsidP="00E11D7D">
            <w:pPr>
              <w:spacing w:after="0"/>
              <w:rPr>
                <w:rFonts w:asciiTheme="majorHAnsi" w:hAnsiTheme="majorHAnsi" w:cstheme="majorHAnsi"/>
                <w:color w:val="auto"/>
              </w:rPr>
            </w:pPr>
            <w:r w:rsidRPr="00AD1FF7">
              <w:rPr>
                <w:rFonts w:asciiTheme="majorHAnsi" w:hAnsiTheme="majorHAnsi" w:cstheme="majorHAnsi"/>
              </w:rPr>
              <w:t>Updated</w:t>
            </w:r>
            <w:r>
              <w:rPr>
                <w:rFonts w:asciiTheme="majorHAnsi" w:hAnsiTheme="majorHAnsi" w:cstheme="majorHAnsi"/>
              </w:rPr>
              <w:t xml:space="preserve"> d</w:t>
            </w:r>
            <w:r w:rsidRPr="00AD1FF7">
              <w:rPr>
                <w:rFonts w:asciiTheme="majorHAnsi" w:hAnsiTheme="majorHAnsi" w:cstheme="majorHAnsi"/>
              </w:rPr>
              <w:t>epartmental branding</w:t>
            </w:r>
            <w:r>
              <w:rPr>
                <w:rFonts w:asciiTheme="majorHAnsi" w:hAnsiTheme="majorHAnsi" w:cstheme="majorHAnsi"/>
              </w:rPr>
              <w:t xml:space="preserve"> and work practices criteria.</w:t>
            </w:r>
          </w:p>
        </w:tc>
        <w:tc>
          <w:tcPr>
            <w:tcW w:w="2518" w:type="dxa"/>
            <w:tcBorders>
              <w:top w:val="single" w:sz="2" w:space="0" w:color="auto"/>
              <w:left w:val="nil"/>
              <w:bottom w:val="single" w:sz="2" w:space="0" w:color="auto"/>
              <w:right w:val="nil"/>
            </w:tcBorders>
            <w:shd w:val="clear" w:color="auto" w:fill="auto"/>
            <w:vAlign w:val="center"/>
          </w:tcPr>
          <w:p w14:paraId="6697AD10" w14:textId="32534E1D" w:rsidR="006E4CFC" w:rsidRDefault="006E4CFC" w:rsidP="006E4CFC">
            <w:pPr>
              <w:pStyle w:val="Default"/>
              <w:spacing w:before="60" w:after="60" w:line="280" w:lineRule="atLeast"/>
              <w:rPr>
                <w:rFonts w:asciiTheme="majorHAnsi" w:eastAsia="Calibri" w:hAnsiTheme="majorHAnsi" w:cstheme="majorHAnsi"/>
                <w:color w:val="auto"/>
                <w:sz w:val="22"/>
                <w:szCs w:val="22"/>
              </w:rPr>
            </w:pPr>
            <w:r w:rsidRPr="00AD1FF7">
              <w:rPr>
                <w:rFonts w:asciiTheme="majorHAnsi" w:hAnsiTheme="majorHAnsi" w:cstheme="majorHAnsi"/>
                <w:sz w:val="22"/>
                <w:szCs w:val="22"/>
              </w:rPr>
              <w:t>Approved Arrangements section</w:t>
            </w:r>
          </w:p>
        </w:tc>
      </w:tr>
      <w:tr w:rsidR="006E4CFC" w:rsidRPr="00C10BEB" w14:paraId="065643E5" w14:textId="77777777" w:rsidTr="00687A51">
        <w:trPr>
          <w:tblHeader/>
        </w:trPr>
        <w:tc>
          <w:tcPr>
            <w:tcW w:w="1418" w:type="dxa"/>
            <w:tcBorders>
              <w:top w:val="single" w:sz="2" w:space="0" w:color="auto"/>
              <w:left w:val="nil"/>
              <w:bottom w:val="single" w:sz="2" w:space="0" w:color="auto"/>
              <w:right w:val="nil"/>
            </w:tcBorders>
            <w:vAlign w:val="center"/>
          </w:tcPr>
          <w:p w14:paraId="63270F7C" w14:textId="5B87C336" w:rsidR="006E4CFC" w:rsidRPr="00AD1FF7" w:rsidRDefault="006E4CFC" w:rsidP="006E4CFC">
            <w:pPr>
              <w:pStyle w:val="Default"/>
              <w:spacing w:before="60" w:after="60" w:line="280" w:lineRule="atLeast"/>
              <w:rPr>
                <w:rFonts w:asciiTheme="majorHAnsi" w:hAnsiTheme="majorHAnsi" w:cstheme="majorHAnsi"/>
                <w:sz w:val="22"/>
                <w:szCs w:val="22"/>
              </w:rPr>
            </w:pPr>
            <w:r>
              <w:rPr>
                <w:rFonts w:asciiTheme="majorHAnsi" w:eastAsia="Calibri" w:hAnsiTheme="majorHAnsi" w:cstheme="majorHAnsi"/>
                <w:color w:val="auto"/>
                <w:sz w:val="22"/>
                <w:szCs w:val="22"/>
              </w:rPr>
              <w:t>Jun 2016</w:t>
            </w:r>
          </w:p>
        </w:tc>
        <w:tc>
          <w:tcPr>
            <w:tcW w:w="992" w:type="dxa"/>
            <w:tcBorders>
              <w:top w:val="single" w:sz="2" w:space="0" w:color="auto"/>
              <w:left w:val="nil"/>
              <w:bottom w:val="single" w:sz="2" w:space="0" w:color="auto"/>
              <w:right w:val="nil"/>
            </w:tcBorders>
            <w:shd w:val="clear" w:color="auto" w:fill="auto"/>
            <w:vAlign w:val="center"/>
          </w:tcPr>
          <w:p w14:paraId="6C8A0207" w14:textId="0258CCF5" w:rsidR="006E4CFC" w:rsidRPr="00AD1FF7" w:rsidRDefault="006E4CFC" w:rsidP="006E4CFC">
            <w:pPr>
              <w:pStyle w:val="Default"/>
              <w:spacing w:before="60" w:after="60" w:line="280" w:lineRule="atLeast"/>
              <w:jc w:val="center"/>
              <w:rPr>
                <w:rFonts w:asciiTheme="majorHAnsi" w:hAnsiTheme="majorHAnsi" w:cstheme="majorHAnsi"/>
                <w:sz w:val="22"/>
                <w:szCs w:val="22"/>
              </w:rPr>
            </w:pPr>
            <w:r>
              <w:rPr>
                <w:rFonts w:asciiTheme="majorHAnsi" w:eastAsia="Calibri" w:hAnsiTheme="majorHAnsi" w:cstheme="majorHAnsi"/>
                <w:color w:val="auto"/>
                <w:sz w:val="22"/>
                <w:szCs w:val="22"/>
              </w:rPr>
              <w:t>4.0</w:t>
            </w:r>
          </w:p>
        </w:tc>
        <w:tc>
          <w:tcPr>
            <w:tcW w:w="4678" w:type="dxa"/>
            <w:tcBorders>
              <w:top w:val="single" w:sz="2" w:space="0" w:color="auto"/>
              <w:left w:val="nil"/>
              <w:bottom w:val="single" w:sz="2" w:space="0" w:color="auto"/>
              <w:right w:val="nil"/>
            </w:tcBorders>
            <w:vAlign w:val="center"/>
          </w:tcPr>
          <w:p w14:paraId="057CBBA9" w14:textId="23BB7A6B" w:rsidR="006E4CFC" w:rsidRPr="00AD1FF7" w:rsidRDefault="006E4CFC" w:rsidP="00E11D7D">
            <w:pPr>
              <w:spacing w:after="0"/>
              <w:rPr>
                <w:rFonts w:asciiTheme="majorHAnsi" w:hAnsiTheme="majorHAnsi" w:cstheme="majorHAnsi"/>
              </w:rPr>
            </w:pPr>
            <w:r w:rsidRPr="00475EA3">
              <w:rPr>
                <w:rFonts w:asciiTheme="majorHAnsi" w:hAnsiTheme="majorHAnsi" w:cstheme="majorHAnsi"/>
                <w:color w:val="auto"/>
              </w:rPr>
              <w:t>Updated to new template</w:t>
            </w:r>
            <w:r>
              <w:rPr>
                <w:rFonts w:asciiTheme="majorHAnsi" w:hAnsiTheme="majorHAnsi" w:cstheme="majorHAnsi"/>
                <w:color w:val="auto"/>
              </w:rPr>
              <w:t xml:space="preserve"> and</w:t>
            </w:r>
            <w:r w:rsidRPr="00475EA3">
              <w:rPr>
                <w:rFonts w:asciiTheme="majorHAnsi" w:hAnsiTheme="majorHAnsi" w:cstheme="majorHAnsi"/>
                <w:color w:val="auto"/>
              </w:rPr>
              <w:t xml:space="preserve"> references to the department and the </w:t>
            </w:r>
            <w:r w:rsidRPr="00475EA3">
              <w:rPr>
                <w:rFonts w:asciiTheme="majorHAnsi" w:hAnsiTheme="majorHAnsi" w:cstheme="majorHAnsi"/>
                <w:i/>
                <w:color w:val="auto"/>
              </w:rPr>
              <w:t>Biosecurity Act 2015</w:t>
            </w:r>
            <w:r>
              <w:rPr>
                <w:rFonts w:asciiTheme="majorHAnsi" w:hAnsiTheme="majorHAnsi" w:cstheme="majorHAnsi"/>
                <w:i/>
                <w:color w:val="auto"/>
              </w:rPr>
              <w:t>.</w:t>
            </w:r>
          </w:p>
        </w:tc>
        <w:tc>
          <w:tcPr>
            <w:tcW w:w="2518" w:type="dxa"/>
            <w:tcBorders>
              <w:top w:val="single" w:sz="2" w:space="0" w:color="auto"/>
              <w:left w:val="nil"/>
              <w:bottom w:val="single" w:sz="2" w:space="0" w:color="auto"/>
              <w:right w:val="nil"/>
            </w:tcBorders>
            <w:shd w:val="clear" w:color="auto" w:fill="auto"/>
            <w:vAlign w:val="center"/>
          </w:tcPr>
          <w:p w14:paraId="1D37F247" w14:textId="6A54232D" w:rsidR="006E4CFC" w:rsidRPr="00AD1FF7" w:rsidRDefault="006E4CFC" w:rsidP="006E4CFC">
            <w:pPr>
              <w:pStyle w:val="Default"/>
              <w:spacing w:before="60" w:after="60" w:line="280" w:lineRule="atLeast"/>
              <w:rPr>
                <w:rFonts w:asciiTheme="majorHAnsi" w:hAnsiTheme="majorHAnsi" w:cstheme="majorHAnsi"/>
                <w:sz w:val="22"/>
                <w:szCs w:val="22"/>
              </w:rPr>
            </w:pPr>
            <w:r w:rsidRPr="00475EA3">
              <w:rPr>
                <w:rFonts w:asciiTheme="majorHAnsi" w:eastAsia="Calibri" w:hAnsiTheme="majorHAnsi" w:cstheme="majorHAnsi"/>
                <w:color w:val="auto"/>
                <w:sz w:val="22"/>
                <w:szCs w:val="22"/>
              </w:rPr>
              <w:t>Approved Arrangements section</w:t>
            </w:r>
          </w:p>
        </w:tc>
      </w:tr>
      <w:tr w:rsidR="006E4CFC" w:rsidRPr="00C10BEB" w14:paraId="111AB535" w14:textId="77777777" w:rsidTr="000365BB">
        <w:trPr>
          <w:tblHeader/>
        </w:trPr>
        <w:tc>
          <w:tcPr>
            <w:tcW w:w="1418" w:type="dxa"/>
            <w:tcBorders>
              <w:top w:val="single" w:sz="2" w:space="0" w:color="auto"/>
              <w:left w:val="nil"/>
              <w:bottom w:val="single" w:sz="2" w:space="0" w:color="auto"/>
              <w:right w:val="nil"/>
            </w:tcBorders>
            <w:vAlign w:val="center"/>
          </w:tcPr>
          <w:p w14:paraId="6D838FA6" w14:textId="138AF8C1" w:rsidR="006E4CFC" w:rsidRDefault="008026F1" w:rsidP="006E4CFC">
            <w:pPr>
              <w:pStyle w:val="Default"/>
              <w:spacing w:before="60" w:after="60" w:line="280" w:lineRule="atLeast"/>
              <w:rPr>
                <w:rFonts w:asciiTheme="majorHAnsi" w:eastAsia="Calibri" w:hAnsiTheme="majorHAnsi" w:cstheme="majorHAnsi"/>
                <w:color w:val="auto"/>
                <w:sz w:val="22"/>
                <w:szCs w:val="22"/>
              </w:rPr>
            </w:pPr>
            <w:r>
              <w:rPr>
                <w:rFonts w:asciiTheme="majorHAnsi" w:eastAsia="Calibri" w:hAnsiTheme="majorHAnsi" w:cstheme="majorHAnsi"/>
                <w:color w:val="auto"/>
                <w:sz w:val="22"/>
                <w:szCs w:val="22"/>
              </w:rPr>
              <w:t>2 October</w:t>
            </w:r>
            <w:r w:rsidR="005132B6">
              <w:rPr>
                <w:rFonts w:asciiTheme="majorHAnsi" w:eastAsia="Calibri" w:hAnsiTheme="majorHAnsi" w:cstheme="majorHAnsi"/>
                <w:color w:val="auto"/>
                <w:sz w:val="22"/>
                <w:szCs w:val="22"/>
              </w:rPr>
              <w:t xml:space="preserve"> </w:t>
            </w:r>
            <w:r w:rsidR="006E4CFC">
              <w:rPr>
                <w:rFonts w:asciiTheme="majorHAnsi" w:eastAsia="Calibri" w:hAnsiTheme="majorHAnsi" w:cstheme="majorHAnsi"/>
                <w:color w:val="auto"/>
                <w:sz w:val="22"/>
                <w:szCs w:val="22"/>
              </w:rPr>
              <w:t>2017</w:t>
            </w:r>
          </w:p>
        </w:tc>
        <w:tc>
          <w:tcPr>
            <w:tcW w:w="992" w:type="dxa"/>
            <w:tcBorders>
              <w:top w:val="single" w:sz="2" w:space="0" w:color="auto"/>
              <w:left w:val="nil"/>
              <w:bottom w:val="single" w:sz="2" w:space="0" w:color="auto"/>
              <w:right w:val="nil"/>
            </w:tcBorders>
            <w:shd w:val="clear" w:color="auto" w:fill="auto"/>
            <w:vAlign w:val="center"/>
          </w:tcPr>
          <w:p w14:paraId="6B2ABB3A" w14:textId="1311C011" w:rsidR="006E4CFC" w:rsidRDefault="006E4CFC" w:rsidP="006E4CFC">
            <w:pPr>
              <w:pStyle w:val="Default"/>
              <w:spacing w:before="60" w:after="60" w:line="280" w:lineRule="atLeast"/>
              <w:jc w:val="center"/>
              <w:rPr>
                <w:rFonts w:asciiTheme="majorHAnsi" w:eastAsia="Calibri" w:hAnsiTheme="majorHAnsi" w:cstheme="majorHAnsi"/>
                <w:color w:val="auto"/>
                <w:sz w:val="22"/>
                <w:szCs w:val="22"/>
              </w:rPr>
            </w:pPr>
            <w:r>
              <w:rPr>
                <w:rFonts w:asciiTheme="majorHAnsi" w:eastAsia="Calibri" w:hAnsiTheme="majorHAnsi" w:cstheme="majorHAnsi"/>
                <w:color w:val="auto"/>
                <w:sz w:val="22"/>
                <w:szCs w:val="22"/>
              </w:rPr>
              <w:t>5.0</w:t>
            </w:r>
          </w:p>
        </w:tc>
        <w:tc>
          <w:tcPr>
            <w:tcW w:w="4678" w:type="dxa"/>
            <w:tcBorders>
              <w:top w:val="single" w:sz="2" w:space="0" w:color="auto"/>
              <w:left w:val="nil"/>
              <w:bottom w:val="single" w:sz="2" w:space="0" w:color="auto"/>
              <w:right w:val="nil"/>
            </w:tcBorders>
          </w:tcPr>
          <w:p w14:paraId="7BD35BAC" w14:textId="4F08D8B3" w:rsidR="006E4CFC" w:rsidRPr="006E4CFC" w:rsidRDefault="006E4CFC" w:rsidP="00CB1F65">
            <w:pPr>
              <w:pStyle w:val="ListParagraph"/>
              <w:numPr>
                <w:ilvl w:val="0"/>
                <w:numId w:val="3"/>
              </w:numPr>
              <w:spacing w:beforeLines="40" w:before="96" w:afterLines="40" w:after="96" w:line="280" w:lineRule="atLeast"/>
              <w:rPr>
                <w:rFonts w:asciiTheme="majorHAnsi" w:eastAsia="Calibri" w:hAnsiTheme="majorHAnsi" w:cstheme="majorHAnsi"/>
              </w:rPr>
            </w:pPr>
            <w:r>
              <w:rPr>
                <w:rFonts w:asciiTheme="majorHAnsi" w:eastAsia="Calibri" w:hAnsiTheme="majorHAnsi" w:cstheme="majorHAnsi"/>
              </w:rPr>
              <w:t>Updated to accessibility template</w:t>
            </w:r>
          </w:p>
          <w:p w14:paraId="565D333B" w14:textId="77777777" w:rsidR="006C524E" w:rsidRPr="006C524E" w:rsidRDefault="006C524E" w:rsidP="00CB1F65">
            <w:pPr>
              <w:pStyle w:val="ListParagraph"/>
              <w:numPr>
                <w:ilvl w:val="0"/>
                <w:numId w:val="3"/>
              </w:numPr>
              <w:spacing w:beforeLines="40" w:before="96" w:afterLines="40" w:after="96" w:line="280" w:lineRule="atLeast"/>
              <w:rPr>
                <w:rFonts w:asciiTheme="majorHAnsi" w:eastAsia="Calibri" w:hAnsiTheme="majorHAnsi" w:cstheme="majorHAnsi"/>
              </w:rPr>
            </w:pPr>
            <w:r>
              <w:rPr>
                <w:rFonts w:asciiTheme="majorHAnsi" w:hAnsiTheme="majorHAnsi" w:cs="Tahoma"/>
              </w:rPr>
              <w:t>Changed class name to Aquarium Fish</w:t>
            </w:r>
          </w:p>
          <w:p w14:paraId="0751D47D" w14:textId="47BA498F" w:rsidR="006E4CFC" w:rsidRPr="00AC778D" w:rsidRDefault="006E4CFC" w:rsidP="00CB1F65">
            <w:pPr>
              <w:pStyle w:val="ListParagraph"/>
              <w:numPr>
                <w:ilvl w:val="0"/>
                <w:numId w:val="3"/>
              </w:numPr>
              <w:spacing w:beforeLines="40" w:before="96" w:afterLines="40" w:after="96" w:line="280" w:lineRule="atLeast"/>
              <w:rPr>
                <w:rFonts w:asciiTheme="majorHAnsi" w:eastAsia="Calibri" w:hAnsiTheme="majorHAnsi" w:cstheme="majorHAnsi"/>
              </w:rPr>
            </w:pPr>
            <w:r w:rsidRPr="00AC778D">
              <w:rPr>
                <w:rFonts w:asciiTheme="majorHAnsi" w:hAnsiTheme="majorHAnsi" w:cs="Tahoma"/>
              </w:rPr>
              <w:t xml:space="preserve">Updated security /separation to align with existing requirements across other </w:t>
            </w:r>
            <w:r w:rsidR="009F3213">
              <w:rPr>
                <w:rFonts w:asciiTheme="majorHAnsi" w:hAnsiTheme="majorHAnsi" w:cs="Tahoma"/>
              </w:rPr>
              <w:t>approved arrangement</w:t>
            </w:r>
            <w:r w:rsidRPr="00AC778D">
              <w:rPr>
                <w:rFonts w:asciiTheme="majorHAnsi" w:hAnsiTheme="majorHAnsi" w:cs="Tahoma"/>
              </w:rPr>
              <w:t xml:space="preserve"> classes.</w:t>
            </w:r>
          </w:p>
          <w:p w14:paraId="69517E33" w14:textId="77777777" w:rsidR="006E4CFC" w:rsidRDefault="006E4CFC" w:rsidP="00CB1F65">
            <w:pPr>
              <w:pStyle w:val="ListParagraph"/>
              <w:numPr>
                <w:ilvl w:val="0"/>
                <w:numId w:val="3"/>
              </w:numPr>
              <w:spacing w:beforeLines="40" w:before="96" w:afterLines="40" w:after="96"/>
              <w:rPr>
                <w:rFonts w:asciiTheme="majorHAnsi" w:hAnsiTheme="majorHAnsi" w:cs="Tahoma"/>
              </w:rPr>
            </w:pPr>
            <w:r w:rsidRPr="00AC778D">
              <w:rPr>
                <w:rFonts w:asciiTheme="majorHAnsi" w:hAnsiTheme="majorHAnsi" w:cs="Tahoma"/>
              </w:rPr>
              <w:t>Updated the following requirements</w:t>
            </w:r>
          </w:p>
          <w:p w14:paraId="76634C9B" w14:textId="6F0C7CB6" w:rsidR="006E4CFC" w:rsidRDefault="006E4CFC" w:rsidP="00CB1F65">
            <w:pPr>
              <w:pStyle w:val="ListParagraph"/>
              <w:numPr>
                <w:ilvl w:val="1"/>
                <w:numId w:val="3"/>
              </w:numPr>
              <w:spacing w:beforeLines="40" w:before="96" w:afterLines="40" w:after="96"/>
              <w:rPr>
                <w:rFonts w:asciiTheme="majorHAnsi" w:hAnsiTheme="majorHAnsi" w:cs="Tahoma"/>
              </w:rPr>
            </w:pPr>
            <w:r>
              <w:rPr>
                <w:rFonts w:asciiTheme="majorHAnsi" w:hAnsiTheme="majorHAnsi" w:cs="Tahoma"/>
              </w:rPr>
              <w:t xml:space="preserve">Biosecurity area </w:t>
            </w:r>
            <w:r w:rsidR="00CA2F76">
              <w:rPr>
                <w:rFonts w:asciiTheme="majorHAnsi" w:hAnsiTheme="majorHAnsi" w:cs="Tahoma"/>
              </w:rPr>
              <w:t>(table 4)</w:t>
            </w:r>
          </w:p>
          <w:p w14:paraId="5A7ECD98" w14:textId="11F09AE5" w:rsidR="006E4CFC" w:rsidRDefault="006E4CFC" w:rsidP="00CB1F65">
            <w:pPr>
              <w:pStyle w:val="ListParagraph"/>
              <w:numPr>
                <w:ilvl w:val="1"/>
                <w:numId w:val="3"/>
              </w:numPr>
              <w:spacing w:beforeLines="40" w:before="96" w:afterLines="40" w:after="96"/>
              <w:rPr>
                <w:rFonts w:asciiTheme="majorHAnsi" w:hAnsiTheme="majorHAnsi" w:cs="Tahoma"/>
              </w:rPr>
            </w:pPr>
            <w:r>
              <w:rPr>
                <w:rFonts w:asciiTheme="majorHAnsi" w:hAnsiTheme="majorHAnsi" w:cs="Tahoma"/>
              </w:rPr>
              <w:t xml:space="preserve">Waste disposal </w:t>
            </w:r>
            <w:r w:rsidR="00CA2F76">
              <w:rPr>
                <w:rFonts w:asciiTheme="majorHAnsi" w:hAnsiTheme="majorHAnsi" w:cs="Tahoma"/>
              </w:rPr>
              <w:t>(table 7)</w:t>
            </w:r>
          </w:p>
          <w:p w14:paraId="4DA220A7" w14:textId="5026C7BF" w:rsidR="006E4CFC" w:rsidRPr="00AC778D" w:rsidRDefault="003E1E89" w:rsidP="00CB1F65">
            <w:pPr>
              <w:pStyle w:val="ListParagraph"/>
              <w:numPr>
                <w:ilvl w:val="1"/>
                <w:numId w:val="3"/>
              </w:numPr>
              <w:spacing w:beforeLines="40" w:before="96" w:afterLines="40" w:after="96"/>
              <w:rPr>
                <w:rFonts w:asciiTheme="majorHAnsi" w:hAnsiTheme="majorHAnsi" w:cs="Tahoma"/>
              </w:rPr>
            </w:pPr>
            <w:r>
              <w:rPr>
                <w:rFonts w:asciiTheme="majorHAnsi" w:hAnsiTheme="majorHAnsi" w:cs="Tahoma"/>
              </w:rPr>
              <w:t>Work practices</w:t>
            </w:r>
            <w:r w:rsidR="005132B6">
              <w:rPr>
                <w:rFonts w:asciiTheme="majorHAnsi" w:hAnsiTheme="majorHAnsi" w:cs="Tahoma"/>
              </w:rPr>
              <w:t xml:space="preserve"> (table 8)</w:t>
            </w:r>
            <w:r w:rsidR="006E4CFC">
              <w:rPr>
                <w:rFonts w:asciiTheme="majorHAnsi" w:hAnsiTheme="majorHAnsi" w:cs="Tahoma"/>
              </w:rPr>
              <w:t xml:space="preserve"> requirements)</w:t>
            </w:r>
          </w:p>
          <w:p w14:paraId="5FCB77BD" w14:textId="49FBC997" w:rsidR="006E4CFC" w:rsidRPr="00CE2B31" w:rsidRDefault="006E4CFC" w:rsidP="00CB1F65">
            <w:pPr>
              <w:pStyle w:val="ListParagraph"/>
              <w:numPr>
                <w:ilvl w:val="0"/>
                <w:numId w:val="4"/>
              </w:numPr>
              <w:spacing w:beforeLines="40" w:before="96" w:afterLines="40" w:after="96" w:line="240" w:lineRule="auto"/>
              <w:rPr>
                <w:rFonts w:cs="Arial"/>
              </w:rPr>
            </w:pPr>
            <w:r>
              <w:rPr>
                <w:rFonts w:asciiTheme="majorHAnsi" w:hAnsiTheme="majorHAnsi" w:cs="Arial"/>
              </w:rPr>
              <w:t xml:space="preserve">Updated </w:t>
            </w:r>
            <w:r w:rsidRPr="00AC778D">
              <w:rPr>
                <w:rFonts w:asciiTheme="majorHAnsi" w:hAnsiTheme="majorHAnsi" w:cs="Arial"/>
              </w:rPr>
              <w:t>general requirements</w:t>
            </w:r>
            <w:r w:rsidR="005132B6">
              <w:rPr>
                <w:rFonts w:asciiTheme="majorHAnsi" w:hAnsiTheme="majorHAnsi" w:cs="Arial"/>
              </w:rPr>
              <w:t xml:space="preserve"> (table 11)</w:t>
            </w:r>
          </w:p>
          <w:p w14:paraId="2FEA18A9" w14:textId="10B2D42B" w:rsidR="006E4CFC" w:rsidRPr="00894139" w:rsidRDefault="006E4CFC" w:rsidP="00CB1F65">
            <w:pPr>
              <w:pStyle w:val="ListParagraph"/>
              <w:numPr>
                <w:ilvl w:val="1"/>
                <w:numId w:val="3"/>
              </w:numPr>
              <w:spacing w:beforeLines="40" w:before="96" w:afterLines="40" w:after="96"/>
              <w:rPr>
                <w:rFonts w:asciiTheme="majorHAnsi" w:hAnsiTheme="majorHAnsi" w:cs="Tahoma"/>
              </w:rPr>
            </w:pPr>
            <w:r w:rsidRPr="00894139">
              <w:rPr>
                <w:rFonts w:asciiTheme="majorHAnsi" w:hAnsiTheme="majorHAnsi" w:cs="Tahoma"/>
              </w:rPr>
              <w:t>1</w:t>
            </w:r>
            <w:r w:rsidR="006C524E" w:rsidRPr="00894139">
              <w:rPr>
                <w:rFonts w:asciiTheme="majorHAnsi" w:hAnsiTheme="majorHAnsi" w:cs="Tahoma"/>
              </w:rPr>
              <w:t xml:space="preserve">, </w:t>
            </w:r>
            <w:r w:rsidRPr="00894139">
              <w:rPr>
                <w:rFonts w:asciiTheme="majorHAnsi" w:hAnsiTheme="majorHAnsi" w:cs="Tahoma"/>
              </w:rPr>
              <w:t>4</w:t>
            </w:r>
            <w:r w:rsidR="006C524E" w:rsidRPr="00894139">
              <w:rPr>
                <w:rFonts w:asciiTheme="majorHAnsi" w:hAnsiTheme="majorHAnsi" w:cs="Tahoma"/>
              </w:rPr>
              <w:t xml:space="preserve">, </w:t>
            </w:r>
            <w:r w:rsidRPr="00894139">
              <w:rPr>
                <w:rFonts w:asciiTheme="majorHAnsi" w:hAnsiTheme="majorHAnsi" w:cs="Tahoma"/>
              </w:rPr>
              <w:t>13</w:t>
            </w:r>
            <w:r w:rsidR="006C524E" w:rsidRPr="00894139">
              <w:rPr>
                <w:rFonts w:asciiTheme="majorHAnsi" w:hAnsiTheme="majorHAnsi" w:cs="Tahoma"/>
              </w:rPr>
              <w:t xml:space="preserve">, </w:t>
            </w:r>
            <w:r w:rsidRPr="00894139">
              <w:rPr>
                <w:rFonts w:asciiTheme="majorHAnsi" w:hAnsiTheme="majorHAnsi" w:cs="Tahoma"/>
              </w:rPr>
              <w:t>17</w:t>
            </w:r>
            <w:r w:rsidR="006C524E" w:rsidRPr="00894139">
              <w:rPr>
                <w:rFonts w:asciiTheme="majorHAnsi" w:hAnsiTheme="majorHAnsi" w:cs="Tahoma"/>
              </w:rPr>
              <w:t>, 23, 24</w:t>
            </w:r>
          </w:p>
          <w:p w14:paraId="42C0D14E" w14:textId="77777777" w:rsidR="006E4CFC" w:rsidRPr="00CE2B31" w:rsidRDefault="006E4CFC" w:rsidP="00CB1F65">
            <w:pPr>
              <w:pStyle w:val="ListParagraph"/>
              <w:numPr>
                <w:ilvl w:val="0"/>
                <w:numId w:val="4"/>
              </w:numPr>
              <w:spacing w:beforeLines="40" w:before="96" w:afterLines="40" w:after="96" w:line="240" w:lineRule="auto"/>
              <w:rPr>
                <w:rFonts w:cs="Arial"/>
              </w:rPr>
            </w:pPr>
            <w:r>
              <w:rPr>
                <w:rFonts w:asciiTheme="majorHAnsi" w:hAnsiTheme="majorHAnsi" w:cs="Arial"/>
              </w:rPr>
              <w:t>Added</w:t>
            </w:r>
          </w:p>
          <w:p w14:paraId="7A2A62DE" w14:textId="7D83BB99" w:rsidR="006E4CFC" w:rsidRPr="00894139" w:rsidRDefault="006E4CFC" w:rsidP="00CB1F65">
            <w:pPr>
              <w:pStyle w:val="ListParagraph"/>
              <w:numPr>
                <w:ilvl w:val="1"/>
                <w:numId w:val="3"/>
              </w:numPr>
              <w:spacing w:beforeLines="40" w:before="96" w:afterLines="40" w:after="96"/>
              <w:rPr>
                <w:rFonts w:asciiTheme="majorHAnsi" w:hAnsiTheme="majorHAnsi" w:cs="Tahoma"/>
              </w:rPr>
            </w:pPr>
            <w:r w:rsidRPr="00894139">
              <w:rPr>
                <w:rFonts w:asciiTheme="majorHAnsi" w:hAnsiTheme="majorHAnsi" w:cs="Tahoma"/>
              </w:rPr>
              <w:t xml:space="preserve">Waste disposal </w:t>
            </w:r>
            <w:r w:rsidR="005132B6" w:rsidRPr="00894139">
              <w:rPr>
                <w:rFonts w:asciiTheme="majorHAnsi" w:hAnsiTheme="majorHAnsi" w:cs="Tahoma"/>
              </w:rPr>
              <w:t xml:space="preserve">(table 7 - </w:t>
            </w:r>
            <w:r w:rsidRPr="00894139">
              <w:rPr>
                <w:rFonts w:asciiTheme="majorHAnsi" w:hAnsiTheme="majorHAnsi" w:cs="Tahoma"/>
              </w:rPr>
              <w:t>7.2, 7.4</w:t>
            </w:r>
            <w:r w:rsidR="005132B6" w:rsidRPr="00894139">
              <w:rPr>
                <w:rFonts w:asciiTheme="majorHAnsi" w:hAnsiTheme="majorHAnsi" w:cs="Tahoma"/>
              </w:rPr>
              <w:t>)</w:t>
            </w:r>
          </w:p>
          <w:p w14:paraId="615D9DE0" w14:textId="745E4DA9" w:rsidR="006E4CFC" w:rsidRPr="001C7FED" w:rsidRDefault="006E4CFC" w:rsidP="00CB1F65">
            <w:pPr>
              <w:pStyle w:val="ListParagraph"/>
              <w:numPr>
                <w:ilvl w:val="1"/>
                <w:numId w:val="3"/>
              </w:numPr>
              <w:spacing w:beforeLines="40" w:before="96" w:afterLines="40" w:after="96"/>
              <w:rPr>
                <w:rFonts w:asciiTheme="majorHAnsi" w:hAnsiTheme="majorHAnsi"/>
              </w:rPr>
            </w:pPr>
            <w:r w:rsidRPr="00894139">
              <w:rPr>
                <w:rFonts w:asciiTheme="majorHAnsi" w:hAnsiTheme="majorHAnsi" w:cs="Tahoma"/>
              </w:rPr>
              <w:t>General requirement 27</w:t>
            </w:r>
            <w:r w:rsidR="005132B6" w:rsidRPr="00894139">
              <w:rPr>
                <w:rFonts w:asciiTheme="majorHAnsi" w:hAnsiTheme="majorHAnsi" w:cs="Tahoma"/>
              </w:rPr>
              <w:t>(table 11)</w:t>
            </w:r>
          </w:p>
        </w:tc>
        <w:tc>
          <w:tcPr>
            <w:tcW w:w="2518" w:type="dxa"/>
            <w:tcBorders>
              <w:top w:val="single" w:sz="2" w:space="0" w:color="auto"/>
              <w:left w:val="nil"/>
              <w:bottom w:val="single" w:sz="2" w:space="0" w:color="auto"/>
              <w:right w:val="nil"/>
            </w:tcBorders>
            <w:shd w:val="clear" w:color="auto" w:fill="auto"/>
            <w:vAlign w:val="center"/>
          </w:tcPr>
          <w:p w14:paraId="5F7E7350" w14:textId="3E6DB067" w:rsidR="006E4CFC" w:rsidRPr="00341121" w:rsidRDefault="006E4CFC" w:rsidP="006E4CFC">
            <w:pPr>
              <w:pStyle w:val="Default"/>
              <w:spacing w:before="60" w:after="60" w:line="280" w:lineRule="atLeast"/>
              <w:rPr>
                <w:rFonts w:asciiTheme="majorHAnsi" w:eastAsia="Calibri" w:hAnsiTheme="majorHAnsi" w:cstheme="majorHAnsi"/>
                <w:color w:val="auto"/>
                <w:sz w:val="22"/>
                <w:szCs w:val="22"/>
              </w:rPr>
            </w:pPr>
            <w:r w:rsidRPr="00475EA3">
              <w:rPr>
                <w:rFonts w:asciiTheme="majorHAnsi" w:eastAsia="Calibri" w:hAnsiTheme="majorHAnsi" w:cstheme="majorHAnsi"/>
                <w:color w:val="auto"/>
                <w:sz w:val="22"/>
                <w:szCs w:val="22"/>
              </w:rPr>
              <w:t>Approved Arrangements section</w:t>
            </w:r>
          </w:p>
        </w:tc>
      </w:tr>
      <w:tr w:rsidR="000365BB" w:rsidRPr="00C10BEB" w14:paraId="3CF0A766" w14:textId="77777777" w:rsidTr="00996B2B">
        <w:trPr>
          <w:tblHeader/>
        </w:trPr>
        <w:tc>
          <w:tcPr>
            <w:tcW w:w="1418" w:type="dxa"/>
            <w:tcBorders>
              <w:top w:val="single" w:sz="2" w:space="0" w:color="auto"/>
              <w:left w:val="nil"/>
              <w:bottom w:val="single" w:sz="2" w:space="0" w:color="auto"/>
              <w:right w:val="nil"/>
            </w:tcBorders>
            <w:vAlign w:val="center"/>
          </w:tcPr>
          <w:p w14:paraId="2625726D" w14:textId="4D4601A5" w:rsidR="000365BB" w:rsidRPr="000365BB" w:rsidRDefault="000365BB" w:rsidP="000365BB">
            <w:pPr>
              <w:pStyle w:val="Default"/>
              <w:spacing w:before="60" w:after="60" w:line="280" w:lineRule="atLeast"/>
              <w:rPr>
                <w:rFonts w:asciiTheme="majorHAnsi" w:hAnsiTheme="majorHAnsi" w:cstheme="majorHAnsi"/>
                <w:sz w:val="22"/>
                <w:szCs w:val="22"/>
              </w:rPr>
            </w:pPr>
            <w:r>
              <w:rPr>
                <w:rFonts w:asciiTheme="majorHAnsi" w:hAnsiTheme="majorHAnsi" w:cstheme="majorHAnsi"/>
                <w:sz w:val="22"/>
                <w:szCs w:val="22"/>
              </w:rPr>
              <w:t>2</w:t>
            </w:r>
            <w:r w:rsidR="00B23524">
              <w:rPr>
                <w:rFonts w:asciiTheme="majorHAnsi" w:hAnsiTheme="majorHAnsi" w:cstheme="majorHAnsi"/>
                <w:sz w:val="22"/>
                <w:szCs w:val="22"/>
              </w:rPr>
              <w:t>5</w:t>
            </w:r>
            <w:r w:rsidRPr="000365BB">
              <w:rPr>
                <w:rFonts w:asciiTheme="majorHAnsi" w:hAnsiTheme="majorHAnsi" w:cstheme="majorHAnsi"/>
                <w:sz w:val="22"/>
                <w:szCs w:val="22"/>
              </w:rPr>
              <w:t xml:space="preserve"> November 2021</w:t>
            </w:r>
          </w:p>
        </w:tc>
        <w:tc>
          <w:tcPr>
            <w:tcW w:w="992" w:type="dxa"/>
            <w:tcBorders>
              <w:top w:val="single" w:sz="2" w:space="0" w:color="auto"/>
              <w:left w:val="nil"/>
              <w:bottom w:val="single" w:sz="2" w:space="0" w:color="auto"/>
              <w:right w:val="nil"/>
            </w:tcBorders>
            <w:shd w:val="clear" w:color="auto" w:fill="auto"/>
            <w:vAlign w:val="center"/>
          </w:tcPr>
          <w:p w14:paraId="05A3923F" w14:textId="7A005831" w:rsidR="000365BB" w:rsidRPr="000365BB" w:rsidRDefault="000365BB" w:rsidP="000365BB">
            <w:pPr>
              <w:pStyle w:val="Default"/>
              <w:spacing w:before="60" w:after="60" w:line="280" w:lineRule="atLeast"/>
              <w:jc w:val="center"/>
              <w:rPr>
                <w:rFonts w:asciiTheme="majorHAnsi" w:hAnsiTheme="majorHAnsi" w:cstheme="majorHAnsi"/>
                <w:sz w:val="22"/>
                <w:szCs w:val="22"/>
              </w:rPr>
            </w:pPr>
            <w:r w:rsidRPr="000365BB">
              <w:rPr>
                <w:rFonts w:asciiTheme="majorHAnsi" w:hAnsiTheme="majorHAnsi" w:cstheme="majorHAnsi"/>
                <w:sz w:val="22"/>
                <w:szCs w:val="22"/>
              </w:rPr>
              <w:t>5.0</w:t>
            </w:r>
          </w:p>
        </w:tc>
        <w:tc>
          <w:tcPr>
            <w:tcW w:w="4678" w:type="dxa"/>
            <w:tcBorders>
              <w:top w:val="single" w:sz="2" w:space="0" w:color="auto"/>
              <w:left w:val="nil"/>
              <w:bottom w:val="single" w:sz="2" w:space="0" w:color="auto"/>
              <w:right w:val="nil"/>
            </w:tcBorders>
          </w:tcPr>
          <w:p w14:paraId="6F2E3BC6" w14:textId="11BA041D" w:rsidR="000365BB" w:rsidRPr="000365BB" w:rsidRDefault="000365BB" w:rsidP="00E11D7D">
            <w:pPr>
              <w:spacing w:beforeLines="40" w:before="96" w:afterLines="40" w:after="96"/>
              <w:rPr>
                <w:rFonts w:asciiTheme="majorHAnsi" w:eastAsiaTheme="minorHAnsi" w:hAnsiTheme="majorHAnsi" w:cstheme="majorHAnsi"/>
              </w:rPr>
            </w:pPr>
            <w:r w:rsidRPr="000365BB">
              <w:rPr>
                <w:rFonts w:asciiTheme="majorHAnsi" w:hAnsiTheme="majorHAnsi" w:cstheme="majorHAnsi"/>
              </w:rPr>
              <w:t>Added biosecurity risk information to the purpose statement in Table 1</w:t>
            </w:r>
            <w:r w:rsidR="00B23524">
              <w:rPr>
                <w:rFonts w:asciiTheme="majorHAnsi" w:hAnsiTheme="majorHAnsi" w:cstheme="majorHAnsi"/>
              </w:rPr>
              <w:t>.</w:t>
            </w:r>
          </w:p>
        </w:tc>
        <w:tc>
          <w:tcPr>
            <w:tcW w:w="2518" w:type="dxa"/>
            <w:tcBorders>
              <w:top w:val="single" w:sz="2" w:space="0" w:color="auto"/>
              <w:left w:val="nil"/>
              <w:bottom w:val="single" w:sz="2" w:space="0" w:color="auto"/>
              <w:right w:val="nil"/>
            </w:tcBorders>
            <w:shd w:val="clear" w:color="auto" w:fill="auto"/>
            <w:vAlign w:val="center"/>
          </w:tcPr>
          <w:p w14:paraId="5BB8004E" w14:textId="25E6F457" w:rsidR="000365BB" w:rsidRPr="000365BB" w:rsidRDefault="000365BB" w:rsidP="000365BB">
            <w:pPr>
              <w:pStyle w:val="Default"/>
              <w:spacing w:before="60" w:after="60" w:line="280" w:lineRule="atLeast"/>
              <w:rPr>
                <w:rFonts w:asciiTheme="majorHAnsi" w:hAnsiTheme="majorHAnsi" w:cstheme="majorHAnsi"/>
                <w:sz w:val="22"/>
                <w:szCs w:val="22"/>
              </w:rPr>
            </w:pPr>
            <w:r w:rsidRPr="000365BB">
              <w:rPr>
                <w:rFonts w:asciiTheme="majorHAnsi" w:hAnsiTheme="majorHAnsi" w:cstheme="majorHAnsi"/>
                <w:sz w:val="22"/>
                <w:szCs w:val="22"/>
              </w:rPr>
              <w:t>Approved Arrangements section</w:t>
            </w:r>
          </w:p>
        </w:tc>
      </w:tr>
      <w:tr w:rsidR="006B3A82" w:rsidRPr="00C10BEB" w14:paraId="0788D6F4" w14:textId="77777777" w:rsidTr="00996B2B">
        <w:trPr>
          <w:tblHeader/>
        </w:trPr>
        <w:tc>
          <w:tcPr>
            <w:tcW w:w="1418" w:type="dxa"/>
            <w:tcBorders>
              <w:top w:val="single" w:sz="2" w:space="0" w:color="auto"/>
              <w:left w:val="nil"/>
              <w:bottom w:val="single" w:sz="2" w:space="0" w:color="auto"/>
              <w:right w:val="nil"/>
            </w:tcBorders>
            <w:vAlign w:val="center"/>
          </w:tcPr>
          <w:p w14:paraId="513F4099" w14:textId="0F81CCA4" w:rsidR="006B3A82" w:rsidRDefault="005A7912" w:rsidP="000365BB">
            <w:pPr>
              <w:pStyle w:val="Default"/>
              <w:spacing w:before="60" w:after="60" w:line="280" w:lineRule="atLeast"/>
              <w:rPr>
                <w:rFonts w:asciiTheme="majorHAnsi" w:hAnsiTheme="majorHAnsi" w:cstheme="majorHAnsi"/>
                <w:sz w:val="22"/>
                <w:szCs w:val="22"/>
              </w:rPr>
            </w:pPr>
            <w:r w:rsidRPr="00A732A6">
              <w:rPr>
                <w:rFonts w:asciiTheme="majorHAnsi" w:hAnsiTheme="majorHAnsi" w:cstheme="majorHAnsi"/>
                <w:sz w:val="22"/>
                <w:szCs w:val="22"/>
              </w:rPr>
              <w:t>05</w:t>
            </w:r>
            <w:r w:rsidR="006B3A82" w:rsidRPr="00A732A6">
              <w:rPr>
                <w:rFonts w:asciiTheme="majorHAnsi" w:hAnsiTheme="majorHAnsi" w:cstheme="majorHAnsi"/>
                <w:sz w:val="22"/>
                <w:szCs w:val="22"/>
              </w:rPr>
              <w:t xml:space="preserve"> March 2025</w:t>
            </w:r>
          </w:p>
        </w:tc>
        <w:tc>
          <w:tcPr>
            <w:tcW w:w="992" w:type="dxa"/>
            <w:tcBorders>
              <w:top w:val="single" w:sz="2" w:space="0" w:color="auto"/>
              <w:left w:val="nil"/>
              <w:bottom w:val="single" w:sz="2" w:space="0" w:color="auto"/>
              <w:right w:val="nil"/>
            </w:tcBorders>
            <w:shd w:val="clear" w:color="auto" w:fill="auto"/>
            <w:vAlign w:val="center"/>
          </w:tcPr>
          <w:p w14:paraId="029E18E2" w14:textId="18CA9DB2" w:rsidR="006B3A82" w:rsidRPr="000365BB" w:rsidRDefault="00F941EB" w:rsidP="000365BB">
            <w:pPr>
              <w:pStyle w:val="Default"/>
              <w:spacing w:before="60" w:after="60" w:line="280" w:lineRule="atLeast"/>
              <w:jc w:val="center"/>
              <w:rPr>
                <w:rFonts w:asciiTheme="majorHAnsi" w:hAnsiTheme="majorHAnsi" w:cstheme="majorHAnsi"/>
                <w:sz w:val="22"/>
                <w:szCs w:val="22"/>
              </w:rPr>
            </w:pPr>
            <w:r>
              <w:rPr>
                <w:rFonts w:asciiTheme="majorHAnsi" w:hAnsiTheme="majorHAnsi" w:cstheme="majorHAnsi"/>
                <w:sz w:val="22"/>
                <w:szCs w:val="22"/>
              </w:rPr>
              <w:t>6.0</w:t>
            </w:r>
          </w:p>
        </w:tc>
        <w:tc>
          <w:tcPr>
            <w:tcW w:w="4678" w:type="dxa"/>
            <w:tcBorders>
              <w:top w:val="single" w:sz="2" w:space="0" w:color="auto"/>
              <w:left w:val="nil"/>
              <w:bottom w:val="single" w:sz="2" w:space="0" w:color="auto"/>
              <w:right w:val="nil"/>
            </w:tcBorders>
          </w:tcPr>
          <w:p w14:paraId="1E99CA3A" w14:textId="4D97E035" w:rsidR="00F941EB" w:rsidRPr="00AF2374" w:rsidRDefault="006B1BF5" w:rsidP="00F941EB">
            <w:pPr>
              <w:spacing w:beforeLines="40" w:before="96" w:afterLines="40" w:after="96"/>
              <w:rPr>
                <w:rFonts w:asciiTheme="majorHAnsi" w:hAnsiTheme="majorHAnsi" w:cstheme="majorHAnsi"/>
              </w:rPr>
            </w:pPr>
            <w:r>
              <w:rPr>
                <w:rFonts w:asciiTheme="majorHAnsi" w:hAnsiTheme="majorHAnsi" w:cstheme="majorHAnsi"/>
              </w:rPr>
              <w:t xml:space="preserve"> </w:t>
            </w:r>
            <w:r w:rsidR="00F941EB" w:rsidRPr="00AF2374">
              <w:rPr>
                <w:rFonts w:asciiTheme="majorHAnsi" w:hAnsiTheme="majorHAnsi" w:cstheme="majorHAnsi"/>
              </w:rPr>
              <w:t>Updated</w:t>
            </w:r>
          </w:p>
          <w:p w14:paraId="61A36537" w14:textId="6191F1E7" w:rsidR="00351DEC" w:rsidRPr="00EF30BB" w:rsidRDefault="00F941EB" w:rsidP="00EF30BB">
            <w:pPr>
              <w:pStyle w:val="ListParagraph"/>
              <w:numPr>
                <w:ilvl w:val="0"/>
                <w:numId w:val="3"/>
              </w:numPr>
              <w:spacing w:beforeLines="40" w:before="96" w:afterLines="40" w:after="96"/>
              <w:rPr>
                <w:rFonts w:asciiTheme="majorHAnsi" w:hAnsiTheme="majorHAnsi" w:cstheme="majorHAnsi"/>
              </w:rPr>
            </w:pPr>
            <w:r w:rsidRPr="00AF2374">
              <w:rPr>
                <w:rFonts w:asciiTheme="majorHAnsi" w:hAnsiTheme="majorHAnsi" w:cstheme="majorHAnsi"/>
              </w:rPr>
              <w:t>Departmental branding</w:t>
            </w:r>
          </w:p>
          <w:p w14:paraId="65617D60" w14:textId="77777777" w:rsidR="00F941EB" w:rsidRPr="00AF2374" w:rsidRDefault="00F941EB" w:rsidP="00F941EB">
            <w:pPr>
              <w:pStyle w:val="ListParagraph"/>
              <w:numPr>
                <w:ilvl w:val="0"/>
                <w:numId w:val="3"/>
              </w:numPr>
              <w:spacing w:beforeLines="40" w:before="96" w:afterLines="40" w:after="96"/>
              <w:rPr>
                <w:rFonts w:asciiTheme="majorHAnsi" w:hAnsiTheme="majorHAnsi" w:cstheme="majorHAnsi"/>
              </w:rPr>
            </w:pPr>
            <w:r w:rsidRPr="00AF2374">
              <w:rPr>
                <w:rFonts w:asciiTheme="majorHAnsi" w:hAnsiTheme="majorHAnsi" w:cstheme="majorHAnsi"/>
              </w:rPr>
              <w:t>Document format and text to correct administrative errors</w:t>
            </w:r>
          </w:p>
          <w:p w14:paraId="6813B333" w14:textId="77777777" w:rsidR="00F941EB" w:rsidRPr="00AF2374" w:rsidRDefault="00F941EB" w:rsidP="00F941EB">
            <w:pPr>
              <w:pStyle w:val="ListParagraph"/>
              <w:numPr>
                <w:ilvl w:val="1"/>
                <w:numId w:val="3"/>
              </w:numPr>
              <w:spacing w:beforeLines="40" w:before="96" w:afterLines="40" w:after="96"/>
              <w:rPr>
                <w:rFonts w:asciiTheme="majorHAnsi" w:hAnsiTheme="majorHAnsi" w:cs="Tahoma"/>
              </w:rPr>
            </w:pPr>
            <w:r w:rsidRPr="00AF2374">
              <w:rPr>
                <w:rFonts w:asciiTheme="majorHAnsi" w:hAnsiTheme="majorHAnsi" w:cs="Tahoma"/>
              </w:rPr>
              <w:t>Security (table 3)</w:t>
            </w:r>
          </w:p>
          <w:p w14:paraId="56CE97DF" w14:textId="77777777" w:rsidR="00F941EB" w:rsidRPr="00AF2374" w:rsidRDefault="00F941EB" w:rsidP="00F941EB">
            <w:pPr>
              <w:pStyle w:val="ListParagraph"/>
              <w:numPr>
                <w:ilvl w:val="1"/>
                <w:numId w:val="3"/>
              </w:numPr>
              <w:spacing w:beforeLines="40" w:before="96" w:afterLines="40" w:after="96"/>
              <w:rPr>
                <w:rFonts w:asciiTheme="majorHAnsi" w:hAnsiTheme="majorHAnsi" w:cs="Tahoma"/>
              </w:rPr>
            </w:pPr>
            <w:r w:rsidRPr="00AF2374">
              <w:rPr>
                <w:rFonts w:asciiTheme="majorHAnsi" w:hAnsiTheme="majorHAnsi" w:cs="Tahoma"/>
              </w:rPr>
              <w:t>Biosecurity area (table 4)</w:t>
            </w:r>
          </w:p>
          <w:p w14:paraId="4EA538E0" w14:textId="77777777" w:rsidR="00F941EB" w:rsidRPr="00AF2374" w:rsidRDefault="00F941EB" w:rsidP="00F941EB">
            <w:pPr>
              <w:pStyle w:val="ListParagraph"/>
              <w:numPr>
                <w:ilvl w:val="1"/>
                <w:numId w:val="3"/>
              </w:numPr>
              <w:spacing w:beforeLines="40" w:before="96" w:afterLines="40" w:after="96"/>
              <w:rPr>
                <w:rFonts w:asciiTheme="majorHAnsi" w:hAnsiTheme="majorHAnsi" w:cs="Tahoma"/>
              </w:rPr>
            </w:pPr>
            <w:r w:rsidRPr="00AF2374">
              <w:rPr>
                <w:rFonts w:asciiTheme="majorHAnsi" w:hAnsiTheme="majorHAnsi" w:cs="Tahoma"/>
              </w:rPr>
              <w:t>Building and storage areas (table 5)</w:t>
            </w:r>
          </w:p>
          <w:p w14:paraId="3383D4AC" w14:textId="77777777" w:rsidR="00F941EB" w:rsidRPr="00AF2374" w:rsidRDefault="00F941EB" w:rsidP="00F941EB">
            <w:pPr>
              <w:pStyle w:val="ListParagraph"/>
              <w:numPr>
                <w:ilvl w:val="1"/>
                <w:numId w:val="3"/>
              </w:numPr>
              <w:spacing w:beforeLines="40" w:before="96" w:afterLines="40" w:after="96"/>
              <w:rPr>
                <w:rFonts w:asciiTheme="majorHAnsi" w:hAnsiTheme="majorHAnsi" w:cs="Tahoma"/>
              </w:rPr>
            </w:pPr>
            <w:r w:rsidRPr="00AF2374">
              <w:rPr>
                <w:rFonts w:asciiTheme="majorHAnsi" w:hAnsiTheme="majorHAnsi" w:cs="Tahoma"/>
              </w:rPr>
              <w:t>Work practices (table 8)</w:t>
            </w:r>
          </w:p>
          <w:p w14:paraId="01EB4956" w14:textId="40BDD69A" w:rsidR="006B1BF5" w:rsidRPr="006B1BF5" w:rsidRDefault="00F941EB" w:rsidP="006B1BF5">
            <w:pPr>
              <w:pStyle w:val="ListParagraph"/>
              <w:numPr>
                <w:ilvl w:val="1"/>
                <w:numId w:val="3"/>
              </w:numPr>
              <w:spacing w:beforeLines="40" w:before="96" w:afterLines="40" w:after="96"/>
              <w:rPr>
                <w:rFonts w:asciiTheme="majorHAnsi" w:hAnsiTheme="majorHAnsi" w:cs="Tahoma"/>
              </w:rPr>
            </w:pPr>
            <w:r w:rsidRPr="00AF2374">
              <w:rPr>
                <w:rFonts w:asciiTheme="majorHAnsi" w:hAnsiTheme="majorHAnsi" w:cs="Tahoma"/>
              </w:rPr>
              <w:t>General (table 11)</w:t>
            </w:r>
          </w:p>
          <w:p w14:paraId="302CDB7F" w14:textId="0442F40D" w:rsidR="006B1BF5" w:rsidRPr="008C3B42" w:rsidRDefault="006B1BF5" w:rsidP="006B1BF5">
            <w:pPr>
              <w:pStyle w:val="ListParagraph"/>
              <w:numPr>
                <w:ilvl w:val="0"/>
                <w:numId w:val="3"/>
              </w:numPr>
              <w:rPr>
                <w:rFonts w:asciiTheme="majorHAnsi" w:hAnsiTheme="majorHAnsi" w:cstheme="majorBidi"/>
              </w:rPr>
            </w:pPr>
            <w:r w:rsidRPr="008C3B42">
              <w:rPr>
                <w:rFonts w:asciiTheme="majorHAnsi" w:hAnsiTheme="majorHAnsi" w:cstheme="majorBidi"/>
              </w:rPr>
              <w:t xml:space="preserve">Purpose (table1) </w:t>
            </w:r>
            <w:r w:rsidR="00AE1110">
              <w:rPr>
                <w:rFonts w:asciiTheme="majorHAnsi" w:hAnsiTheme="majorHAnsi" w:cstheme="majorBidi"/>
              </w:rPr>
              <w:t xml:space="preserve">to </w:t>
            </w:r>
            <w:r w:rsidR="00CF462F">
              <w:rPr>
                <w:rFonts w:asciiTheme="majorHAnsi" w:hAnsiTheme="majorHAnsi" w:cstheme="majorBidi"/>
              </w:rPr>
              <w:t xml:space="preserve">include two </w:t>
            </w:r>
            <w:r w:rsidRPr="008C3B42">
              <w:rPr>
                <w:rFonts w:asciiTheme="majorHAnsi" w:hAnsiTheme="majorHAnsi" w:cstheme="majorBidi"/>
              </w:rPr>
              <w:t xml:space="preserve">aquatic diseases of biosecurity concern erythrocytic necrosis virus (ENV) and megalocytiviruses </w:t>
            </w:r>
          </w:p>
          <w:p w14:paraId="2687CE95" w14:textId="028A972F" w:rsidR="00F941EB" w:rsidRDefault="00F941EB" w:rsidP="00F941EB">
            <w:pPr>
              <w:pStyle w:val="ListParagraph"/>
              <w:numPr>
                <w:ilvl w:val="0"/>
                <w:numId w:val="3"/>
              </w:numPr>
              <w:spacing w:beforeLines="40" w:before="96" w:afterLines="40" w:after="96"/>
              <w:rPr>
                <w:rFonts w:asciiTheme="majorHAnsi" w:hAnsiTheme="majorHAnsi" w:cstheme="majorBidi"/>
              </w:rPr>
            </w:pPr>
            <w:r w:rsidRPr="0AA603C1">
              <w:rPr>
                <w:rFonts w:asciiTheme="majorHAnsi" w:hAnsiTheme="majorHAnsi" w:cstheme="majorBidi"/>
              </w:rPr>
              <w:t>Release conditions for marine fish sharing a recirculating system</w:t>
            </w:r>
          </w:p>
          <w:p w14:paraId="062D4DC7" w14:textId="4626BFAE" w:rsidR="00576EC6" w:rsidRPr="000365BB" w:rsidRDefault="00F941EB" w:rsidP="00FA379D">
            <w:pPr>
              <w:pStyle w:val="ListParagraph"/>
              <w:numPr>
                <w:ilvl w:val="0"/>
                <w:numId w:val="3"/>
              </w:numPr>
              <w:spacing w:beforeLines="40" w:before="96" w:afterLines="40" w:after="96"/>
              <w:rPr>
                <w:rFonts w:asciiTheme="majorHAnsi" w:hAnsiTheme="majorHAnsi" w:cstheme="majorHAnsi"/>
              </w:rPr>
            </w:pPr>
            <w:r w:rsidRPr="00AF2374">
              <w:rPr>
                <w:rFonts w:asciiTheme="majorHAnsi" w:hAnsiTheme="majorHAnsi" w:cstheme="majorHAnsi"/>
              </w:rPr>
              <w:t>Record keeping from 18 months to 2 years.</w:t>
            </w:r>
          </w:p>
        </w:tc>
        <w:tc>
          <w:tcPr>
            <w:tcW w:w="2518" w:type="dxa"/>
            <w:tcBorders>
              <w:top w:val="single" w:sz="2" w:space="0" w:color="auto"/>
              <w:left w:val="nil"/>
              <w:bottom w:val="single" w:sz="2" w:space="0" w:color="auto"/>
              <w:right w:val="nil"/>
            </w:tcBorders>
            <w:shd w:val="clear" w:color="auto" w:fill="auto"/>
            <w:vAlign w:val="center"/>
          </w:tcPr>
          <w:p w14:paraId="130D7D33" w14:textId="7C9352EB" w:rsidR="006B3A82" w:rsidRPr="000365BB" w:rsidRDefault="00F941EB" w:rsidP="000365BB">
            <w:pPr>
              <w:pStyle w:val="Default"/>
              <w:spacing w:before="60" w:after="60" w:line="280" w:lineRule="atLeast"/>
              <w:rPr>
                <w:rFonts w:asciiTheme="majorHAnsi" w:hAnsiTheme="majorHAnsi" w:cstheme="majorHAnsi"/>
                <w:sz w:val="22"/>
                <w:szCs w:val="22"/>
              </w:rPr>
            </w:pPr>
            <w:r>
              <w:rPr>
                <w:rFonts w:asciiTheme="majorHAnsi" w:hAnsiTheme="majorHAnsi" w:cstheme="majorHAnsi"/>
                <w:sz w:val="22"/>
                <w:szCs w:val="22"/>
              </w:rPr>
              <w:t xml:space="preserve">Approved Arrangement </w:t>
            </w:r>
            <w:r w:rsidR="00045159">
              <w:rPr>
                <w:rFonts w:asciiTheme="majorHAnsi" w:hAnsiTheme="majorHAnsi" w:cstheme="majorHAnsi"/>
                <w:sz w:val="22"/>
                <w:szCs w:val="22"/>
              </w:rPr>
              <w:t>Program</w:t>
            </w:r>
          </w:p>
        </w:tc>
      </w:tr>
      <w:tr w:rsidR="00446018" w:rsidRPr="00C10BEB" w14:paraId="3453D307" w14:textId="77777777" w:rsidTr="008A2D0B">
        <w:trPr>
          <w:tblHeader/>
        </w:trPr>
        <w:tc>
          <w:tcPr>
            <w:tcW w:w="1418" w:type="dxa"/>
            <w:tcBorders>
              <w:top w:val="single" w:sz="2" w:space="0" w:color="auto"/>
              <w:left w:val="nil"/>
              <w:bottom w:val="single" w:sz="2" w:space="0" w:color="auto"/>
              <w:right w:val="nil"/>
            </w:tcBorders>
            <w:vAlign w:val="center"/>
          </w:tcPr>
          <w:p w14:paraId="197B202F" w14:textId="01946BAD" w:rsidR="00446018" w:rsidRPr="00AF2374" w:rsidRDefault="005A7912" w:rsidP="00446018">
            <w:pPr>
              <w:pStyle w:val="Default"/>
              <w:spacing w:before="60" w:after="60" w:line="280" w:lineRule="atLeast"/>
              <w:rPr>
                <w:rFonts w:asciiTheme="majorHAnsi" w:hAnsiTheme="majorHAnsi" w:cstheme="majorHAnsi"/>
                <w:sz w:val="22"/>
                <w:szCs w:val="22"/>
              </w:rPr>
            </w:pPr>
            <w:r w:rsidRPr="00A732A6">
              <w:rPr>
                <w:rFonts w:asciiTheme="majorHAnsi" w:hAnsiTheme="majorHAnsi" w:cstheme="majorHAnsi"/>
                <w:sz w:val="22"/>
                <w:szCs w:val="22"/>
              </w:rPr>
              <w:lastRenderedPageBreak/>
              <w:t>05</w:t>
            </w:r>
            <w:r w:rsidR="00446018" w:rsidRPr="00A732A6">
              <w:rPr>
                <w:rFonts w:asciiTheme="majorHAnsi" w:hAnsiTheme="majorHAnsi" w:cstheme="majorHAnsi"/>
                <w:sz w:val="22"/>
                <w:szCs w:val="22"/>
              </w:rPr>
              <w:t xml:space="preserve"> March 2025</w:t>
            </w:r>
          </w:p>
        </w:tc>
        <w:tc>
          <w:tcPr>
            <w:tcW w:w="992" w:type="dxa"/>
            <w:tcBorders>
              <w:top w:val="single" w:sz="2" w:space="0" w:color="auto"/>
              <w:left w:val="nil"/>
              <w:bottom w:val="single" w:sz="2" w:space="0" w:color="auto"/>
              <w:right w:val="nil"/>
            </w:tcBorders>
            <w:shd w:val="clear" w:color="auto" w:fill="auto"/>
            <w:vAlign w:val="center"/>
          </w:tcPr>
          <w:p w14:paraId="238E5B1B" w14:textId="6A9A8DB9" w:rsidR="00446018" w:rsidRPr="00AF2374" w:rsidRDefault="00446018" w:rsidP="00446018">
            <w:pPr>
              <w:pStyle w:val="Default"/>
              <w:spacing w:before="60" w:after="60" w:line="280" w:lineRule="atLeast"/>
              <w:jc w:val="center"/>
              <w:rPr>
                <w:rFonts w:asciiTheme="majorHAnsi" w:hAnsiTheme="majorHAnsi" w:cstheme="majorHAnsi"/>
                <w:sz w:val="22"/>
                <w:szCs w:val="22"/>
              </w:rPr>
            </w:pPr>
            <w:r w:rsidRPr="00AF2374">
              <w:rPr>
                <w:rFonts w:asciiTheme="majorHAnsi" w:hAnsiTheme="majorHAnsi" w:cstheme="majorHAnsi"/>
                <w:sz w:val="22"/>
                <w:szCs w:val="22"/>
              </w:rPr>
              <w:t>6.0</w:t>
            </w:r>
          </w:p>
        </w:tc>
        <w:tc>
          <w:tcPr>
            <w:tcW w:w="4678" w:type="dxa"/>
            <w:tcBorders>
              <w:top w:val="single" w:sz="2" w:space="0" w:color="auto"/>
              <w:left w:val="nil"/>
              <w:bottom w:val="single" w:sz="2" w:space="0" w:color="auto"/>
              <w:right w:val="nil"/>
            </w:tcBorders>
          </w:tcPr>
          <w:p w14:paraId="463BEE83" w14:textId="77777777" w:rsidR="00446018" w:rsidRPr="00AF2374" w:rsidRDefault="00446018" w:rsidP="00446018">
            <w:pPr>
              <w:spacing w:beforeLines="40" w:before="96" w:afterLines="40" w:after="96"/>
              <w:rPr>
                <w:rFonts w:asciiTheme="majorHAnsi" w:hAnsiTheme="majorHAnsi" w:cstheme="majorHAnsi"/>
              </w:rPr>
            </w:pPr>
            <w:r w:rsidRPr="00AF2374">
              <w:rPr>
                <w:rFonts w:asciiTheme="majorHAnsi" w:hAnsiTheme="majorHAnsi" w:cstheme="majorHAnsi"/>
              </w:rPr>
              <w:t>Replaced</w:t>
            </w:r>
          </w:p>
          <w:p w14:paraId="0AA6837D" w14:textId="2078B63D" w:rsidR="00EF30BB" w:rsidRDefault="002403D6" w:rsidP="00446018">
            <w:pPr>
              <w:pStyle w:val="ListParagraph"/>
              <w:numPr>
                <w:ilvl w:val="0"/>
                <w:numId w:val="3"/>
              </w:numPr>
              <w:spacing w:beforeLines="40" w:before="96" w:afterLines="40" w:after="96"/>
              <w:rPr>
                <w:rFonts w:asciiTheme="majorHAnsi" w:hAnsiTheme="majorHAnsi" w:cstheme="majorHAnsi"/>
              </w:rPr>
            </w:pPr>
            <w:r>
              <w:rPr>
                <w:rFonts w:asciiTheme="majorHAnsi" w:hAnsiTheme="majorHAnsi" w:cstheme="majorHAnsi"/>
              </w:rPr>
              <w:t xml:space="preserve">Condition </w:t>
            </w:r>
            <w:r w:rsidR="008A6AD3">
              <w:rPr>
                <w:rFonts w:asciiTheme="majorHAnsi" w:hAnsiTheme="majorHAnsi" w:cstheme="majorHAnsi"/>
              </w:rPr>
              <w:t>bullet</w:t>
            </w:r>
            <w:r>
              <w:rPr>
                <w:rFonts w:asciiTheme="majorHAnsi" w:hAnsiTheme="majorHAnsi" w:cstheme="majorHAnsi"/>
              </w:rPr>
              <w:t xml:space="preserve"> points with </w:t>
            </w:r>
            <w:r w:rsidR="001C0E85">
              <w:rPr>
                <w:rFonts w:asciiTheme="majorHAnsi" w:hAnsiTheme="majorHAnsi" w:cstheme="majorHAnsi"/>
              </w:rPr>
              <w:t>ordered list lettering (a.</w:t>
            </w:r>
            <w:r w:rsidR="00797ECE">
              <w:rPr>
                <w:rFonts w:asciiTheme="majorHAnsi" w:hAnsiTheme="majorHAnsi" w:cstheme="majorHAnsi"/>
              </w:rPr>
              <w:t xml:space="preserve"> b. c. etc)</w:t>
            </w:r>
          </w:p>
          <w:p w14:paraId="0439FE8C" w14:textId="29610917" w:rsidR="00446018" w:rsidRPr="00AF2374" w:rsidRDefault="00446018" w:rsidP="00446018">
            <w:pPr>
              <w:pStyle w:val="ListParagraph"/>
              <w:numPr>
                <w:ilvl w:val="0"/>
                <w:numId w:val="3"/>
              </w:numPr>
              <w:spacing w:beforeLines="40" w:before="96" w:afterLines="40" w:after="96"/>
              <w:rPr>
                <w:rFonts w:asciiTheme="majorHAnsi" w:hAnsiTheme="majorHAnsi" w:cstheme="majorHAnsi"/>
              </w:rPr>
            </w:pPr>
            <w:r w:rsidRPr="00AF2374">
              <w:rPr>
                <w:rFonts w:asciiTheme="majorHAnsi" w:hAnsiTheme="majorHAnsi" w:cstheme="majorHAnsi"/>
              </w:rPr>
              <w:t>‘Reticulation’ with recirculating</w:t>
            </w:r>
          </w:p>
          <w:p w14:paraId="3FE6E400" w14:textId="77777777" w:rsidR="00446018" w:rsidRPr="00AF2374" w:rsidRDefault="00446018" w:rsidP="00446018">
            <w:pPr>
              <w:pStyle w:val="ListParagraph"/>
              <w:numPr>
                <w:ilvl w:val="0"/>
                <w:numId w:val="3"/>
              </w:numPr>
              <w:spacing w:beforeLines="40" w:before="96" w:afterLines="40" w:after="96"/>
              <w:rPr>
                <w:rFonts w:asciiTheme="majorHAnsi" w:hAnsiTheme="majorHAnsi" w:cstheme="majorHAnsi"/>
              </w:rPr>
            </w:pPr>
            <w:r w:rsidRPr="00AF2374">
              <w:rPr>
                <w:rFonts w:asciiTheme="majorHAnsi" w:hAnsiTheme="majorHAnsi" w:cstheme="majorHAnsi"/>
              </w:rPr>
              <w:t>‘Requirements’ with conditions</w:t>
            </w:r>
          </w:p>
          <w:p w14:paraId="2749DED8" w14:textId="131B6950" w:rsidR="00446018" w:rsidRPr="000E7177" w:rsidRDefault="00446018" w:rsidP="00EF30BB">
            <w:pPr>
              <w:pStyle w:val="ListParagraph"/>
              <w:numPr>
                <w:ilvl w:val="0"/>
                <w:numId w:val="3"/>
              </w:numPr>
              <w:spacing w:beforeLines="40" w:before="96" w:afterLines="40" w:after="96"/>
              <w:rPr>
                <w:rFonts w:asciiTheme="majorHAnsi" w:hAnsiTheme="majorHAnsi" w:cstheme="majorHAnsi"/>
              </w:rPr>
            </w:pPr>
            <w:r w:rsidRPr="00AF2374">
              <w:rPr>
                <w:rFonts w:asciiTheme="majorHAnsi" w:hAnsiTheme="majorHAnsi" w:cstheme="majorHAnsi"/>
              </w:rPr>
              <w:t xml:space="preserve">‘Nonconformity’ with </w:t>
            </w:r>
            <w:r w:rsidR="007E5523">
              <w:rPr>
                <w:rFonts w:asciiTheme="majorHAnsi" w:hAnsiTheme="majorHAnsi" w:cstheme="majorHAnsi"/>
              </w:rPr>
              <w:t>N</w:t>
            </w:r>
            <w:r w:rsidRPr="00AF2374">
              <w:rPr>
                <w:rFonts w:asciiTheme="majorHAnsi" w:hAnsiTheme="majorHAnsi" w:cstheme="majorHAnsi"/>
              </w:rPr>
              <w:t>oncompliance.</w:t>
            </w:r>
          </w:p>
        </w:tc>
        <w:tc>
          <w:tcPr>
            <w:tcW w:w="2518" w:type="dxa"/>
            <w:tcBorders>
              <w:top w:val="single" w:sz="2" w:space="0" w:color="auto"/>
              <w:left w:val="nil"/>
              <w:bottom w:val="single" w:sz="2" w:space="0" w:color="auto"/>
              <w:right w:val="nil"/>
            </w:tcBorders>
            <w:shd w:val="clear" w:color="auto" w:fill="auto"/>
            <w:vAlign w:val="center"/>
          </w:tcPr>
          <w:p w14:paraId="57F6DB9C" w14:textId="2078E514" w:rsidR="00446018" w:rsidRPr="00AF2374" w:rsidRDefault="00446018" w:rsidP="00446018">
            <w:pPr>
              <w:pStyle w:val="Default"/>
              <w:spacing w:before="60" w:after="60" w:line="280" w:lineRule="atLeast"/>
              <w:rPr>
                <w:rFonts w:asciiTheme="majorHAnsi" w:hAnsiTheme="majorHAnsi" w:cstheme="majorHAnsi"/>
                <w:sz w:val="22"/>
                <w:szCs w:val="22"/>
              </w:rPr>
            </w:pPr>
            <w:r w:rsidRPr="00AF2374">
              <w:rPr>
                <w:rFonts w:asciiTheme="majorHAnsi" w:hAnsiTheme="majorHAnsi" w:cstheme="majorHAnsi"/>
                <w:sz w:val="22"/>
                <w:szCs w:val="22"/>
              </w:rPr>
              <w:t>Approved Arrangement Program</w:t>
            </w:r>
          </w:p>
        </w:tc>
      </w:tr>
    </w:tbl>
    <w:p w14:paraId="20E44BC6" w14:textId="77777777" w:rsidR="00D23D68" w:rsidRDefault="00D23D68">
      <w:pPr>
        <w:spacing w:after="0" w:line="240" w:lineRule="auto"/>
        <w:rPr>
          <w:rFonts w:asciiTheme="majorHAnsi" w:hAnsiTheme="majorHAnsi" w:cstheme="majorHAnsi"/>
          <w:b/>
          <w:noProof/>
        </w:rPr>
      </w:pPr>
    </w:p>
    <w:p w14:paraId="19E20ECE" w14:textId="72ED6B20" w:rsidR="00EF7CBF" w:rsidRDefault="00EF7CBF">
      <w:pPr>
        <w:spacing w:after="0" w:line="240" w:lineRule="auto"/>
        <w:rPr>
          <w:rFonts w:asciiTheme="majorHAnsi" w:hAnsiTheme="majorHAnsi" w:cstheme="majorHAnsi"/>
          <w:b/>
          <w:noProof/>
        </w:rPr>
      </w:pPr>
      <w:r>
        <w:rPr>
          <w:rFonts w:asciiTheme="majorHAnsi" w:hAnsiTheme="majorHAnsi" w:cstheme="majorHAnsi"/>
          <w:b/>
          <w:noProof/>
        </w:rPr>
        <w:br w:type="page"/>
      </w:r>
    </w:p>
    <w:p w14:paraId="1933A523" w14:textId="77777777" w:rsidR="00D23D68" w:rsidRDefault="00D23D68">
      <w:pPr>
        <w:spacing w:after="0" w:line="240" w:lineRule="auto"/>
        <w:rPr>
          <w:rFonts w:asciiTheme="majorHAnsi" w:hAnsiTheme="majorHAnsi" w:cstheme="majorHAnsi"/>
          <w:b/>
          <w:noProof/>
        </w:rPr>
      </w:pPr>
    </w:p>
    <w:p w14:paraId="5893B883" w14:textId="77777777" w:rsidR="00D6237A" w:rsidRDefault="00D6237A" w:rsidP="003B4BE3">
      <w:pPr>
        <w:pStyle w:val="TOC2"/>
      </w:pPr>
    </w:p>
    <w:p w14:paraId="55D583F8" w14:textId="77777777" w:rsidR="00D6237A" w:rsidRPr="00852CFB" w:rsidRDefault="00207C4C" w:rsidP="00BC238D">
      <w:pPr>
        <w:spacing w:after="0"/>
        <w:rPr>
          <w:rFonts w:asciiTheme="minorHAnsi" w:hAnsiTheme="minorHAnsi" w:cstheme="majorHAnsi"/>
          <w:b/>
          <w:color w:val="C00000"/>
          <w:sz w:val="28"/>
        </w:rPr>
      </w:pPr>
      <w:r w:rsidRPr="00852CFB">
        <w:rPr>
          <w:rFonts w:asciiTheme="minorHAnsi" w:hAnsiTheme="minorHAnsi" w:cstheme="majorHAnsi"/>
          <w:b/>
          <w:color w:val="C00000"/>
          <w:sz w:val="28"/>
        </w:rPr>
        <w:t xml:space="preserve">Table of </w:t>
      </w:r>
      <w:r w:rsidR="00BC238D" w:rsidRPr="00852CFB">
        <w:rPr>
          <w:rFonts w:asciiTheme="minorHAnsi" w:hAnsiTheme="minorHAnsi" w:cstheme="majorHAnsi"/>
          <w:b/>
          <w:color w:val="C00000"/>
          <w:sz w:val="28"/>
        </w:rPr>
        <w:t>content</w:t>
      </w:r>
      <w:r w:rsidR="00BC238D">
        <w:rPr>
          <w:rFonts w:asciiTheme="minorHAnsi" w:hAnsiTheme="minorHAnsi" w:cstheme="majorHAnsi"/>
          <w:b/>
          <w:color w:val="C00000"/>
          <w:sz w:val="28"/>
        </w:rPr>
        <w:t>s</w:t>
      </w:r>
    </w:p>
    <w:p w14:paraId="49F10A56" w14:textId="6939B20A" w:rsidR="004826F1" w:rsidRDefault="00A6597F">
      <w:pPr>
        <w:pStyle w:val="TOC1"/>
        <w:tabs>
          <w:tab w:val="right" w:pos="9487"/>
        </w:tabs>
        <w:rPr>
          <w:rFonts w:eastAsiaTheme="minorEastAsia" w:cstheme="minorBidi"/>
          <w:b w:val="0"/>
          <w:noProof/>
          <w:color w:val="auto"/>
          <w:kern w:val="2"/>
          <w:lang w:eastAsia="en-AU"/>
          <w14:ligatures w14:val="standardContextual"/>
        </w:rPr>
      </w:pPr>
      <w:r w:rsidRPr="009F6D6F">
        <w:rPr>
          <w:b w:val="0"/>
        </w:rPr>
        <w:fldChar w:fldCharType="begin"/>
      </w:r>
      <w:r w:rsidR="000E2778" w:rsidRPr="009F6D6F">
        <w:rPr>
          <w:b w:val="0"/>
        </w:rPr>
        <w:instrText xml:space="preserve"> TOC \o "1-4" \h \z \u </w:instrText>
      </w:r>
      <w:r w:rsidRPr="009F6D6F">
        <w:rPr>
          <w:b w:val="0"/>
        </w:rPr>
        <w:fldChar w:fldCharType="separate"/>
      </w:r>
      <w:hyperlink w:anchor="_Toc190291701" w:history="1">
        <w:r w:rsidR="004826F1" w:rsidRPr="00741EE2">
          <w:rPr>
            <w:rStyle w:val="Hyperlink"/>
            <w:noProof/>
          </w:rPr>
          <w:t>Guide to using this document</w:t>
        </w:r>
        <w:r w:rsidR="004826F1">
          <w:rPr>
            <w:noProof/>
            <w:webHidden/>
          </w:rPr>
          <w:tab/>
        </w:r>
        <w:r w:rsidR="004826F1">
          <w:rPr>
            <w:noProof/>
            <w:webHidden/>
          </w:rPr>
          <w:fldChar w:fldCharType="begin"/>
        </w:r>
        <w:r w:rsidR="004826F1">
          <w:rPr>
            <w:noProof/>
            <w:webHidden/>
          </w:rPr>
          <w:instrText xml:space="preserve"> PAGEREF _Toc190291701 \h </w:instrText>
        </w:r>
        <w:r w:rsidR="004826F1">
          <w:rPr>
            <w:noProof/>
            <w:webHidden/>
          </w:rPr>
        </w:r>
        <w:r w:rsidR="004826F1">
          <w:rPr>
            <w:noProof/>
            <w:webHidden/>
          </w:rPr>
          <w:fldChar w:fldCharType="separate"/>
        </w:r>
        <w:r w:rsidR="00D065EB">
          <w:rPr>
            <w:noProof/>
            <w:webHidden/>
          </w:rPr>
          <w:t>6</w:t>
        </w:r>
        <w:r w:rsidR="004826F1">
          <w:rPr>
            <w:noProof/>
            <w:webHidden/>
          </w:rPr>
          <w:fldChar w:fldCharType="end"/>
        </w:r>
      </w:hyperlink>
    </w:p>
    <w:p w14:paraId="3F266B72" w14:textId="06AE6A4A" w:rsidR="004826F1" w:rsidRDefault="004826F1">
      <w:pPr>
        <w:pStyle w:val="TOC1"/>
        <w:tabs>
          <w:tab w:val="right" w:pos="9487"/>
        </w:tabs>
        <w:rPr>
          <w:rFonts w:eastAsiaTheme="minorEastAsia" w:cstheme="minorBidi"/>
          <w:b w:val="0"/>
          <w:noProof/>
          <w:color w:val="auto"/>
          <w:kern w:val="2"/>
          <w:lang w:eastAsia="en-AU"/>
          <w14:ligatures w14:val="standardContextual"/>
        </w:rPr>
      </w:pPr>
      <w:hyperlink w:anchor="_Toc190291702" w:history="1">
        <w:r w:rsidRPr="00741EE2">
          <w:rPr>
            <w:rStyle w:val="Hyperlink"/>
            <w:noProof/>
          </w:rPr>
          <w:t>Definitions</w:t>
        </w:r>
        <w:r>
          <w:rPr>
            <w:noProof/>
            <w:webHidden/>
          </w:rPr>
          <w:tab/>
        </w:r>
        <w:r>
          <w:rPr>
            <w:noProof/>
            <w:webHidden/>
          </w:rPr>
          <w:fldChar w:fldCharType="begin"/>
        </w:r>
        <w:r>
          <w:rPr>
            <w:noProof/>
            <w:webHidden/>
          </w:rPr>
          <w:instrText xml:space="preserve"> PAGEREF _Toc190291702 \h </w:instrText>
        </w:r>
        <w:r>
          <w:rPr>
            <w:noProof/>
            <w:webHidden/>
          </w:rPr>
        </w:r>
        <w:r>
          <w:rPr>
            <w:noProof/>
            <w:webHidden/>
          </w:rPr>
          <w:fldChar w:fldCharType="separate"/>
        </w:r>
        <w:r w:rsidR="00D065EB">
          <w:rPr>
            <w:noProof/>
            <w:webHidden/>
          </w:rPr>
          <w:t>6</w:t>
        </w:r>
        <w:r>
          <w:rPr>
            <w:noProof/>
            <w:webHidden/>
          </w:rPr>
          <w:fldChar w:fldCharType="end"/>
        </w:r>
      </w:hyperlink>
    </w:p>
    <w:p w14:paraId="3FF4C4F6" w14:textId="15D9C0FB" w:rsidR="004826F1" w:rsidRDefault="004826F1">
      <w:pPr>
        <w:pStyle w:val="TOC1"/>
        <w:tabs>
          <w:tab w:val="right" w:pos="9487"/>
        </w:tabs>
        <w:rPr>
          <w:rFonts w:eastAsiaTheme="minorEastAsia" w:cstheme="minorBidi"/>
          <w:b w:val="0"/>
          <w:noProof/>
          <w:color w:val="auto"/>
          <w:kern w:val="2"/>
          <w:lang w:eastAsia="en-AU"/>
          <w14:ligatures w14:val="standardContextual"/>
        </w:rPr>
      </w:pPr>
      <w:hyperlink w:anchor="_Toc190291703" w:history="1">
        <w:r w:rsidRPr="00741EE2">
          <w:rPr>
            <w:rStyle w:val="Hyperlink"/>
            <w:noProof/>
          </w:rPr>
          <w:t>Other documents</w:t>
        </w:r>
        <w:r>
          <w:rPr>
            <w:noProof/>
            <w:webHidden/>
          </w:rPr>
          <w:tab/>
        </w:r>
        <w:r>
          <w:rPr>
            <w:noProof/>
            <w:webHidden/>
          </w:rPr>
          <w:fldChar w:fldCharType="begin"/>
        </w:r>
        <w:r>
          <w:rPr>
            <w:noProof/>
            <w:webHidden/>
          </w:rPr>
          <w:instrText xml:space="preserve"> PAGEREF _Toc190291703 \h </w:instrText>
        </w:r>
        <w:r>
          <w:rPr>
            <w:noProof/>
            <w:webHidden/>
          </w:rPr>
        </w:r>
        <w:r>
          <w:rPr>
            <w:noProof/>
            <w:webHidden/>
          </w:rPr>
          <w:fldChar w:fldCharType="separate"/>
        </w:r>
        <w:r w:rsidR="00D065EB">
          <w:rPr>
            <w:noProof/>
            <w:webHidden/>
          </w:rPr>
          <w:t>6</w:t>
        </w:r>
        <w:r>
          <w:rPr>
            <w:noProof/>
            <w:webHidden/>
          </w:rPr>
          <w:fldChar w:fldCharType="end"/>
        </w:r>
      </w:hyperlink>
    </w:p>
    <w:p w14:paraId="2C34F553" w14:textId="22970BF1" w:rsidR="004826F1" w:rsidRDefault="004826F1">
      <w:pPr>
        <w:pStyle w:val="TOC1"/>
        <w:tabs>
          <w:tab w:val="right" w:pos="9487"/>
        </w:tabs>
        <w:rPr>
          <w:rFonts w:eastAsiaTheme="minorEastAsia" w:cstheme="minorBidi"/>
          <w:b w:val="0"/>
          <w:noProof/>
          <w:color w:val="auto"/>
          <w:kern w:val="2"/>
          <w:lang w:eastAsia="en-AU"/>
          <w14:ligatures w14:val="standardContextual"/>
        </w:rPr>
      </w:pPr>
      <w:hyperlink w:anchor="_Toc190291704" w:history="1">
        <w:r w:rsidRPr="00741EE2">
          <w:rPr>
            <w:rStyle w:val="Hyperlink"/>
            <w:noProof/>
          </w:rPr>
          <w:t>Noncompliance guide</w:t>
        </w:r>
        <w:r>
          <w:rPr>
            <w:noProof/>
            <w:webHidden/>
          </w:rPr>
          <w:tab/>
        </w:r>
        <w:r>
          <w:rPr>
            <w:noProof/>
            <w:webHidden/>
          </w:rPr>
          <w:fldChar w:fldCharType="begin"/>
        </w:r>
        <w:r>
          <w:rPr>
            <w:noProof/>
            <w:webHidden/>
          </w:rPr>
          <w:instrText xml:space="preserve"> PAGEREF _Toc190291704 \h </w:instrText>
        </w:r>
        <w:r>
          <w:rPr>
            <w:noProof/>
            <w:webHidden/>
          </w:rPr>
        </w:r>
        <w:r>
          <w:rPr>
            <w:noProof/>
            <w:webHidden/>
          </w:rPr>
          <w:fldChar w:fldCharType="separate"/>
        </w:r>
        <w:r w:rsidR="00D065EB">
          <w:rPr>
            <w:noProof/>
            <w:webHidden/>
          </w:rPr>
          <w:t>6</w:t>
        </w:r>
        <w:r>
          <w:rPr>
            <w:noProof/>
            <w:webHidden/>
          </w:rPr>
          <w:fldChar w:fldCharType="end"/>
        </w:r>
      </w:hyperlink>
    </w:p>
    <w:p w14:paraId="06B43078" w14:textId="20493762" w:rsidR="004826F1" w:rsidRDefault="004826F1">
      <w:pPr>
        <w:pStyle w:val="TOC1"/>
        <w:tabs>
          <w:tab w:val="right" w:pos="9487"/>
        </w:tabs>
        <w:rPr>
          <w:rFonts w:eastAsiaTheme="minorEastAsia" w:cstheme="minorBidi"/>
          <w:b w:val="0"/>
          <w:noProof/>
          <w:color w:val="auto"/>
          <w:kern w:val="2"/>
          <w:lang w:eastAsia="en-AU"/>
          <w14:ligatures w14:val="standardContextual"/>
        </w:rPr>
      </w:pPr>
      <w:hyperlink w:anchor="_Toc190291705" w:history="1">
        <w:r w:rsidRPr="00741EE2">
          <w:rPr>
            <w:rStyle w:val="Hyperlink"/>
            <w:noProof/>
          </w:rPr>
          <w:t>Approved Arrangement Conditions</w:t>
        </w:r>
        <w:r>
          <w:rPr>
            <w:noProof/>
            <w:webHidden/>
          </w:rPr>
          <w:tab/>
        </w:r>
        <w:r>
          <w:rPr>
            <w:noProof/>
            <w:webHidden/>
          </w:rPr>
          <w:fldChar w:fldCharType="begin"/>
        </w:r>
        <w:r>
          <w:rPr>
            <w:noProof/>
            <w:webHidden/>
          </w:rPr>
          <w:instrText xml:space="preserve"> PAGEREF _Toc190291705 \h </w:instrText>
        </w:r>
        <w:r>
          <w:rPr>
            <w:noProof/>
            <w:webHidden/>
          </w:rPr>
        </w:r>
        <w:r>
          <w:rPr>
            <w:noProof/>
            <w:webHidden/>
          </w:rPr>
          <w:fldChar w:fldCharType="separate"/>
        </w:r>
        <w:r w:rsidR="00D065EB">
          <w:rPr>
            <w:noProof/>
            <w:webHidden/>
          </w:rPr>
          <w:t>7</w:t>
        </w:r>
        <w:r>
          <w:rPr>
            <w:noProof/>
            <w:webHidden/>
          </w:rPr>
          <w:fldChar w:fldCharType="end"/>
        </w:r>
      </w:hyperlink>
    </w:p>
    <w:p w14:paraId="49B431BA" w14:textId="775599B5" w:rsidR="004826F1" w:rsidRDefault="004826F1">
      <w:pPr>
        <w:pStyle w:val="TOC2"/>
        <w:rPr>
          <w:rFonts w:asciiTheme="minorHAnsi" w:eastAsiaTheme="minorEastAsia" w:hAnsiTheme="minorHAnsi" w:cstheme="minorBidi"/>
          <w:b w:val="0"/>
          <w:color w:val="auto"/>
          <w:kern w:val="2"/>
          <w:sz w:val="24"/>
          <w:szCs w:val="24"/>
          <w:lang w:eastAsia="en-AU"/>
          <w14:ligatures w14:val="standardContextual"/>
        </w:rPr>
      </w:pPr>
      <w:hyperlink w:anchor="_Toc190291706" w:history="1">
        <w:r w:rsidRPr="00741EE2">
          <w:rPr>
            <w:rStyle w:val="Hyperlink"/>
          </w:rPr>
          <w:t>Table 1 Purpose</w:t>
        </w:r>
        <w:r>
          <w:rPr>
            <w:webHidden/>
          </w:rPr>
          <w:tab/>
        </w:r>
        <w:r>
          <w:rPr>
            <w:webHidden/>
          </w:rPr>
          <w:fldChar w:fldCharType="begin"/>
        </w:r>
        <w:r>
          <w:rPr>
            <w:webHidden/>
          </w:rPr>
          <w:instrText xml:space="preserve"> PAGEREF _Toc190291706 \h </w:instrText>
        </w:r>
        <w:r>
          <w:rPr>
            <w:webHidden/>
          </w:rPr>
        </w:r>
        <w:r>
          <w:rPr>
            <w:webHidden/>
          </w:rPr>
          <w:fldChar w:fldCharType="separate"/>
        </w:r>
        <w:r w:rsidR="00D065EB">
          <w:rPr>
            <w:webHidden/>
          </w:rPr>
          <w:t>7</w:t>
        </w:r>
        <w:r>
          <w:rPr>
            <w:webHidden/>
          </w:rPr>
          <w:fldChar w:fldCharType="end"/>
        </w:r>
      </w:hyperlink>
    </w:p>
    <w:p w14:paraId="20E48703" w14:textId="76DF7FE3" w:rsidR="004826F1" w:rsidRDefault="004826F1">
      <w:pPr>
        <w:pStyle w:val="TOC2"/>
        <w:rPr>
          <w:rFonts w:asciiTheme="minorHAnsi" w:eastAsiaTheme="minorEastAsia" w:hAnsiTheme="minorHAnsi" w:cstheme="minorBidi"/>
          <w:b w:val="0"/>
          <w:color w:val="auto"/>
          <w:kern w:val="2"/>
          <w:sz w:val="24"/>
          <w:szCs w:val="24"/>
          <w:lang w:eastAsia="en-AU"/>
          <w14:ligatures w14:val="standardContextual"/>
        </w:rPr>
      </w:pPr>
      <w:hyperlink w:anchor="_Toc190291707" w:history="1">
        <w:r w:rsidRPr="00741EE2">
          <w:rPr>
            <w:rStyle w:val="Hyperlink"/>
          </w:rPr>
          <w:t>Table 2 Site location</w:t>
        </w:r>
        <w:r>
          <w:rPr>
            <w:webHidden/>
          </w:rPr>
          <w:tab/>
        </w:r>
        <w:r>
          <w:rPr>
            <w:webHidden/>
          </w:rPr>
          <w:fldChar w:fldCharType="begin"/>
        </w:r>
        <w:r>
          <w:rPr>
            <w:webHidden/>
          </w:rPr>
          <w:instrText xml:space="preserve"> PAGEREF _Toc190291707 \h </w:instrText>
        </w:r>
        <w:r>
          <w:rPr>
            <w:webHidden/>
          </w:rPr>
        </w:r>
        <w:r>
          <w:rPr>
            <w:webHidden/>
          </w:rPr>
          <w:fldChar w:fldCharType="separate"/>
        </w:r>
        <w:r w:rsidR="00D065EB">
          <w:rPr>
            <w:webHidden/>
          </w:rPr>
          <w:t>7</w:t>
        </w:r>
        <w:r>
          <w:rPr>
            <w:webHidden/>
          </w:rPr>
          <w:fldChar w:fldCharType="end"/>
        </w:r>
      </w:hyperlink>
    </w:p>
    <w:p w14:paraId="7A1C3AC7" w14:textId="0D75386B" w:rsidR="004826F1" w:rsidRDefault="004826F1">
      <w:pPr>
        <w:pStyle w:val="TOC2"/>
        <w:rPr>
          <w:rFonts w:asciiTheme="minorHAnsi" w:eastAsiaTheme="minorEastAsia" w:hAnsiTheme="minorHAnsi" w:cstheme="minorBidi"/>
          <w:b w:val="0"/>
          <w:color w:val="auto"/>
          <w:kern w:val="2"/>
          <w:sz w:val="24"/>
          <w:szCs w:val="24"/>
          <w:lang w:eastAsia="en-AU"/>
          <w14:ligatures w14:val="standardContextual"/>
        </w:rPr>
      </w:pPr>
      <w:hyperlink w:anchor="_Toc190291708" w:history="1">
        <w:r w:rsidRPr="00741EE2">
          <w:rPr>
            <w:rStyle w:val="Hyperlink"/>
          </w:rPr>
          <w:t>Table 3 Security</w:t>
        </w:r>
        <w:r>
          <w:rPr>
            <w:webHidden/>
          </w:rPr>
          <w:tab/>
        </w:r>
        <w:r>
          <w:rPr>
            <w:webHidden/>
          </w:rPr>
          <w:fldChar w:fldCharType="begin"/>
        </w:r>
        <w:r>
          <w:rPr>
            <w:webHidden/>
          </w:rPr>
          <w:instrText xml:space="preserve"> PAGEREF _Toc190291708 \h </w:instrText>
        </w:r>
        <w:r>
          <w:rPr>
            <w:webHidden/>
          </w:rPr>
        </w:r>
        <w:r>
          <w:rPr>
            <w:webHidden/>
          </w:rPr>
          <w:fldChar w:fldCharType="separate"/>
        </w:r>
        <w:r w:rsidR="00D065EB">
          <w:rPr>
            <w:webHidden/>
          </w:rPr>
          <w:t>7</w:t>
        </w:r>
        <w:r>
          <w:rPr>
            <w:webHidden/>
          </w:rPr>
          <w:fldChar w:fldCharType="end"/>
        </w:r>
      </w:hyperlink>
    </w:p>
    <w:p w14:paraId="2807E971" w14:textId="1F3D44B1" w:rsidR="004826F1" w:rsidRDefault="004826F1">
      <w:pPr>
        <w:pStyle w:val="TOC2"/>
        <w:rPr>
          <w:rFonts w:asciiTheme="minorHAnsi" w:eastAsiaTheme="minorEastAsia" w:hAnsiTheme="minorHAnsi" w:cstheme="minorBidi"/>
          <w:b w:val="0"/>
          <w:color w:val="auto"/>
          <w:kern w:val="2"/>
          <w:sz w:val="24"/>
          <w:szCs w:val="24"/>
          <w:lang w:eastAsia="en-AU"/>
          <w14:ligatures w14:val="standardContextual"/>
        </w:rPr>
      </w:pPr>
      <w:hyperlink w:anchor="_Toc190291709" w:history="1">
        <w:r w:rsidRPr="00741EE2">
          <w:rPr>
            <w:rStyle w:val="Hyperlink"/>
          </w:rPr>
          <w:t>Table 4A Biosecurity area</w:t>
        </w:r>
        <w:r>
          <w:rPr>
            <w:webHidden/>
          </w:rPr>
          <w:tab/>
        </w:r>
        <w:r>
          <w:rPr>
            <w:webHidden/>
          </w:rPr>
          <w:fldChar w:fldCharType="begin"/>
        </w:r>
        <w:r>
          <w:rPr>
            <w:webHidden/>
          </w:rPr>
          <w:instrText xml:space="preserve"> PAGEREF _Toc190291709 \h </w:instrText>
        </w:r>
        <w:r>
          <w:rPr>
            <w:webHidden/>
          </w:rPr>
        </w:r>
        <w:r>
          <w:rPr>
            <w:webHidden/>
          </w:rPr>
          <w:fldChar w:fldCharType="separate"/>
        </w:r>
        <w:r w:rsidR="00D065EB">
          <w:rPr>
            <w:webHidden/>
          </w:rPr>
          <w:t>8</w:t>
        </w:r>
        <w:r>
          <w:rPr>
            <w:webHidden/>
          </w:rPr>
          <w:fldChar w:fldCharType="end"/>
        </w:r>
      </w:hyperlink>
    </w:p>
    <w:p w14:paraId="52936559" w14:textId="4B1766FB" w:rsidR="004826F1" w:rsidRDefault="004826F1">
      <w:pPr>
        <w:pStyle w:val="TOC2"/>
        <w:rPr>
          <w:rFonts w:asciiTheme="minorHAnsi" w:eastAsiaTheme="minorEastAsia" w:hAnsiTheme="minorHAnsi" w:cstheme="minorBidi"/>
          <w:b w:val="0"/>
          <w:color w:val="auto"/>
          <w:kern w:val="2"/>
          <w:sz w:val="24"/>
          <w:szCs w:val="24"/>
          <w:lang w:eastAsia="en-AU"/>
          <w14:ligatures w14:val="standardContextual"/>
        </w:rPr>
      </w:pPr>
      <w:hyperlink w:anchor="_Toc190291710" w:history="1">
        <w:r w:rsidRPr="00741EE2">
          <w:rPr>
            <w:rStyle w:val="Hyperlink"/>
          </w:rPr>
          <w:t>Table 4B Biosecurity area (continued)</w:t>
        </w:r>
        <w:r>
          <w:rPr>
            <w:webHidden/>
          </w:rPr>
          <w:tab/>
        </w:r>
        <w:r>
          <w:rPr>
            <w:webHidden/>
          </w:rPr>
          <w:fldChar w:fldCharType="begin"/>
        </w:r>
        <w:r>
          <w:rPr>
            <w:webHidden/>
          </w:rPr>
          <w:instrText xml:space="preserve"> PAGEREF _Toc190291710 \h </w:instrText>
        </w:r>
        <w:r>
          <w:rPr>
            <w:webHidden/>
          </w:rPr>
        </w:r>
        <w:r>
          <w:rPr>
            <w:webHidden/>
          </w:rPr>
          <w:fldChar w:fldCharType="separate"/>
        </w:r>
        <w:r w:rsidR="00D065EB">
          <w:rPr>
            <w:webHidden/>
          </w:rPr>
          <w:t>9</w:t>
        </w:r>
        <w:r>
          <w:rPr>
            <w:webHidden/>
          </w:rPr>
          <w:fldChar w:fldCharType="end"/>
        </w:r>
      </w:hyperlink>
    </w:p>
    <w:p w14:paraId="7BA3E43D" w14:textId="4E279AF5" w:rsidR="004826F1" w:rsidRDefault="004826F1">
      <w:pPr>
        <w:pStyle w:val="TOC2"/>
        <w:rPr>
          <w:rFonts w:asciiTheme="minorHAnsi" w:eastAsiaTheme="minorEastAsia" w:hAnsiTheme="minorHAnsi" w:cstheme="minorBidi"/>
          <w:b w:val="0"/>
          <w:color w:val="auto"/>
          <w:kern w:val="2"/>
          <w:sz w:val="24"/>
          <w:szCs w:val="24"/>
          <w:lang w:eastAsia="en-AU"/>
          <w14:ligatures w14:val="standardContextual"/>
        </w:rPr>
      </w:pPr>
      <w:hyperlink w:anchor="_Toc190291711" w:history="1">
        <w:r w:rsidRPr="00741EE2">
          <w:rPr>
            <w:rStyle w:val="Hyperlink"/>
          </w:rPr>
          <w:t>Table 5 Building and storage areas</w:t>
        </w:r>
        <w:r>
          <w:rPr>
            <w:webHidden/>
          </w:rPr>
          <w:tab/>
        </w:r>
        <w:r>
          <w:rPr>
            <w:webHidden/>
          </w:rPr>
          <w:fldChar w:fldCharType="begin"/>
        </w:r>
        <w:r>
          <w:rPr>
            <w:webHidden/>
          </w:rPr>
          <w:instrText xml:space="preserve"> PAGEREF _Toc190291711 \h </w:instrText>
        </w:r>
        <w:r>
          <w:rPr>
            <w:webHidden/>
          </w:rPr>
        </w:r>
        <w:r>
          <w:rPr>
            <w:webHidden/>
          </w:rPr>
          <w:fldChar w:fldCharType="separate"/>
        </w:r>
        <w:r w:rsidR="00D065EB">
          <w:rPr>
            <w:webHidden/>
          </w:rPr>
          <w:t>9</w:t>
        </w:r>
        <w:r>
          <w:rPr>
            <w:webHidden/>
          </w:rPr>
          <w:fldChar w:fldCharType="end"/>
        </w:r>
      </w:hyperlink>
    </w:p>
    <w:p w14:paraId="5978015A" w14:textId="5780A854" w:rsidR="004826F1" w:rsidRDefault="004826F1">
      <w:pPr>
        <w:pStyle w:val="TOC2"/>
        <w:rPr>
          <w:rFonts w:asciiTheme="minorHAnsi" w:eastAsiaTheme="minorEastAsia" w:hAnsiTheme="minorHAnsi" w:cstheme="minorBidi"/>
          <w:b w:val="0"/>
          <w:color w:val="auto"/>
          <w:kern w:val="2"/>
          <w:sz w:val="24"/>
          <w:szCs w:val="24"/>
          <w:lang w:eastAsia="en-AU"/>
          <w14:ligatures w14:val="standardContextual"/>
        </w:rPr>
      </w:pPr>
      <w:hyperlink w:anchor="_Toc190291712" w:history="1">
        <w:r w:rsidRPr="00741EE2">
          <w:rPr>
            <w:rStyle w:val="Hyperlink"/>
          </w:rPr>
          <w:t>Table 6 Hygiene</w:t>
        </w:r>
        <w:r>
          <w:rPr>
            <w:webHidden/>
          </w:rPr>
          <w:tab/>
        </w:r>
        <w:r>
          <w:rPr>
            <w:webHidden/>
          </w:rPr>
          <w:fldChar w:fldCharType="begin"/>
        </w:r>
        <w:r>
          <w:rPr>
            <w:webHidden/>
          </w:rPr>
          <w:instrText xml:space="preserve"> PAGEREF _Toc190291712 \h </w:instrText>
        </w:r>
        <w:r>
          <w:rPr>
            <w:webHidden/>
          </w:rPr>
        </w:r>
        <w:r>
          <w:rPr>
            <w:webHidden/>
          </w:rPr>
          <w:fldChar w:fldCharType="separate"/>
        </w:r>
        <w:r w:rsidR="00D065EB">
          <w:rPr>
            <w:webHidden/>
          </w:rPr>
          <w:t>10</w:t>
        </w:r>
        <w:r>
          <w:rPr>
            <w:webHidden/>
          </w:rPr>
          <w:fldChar w:fldCharType="end"/>
        </w:r>
      </w:hyperlink>
    </w:p>
    <w:p w14:paraId="6BD8CA03" w14:textId="44CCECA8" w:rsidR="004826F1" w:rsidRDefault="004826F1">
      <w:pPr>
        <w:pStyle w:val="TOC2"/>
        <w:rPr>
          <w:rFonts w:asciiTheme="minorHAnsi" w:eastAsiaTheme="minorEastAsia" w:hAnsiTheme="minorHAnsi" w:cstheme="minorBidi"/>
          <w:b w:val="0"/>
          <w:color w:val="auto"/>
          <w:kern w:val="2"/>
          <w:sz w:val="24"/>
          <w:szCs w:val="24"/>
          <w:lang w:eastAsia="en-AU"/>
          <w14:ligatures w14:val="standardContextual"/>
        </w:rPr>
      </w:pPr>
      <w:hyperlink w:anchor="_Toc190291713" w:history="1">
        <w:r w:rsidRPr="00741EE2">
          <w:rPr>
            <w:rStyle w:val="Hyperlink"/>
          </w:rPr>
          <w:t>Table 7A Waste disposal</w:t>
        </w:r>
        <w:r>
          <w:rPr>
            <w:webHidden/>
          </w:rPr>
          <w:tab/>
        </w:r>
        <w:r>
          <w:rPr>
            <w:webHidden/>
          </w:rPr>
          <w:fldChar w:fldCharType="begin"/>
        </w:r>
        <w:r>
          <w:rPr>
            <w:webHidden/>
          </w:rPr>
          <w:instrText xml:space="preserve"> PAGEREF _Toc190291713 \h </w:instrText>
        </w:r>
        <w:r>
          <w:rPr>
            <w:webHidden/>
          </w:rPr>
        </w:r>
        <w:r>
          <w:rPr>
            <w:webHidden/>
          </w:rPr>
          <w:fldChar w:fldCharType="separate"/>
        </w:r>
        <w:r w:rsidR="00D065EB">
          <w:rPr>
            <w:webHidden/>
          </w:rPr>
          <w:t>10</w:t>
        </w:r>
        <w:r>
          <w:rPr>
            <w:webHidden/>
          </w:rPr>
          <w:fldChar w:fldCharType="end"/>
        </w:r>
      </w:hyperlink>
    </w:p>
    <w:p w14:paraId="76CAB9A4" w14:textId="02091F69" w:rsidR="004826F1" w:rsidRDefault="004826F1">
      <w:pPr>
        <w:pStyle w:val="TOC2"/>
        <w:rPr>
          <w:rFonts w:asciiTheme="minorHAnsi" w:eastAsiaTheme="minorEastAsia" w:hAnsiTheme="minorHAnsi" w:cstheme="minorBidi"/>
          <w:b w:val="0"/>
          <w:color w:val="auto"/>
          <w:kern w:val="2"/>
          <w:sz w:val="24"/>
          <w:szCs w:val="24"/>
          <w:lang w:eastAsia="en-AU"/>
          <w14:ligatures w14:val="standardContextual"/>
        </w:rPr>
      </w:pPr>
      <w:hyperlink w:anchor="_Toc190291714" w:history="1">
        <w:r w:rsidRPr="00741EE2">
          <w:rPr>
            <w:rStyle w:val="Hyperlink"/>
          </w:rPr>
          <w:t>Table 7B Waste disposal (continued)</w:t>
        </w:r>
        <w:r>
          <w:rPr>
            <w:webHidden/>
          </w:rPr>
          <w:tab/>
        </w:r>
        <w:r>
          <w:rPr>
            <w:webHidden/>
          </w:rPr>
          <w:fldChar w:fldCharType="begin"/>
        </w:r>
        <w:r>
          <w:rPr>
            <w:webHidden/>
          </w:rPr>
          <w:instrText xml:space="preserve"> PAGEREF _Toc190291714 \h </w:instrText>
        </w:r>
        <w:r>
          <w:rPr>
            <w:webHidden/>
          </w:rPr>
        </w:r>
        <w:r>
          <w:rPr>
            <w:webHidden/>
          </w:rPr>
          <w:fldChar w:fldCharType="separate"/>
        </w:r>
        <w:r w:rsidR="00D065EB">
          <w:rPr>
            <w:webHidden/>
          </w:rPr>
          <w:t>11</w:t>
        </w:r>
        <w:r>
          <w:rPr>
            <w:webHidden/>
          </w:rPr>
          <w:fldChar w:fldCharType="end"/>
        </w:r>
      </w:hyperlink>
    </w:p>
    <w:p w14:paraId="5A40BFCA" w14:textId="20FFA675" w:rsidR="004826F1" w:rsidRDefault="004826F1">
      <w:pPr>
        <w:pStyle w:val="TOC2"/>
        <w:rPr>
          <w:rFonts w:asciiTheme="minorHAnsi" w:eastAsiaTheme="minorEastAsia" w:hAnsiTheme="minorHAnsi" w:cstheme="minorBidi"/>
          <w:b w:val="0"/>
          <w:color w:val="auto"/>
          <w:kern w:val="2"/>
          <w:sz w:val="24"/>
          <w:szCs w:val="24"/>
          <w:lang w:eastAsia="en-AU"/>
          <w14:ligatures w14:val="standardContextual"/>
        </w:rPr>
      </w:pPr>
      <w:hyperlink w:anchor="_Toc190291715" w:history="1">
        <w:r w:rsidRPr="00741EE2">
          <w:rPr>
            <w:rStyle w:val="Hyperlink"/>
          </w:rPr>
          <w:t>Table 8A Work practices</w:t>
        </w:r>
        <w:r>
          <w:rPr>
            <w:webHidden/>
          </w:rPr>
          <w:tab/>
        </w:r>
        <w:r>
          <w:rPr>
            <w:webHidden/>
          </w:rPr>
          <w:fldChar w:fldCharType="begin"/>
        </w:r>
        <w:r>
          <w:rPr>
            <w:webHidden/>
          </w:rPr>
          <w:instrText xml:space="preserve"> PAGEREF _Toc190291715 \h </w:instrText>
        </w:r>
        <w:r>
          <w:rPr>
            <w:webHidden/>
          </w:rPr>
        </w:r>
        <w:r>
          <w:rPr>
            <w:webHidden/>
          </w:rPr>
          <w:fldChar w:fldCharType="separate"/>
        </w:r>
        <w:r w:rsidR="00D065EB">
          <w:rPr>
            <w:webHidden/>
          </w:rPr>
          <w:t>11</w:t>
        </w:r>
        <w:r>
          <w:rPr>
            <w:webHidden/>
          </w:rPr>
          <w:fldChar w:fldCharType="end"/>
        </w:r>
      </w:hyperlink>
    </w:p>
    <w:p w14:paraId="010A81ED" w14:textId="764AA4E8" w:rsidR="004826F1" w:rsidRDefault="004826F1">
      <w:pPr>
        <w:pStyle w:val="TOC2"/>
        <w:rPr>
          <w:rFonts w:asciiTheme="minorHAnsi" w:eastAsiaTheme="minorEastAsia" w:hAnsiTheme="minorHAnsi" w:cstheme="minorBidi"/>
          <w:b w:val="0"/>
          <w:color w:val="auto"/>
          <w:kern w:val="2"/>
          <w:sz w:val="24"/>
          <w:szCs w:val="24"/>
          <w:lang w:eastAsia="en-AU"/>
          <w14:ligatures w14:val="standardContextual"/>
        </w:rPr>
      </w:pPr>
      <w:hyperlink w:anchor="_Toc190291716" w:history="1">
        <w:r w:rsidRPr="00741EE2">
          <w:rPr>
            <w:rStyle w:val="Hyperlink"/>
          </w:rPr>
          <w:t>Table 8B Work practices (continued)</w:t>
        </w:r>
        <w:r>
          <w:rPr>
            <w:webHidden/>
          </w:rPr>
          <w:tab/>
        </w:r>
        <w:r>
          <w:rPr>
            <w:webHidden/>
          </w:rPr>
          <w:fldChar w:fldCharType="begin"/>
        </w:r>
        <w:r>
          <w:rPr>
            <w:webHidden/>
          </w:rPr>
          <w:instrText xml:space="preserve"> PAGEREF _Toc190291716 \h </w:instrText>
        </w:r>
        <w:r>
          <w:rPr>
            <w:webHidden/>
          </w:rPr>
        </w:r>
        <w:r>
          <w:rPr>
            <w:webHidden/>
          </w:rPr>
          <w:fldChar w:fldCharType="separate"/>
        </w:r>
        <w:r w:rsidR="00D065EB">
          <w:rPr>
            <w:webHidden/>
          </w:rPr>
          <w:t>12</w:t>
        </w:r>
        <w:r>
          <w:rPr>
            <w:webHidden/>
          </w:rPr>
          <w:fldChar w:fldCharType="end"/>
        </w:r>
      </w:hyperlink>
    </w:p>
    <w:p w14:paraId="0B2716E6" w14:textId="6A37BF1B" w:rsidR="004826F1" w:rsidRDefault="004826F1">
      <w:pPr>
        <w:pStyle w:val="TOC2"/>
        <w:rPr>
          <w:rFonts w:asciiTheme="minorHAnsi" w:eastAsiaTheme="minorEastAsia" w:hAnsiTheme="minorHAnsi" w:cstheme="minorBidi"/>
          <w:b w:val="0"/>
          <w:color w:val="auto"/>
          <w:kern w:val="2"/>
          <w:sz w:val="24"/>
          <w:szCs w:val="24"/>
          <w:lang w:eastAsia="en-AU"/>
          <w14:ligatures w14:val="standardContextual"/>
        </w:rPr>
      </w:pPr>
      <w:hyperlink w:anchor="_Toc190291717" w:history="1">
        <w:r w:rsidRPr="00741EE2">
          <w:rPr>
            <w:rStyle w:val="Hyperlink"/>
          </w:rPr>
          <w:t>Table 9 Office and record requirements</w:t>
        </w:r>
        <w:r>
          <w:rPr>
            <w:webHidden/>
          </w:rPr>
          <w:tab/>
        </w:r>
        <w:r>
          <w:rPr>
            <w:webHidden/>
          </w:rPr>
          <w:fldChar w:fldCharType="begin"/>
        </w:r>
        <w:r>
          <w:rPr>
            <w:webHidden/>
          </w:rPr>
          <w:instrText xml:space="preserve"> PAGEREF _Toc190291717 \h </w:instrText>
        </w:r>
        <w:r>
          <w:rPr>
            <w:webHidden/>
          </w:rPr>
        </w:r>
        <w:r>
          <w:rPr>
            <w:webHidden/>
          </w:rPr>
          <w:fldChar w:fldCharType="separate"/>
        </w:r>
        <w:r w:rsidR="00D065EB">
          <w:rPr>
            <w:webHidden/>
          </w:rPr>
          <w:t>13</w:t>
        </w:r>
        <w:r>
          <w:rPr>
            <w:webHidden/>
          </w:rPr>
          <w:fldChar w:fldCharType="end"/>
        </w:r>
      </w:hyperlink>
    </w:p>
    <w:p w14:paraId="75A63910" w14:textId="02D7E56B" w:rsidR="004826F1" w:rsidRDefault="004826F1">
      <w:pPr>
        <w:pStyle w:val="TOC2"/>
        <w:rPr>
          <w:rFonts w:asciiTheme="minorHAnsi" w:eastAsiaTheme="minorEastAsia" w:hAnsiTheme="minorHAnsi" w:cstheme="minorBidi"/>
          <w:b w:val="0"/>
          <w:color w:val="auto"/>
          <w:kern w:val="2"/>
          <w:sz w:val="24"/>
          <w:szCs w:val="24"/>
          <w:lang w:eastAsia="en-AU"/>
          <w14:ligatures w14:val="standardContextual"/>
        </w:rPr>
      </w:pPr>
      <w:hyperlink w:anchor="_Toc190291718" w:history="1">
        <w:r w:rsidRPr="00741EE2">
          <w:rPr>
            <w:rStyle w:val="Hyperlink"/>
          </w:rPr>
          <w:t>Table 10 Administration</w:t>
        </w:r>
        <w:r>
          <w:rPr>
            <w:webHidden/>
          </w:rPr>
          <w:tab/>
        </w:r>
        <w:r>
          <w:rPr>
            <w:webHidden/>
          </w:rPr>
          <w:fldChar w:fldCharType="begin"/>
        </w:r>
        <w:r>
          <w:rPr>
            <w:webHidden/>
          </w:rPr>
          <w:instrText xml:space="preserve"> PAGEREF _Toc190291718 \h </w:instrText>
        </w:r>
        <w:r>
          <w:rPr>
            <w:webHidden/>
          </w:rPr>
        </w:r>
        <w:r>
          <w:rPr>
            <w:webHidden/>
          </w:rPr>
          <w:fldChar w:fldCharType="separate"/>
        </w:r>
        <w:r w:rsidR="00D065EB">
          <w:rPr>
            <w:webHidden/>
          </w:rPr>
          <w:t>13</w:t>
        </w:r>
        <w:r>
          <w:rPr>
            <w:webHidden/>
          </w:rPr>
          <w:fldChar w:fldCharType="end"/>
        </w:r>
      </w:hyperlink>
    </w:p>
    <w:p w14:paraId="04E81968" w14:textId="328206F5" w:rsidR="004826F1" w:rsidRDefault="004826F1">
      <w:pPr>
        <w:pStyle w:val="TOC2"/>
        <w:rPr>
          <w:rFonts w:asciiTheme="minorHAnsi" w:eastAsiaTheme="minorEastAsia" w:hAnsiTheme="minorHAnsi" w:cstheme="minorBidi"/>
          <w:b w:val="0"/>
          <w:color w:val="auto"/>
          <w:kern w:val="2"/>
          <w:sz w:val="24"/>
          <w:szCs w:val="24"/>
          <w:lang w:eastAsia="en-AU"/>
          <w14:ligatures w14:val="standardContextual"/>
        </w:rPr>
      </w:pPr>
      <w:hyperlink w:anchor="_Toc190291719" w:history="1">
        <w:r w:rsidRPr="00741EE2">
          <w:rPr>
            <w:rStyle w:val="Hyperlink"/>
          </w:rPr>
          <w:t>Table 11A General</w:t>
        </w:r>
        <w:r>
          <w:rPr>
            <w:webHidden/>
          </w:rPr>
          <w:tab/>
        </w:r>
        <w:r>
          <w:rPr>
            <w:webHidden/>
          </w:rPr>
          <w:fldChar w:fldCharType="begin"/>
        </w:r>
        <w:r>
          <w:rPr>
            <w:webHidden/>
          </w:rPr>
          <w:instrText xml:space="preserve"> PAGEREF _Toc190291719 \h </w:instrText>
        </w:r>
        <w:r>
          <w:rPr>
            <w:webHidden/>
          </w:rPr>
        </w:r>
        <w:r>
          <w:rPr>
            <w:webHidden/>
          </w:rPr>
          <w:fldChar w:fldCharType="separate"/>
        </w:r>
        <w:r w:rsidR="00D065EB">
          <w:rPr>
            <w:webHidden/>
          </w:rPr>
          <w:t>14</w:t>
        </w:r>
        <w:r>
          <w:rPr>
            <w:webHidden/>
          </w:rPr>
          <w:fldChar w:fldCharType="end"/>
        </w:r>
      </w:hyperlink>
    </w:p>
    <w:p w14:paraId="57236CF1" w14:textId="755E754E" w:rsidR="004826F1" w:rsidRDefault="004826F1">
      <w:pPr>
        <w:pStyle w:val="TOC2"/>
        <w:rPr>
          <w:rFonts w:asciiTheme="minorHAnsi" w:eastAsiaTheme="minorEastAsia" w:hAnsiTheme="minorHAnsi" w:cstheme="minorBidi"/>
          <w:b w:val="0"/>
          <w:color w:val="auto"/>
          <w:kern w:val="2"/>
          <w:sz w:val="24"/>
          <w:szCs w:val="24"/>
          <w:lang w:eastAsia="en-AU"/>
          <w14:ligatures w14:val="standardContextual"/>
        </w:rPr>
      </w:pPr>
      <w:hyperlink w:anchor="_Toc190291720" w:history="1">
        <w:r w:rsidRPr="00741EE2">
          <w:rPr>
            <w:rStyle w:val="Hyperlink"/>
          </w:rPr>
          <w:t>Table 11B General (continued)</w:t>
        </w:r>
        <w:r>
          <w:rPr>
            <w:webHidden/>
          </w:rPr>
          <w:tab/>
        </w:r>
        <w:r>
          <w:rPr>
            <w:webHidden/>
          </w:rPr>
          <w:fldChar w:fldCharType="begin"/>
        </w:r>
        <w:r>
          <w:rPr>
            <w:webHidden/>
          </w:rPr>
          <w:instrText xml:space="preserve"> PAGEREF _Toc190291720 \h </w:instrText>
        </w:r>
        <w:r>
          <w:rPr>
            <w:webHidden/>
          </w:rPr>
        </w:r>
        <w:r>
          <w:rPr>
            <w:webHidden/>
          </w:rPr>
          <w:fldChar w:fldCharType="separate"/>
        </w:r>
        <w:r w:rsidR="00D065EB">
          <w:rPr>
            <w:webHidden/>
          </w:rPr>
          <w:t>15</w:t>
        </w:r>
        <w:r>
          <w:rPr>
            <w:webHidden/>
          </w:rPr>
          <w:fldChar w:fldCharType="end"/>
        </w:r>
      </w:hyperlink>
    </w:p>
    <w:p w14:paraId="0517424E" w14:textId="4B0F34F4" w:rsidR="004826F1" w:rsidRDefault="004826F1">
      <w:pPr>
        <w:pStyle w:val="TOC2"/>
        <w:rPr>
          <w:rFonts w:asciiTheme="minorHAnsi" w:eastAsiaTheme="minorEastAsia" w:hAnsiTheme="minorHAnsi" w:cstheme="minorBidi"/>
          <w:b w:val="0"/>
          <w:color w:val="auto"/>
          <w:kern w:val="2"/>
          <w:sz w:val="24"/>
          <w:szCs w:val="24"/>
          <w:lang w:eastAsia="en-AU"/>
          <w14:ligatures w14:val="standardContextual"/>
        </w:rPr>
      </w:pPr>
      <w:hyperlink w:anchor="_Toc190291721" w:history="1">
        <w:r w:rsidRPr="00741EE2">
          <w:rPr>
            <w:rStyle w:val="Hyperlink"/>
          </w:rPr>
          <w:t>Table 11C General (continued)</w:t>
        </w:r>
        <w:r>
          <w:rPr>
            <w:webHidden/>
          </w:rPr>
          <w:tab/>
        </w:r>
        <w:r>
          <w:rPr>
            <w:webHidden/>
          </w:rPr>
          <w:fldChar w:fldCharType="begin"/>
        </w:r>
        <w:r>
          <w:rPr>
            <w:webHidden/>
          </w:rPr>
          <w:instrText xml:space="preserve"> PAGEREF _Toc190291721 \h </w:instrText>
        </w:r>
        <w:r>
          <w:rPr>
            <w:webHidden/>
          </w:rPr>
        </w:r>
        <w:r>
          <w:rPr>
            <w:webHidden/>
          </w:rPr>
          <w:fldChar w:fldCharType="separate"/>
        </w:r>
        <w:r w:rsidR="00D065EB">
          <w:rPr>
            <w:webHidden/>
          </w:rPr>
          <w:t>16</w:t>
        </w:r>
        <w:r>
          <w:rPr>
            <w:webHidden/>
          </w:rPr>
          <w:fldChar w:fldCharType="end"/>
        </w:r>
      </w:hyperlink>
    </w:p>
    <w:p w14:paraId="5E149BFA" w14:textId="68575B43" w:rsidR="007C7EA9" w:rsidRPr="009F6D6F" w:rsidRDefault="00A6597F" w:rsidP="003B4BE3">
      <w:pPr>
        <w:pStyle w:val="TOC2"/>
        <w:rPr>
          <w:b w:val="0"/>
          <w:color w:val="auto"/>
        </w:rPr>
      </w:pPr>
      <w:r w:rsidRPr="009F6D6F">
        <w:rPr>
          <w:b w:val="0"/>
        </w:rPr>
        <w:fldChar w:fldCharType="end"/>
      </w:r>
    </w:p>
    <w:p w14:paraId="57B0A55A" w14:textId="77777777" w:rsidR="00CA4030" w:rsidRDefault="00CA4030">
      <w:pPr>
        <w:spacing w:after="0" w:line="240" w:lineRule="auto"/>
        <w:rPr>
          <w:color w:val="auto"/>
        </w:rPr>
      </w:pPr>
      <w:r>
        <w:rPr>
          <w:color w:val="auto"/>
        </w:rPr>
        <w:br w:type="page"/>
      </w:r>
    </w:p>
    <w:p w14:paraId="2EC45E3D" w14:textId="77777777" w:rsidR="003A06A9" w:rsidRPr="00852CFB" w:rsidRDefault="003A06A9" w:rsidP="003A06A9">
      <w:pPr>
        <w:pStyle w:val="Heading1"/>
      </w:pPr>
      <w:bookmarkStart w:id="0" w:name="_Toc403377522"/>
      <w:bookmarkStart w:id="1" w:name="_Toc403650283"/>
      <w:bookmarkStart w:id="2" w:name="_Toc445109709"/>
      <w:bookmarkStart w:id="3" w:name="_Toc190291701"/>
      <w:r w:rsidRPr="00852CFB">
        <w:lastRenderedPageBreak/>
        <w:t>Guide to using this document</w:t>
      </w:r>
      <w:bookmarkEnd w:id="0"/>
      <w:bookmarkEnd w:id="1"/>
      <w:bookmarkEnd w:id="2"/>
      <w:bookmarkEnd w:id="3"/>
    </w:p>
    <w:p w14:paraId="256D6BDB" w14:textId="77777777" w:rsidR="00AF0326" w:rsidRPr="00996B2B" w:rsidRDefault="00AF0326" w:rsidP="00AF0326">
      <w:pPr>
        <w:rPr>
          <w:rFonts w:asciiTheme="majorHAnsi" w:hAnsiTheme="majorHAnsi" w:cstheme="majorHAnsi"/>
        </w:rPr>
      </w:pPr>
      <w:r w:rsidRPr="00996B2B">
        <w:rPr>
          <w:rFonts w:asciiTheme="majorHAnsi" w:hAnsiTheme="majorHAnsi" w:cstheme="majorHAnsi"/>
        </w:rPr>
        <w:t xml:space="preserve">This document sets out the conditions that must be met before the relevant Director will consider approval for the provision of biosecurity activities under section 406 of the </w:t>
      </w:r>
      <w:r w:rsidRPr="00996B2B">
        <w:rPr>
          <w:rStyle w:val="Emphasis"/>
          <w:rFonts w:asciiTheme="majorHAnsi" w:hAnsiTheme="majorHAnsi" w:cstheme="majorHAnsi"/>
        </w:rPr>
        <w:t>Biosecurity Act 2015</w:t>
      </w:r>
      <w:r w:rsidRPr="00996B2B">
        <w:rPr>
          <w:rFonts w:asciiTheme="majorHAnsi" w:hAnsiTheme="majorHAnsi" w:cstheme="majorHAnsi"/>
        </w:rPr>
        <w:t>, otherwise known as an approved arrangement.</w:t>
      </w:r>
    </w:p>
    <w:p w14:paraId="71CF6827" w14:textId="77777777" w:rsidR="00AF0326" w:rsidRPr="00996B2B" w:rsidRDefault="00AF0326" w:rsidP="3FA7080A">
      <w:pPr>
        <w:rPr>
          <w:rFonts w:asciiTheme="majorHAnsi" w:hAnsiTheme="majorHAnsi" w:cstheme="majorBidi"/>
        </w:rPr>
      </w:pPr>
      <w:r w:rsidRPr="3FA7080A">
        <w:rPr>
          <w:rFonts w:asciiTheme="majorHAnsi" w:hAnsiTheme="majorHAnsi" w:cstheme="majorBidi"/>
        </w:rPr>
        <w:t>This document specifies the conditions to be met for the approval, operation and audit of this class of approved arrangement. Compliance with the conditions will be assessed by audit.</w:t>
      </w:r>
    </w:p>
    <w:p w14:paraId="3CDB97D4" w14:textId="77777777" w:rsidR="00AF0326" w:rsidRPr="00996B2B" w:rsidRDefault="00AF0326" w:rsidP="3FA7080A">
      <w:pPr>
        <w:rPr>
          <w:rFonts w:asciiTheme="majorHAnsi" w:hAnsiTheme="majorHAnsi" w:cstheme="majorBidi"/>
        </w:rPr>
      </w:pPr>
      <w:r w:rsidRPr="3FA7080A">
        <w:rPr>
          <w:rFonts w:asciiTheme="majorHAnsi" w:hAnsiTheme="majorHAnsi" w:cstheme="majorBidi"/>
        </w:rPr>
        <w:t>In the event of any inconsistency between these conditions and any Import permit condition, the Import permit condition applies. If the applicant chooses to use automatic language translation services in connection with this document, it is done so at the applicant’s risk.</w:t>
      </w:r>
    </w:p>
    <w:p w14:paraId="4F5C7D00" w14:textId="77777777" w:rsidR="00AF0326" w:rsidRPr="00996B2B" w:rsidRDefault="00AF0326" w:rsidP="00AF0326">
      <w:pPr>
        <w:rPr>
          <w:rFonts w:asciiTheme="majorHAnsi" w:hAnsiTheme="majorHAnsi" w:cstheme="majorHAnsi"/>
        </w:rPr>
      </w:pPr>
      <w:r w:rsidRPr="00996B2B">
        <w:rPr>
          <w:rFonts w:asciiTheme="majorHAnsi" w:hAnsiTheme="majorHAnsi" w:cstheme="majorHAnsi"/>
        </w:rPr>
        <w:t xml:space="preserve">Further information on approved arrangements, department contact details and copies of relevant approved arrangement documentation is available at </w:t>
      </w:r>
      <w:hyperlink r:id="rId18" w:history="1">
        <w:r w:rsidRPr="003A2632">
          <w:rPr>
            <w:rStyle w:val="Hyperlink"/>
            <w:rFonts w:asciiTheme="majorHAnsi" w:hAnsiTheme="majorHAnsi" w:cstheme="majorHAnsi"/>
            <w:color w:val="365F91" w:themeColor="accent1" w:themeShade="BF"/>
          </w:rPr>
          <w:t>Approved Arrangements</w:t>
        </w:r>
      </w:hyperlink>
      <w:r w:rsidRPr="00996B2B">
        <w:rPr>
          <w:rFonts w:asciiTheme="majorHAnsi" w:hAnsiTheme="majorHAnsi" w:cstheme="majorHAnsi"/>
        </w:rPr>
        <w:t>.</w:t>
      </w:r>
    </w:p>
    <w:p w14:paraId="292A05E4" w14:textId="77777777" w:rsidR="003A06A9" w:rsidRPr="00C10BEB" w:rsidRDefault="003A06A9" w:rsidP="003A06A9">
      <w:pPr>
        <w:spacing w:after="0" w:line="240" w:lineRule="auto"/>
        <w:rPr>
          <w:rFonts w:asciiTheme="majorHAnsi" w:hAnsiTheme="majorHAnsi"/>
        </w:rPr>
      </w:pPr>
    </w:p>
    <w:p w14:paraId="4C30C449" w14:textId="77777777" w:rsidR="003A06A9" w:rsidRDefault="003A06A9" w:rsidP="003A06A9">
      <w:pPr>
        <w:pStyle w:val="Heading1"/>
      </w:pPr>
      <w:bookmarkStart w:id="4" w:name="_Toc403377523"/>
      <w:bookmarkStart w:id="5" w:name="_Toc403650284"/>
      <w:bookmarkStart w:id="6" w:name="_Toc445109710"/>
      <w:bookmarkStart w:id="7" w:name="_Toc190291702"/>
      <w:r w:rsidRPr="003E0959">
        <w:t>Definitions</w:t>
      </w:r>
      <w:bookmarkEnd w:id="4"/>
      <w:bookmarkEnd w:id="5"/>
      <w:bookmarkEnd w:id="6"/>
      <w:bookmarkEnd w:id="7"/>
    </w:p>
    <w:p w14:paraId="4508ABAE" w14:textId="7E85E9EB" w:rsidR="00480A6D" w:rsidRPr="00480A6D" w:rsidRDefault="00480A6D" w:rsidP="3FA7080A">
      <w:pPr>
        <w:spacing w:line="276" w:lineRule="auto"/>
        <w:rPr>
          <w:rFonts w:ascii="Calibri" w:hAnsi="Calibri" w:cs="Arial"/>
          <w:color w:val="auto"/>
        </w:rPr>
      </w:pPr>
      <w:r w:rsidRPr="3FA7080A">
        <w:rPr>
          <w:rFonts w:asciiTheme="majorHAnsi" w:hAnsiTheme="majorHAnsi" w:cstheme="majorBidi"/>
        </w:rPr>
        <w:t>Definitions that are not contained within the</w:t>
      </w:r>
      <w:r w:rsidRPr="3FA7080A">
        <w:rPr>
          <w:rFonts w:ascii="Calibri" w:hAnsi="Calibri" w:cs="Arial"/>
          <w:color w:val="auto"/>
        </w:rPr>
        <w:t xml:space="preserve"> </w:t>
      </w:r>
      <w:hyperlink r:id="rId19">
        <w:r w:rsidRPr="3FA7080A">
          <w:rPr>
            <w:rFonts w:ascii="Calibri" w:hAnsi="Calibri" w:cs="Arial"/>
            <w:color w:val="165788"/>
            <w:u w:val="single"/>
          </w:rPr>
          <w:t>approved arrangements glossary</w:t>
        </w:r>
      </w:hyperlink>
      <w:r w:rsidRPr="3FA7080A">
        <w:rPr>
          <w:rFonts w:ascii="Calibri" w:hAnsi="Calibri" w:cs="Arial"/>
          <w:color w:val="auto"/>
        </w:rPr>
        <w:t xml:space="preserve"> ca</w:t>
      </w:r>
      <w:r w:rsidRPr="3FA7080A">
        <w:rPr>
          <w:rFonts w:asciiTheme="majorHAnsi" w:hAnsiTheme="majorHAnsi" w:cstheme="majorBidi"/>
        </w:rPr>
        <w:t xml:space="preserve">n be found in the </w:t>
      </w:r>
      <w:hyperlink r:id="rId20">
        <w:r w:rsidRPr="3FA7080A">
          <w:rPr>
            <w:rFonts w:ascii="Calibri" w:hAnsi="Calibri" w:cs="Arial"/>
            <w:color w:val="165788"/>
            <w:u w:val="single"/>
          </w:rPr>
          <w:t>Biosecurity Act 2015</w:t>
        </w:r>
      </w:hyperlink>
      <w:r w:rsidRPr="3FA7080A">
        <w:rPr>
          <w:rFonts w:ascii="Calibri" w:hAnsi="Calibri" w:cs="Arial"/>
          <w:color w:val="auto"/>
        </w:rPr>
        <w:t xml:space="preserve">, </w:t>
      </w:r>
      <w:r w:rsidRPr="3FA7080A">
        <w:rPr>
          <w:rFonts w:asciiTheme="majorHAnsi" w:hAnsiTheme="majorHAnsi" w:cstheme="majorBidi"/>
        </w:rPr>
        <w:t>the relevant treatment methodology or</w:t>
      </w:r>
      <w:r w:rsidRPr="3FA7080A">
        <w:rPr>
          <w:rFonts w:ascii="Calibri" w:hAnsi="Calibri" w:cs="Arial"/>
          <w:color w:val="auto"/>
        </w:rPr>
        <w:t xml:space="preserve"> the </w:t>
      </w:r>
      <w:hyperlink r:id="rId21">
        <w:r w:rsidRPr="3FA7080A">
          <w:rPr>
            <w:rFonts w:ascii="Calibri" w:hAnsi="Calibri" w:cs="Arial"/>
            <w:color w:val="165788"/>
            <w:u w:val="single"/>
          </w:rPr>
          <w:t>Macquarie Dictionary</w:t>
        </w:r>
      </w:hyperlink>
      <w:r w:rsidRPr="3FA7080A">
        <w:rPr>
          <w:rFonts w:ascii="Calibri" w:hAnsi="Calibri" w:cs="Arial"/>
          <w:color w:val="auto"/>
        </w:rPr>
        <w:t>.</w:t>
      </w:r>
    </w:p>
    <w:p w14:paraId="07B09881" w14:textId="77777777" w:rsidR="003A06A9" w:rsidRPr="00C10BEB" w:rsidRDefault="003A06A9" w:rsidP="003A06A9">
      <w:pPr>
        <w:spacing w:after="0" w:line="240" w:lineRule="auto"/>
        <w:rPr>
          <w:rFonts w:asciiTheme="majorHAnsi" w:hAnsiTheme="majorHAnsi"/>
        </w:rPr>
      </w:pPr>
    </w:p>
    <w:p w14:paraId="1CD750E7" w14:textId="77777777" w:rsidR="003A06A9" w:rsidRPr="00A87CE4" w:rsidRDefault="003A06A9" w:rsidP="003A06A9">
      <w:pPr>
        <w:pStyle w:val="Heading1"/>
      </w:pPr>
      <w:bookmarkStart w:id="8" w:name="_Toc403377524"/>
      <w:bookmarkStart w:id="9" w:name="_Toc403650285"/>
      <w:bookmarkStart w:id="10" w:name="_Toc445109711"/>
      <w:bookmarkStart w:id="11" w:name="_Toc190291703"/>
      <w:r w:rsidRPr="00A87CE4">
        <w:t>Other documents</w:t>
      </w:r>
      <w:bookmarkEnd w:id="8"/>
      <w:bookmarkEnd w:id="9"/>
      <w:bookmarkEnd w:id="10"/>
      <w:bookmarkEnd w:id="11"/>
    </w:p>
    <w:p w14:paraId="24D06BDC" w14:textId="77777777" w:rsidR="001F751A" w:rsidRPr="00996B2B" w:rsidRDefault="001F751A" w:rsidP="3FA7080A">
      <w:pPr>
        <w:rPr>
          <w:rFonts w:asciiTheme="majorHAnsi" w:hAnsiTheme="majorHAnsi" w:cstheme="majorBidi"/>
        </w:rPr>
      </w:pPr>
      <w:r w:rsidRPr="3FA7080A">
        <w:rPr>
          <w:rFonts w:asciiTheme="majorHAnsi" w:hAnsiTheme="majorHAnsi" w:cstheme="majorBidi"/>
        </w:rPr>
        <w:t xml:space="preserve">The </w:t>
      </w:r>
      <w:hyperlink r:id="rId22">
        <w:r w:rsidRPr="3FA7080A">
          <w:rPr>
            <w:rStyle w:val="Hyperlink"/>
            <w:rFonts w:asciiTheme="majorHAnsi" w:hAnsiTheme="majorHAnsi" w:cstheme="majorBidi"/>
            <w:color w:val="365F91" w:themeColor="accent1" w:themeShade="BF"/>
          </w:rPr>
          <w:t>Approved Arrangements General Policies</w:t>
        </w:r>
      </w:hyperlink>
      <w:r w:rsidRPr="3FA7080A">
        <w:rPr>
          <w:rFonts w:asciiTheme="majorHAnsi" w:hAnsiTheme="majorHAnsi" w:cstheme="majorBidi"/>
        </w:rPr>
        <w:t xml:space="preserve"> should be read in conjunction with these conditions. They will assist in understanding and complying with the obligations and conditions for the establishment and operation of an approved arrangement.</w:t>
      </w:r>
    </w:p>
    <w:p w14:paraId="4C08B605" w14:textId="77777777" w:rsidR="003A06A9" w:rsidRPr="00C10BEB" w:rsidRDefault="003A06A9" w:rsidP="003A06A9">
      <w:pPr>
        <w:spacing w:after="0" w:line="240" w:lineRule="auto"/>
        <w:rPr>
          <w:rFonts w:asciiTheme="majorHAnsi" w:hAnsiTheme="majorHAnsi"/>
        </w:rPr>
      </w:pPr>
    </w:p>
    <w:p w14:paraId="053BB21D" w14:textId="2E666275" w:rsidR="003A06A9" w:rsidRDefault="004C0885" w:rsidP="003A06A9">
      <w:pPr>
        <w:pStyle w:val="Heading1"/>
        <w:ind w:right="-1"/>
      </w:pPr>
      <w:bookmarkStart w:id="12" w:name="_Toc403377526"/>
      <w:bookmarkStart w:id="13" w:name="_Toc403650286"/>
      <w:bookmarkStart w:id="14" w:name="_Toc445109712"/>
      <w:bookmarkStart w:id="15" w:name="_Toc190291704"/>
      <w:r>
        <w:t>Noncompliance</w:t>
      </w:r>
      <w:r w:rsidRPr="006B7007">
        <w:t xml:space="preserve"> </w:t>
      </w:r>
      <w:r w:rsidR="003A06A9" w:rsidRPr="006B7007">
        <w:t>guide</w:t>
      </w:r>
      <w:bookmarkEnd w:id="12"/>
      <w:bookmarkEnd w:id="13"/>
      <w:bookmarkEnd w:id="14"/>
      <w:bookmarkEnd w:id="15"/>
    </w:p>
    <w:p w14:paraId="0662D98E" w14:textId="77777777" w:rsidR="00EF2647" w:rsidRPr="00996B2B" w:rsidRDefault="00EF2647" w:rsidP="3FA7080A">
      <w:pPr>
        <w:rPr>
          <w:rFonts w:asciiTheme="majorHAnsi" w:hAnsiTheme="majorHAnsi" w:cstheme="majorBidi"/>
        </w:rPr>
      </w:pPr>
      <w:r w:rsidRPr="3FA7080A">
        <w:rPr>
          <w:rFonts w:asciiTheme="majorHAnsi" w:hAnsiTheme="majorHAnsi" w:cstheme="majorBidi"/>
        </w:rPr>
        <w:t>The noncompliance classification against each condition is provided as a guide only. If more than one noncompliance is listed against a condition, the actual noncompliance applied will correspond to the gravity of the issue. The noncompliance recorded against any condition remains at the discretion of the biosecurity officer. Noncompliance classifications are detailed in the Approved Arrangements General Policies.</w:t>
      </w:r>
    </w:p>
    <w:p w14:paraId="0B7B95B4" w14:textId="77777777" w:rsidR="004D09DF" w:rsidRDefault="004D09DF">
      <w:pPr>
        <w:spacing w:after="0" w:line="240" w:lineRule="auto"/>
        <w:rPr>
          <w:rFonts w:eastAsia="MS Gothic"/>
          <w:b/>
          <w:bCs/>
          <w:iCs/>
          <w:color w:val="C00000"/>
          <w:sz w:val="28"/>
        </w:rPr>
      </w:pPr>
      <w:r>
        <w:br w:type="page"/>
      </w:r>
    </w:p>
    <w:p w14:paraId="1F2AC434" w14:textId="7235F1F9" w:rsidR="005D27A3" w:rsidRDefault="003A06A9" w:rsidP="006D1F6C">
      <w:pPr>
        <w:pStyle w:val="Heading1"/>
        <w:ind w:right="-1"/>
      </w:pPr>
      <w:bookmarkStart w:id="16" w:name="_Toc190291705"/>
      <w:r>
        <w:lastRenderedPageBreak/>
        <w:t>A</w:t>
      </w:r>
      <w:r w:rsidR="00F94B74">
        <w:t xml:space="preserve">pproved </w:t>
      </w:r>
      <w:r w:rsidR="00D93CFD">
        <w:t>Arrangement</w:t>
      </w:r>
      <w:r>
        <w:t xml:space="preserve"> </w:t>
      </w:r>
      <w:r w:rsidR="009673FF">
        <w:t>Conditions</w:t>
      </w:r>
      <w:bookmarkEnd w:id="16"/>
    </w:p>
    <w:p w14:paraId="2BD1570B" w14:textId="103ACEF4" w:rsidR="006E4CFC" w:rsidRDefault="006E4CFC" w:rsidP="006E4CFC">
      <w:pPr>
        <w:pStyle w:val="Heading2"/>
      </w:pPr>
      <w:bookmarkStart w:id="17" w:name="_Toc487114555"/>
      <w:bookmarkStart w:id="18" w:name="_Toc190291706"/>
      <w:r>
        <w:t xml:space="preserve">Table </w:t>
      </w:r>
      <w:r w:rsidR="000D13BA">
        <w:fldChar w:fldCharType="begin"/>
      </w:r>
      <w:r w:rsidR="000D13BA">
        <w:instrText xml:space="preserve"> SEQ Table \* ARABIC </w:instrText>
      </w:r>
      <w:r w:rsidR="000D13BA">
        <w:fldChar w:fldCharType="separate"/>
      </w:r>
      <w:r w:rsidR="00D065EB">
        <w:rPr>
          <w:noProof/>
        </w:rPr>
        <w:t>1</w:t>
      </w:r>
      <w:r w:rsidR="000D13BA">
        <w:rPr>
          <w:noProof/>
        </w:rPr>
        <w:fldChar w:fldCharType="end"/>
      </w:r>
      <w:r>
        <w:t xml:space="preserve"> Purpose</w:t>
      </w:r>
      <w:bookmarkEnd w:id="17"/>
      <w:bookmarkEnd w:id="18"/>
    </w:p>
    <w:tbl>
      <w:tblPr>
        <w:tblStyle w:val="TableGrid"/>
        <w:tblW w:w="9067" w:type="dxa"/>
        <w:tblLook w:val="04A0" w:firstRow="1" w:lastRow="0" w:firstColumn="1" w:lastColumn="0" w:noHBand="0" w:noVBand="1"/>
      </w:tblPr>
      <w:tblGrid>
        <w:gridCol w:w="7508"/>
        <w:gridCol w:w="1559"/>
      </w:tblGrid>
      <w:tr w:rsidR="006E4CFC" w14:paraId="57F5755C" w14:textId="77777777" w:rsidTr="3FA7080A">
        <w:trPr>
          <w:cantSplit/>
          <w:tblHeader/>
        </w:trPr>
        <w:tc>
          <w:tcPr>
            <w:tcW w:w="7508" w:type="dxa"/>
          </w:tcPr>
          <w:p w14:paraId="1905124C" w14:textId="48995C85" w:rsidR="006E4CFC" w:rsidRDefault="00DD2A20" w:rsidP="006E4CFC">
            <w:pPr>
              <w:pStyle w:val="TableHeading"/>
              <w:rPr>
                <w:lang w:eastAsia="ja-JP"/>
              </w:rPr>
            </w:pPr>
            <w:r w:rsidRPr="00DD2A20">
              <w:rPr>
                <w:lang w:eastAsia="ja-JP"/>
              </w:rPr>
              <w:t>Conditions</w:t>
            </w:r>
          </w:p>
        </w:tc>
        <w:tc>
          <w:tcPr>
            <w:tcW w:w="1559" w:type="dxa"/>
          </w:tcPr>
          <w:p w14:paraId="729BA428" w14:textId="3E7F477D" w:rsidR="006E4CFC" w:rsidRDefault="00764BFA" w:rsidP="006E4CFC">
            <w:pPr>
              <w:pStyle w:val="TableHeading"/>
              <w:rPr>
                <w:lang w:eastAsia="ja-JP"/>
              </w:rPr>
            </w:pPr>
            <w:r>
              <w:rPr>
                <w:lang w:eastAsia="ja-JP"/>
              </w:rPr>
              <w:t>Nonco</w:t>
            </w:r>
            <w:r w:rsidR="009673FF">
              <w:rPr>
                <w:lang w:eastAsia="ja-JP"/>
              </w:rPr>
              <w:t>m</w:t>
            </w:r>
            <w:r>
              <w:rPr>
                <w:lang w:eastAsia="ja-JP"/>
              </w:rPr>
              <w:t xml:space="preserve">pliance </w:t>
            </w:r>
            <w:r w:rsidR="006E4CFC">
              <w:rPr>
                <w:lang w:eastAsia="ja-JP"/>
              </w:rPr>
              <w:t>guide</w:t>
            </w:r>
          </w:p>
        </w:tc>
      </w:tr>
      <w:tr w:rsidR="00166D54" w14:paraId="0AFB93D5" w14:textId="77777777" w:rsidTr="3FA7080A">
        <w:trPr>
          <w:cantSplit/>
          <w:tblHeader/>
        </w:trPr>
        <w:tc>
          <w:tcPr>
            <w:tcW w:w="7508" w:type="dxa"/>
          </w:tcPr>
          <w:p w14:paraId="18B30D19" w14:textId="0FBAF90A" w:rsidR="000365BB" w:rsidRPr="000365BB" w:rsidRDefault="00166D54" w:rsidP="3FA7080A">
            <w:pPr>
              <w:spacing w:beforeLines="40" w:before="96" w:afterLines="40" w:after="96" w:line="240" w:lineRule="auto"/>
              <w:rPr>
                <w:rFonts w:asciiTheme="minorHAnsi" w:hAnsiTheme="minorHAnsi" w:cstheme="majorBidi"/>
                <w:sz w:val="18"/>
                <w:szCs w:val="18"/>
              </w:rPr>
            </w:pPr>
            <w:r w:rsidRPr="3FA7080A">
              <w:rPr>
                <w:rFonts w:asciiTheme="minorHAnsi" w:hAnsiTheme="minorHAnsi" w:cstheme="majorBidi"/>
                <w:sz w:val="18"/>
                <w:szCs w:val="18"/>
              </w:rPr>
              <w:t xml:space="preserve">1.1 </w:t>
            </w:r>
            <w:r w:rsidR="000365BB" w:rsidRPr="3FA7080A">
              <w:rPr>
                <w:rFonts w:asciiTheme="minorHAnsi" w:hAnsiTheme="minorHAnsi" w:cstheme="majorBidi"/>
                <w:sz w:val="18"/>
                <w:szCs w:val="18"/>
              </w:rPr>
              <w:t xml:space="preserve">Class 7.1 approved arrangement sites are utilised for holding and isolation </w:t>
            </w:r>
            <w:r w:rsidR="00D93CFD" w:rsidRPr="3FA7080A">
              <w:rPr>
                <w:rFonts w:asciiTheme="minorHAnsi" w:hAnsiTheme="minorHAnsi" w:cstheme="majorBidi"/>
                <w:sz w:val="18"/>
                <w:szCs w:val="18"/>
              </w:rPr>
              <w:t>of live</w:t>
            </w:r>
            <w:r w:rsidR="000365BB" w:rsidRPr="3FA7080A">
              <w:rPr>
                <w:rFonts w:asciiTheme="minorHAnsi" w:hAnsiTheme="minorHAnsi" w:cstheme="majorBidi"/>
                <w:sz w:val="18"/>
                <w:szCs w:val="18"/>
              </w:rPr>
              <w:t xml:space="preserve"> aquarium fish subject to biosecurity control as required by import permit conditions.</w:t>
            </w:r>
          </w:p>
          <w:p w14:paraId="2BDC401A" w14:textId="1D57FA54" w:rsidR="000365BB" w:rsidRPr="000365BB" w:rsidRDefault="000365BB" w:rsidP="3FA7080A">
            <w:pPr>
              <w:spacing w:beforeLines="40" w:before="96" w:afterLines="40" w:after="96" w:line="240" w:lineRule="auto"/>
              <w:rPr>
                <w:rFonts w:asciiTheme="minorHAnsi" w:hAnsiTheme="minorHAnsi" w:cstheme="majorBidi"/>
                <w:sz w:val="18"/>
                <w:szCs w:val="18"/>
              </w:rPr>
            </w:pPr>
            <w:r w:rsidRPr="3FA7080A">
              <w:rPr>
                <w:rFonts w:asciiTheme="minorHAnsi" w:hAnsiTheme="minorHAnsi" w:cstheme="majorBidi"/>
                <w:sz w:val="18"/>
                <w:szCs w:val="18"/>
              </w:rPr>
              <w:t xml:space="preserve">Aquarium fish can carry and transmit a </w:t>
            </w:r>
            <w:r w:rsidR="00D93CFD" w:rsidRPr="3FA7080A">
              <w:rPr>
                <w:rFonts w:asciiTheme="minorHAnsi" w:hAnsiTheme="minorHAnsi" w:cstheme="majorBidi"/>
                <w:sz w:val="18"/>
                <w:szCs w:val="18"/>
              </w:rPr>
              <w:t>variety</w:t>
            </w:r>
            <w:r w:rsidRPr="3FA7080A">
              <w:rPr>
                <w:rFonts w:asciiTheme="minorHAnsi" w:hAnsiTheme="minorHAnsi" w:cstheme="majorBidi"/>
                <w:sz w:val="18"/>
                <w:szCs w:val="18"/>
              </w:rPr>
              <w:t xml:space="preserve"> of aquatic animal diseases, including parasites, bacteria and virus. Examples of aquatic diseases of biosecurity concern include:</w:t>
            </w:r>
          </w:p>
          <w:p w14:paraId="3B93F159" w14:textId="36101D8B" w:rsidR="000365BB" w:rsidRPr="00B37F81" w:rsidRDefault="000365BB" w:rsidP="00CB1F65">
            <w:pPr>
              <w:pStyle w:val="Default"/>
              <w:numPr>
                <w:ilvl w:val="0"/>
                <w:numId w:val="5"/>
              </w:numPr>
              <w:spacing w:beforeLines="40" w:before="96" w:afterLines="40" w:after="96"/>
              <w:rPr>
                <w:rFonts w:asciiTheme="minorHAnsi" w:hAnsiTheme="minorHAnsi" w:cstheme="majorHAnsi"/>
                <w:sz w:val="18"/>
                <w:szCs w:val="18"/>
              </w:rPr>
            </w:pPr>
            <w:r w:rsidRPr="00B37F81">
              <w:rPr>
                <w:rFonts w:asciiTheme="minorHAnsi" w:hAnsiTheme="minorHAnsi" w:cstheme="majorHAnsi"/>
                <w:sz w:val="18"/>
                <w:szCs w:val="18"/>
              </w:rPr>
              <w:t>goldfish haematopoietic necrosis virus</w:t>
            </w:r>
          </w:p>
          <w:p w14:paraId="359EBD3F" w14:textId="6E3472B3" w:rsidR="000365BB" w:rsidRPr="00B37F81" w:rsidRDefault="000365BB" w:rsidP="00CB1F65">
            <w:pPr>
              <w:pStyle w:val="Default"/>
              <w:numPr>
                <w:ilvl w:val="0"/>
                <w:numId w:val="5"/>
              </w:numPr>
              <w:spacing w:beforeLines="40" w:before="96" w:afterLines="40" w:after="96"/>
              <w:rPr>
                <w:rFonts w:asciiTheme="minorHAnsi" w:hAnsiTheme="minorHAnsi" w:cstheme="majorHAnsi"/>
                <w:sz w:val="18"/>
                <w:szCs w:val="18"/>
              </w:rPr>
            </w:pPr>
            <w:r w:rsidRPr="00B37F81">
              <w:rPr>
                <w:rFonts w:asciiTheme="minorHAnsi" w:hAnsiTheme="minorHAnsi" w:cstheme="majorHAnsi"/>
                <w:sz w:val="18"/>
                <w:szCs w:val="18"/>
              </w:rPr>
              <w:t>iridoviruses of freshwater ornamental finfish</w:t>
            </w:r>
          </w:p>
          <w:p w14:paraId="25CEF287" w14:textId="2E8D39BD" w:rsidR="000365BB" w:rsidRPr="00B37F81" w:rsidRDefault="000365BB" w:rsidP="00CB1F65">
            <w:pPr>
              <w:pStyle w:val="Default"/>
              <w:numPr>
                <w:ilvl w:val="0"/>
                <w:numId w:val="5"/>
              </w:numPr>
              <w:spacing w:beforeLines="40" w:before="96" w:afterLines="40" w:after="96"/>
              <w:rPr>
                <w:rFonts w:asciiTheme="minorHAnsi" w:hAnsiTheme="minorHAnsi" w:cstheme="majorHAnsi"/>
                <w:sz w:val="18"/>
                <w:szCs w:val="18"/>
              </w:rPr>
            </w:pPr>
            <w:r w:rsidRPr="00B37F81">
              <w:rPr>
                <w:rFonts w:asciiTheme="minorHAnsi" w:hAnsiTheme="minorHAnsi" w:cstheme="majorHAnsi"/>
                <w:sz w:val="18"/>
                <w:szCs w:val="18"/>
              </w:rPr>
              <w:t>spring viraemia of carp virus</w:t>
            </w:r>
          </w:p>
          <w:p w14:paraId="0F3AFA51" w14:textId="68B6E9A8" w:rsidR="000365BB" w:rsidRPr="00B37F81" w:rsidRDefault="000365BB" w:rsidP="00CB1F65">
            <w:pPr>
              <w:pStyle w:val="Default"/>
              <w:numPr>
                <w:ilvl w:val="0"/>
                <w:numId w:val="5"/>
              </w:numPr>
              <w:spacing w:beforeLines="40" w:before="96" w:afterLines="40" w:after="96"/>
              <w:rPr>
                <w:rFonts w:asciiTheme="minorHAnsi" w:hAnsiTheme="minorHAnsi" w:cstheme="majorHAnsi"/>
                <w:sz w:val="18"/>
                <w:szCs w:val="18"/>
              </w:rPr>
            </w:pPr>
            <w:r w:rsidRPr="00B37F81">
              <w:rPr>
                <w:rFonts w:asciiTheme="minorHAnsi" w:hAnsiTheme="minorHAnsi" w:cstheme="majorHAnsi"/>
                <w:sz w:val="18"/>
                <w:szCs w:val="18"/>
              </w:rPr>
              <w:t>Aeromonas salmonicida (‘typical’ strains and exotic ‘atypical’ strains)</w:t>
            </w:r>
          </w:p>
          <w:p w14:paraId="64A19DA9" w14:textId="3AF39D17" w:rsidR="000365BB" w:rsidRPr="00B37F81" w:rsidRDefault="000365BB" w:rsidP="00CB1F65">
            <w:pPr>
              <w:pStyle w:val="Default"/>
              <w:numPr>
                <w:ilvl w:val="0"/>
                <w:numId w:val="5"/>
              </w:numPr>
              <w:spacing w:beforeLines="40" w:before="96" w:afterLines="40" w:after="96"/>
              <w:rPr>
                <w:rFonts w:asciiTheme="minorHAnsi" w:hAnsiTheme="minorHAnsi" w:cstheme="majorHAnsi"/>
                <w:sz w:val="18"/>
                <w:szCs w:val="18"/>
              </w:rPr>
            </w:pPr>
            <w:r w:rsidRPr="00B37F81">
              <w:rPr>
                <w:rFonts w:asciiTheme="minorHAnsi" w:hAnsiTheme="minorHAnsi" w:cstheme="majorHAnsi"/>
                <w:sz w:val="18"/>
                <w:szCs w:val="18"/>
              </w:rPr>
              <w:t>Dactylogyrus vastator and D. extensus</w:t>
            </w:r>
          </w:p>
          <w:p w14:paraId="272A4AFE" w14:textId="22717119" w:rsidR="000365BB" w:rsidRPr="00B37F81" w:rsidRDefault="000365BB" w:rsidP="00CB1F65">
            <w:pPr>
              <w:pStyle w:val="Default"/>
              <w:numPr>
                <w:ilvl w:val="0"/>
                <w:numId w:val="5"/>
              </w:numPr>
              <w:spacing w:beforeLines="40" w:before="96" w:afterLines="40" w:after="96"/>
              <w:rPr>
                <w:rFonts w:asciiTheme="minorHAnsi" w:hAnsiTheme="minorHAnsi" w:cstheme="majorHAnsi"/>
                <w:sz w:val="18"/>
                <w:szCs w:val="18"/>
              </w:rPr>
            </w:pPr>
            <w:r w:rsidRPr="00B37F81">
              <w:rPr>
                <w:rFonts w:asciiTheme="minorHAnsi" w:hAnsiTheme="minorHAnsi" w:cstheme="majorHAnsi"/>
                <w:sz w:val="18"/>
                <w:szCs w:val="18"/>
              </w:rPr>
              <w:t>Argulus foliaceus and A. coregoni</w:t>
            </w:r>
          </w:p>
          <w:p w14:paraId="762138EE" w14:textId="77777777" w:rsidR="006B1BF5" w:rsidRPr="006B1BF5" w:rsidRDefault="000365BB" w:rsidP="006B1BF5">
            <w:pPr>
              <w:pStyle w:val="Default"/>
              <w:numPr>
                <w:ilvl w:val="0"/>
                <w:numId w:val="5"/>
              </w:numPr>
              <w:spacing w:beforeLines="40" w:before="96" w:afterLines="40" w:after="96"/>
              <w:rPr>
                <w:rFonts w:asciiTheme="minorHAnsi" w:hAnsiTheme="minorHAnsi" w:cstheme="majorHAnsi"/>
                <w:sz w:val="18"/>
                <w:szCs w:val="18"/>
              </w:rPr>
            </w:pPr>
            <w:r w:rsidRPr="006B1BF5">
              <w:rPr>
                <w:rFonts w:asciiTheme="minorHAnsi" w:hAnsiTheme="minorHAnsi" w:cstheme="majorHAnsi"/>
                <w:sz w:val="18"/>
                <w:szCs w:val="18"/>
              </w:rPr>
              <w:t>Lernaea elegans</w:t>
            </w:r>
            <w:r w:rsidR="006B1BF5" w:rsidRPr="006B1BF5">
              <w:rPr>
                <w:rFonts w:asciiTheme="minorHAnsi" w:hAnsiTheme="minorHAnsi" w:cstheme="majorHAnsi"/>
                <w:sz w:val="18"/>
                <w:szCs w:val="18"/>
              </w:rPr>
              <w:t xml:space="preserve"> </w:t>
            </w:r>
          </w:p>
          <w:p w14:paraId="6425BB71" w14:textId="77777777" w:rsidR="006B1BF5" w:rsidRPr="006B1BF5" w:rsidRDefault="006B1BF5" w:rsidP="006B1BF5">
            <w:pPr>
              <w:pStyle w:val="Default"/>
              <w:numPr>
                <w:ilvl w:val="0"/>
                <w:numId w:val="5"/>
              </w:numPr>
              <w:spacing w:beforeLines="40" w:before="96" w:afterLines="40" w:after="96"/>
              <w:rPr>
                <w:rFonts w:asciiTheme="minorHAnsi" w:hAnsiTheme="minorHAnsi" w:cstheme="majorHAnsi"/>
                <w:sz w:val="18"/>
                <w:szCs w:val="18"/>
              </w:rPr>
            </w:pPr>
            <w:r w:rsidRPr="006B1BF5">
              <w:rPr>
                <w:rFonts w:asciiTheme="minorHAnsi" w:hAnsiTheme="minorHAnsi" w:cstheme="majorHAnsi"/>
                <w:sz w:val="18"/>
                <w:szCs w:val="18"/>
              </w:rPr>
              <w:t xml:space="preserve">erythrocytic necrosis virus (ENV) </w:t>
            </w:r>
          </w:p>
          <w:p w14:paraId="1C8BA9A6" w14:textId="091D3601" w:rsidR="000365BB" w:rsidRPr="006B1BF5" w:rsidRDefault="006B1BF5" w:rsidP="006B1BF5">
            <w:pPr>
              <w:pStyle w:val="Default"/>
              <w:numPr>
                <w:ilvl w:val="0"/>
                <w:numId w:val="5"/>
              </w:numPr>
              <w:spacing w:beforeLines="40" w:before="96" w:afterLines="40" w:after="96"/>
              <w:rPr>
                <w:rFonts w:asciiTheme="minorHAnsi" w:hAnsiTheme="minorHAnsi" w:cstheme="majorHAnsi"/>
                <w:sz w:val="18"/>
                <w:szCs w:val="18"/>
              </w:rPr>
            </w:pPr>
            <w:r w:rsidRPr="006B1BF5">
              <w:rPr>
                <w:rFonts w:asciiTheme="minorHAnsi" w:hAnsiTheme="minorHAnsi" w:cstheme="majorHAnsi"/>
                <w:sz w:val="18"/>
                <w:szCs w:val="18"/>
              </w:rPr>
              <w:t>megalocytiviruses (such as red sea bream iridovirus)</w:t>
            </w:r>
            <w:r w:rsidR="00AB7468">
              <w:rPr>
                <w:rFonts w:asciiTheme="minorHAnsi" w:hAnsiTheme="minorHAnsi" w:cstheme="majorHAnsi"/>
                <w:sz w:val="18"/>
                <w:szCs w:val="18"/>
              </w:rPr>
              <w:t>.</w:t>
            </w:r>
          </w:p>
          <w:p w14:paraId="7EA43ABC" w14:textId="33E652D7" w:rsidR="00166D54" w:rsidRPr="00F94B74" w:rsidRDefault="000365BB" w:rsidP="000365BB">
            <w:pPr>
              <w:spacing w:beforeLines="40" w:before="96" w:afterLines="40" w:after="96" w:line="240" w:lineRule="auto"/>
              <w:rPr>
                <w:rFonts w:asciiTheme="minorHAnsi" w:hAnsiTheme="minorHAnsi"/>
                <w:b/>
                <w:sz w:val="18"/>
                <w:szCs w:val="18"/>
                <w:lang w:eastAsia="ja-JP"/>
              </w:rPr>
            </w:pPr>
            <w:r w:rsidRPr="000365BB">
              <w:rPr>
                <w:rFonts w:asciiTheme="minorHAnsi" w:hAnsiTheme="minorHAnsi" w:cstheme="majorHAnsi"/>
                <w:sz w:val="18"/>
                <w:szCs w:val="18"/>
              </w:rPr>
              <w:t xml:space="preserve">Information on biosecurity import conditions and biosecurity risks for imported goods, containers, other cargo and arriving vessels is available on the </w:t>
            </w:r>
            <w:hyperlink r:id="rId23" w:history="1">
              <w:r w:rsidRPr="00AF4E1F">
                <w:rPr>
                  <w:rStyle w:val="Hyperlink"/>
                  <w:rFonts w:asciiTheme="minorHAnsi" w:hAnsiTheme="minorHAnsi" w:cstheme="majorHAnsi"/>
                  <w:color w:val="365F91" w:themeColor="accent1" w:themeShade="BF"/>
                  <w:sz w:val="18"/>
                  <w:szCs w:val="18"/>
                </w:rPr>
                <w:t>department's website</w:t>
              </w:r>
            </w:hyperlink>
            <w:r w:rsidRPr="00AF4E1F">
              <w:rPr>
                <w:rFonts w:asciiTheme="minorHAnsi" w:hAnsiTheme="minorHAnsi" w:cstheme="majorHAnsi"/>
                <w:color w:val="365F91" w:themeColor="accent1" w:themeShade="BF"/>
                <w:sz w:val="18"/>
                <w:szCs w:val="18"/>
              </w:rPr>
              <w:t>.</w:t>
            </w:r>
          </w:p>
        </w:tc>
        <w:tc>
          <w:tcPr>
            <w:tcW w:w="1559" w:type="dxa"/>
            <w:vAlign w:val="center"/>
          </w:tcPr>
          <w:p w14:paraId="7D6E4936" w14:textId="3E746772" w:rsidR="00166D54" w:rsidRPr="00F94B74" w:rsidRDefault="00166D54" w:rsidP="00166D54">
            <w:pPr>
              <w:pStyle w:val="TableHeading"/>
              <w:rPr>
                <w:rFonts w:asciiTheme="minorHAnsi" w:hAnsiTheme="minorHAnsi"/>
                <w:b w:val="0"/>
                <w:lang w:eastAsia="ja-JP"/>
              </w:rPr>
            </w:pPr>
            <w:r w:rsidRPr="00F94B74">
              <w:rPr>
                <w:rFonts w:asciiTheme="minorHAnsi" w:hAnsiTheme="minorHAnsi" w:cstheme="majorHAnsi"/>
                <w:b w:val="0"/>
                <w:bCs/>
              </w:rPr>
              <w:t>N/A</w:t>
            </w:r>
          </w:p>
        </w:tc>
      </w:tr>
    </w:tbl>
    <w:p w14:paraId="376BC417" w14:textId="77777777" w:rsidR="009F3213" w:rsidRDefault="009F3213" w:rsidP="00AB7468">
      <w:pPr>
        <w:pStyle w:val="Heading2"/>
        <w:spacing w:line="40" w:lineRule="atLeast"/>
      </w:pPr>
    </w:p>
    <w:p w14:paraId="21D8F4C0" w14:textId="7CF0CEE4" w:rsidR="006E4CFC" w:rsidRDefault="006E4CFC" w:rsidP="006E4CFC">
      <w:pPr>
        <w:pStyle w:val="Heading2"/>
      </w:pPr>
      <w:bookmarkStart w:id="19" w:name="_Toc190291707"/>
      <w:r>
        <w:t xml:space="preserve">Table </w:t>
      </w:r>
      <w:bookmarkStart w:id="20" w:name="_Toc484088936"/>
      <w:r w:rsidR="00166D54">
        <w:t>2 Site location</w:t>
      </w:r>
      <w:bookmarkEnd w:id="19"/>
      <w:bookmarkEnd w:id="20"/>
    </w:p>
    <w:tbl>
      <w:tblPr>
        <w:tblStyle w:val="TableGrid"/>
        <w:tblW w:w="9067" w:type="dxa"/>
        <w:tblLook w:val="04A0" w:firstRow="1" w:lastRow="0" w:firstColumn="1" w:lastColumn="0" w:noHBand="0" w:noVBand="1"/>
      </w:tblPr>
      <w:tblGrid>
        <w:gridCol w:w="7508"/>
        <w:gridCol w:w="1559"/>
      </w:tblGrid>
      <w:tr w:rsidR="006E4CFC" w14:paraId="2B70A9CC" w14:textId="77777777" w:rsidTr="006E4CFC">
        <w:trPr>
          <w:cantSplit/>
          <w:tblHeader/>
        </w:trPr>
        <w:tc>
          <w:tcPr>
            <w:tcW w:w="7508" w:type="dxa"/>
          </w:tcPr>
          <w:p w14:paraId="1B322D6A" w14:textId="2604C013" w:rsidR="006E4CFC" w:rsidRDefault="00DD2A20" w:rsidP="006E4CFC">
            <w:pPr>
              <w:pStyle w:val="TableHeading"/>
              <w:rPr>
                <w:lang w:eastAsia="ja-JP"/>
              </w:rPr>
            </w:pPr>
            <w:r w:rsidRPr="00DD2A20">
              <w:rPr>
                <w:lang w:eastAsia="ja-JP"/>
              </w:rPr>
              <w:t>Conditions</w:t>
            </w:r>
          </w:p>
        </w:tc>
        <w:tc>
          <w:tcPr>
            <w:tcW w:w="1559" w:type="dxa"/>
          </w:tcPr>
          <w:p w14:paraId="6F04EFCE" w14:textId="1F4954B3" w:rsidR="006E4CFC" w:rsidRDefault="009673FF" w:rsidP="006E4CFC">
            <w:pPr>
              <w:pStyle w:val="TableHeading"/>
              <w:rPr>
                <w:lang w:eastAsia="ja-JP"/>
              </w:rPr>
            </w:pPr>
            <w:r w:rsidRPr="009673FF">
              <w:rPr>
                <w:lang w:eastAsia="ja-JP"/>
              </w:rPr>
              <w:t>Noncompliance</w:t>
            </w:r>
            <w:r w:rsidRPr="009673FF" w:rsidDel="009673FF">
              <w:rPr>
                <w:lang w:eastAsia="ja-JP"/>
              </w:rPr>
              <w:t xml:space="preserve"> </w:t>
            </w:r>
            <w:r w:rsidR="006E4CFC">
              <w:rPr>
                <w:lang w:eastAsia="ja-JP"/>
              </w:rPr>
              <w:t>guide</w:t>
            </w:r>
          </w:p>
        </w:tc>
      </w:tr>
      <w:tr w:rsidR="00166D54" w14:paraId="74327961" w14:textId="77777777" w:rsidTr="00F94B74">
        <w:trPr>
          <w:cantSplit/>
          <w:tblHeader/>
        </w:trPr>
        <w:tc>
          <w:tcPr>
            <w:tcW w:w="7508" w:type="dxa"/>
          </w:tcPr>
          <w:p w14:paraId="1C2EC99C" w14:textId="1C0C5EEE" w:rsidR="00166D54" w:rsidRPr="00166D54" w:rsidRDefault="00166D54" w:rsidP="00166D54">
            <w:pPr>
              <w:spacing w:beforeLines="40" w:before="96" w:afterLines="40" w:after="96" w:line="240" w:lineRule="auto"/>
              <w:rPr>
                <w:rFonts w:asciiTheme="minorHAnsi" w:hAnsiTheme="minorHAnsi"/>
                <w:sz w:val="18"/>
                <w:szCs w:val="18"/>
                <w:lang w:eastAsia="ja-JP"/>
              </w:rPr>
            </w:pPr>
            <w:r w:rsidRPr="00166D54">
              <w:rPr>
                <w:rFonts w:asciiTheme="minorHAnsi" w:hAnsiTheme="minorHAnsi" w:cstheme="majorHAnsi"/>
                <w:bCs/>
                <w:sz w:val="18"/>
                <w:szCs w:val="18"/>
              </w:rPr>
              <w:t xml:space="preserve">2.1 </w:t>
            </w:r>
            <w:r w:rsidRPr="00166D54">
              <w:rPr>
                <w:rFonts w:asciiTheme="minorHAnsi" w:hAnsiTheme="minorHAnsi" w:cstheme="majorHAnsi"/>
                <w:bCs/>
                <w:sz w:val="18"/>
                <w:szCs w:val="18"/>
                <w:lang w:val="en-US"/>
              </w:rPr>
              <w:t xml:space="preserve">Applications for approval must be accompanied by details of the </w:t>
            </w:r>
            <w:r w:rsidR="004C07A8" w:rsidRPr="00166D54">
              <w:rPr>
                <w:rFonts w:asciiTheme="minorHAnsi" w:hAnsiTheme="minorHAnsi" w:cstheme="majorHAnsi"/>
                <w:bCs/>
                <w:sz w:val="18"/>
                <w:szCs w:val="18"/>
                <w:lang w:val="en-US"/>
              </w:rPr>
              <w:t>site’s</w:t>
            </w:r>
            <w:r w:rsidRPr="00166D54">
              <w:rPr>
                <w:rFonts w:asciiTheme="minorHAnsi" w:hAnsiTheme="minorHAnsi" w:cstheme="majorHAnsi"/>
                <w:bCs/>
                <w:sz w:val="18"/>
                <w:szCs w:val="18"/>
                <w:lang w:val="en-US"/>
              </w:rPr>
              <w:t xml:space="preserve"> proximity to salmonoid hatcheries, watercourses or areas subject to frequent flooding.</w:t>
            </w:r>
          </w:p>
        </w:tc>
        <w:tc>
          <w:tcPr>
            <w:tcW w:w="1559" w:type="dxa"/>
            <w:vAlign w:val="center"/>
          </w:tcPr>
          <w:p w14:paraId="49F9189F" w14:textId="368079A0" w:rsidR="00166D54" w:rsidRPr="00166D54" w:rsidRDefault="006C524E" w:rsidP="00166D54">
            <w:pPr>
              <w:pStyle w:val="TableHeading"/>
              <w:rPr>
                <w:rFonts w:asciiTheme="minorHAnsi" w:hAnsiTheme="minorHAnsi"/>
                <w:b w:val="0"/>
                <w:szCs w:val="18"/>
                <w:lang w:eastAsia="ja-JP"/>
              </w:rPr>
            </w:pPr>
            <w:r>
              <w:rPr>
                <w:rFonts w:asciiTheme="minorHAnsi" w:hAnsiTheme="minorHAnsi" w:cstheme="majorHAnsi"/>
                <w:b w:val="0"/>
                <w:bCs/>
                <w:szCs w:val="18"/>
              </w:rPr>
              <w:t>N/A</w:t>
            </w:r>
          </w:p>
        </w:tc>
      </w:tr>
      <w:tr w:rsidR="00166D54" w14:paraId="554E853E" w14:textId="77777777" w:rsidTr="00F94B74">
        <w:trPr>
          <w:cantSplit/>
          <w:tblHeader/>
        </w:trPr>
        <w:tc>
          <w:tcPr>
            <w:tcW w:w="7508" w:type="dxa"/>
          </w:tcPr>
          <w:p w14:paraId="0AC4F61B" w14:textId="24514801" w:rsidR="00166D54" w:rsidRPr="00166D54" w:rsidRDefault="00166D54" w:rsidP="00F94B74">
            <w:pPr>
              <w:spacing w:beforeLines="40" w:before="96" w:afterLines="40" w:after="96" w:line="240" w:lineRule="auto"/>
              <w:rPr>
                <w:rFonts w:asciiTheme="minorHAnsi" w:hAnsiTheme="minorHAnsi"/>
                <w:sz w:val="18"/>
                <w:szCs w:val="18"/>
                <w:lang w:eastAsia="ja-JP"/>
              </w:rPr>
            </w:pPr>
            <w:r w:rsidRPr="00166D54">
              <w:rPr>
                <w:rFonts w:asciiTheme="minorHAnsi" w:hAnsiTheme="minorHAnsi" w:cstheme="majorHAnsi"/>
                <w:bCs/>
                <w:sz w:val="18"/>
                <w:szCs w:val="18"/>
              </w:rPr>
              <w:t xml:space="preserve">2.2 </w:t>
            </w:r>
            <w:r w:rsidR="00F94B74" w:rsidRPr="00F94B74">
              <w:rPr>
                <w:rFonts w:asciiTheme="minorHAnsi" w:hAnsiTheme="minorHAnsi" w:cstheme="majorHAnsi"/>
                <w:sz w:val="18"/>
                <w:szCs w:val="18"/>
              </w:rPr>
              <w:t>Approved arrangement</w:t>
            </w:r>
            <w:r w:rsidR="00F94B74" w:rsidRPr="00F94B74">
              <w:rPr>
                <w:rFonts w:asciiTheme="minorHAnsi" w:hAnsiTheme="minorHAnsi" w:cstheme="majorHAnsi"/>
                <w:bCs/>
                <w:sz w:val="18"/>
                <w:szCs w:val="18"/>
                <w:lang w:val="en-US"/>
              </w:rPr>
              <w:t xml:space="preserve"> </w:t>
            </w:r>
            <w:r w:rsidRPr="00166D54">
              <w:rPr>
                <w:rFonts w:asciiTheme="minorHAnsi" w:hAnsiTheme="minorHAnsi" w:cstheme="majorHAnsi"/>
                <w:bCs/>
                <w:sz w:val="18"/>
                <w:szCs w:val="18"/>
                <w:lang w:val="en-US"/>
              </w:rPr>
              <w:t xml:space="preserve">sites must generally be located within the metropolitan area of a declared port that has a permanently based </w:t>
            </w:r>
            <w:r w:rsidR="00F94B74">
              <w:rPr>
                <w:rFonts w:asciiTheme="minorHAnsi" w:hAnsiTheme="minorHAnsi" w:cstheme="majorHAnsi"/>
                <w:bCs/>
                <w:sz w:val="18"/>
                <w:szCs w:val="18"/>
                <w:lang w:val="en-US"/>
              </w:rPr>
              <w:t>b</w:t>
            </w:r>
            <w:r w:rsidRPr="00166D54">
              <w:rPr>
                <w:rFonts w:asciiTheme="minorHAnsi" w:hAnsiTheme="minorHAnsi" w:cstheme="majorHAnsi"/>
                <w:bCs/>
                <w:sz w:val="18"/>
                <w:szCs w:val="18"/>
                <w:lang w:val="en-US"/>
              </w:rPr>
              <w:t xml:space="preserve">iosecurity </w:t>
            </w:r>
            <w:r w:rsidR="00F94B74">
              <w:rPr>
                <w:rFonts w:asciiTheme="minorHAnsi" w:hAnsiTheme="minorHAnsi" w:cstheme="majorHAnsi"/>
                <w:bCs/>
                <w:sz w:val="18"/>
                <w:szCs w:val="18"/>
                <w:lang w:val="en-US"/>
              </w:rPr>
              <w:t>o</w:t>
            </w:r>
            <w:r w:rsidRPr="00166D54">
              <w:rPr>
                <w:rFonts w:asciiTheme="minorHAnsi" w:hAnsiTheme="minorHAnsi" w:cstheme="majorHAnsi"/>
                <w:bCs/>
                <w:sz w:val="18"/>
                <w:szCs w:val="18"/>
                <w:lang w:val="en-US"/>
              </w:rPr>
              <w:t>fficer. Applications are subject to approval by the Director of Biosecurity and will be considered on their individual merits with consideration being given to the biosecurity risk and serviceability associated with the location of each site.</w:t>
            </w:r>
          </w:p>
        </w:tc>
        <w:tc>
          <w:tcPr>
            <w:tcW w:w="1559" w:type="dxa"/>
            <w:vAlign w:val="center"/>
          </w:tcPr>
          <w:p w14:paraId="412220BB" w14:textId="024B781F" w:rsidR="00166D54" w:rsidRPr="00166D54" w:rsidRDefault="00166D54" w:rsidP="00166D54">
            <w:pPr>
              <w:pStyle w:val="TableHeading"/>
              <w:rPr>
                <w:rFonts w:asciiTheme="minorHAnsi" w:hAnsiTheme="minorHAnsi" w:cstheme="majorHAnsi"/>
                <w:b w:val="0"/>
                <w:bCs/>
                <w:szCs w:val="18"/>
              </w:rPr>
            </w:pPr>
            <w:r w:rsidRPr="00166D54">
              <w:rPr>
                <w:rFonts w:asciiTheme="minorHAnsi" w:hAnsiTheme="minorHAnsi" w:cstheme="majorHAnsi"/>
                <w:b w:val="0"/>
                <w:bCs/>
                <w:szCs w:val="18"/>
              </w:rPr>
              <w:t>N/A</w:t>
            </w:r>
          </w:p>
        </w:tc>
      </w:tr>
    </w:tbl>
    <w:p w14:paraId="4EEC3812" w14:textId="063E458F" w:rsidR="006E4CFC" w:rsidRDefault="006E4CFC" w:rsidP="006E4CFC">
      <w:pPr>
        <w:pStyle w:val="Heading2"/>
      </w:pPr>
      <w:bookmarkStart w:id="21" w:name="_Toc190291708"/>
      <w:r>
        <w:t xml:space="preserve">Table </w:t>
      </w:r>
      <w:bookmarkStart w:id="22" w:name="_Toc484088937"/>
      <w:r w:rsidR="00166D54">
        <w:t xml:space="preserve">3 </w:t>
      </w:r>
      <w:r w:rsidR="00166D54" w:rsidRPr="00653BCF">
        <w:t>Security</w:t>
      </w:r>
      <w:bookmarkEnd w:id="21"/>
      <w:bookmarkEnd w:id="22"/>
    </w:p>
    <w:tbl>
      <w:tblPr>
        <w:tblStyle w:val="TableGrid"/>
        <w:tblW w:w="9067" w:type="dxa"/>
        <w:tblLook w:val="04A0" w:firstRow="1" w:lastRow="0" w:firstColumn="1" w:lastColumn="0" w:noHBand="0" w:noVBand="1"/>
      </w:tblPr>
      <w:tblGrid>
        <w:gridCol w:w="7508"/>
        <w:gridCol w:w="1559"/>
      </w:tblGrid>
      <w:tr w:rsidR="006E4CFC" w14:paraId="4B5ABC48" w14:textId="77777777" w:rsidTr="3FA7080A">
        <w:trPr>
          <w:cantSplit/>
          <w:tblHeader/>
        </w:trPr>
        <w:tc>
          <w:tcPr>
            <w:tcW w:w="7508" w:type="dxa"/>
          </w:tcPr>
          <w:p w14:paraId="572FFCE1" w14:textId="5D4412D9" w:rsidR="006E4CFC" w:rsidRDefault="00DD2A20" w:rsidP="006E4CFC">
            <w:pPr>
              <w:pStyle w:val="TableHeading"/>
              <w:rPr>
                <w:lang w:eastAsia="ja-JP"/>
              </w:rPr>
            </w:pPr>
            <w:r w:rsidRPr="00DD2A20">
              <w:rPr>
                <w:lang w:eastAsia="ja-JP"/>
              </w:rPr>
              <w:t>Conditions</w:t>
            </w:r>
          </w:p>
        </w:tc>
        <w:tc>
          <w:tcPr>
            <w:tcW w:w="1559" w:type="dxa"/>
          </w:tcPr>
          <w:p w14:paraId="6705249E" w14:textId="1793E96C" w:rsidR="006E4CFC" w:rsidRDefault="009673FF" w:rsidP="006E4CFC">
            <w:pPr>
              <w:pStyle w:val="TableHeading"/>
              <w:rPr>
                <w:lang w:eastAsia="ja-JP"/>
              </w:rPr>
            </w:pPr>
            <w:r w:rsidRPr="009673FF">
              <w:rPr>
                <w:lang w:eastAsia="ja-JP"/>
              </w:rPr>
              <w:t>Noncompliance</w:t>
            </w:r>
            <w:r w:rsidRPr="009673FF" w:rsidDel="009673FF">
              <w:rPr>
                <w:lang w:eastAsia="ja-JP"/>
              </w:rPr>
              <w:t xml:space="preserve"> </w:t>
            </w:r>
            <w:r w:rsidR="006E4CFC">
              <w:rPr>
                <w:lang w:eastAsia="ja-JP"/>
              </w:rPr>
              <w:t>guide</w:t>
            </w:r>
          </w:p>
        </w:tc>
      </w:tr>
      <w:tr w:rsidR="00166D54" w14:paraId="15F7155D" w14:textId="77777777" w:rsidTr="3FA7080A">
        <w:trPr>
          <w:cantSplit/>
          <w:tblHeader/>
        </w:trPr>
        <w:tc>
          <w:tcPr>
            <w:tcW w:w="7508" w:type="dxa"/>
          </w:tcPr>
          <w:p w14:paraId="72F5EBCC" w14:textId="39FAC71A" w:rsidR="00166D54" w:rsidRPr="00166D54" w:rsidRDefault="00166D54" w:rsidP="00166D54">
            <w:pPr>
              <w:pStyle w:val="Default"/>
              <w:spacing w:beforeLines="40" w:before="96" w:afterLines="40" w:after="96"/>
              <w:rPr>
                <w:rFonts w:asciiTheme="minorHAnsi" w:hAnsiTheme="minorHAnsi"/>
                <w:sz w:val="18"/>
                <w:szCs w:val="18"/>
                <w:lang w:eastAsia="ja-JP"/>
              </w:rPr>
            </w:pPr>
            <w:r>
              <w:rPr>
                <w:rFonts w:asciiTheme="minorHAnsi" w:hAnsiTheme="minorHAnsi" w:cstheme="majorHAnsi"/>
                <w:sz w:val="18"/>
                <w:szCs w:val="18"/>
              </w:rPr>
              <w:t>3.1</w:t>
            </w:r>
            <w:r w:rsidRPr="00166D54">
              <w:rPr>
                <w:rFonts w:asciiTheme="minorHAnsi" w:hAnsiTheme="minorHAnsi" w:cstheme="majorHAnsi"/>
                <w:sz w:val="18"/>
                <w:szCs w:val="18"/>
              </w:rPr>
              <w:t xml:space="preserve"> </w:t>
            </w:r>
            <w:r w:rsidRPr="00166D54">
              <w:rPr>
                <w:rFonts w:asciiTheme="minorHAnsi" w:hAnsiTheme="minorHAnsi"/>
                <w:sz w:val="18"/>
                <w:szCs w:val="18"/>
              </w:rPr>
              <w:t>Security measures must</w:t>
            </w:r>
            <w:r w:rsidR="00477C5B">
              <w:rPr>
                <w:rFonts w:asciiTheme="minorHAnsi" w:hAnsiTheme="minorHAnsi"/>
                <w:sz w:val="18"/>
                <w:szCs w:val="18"/>
              </w:rPr>
              <w:t xml:space="preserve"> be in place </w:t>
            </w:r>
            <w:r w:rsidR="001066EB">
              <w:rPr>
                <w:rFonts w:asciiTheme="minorHAnsi" w:hAnsiTheme="minorHAnsi"/>
                <w:sz w:val="18"/>
                <w:szCs w:val="18"/>
              </w:rPr>
              <w:t>that</w:t>
            </w:r>
            <w:r w:rsidRPr="00166D54">
              <w:rPr>
                <w:rFonts w:asciiTheme="minorHAnsi" w:hAnsiTheme="minorHAnsi"/>
                <w:sz w:val="18"/>
                <w:szCs w:val="18"/>
              </w:rPr>
              <w:t xml:space="preserve"> prevent access and removal of goods subject to biosecurity control by unauthorised persons.</w:t>
            </w:r>
          </w:p>
        </w:tc>
        <w:tc>
          <w:tcPr>
            <w:tcW w:w="1559" w:type="dxa"/>
            <w:vAlign w:val="center"/>
          </w:tcPr>
          <w:p w14:paraId="5F63E28D" w14:textId="3E70782E" w:rsidR="00166D54" w:rsidRPr="00166D54" w:rsidRDefault="00166D54" w:rsidP="00166D54">
            <w:pPr>
              <w:pStyle w:val="TableHeading"/>
              <w:rPr>
                <w:rFonts w:asciiTheme="minorHAnsi" w:hAnsiTheme="minorHAnsi"/>
                <w:b w:val="0"/>
                <w:szCs w:val="18"/>
                <w:lang w:eastAsia="ja-JP"/>
              </w:rPr>
            </w:pPr>
            <w:r w:rsidRPr="00166D54">
              <w:rPr>
                <w:rFonts w:asciiTheme="minorHAnsi" w:hAnsiTheme="minorHAnsi" w:cstheme="majorHAnsi"/>
                <w:b w:val="0"/>
                <w:bCs/>
                <w:szCs w:val="18"/>
              </w:rPr>
              <w:t>Major</w:t>
            </w:r>
          </w:p>
        </w:tc>
      </w:tr>
      <w:tr w:rsidR="006C524E" w14:paraId="716589E1" w14:textId="77777777" w:rsidTr="3FA7080A">
        <w:trPr>
          <w:cantSplit/>
          <w:tblHeader/>
        </w:trPr>
        <w:tc>
          <w:tcPr>
            <w:tcW w:w="7508" w:type="dxa"/>
          </w:tcPr>
          <w:p w14:paraId="20637584" w14:textId="306EB5F4" w:rsidR="006C524E" w:rsidRDefault="006C524E" w:rsidP="006C524E">
            <w:pPr>
              <w:pStyle w:val="Default"/>
              <w:spacing w:beforeLines="40" w:before="96" w:afterLines="40" w:after="96"/>
              <w:rPr>
                <w:rFonts w:asciiTheme="minorHAnsi" w:hAnsiTheme="minorHAnsi" w:cstheme="majorHAnsi"/>
                <w:sz w:val="18"/>
                <w:szCs w:val="18"/>
              </w:rPr>
            </w:pPr>
            <w:r>
              <w:rPr>
                <w:rFonts w:asciiTheme="minorHAnsi" w:hAnsiTheme="minorHAnsi" w:cstheme="majorHAnsi"/>
                <w:bCs/>
                <w:sz w:val="18"/>
                <w:szCs w:val="18"/>
              </w:rPr>
              <w:t>3.</w:t>
            </w:r>
            <w:r w:rsidRPr="0000638F">
              <w:rPr>
                <w:rFonts w:asciiTheme="minorHAnsi" w:hAnsiTheme="minorHAnsi" w:cstheme="majorHAnsi"/>
                <w:bCs/>
                <w:sz w:val="18"/>
                <w:szCs w:val="18"/>
              </w:rPr>
              <w:t xml:space="preserve">2 </w:t>
            </w:r>
            <w:r w:rsidRPr="0000638F">
              <w:rPr>
                <w:rFonts w:asciiTheme="minorHAnsi" w:hAnsiTheme="minorHAnsi"/>
                <w:sz w:val="18"/>
                <w:szCs w:val="18"/>
              </w:rPr>
              <w:t xml:space="preserve">Biosecurity areas must display a </w:t>
            </w:r>
            <w:r w:rsidR="00966817" w:rsidRPr="00966817">
              <w:rPr>
                <w:rFonts w:asciiTheme="minorHAnsi" w:hAnsiTheme="minorHAnsi"/>
                <w:sz w:val="18"/>
                <w:szCs w:val="18"/>
              </w:rPr>
              <w:t>biosecurity sign/s</w:t>
            </w:r>
            <w:r w:rsidRPr="0000638F">
              <w:rPr>
                <w:rFonts w:asciiTheme="minorHAnsi" w:hAnsiTheme="minorHAnsi"/>
                <w:sz w:val="18"/>
                <w:szCs w:val="18"/>
              </w:rPr>
              <w:t>.</w:t>
            </w:r>
          </w:p>
        </w:tc>
        <w:tc>
          <w:tcPr>
            <w:tcW w:w="1559" w:type="dxa"/>
            <w:vAlign w:val="center"/>
          </w:tcPr>
          <w:p w14:paraId="22A00ED3" w14:textId="52CBB513" w:rsidR="006C524E" w:rsidRPr="00166D54" w:rsidRDefault="006C524E" w:rsidP="006C524E">
            <w:pPr>
              <w:pStyle w:val="TableHeading"/>
              <w:rPr>
                <w:rFonts w:asciiTheme="minorHAnsi" w:hAnsiTheme="minorHAnsi" w:cstheme="majorHAnsi"/>
                <w:b w:val="0"/>
                <w:bCs/>
                <w:szCs w:val="18"/>
              </w:rPr>
            </w:pPr>
            <w:r w:rsidRPr="0000638F">
              <w:rPr>
                <w:rFonts w:asciiTheme="minorHAnsi" w:hAnsiTheme="minorHAnsi" w:cstheme="majorHAnsi"/>
                <w:b w:val="0"/>
                <w:bCs/>
                <w:szCs w:val="18"/>
              </w:rPr>
              <w:t>Minor or major</w:t>
            </w:r>
          </w:p>
        </w:tc>
      </w:tr>
      <w:tr w:rsidR="00EE351D" w14:paraId="72F308F3" w14:textId="77777777" w:rsidTr="3FA7080A">
        <w:trPr>
          <w:cantSplit/>
          <w:tblHeader/>
        </w:trPr>
        <w:tc>
          <w:tcPr>
            <w:tcW w:w="7508" w:type="dxa"/>
          </w:tcPr>
          <w:p w14:paraId="3FB70990" w14:textId="56A3E41B" w:rsidR="00EE351D" w:rsidRDefault="00EE351D" w:rsidP="006C524E">
            <w:pPr>
              <w:pStyle w:val="Default"/>
              <w:spacing w:beforeLines="40" w:before="96" w:afterLines="40" w:after="96"/>
              <w:rPr>
                <w:rFonts w:asciiTheme="minorHAnsi" w:hAnsiTheme="minorHAnsi" w:cstheme="majorHAnsi"/>
                <w:bCs/>
                <w:sz w:val="18"/>
                <w:szCs w:val="18"/>
              </w:rPr>
            </w:pPr>
            <w:r>
              <w:rPr>
                <w:rFonts w:asciiTheme="minorHAnsi" w:hAnsiTheme="minorHAnsi" w:cstheme="majorHAnsi"/>
                <w:bCs/>
                <w:sz w:val="18"/>
                <w:szCs w:val="18"/>
              </w:rPr>
              <w:t>3.</w:t>
            </w:r>
            <w:r w:rsidR="007972B9">
              <w:rPr>
                <w:rFonts w:asciiTheme="minorHAnsi" w:hAnsiTheme="minorHAnsi" w:cstheme="majorHAnsi"/>
                <w:bCs/>
                <w:sz w:val="18"/>
                <w:szCs w:val="18"/>
              </w:rPr>
              <w:t>3</w:t>
            </w:r>
            <w:r>
              <w:rPr>
                <w:rFonts w:asciiTheme="minorHAnsi" w:hAnsiTheme="minorHAnsi" w:cstheme="majorHAnsi"/>
                <w:bCs/>
                <w:sz w:val="18"/>
                <w:szCs w:val="18"/>
              </w:rPr>
              <w:t xml:space="preserve"> </w:t>
            </w:r>
            <w:r w:rsidRPr="00EE351D">
              <w:rPr>
                <w:rFonts w:asciiTheme="minorHAnsi" w:hAnsiTheme="minorHAnsi" w:cstheme="majorHAnsi"/>
                <w:bCs/>
                <w:sz w:val="18"/>
                <w:szCs w:val="18"/>
              </w:rPr>
              <w:t>Biosecurity areas must be clearly identified as biosecurity areas to all persons with physical access to the approved arrangement site.</w:t>
            </w:r>
          </w:p>
        </w:tc>
        <w:tc>
          <w:tcPr>
            <w:tcW w:w="1559" w:type="dxa"/>
            <w:vAlign w:val="center"/>
          </w:tcPr>
          <w:p w14:paraId="6BF6B7B8" w14:textId="563DA2C2" w:rsidR="00EE351D" w:rsidRPr="0000638F" w:rsidRDefault="00EE351D" w:rsidP="006C524E">
            <w:pPr>
              <w:pStyle w:val="TableHeading"/>
              <w:rPr>
                <w:rFonts w:asciiTheme="minorHAnsi" w:hAnsiTheme="minorHAnsi" w:cstheme="majorHAnsi"/>
                <w:b w:val="0"/>
                <w:bCs/>
                <w:szCs w:val="18"/>
              </w:rPr>
            </w:pPr>
            <w:r w:rsidRPr="00EE351D">
              <w:rPr>
                <w:rFonts w:asciiTheme="minorHAnsi" w:hAnsiTheme="minorHAnsi" w:cstheme="majorHAnsi"/>
                <w:b w:val="0"/>
                <w:bCs/>
                <w:szCs w:val="18"/>
              </w:rPr>
              <w:t>Minor or major</w:t>
            </w:r>
          </w:p>
        </w:tc>
      </w:tr>
      <w:tr w:rsidR="006C524E" w14:paraId="250ACD37" w14:textId="77777777" w:rsidTr="3FA7080A">
        <w:trPr>
          <w:cantSplit/>
          <w:tblHeader/>
        </w:trPr>
        <w:tc>
          <w:tcPr>
            <w:tcW w:w="7508" w:type="dxa"/>
          </w:tcPr>
          <w:p w14:paraId="6BEE8160" w14:textId="206E9EDD" w:rsidR="006C524E" w:rsidRPr="0000638F" w:rsidRDefault="006C524E" w:rsidP="006C524E">
            <w:pPr>
              <w:spacing w:beforeLines="40" w:before="96" w:afterLines="40" w:after="96" w:line="240" w:lineRule="auto"/>
              <w:rPr>
                <w:rFonts w:asciiTheme="minorHAnsi" w:hAnsiTheme="minorHAnsi"/>
                <w:sz w:val="18"/>
                <w:szCs w:val="18"/>
              </w:rPr>
            </w:pPr>
            <w:r w:rsidRPr="006B1BF5">
              <w:rPr>
                <w:rFonts w:asciiTheme="minorHAnsi" w:hAnsiTheme="minorHAnsi" w:cstheme="majorHAnsi"/>
                <w:bCs/>
                <w:sz w:val="18"/>
                <w:szCs w:val="18"/>
              </w:rPr>
              <w:t>3.</w:t>
            </w:r>
            <w:r w:rsidR="00BC6979" w:rsidRPr="006B1BF5">
              <w:rPr>
                <w:rFonts w:asciiTheme="minorHAnsi" w:hAnsiTheme="minorHAnsi" w:cstheme="majorHAnsi"/>
                <w:bCs/>
                <w:sz w:val="18"/>
                <w:szCs w:val="18"/>
              </w:rPr>
              <w:t>4</w:t>
            </w:r>
            <w:r w:rsidRPr="006B1BF5">
              <w:rPr>
                <w:rFonts w:asciiTheme="minorHAnsi" w:hAnsiTheme="minorHAnsi" w:cstheme="majorHAnsi"/>
                <w:bCs/>
                <w:sz w:val="18"/>
                <w:szCs w:val="18"/>
              </w:rPr>
              <w:t xml:space="preserve"> </w:t>
            </w:r>
            <w:r w:rsidRPr="006B1BF5">
              <w:rPr>
                <w:rFonts w:asciiTheme="minorHAnsi" w:hAnsiTheme="minorHAnsi"/>
                <w:sz w:val="18"/>
                <w:szCs w:val="18"/>
              </w:rPr>
              <w:t>Biosecurity signs must:</w:t>
            </w:r>
          </w:p>
          <w:p w14:paraId="188DFE92" w14:textId="3CB10DCE" w:rsidR="00D521CE" w:rsidRPr="00B37F81" w:rsidRDefault="00D521CE" w:rsidP="00CB1F65">
            <w:pPr>
              <w:pStyle w:val="Default"/>
              <w:numPr>
                <w:ilvl w:val="0"/>
                <w:numId w:val="6"/>
              </w:numPr>
              <w:spacing w:beforeLines="40" w:before="96" w:afterLines="40" w:after="96"/>
              <w:rPr>
                <w:rFonts w:asciiTheme="minorHAnsi" w:hAnsiTheme="minorHAnsi" w:cstheme="majorHAnsi"/>
                <w:sz w:val="18"/>
                <w:szCs w:val="18"/>
              </w:rPr>
            </w:pPr>
            <w:r w:rsidRPr="00B37F81">
              <w:rPr>
                <w:rFonts w:asciiTheme="minorHAnsi" w:hAnsiTheme="minorHAnsi" w:cstheme="majorHAnsi"/>
                <w:sz w:val="18"/>
                <w:szCs w:val="18"/>
              </w:rPr>
              <w:t>be secure</w:t>
            </w:r>
            <w:r w:rsidR="006C34E6" w:rsidRPr="00B37F81">
              <w:rPr>
                <w:rFonts w:asciiTheme="minorHAnsi" w:hAnsiTheme="minorHAnsi" w:cstheme="majorHAnsi"/>
                <w:sz w:val="18"/>
                <w:szCs w:val="18"/>
              </w:rPr>
              <w:t>ly affixed</w:t>
            </w:r>
          </w:p>
          <w:p w14:paraId="1651FB28" w14:textId="62635A59" w:rsidR="006C524E" w:rsidRPr="00B37F81" w:rsidRDefault="006C524E" w:rsidP="00CB1F65">
            <w:pPr>
              <w:pStyle w:val="Default"/>
              <w:numPr>
                <w:ilvl w:val="0"/>
                <w:numId w:val="6"/>
              </w:numPr>
              <w:spacing w:beforeLines="40" w:before="96" w:afterLines="40" w:after="96"/>
              <w:rPr>
                <w:rFonts w:asciiTheme="minorHAnsi" w:hAnsiTheme="minorHAnsi" w:cstheme="majorHAnsi"/>
                <w:sz w:val="18"/>
                <w:szCs w:val="18"/>
              </w:rPr>
            </w:pPr>
            <w:r w:rsidRPr="00B37F81">
              <w:rPr>
                <w:rFonts w:asciiTheme="minorHAnsi" w:hAnsiTheme="minorHAnsi" w:cstheme="majorHAnsi"/>
                <w:sz w:val="18"/>
                <w:szCs w:val="18"/>
              </w:rPr>
              <w:t>be durable</w:t>
            </w:r>
          </w:p>
          <w:p w14:paraId="78413038" w14:textId="7816B73C" w:rsidR="00BC6979" w:rsidRPr="00B37F81" w:rsidRDefault="00781A2E" w:rsidP="00CB1F65">
            <w:pPr>
              <w:pStyle w:val="Default"/>
              <w:numPr>
                <w:ilvl w:val="0"/>
                <w:numId w:val="6"/>
              </w:numPr>
              <w:spacing w:beforeLines="40" w:before="96" w:afterLines="40" w:after="96"/>
              <w:rPr>
                <w:rFonts w:asciiTheme="minorHAnsi" w:hAnsiTheme="minorHAnsi" w:cstheme="majorHAnsi"/>
                <w:sz w:val="18"/>
                <w:szCs w:val="18"/>
              </w:rPr>
            </w:pPr>
            <w:r w:rsidRPr="00B37F81">
              <w:rPr>
                <w:rFonts w:asciiTheme="minorHAnsi" w:hAnsiTheme="minorHAnsi" w:cstheme="majorHAnsi"/>
                <w:sz w:val="18"/>
                <w:szCs w:val="18"/>
              </w:rPr>
              <w:t>be visible and able to be clearly read to any persons approaching the area</w:t>
            </w:r>
          </w:p>
          <w:p w14:paraId="0E8D499A" w14:textId="3FD257D0" w:rsidR="00781A2E" w:rsidRPr="00B37F81" w:rsidRDefault="00781A2E" w:rsidP="00CB1F65">
            <w:pPr>
              <w:pStyle w:val="Default"/>
              <w:numPr>
                <w:ilvl w:val="0"/>
                <w:numId w:val="6"/>
              </w:numPr>
              <w:spacing w:beforeLines="40" w:before="96" w:afterLines="40" w:after="96"/>
              <w:rPr>
                <w:rFonts w:asciiTheme="minorHAnsi" w:hAnsiTheme="minorHAnsi" w:cstheme="majorHAnsi"/>
                <w:sz w:val="18"/>
                <w:szCs w:val="18"/>
              </w:rPr>
            </w:pPr>
            <w:r w:rsidRPr="00B37F81">
              <w:rPr>
                <w:rFonts w:asciiTheme="minorHAnsi" w:hAnsiTheme="minorHAnsi" w:cstheme="majorHAnsi"/>
                <w:sz w:val="18"/>
                <w:szCs w:val="18"/>
              </w:rPr>
              <w:t>state ‘Biosecurity Area - Authorised Persons’ or words with a similar effect</w:t>
            </w:r>
          </w:p>
          <w:p w14:paraId="2958885D" w14:textId="3522E308" w:rsidR="00781A2E" w:rsidRPr="00B37F81" w:rsidRDefault="00781A2E" w:rsidP="00CB1F65">
            <w:pPr>
              <w:pStyle w:val="Default"/>
              <w:numPr>
                <w:ilvl w:val="0"/>
                <w:numId w:val="6"/>
              </w:numPr>
              <w:spacing w:beforeLines="40" w:before="96" w:afterLines="40" w:after="96"/>
              <w:rPr>
                <w:rFonts w:asciiTheme="minorHAnsi" w:hAnsiTheme="minorHAnsi" w:cstheme="majorHAnsi"/>
                <w:sz w:val="18"/>
                <w:szCs w:val="18"/>
              </w:rPr>
            </w:pPr>
            <w:r w:rsidRPr="00B37F81">
              <w:rPr>
                <w:rFonts w:asciiTheme="minorHAnsi" w:hAnsiTheme="minorHAnsi" w:cstheme="majorHAnsi"/>
                <w:sz w:val="18"/>
                <w:szCs w:val="18"/>
              </w:rPr>
              <w:t>have black lettering on a yellow background</w:t>
            </w:r>
          </w:p>
          <w:p w14:paraId="36485C81" w14:textId="781D3300" w:rsidR="00781A2E" w:rsidRPr="00B37F81" w:rsidRDefault="00AB04BD" w:rsidP="00CB1F65">
            <w:pPr>
              <w:pStyle w:val="Default"/>
              <w:numPr>
                <w:ilvl w:val="0"/>
                <w:numId w:val="6"/>
              </w:numPr>
              <w:spacing w:beforeLines="40" w:before="96" w:afterLines="40" w:after="96"/>
              <w:rPr>
                <w:rFonts w:asciiTheme="minorHAnsi" w:hAnsiTheme="minorHAnsi" w:cstheme="majorHAnsi"/>
                <w:sz w:val="18"/>
                <w:szCs w:val="18"/>
              </w:rPr>
            </w:pPr>
            <w:r w:rsidRPr="00B37F81">
              <w:rPr>
                <w:rFonts w:asciiTheme="minorHAnsi" w:hAnsiTheme="minorHAnsi" w:cstheme="majorHAnsi"/>
                <w:sz w:val="18"/>
                <w:szCs w:val="18"/>
              </w:rPr>
              <w:t>have wording that is legible.</w:t>
            </w:r>
          </w:p>
          <w:p w14:paraId="66956577" w14:textId="55B1986A" w:rsidR="00AB04BD" w:rsidRPr="00AB04BD" w:rsidRDefault="00AB04BD" w:rsidP="3FA7080A">
            <w:pPr>
              <w:pStyle w:val="ListParagraph"/>
              <w:spacing w:after="60" w:line="240" w:lineRule="auto"/>
              <w:ind w:left="0"/>
              <w:rPr>
                <w:rFonts w:cstheme="majorBidi"/>
                <w:sz w:val="18"/>
                <w:szCs w:val="18"/>
              </w:rPr>
            </w:pPr>
            <w:r w:rsidRPr="3FA7080A">
              <w:rPr>
                <w:rFonts w:cstheme="majorBidi"/>
                <w:sz w:val="18"/>
                <w:szCs w:val="18"/>
              </w:rPr>
              <w:t>Note: signs produced/installed under former legislation that state “Quarantine Area - Authorised Persons Only’ will be accepted. New signs must comply with points a – f.</w:t>
            </w:r>
          </w:p>
          <w:p w14:paraId="33847F66" w14:textId="405BCCA2" w:rsidR="006C524E" w:rsidRDefault="00AB04BD" w:rsidP="00996B2B">
            <w:pPr>
              <w:pStyle w:val="ListParagraph"/>
              <w:spacing w:after="60" w:line="240" w:lineRule="auto"/>
              <w:ind w:left="0"/>
              <w:contextualSpacing w:val="0"/>
              <w:rPr>
                <w:rFonts w:cstheme="majorHAnsi"/>
                <w:sz w:val="18"/>
                <w:szCs w:val="18"/>
              </w:rPr>
            </w:pPr>
            <w:r>
              <w:rPr>
                <w:rFonts w:cstheme="majorHAnsi"/>
                <w:sz w:val="18"/>
                <w:szCs w:val="18"/>
              </w:rPr>
              <w:t>B</w:t>
            </w:r>
            <w:r w:rsidRPr="00AB04BD">
              <w:rPr>
                <w:rFonts w:cstheme="majorHAnsi"/>
                <w:sz w:val="18"/>
                <w:szCs w:val="18"/>
              </w:rPr>
              <w:t>iosecurity areas with more than one entry point may need more than one sign</w:t>
            </w:r>
            <w:r w:rsidR="00135A21">
              <w:rPr>
                <w:rFonts w:cstheme="majorHAnsi"/>
                <w:sz w:val="18"/>
                <w:szCs w:val="18"/>
              </w:rPr>
              <w:t>.</w:t>
            </w:r>
          </w:p>
        </w:tc>
        <w:tc>
          <w:tcPr>
            <w:tcW w:w="1559" w:type="dxa"/>
            <w:vAlign w:val="center"/>
          </w:tcPr>
          <w:p w14:paraId="7D183734" w14:textId="7E9D51E8" w:rsidR="006C524E" w:rsidRPr="00166D54" w:rsidRDefault="006C524E" w:rsidP="006C524E">
            <w:pPr>
              <w:pStyle w:val="TableHeading"/>
              <w:rPr>
                <w:rFonts w:asciiTheme="minorHAnsi" w:hAnsiTheme="minorHAnsi" w:cstheme="majorHAnsi"/>
                <w:b w:val="0"/>
                <w:bCs/>
                <w:szCs w:val="18"/>
              </w:rPr>
            </w:pPr>
            <w:r w:rsidRPr="0000638F">
              <w:rPr>
                <w:rFonts w:asciiTheme="minorHAnsi" w:hAnsiTheme="minorHAnsi" w:cs="Calibri"/>
                <w:b w:val="0"/>
                <w:bCs/>
                <w:szCs w:val="18"/>
              </w:rPr>
              <w:t>Minor</w:t>
            </w:r>
          </w:p>
        </w:tc>
      </w:tr>
    </w:tbl>
    <w:p w14:paraId="4F677479" w14:textId="77777777" w:rsidR="006E4CFC" w:rsidRDefault="006E4CFC" w:rsidP="006E4CFC"/>
    <w:p w14:paraId="3F6A8E00" w14:textId="2679600B" w:rsidR="006E4CFC" w:rsidRDefault="006E4CFC" w:rsidP="006E4CFC">
      <w:pPr>
        <w:pStyle w:val="Heading2"/>
      </w:pPr>
      <w:bookmarkStart w:id="23" w:name="_Toc190291709"/>
      <w:r>
        <w:lastRenderedPageBreak/>
        <w:t xml:space="preserve">Table </w:t>
      </w:r>
      <w:r w:rsidR="00166D54">
        <w:t>4A</w:t>
      </w:r>
      <w:r>
        <w:t xml:space="preserve"> </w:t>
      </w:r>
      <w:r w:rsidR="00166D54">
        <w:t>Biosecurity</w:t>
      </w:r>
      <w:r w:rsidR="00166D54" w:rsidRPr="00653BCF">
        <w:t xml:space="preserve"> area</w:t>
      </w:r>
      <w:bookmarkEnd w:id="23"/>
    </w:p>
    <w:tbl>
      <w:tblPr>
        <w:tblStyle w:val="TableGrid"/>
        <w:tblW w:w="9067" w:type="dxa"/>
        <w:tblLook w:val="04A0" w:firstRow="1" w:lastRow="0" w:firstColumn="1" w:lastColumn="0" w:noHBand="0" w:noVBand="1"/>
      </w:tblPr>
      <w:tblGrid>
        <w:gridCol w:w="7508"/>
        <w:gridCol w:w="1559"/>
      </w:tblGrid>
      <w:tr w:rsidR="006E4CFC" w14:paraId="290B4085" w14:textId="77777777" w:rsidTr="3FA7080A">
        <w:trPr>
          <w:cantSplit/>
          <w:tblHeader/>
        </w:trPr>
        <w:tc>
          <w:tcPr>
            <w:tcW w:w="7508" w:type="dxa"/>
          </w:tcPr>
          <w:p w14:paraId="75D665B9" w14:textId="0F17942C" w:rsidR="006E4CFC" w:rsidRDefault="00DD2A20" w:rsidP="006E4CFC">
            <w:pPr>
              <w:pStyle w:val="TableHeading"/>
              <w:rPr>
                <w:lang w:eastAsia="ja-JP"/>
              </w:rPr>
            </w:pPr>
            <w:r w:rsidRPr="00DD2A20">
              <w:rPr>
                <w:lang w:eastAsia="ja-JP"/>
              </w:rPr>
              <w:t>Conditions</w:t>
            </w:r>
          </w:p>
        </w:tc>
        <w:tc>
          <w:tcPr>
            <w:tcW w:w="1559" w:type="dxa"/>
          </w:tcPr>
          <w:p w14:paraId="3D094E3D" w14:textId="169C269E" w:rsidR="006E4CFC" w:rsidRDefault="009673FF" w:rsidP="006E4CFC">
            <w:pPr>
              <w:pStyle w:val="TableHeading"/>
              <w:rPr>
                <w:lang w:eastAsia="ja-JP"/>
              </w:rPr>
            </w:pPr>
            <w:r w:rsidRPr="009673FF">
              <w:rPr>
                <w:lang w:eastAsia="ja-JP"/>
              </w:rPr>
              <w:t>Noncompliance</w:t>
            </w:r>
            <w:r w:rsidRPr="009673FF" w:rsidDel="009673FF">
              <w:rPr>
                <w:lang w:eastAsia="ja-JP"/>
              </w:rPr>
              <w:t xml:space="preserve"> </w:t>
            </w:r>
            <w:r w:rsidR="006E4CFC">
              <w:rPr>
                <w:lang w:eastAsia="ja-JP"/>
              </w:rPr>
              <w:t>guide</w:t>
            </w:r>
          </w:p>
        </w:tc>
      </w:tr>
      <w:tr w:rsidR="009B6E2E" w14:paraId="71E677B4" w14:textId="77777777" w:rsidTr="3FA7080A">
        <w:trPr>
          <w:cantSplit/>
          <w:tblHeader/>
        </w:trPr>
        <w:tc>
          <w:tcPr>
            <w:tcW w:w="7508" w:type="dxa"/>
          </w:tcPr>
          <w:p w14:paraId="2B4E86FC" w14:textId="578B3A4B" w:rsidR="009B6E2E" w:rsidRDefault="00582E2B" w:rsidP="00582E2B">
            <w:pPr>
              <w:pStyle w:val="Default"/>
              <w:spacing w:beforeLines="40" w:before="96" w:afterLines="40" w:after="96"/>
              <w:rPr>
                <w:rFonts w:asciiTheme="minorHAnsi" w:hAnsiTheme="minorHAnsi" w:cstheme="majorHAnsi"/>
                <w:sz w:val="18"/>
                <w:szCs w:val="18"/>
              </w:rPr>
            </w:pPr>
            <w:r>
              <w:rPr>
                <w:rFonts w:asciiTheme="minorHAnsi" w:hAnsiTheme="minorHAnsi" w:cstheme="majorHAnsi"/>
                <w:sz w:val="18"/>
                <w:szCs w:val="18"/>
              </w:rPr>
              <w:t xml:space="preserve">4.1 </w:t>
            </w:r>
            <w:r w:rsidR="00437E4F" w:rsidRPr="00437E4F">
              <w:rPr>
                <w:rFonts w:asciiTheme="minorHAnsi" w:hAnsiTheme="minorHAnsi" w:cstheme="majorHAnsi"/>
                <w:sz w:val="18"/>
                <w:szCs w:val="18"/>
              </w:rPr>
              <w:t xml:space="preserve">Biosecurity areas must be in a secure lockable building or within a building that </w:t>
            </w:r>
            <w:proofErr w:type="gramStart"/>
            <w:r w:rsidR="00437E4F" w:rsidRPr="00437E4F">
              <w:rPr>
                <w:rFonts w:asciiTheme="minorHAnsi" w:hAnsiTheme="minorHAnsi" w:cstheme="majorHAnsi"/>
                <w:sz w:val="18"/>
                <w:szCs w:val="18"/>
              </w:rPr>
              <w:t>is located in</w:t>
            </w:r>
            <w:proofErr w:type="gramEnd"/>
            <w:r w:rsidR="00437E4F" w:rsidRPr="00437E4F">
              <w:rPr>
                <w:rFonts w:asciiTheme="minorHAnsi" w:hAnsiTheme="minorHAnsi" w:cstheme="majorHAnsi"/>
                <w:sz w:val="18"/>
                <w:szCs w:val="18"/>
              </w:rPr>
              <w:t xml:space="preserve"> an area surrounded by a lockable security fence.</w:t>
            </w:r>
          </w:p>
        </w:tc>
        <w:tc>
          <w:tcPr>
            <w:tcW w:w="1559" w:type="dxa"/>
            <w:vAlign w:val="center"/>
          </w:tcPr>
          <w:p w14:paraId="7E9D417E" w14:textId="612451B9" w:rsidR="009B6E2E" w:rsidRPr="009F3213" w:rsidRDefault="00582E2B" w:rsidP="00166D54">
            <w:pPr>
              <w:pStyle w:val="TableHeading"/>
              <w:rPr>
                <w:rFonts w:asciiTheme="minorHAnsi" w:hAnsiTheme="minorHAnsi" w:cstheme="majorHAnsi"/>
                <w:b w:val="0"/>
                <w:bCs/>
                <w:szCs w:val="18"/>
              </w:rPr>
            </w:pPr>
            <w:r>
              <w:rPr>
                <w:rFonts w:asciiTheme="minorHAnsi" w:hAnsiTheme="minorHAnsi" w:cstheme="majorHAnsi"/>
                <w:b w:val="0"/>
                <w:bCs/>
                <w:szCs w:val="18"/>
              </w:rPr>
              <w:t>Major</w:t>
            </w:r>
            <w:r w:rsidR="00135A21">
              <w:rPr>
                <w:rFonts w:asciiTheme="minorHAnsi" w:hAnsiTheme="minorHAnsi" w:cstheme="majorHAnsi"/>
                <w:b w:val="0"/>
                <w:bCs/>
                <w:szCs w:val="18"/>
              </w:rPr>
              <w:t xml:space="preserve"> </w:t>
            </w:r>
          </w:p>
        </w:tc>
      </w:tr>
      <w:tr w:rsidR="009B6E2E" w14:paraId="47FFA09C" w14:textId="77777777" w:rsidTr="3FA7080A">
        <w:trPr>
          <w:cantSplit/>
          <w:tblHeader/>
        </w:trPr>
        <w:tc>
          <w:tcPr>
            <w:tcW w:w="7508" w:type="dxa"/>
          </w:tcPr>
          <w:p w14:paraId="5125D3C3" w14:textId="6EF15B59" w:rsidR="009B6E2E" w:rsidRDefault="00EE7DF7" w:rsidP="3FA7080A">
            <w:pPr>
              <w:pStyle w:val="Default"/>
              <w:spacing w:beforeLines="40" w:before="96" w:afterLines="40" w:after="96"/>
              <w:rPr>
                <w:rFonts w:asciiTheme="minorHAnsi" w:hAnsiTheme="minorHAnsi" w:cstheme="majorBidi"/>
                <w:sz w:val="18"/>
                <w:szCs w:val="18"/>
              </w:rPr>
            </w:pPr>
            <w:r w:rsidRPr="3FA7080A">
              <w:rPr>
                <w:rFonts w:asciiTheme="minorHAnsi" w:hAnsiTheme="minorHAnsi" w:cstheme="majorBidi"/>
                <w:sz w:val="18"/>
                <w:szCs w:val="18"/>
              </w:rPr>
              <w:t xml:space="preserve">4.2 </w:t>
            </w:r>
            <w:r w:rsidR="006826D5" w:rsidRPr="3FA7080A">
              <w:rPr>
                <w:rFonts w:asciiTheme="minorHAnsi" w:hAnsiTheme="minorHAnsi" w:cstheme="majorBidi"/>
                <w:sz w:val="18"/>
                <w:szCs w:val="18"/>
              </w:rPr>
              <w:t>The fish holding capacity of the biosecurity area must be of a commensurate size with the proposed quantity of goods to be held within the biosecurity area.</w:t>
            </w:r>
          </w:p>
        </w:tc>
        <w:tc>
          <w:tcPr>
            <w:tcW w:w="1559" w:type="dxa"/>
            <w:vAlign w:val="center"/>
          </w:tcPr>
          <w:p w14:paraId="3339B5C9" w14:textId="4C0AB6D3" w:rsidR="009B6E2E" w:rsidRPr="009F3213" w:rsidRDefault="006826D5" w:rsidP="00166D54">
            <w:pPr>
              <w:pStyle w:val="TableHeading"/>
              <w:rPr>
                <w:rFonts w:asciiTheme="minorHAnsi" w:hAnsiTheme="minorHAnsi" w:cstheme="majorHAnsi"/>
                <w:b w:val="0"/>
                <w:bCs/>
                <w:szCs w:val="18"/>
              </w:rPr>
            </w:pPr>
            <w:r>
              <w:rPr>
                <w:rFonts w:asciiTheme="minorHAnsi" w:hAnsiTheme="minorHAnsi" w:cstheme="majorHAnsi"/>
                <w:b w:val="0"/>
                <w:bCs/>
                <w:szCs w:val="18"/>
              </w:rPr>
              <w:t>Major</w:t>
            </w:r>
          </w:p>
        </w:tc>
      </w:tr>
      <w:tr w:rsidR="00166D54" w14:paraId="1F2853D9" w14:textId="77777777" w:rsidTr="3FA7080A">
        <w:trPr>
          <w:cantSplit/>
          <w:tblHeader/>
        </w:trPr>
        <w:tc>
          <w:tcPr>
            <w:tcW w:w="7508" w:type="dxa"/>
          </w:tcPr>
          <w:p w14:paraId="50DF9AD6" w14:textId="7CC89361" w:rsidR="00166D54" w:rsidRPr="00166D54" w:rsidRDefault="00166D54" w:rsidP="00F94B74">
            <w:pPr>
              <w:pStyle w:val="Default"/>
              <w:spacing w:beforeLines="40" w:before="96" w:afterLines="40" w:after="96"/>
              <w:rPr>
                <w:rFonts w:asciiTheme="minorHAnsi" w:hAnsiTheme="minorHAnsi"/>
                <w:b/>
                <w:sz w:val="18"/>
                <w:szCs w:val="18"/>
                <w:lang w:eastAsia="ja-JP"/>
              </w:rPr>
            </w:pPr>
            <w:r>
              <w:rPr>
                <w:rFonts w:asciiTheme="minorHAnsi" w:hAnsiTheme="minorHAnsi" w:cstheme="majorHAnsi"/>
                <w:sz w:val="18"/>
                <w:szCs w:val="18"/>
              </w:rPr>
              <w:t>4.</w:t>
            </w:r>
            <w:r w:rsidR="006826D5">
              <w:rPr>
                <w:rFonts w:asciiTheme="minorHAnsi" w:hAnsiTheme="minorHAnsi" w:cstheme="majorHAnsi"/>
                <w:sz w:val="18"/>
                <w:szCs w:val="18"/>
              </w:rPr>
              <w:t>3</w:t>
            </w:r>
            <w:r w:rsidRPr="00166D54">
              <w:rPr>
                <w:rFonts w:asciiTheme="minorHAnsi" w:hAnsiTheme="minorHAnsi" w:cstheme="majorHAnsi"/>
                <w:sz w:val="18"/>
                <w:szCs w:val="18"/>
              </w:rPr>
              <w:t xml:space="preserve"> The biosecurity area must allow for </w:t>
            </w:r>
            <w:r w:rsidR="00F94B74">
              <w:rPr>
                <w:rFonts w:asciiTheme="minorHAnsi" w:hAnsiTheme="minorHAnsi" w:cstheme="majorHAnsi"/>
                <w:sz w:val="18"/>
                <w:szCs w:val="18"/>
              </w:rPr>
              <w:t>biosecurity o</w:t>
            </w:r>
            <w:r w:rsidRPr="00166D54">
              <w:rPr>
                <w:rFonts w:asciiTheme="minorHAnsi" w:hAnsiTheme="minorHAnsi" w:cstheme="majorHAnsi"/>
                <w:sz w:val="18"/>
                <w:szCs w:val="18"/>
              </w:rPr>
              <w:t xml:space="preserve">fficers </w:t>
            </w:r>
            <w:r w:rsidR="00210A61">
              <w:rPr>
                <w:rFonts w:asciiTheme="minorHAnsi" w:hAnsiTheme="minorHAnsi" w:cstheme="majorHAnsi"/>
                <w:sz w:val="18"/>
                <w:szCs w:val="18"/>
              </w:rPr>
              <w:t xml:space="preserve">to </w:t>
            </w:r>
            <w:r w:rsidR="00210A61" w:rsidRPr="00210A61">
              <w:rPr>
                <w:rFonts w:asciiTheme="minorHAnsi" w:hAnsiTheme="minorHAnsi" w:cstheme="majorHAnsi"/>
                <w:sz w:val="18"/>
                <w:szCs w:val="18"/>
              </w:rPr>
              <w:t>easily perform their duties</w:t>
            </w:r>
            <w:r w:rsidR="00210A61" w:rsidRPr="00210A61" w:rsidDel="00210A61">
              <w:rPr>
                <w:rFonts w:asciiTheme="minorHAnsi" w:hAnsiTheme="minorHAnsi" w:cstheme="majorHAnsi"/>
                <w:sz w:val="18"/>
                <w:szCs w:val="18"/>
              </w:rPr>
              <w:t xml:space="preserve"> </w:t>
            </w:r>
            <w:r w:rsidRPr="00166D54">
              <w:rPr>
                <w:rFonts w:asciiTheme="minorHAnsi" w:hAnsiTheme="minorHAnsi" w:cstheme="majorHAnsi"/>
                <w:sz w:val="18"/>
                <w:szCs w:val="18"/>
              </w:rPr>
              <w:t>without work health and safety risks.</w:t>
            </w:r>
          </w:p>
        </w:tc>
        <w:tc>
          <w:tcPr>
            <w:tcW w:w="1559" w:type="dxa"/>
            <w:vAlign w:val="center"/>
          </w:tcPr>
          <w:p w14:paraId="2D43DAA9" w14:textId="161E02C1" w:rsidR="00166D54" w:rsidRPr="009F3213" w:rsidRDefault="00166D54" w:rsidP="00166D54">
            <w:pPr>
              <w:pStyle w:val="TableHeading"/>
              <w:rPr>
                <w:rFonts w:asciiTheme="minorHAnsi" w:hAnsiTheme="minorHAnsi" w:cstheme="majorHAnsi"/>
                <w:b w:val="0"/>
                <w:bCs/>
                <w:szCs w:val="18"/>
              </w:rPr>
            </w:pPr>
            <w:r w:rsidRPr="009F3213">
              <w:rPr>
                <w:rFonts w:asciiTheme="minorHAnsi" w:hAnsiTheme="minorHAnsi" w:cstheme="majorHAnsi"/>
                <w:b w:val="0"/>
                <w:bCs/>
                <w:szCs w:val="18"/>
              </w:rPr>
              <w:t>Major</w:t>
            </w:r>
          </w:p>
        </w:tc>
      </w:tr>
      <w:tr w:rsidR="00166D54" w14:paraId="55BC75C6" w14:textId="77777777" w:rsidTr="3FA7080A">
        <w:trPr>
          <w:cantSplit/>
          <w:tblHeader/>
        </w:trPr>
        <w:tc>
          <w:tcPr>
            <w:tcW w:w="7508" w:type="dxa"/>
          </w:tcPr>
          <w:p w14:paraId="558258F3" w14:textId="6D9E64CD" w:rsidR="00166D54" w:rsidRPr="00166D54" w:rsidRDefault="00166D54" w:rsidP="00F94B74">
            <w:pPr>
              <w:pStyle w:val="Default"/>
              <w:spacing w:beforeLines="40" w:before="96" w:afterLines="40" w:after="96"/>
              <w:rPr>
                <w:rFonts w:asciiTheme="minorHAnsi" w:hAnsiTheme="minorHAnsi"/>
                <w:b/>
                <w:sz w:val="18"/>
                <w:szCs w:val="18"/>
                <w:lang w:eastAsia="ja-JP"/>
              </w:rPr>
            </w:pPr>
            <w:r w:rsidRPr="00166D54">
              <w:rPr>
                <w:rFonts w:asciiTheme="minorHAnsi" w:hAnsiTheme="minorHAnsi" w:cstheme="majorHAnsi"/>
                <w:sz w:val="18"/>
                <w:szCs w:val="18"/>
              </w:rPr>
              <w:t>4.</w:t>
            </w:r>
            <w:r w:rsidR="00210A61">
              <w:rPr>
                <w:rFonts w:asciiTheme="minorHAnsi" w:hAnsiTheme="minorHAnsi" w:cstheme="majorHAnsi"/>
                <w:sz w:val="18"/>
                <w:szCs w:val="18"/>
              </w:rPr>
              <w:t>4</w:t>
            </w:r>
            <w:r w:rsidRPr="00166D54">
              <w:rPr>
                <w:rFonts w:asciiTheme="minorHAnsi" w:hAnsiTheme="minorHAnsi" w:cstheme="majorHAnsi"/>
                <w:sz w:val="18"/>
                <w:szCs w:val="18"/>
              </w:rPr>
              <w:t xml:space="preserve"> </w:t>
            </w:r>
            <w:r w:rsidRPr="00166D54">
              <w:rPr>
                <w:rFonts w:asciiTheme="minorHAnsi" w:hAnsiTheme="minorHAnsi" w:cstheme="majorHAnsi"/>
                <w:sz w:val="18"/>
                <w:szCs w:val="18"/>
                <w:lang w:val="en-US"/>
              </w:rPr>
              <w:t xml:space="preserve">The biosecurity area is not to be used for any purpose other than as a place for the performance of biosecurity activities. </w:t>
            </w:r>
            <w:r w:rsidR="00F94B74">
              <w:rPr>
                <w:rFonts w:asciiTheme="minorHAnsi" w:hAnsiTheme="minorHAnsi" w:cstheme="majorHAnsi"/>
                <w:sz w:val="18"/>
                <w:szCs w:val="18"/>
                <w:lang w:val="en-US"/>
              </w:rPr>
              <w:t>A</w:t>
            </w:r>
            <w:r w:rsidR="005E5D8E" w:rsidRPr="00F94B74">
              <w:rPr>
                <w:rFonts w:asciiTheme="minorHAnsi" w:hAnsiTheme="minorHAnsi" w:cstheme="majorHAnsi"/>
                <w:sz w:val="18"/>
                <w:szCs w:val="18"/>
              </w:rPr>
              <w:t>pproved</w:t>
            </w:r>
            <w:r w:rsidR="00F94B74" w:rsidRPr="00F94B74">
              <w:rPr>
                <w:rFonts w:asciiTheme="minorHAnsi" w:hAnsiTheme="minorHAnsi" w:cstheme="majorHAnsi"/>
                <w:sz w:val="18"/>
                <w:szCs w:val="18"/>
              </w:rPr>
              <w:t xml:space="preserve"> arrangement</w:t>
            </w:r>
            <w:r w:rsidR="00F94B74" w:rsidRPr="00F94B74">
              <w:rPr>
                <w:rFonts w:asciiTheme="minorHAnsi" w:hAnsiTheme="minorHAnsi" w:cstheme="majorHAnsi"/>
                <w:bCs/>
                <w:sz w:val="18"/>
                <w:szCs w:val="18"/>
                <w:lang w:val="en-US"/>
              </w:rPr>
              <w:t xml:space="preserve"> </w:t>
            </w:r>
            <w:r w:rsidRPr="00741B60">
              <w:rPr>
                <w:rFonts w:asciiTheme="minorHAnsi" w:hAnsiTheme="minorHAnsi" w:cstheme="majorHAnsi"/>
                <w:sz w:val="18"/>
                <w:szCs w:val="18"/>
                <w:lang w:val="en-US"/>
              </w:rPr>
              <w:t xml:space="preserve">sites </w:t>
            </w:r>
            <w:r w:rsidR="00B03BFA" w:rsidRPr="00741B60">
              <w:rPr>
                <w:rFonts w:asciiTheme="minorHAnsi" w:hAnsiTheme="minorHAnsi" w:cstheme="majorHAnsi"/>
                <w:sz w:val="18"/>
                <w:szCs w:val="18"/>
                <w:lang w:val="en-US"/>
              </w:rPr>
              <w:t>must</w:t>
            </w:r>
            <w:r w:rsidRPr="00741B60">
              <w:rPr>
                <w:rFonts w:asciiTheme="minorHAnsi" w:hAnsiTheme="minorHAnsi" w:cstheme="majorHAnsi"/>
                <w:sz w:val="18"/>
                <w:szCs w:val="18"/>
                <w:lang w:val="en-US"/>
              </w:rPr>
              <w:t xml:space="preserve"> not be util</w:t>
            </w:r>
            <w:r w:rsidRPr="00166D54">
              <w:rPr>
                <w:rFonts w:asciiTheme="minorHAnsi" w:hAnsiTheme="minorHAnsi" w:cstheme="majorHAnsi"/>
                <w:sz w:val="18"/>
                <w:szCs w:val="18"/>
                <w:lang w:val="en-US"/>
              </w:rPr>
              <w:t>ised for other purposes, such as the general storage of fish tanks etc.</w:t>
            </w:r>
          </w:p>
        </w:tc>
        <w:tc>
          <w:tcPr>
            <w:tcW w:w="1559" w:type="dxa"/>
            <w:vAlign w:val="center"/>
          </w:tcPr>
          <w:p w14:paraId="049B5299" w14:textId="749AD168" w:rsidR="00166D54" w:rsidRPr="009F3213" w:rsidRDefault="00166D54" w:rsidP="00166D54">
            <w:pPr>
              <w:pStyle w:val="TableHeading"/>
              <w:rPr>
                <w:rFonts w:asciiTheme="minorHAnsi" w:hAnsiTheme="minorHAnsi" w:cstheme="majorHAnsi"/>
                <w:b w:val="0"/>
                <w:bCs/>
                <w:szCs w:val="18"/>
              </w:rPr>
            </w:pPr>
            <w:r w:rsidRPr="009F3213">
              <w:rPr>
                <w:rFonts w:asciiTheme="minorHAnsi" w:hAnsiTheme="minorHAnsi" w:cstheme="majorHAnsi"/>
                <w:b w:val="0"/>
                <w:bCs/>
                <w:szCs w:val="18"/>
              </w:rPr>
              <w:t>Minor</w:t>
            </w:r>
          </w:p>
        </w:tc>
      </w:tr>
      <w:tr w:rsidR="00166D54" w14:paraId="1FBB75AA" w14:textId="77777777" w:rsidTr="3FA7080A">
        <w:trPr>
          <w:cantSplit/>
          <w:tblHeader/>
        </w:trPr>
        <w:tc>
          <w:tcPr>
            <w:tcW w:w="7508" w:type="dxa"/>
          </w:tcPr>
          <w:p w14:paraId="7F7CD7E3" w14:textId="454909CB" w:rsidR="00166D54" w:rsidRPr="00166D54" w:rsidRDefault="00166D54" w:rsidP="00166D54">
            <w:pPr>
              <w:pStyle w:val="Default"/>
              <w:spacing w:beforeLines="40" w:before="96" w:afterLines="40" w:after="96"/>
              <w:rPr>
                <w:rFonts w:asciiTheme="minorHAnsi" w:hAnsiTheme="minorHAnsi"/>
                <w:b/>
                <w:sz w:val="18"/>
                <w:szCs w:val="18"/>
                <w:lang w:eastAsia="ja-JP"/>
              </w:rPr>
            </w:pPr>
            <w:r w:rsidRPr="00166D54">
              <w:rPr>
                <w:rFonts w:asciiTheme="minorHAnsi" w:hAnsiTheme="minorHAnsi" w:cstheme="majorHAnsi"/>
                <w:sz w:val="18"/>
                <w:szCs w:val="18"/>
              </w:rPr>
              <w:t>4.</w:t>
            </w:r>
            <w:r w:rsidR="008B5CB8">
              <w:rPr>
                <w:rFonts w:asciiTheme="minorHAnsi" w:hAnsiTheme="minorHAnsi" w:cstheme="majorHAnsi"/>
                <w:sz w:val="18"/>
                <w:szCs w:val="18"/>
              </w:rPr>
              <w:t>5</w:t>
            </w:r>
            <w:r w:rsidRPr="00166D54">
              <w:rPr>
                <w:rFonts w:asciiTheme="minorHAnsi" w:hAnsiTheme="minorHAnsi" w:cstheme="majorHAnsi"/>
                <w:sz w:val="18"/>
                <w:szCs w:val="18"/>
              </w:rPr>
              <w:t xml:space="preserve"> </w:t>
            </w:r>
            <w:r w:rsidRPr="00166D54">
              <w:rPr>
                <w:rFonts w:asciiTheme="minorHAnsi" w:hAnsiTheme="minorHAnsi" w:cstheme="majorHAnsi"/>
                <w:sz w:val="18"/>
                <w:szCs w:val="18"/>
                <w:lang w:val="en-US"/>
              </w:rPr>
              <w:t>No animals other than fish and live fish food are permitted in the biosecurity area.</w:t>
            </w:r>
          </w:p>
        </w:tc>
        <w:tc>
          <w:tcPr>
            <w:tcW w:w="1559" w:type="dxa"/>
            <w:vAlign w:val="center"/>
          </w:tcPr>
          <w:p w14:paraId="73730CB5" w14:textId="475FBD59" w:rsidR="00166D54" w:rsidRPr="009F3213" w:rsidRDefault="00166D54" w:rsidP="00166D54">
            <w:pPr>
              <w:pStyle w:val="TableHeading"/>
              <w:rPr>
                <w:rFonts w:asciiTheme="minorHAnsi" w:hAnsiTheme="minorHAnsi" w:cstheme="majorHAnsi"/>
                <w:b w:val="0"/>
                <w:bCs/>
                <w:szCs w:val="18"/>
              </w:rPr>
            </w:pPr>
            <w:r w:rsidRPr="009F3213">
              <w:rPr>
                <w:rFonts w:asciiTheme="minorHAnsi" w:hAnsiTheme="minorHAnsi" w:cstheme="majorHAnsi"/>
                <w:b w:val="0"/>
                <w:bCs/>
                <w:szCs w:val="18"/>
              </w:rPr>
              <w:t>Minor or major</w:t>
            </w:r>
          </w:p>
        </w:tc>
      </w:tr>
      <w:tr w:rsidR="00166D54" w14:paraId="7562D67F" w14:textId="77777777" w:rsidTr="3FA7080A">
        <w:trPr>
          <w:cantSplit/>
          <w:tblHeader/>
        </w:trPr>
        <w:tc>
          <w:tcPr>
            <w:tcW w:w="7508" w:type="dxa"/>
          </w:tcPr>
          <w:p w14:paraId="45992BB7" w14:textId="1E099CA5" w:rsidR="00166D54" w:rsidRPr="00166D54" w:rsidRDefault="00166D54" w:rsidP="3FA7080A">
            <w:pPr>
              <w:pStyle w:val="Default"/>
              <w:spacing w:beforeLines="40" w:before="96" w:afterLines="40" w:after="96"/>
              <w:rPr>
                <w:rFonts w:asciiTheme="minorHAnsi" w:hAnsiTheme="minorHAnsi" w:cstheme="majorBidi"/>
                <w:sz w:val="18"/>
                <w:szCs w:val="18"/>
              </w:rPr>
            </w:pPr>
            <w:r w:rsidRPr="3FA7080A">
              <w:rPr>
                <w:rFonts w:asciiTheme="minorHAnsi" w:hAnsiTheme="minorHAnsi" w:cstheme="majorBidi"/>
                <w:sz w:val="18"/>
                <w:szCs w:val="18"/>
              </w:rPr>
              <w:t>4.</w:t>
            </w:r>
            <w:r w:rsidR="008B5CB8" w:rsidRPr="3FA7080A">
              <w:rPr>
                <w:rFonts w:asciiTheme="minorHAnsi" w:hAnsiTheme="minorHAnsi" w:cstheme="majorBidi"/>
                <w:sz w:val="18"/>
                <w:szCs w:val="18"/>
              </w:rPr>
              <w:t>6</w:t>
            </w:r>
            <w:r w:rsidRPr="3FA7080A">
              <w:rPr>
                <w:rFonts w:asciiTheme="minorHAnsi" w:hAnsiTheme="minorHAnsi" w:cstheme="majorBidi"/>
                <w:sz w:val="18"/>
                <w:szCs w:val="18"/>
              </w:rPr>
              <w:t xml:space="preserve"> The biosecurity area must comply with the following: </w:t>
            </w:r>
          </w:p>
          <w:p w14:paraId="202EE5B2" w14:textId="05D44199" w:rsidR="00166D54" w:rsidRPr="0083138B" w:rsidRDefault="00166D54" w:rsidP="00CB1F65">
            <w:pPr>
              <w:pStyle w:val="Default"/>
              <w:numPr>
                <w:ilvl w:val="0"/>
                <w:numId w:val="7"/>
              </w:numPr>
              <w:spacing w:beforeLines="40" w:before="96" w:afterLines="40" w:after="96"/>
              <w:rPr>
                <w:rFonts w:asciiTheme="minorHAnsi" w:hAnsiTheme="minorHAnsi" w:cstheme="majorHAnsi"/>
                <w:sz w:val="18"/>
                <w:szCs w:val="18"/>
              </w:rPr>
            </w:pPr>
            <w:r w:rsidRPr="0083138B">
              <w:rPr>
                <w:rFonts w:asciiTheme="minorHAnsi" w:hAnsiTheme="minorHAnsi" w:cstheme="majorHAnsi"/>
                <w:sz w:val="18"/>
                <w:szCs w:val="18"/>
              </w:rPr>
              <w:t xml:space="preserve">windows must be fly screened to prevent the entry of </w:t>
            </w:r>
            <w:r w:rsidR="004C07A8" w:rsidRPr="0083138B">
              <w:rPr>
                <w:rFonts w:asciiTheme="minorHAnsi" w:hAnsiTheme="minorHAnsi" w:cstheme="majorHAnsi"/>
                <w:sz w:val="18"/>
                <w:szCs w:val="18"/>
              </w:rPr>
              <w:t>insects</w:t>
            </w:r>
          </w:p>
          <w:p w14:paraId="422EABD1" w14:textId="11F707A1" w:rsidR="00166D54" w:rsidRPr="00741B60" w:rsidRDefault="00166D54" w:rsidP="00CB1F65">
            <w:pPr>
              <w:pStyle w:val="Default"/>
              <w:numPr>
                <w:ilvl w:val="0"/>
                <w:numId w:val="7"/>
              </w:numPr>
              <w:spacing w:beforeLines="40" w:before="96" w:afterLines="40" w:after="96"/>
              <w:rPr>
                <w:rFonts w:asciiTheme="minorHAnsi" w:hAnsiTheme="minorHAnsi" w:cstheme="majorHAnsi"/>
                <w:sz w:val="18"/>
                <w:szCs w:val="18"/>
              </w:rPr>
            </w:pPr>
            <w:r w:rsidRPr="0083138B">
              <w:rPr>
                <w:rFonts w:asciiTheme="minorHAnsi" w:hAnsiTheme="minorHAnsi" w:cstheme="majorHAnsi"/>
                <w:sz w:val="18"/>
                <w:szCs w:val="18"/>
              </w:rPr>
              <w:t xml:space="preserve">the floor must be constructed of concrete, tiles, or other impervious material to enable hose down and disinfection with retention of </w:t>
            </w:r>
            <w:r w:rsidR="007412F4" w:rsidRPr="0083138B">
              <w:rPr>
                <w:rFonts w:asciiTheme="minorHAnsi" w:hAnsiTheme="minorHAnsi" w:cstheme="majorHAnsi"/>
                <w:sz w:val="18"/>
                <w:szCs w:val="18"/>
              </w:rPr>
              <w:t>water and</w:t>
            </w:r>
            <w:r w:rsidRPr="0083138B">
              <w:rPr>
                <w:rFonts w:asciiTheme="minorHAnsi" w:hAnsiTheme="minorHAnsi" w:cstheme="majorHAnsi"/>
                <w:sz w:val="18"/>
                <w:szCs w:val="18"/>
              </w:rPr>
              <w:t xml:space="preserve"> be sufficiently smooth with sufficient grade (grade applies to freshwater fish premises only) to drain to an approved </w:t>
            </w:r>
            <w:r w:rsidRPr="00741B60">
              <w:rPr>
                <w:rFonts w:asciiTheme="minorHAnsi" w:hAnsiTheme="minorHAnsi" w:cstheme="majorHAnsi"/>
                <w:sz w:val="18"/>
                <w:szCs w:val="18"/>
              </w:rPr>
              <w:t xml:space="preserve">septic tank, municipal </w:t>
            </w:r>
            <w:r w:rsidR="0042015E" w:rsidRPr="00741B60">
              <w:rPr>
                <w:rFonts w:asciiTheme="minorHAnsi" w:hAnsiTheme="minorHAnsi" w:cstheme="majorHAnsi"/>
                <w:sz w:val="18"/>
                <w:szCs w:val="18"/>
              </w:rPr>
              <w:t>sewerage,</w:t>
            </w:r>
            <w:r w:rsidR="00A624B5" w:rsidRPr="00741B60">
              <w:rPr>
                <w:rFonts w:asciiTheme="minorHAnsi" w:hAnsiTheme="minorHAnsi" w:cstheme="majorHAnsi"/>
                <w:sz w:val="18"/>
                <w:szCs w:val="18"/>
              </w:rPr>
              <w:t xml:space="preserve"> or enclosed holding </w:t>
            </w:r>
            <w:r w:rsidR="006A359A" w:rsidRPr="00741B60">
              <w:rPr>
                <w:rFonts w:asciiTheme="minorHAnsi" w:hAnsiTheme="minorHAnsi" w:cstheme="majorHAnsi"/>
                <w:sz w:val="18"/>
                <w:szCs w:val="18"/>
              </w:rPr>
              <w:t>tank.</w:t>
            </w:r>
          </w:p>
          <w:p w14:paraId="138235B7" w14:textId="50252164" w:rsidR="00166D54" w:rsidRPr="00741B60" w:rsidRDefault="00166D54" w:rsidP="3FA7080A">
            <w:pPr>
              <w:pStyle w:val="Default"/>
              <w:spacing w:beforeLines="40" w:before="96" w:afterLines="40" w:after="96"/>
              <w:rPr>
                <w:rFonts w:asciiTheme="minorHAnsi" w:hAnsiTheme="minorHAnsi" w:cstheme="majorBidi"/>
                <w:sz w:val="18"/>
                <w:szCs w:val="18"/>
              </w:rPr>
            </w:pPr>
            <w:r w:rsidRPr="3FA7080A">
              <w:rPr>
                <w:rFonts w:asciiTheme="minorHAnsi" w:hAnsiTheme="minorHAnsi" w:cstheme="majorBidi"/>
                <w:b/>
                <w:bCs/>
                <w:sz w:val="18"/>
                <w:szCs w:val="18"/>
              </w:rPr>
              <w:t>Note:</w:t>
            </w:r>
            <w:r w:rsidRPr="3FA7080A">
              <w:rPr>
                <w:rFonts w:asciiTheme="minorHAnsi" w:hAnsiTheme="minorHAnsi" w:cstheme="majorBidi"/>
                <w:sz w:val="18"/>
                <w:szCs w:val="18"/>
              </w:rPr>
              <w:t xml:space="preserve"> Waste water not draining to an approved septic tank or sewerage system must be collected in a holding tank and treated (see </w:t>
            </w:r>
            <w:hyperlink w:anchor="_Table_7A_Waste">
              <w:r w:rsidRPr="3FA7080A">
                <w:rPr>
                  <w:rFonts w:asciiTheme="minorHAnsi" w:hAnsiTheme="minorHAnsi" w:cstheme="majorBidi"/>
                  <w:b/>
                  <w:bCs/>
                  <w:color w:val="365F91" w:themeColor="accent1" w:themeShade="BF"/>
                  <w:sz w:val="18"/>
                  <w:szCs w:val="18"/>
                </w:rPr>
                <w:t xml:space="preserve">Waste Disposal </w:t>
              </w:r>
            </w:hyperlink>
            <w:r w:rsidRPr="3FA7080A">
              <w:rPr>
                <w:rFonts w:asciiTheme="minorHAnsi" w:hAnsiTheme="minorHAnsi" w:cstheme="majorBidi"/>
                <w:sz w:val="18"/>
                <w:szCs w:val="18"/>
              </w:rPr>
              <w:t xml:space="preserve">) prior to release.  </w:t>
            </w:r>
          </w:p>
          <w:p w14:paraId="05535738" w14:textId="519C1CA0" w:rsidR="00166D54" w:rsidRPr="0083138B" w:rsidRDefault="00166D54" w:rsidP="00CB1F65">
            <w:pPr>
              <w:pStyle w:val="Default"/>
              <w:numPr>
                <w:ilvl w:val="0"/>
                <w:numId w:val="7"/>
              </w:numPr>
              <w:spacing w:beforeLines="40" w:before="96" w:afterLines="40" w:after="96"/>
              <w:rPr>
                <w:rFonts w:asciiTheme="minorHAnsi" w:hAnsiTheme="minorHAnsi" w:cstheme="majorHAnsi"/>
                <w:sz w:val="18"/>
                <w:szCs w:val="18"/>
              </w:rPr>
            </w:pPr>
            <w:r w:rsidRPr="00741B60">
              <w:rPr>
                <w:rFonts w:asciiTheme="minorHAnsi" w:hAnsiTheme="minorHAnsi" w:cstheme="majorHAnsi"/>
                <w:sz w:val="18"/>
                <w:szCs w:val="18"/>
              </w:rPr>
              <w:t>floor to wall junctions must be effectively sealed or have</w:t>
            </w:r>
            <w:r w:rsidRPr="0083138B">
              <w:rPr>
                <w:rFonts w:asciiTheme="minorHAnsi" w:hAnsiTheme="minorHAnsi" w:cstheme="majorHAnsi"/>
                <w:sz w:val="18"/>
                <w:szCs w:val="18"/>
              </w:rPr>
              <w:t xml:space="preserve"> waterproof coving over floor to wall junctions. Walls must be constructed of impervious materials and be sufficiently smooth to enable hose down and disinfection. Gaps and cracks in the walls, floor and ceiling must be effectively sealed</w:t>
            </w:r>
          </w:p>
          <w:p w14:paraId="6945B97C" w14:textId="24B94C0A" w:rsidR="00166D54" w:rsidRPr="0083138B" w:rsidRDefault="00166D54" w:rsidP="00CB1F65">
            <w:pPr>
              <w:pStyle w:val="Default"/>
              <w:numPr>
                <w:ilvl w:val="0"/>
                <w:numId w:val="7"/>
              </w:numPr>
              <w:spacing w:beforeLines="40" w:before="96" w:afterLines="40" w:after="96"/>
              <w:rPr>
                <w:rFonts w:asciiTheme="minorHAnsi" w:hAnsiTheme="minorHAnsi" w:cstheme="majorHAnsi"/>
                <w:sz w:val="18"/>
                <w:szCs w:val="18"/>
              </w:rPr>
            </w:pPr>
            <w:r w:rsidRPr="0083138B">
              <w:rPr>
                <w:rFonts w:asciiTheme="minorHAnsi" w:hAnsiTheme="minorHAnsi" w:cstheme="majorHAnsi"/>
                <w:sz w:val="18"/>
                <w:szCs w:val="18"/>
              </w:rPr>
              <w:t xml:space="preserve">lighting of </w:t>
            </w:r>
            <w:r w:rsidR="006C524E" w:rsidRPr="0083138B">
              <w:rPr>
                <w:rFonts w:asciiTheme="minorHAnsi" w:hAnsiTheme="minorHAnsi" w:cstheme="majorHAnsi"/>
                <w:sz w:val="18"/>
                <w:szCs w:val="18"/>
              </w:rPr>
              <w:t xml:space="preserve">a minimum 600 </w:t>
            </w:r>
            <w:r w:rsidR="00B66F42" w:rsidRPr="0083138B">
              <w:rPr>
                <w:rFonts w:asciiTheme="minorHAnsi" w:hAnsiTheme="minorHAnsi" w:cstheme="majorHAnsi"/>
                <w:sz w:val="18"/>
                <w:szCs w:val="18"/>
              </w:rPr>
              <w:t>lux must</w:t>
            </w:r>
            <w:r w:rsidRPr="0083138B">
              <w:rPr>
                <w:rFonts w:asciiTheme="minorHAnsi" w:hAnsiTheme="minorHAnsi" w:cstheme="majorHAnsi"/>
                <w:sz w:val="18"/>
                <w:szCs w:val="18"/>
              </w:rPr>
              <w:t xml:space="preserve"> be provided to </w:t>
            </w:r>
            <w:r w:rsidR="00A624B5" w:rsidRPr="0083138B">
              <w:rPr>
                <w:rFonts w:asciiTheme="minorHAnsi" w:hAnsiTheme="minorHAnsi" w:cstheme="majorHAnsi"/>
                <w:sz w:val="18"/>
                <w:szCs w:val="18"/>
              </w:rPr>
              <w:t>allow proper inspection of fish</w:t>
            </w:r>
            <w:r w:rsidRPr="0083138B">
              <w:rPr>
                <w:rFonts w:asciiTheme="minorHAnsi" w:hAnsiTheme="minorHAnsi" w:cstheme="majorHAnsi"/>
                <w:sz w:val="18"/>
                <w:szCs w:val="18"/>
              </w:rPr>
              <w:t xml:space="preserve"> </w:t>
            </w:r>
          </w:p>
          <w:p w14:paraId="32E9C874" w14:textId="29985B18" w:rsidR="00166D54" w:rsidRPr="0083138B" w:rsidRDefault="00166D54" w:rsidP="3FA7080A">
            <w:pPr>
              <w:pStyle w:val="Default"/>
              <w:numPr>
                <w:ilvl w:val="0"/>
                <w:numId w:val="7"/>
              </w:numPr>
              <w:spacing w:beforeLines="40" w:before="96" w:afterLines="40" w:after="96"/>
              <w:rPr>
                <w:rFonts w:asciiTheme="minorHAnsi" w:hAnsiTheme="minorHAnsi" w:cstheme="majorBidi"/>
                <w:sz w:val="18"/>
                <w:szCs w:val="18"/>
              </w:rPr>
            </w:pPr>
            <w:r w:rsidRPr="3FA7080A">
              <w:rPr>
                <w:rFonts w:asciiTheme="minorHAnsi" w:hAnsiTheme="minorHAnsi" w:cstheme="majorBidi"/>
                <w:sz w:val="18"/>
                <w:szCs w:val="18"/>
              </w:rPr>
              <w:t>floor drainage with an insertable plug or other mechanism to prevent accidental escape of fish or uncontrolled release of water. Drainage must be to an approved septic tank, municipal sewer or enclos</w:t>
            </w:r>
            <w:r w:rsidR="00A624B5" w:rsidRPr="3FA7080A">
              <w:rPr>
                <w:rFonts w:asciiTheme="minorHAnsi" w:hAnsiTheme="minorHAnsi" w:cstheme="majorBidi"/>
                <w:sz w:val="18"/>
                <w:szCs w:val="18"/>
              </w:rPr>
              <w:t>ed holding tank</w:t>
            </w:r>
            <w:r w:rsidRPr="3FA7080A">
              <w:rPr>
                <w:rFonts w:asciiTheme="minorHAnsi" w:hAnsiTheme="minorHAnsi" w:cstheme="majorBidi"/>
                <w:sz w:val="18"/>
                <w:szCs w:val="18"/>
              </w:rPr>
              <w:t xml:space="preserve">  </w:t>
            </w:r>
          </w:p>
          <w:p w14:paraId="2249C4CA" w14:textId="3C39E0D1" w:rsidR="00166D54" w:rsidRPr="0083138B" w:rsidRDefault="00166D54" w:rsidP="3FA7080A">
            <w:pPr>
              <w:pStyle w:val="Default"/>
              <w:numPr>
                <w:ilvl w:val="0"/>
                <w:numId w:val="7"/>
              </w:numPr>
              <w:spacing w:beforeLines="40" w:before="96" w:afterLines="40" w:after="96"/>
              <w:rPr>
                <w:rFonts w:asciiTheme="minorHAnsi" w:hAnsiTheme="minorHAnsi" w:cstheme="majorBidi"/>
                <w:sz w:val="18"/>
                <w:szCs w:val="18"/>
              </w:rPr>
            </w:pPr>
            <w:r w:rsidRPr="3FA7080A">
              <w:rPr>
                <w:rFonts w:asciiTheme="minorHAnsi" w:hAnsiTheme="minorHAnsi" w:cstheme="majorBidi"/>
                <w:sz w:val="18"/>
                <w:szCs w:val="18"/>
              </w:rPr>
              <w:t xml:space="preserve">doors must have a self-closer to ensure they remain shut after entry or there must be a self-closing insect proof screen door installed </w:t>
            </w:r>
          </w:p>
          <w:p w14:paraId="1C6E0074" w14:textId="7D06DDEF" w:rsidR="00166D54" w:rsidRPr="00166D54" w:rsidRDefault="00166D54" w:rsidP="00CB1F65">
            <w:pPr>
              <w:pStyle w:val="Default"/>
              <w:numPr>
                <w:ilvl w:val="0"/>
                <w:numId w:val="7"/>
              </w:numPr>
              <w:spacing w:beforeLines="40" w:before="96" w:afterLines="40" w:after="96"/>
              <w:rPr>
                <w:b/>
                <w:sz w:val="18"/>
                <w:szCs w:val="18"/>
                <w:lang w:eastAsia="ja-JP"/>
              </w:rPr>
            </w:pPr>
            <w:r w:rsidRPr="0083138B">
              <w:rPr>
                <w:rFonts w:asciiTheme="minorHAnsi" w:hAnsiTheme="minorHAnsi" w:cstheme="majorHAnsi"/>
                <w:sz w:val="18"/>
                <w:szCs w:val="18"/>
              </w:rPr>
              <w:t xml:space="preserve">facilities must be provided for staff and </w:t>
            </w:r>
            <w:r w:rsidR="00F94B74" w:rsidRPr="0083138B">
              <w:rPr>
                <w:rFonts w:asciiTheme="minorHAnsi" w:hAnsiTheme="minorHAnsi" w:cstheme="majorHAnsi"/>
                <w:sz w:val="18"/>
                <w:szCs w:val="18"/>
              </w:rPr>
              <w:t>b</w:t>
            </w:r>
            <w:r w:rsidRPr="0083138B">
              <w:rPr>
                <w:rFonts w:asciiTheme="minorHAnsi" w:hAnsiTheme="minorHAnsi" w:cstheme="majorHAnsi"/>
                <w:sz w:val="18"/>
                <w:szCs w:val="18"/>
              </w:rPr>
              <w:t xml:space="preserve">iosecurity </w:t>
            </w:r>
            <w:r w:rsidR="00F94B74" w:rsidRPr="0083138B">
              <w:rPr>
                <w:rFonts w:asciiTheme="minorHAnsi" w:hAnsiTheme="minorHAnsi" w:cstheme="majorHAnsi"/>
                <w:sz w:val="18"/>
                <w:szCs w:val="18"/>
              </w:rPr>
              <w:t>o</w:t>
            </w:r>
            <w:r w:rsidRPr="0083138B">
              <w:rPr>
                <w:rFonts w:asciiTheme="minorHAnsi" w:hAnsiTheme="minorHAnsi" w:cstheme="majorHAnsi"/>
                <w:sz w:val="18"/>
                <w:szCs w:val="18"/>
              </w:rPr>
              <w:t>fficers to wash their hands prior to leaving the biosecurity area.</w:t>
            </w:r>
          </w:p>
        </w:tc>
        <w:tc>
          <w:tcPr>
            <w:tcW w:w="1559" w:type="dxa"/>
            <w:vAlign w:val="center"/>
          </w:tcPr>
          <w:p w14:paraId="43141B29" w14:textId="5E58A9FB" w:rsidR="00166D54" w:rsidRPr="009F3213" w:rsidRDefault="00166D54" w:rsidP="00166D54">
            <w:pPr>
              <w:pStyle w:val="TableHeading"/>
              <w:rPr>
                <w:rFonts w:asciiTheme="minorHAnsi" w:hAnsiTheme="minorHAnsi" w:cstheme="majorHAnsi"/>
                <w:b w:val="0"/>
                <w:bCs/>
                <w:szCs w:val="18"/>
              </w:rPr>
            </w:pPr>
            <w:r w:rsidRPr="009F3213">
              <w:rPr>
                <w:rFonts w:asciiTheme="minorHAnsi" w:hAnsiTheme="minorHAnsi" w:cstheme="majorHAnsi"/>
                <w:b w:val="0"/>
                <w:szCs w:val="18"/>
              </w:rPr>
              <w:t>Major</w:t>
            </w:r>
          </w:p>
        </w:tc>
      </w:tr>
      <w:tr w:rsidR="00166D54" w14:paraId="58F4CBFE" w14:textId="77777777" w:rsidTr="3FA7080A">
        <w:trPr>
          <w:cantSplit/>
          <w:tblHeader/>
        </w:trPr>
        <w:tc>
          <w:tcPr>
            <w:tcW w:w="7508" w:type="dxa"/>
          </w:tcPr>
          <w:p w14:paraId="62E3C80D" w14:textId="71CB2EFE" w:rsidR="00166D54" w:rsidRPr="00741B60" w:rsidRDefault="00166D54" w:rsidP="00166D54">
            <w:pPr>
              <w:pStyle w:val="Default"/>
              <w:spacing w:beforeLines="40" w:before="96" w:afterLines="40" w:after="96"/>
              <w:rPr>
                <w:rFonts w:asciiTheme="minorHAnsi" w:hAnsiTheme="minorHAnsi" w:cstheme="majorHAnsi"/>
                <w:sz w:val="18"/>
                <w:szCs w:val="18"/>
              </w:rPr>
            </w:pPr>
            <w:r w:rsidRPr="00741B60">
              <w:rPr>
                <w:rFonts w:asciiTheme="minorHAnsi" w:hAnsiTheme="minorHAnsi" w:cstheme="majorHAnsi"/>
                <w:sz w:val="18"/>
                <w:szCs w:val="18"/>
              </w:rPr>
              <w:t>4.</w:t>
            </w:r>
            <w:r w:rsidR="004040E8" w:rsidRPr="00741B60">
              <w:rPr>
                <w:rFonts w:asciiTheme="minorHAnsi" w:hAnsiTheme="minorHAnsi" w:cstheme="majorHAnsi"/>
                <w:sz w:val="18"/>
                <w:szCs w:val="18"/>
              </w:rPr>
              <w:t>7</w:t>
            </w:r>
            <w:r w:rsidRPr="00741B60">
              <w:rPr>
                <w:rFonts w:asciiTheme="minorHAnsi" w:hAnsiTheme="minorHAnsi" w:cstheme="majorHAnsi"/>
                <w:sz w:val="18"/>
                <w:szCs w:val="18"/>
              </w:rPr>
              <w:t xml:space="preserve"> Fish holding tanks must:</w:t>
            </w:r>
          </w:p>
          <w:p w14:paraId="577E856B" w14:textId="77777777" w:rsidR="00166D54" w:rsidRPr="00741B60" w:rsidRDefault="00166D54" w:rsidP="00CB1F65">
            <w:pPr>
              <w:pStyle w:val="Default"/>
              <w:numPr>
                <w:ilvl w:val="0"/>
                <w:numId w:val="11"/>
              </w:numPr>
              <w:spacing w:beforeLines="40" w:before="96" w:afterLines="40" w:after="96"/>
              <w:rPr>
                <w:rFonts w:asciiTheme="minorHAnsi" w:hAnsiTheme="minorHAnsi" w:cstheme="majorHAnsi"/>
                <w:sz w:val="18"/>
                <w:szCs w:val="18"/>
              </w:rPr>
            </w:pPr>
            <w:r w:rsidRPr="00741B60">
              <w:rPr>
                <w:rFonts w:asciiTheme="minorHAnsi" w:hAnsiTheme="minorHAnsi" w:cstheme="majorHAnsi"/>
                <w:sz w:val="18"/>
                <w:szCs w:val="18"/>
              </w:rPr>
              <w:t>be identified with permanent placement of numbers or letters on the tanks</w:t>
            </w:r>
          </w:p>
          <w:p w14:paraId="2BD14CE3" w14:textId="77777777" w:rsidR="00166D54" w:rsidRPr="00741B60" w:rsidRDefault="00166D54" w:rsidP="00CB1F65">
            <w:pPr>
              <w:pStyle w:val="Default"/>
              <w:numPr>
                <w:ilvl w:val="0"/>
                <w:numId w:val="11"/>
              </w:numPr>
              <w:spacing w:beforeLines="40" w:before="96" w:afterLines="40" w:after="96"/>
              <w:rPr>
                <w:rFonts w:asciiTheme="minorHAnsi" w:hAnsiTheme="minorHAnsi" w:cstheme="majorHAnsi"/>
                <w:sz w:val="18"/>
                <w:szCs w:val="18"/>
              </w:rPr>
            </w:pPr>
            <w:r w:rsidRPr="00741B60">
              <w:rPr>
                <w:rFonts w:asciiTheme="minorHAnsi" w:hAnsiTheme="minorHAnsi" w:cstheme="majorHAnsi"/>
                <w:sz w:val="18"/>
                <w:szCs w:val="18"/>
              </w:rPr>
              <w:t>be fitted with lids or other suitable arrangements to prevent transmission of pathogens between adjacent tanks due to splash from the aeration/filter system, and to prevent fish escaping</w:t>
            </w:r>
          </w:p>
          <w:p w14:paraId="177F7357" w14:textId="13727D9B" w:rsidR="00166D54" w:rsidRPr="00741B60" w:rsidRDefault="00166D54" w:rsidP="3FA7080A">
            <w:pPr>
              <w:pStyle w:val="Default"/>
              <w:numPr>
                <w:ilvl w:val="0"/>
                <w:numId w:val="11"/>
              </w:numPr>
              <w:spacing w:beforeLines="40" w:before="96" w:afterLines="40" w:after="96"/>
              <w:rPr>
                <w:rFonts w:asciiTheme="minorHAnsi" w:hAnsiTheme="minorHAnsi" w:cstheme="majorBidi"/>
                <w:sz w:val="18"/>
                <w:szCs w:val="18"/>
              </w:rPr>
            </w:pPr>
            <w:r w:rsidRPr="3FA7080A">
              <w:rPr>
                <w:rFonts w:asciiTheme="minorHAnsi" w:hAnsiTheme="minorHAnsi" w:cstheme="majorBidi"/>
                <w:sz w:val="18"/>
                <w:szCs w:val="18"/>
              </w:rPr>
              <w:t>be arranged in a manner which permits ready access for inspection purposes, including a minimum width of 75cm for corridors between rows of tanks or tanks and walls</w:t>
            </w:r>
          </w:p>
          <w:p w14:paraId="71A213B2" w14:textId="7B974A86" w:rsidR="00166D54" w:rsidRPr="00741B60" w:rsidRDefault="004040E8" w:rsidP="3FA7080A">
            <w:pPr>
              <w:pStyle w:val="Default"/>
              <w:numPr>
                <w:ilvl w:val="0"/>
                <w:numId w:val="11"/>
              </w:numPr>
              <w:spacing w:beforeLines="40" w:before="96" w:afterLines="40" w:after="96"/>
              <w:rPr>
                <w:rFonts w:asciiTheme="minorHAnsi" w:hAnsiTheme="minorHAnsi" w:cstheme="majorBidi"/>
                <w:sz w:val="18"/>
                <w:szCs w:val="18"/>
              </w:rPr>
            </w:pPr>
            <w:r w:rsidRPr="3FA7080A">
              <w:rPr>
                <w:rFonts w:asciiTheme="minorHAnsi" w:hAnsiTheme="minorHAnsi" w:cstheme="majorBidi"/>
                <w:sz w:val="18"/>
                <w:szCs w:val="18"/>
              </w:rPr>
              <w:t xml:space="preserve">other than fish, </w:t>
            </w:r>
            <w:r w:rsidR="00AE0792" w:rsidRPr="3FA7080A">
              <w:rPr>
                <w:rFonts w:asciiTheme="minorHAnsi" w:hAnsiTheme="minorHAnsi" w:cstheme="majorBidi"/>
                <w:sz w:val="18"/>
                <w:szCs w:val="18"/>
              </w:rPr>
              <w:t>contain</w:t>
            </w:r>
            <w:r w:rsidR="00166D54" w:rsidRPr="3FA7080A">
              <w:rPr>
                <w:rFonts w:asciiTheme="minorHAnsi" w:hAnsiTheme="minorHAnsi" w:cstheme="majorBidi"/>
                <w:sz w:val="18"/>
                <w:szCs w:val="18"/>
              </w:rPr>
              <w:t xml:space="preserve"> only sterilisable materials (</w:t>
            </w:r>
            <w:r w:rsidR="0042015E" w:rsidRPr="3FA7080A">
              <w:rPr>
                <w:rFonts w:asciiTheme="minorHAnsi" w:hAnsiTheme="minorHAnsi" w:cstheme="majorBidi"/>
                <w:sz w:val="18"/>
                <w:szCs w:val="18"/>
              </w:rPr>
              <w:t>e.g.,</w:t>
            </w:r>
            <w:r w:rsidR="00166D54" w:rsidRPr="3FA7080A">
              <w:rPr>
                <w:rFonts w:asciiTheme="minorHAnsi" w:hAnsiTheme="minorHAnsi" w:cstheme="majorBidi"/>
                <w:sz w:val="18"/>
                <w:szCs w:val="18"/>
              </w:rPr>
              <w:t xml:space="preserve"> plastic) provided that these materials do not interfere with fish inspection </w:t>
            </w:r>
          </w:p>
          <w:p w14:paraId="52B1BE04" w14:textId="71DA80FB" w:rsidR="00166D54" w:rsidRPr="00741B60" w:rsidRDefault="00166D54" w:rsidP="3FA7080A">
            <w:pPr>
              <w:pStyle w:val="Default"/>
              <w:numPr>
                <w:ilvl w:val="0"/>
                <w:numId w:val="11"/>
              </w:numPr>
              <w:spacing w:beforeLines="40" w:before="96" w:afterLines="40" w:after="96"/>
              <w:rPr>
                <w:rFonts w:cstheme="majorBidi"/>
                <w:sz w:val="18"/>
                <w:szCs w:val="18"/>
              </w:rPr>
            </w:pPr>
            <w:r w:rsidRPr="3FA7080A">
              <w:rPr>
                <w:rFonts w:asciiTheme="minorHAnsi" w:hAnsiTheme="minorHAnsi" w:cstheme="majorBidi"/>
                <w:sz w:val="18"/>
                <w:szCs w:val="18"/>
              </w:rPr>
              <w:t>have at least the front and sides transparent to provide good visibility, and be stacked for adequate viewing.</w:t>
            </w:r>
          </w:p>
        </w:tc>
        <w:tc>
          <w:tcPr>
            <w:tcW w:w="1559" w:type="dxa"/>
            <w:vAlign w:val="center"/>
          </w:tcPr>
          <w:p w14:paraId="07D38728" w14:textId="26C86C45" w:rsidR="00166D54" w:rsidRPr="009F3213" w:rsidRDefault="00166D54" w:rsidP="00166D54">
            <w:pPr>
              <w:pStyle w:val="TableHeading"/>
              <w:rPr>
                <w:rFonts w:asciiTheme="minorHAnsi" w:hAnsiTheme="minorHAnsi" w:cstheme="majorHAnsi"/>
                <w:b w:val="0"/>
                <w:szCs w:val="18"/>
              </w:rPr>
            </w:pPr>
            <w:r w:rsidRPr="009F3213">
              <w:rPr>
                <w:rFonts w:asciiTheme="minorHAnsi" w:hAnsiTheme="minorHAnsi" w:cstheme="majorHAnsi"/>
                <w:b w:val="0"/>
                <w:szCs w:val="18"/>
              </w:rPr>
              <w:t>Major</w:t>
            </w:r>
          </w:p>
        </w:tc>
      </w:tr>
      <w:tr w:rsidR="00166D54" w14:paraId="3177F973" w14:textId="77777777" w:rsidTr="3FA7080A">
        <w:trPr>
          <w:cantSplit/>
          <w:tblHeader/>
        </w:trPr>
        <w:tc>
          <w:tcPr>
            <w:tcW w:w="7508" w:type="dxa"/>
          </w:tcPr>
          <w:p w14:paraId="42040CE2" w14:textId="2ACE43A6" w:rsidR="00166D54" w:rsidRPr="00741B60" w:rsidRDefault="00166D54" w:rsidP="006C524E">
            <w:pPr>
              <w:pStyle w:val="Default"/>
              <w:spacing w:beforeLines="40" w:before="96" w:afterLines="40" w:after="96"/>
              <w:rPr>
                <w:rFonts w:asciiTheme="minorHAnsi" w:hAnsiTheme="minorHAnsi" w:cstheme="majorHAnsi"/>
                <w:sz w:val="18"/>
                <w:szCs w:val="18"/>
              </w:rPr>
            </w:pPr>
            <w:r w:rsidRPr="00741B60">
              <w:rPr>
                <w:rFonts w:asciiTheme="minorHAnsi" w:hAnsiTheme="minorHAnsi" w:cstheme="majorHAnsi"/>
                <w:sz w:val="18"/>
                <w:szCs w:val="18"/>
              </w:rPr>
              <w:t>4.</w:t>
            </w:r>
            <w:r w:rsidR="0022085F" w:rsidRPr="00741B60">
              <w:rPr>
                <w:rFonts w:asciiTheme="minorHAnsi" w:hAnsiTheme="minorHAnsi" w:cstheme="majorHAnsi"/>
                <w:sz w:val="18"/>
                <w:szCs w:val="18"/>
              </w:rPr>
              <w:t>8</w:t>
            </w:r>
            <w:r w:rsidRPr="00741B60">
              <w:rPr>
                <w:rFonts w:asciiTheme="minorHAnsi" w:hAnsiTheme="minorHAnsi" w:cstheme="majorHAnsi"/>
                <w:sz w:val="18"/>
                <w:szCs w:val="18"/>
              </w:rPr>
              <w:t xml:space="preserve"> </w:t>
            </w:r>
            <w:r w:rsidRPr="00741B60">
              <w:rPr>
                <w:rFonts w:asciiTheme="minorHAnsi" w:hAnsiTheme="minorHAnsi" w:cstheme="majorHAnsi"/>
                <w:sz w:val="18"/>
                <w:szCs w:val="18"/>
                <w:lang w:val="en-US"/>
              </w:rPr>
              <w:t>Fish must be removed from the biosecurity area following</w:t>
            </w:r>
            <w:r w:rsidR="0022085F" w:rsidRPr="00741B60">
              <w:rPr>
                <w:rFonts w:asciiTheme="minorHAnsi" w:hAnsiTheme="minorHAnsi" w:cstheme="majorHAnsi"/>
                <w:sz w:val="18"/>
                <w:szCs w:val="18"/>
                <w:lang w:val="en-US"/>
              </w:rPr>
              <w:t xml:space="preserve"> their</w:t>
            </w:r>
            <w:r w:rsidRPr="00741B60">
              <w:rPr>
                <w:rFonts w:asciiTheme="minorHAnsi" w:hAnsiTheme="minorHAnsi" w:cstheme="majorHAnsi"/>
                <w:sz w:val="18"/>
                <w:szCs w:val="18"/>
                <w:lang w:val="en-US"/>
              </w:rPr>
              <w:t xml:space="preserve"> </w:t>
            </w:r>
            <w:r w:rsidR="00DF75B7" w:rsidRPr="00741B60">
              <w:rPr>
                <w:rFonts w:asciiTheme="minorHAnsi" w:hAnsiTheme="minorHAnsi" w:cstheme="majorHAnsi"/>
                <w:sz w:val="18"/>
                <w:szCs w:val="18"/>
                <w:lang w:val="en-US"/>
              </w:rPr>
              <w:t>rel</w:t>
            </w:r>
            <w:r w:rsidR="00F878AD" w:rsidRPr="00741B60">
              <w:rPr>
                <w:rFonts w:asciiTheme="minorHAnsi" w:hAnsiTheme="minorHAnsi" w:cstheme="majorHAnsi"/>
                <w:sz w:val="18"/>
                <w:szCs w:val="18"/>
                <w:lang w:val="en-US"/>
              </w:rPr>
              <w:t>ease from biosecurity control</w:t>
            </w:r>
            <w:r w:rsidR="0008042F" w:rsidRPr="00741B60">
              <w:rPr>
                <w:rFonts w:asciiTheme="minorHAnsi" w:hAnsiTheme="minorHAnsi" w:cstheme="majorHAnsi"/>
                <w:sz w:val="18"/>
                <w:szCs w:val="18"/>
                <w:lang w:val="en-US"/>
              </w:rPr>
              <w:t>.</w:t>
            </w:r>
            <w:r w:rsidR="00F878AD" w:rsidRPr="00741B60">
              <w:rPr>
                <w:rFonts w:asciiTheme="minorHAnsi" w:hAnsiTheme="minorHAnsi" w:cstheme="majorHAnsi"/>
                <w:sz w:val="18"/>
                <w:szCs w:val="18"/>
                <w:lang w:val="en-US"/>
              </w:rPr>
              <w:t xml:space="preserve"> </w:t>
            </w:r>
          </w:p>
        </w:tc>
        <w:tc>
          <w:tcPr>
            <w:tcW w:w="1559" w:type="dxa"/>
            <w:vAlign w:val="center"/>
          </w:tcPr>
          <w:p w14:paraId="306F1B53" w14:textId="341EEEDC" w:rsidR="00166D54" w:rsidRPr="00166D54" w:rsidRDefault="00166D54" w:rsidP="00166D54">
            <w:pPr>
              <w:pStyle w:val="TableHeading"/>
              <w:rPr>
                <w:rFonts w:asciiTheme="minorHAnsi" w:hAnsiTheme="minorHAnsi" w:cstheme="majorHAnsi"/>
                <w:b w:val="0"/>
                <w:szCs w:val="18"/>
              </w:rPr>
            </w:pPr>
            <w:r w:rsidRPr="00166D54">
              <w:rPr>
                <w:rFonts w:asciiTheme="minorHAnsi" w:hAnsiTheme="minorHAnsi" w:cstheme="majorHAnsi"/>
                <w:b w:val="0"/>
                <w:szCs w:val="18"/>
              </w:rPr>
              <w:t>Minor</w:t>
            </w:r>
          </w:p>
        </w:tc>
      </w:tr>
      <w:tr w:rsidR="00166D54" w14:paraId="465D988B" w14:textId="77777777" w:rsidTr="3FA7080A">
        <w:trPr>
          <w:cantSplit/>
          <w:tblHeader/>
        </w:trPr>
        <w:tc>
          <w:tcPr>
            <w:tcW w:w="7508" w:type="dxa"/>
          </w:tcPr>
          <w:p w14:paraId="35E64333" w14:textId="486AF686" w:rsidR="00166D54" w:rsidRPr="00741B60" w:rsidRDefault="00166D54" w:rsidP="00F94B74">
            <w:pPr>
              <w:pStyle w:val="Default"/>
              <w:spacing w:beforeLines="40" w:before="96" w:afterLines="40" w:after="96"/>
              <w:rPr>
                <w:rFonts w:asciiTheme="minorHAnsi" w:hAnsiTheme="minorHAnsi" w:cstheme="majorHAnsi"/>
                <w:sz w:val="18"/>
                <w:szCs w:val="18"/>
              </w:rPr>
            </w:pPr>
            <w:r w:rsidRPr="00741B60">
              <w:rPr>
                <w:rFonts w:asciiTheme="minorHAnsi" w:hAnsiTheme="minorHAnsi" w:cstheme="majorHAnsi"/>
                <w:sz w:val="18"/>
                <w:szCs w:val="18"/>
              </w:rPr>
              <w:t>4.</w:t>
            </w:r>
            <w:r w:rsidR="006D1894" w:rsidRPr="00741B60">
              <w:rPr>
                <w:rFonts w:asciiTheme="minorHAnsi" w:hAnsiTheme="minorHAnsi" w:cstheme="majorHAnsi"/>
                <w:sz w:val="18"/>
                <w:szCs w:val="18"/>
              </w:rPr>
              <w:t xml:space="preserve">9 </w:t>
            </w:r>
            <w:r w:rsidRPr="00741B60">
              <w:rPr>
                <w:rFonts w:asciiTheme="minorHAnsi" w:hAnsiTheme="minorHAnsi" w:cstheme="majorHAnsi"/>
                <w:sz w:val="18"/>
                <w:szCs w:val="18"/>
                <w:lang w:val="en-US"/>
              </w:rPr>
              <w:t>A suitable wash-up trough must be located in the biosecurity area for cleaning and disinfection of equipment. A suitable draining rack must be provided for air drying of equipment. A</w:t>
            </w:r>
            <w:r w:rsidR="00F94B74" w:rsidRPr="00741B60">
              <w:rPr>
                <w:rFonts w:asciiTheme="minorHAnsi" w:hAnsiTheme="minorHAnsi" w:cstheme="majorHAnsi"/>
                <w:sz w:val="18"/>
                <w:szCs w:val="18"/>
                <w:lang w:val="en-US"/>
              </w:rPr>
              <w:t xml:space="preserve"> department</w:t>
            </w:r>
            <w:r w:rsidRPr="00741B60">
              <w:rPr>
                <w:rFonts w:asciiTheme="minorHAnsi" w:hAnsiTheme="minorHAnsi" w:cstheme="majorHAnsi"/>
                <w:sz w:val="18"/>
                <w:szCs w:val="18"/>
                <w:lang w:val="en-US"/>
              </w:rPr>
              <w:t xml:space="preserve"> approved disinfectant must be available at the wash-up trough.</w:t>
            </w:r>
          </w:p>
        </w:tc>
        <w:tc>
          <w:tcPr>
            <w:tcW w:w="1559" w:type="dxa"/>
            <w:vAlign w:val="center"/>
          </w:tcPr>
          <w:p w14:paraId="5DACB9B7" w14:textId="4E8960B0" w:rsidR="00166D54" w:rsidRPr="00166D54" w:rsidRDefault="00166D54" w:rsidP="00166D54">
            <w:pPr>
              <w:pStyle w:val="TableHeading"/>
              <w:rPr>
                <w:rFonts w:asciiTheme="minorHAnsi" w:hAnsiTheme="minorHAnsi" w:cstheme="majorHAnsi"/>
                <w:b w:val="0"/>
                <w:szCs w:val="18"/>
              </w:rPr>
            </w:pPr>
            <w:r w:rsidRPr="00166D54">
              <w:rPr>
                <w:rFonts w:asciiTheme="minorHAnsi" w:hAnsiTheme="minorHAnsi" w:cstheme="majorHAnsi"/>
                <w:b w:val="0"/>
                <w:szCs w:val="18"/>
              </w:rPr>
              <w:t>Major</w:t>
            </w:r>
          </w:p>
        </w:tc>
      </w:tr>
    </w:tbl>
    <w:p w14:paraId="42FB57F8" w14:textId="77777777" w:rsidR="006E4CFC" w:rsidRDefault="006E4CFC" w:rsidP="006E4CFC"/>
    <w:p w14:paraId="0A064462" w14:textId="3C1255FB" w:rsidR="00166D54" w:rsidRDefault="00166D54" w:rsidP="00166D54">
      <w:pPr>
        <w:pStyle w:val="Heading2"/>
      </w:pPr>
      <w:bookmarkStart w:id="24" w:name="_Toc190291710"/>
      <w:r>
        <w:lastRenderedPageBreak/>
        <w:t>Table 4B Biosecurity</w:t>
      </w:r>
      <w:r w:rsidRPr="00653BCF">
        <w:t xml:space="preserve"> area</w:t>
      </w:r>
      <w:r>
        <w:t xml:space="preserve"> (continued)</w:t>
      </w:r>
      <w:bookmarkEnd w:id="24"/>
      <w:r>
        <w:t xml:space="preserve"> </w:t>
      </w:r>
    </w:p>
    <w:tbl>
      <w:tblPr>
        <w:tblStyle w:val="TableGrid"/>
        <w:tblW w:w="9067" w:type="dxa"/>
        <w:tblLook w:val="04A0" w:firstRow="1" w:lastRow="0" w:firstColumn="1" w:lastColumn="0" w:noHBand="0" w:noVBand="1"/>
      </w:tblPr>
      <w:tblGrid>
        <w:gridCol w:w="7508"/>
        <w:gridCol w:w="1559"/>
      </w:tblGrid>
      <w:tr w:rsidR="006E4CFC" w14:paraId="1F3E08C6" w14:textId="77777777" w:rsidTr="3FA7080A">
        <w:trPr>
          <w:cantSplit/>
          <w:tblHeader/>
        </w:trPr>
        <w:tc>
          <w:tcPr>
            <w:tcW w:w="7508" w:type="dxa"/>
          </w:tcPr>
          <w:p w14:paraId="051B143E" w14:textId="4A804EEB" w:rsidR="006E4CFC" w:rsidRDefault="00DD2A20" w:rsidP="006E4CFC">
            <w:pPr>
              <w:pStyle w:val="TableHeading"/>
              <w:rPr>
                <w:lang w:eastAsia="ja-JP"/>
              </w:rPr>
            </w:pPr>
            <w:r w:rsidRPr="00DD2A20">
              <w:rPr>
                <w:lang w:eastAsia="ja-JP"/>
              </w:rPr>
              <w:t>Conditions</w:t>
            </w:r>
          </w:p>
        </w:tc>
        <w:tc>
          <w:tcPr>
            <w:tcW w:w="1559" w:type="dxa"/>
          </w:tcPr>
          <w:p w14:paraId="7AE43123" w14:textId="376057DA" w:rsidR="006E4CFC" w:rsidRDefault="009673FF" w:rsidP="006E4CFC">
            <w:pPr>
              <w:pStyle w:val="TableHeading"/>
              <w:rPr>
                <w:lang w:eastAsia="ja-JP"/>
              </w:rPr>
            </w:pPr>
            <w:r w:rsidRPr="009673FF">
              <w:rPr>
                <w:lang w:eastAsia="ja-JP"/>
              </w:rPr>
              <w:t>Noncompliance</w:t>
            </w:r>
            <w:r w:rsidRPr="009673FF" w:rsidDel="009673FF">
              <w:rPr>
                <w:lang w:eastAsia="ja-JP"/>
              </w:rPr>
              <w:t xml:space="preserve"> </w:t>
            </w:r>
            <w:r w:rsidR="006E4CFC">
              <w:rPr>
                <w:lang w:eastAsia="ja-JP"/>
              </w:rPr>
              <w:t>guide</w:t>
            </w:r>
          </w:p>
        </w:tc>
      </w:tr>
      <w:tr w:rsidR="00166D54" w14:paraId="26255091" w14:textId="77777777" w:rsidTr="3FA7080A">
        <w:trPr>
          <w:cantSplit/>
          <w:tblHeader/>
        </w:trPr>
        <w:tc>
          <w:tcPr>
            <w:tcW w:w="7508" w:type="dxa"/>
          </w:tcPr>
          <w:p w14:paraId="29E34D8D" w14:textId="7F891CDA" w:rsidR="00166D54" w:rsidRPr="00166D54" w:rsidRDefault="00166D54" w:rsidP="006C524E">
            <w:pPr>
              <w:pStyle w:val="Default"/>
              <w:spacing w:beforeLines="40" w:before="96" w:afterLines="40" w:after="96"/>
              <w:rPr>
                <w:rFonts w:asciiTheme="minorHAnsi" w:hAnsiTheme="minorHAnsi"/>
                <w:sz w:val="18"/>
                <w:szCs w:val="18"/>
                <w:lang w:eastAsia="ja-JP"/>
              </w:rPr>
            </w:pPr>
            <w:r w:rsidRPr="00166D54">
              <w:rPr>
                <w:rFonts w:asciiTheme="minorHAnsi" w:hAnsiTheme="minorHAnsi" w:cstheme="majorHAnsi"/>
                <w:sz w:val="18"/>
                <w:szCs w:val="18"/>
              </w:rPr>
              <w:t>4.</w:t>
            </w:r>
            <w:r w:rsidR="00435A5D">
              <w:rPr>
                <w:rFonts w:asciiTheme="minorHAnsi" w:hAnsiTheme="minorHAnsi" w:cstheme="majorHAnsi"/>
                <w:sz w:val="18"/>
                <w:szCs w:val="18"/>
              </w:rPr>
              <w:t>10</w:t>
            </w:r>
            <w:r w:rsidRPr="00166D54">
              <w:rPr>
                <w:rFonts w:asciiTheme="minorHAnsi" w:hAnsiTheme="minorHAnsi" w:cstheme="majorHAnsi"/>
                <w:sz w:val="18"/>
                <w:szCs w:val="18"/>
              </w:rPr>
              <w:t xml:space="preserve"> </w:t>
            </w:r>
            <w:r w:rsidRPr="00166D54">
              <w:rPr>
                <w:rFonts w:asciiTheme="minorHAnsi" w:hAnsiTheme="minorHAnsi" w:cstheme="majorHAnsi"/>
                <w:sz w:val="18"/>
                <w:szCs w:val="18"/>
                <w:lang w:val="en-US"/>
              </w:rPr>
              <w:t>A designated refrigerator or deep freeze</w:t>
            </w:r>
            <w:r w:rsidR="006C524E">
              <w:rPr>
                <w:rFonts w:asciiTheme="minorHAnsi" w:hAnsiTheme="minorHAnsi" w:cstheme="majorHAnsi"/>
                <w:sz w:val="18"/>
                <w:szCs w:val="18"/>
                <w:lang w:val="en-US"/>
              </w:rPr>
              <w:t>r</w:t>
            </w:r>
            <w:r w:rsidRPr="00166D54">
              <w:rPr>
                <w:rFonts w:asciiTheme="minorHAnsi" w:hAnsiTheme="minorHAnsi" w:cstheme="majorHAnsi"/>
                <w:sz w:val="18"/>
                <w:szCs w:val="18"/>
                <w:lang w:val="en-US"/>
              </w:rPr>
              <w:t xml:space="preserve"> must be </w:t>
            </w:r>
            <w:r w:rsidR="00651981">
              <w:rPr>
                <w:rFonts w:asciiTheme="minorHAnsi" w:hAnsiTheme="minorHAnsi" w:cstheme="majorHAnsi"/>
                <w:sz w:val="18"/>
                <w:szCs w:val="18"/>
                <w:lang w:val="en-US"/>
              </w:rPr>
              <w:t>provided</w:t>
            </w:r>
            <w:r w:rsidR="00651981" w:rsidRPr="00166D54">
              <w:rPr>
                <w:rFonts w:asciiTheme="minorHAnsi" w:hAnsiTheme="minorHAnsi" w:cstheme="majorHAnsi"/>
                <w:sz w:val="18"/>
                <w:szCs w:val="18"/>
                <w:lang w:val="en-US"/>
              </w:rPr>
              <w:t xml:space="preserve"> </w:t>
            </w:r>
            <w:r w:rsidRPr="00166D54">
              <w:rPr>
                <w:rFonts w:asciiTheme="minorHAnsi" w:hAnsiTheme="minorHAnsi" w:cstheme="majorHAnsi"/>
                <w:sz w:val="18"/>
                <w:szCs w:val="18"/>
                <w:lang w:val="en-US"/>
              </w:rPr>
              <w:t>solely for the storage and preservation of dead fish. The refrigerator or deep freeze must be clearly identified as being for biosecurity use only and located within or close to the biosecurity area; if outside the biosecurity area</w:t>
            </w:r>
            <w:r w:rsidR="00F365BB">
              <w:t xml:space="preserve"> </w:t>
            </w:r>
            <w:r w:rsidR="00F365BB" w:rsidRPr="00F365BB">
              <w:rPr>
                <w:rFonts w:asciiTheme="minorHAnsi" w:hAnsiTheme="minorHAnsi" w:cstheme="majorHAnsi"/>
                <w:sz w:val="18"/>
                <w:szCs w:val="18"/>
                <w:lang w:val="en-US"/>
              </w:rPr>
              <w:t>it must be lockabl</w:t>
            </w:r>
            <w:r w:rsidR="00F365BB">
              <w:rPr>
                <w:rFonts w:asciiTheme="minorHAnsi" w:hAnsiTheme="minorHAnsi" w:cstheme="majorHAnsi"/>
                <w:sz w:val="18"/>
                <w:szCs w:val="18"/>
                <w:lang w:val="en-US"/>
              </w:rPr>
              <w:t>e.</w:t>
            </w:r>
          </w:p>
        </w:tc>
        <w:tc>
          <w:tcPr>
            <w:tcW w:w="1559" w:type="dxa"/>
            <w:vAlign w:val="center"/>
          </w:tcPr>
          <w:p w14:paraId="1022E7DA" w14:textId="34188FA8" w:rsidR="00166D54" w:rsidRPr="00166D54" w:rsidRDefault="00166D54" w:rsidP="00166D54">
            <w:pPr>
              <w:pStyle w:val="TableHeading"/>
              <w:rPr>
                <w:rFonts w:asciiTheme="minorHAnsi" w:hAnsiTheme="minorHAnsi"/>
                <w:b w:val="0"/>
                <w:szCs w:val="18"/>
                <w:lang w:eastAsia="ja-JP"/>
              </w:rPr>
            </w:pPr>
            <w:r w:rsidRPr="00166D54">
              <w:rPr>
                <w:rFonts w:asciiTheme="minorHAnsi" w:hAnsiTheme="minorHAnsi" w:cstheme="majorHAnsi"/>
                <w:b w:val="0"/>
                <w:szCs w:val="18"/>
              </w:rPr>
              <w:t>Major</w:t>
            </w:r>
          </w:p>
        </w:tc>
      </w:tr>
      <w:tr w:rsidR="00166D54" w14:paraId="32DE6300" w14:textId="77777777" w:rsidTr="3FA7080A">
        <w:trPr>
          <w:cantSplit/>
          <w:tblHeader/>
        </w:trPr>
        <w:tc>
          <w:tcPr>
            <w:tcW w:w="7508" w:type="dxa"/>
          </w:tcPr>
          <w:p w14:paraId="4ECBBBF8" w14:textId="022338E9" w:rsidR="00166D54" w:rsidRPr="00166D54" w:rsidRDefault="00166D54" w:rsidP="009F3213">
            <w:pPr>
              <w:pStyle w:val="Default"/>
              <w:spacing w:beforeLines="40" w:before="96" w:afterLines="40" w:after="96"/>
              <w:rPr>
                <w:rFonts w:asciiTheme="minorHAnsi" w:hAnsiTheme="minorHAnsi" w:cstheme="majorHAnsi"/>
                <w:sz w:val="18"/>
                <w:szCs w:val="18"/>
              </w:rPr>
            </w:pPr>
            <w:r w:rsidRPr="00166D54">
              <w:rPr>
                <w:rFonts w:asciiTheme="minorHAnsi" w:hAnsiTheme="minorHAnsi" w:cstheme="majorHAnsi"/>
                <w:sz w:val="18"/>
                <w:szCs w:val="18"/>
              </w:rPr>
              <w:t>4.1</w:t>
            </w:r>
            <w:r w:rsidR="00F365BB">
              <w:rPr>
                <w:rFonts w:asciiTheme="minorHAnsi" w:hAnsiTheme="minorHAnsi" w:cstheme="majorHAnsi"/>
                <w:sz w:val="18"/>
                <w:szCs w:val="18"/>
              </w:rPr>
              <w:t>1</w:t>
            </w:r>
            <w:r w:rsidRPr="00166D54">
              <w:rPr>
                <w:rFonts w:asciiTheme="minorHAnsi" w:hAnsiTheme="minorHAnsi" w:cstheme="majorHAnsi"/>
                <w:sz w:val="18"/>
                <w:szCs w:val="18"/>
              </w:rPr>
              <w:t xml:space="preserve"> </w:t>
            </w:r>
            <w:r w:rsidR="009F3213">
              <w:rPr>
                <w:rFonts w:asciiTheme="minorHAnsi" w:hAnsiTheme="minorHAnsi" w:cstheme="majorHAnsi"/>
                <w:sz w:val="18"/>
                <w:szCs w:val="18"/>
                <w:lang w:val="en-US"/>
              </w:rPr>
              <w:t>Approved arrangement</w:t>
            </w:r>
            <w:r w:rsidRPr="00166D54">
              <w:rPr>
                <w:rFonts w:asciiTheme="minorHAnsi" w:hAnsiTheme="minorHAnsi" w:cstheme="majorHAnsi"/>
                <w:sz w:val="18"/>
                <w:szCs w:val="18"/>
                <w:lang w:val="en-US"/>
              </w:rPr>
              <w:t xml:space="preserve"> sites must have facilities for the sterilisation of equipment which comes in contact with fish or tank water during the quarantine</w:t>
            </w:r>
            <w:r w:rsidR="008668E4">
              <w:rPr>
                <w:rFonts w:asciiTheme="minorHAnsi" w:hAnsiTheme="minorHAnsi" w:cstheme="majorHAnsi"/>
                <w:sz w:val="18"/>
                <w:szCs w:val="18"/>
                <w:lang w:val="en-US"/>
              </w:rPr>
              <w:t xml:space="preserve"> </w:t>
            </w:r>
            <w:r w:rsidRPr="00166D54">
              <w:rPr>
                <w:rFonts w:asciiTheme="minorHAnsi" w:hAnsiTheme="minorHAnsi" w:cstheme="majorHAnsi"/>
                <w:sz w:val="18"/>
                <w:szCs w:val="18"/>
                <w:lang w:val="en-US"/>
              </w:rPr>
              <w:t>isolation period.</w:t>
            </w:r>
          </w:p>
        </w:tc>
        <w:tc>
          <w:tcPr>
            <w:tcW w:w="1559" w:type="dxa"/>
            <w:vAlign w:val="center"/>
          </w:tcPr>
          <w:p w14:paraId="78F6E5E4" w14:textId="79BC6A9C" w:rsidR="00166D54" w:rsidRPr="00166D54" w:rsidRDefault="00166D54" w:rsidP="00166D54">
            <w:pPr>
              <w:pStyle w:val="TableHeading"/>
              <w:rPr>
                <w:rFonts w:asciiTheme="minorHAnsi" w:hAnsiTheme="minorHAnsi" w:cstheme="majorHAnsi"/>
                <w:b w:val="0"/>
                <w:szCs w:val="18"/>
              </w:rPr>
            </w:pPr>
            <w:r w:rsidRPr="00166D54">
              <w:rPr>
                <w:rFonts w:asciiTheme="minorHAnsi" w:hAnsiTheme="minorHAnsi" w:cstheme="majorHAnsi"/>
                <w:b w:val="0"/>
                <w:szCs w:val="18"/>
              </w:rPr>
              <w:t>Major</w:t>
            </w:r>
          </w:p>
        </w:tc>
      </w:tr>
      <w:tr w:rsidR="00166D54" w14:paraId="5A10E0A7" w14:textId="77777777" w:rsidTr="3FA7080A">
        <w:trPr>
          <w:cantSplit/>
          <w:tblHeader/>
        </w:trPr>
        <w:tc>
          <w:tcPr>
            <w:tcW w:w="7508" w:type="dxa"/>
          </w:tcPr>
          <w:p w14:paraId="35025364" w14:textId="4B7B088C" w:rsidR="00166D54" w:rsidRPr="00741B60" w:rsidRDefault="00166D54" w:rsidP="3FA7080A">
            <w:pPr>
              <w:pStyle w:val="Default"/>
              <w:spacing w:beforeLines="40" w:before="96" w:afterLines="40" w:after="96"/>
              <w:rPr>
                <w:rFonts w:asciiTheme="minorHAnsi" w:hAnsiTheme="minorHAnsi" w:cstheme="majorBidi"/>
                <w:sz w:val="18"/>
                <w:szCs w:val="18"/>
              </w:rPr>
            </w:pPr>
            <w:r w:rsidRPr="3FA7080A">
              <w:rPr>
                <w:rFonts w:asciiTheme="minorHAnsi" w:hAnsiTheme="minorHAnsi" w:cstheme="majorBidi"/>
                <w:sz w:val="18"/>
                <w:szCs w:val="18"/>
              </w:rPr>
              <w:t>4.1</w:t>
            </w:r>
            <w:r w:rsidR="005B7595" w:rsidRPr="3FA7080A">
              <w:rPr>
                <w:rFonts w:asciiTheme="minorHAnsi" w:hAnsiTheme="minorHAnsi" w:cstheme="majorBidi"/>
                <w:sz w:val="18"/>
                <w:szCs w:val="18"/>
              </w:rPr>
              <w:t>2</w:t>
            </w:r>
            <w:r w:rsidRPr="3FA7080A">
              <w:rPr>
                <w:rFonts w:asciiTheme="minorHAnsi" w:hAnsiTheme="minorHAnsi" w:cstheme="majorBidi"/>
                <w:sz w:val="18"/>
                <w:szCs w:val="18"/>
              </w:rPr>
              <w:t xml:space="preserve"> Facilities must be available for disinfection of overseas water (and other waste water where necessary) to department approved standards (see </w:t>
            </w:r>
            <w:hyperlink w:anchor="_Table_7A_Waste">
              <w:r w:rsidRPr="3FA7080A">
                <w:rPr>
                  <w:rFonts w:asciiTheme="minorHAnsi" w:hAnsiTheme="minorHAnsi" w:cstheme="majorBidi"/>
                  <w:b/>
                  <w:bCs/>
                  <w:color w:val="365F91" w:themeColor="accent1" w:themeShade="BF"/>
                  <w:sz w:val="18"/>
                  <w:szCs w:val="18"/>
                </w:rPr>
                <w:t>Waste Disposal</w:t>
              </w:r>
              <w:r w:rsidRPr="3FA7080A">
                <w:rPr>
                  <w:rFonts w:asciiTheme="minorHAnsi" w:hAnsiTheme="minorHAnsi" w:cstheme="majorBidi"/>
                  <w:sz w:val="18"/>
                  <w:szCs w:val="18"/>
                </w:rPr>
                <w:t>)</w:t>
              </w:r>
            </w:hyperlink>
            <w:r w:rsidRPr="3FA7080A">
              <w:rPr>
                <w:rFonts w:asciiTheme="minorHAnsi" w:hAnsiTheme="minorHAnsi" w:cstheme="majorBidi"/>
                <w:sz w:val="18"/>
                <w:szCs w:val="18"/>
              </w:rPr>
              <w:t>.</w:t>
            </w:r>
          </w:p>
        </w:tc>
        <w:tc>
          <w:tcPr>
            <w:tcW w:w="1559" w:type="dxa"/>
            <w:vAlign w:val="center"/>
          </w:tcPr>
          <w:p w14:paraId="354603E9" w14:textId="5EC00303" w:rsidR="00166D54" w:rsidRPr="00166D54" w:rsidRDefault="00166D54" w:rsidP="00166D54">
            <w:pPr>
              <w:pStyle w:val="TableHeading"/>
              <w:rPr>
                <w:rFonts w:asciiTheme="minorHAnsi" w:hAnsiTheme="minorHAnsi" w:cstheme="majorHAnsi"/>
                <w:b w:val="0"/>
                <w:szCs w:val="18"/>
              </w:rPr>
            </w:pPr>
            <w:r w:rsidRPr="00166D54">
              <w:rPr>
                <w:rFonts w:asciiTheme="minorHAnsi" w:hAnsiTheme="minorHAnsi" w:cstheme="majorHAnsi"/>
                <w:b w:val="0"/>
                <w:szCs w:val="18"/>
              </w:rPr>
              <w:t>Major</w:t>
            </w:r>
          </w:p>
        </w:tc>
      </w:tr>
      <w:tr w:rsidR="00166D54" w14:paraId="2EFB5D76" w14:textId="77777777" w:rsidTr="3FA7080A">
        <w:trPr>
          <w:cantSplit/>
          <w:tblHeader/>
        </w:trPr>
        <w:tc>
          <w:tcPr>
            <w:tcW w:w="7508" w:type="dxa"/>
          </w:tcPr>
          <w:p w14:paraId="2DD10204" w14:textId="7ED091E0" w:rsidR="00166D54" w:rsidRPr="00741B60" w:rsidRDefault="00166D54" w:rsidP="00166D54">
            <w:pPr>
              <w:pStyle w:val="Default"/>
              <w:spacing w:beforeLines="40" w:before="96" w:afterLines="40" w:after="96"/>
              <w:rPr>
                <w:rFonts w:asciiTheme="minorHAnsi" w:hAnsiTheme="minorHAnsi" w:cstheme="majorHAnsi"/>
                <w:sz w:val="18"/>
                <w:szCs w:val="18"/>
              </w:rPr>
            </w:pPr>
            <w:r w:rsidRPr="00741B60">
              <w:rPr>
                <w:rFonts w:asciiTheme="minorHAnsi" w:hAnsiTheme="minorHAnsi" w:cstheme="majorHAnsi"/>
                <w:sz w:val="18"/>
                <w:szCs w:val="18"/>
              </w:rPr>
              <w:t>4.1</w:t>
            </w:r>
            <w:r w:rsidR="005B7595" w:rsidRPr="00741B60">
              <w:rPr>
                <w:rFonts w:asciiTheme="minorHAnsi" w:hAnsiTheme="minorHAnsi" w:cstheme="majorHAnsi"/>
                <w:sz w:val="18"/>
                <w:szCs w:val="18"/>
              </w:rPr>
              <w:t>3</w:t>
            </w:r>
            <w:r w:rsidRPr="00741B60">
              <w:rPr>
                <w:rFonts w:asciiTheme="minorHAnsi" w:hAnsiTheme="minorHAnsi" w:cstheme="majorHAnsi"/>
                <w:sz w:val="18"/>
                <w:szCs w:val="18"/>
              </w:rPr>
              <w:t xml:space="preserve"> </w:t>
            </w:r>
            <w:r w:rsidRPr="00741B60">
              <w:rPr>
                <w:rFonts w:asciiTheme="minorHAnsi" w:hAnsiTheme="minorHAnsi" w:cstheme="majorHAnsi"/>
                <w:sz w:val="18"/>
                <w:szCs w:val="18"/>
                <w:lang w:val="en-US"/>
              </w:rPr>
              <w:t>Fish must be in department approved containers (usually glass tanks or jars).</w:t>
            </w:r>
          </w:p>
        </w:tc>
        <w:tc>
          <w:tcPr>
            <w:tcW w:w="1559" w:type="dxa"/>
            <w:vAlign w:val="center"/>
          </w:tcPr>
          <w:p w14:paraId="46470E46" w14:textId="5053553B" w:rsidR="00166D54" w:rsidRPr="00166D54" w:rsidRDefault="00166D54" w:rsidP="00166D54">
            <w:pPr>
              <w:pStyle w:val="TableHeading"/>
              <w:rPr>
                <w:rFonts w:asciiTheme="minorHAnsi" w:hAnsiTheme="minorHAnsi" w:cstheme="majorHAnsi"/>
                <w:b w:val="0"/>
                <w:szCs w:val="18"/>
              </w:rPr>
            </w:pPr>
            <w:r w:rsidRPr="00166D54">
              <w:rPr>
                <w:rFonts w:asciiTheme="minorHAnsi" w:hAnsiTheme="minorHAnsi" w:cstheme="majorHAnsi"/>
                <w:b w:val="0"/>
                <w:szCs w:val="18"/>
              </w:rPr>
              <w:t>Major</w:t>
            </w:r>
          </w:p>
        </w:tc>
      </w:tr>
      <w:tr w:rsidR="00402F48" w:rsidDel="00041671" w14:paraId="34ADCABC" w14:textId="77777777" w:rsidTr="3FA7080A">
        <w:trPr>
          <w:cantSplit/>
          <w:tblHeader/>
        </w:trPr>
        <w:tc>
          <w:tcPr>
            <w:tcW w:w="7508" w:type="dxa"/>
          </w:tcPr>
          <w:p w14:paraId="4D463216" w14:textId="58781ECE" w:rsidR="00BE3EA8" w:rsidRPr="00741B60" w:rsidRDefault="001D42C5" w:rsidP="001D42C5">
            <w:pPr>
              <w:pStyle w:val="Default"/>
              <w:spacing w:beforeLines="40" w:before="96" w:afterLines="40" w:after="96"/>
              <w:rPr>
                <w:rFonts w:asciiTheme="minorHAnsi" w:hAnsiTheme="minorHAnsi" w:cstheme="majorHAnsi"/>
                <w:sz w:val="18"/>
                <w:szCs w:val="18"/>
              </w:rPr>
            </w:pPr>
            <w:r w:rsidRPr="00741B60">
              <w:rPr>
                <w:rFonts w:asciiTheme="minorHAnsi" w:hAnsiTheme="minorHAnsi" w:cstheme="majorHAnsi"/>
                <w:sz w:val="18"/>
                <w:szCs w:val="18"/>
              </w:rPr>
              <w:t>4.1</w:t>
            </w:r>
            <w:r w:rsidR="00CB1F65" w:rsidRPr="00741B60">
              <w:rPr>
                <w:rFonts w:asciiTheme="minorHAnsi" w:hAnsiTheme="minorHAnsi" w:cstheme="majorHAnsi"/>
                <w:sz w:val="18"/>
                <w:szCs w:val="18"/>
              </w:rPr>
              <w:t xml:space="preserve">4 </w:t>
            </w:r>
            <w:r w:rsidR="001F271C" w:rsidRPr="00741B60">
              <w:rPr>
                <w:rFonts w:asciiTheme="minorHAnsi" w:hAnsiTheme="minorHAnsi" w:cstheme="majorHAnsi"/>
                <w:sz w:val="18"/>
                <w:szCs w:val="18"/>
              </w:rPr>
              <w:t>Separate consignments of fish (marine or freshwater) sharing the same recirculati</w:t>
            </w:r>
            <w:r w:rsidR="00CC197B" w:rsidRPr="00741B60">
              <w:rPr>
                <w:rFonts w:asciiTheme="minorHAnsi" w:hAnsiTheme="minorHAnsi" w:cstheme="majorHAnsi"/>
                <w:sz w:val="18"/>
                <w:szCs w:val="18"/>
              </w:rPr>
              <w:t>ng</w:t>
            </w:r>
            <w:r w:rsidR="001F271C" w:rsidRPr="00741B60">
              <w:rPr>
                <w:rFonts w:asciiTheme="minorHAnsi" w:hAnsiTheme="minorHAnsi" w:cstheme="majorHAnsi"/>
                <w:sz w:val="18"/>
                <w:szCs w:val="18"/>
              </w:rPr>
              <w:t xml:space="preserve"> water system, must not be presented to the department for release from biosecurity control, until the last consignment to enter the shared recirculati</w:t>
            </w:r>
            <w:r w:rsidR="00CC197B" w:rsidRPr="00741B60">
              <w:rPr>
                <w:rFonts w:asciiTheme="minorHAnsi" w:hAnsiTheme="minorHAnsi" w:cstheme="majorHAnsi"/>
                <w:sz w:val="18"/>
                <w:szCs w:val="18"/>
              </w:rPr>
              <w:t>ng</w:t>
            </w:r>
            <w:r w:rsidR="001F271C" w:rsidRPr="00741B60">
              <w:rPr>
                <w:rFonts w:asciiTheme="minorHAnsi" w:hAnsiTheme="minorHAnsi" w:cstheme="majorHAnsi"/>
                <w:sz w:val="18"/>
                <w:szCs w:val="18"/>
              </w:rPr>
              <w:t xml:space="preserve"> water system has completed its mandatory quarantine isolation period. </w:t>
            </w:r>
          </w:p>
          <w:p w14:paraId="22110943" w14:textId="339D8B23" w:rsidR="00BE3EA8" w:rsidRPr="00741B60" w:rsidRDefault="001F271C" w:rsidP="00BE3EA8">
            <w:pPr>
              <w:pStyle w:val="Default"/>
              <w:spacing w:beforeLines="40" w:before="96" w:afterLines="40" w:after="96"/>
              <w:rPr>
                <w:rFonts w:asciiTheme="minorHAnsi" w:hAnsiTheme="minorHAnsi" w:cstheme="majorHAnsi"/>
                <w:sz w:val="18"/>
                <w:szCs w:val="18"/>
              </w:rPr>
            </w:pPr>
            <w:r w:rsidRPr="00741B60">
              <w:rPr>
                <w:rFonts w:asciiTheme="minorHAnsi" w:hAnsiTheme="minorHAnsi" w:cstheme="majorHAnsi"/>
                <w:b/>
                <w:bCs/>
                <w:sz w:val="18"/>
                <w:szCs w:val="18"/>
              </w:rPr>
              <w:t>Note</w:t>
            </w:r>
            <w:r w:rsidRPr="00741B60">
              <w:rPr>
                <w:rFonts w:asciiTheme="minorHAnsi" w:hAnsiTheme="minorHAnsi" w:cstheme="majorHAnsi"/>
                <w:sz w:val="18"/>
                <w:szCs w:val="18"/>
              </w:rPr>
              <w:t>:</w:t>
            </w:r>
          </w:p>
          <w:p w14:paraId="0A1D7D39" w14:textId="02577047" w:rsidR="00BE3EA8" w:rsidRPr="00741B60" w:rsidRDefault="00CB1F65" w:rsidP="3FA7080A">
            <w:pPr>
              <w:pStyle w:val="Default"/>
              <w:numPr>
                <w:ilvl w:val="0"/>
                <w:numId w:val="33"/>
              </w:numPr>
              <w:spacing w:beforeLines="40" w:before="96" w:afterLines="40" w:after="96"/>
              <w:rPr>
                <w:rFonts w:asciiTheme="minorHAnsi" w:hAnsiTheme="minorHAnsi" w:cstheme="majorBidi"/>
                <w:sz w:val="18"/>
                <w:szCs w:val="18"/>
              </w:rPr>
            </w:pPr>
            <w:r w:rsidRPr="3FA7080A">
              <w:rPr>
                <w:rFonts w:asciiTheme="minorHAnsi" w:hAnsiTheme="minorHAnsi" w:cstheme="majorBidi"/>
                <w:sz w:val="18"/>
                <w:szCs w:val="18"/>
              </w:rPr>
              <w:t xml:space="preserve">- </w:t>
            </w:r>
            <w:r w:rsidR="001F271C" w:rsidRPr="3FA7080A">
              <w:rPr>
                <w:rFonts w:asciiTheme="minorHAnsi" w:hAnsiTheme="minorHAnsi" w:cstheme="majorBidi"/>
                <w:sz w:val="18"/>
                <w:szCs w:val="18"/>
              </w:rPr>
              <w:t>consignments of fish held in a shared recirculating water system must restart their mandatory quarantine isolation period with each additional consignment of fish that enters the same shared system </w:t>
            </w:r>
          </w:p>
          <w:p w14:paraId="5FA64502" w14:textId="5B770EE6" w:rsidR="00BE3EA8" w:rsidRPr="00741B60" w:rsidRDefault="00CB1F65" w:rsidP="3FA7080A">
            <w:pPr>
              <w:pStyle w:val="Default"/>
              <w:numPr>
                <w:ilvl w:val="0"/>
                <w:numId w:val="33"/>
              </w:numPr>
              <w:spacing w:beforeLines="40" w:before="96" w:afterLines="40" w:after="96"/>
              <w:rPr>
                <w:rFonts w:asciiTheme="minorHAnsi" w:hAnsiTheme="minorHAnsi" w:cstheme="majorBidi"/>
                <w:sz w:val="18"/>
                <w:szCs w:val="18"/>
              </w:rPr>
            </w:pPr>
            <w:r w:rsidRPr="3FA7080A">
              <w:rPr>
                <w:rFonts w:asciiTheme="minorHAnsi" w:hAnsiTheme="minorHAnsi" w:cstheme="majorBidi"/>
                <w:sz w:val="18"/>
                <w:szCs w:val="18"/>
              </w:rPr>
              <w:t xml:space="preserve">- </w:t>
            </w:r>
            <w:r w:rsidR="001F271C" w:rsidRPr="3FA7080A">
              <w:rPr>
                <w:rFonts w:asciiTheme="minorHAnsi" w:hAnsiTheme="minorHAnsi" w:cstheme="majorBidi"/>
                <w:sz w:val="18"/>
                <w:szCs w:val="18"/>
              </w:rPr>
              <w:t xml:space="preserve"> if disease agents or pests of biosecurity concern are suspected, all fish sharing the same recirculation water system may be subject to further biosecurity risk management measures (e.g. destruction, treatment or extension beyond the mandatory quarantine isolation period)</w:t>
            </w:r>
          </w:p>
          <w:p w14:paraId="3AAD86EE" w14:textId="29FCD589" w:rsidR="00BE3EA8" w:rsidRPr="00741B60" w:rsidRDefault="00CB1F65" w:rsidP="3FA7080A">
            <w:pPr>
              <w:pStyle w:val="Default"/>
              <w:numPr>
                <w:ilvl w:val="0"/>
                <w:numId w:val="33"/>
              </w:numPr>
              <w:spacing w:beforeLines="40" w:before="96" w:afterLines="40" w:after="96"/>
              <w:rPr>
                <w:rFonts w:asciiTheme="minorHAnsi" w:hAnsiTheme="minorHAnsi" w:cstheme="majorBidi"/>
                <w:sz w:val="18"/>
                <w:szCs w:val="18"/>
              </w:rPr>
            </w:pPr>
            <w:r w:rsidRPr="3FA7080A">
              <w:rPr>
                <w:rFonts w:asciiTheme="minorHAnsi" w:hAnsiTheme="minorHAnsi" w:cstheme="majorBidi"/>
                <w:sz w:val="18"/>
                <w:szCs w:val="18"/>
              </w:rPr>
              <w:t xml:space="preserve">- </w:t>
            </w:r>
            <w:r w:rsidR="001F271C" w:rsidRPr="3FA7080A">
              <w:rPr>
                <w:rFonts w:asciiTheme="minorHAnsi" w:hAnsiTheme="minorHAnsi" w:cstheme="majorBidi"/>
                <w:sz w:val="18"/>
                <w:szCs w:val="18"/>
              </w:rPr>
              <w:t>where the department has reason to believe the fish present an unacceptable risk of disease or pest introduction at the end of the quarantine isolation period, the department may require all fish to remain under biosecurity control for further investigation, observation, treatment, testing or for any other purpose. </w:t>
            </w:r>
          </w:p>
          <w:p w14:paraId="0BE1E96C" w14:textId="756C037B" w:rsidR="00402F48" w:rsidRPr="00741B60" w:rsidDel="00041671" w:rsidRDefault="00CB1F65" w:rsidP="3FA7080A">
            <w:pPr>
              <w:pStyle w:val="Default"/>
              <w:numPr>
                <w:ilvl w:val="0"/>
                <w:numId w:val="33"/>
              </w:numPr>
              <w:spacing w:beforeLines="40" w:before="96" w:afterLines="40" w:after="96"/>
              <w:rPr>
                <w:rFonts w:asciiTheme="minorHAnsi" w:hAnsiTheme="minorHAnsi" w:cstheme="majorBidi"/>
                <w:sz w:val="18"/>
                <w:szCs w:val="18"/>
              </w:rPr>
            </w:pPr>
            <w:r w:rsidRPr="3FA7080A">
              <w:rPr>
                <w:rFonts w:asciiTheme="minorHAnsi" w:hAnsiTheme="minorHAnsi" w:cstheme="majorBidi"/>
                <w:sz w:val="18"/>
                <w:szCs w:val="18"/>
              </w:rPr>
              <w:t xml:space="preserve">- </w:t>
            </w:r>
            <w:r w:rsidR="001F271C" w:rsidRPr="3FA7080A">
              <w:rPr>
                <w:rFonts w:asciiTheme="minorHAnsi" w:hAnsiTheme="minorHAnsi" w:cstheme="majorBidi"/>
                <w:sz w:val="18"/>
                <w:szCs w:val="18"/>
              </w:rPr>
              <w:t>if the department determines biosecurity risk cannot be effectively managed, destruction of the fish will be ordered</w:t>
            </w:r>
            <w:r w:rsidR="009E02B4" w:rsidRPr="3FA7080A">
              <w:rPr>
                <w:rFonts w:asciiTheme="minorHAnsi" w:hAnsiTheme="minorHAnsi" w:cstheme="majorBidi"/>
                <w:sz w:val="18"/>
                <w:szCs w:val="18"/>
              </w:rPr>
              <w:t>.</w:t>
            </w:r>
          </w:p>
        </w:tc>
        <w:tc>
          <w:tcPr>
            <w:tcW w:w="1559" w:type="dxa"/>
            <w:vAlign w:val="center"/>
          </w:tcPr>
          <w:p w14:paraId="74C495A5" w14:textId="09668762" w:rsidR="00402F48" w:rsidRPr="00166D54" w:rsidDel="00041671" w:rsidRDefault="00CC562E" w:rsidP="00166D54">
            <w:pPr>
              <w:pStyle w:val="TableHeading"/>
              <w:rPr>
                <w:rFonts w:asciiTheme="minorHAnsi" w:hAnsiTheme="minorHAnsi" w:cstheme="majorHAnsi"/>
                <w:b w:val="0"/>
                <w:szCs w:val="18"/>
              </w:rPr>
            </w:pPr>
            <w:r>
              <w:rPr>
                <w:rFonts w:asciiTheme="minorHAnsi" w:hAnsiTheme="minorHAnsi" w:cstheme="majorHAnsi"/>
                <w:b w:val="0"/>
                <w:szCs w:val="18"/>
              </w:rPr>
              <w:t>Major</w:t>
            </w:r>
          </w:p>
        </w:tc>
      </w:tr>
      <w:tr w:rsidR="00166D54" w14:paraId="4F2DC042" w14:textId="77777777" w:rsidTr="3FA7080A">
        <w:trPr>
          <w:cantSplit/>
          <w:tblHeader/>
        </w:trPr>
        <w:tc>
          <w:tcPr>
            <w:tcW w:w="7508" w:type="dxa"/>
          </w:tcPr>
          <w:p w14:paraId="60DE1D0D" w14:textId="3DDD93E8" w:rsidR="00166D54" w:rsidRPr="00166D54" w:rsidRDefault="00166D54" w:rsidP="00F94B74">
            <w:pPr>
              <w:pStyle w:val="Default"/>
              <w:spacing w:beforeLines="40" w:before="96" w:afterLines="40" w:after="96"/>
              <w:rPr>
                <w:rFonts w:asciiTheme="minorHAnsi" w:hAnsiTheme="minorHAnsi" w:cstheme="majorHAnsi"/>
                <w:sz w:val="18"/>
                <w:szCs w:val="18"/>
              </w:rPr>
            </w:pPr>
            <w:r w:rsidRPr="00166D54">
              <w:rPr>
                <w:rFonts w:asciiTheme="minorHAnsi" w:hAnsiTheme="minorHAnsi" w:cstheme="majorHAnsi"/>
                <w:sz w:val="18"/>
                <w:szCs w:val="18"/>
              </w:rPr>
              <w:t>4.1</w:t>
            </w:r>
            <w:r w:rsidR="002657AC">
              <w:rPr>
                <w:rFonts w:asciiTheme="minorHAnsi" w:hAnsiTheme="minorHAnsi" w:cstheme="majorHAnsi"/>
                <w:sz w:val="18"/>
                <w:szCs w:val="18"/>
              </w:rPr>
              <w:t>5</w:t>
            </w:r>
            <w:r w:rsidRPr="00166D54">
              <w:rPr>
                <w:rFonts w:asciiTheme="minorHAnsi" w:hAnsiTheme="minorHAnsi" w:cstheme="majorHAnsi"/>
                <w:sz w:val="18"/>
                <w:szCs w:val="18"/>
              </w:rPr>
              <w:t xml:space="preserve"> </w:t>
            </w:r>
            <w:r w:rsidRPr="00166D54">
              <w:rPr>
                <w:rFonts w:asciiTheme="minorHAnsi" w:hAnsiTheme="minorHAnsi" w:cstheme="majorHAnsi"/>
                <w:sz w:val="18"/>
                <w:szCs w:val="18"/>
                <w:lang w:val="en-US"/>
              </w:rPr>
              <w:t xml:space="preserve">Access to the </w:t>
            </w:r>
            <w:r w:rsidR="00F94B74">
              <w:rPr>
                <w:rFonts w:asciiTheme="minorHAnsi" w:hAnsiTheme="minorHAnsi" w:cstheme="majorHAnsi"/>
                <w:sz w:val="18"/>
                <w:szCs w:val="18"/>
              </w:rPr>
              <w:t>a</w:t>
            </w:r>
            <w:r w:rsidR="00F94B74" w:rsidRPr="00F94B74">
              <w:rPr>
                <w:rFonts w:asciiTheme="minorHAnsi" w:hAnsiTheme="minorHAnsi" w:cstheme="majorHAnsi"/>
                <w:sz w:val="18"/>
                <w:szCs w:val="18"/>
              </w:rPr>
              <w:t>pproved arrangement</w:t>
            </w:r>
            <w:r w:rsidR="00F94B74" w:rsidRPr="00F94B74">
              <w:rPr>
                <w:rFonts w:asciiTheme="minorHAnsi" w:hAnsiTheme="minorHAnsi" w:cstheme="majorHAnsi"/>
                <w:bCs/>
                <w:sz w:val="18"/>
                <w:szCs w:val="18"/>
                <w:lang w:val="en-US"/>
              </w:rPr>
              <w:t xml:space="preserve"> </w:t>
            </w:r>
            <w:r w:rsidRPr="00166D54">
              <w:rPr>
                <w:rFonts w:asciiTheme="minorHAnsi" w:hAnsiTheme="minorHAnsi" w:cstheme="majorHAnsi"/>
                <w:sz w:val="18"/>
                <w:szCs w:val="18"/>
                <w:lang w:val="en-US"/>
              </w:rPr>
              <w:t xml:space="preserve">site must be through property owned, rented or leased by the </w:t>
            </w:r>
            <w:r w:rsidR="00F94B74">
              <w:rPr>
                <w:rFonts w:asciiTheme="minorHAnsi" w:hAnsiTheme="minorHAnsi" w:cstheme="majorHAnsi"/>
                <w:sz w:val="18"/>
                <w:szCs w:val="18"/>
                <w:lang w:val="en-US"/>
              </w:rPr>
              <w:t>biosecurity indu</w:t>
            </w:r>
            <w:r w:rsidR="00DA0520">
              <w:rPr>
                <w:rFonts w:asciiTheme="minorHAnsi" w:hAnsiTheme="minorHAnsi" w:cstheme="majorHAnsi"/>
                <w:sz w:val="18"/>
                <w:szCs w:val="18"/>
                <w:lang w:val="en-US"/>
              </w:rPr>
              <w:t>st</w:t>
            </w:r>
            <w:r w:rsidR="002F78E3">
              <w:rPr>
                <w:rFonts w:asciiTheme="minorHAnsi" w:hAnsiTheme="minorHAnsi" w:cstheme="majorHAnsi"/>
                <w:sz w:val="18"/>
                <w:szCs w:val="18"/>
                <w:lang w:val="en-US"/>
              </w:rPr>
              <w:t>r</w:t>
            </w:r>
            <w:r w:rsidR="00F94B74">
              <w:rPr>
                <w:rFonts w:asciiTheme="minorHAnsi" w:hAnsiTheme="minorHAnsi" w:cstheme="majorHAnsi"/>
                <w:sz w:val="18"/>
                <w:szCs w:val="18"/>
                <w:lang w:val="en-US"/>
              </w:rPr>
              <w:t>y p</w:t>
            </w:r>
            <w:r w:rsidR="006C524E">
              <w:rPr>
                <w:rFonts w:asciiTheme="minorHAnsi" w:hAnsiTheme="minorHAnsi" w:cstheme="majorHAnsi"/>
                <w:sz w:val="18"/>
                <w:szCs w:val="18"/>
                <w:lang w:val="en-US"/>
              </w:rPr>
              <w:t>articipant</w:t>
            </w:r>
            <w:r w:rsidR="000F3FD1">
              <w:rPr>
                <w:rFonts w:asciiTheme="minorHAnsi" w:hAnsiTheme="minorHAnsi" w:cstheme="majorHAnsi"/>
                <w:sz w:val="18"/>
                <w:szCs w:val="18"/>
                <w:lang w:val="en-US"/>
              </w:rPr>
              <w:t>.</w:t>
            </w:r>
          </w:p>
        </w:tc>
        <w:tc>
          <w:tcPr>
            <w:tcW w:w="1559" w:type="dxa"/>
            <w:vAlign w:val="center"/>
          </w:tcPr>
          <w:p w14:paraId="440D5975" w14:textId="7611D925" w:rsidR="00166D54" w:rsidRPr="00166D54" w:rsidRDefault="00166D54" w:rsidP="00166D54">
            <w:pPr>
              <w:pStyle w:val="TableHeading"/>
              <w:rPr>
                <w:rFonts w:asciiTheme="minorHAnsi" w:hAnsiTheme="minorHAnsi" w:cstheme="majorHAnsi"/>
                <w:b w:val="0"/>
                <w:szCs w:val="18"/>
              </w:rPr>
            </w:pPr>
            <w:r w:rsidRPr="00166D54">
              <w:rPr>
                <w:rFonts w:asciiTheme="minorHAnsi" w:hAnsiTheme="minorHAnsi" w:cstheme="majorHAnsi"/>
                <w:b w:val="0"/>
                <w:szCs w:val="18"/>
              </w:rPr>
              <w:t>Major</w:t>
            </w:r>
          </w:p>
        </w:tc>
      </w:tr>
      <w:tr w:rsidR="00166D54" w14:paraId="28CD481D" w14:textId="77777777" w:rsidTr="3FA7080A">
        <w:trPr>
          <w:cantSplit/>
          <w:tblHeader/>
        </w:trPr>
        <w:tc>
          <w:tcPr>
            <w:tcW w:w="7508" w:type="dxa"/>
          </w:tcPr>
          <w:p w14:paraId="7AEA3E08" w14:textId="787FFE73" w:rsidR="00166D54" w:rsidRPr="00166D54" w:rsidRDefault="00166D54" w:rsidP="3FA7080A">
            <w:pPr>
              <w:pStyle w:val="Default"/>
              <w:spacing w:beforeLines="40" w:before="96" w:afterLines="40" w:after="96"/>
              <w:rPr>
                <w:rFonts w:asciiTheme="minorHAnsi" w:hAnsiTheme="minorHAnsi" w:cstheme="majorBidi"/>
                <w:sz w:val="18"/>
                <w:szCs w:val="18"/>
              </w:rPr>
            </w:pPr>
            <w:r w:rsidRPr="3FA7080A">
              <w:rPr>
                <w:rFonts w:asciiTheme="minorHAnsi" w:hAnsiTheme="minorHAnsi" w:cstheme="majorBidi"/>
                <w:sz w:val="18"/>
                <w:szCs w:val="18"/>
              </w:rPr>
              <w:t>4.1</w:t>
            </w:r>
            <w:r w:rsidR="00721281" w:rsidRPr="3FA7080A">
              <w:rPr>
                <w:rFonts w:asciiTheme="minorHAnsi" w:hAnsiTheme="minorHAnsi" w:cstheme="majorBidi"/>
                <w:sz w:val="18"/>
                <w:szCs w:val="18"/>
              </w:rPr>
              <w:t>6</w:t>
            </w:r>
            <w:r w:rsidRPr="3FA7080A">
              <w:rPr>
                <w:rFonts w:asciiTheme="minorHAnsi" w:hAnsiTheme="minorHAnsi" w:cstheme="majorBidi"/>
                <w:sz w:val="18"/>
                <w:szCs w:val="18"/>
              </w:rPr>
              <w:t xml:space="preserve"> Where individual fish are held in isolation from fish of the same species and consignment, a single tank unit will be considered to comprise vessels (e.g. jars) holding fish of that species imported under that consignment.</w:t>
            </w:r>
          </w:p>
          <w:p w14:paraId="075AADF3" w14:textId="77777777" w:rsidR="00166D54" w:rsidRPr="00B37F81" w:rsidRDefault="00166D54" w:rsidP="00CB1F65">
            <w:pPr>
              <w:pStyle w:val="Default"/>
              <w:numPr>
                <w:ilvl w:val="0"/>
                <w:numId w:val="8"/>
              </w:numPr>
              <w:spacing w:beforeLines="40" w:before="96" w:afterLines="40" w:after="96"/>
              <w:ind w:left="360"/>
              <w:rPr>
                <w:rFonts w:asciiTheme="minorHAnsi" w:hAnsiTheme="minorHAnsi" w:cstheme="majorHAnsi"/>
                <w:sz w:val="18"/>
                <w:szCs w:val="18"/>
              </w:rPr>
            </w:pPr>
            <w:r w:rsidRPr="00B37F81">
              <w:rPr>
                <w:rFonts w:asciiTheme="minorHAnsi" w:hAnsiTheme="minorHAnsi" w:cstheme="majorHAnsi"/>
                <w:sz w:val="18"/>
                <w:szCs w:val="18"/>
              </w:rPr>
              <w:t>vessels holding individual fish must be:</w:t>
            </w:r>
          </w:p>
          <w:p w14:paraId="3CCFEC43" w14:textId="77777777" w:rsidR="00166D54" w:rsidRPr="00166D54" w:rsidRDefault="00166D54" w:rsidP="00CB1F65">
            <w:pPr>
              <w:pStyle w:val="Default"/>
              <w:numPr>
                <w:ilvl w:val="0"/>
                <w:numId w:val="9"/>
              </w:numPr>
              <w:spacing w:beforeLines="40" w:before="96" w:afterLines="40" w:after="96"/>
              <w:ind w:left="622"/>
              <w:rPr>
                <w:rFonts w:asciiTheme="minorHAnsi" w:hAnsiTheme="minorHAnsi" w:cstheme="majorHAnsi"/>
                <w:sz w:val="18"/>
                <w:szCs w:val="18"/>
              </w:rPr>
            </w:pPr>
            <w:r w:rsidRPr="00C7345B">
              <w:rPr>
                <w:rFonts w:asciiTheme="minorHAnsi" w:hAnsiTheme="minorHAnsi" w:cstheme="majorHAnsi"/>
                <w:sz w:val="18"/>
                <w:szCs w:val="18"/>
              </w:rPr>
              <w:t>clearly linked</w:t>
            </w:r>
            <w:r w:rsidRPr="00166D54">
              <w:rPr>
                <w:rFonts w:asciiTheme="minorHAnsi" w:hAnsiTheme="minorHAnsi" w:cstheme="majorHAnsi"/>
                <w:sz w:val="18"/>
                <w:szCs w:val="18"/>
              </w:rPr>
              <w:t xml:space="preserve"> to their applicable tank unit by a visual identifier </w:t>
            </w:r>
          </w:p>
          <w:p w14:paraId="0FA7ADE5" w14:textId="77777777" w:rsidR="00166D54" w:rsidRPr="00166D54" w:rsidRDefault="00166D54" w:rsidP="00CB1F65">
            <w:pPr>
              <w:pStyle w:val="Default"/>
              <w:numPr>
                <w:ilvl w:val="0"/>
                <w:numId w:val="9"/>
              </w:numPr>
              <w:spacing w:beforeLines="40" w:before="96" w:afterLines="40" w:after="96"/>
              <w:ind w:left="622"/>
              <w:rPr>
                <w:rFonts w:asciiTheme="minorHAnsi" w:hAnsiTheme="minorHAnsi" w:cstheme="majorHAnsi"/>
                <w:sz w:val="18"/>
                <w:szCs w:val="18"/>
              </w:rPr>
            </w:pPr>
            <w:r w:rsidRPr="00166D54">
              <w:rPr>
                <w:rFonts w:asciiTheme="minorHAnsi" w:hAnsiTheme="minorHAnsi" w:cstheme="majorHAnsi"/>
                <w:sz w:val="18"/>
                <w:szCs w:val="18"/>
              </w:rPr>
              <w:t xml:space="preserve">held on an impervious surface </w:t>
            </w:r>
          </w:p>
          <w:p w14:paraId="295A5B3C" w14:textId="476DB880" w:rsidR="00166D54" w:rsidRPr="00166D54" w:rsidRDefault="00166D54" w:rsidP="00CB1F65">
            <w:pPr>
              <w:pStyle w:val="Default"/>
              <w:numPr>
                <w:ilvl w:val="0"/>
                <w:numId w:val="9"/>
              </w:numPr>
              <w:spacing w:beforeLines="40" w:before="96" w:afterLines="40" w:after="96"/>
              <w:ind w:left="622"/>
              <w:rPr>
                <w:rFonts w:asciiTheme="minorHAnsi" w:hAnsiTheme="minorHAnsi" w:cstheme="majorHAnsi"/>
                <w:sz w:val="18"/>
                <w:szCs w:val="18"/>
              </w:rPr>
            </w:pPr>
            <w:r w:rsidRPr="00166D54">
              <w:rPr>
                <w:rFonts w:asciiTheme="minorHAnsi" w:hAnsiTheme="minorHAnsi" w:cstheme="majorHAnsi"/>
                <w:sz w:val="18"/>
                <w:szCs w:val="18"/>
              </w:rPr>
              <w:t>segregated by tank unit</w:t>
            </w:r>
            <w:r w:rsidR="00EE20AA">
              <w:rPr>
                <w:rFonts w:asciiTheme="minorHAnsi" w:hAnsiTheme="minorHAnsi" w:cstheme="majorHAnsi"/>
                <w:sz w:val="18"/>
                <w:szCs w:val="18"/>
              </w:rPr>
              <w:t>.</w:t>
            </w:r>
            <w:r w:rsidRPr="00166D54">
              <w:rPr>
                <w:rFonts w:asciiTheme="minorHAnsi" w:hAnsiTheme="minorHAnsi" w:cstheme="majorHAnsi"/>
                <w:sz w:val="18"/>
                <w:szCs w:val="18"/>
              </w:rPr>
              <w:t xml:space="preserve"> </w:t>
            </w:r>
          </w:p>
          <w:p w14:paraId="316C8B08" w14:textId="6A4D7B0E" w:rsidR="00166D54" w:rsidRPr="00166D54" w:rsidRDefault="006C524E" w:rsidP="00CB1F65">
            <w:pPr>
              <w:pStyle w:val="Default"/>
              <w:numPr>
                <w:ilvl w:val="0"/>
                <w:numId w:val="8"/>
              </w:numPr>
              <w:spacing w:beforeLines="40" w:before="96" w:afterLines="40" w:after="96"/>
              <w:ind w:left="360"/>
              <w:rPr>
                <w:rFonts w:asciiTheme="minorHAnsi" w:hAnsiTheme="minorHAnsi" w:cstheme="majorHAnsi"/>
                <w:sz w:val="18"/>
                <w:szCs w:val="18"/>
              </w:rPr>
            </w:pPr>
            <w:r w:rsidRPr="00B37F81">
              <w:rPr>
                <w:rFonts w:asciiTheme="minorHAnsi" w:hAnsiTheme="minorHAnsi" w:cstheme="majorHAnsi"/>
                <w:sz w:val="18"/>
                <w:szCs w:val="18"/>
              </w:rPr>
              <w:t xml:space="preserve">the </w:t>
            </w:r>
            <w:r w:rsidR="00F94B74" w:rsidRPr="00B37F81">
              <w:rPr>
                <w:rFonts w:asciiTheme="minorHAnsi" w:hAnsiTheme="minorHAnsi" w:cstheme="majorHAnsi"/>
                <w:sz w:val="18"/>
                <w:szCs w:val="18"/>
              </w:rPr>
              <w:t>biosecurity industry p</w:t>
            </w:r>
            <w:r w:rsidRPr="00B37F81">
              <w:rPr>
                <w:rFonts w:asciiTheme="minorHAnsi" w:hAnsiTheme="minorHAnsi" w:cstheme="majorHAnsi"/>
                <w:sz w:val="18"/>
                <w:szCs w:val="18"/>
              </w:rPr>
              <w:t xml:space="preserve">articipant </w:t>
            </w:r>
            <w:r w:rsidR="00166D54" w:rsidRPr="00166D54">
              <w:rPr>
                <w:rFonts w:asciiTheme="minorHAnsi" w:hAnsiTheme="minorHAnsi" w:cstheme="majorHAnsi"/>
                <w:sz w:val="18"/>
                <w:szCs w:val="18"/>
              </w:rPr>
              <w:t>must provide labour to support presentation of vessels for inspection upon request.</w:t>
            </w:r>
          </w:p>
        </w:tc>
        <w:tc>
          <w:tcPr>
            <w:tcW w:w="1559" w:type="dxa"/>
            <w:vAlign w:val="center"/>
          </w:tcPr>
          <w:p w14:paraId="035A8AC8" w14:textId="77777777" w:rsidR="00166D54" w:rsidRPr="00166D54" w:rsidRDefault="00166D54" w:rsidP="00166D54">
            <w:pPr>
              <w:pStyle w:val="Default"/>
              <w:spacing w:beforeLines="40" w:before="96" w:afterLines="40" w:after="96"/>
              <w:rPr>
                <w:rFonts w:asciiTheme="minorHAnsi" w:hAnsiTheme="minorHAnsi" w:cstheme="majorHAnsi"/>
                <w:sz w:val="18"/>
                <w:szCs w:val="18"/>
              </w:rPr>
            </w:pPr>
            <w:r w:rsidRPr="00166D54">
              <w:rPr>
                <w:rFonts w:asciiTheme="minorHAnsi" w:hAnsiTheme="minorHAnsi" w:cstheme="majorHAnsi"/>
                <w:sz w:val="18"/>
                <w:szCs w:val="18"/>
              </w:rPr>
              <w:br/>
            </w:r>
            <w:r w:rsidRPr="00166D54">
              <w:rPr>
                <w:rFonts w:asciiTheme="minorHAnsi" w:hAnsiTheme="minorHAnsi" w:cstheme="majorHAnsi"/>
                <w:sz w:val="18"/>
                <w:szCs w:val="18"/>
              </w:rPr>
              <w:br/>
            </w:r>
            <w:r w:rsidRPr="00166D54">
              <w:rPr>
                <w:rFonts w:asciiTheme="minorHAnsi" w:hAnsiTheme="minorHAnsi" w:cstheme="majorHAnsi"/>
                <w:sz w:val="18"/>
                <w:szCs w:val="18"/>
              </w:rPr>
              <w:br/>
              <w:t>Major</w:t>
            </w:r>
          </w:p>
          <w:p w14:paraId="438ADB78" w14:textId="77777777" w:rsidR="00166D54" w:rsidRDefault="00166D54" w:rsidP="00166D54">
            <w:pPr>
              <w:pStyle w:val="Default"/>
              <w:spacing w:beforeLines="40" w:before="96" w:afterLines="40" w:after="96"/>
              <w:rPr>
                <w:rFonts w:asciiTheme="minorHAnsi" w:hAnsiTheme="minorHAnsi" w:cstheme="majorHAnsi"/>
                <w:sz w:val="18"/>
                <w:szCs w:val="18"/>
              </w:rPr>
            </w:pPr>
          </w:p>
          <w:p w14:paraId="7FAF0FC4" w14:textId="77777777" w:rsidR="00721281" w:rsidRPr="00166D54" w:rsidRDefault="00721281" w:rsidP="00166D54">
            <w:pPr>
              <w:pStyle w:val="Default"/>
              <w:spacing w:beforeLines="40" w:before="96" w:afterLines="40" w:after="96"/>
              <w:rPr>
                <w:rFonts w:asciiTheme="minorHAnsi" w:hAnsiTheme="minorHAnsi" w:cstheme="majorHAnsi"/>
                <w:sz w:val="18"/>
                <w:szCs w:val="18"/>
              </w:rPr>
            </w:pPr>
          </w:p>
          <w:p w14:paraId="41126901" w14:textId="77777777" w:rsidR="00166D54" w:rsidRPr="00166D54" w:rsidRDefault="00166D54" w:rsidP="00166D54">
            <w:pPr>
              <w:pStyle w:val="Default"/>
              <w:spacing w:beforeLines="40" w:before="96" w:afterLines="40" w:after="96"/>
              <w:rPr>
                <w:rFonts w:asciiTheme="minorHAnsi" w:hAnsiTheme="minorHAnsi" w:cstheme="majorHAnsi"/>
                <w:sz w:val="18"/>
                <w:szCs w:val="18"/>
              </w:rPr>
            </w:pPr>
          </w:p>
          <w:p w14:paraId="2C1E7DCF" w14:textId="6203965B" w:rsidR="00166D54" w:rsidRPr="00166D54" w:rsidRDefault="00166D54" w:rsidP="00166D54">
            <w:pPr>
              <w:pStyle w:val="TableHeading"/>
              <w:rPr>
                <w:rFonts w:asciiTheme="minorHAnsi" w:hAnsiTheme="minorHAnsi" w:cstheme="majorHAnsi"/>
                <w:b w:val="0"/>
                <w:szCs w:val="18"/>
              </w:rPr>
            </w:pPr>
            <w:r w:rsidRPr="00166D54">
              <w:rPr>
                <w:rFonts w:asciiTheme="minorHAnsi" w:hAnsiTheme="minorHAnsi" w:cstheme="majorHAnsi"/>
                <w:b w:val="0"/>
                <w:szCs w:val="18"/>
              </w:rPr>
              <w:t>Minor</w:t>
            </w:r>
          </w:p>
        </w:tc>
      </w:tr>
    </w:tbl>
    <w:p w14:paraId="760526C2" w14:textId="77777777" w:rsidR="006E4CFC" w:rsidRDefault="006E4CFC" w:rsidP="006E4CFC"/>
    <w:p w14:paraId="45216EDD" w14:textId="78BB3DDE" w:rsidR="006E4CFC" w:rsidRDefault="006E4CFC" w:rsidP="006E4CFC">
      <w:pPr>
        <w:pStyle w:val="Heading2"/>
      </w:pPr>
      <w:bookmarkStart w:id="25" w:name="_Toc190291711"/>
      <w:r>
        <w:t xml:space="preserve">Table </w:t>
      </w:r>
      <w:bookmarkStart w:id="26" w:name="_Toc328062668"/>
      <w:bookmarkStart w:id="27" w:name="_Toc484088939"/>
      <w:r w:rsidR="00166D54">
        <w:t>5</w:t>
      </w:r>
      <w:bookmarkEnd w:id="26"/>
      <w:r w:rsidR="00166D54">
        <w:t xml:space="preserve"> </w:t>
      </w:r>
      <w:r w:rsidR="00166D54" w:rsidRPr="00961948">
        <w:t xml:space="preserve">Building and </w:t>
      </w:r>
      <w:r w:rsidR="00166D54" w:rsidRPr="000C2AA6">
        <w:t>s</w:t>
      </w:r>
      <w:r w:rsidR="00166D54" w:rsidRPr="00874830">
        <w:t xml:space="preserve">torage </w:t>
      </w:r>
      <w:r w:rsidR="00166D54" w:rsidRPr="007A6AF5">
        <w:t>areas</w:t>
      </w:r>
      <w:bookmarkEnd w:id="25"/>
      <w:bookmarkEnd w:id="27"/>
    </w:p>
    <w:tbl>
      <w:tblPr>
        <w:tblStyle w:val="TableGrid"/>
        <w:tblW w:w="9067" w:type="dxa"/>
        <w:tblLook w:val="04A0" w:firstRow="1" w:lastRow="0" w:firstColumn="1" w:lastColumn="0" w:noHBand="0" w:noVBand="1"/>
      </w:tblPr>
      <w:tblGrid>
        <w:gridCol w:w="7508"/>
        <w:gridCol w:w="1559"/>
      </w:tblGrid>
      <w:tr w:rsidR="006E4CFC" w14:paraId="555B50D8" w14:textId="77777777" w:rsidTr="006E4CFC">
        <w:trPr>
          <w:cantSplit/>
          <w:tblHeader/>
        </w:trPr>
        <w:tc>
          <w:tcPr>
            <w:tcW w:w="7508" w:type="dxa"/>
          </w:tcPr>
          <w:p w14:paraId="2EA6DE9E" w14:textId="2174843C" w:rsidR="006E4CFC" w:rsidRDefault="00DD2A20" w:rsidP="006E4CFC">
            <w:pPr>
              <w:pStyle w:val="TableHeading"/>
              <w:rPr>
                <w:lang w:eastAsia="ja-JP"/>
              </w:rPr>
            </w:pPr>
            <w:r w:rsidRPr="00DD2A20">
              <w:rPr>
                <w:lang w:eastAsia="ja-JP"/>
              </w:rPr>
              <w:t>Conditions</w:t>
            </w:r>
          </w:p>
        </w:tc>
        <w:tc>
          <w:tcPr>
            <w:tcW w:w="1559" w:type="dxa"/>
          </w:tcPr>
          <w:p w14:paraId="52B71988" w14:textId="0E01C1E6" w:rsidR="006E4CFC" w:rsidRDefault="009673FF" w:rsidP="006E4CFC">
            <w:pPr>
              <w:pStyle w:val="TableHeading"/>
              <w:rPr>
                <w:lang w:eastAsia="ja-JP"/>
              </w:rPr>
            </w:pPr>
            <w:r w:rsidRPr="009673FF">
              <w:rPr>
                <w:lang w:eastAsia="ja-JP"/>
              </w:rPr>
              <w:t>Noncompliance</w:t>
            </w:r>
            <w:r w:rsidRPr="009673FF" w:rsidDel="009673FF">
              <w:rPr>
                <w:lang w:eastAsia="ja-JP"/>
              </w:rPr>
              <w:t xml:space="preserve"> </w:t>
            </w:r>
            <w:r w:rsidR="006E4CFC">
              <w:rPr>
                <w:lang w:eastAsia="ja-JP"/>
              </w:rPr>
              <w:t>guide</w:t>
            </w:r>
          </w:p>
        </w:tc>
      </w:tr>
      <w:tr w:rsidR="00166D54" w14:paraId="09F68675" w14:textId="77777777" w:rsidTr="00F94B74">
        <w:trPr>
          <w:cantSplit/>
          <w:tblHeader/>
        </w:trPr>
        <w:tc>
          <w:tcPr>
            <w:tcW w:w="7508" w:type="dxa"/>
          </w:tcPr>
          <w:p w14:paraId="2B395187" w14:textId="74784EB2" w:rsidR="00166D54" w:rsidRPr="00166D54" w:rsidRDefault="00166D54" w:rsidP="00166D54">
            <w:pPr>
              <w:pStyle w:val="Default"/>
              <w:spacing w:beforeLines="40" w:before="96" w:afterLines="40" w:after="96"/>
              <w:rPr>
                <w:rFonts w:asciiTheme="minorHAnsi" w:hAnsiTheme="minorHAnsi"/>
                <w:b/>
                <w:sz w:val="18"/>
                <w:szCs w:val="18"/>
                <w:lang w:eastAsia="ja-JP"/>
              </w:rPr>
            </w:pPr>
            <w:r w:rsidRPr="00166D54">
              <w:rPr>
                <w:rFonts w:asciiTheme="minorHAnsi" w:hAnsiTheme="minorHAnsi" w:cstheme="majorHAnsi"/>
                <w:sz w:val="18"/>
                <w:szCs w:val="18"/>
              </w:rPr>
              <w:t xml:space="preserve">5.1 </w:t>
            </w:r>
            <w:r w:rsidR="00A700AC" w:rsidRPr="00A700AC">
              <w:rPr>
                <w:rFonts w:asciiTheme="minorHAnsi" w:hAnsiTheme="minorHAnsi" w:cstheme="majorHAnsi"/>
                <w:sz w:val="18"/>
                <w:szCs w:val="18"/>
                <w:lang w:val="en-US"/>
              </w:rPr>
              <w:t>Buildings and structures where goods subject to biosecurity control are stored/handled, including wall and floor junctions must be weatherproof and sealed.</w:t>
            </w:r>
          </w:p>
        </w:tc>
        <w:tc>
          <w:tcPr>
            <w:tcW w:w="1559" w:type="dxa"/>
            <w:vAlign w:val="center"/>
          </w:tcPr>
          <w:p w14:paraId="50F96077" w14:textId="3AB5CD2B" w:rsidR="00166D54" w:rsidRPr="00F94B74" w:rsidRDefault="00166D54" w:rsidP="00166D54">
            <w:pPr>
              <w:pStyle w:val="TableHeading"/>
              <w:rPr>
                <w:rFonts w:asciiTheme="minorHAnsi" w:hAnsiTheme="minorHAnsi"/>
                <w:b w:val="0"/>
                <w:szCs w:val="18"/>
                <w:lang w:eastAsia="ja-JP"/>
              </w:rPr>
            </w:pPr>
            <w:r w:rsidRPr="00F94B74">
              <w:rPr>
                <w:rFonts w:asciiTheme="minorHAnsi" w:hAnsiTheme="minorHAnsi" w:cstheme="majorHAnsi"/>
                <w:b w:val="0"/>
                <w:bCs/>
                <w:szCs w:val="18"/>
              </w:rPr>
              <w:t>Major</w:t>
            </w:r>
          </w:p>
        </w:tc>
      </w:tr>
      <w:tr w:rsidR="00166D54" w14:paraId="740D115B" w14:textId="77777777" w:rsidTr="00F94B74">
        <w:trPr>
          <w:cantSplit/>
          <w:tblHeader/>
        </w:trPr>
        <w:tc>
          <w:tcPr>
            <w:tcW w:w="7508" w:type="dxa"/>
          </w:tcPr>
          <w:p w14:paraId="10E2AB14" w14:textId="51E5D380" w:rsidR="00166D54" w:rsidRPr="00166D54" w:rsidRDefault="00166D54" w:rsidP="00166D54">
            <w:pPr>
              <w:pStyle w:val="Default"/>
              <w:spacing w:beforeLines="40" w:before="96" w:afterLines="40" w:after="96"/>
              <w:rPr>
                <w:rFonts w:asciiTheme="minorHAnsi" w:hAnsiTheme="minorHAnsi"/>
                <w:b/>
                <w:sz w:val="18"/>
                <w:szCs w:val="18"/>
                <w:lang w:eastAsia="ja-JP"/>
              </w:rPr>
            </w:pPr>
            <w:r w:rsidRPr="00166D54">
              <w:rPr>
                <w:rFonts w:asciiTheme="minorHAnsi" w:hAnsiTheme="minorHAnsi" w:cstheme="majorHAnsi"/>
                <w:sz w:val="18"/>
                <w:szCs w:val="18"/>
              </w:rPr>
              <w:t xml:space="preserve">5.2 </w:t>
            </w:r>
            <w:r w:rsidR="008360B0" w:rsidRPr="008360B0">
              <w:rPr>
                <w:rFonts w:asciiTheme="minorHAnsi" w:hAnsiTheme="minorHAnsi" w:cstheme="majorHAnsi"/>
                <w:sz w:val="18"/>
                <w:szCs w:val="18"/>
                <w:lang w:val="en-US"/>
              </w:rPr>
              <w:t>Buildings and biosecurity areas must be kept clean. Cargo and packaging residues, contaminants and spillages must be cleaned up and correctly disposed of as biosecurity waste without delay.</w:t>
            </w:r>
          </w:p>
        </w:tc>
        <w:tc>
          <w:tcPr>
            <w:tcW w:w="1559" w:type="dxa"/>
            <w:vAlign w:val="center"/>
          </w:tcPr>
          <w:p w14:paraId="62C9D569" w14:textId="107D051F" w:rsidR="00166D54" w:rsidRPr="00F94B74" w:rsidRDefault="00166D54" w:rsidP="00166D54">
            <w:pPr>
              <w:pStyle w:val="TableHeading"/>
              <w:rPr>
                <w:rFonts w:asciiTheme="minorHAnsi" w:hAnsiTheme="minorHAnsi"/>
                <w:b w:val="0"/>
                <w:szCs w:val="18"/>
                <w:lang w:eastAsia="ja-JP"/>
              </w:rPr>
            </w:pPr>
            <w:r w:rsidRPr="00F94B74">
              <w:rPr>
                <w:rFonts w:asciiTheme="minorHAnsi" w:hAnsiTheme="minorHAnsi" w:cstheme="majorHAnsi"/>
                <w:b w:val="0"/>
                <w:bCs/>
                <w:szCs w:val="18"/>
              </w:rPr>
              <w:t>Minor or major</w:t>
            </w:r>
          </w:p>
        </w:tc>
      </w:tr>
    </w:tbl>
    <w:p w14:paraId="00909143" w14:textId="77777777" w:rsidR="006E4CFC" w:rsidRDefault="006E4CFC" w:rsidP="006E4CFC"/>
    <w:p w14:paraId="3ED79A95" w14:textId="13C3988E" w:rsidR="006E4CFC" w:rsidRDefault="006E4CFC" w:rsidP="006E4CFC">
      <w:pPr>
        <w:pStyle w:val="Heading2"/>
      </w:pPr>
      <w:bookmarkStart w:id="28" w:name="_Toc190291712"/>
      <w:r>
        <w:lastRenderedPageBreak/>
        <w:t xml:space="preserve">Table </w:t>
      </w:r>
      <w:r w:rsidR="00166D54">
        <w:t>6</w:t>
      </w:r>
      <w:r>
        <w:t xml:space="preserve"> </w:t>
      </w:r>
      <w:r w:rsidR="00166D54" w:rsidRPr="00961948">
        <w:t>Hygiene</w:t>
      </w:r>
      <w:bookmarkEnd w:id="28"/>
    </w:p>
    <w:tbl>
      <w:tblPr>
        <w:tblStyle w:val="TableGrid"/>
        <w:tblW w:w="9067" w:type="dxa"/>
        <w:tblLook w:val="04A0" w:firstRow="1" w:lastRow="0" w:firstColumn="1" w:lastColumn="0" w:noHBand="0" w:noVBand="1"/>
      </w:tblPr>
      <w:tblGrid>
        <w:gridCol w:w="7508"/>
        <w:gridCol w:w="1559"/>
      </w:tblGrid>
      <w:tr w:rsidR="006E4CFC" w14:paraId="71FB926D" w14:textId="77777777" w:rsidTr="3FA7080A">
        <w:trPr>
          <w:cantSplit/>
          <w:tblHeader/>
        </w:trPr>
        <w:tc>
          <w:tcPr>
            <w:tcW w:w="7508" w:type="dxa"/>
          </w:tcPr>
          <w:p w14:paraId="70520FA2" w14:textId="78EFA5AC" w:rsidR="006E4CFC" w:rsidRDefault="00DD2A20" w:rsidP="006E4CFC">
            <w:pPr>
              <w:pStyle w:val="TableHeading"/>
              <w:rPr>
                <w:lang w:eastAsia="ja-JP"/>
              </w:rPr>
            </w:pPr>
            <w:r w:rsidRPr="00DD2A20">
              <w:rPr>
                <w:lang w:eastAsia="ja-JP"/>
              </w:rPr>
              <w:t>Conditions</w:t>
            </w:r>
          </w:p>
        </w:tc>
        <w:tc>
          <w:tcPr>
            <w:tcW w:w="1559" w:type="dxa"/>
          </w:tcPr>
          <w:p w14:paraId="172E9AF6" w14:textId="1CB39EF6" w:rsidR="006E4CFC" w:rsidRDefault="009673FF" w:rsidP="006E4CFC">
            <w:pPr>
              <w:pStyle w:val="TableHeading"/>
              <w:rPr>
                <w:lang w:eastAsia="ja-JP"/>
              </w:rPr>
            </w:pPr>
            <w:r w:rsidRPr="009673FF">
              <w:rPr>
                <w:lang w:eastAsia="ja-JP"/>
              </w:rPr>
              <w:t>Noncompliance</w:t>
            </w:r>
            <w:r w:rsidRPr="009673FF" w:rsidDel="009673FF">
              <w:rPr>
                <w:lang w:eastAsia="ja-JP"/>
              </w:rPr>
              <w:t xml:space="preserve"> </w:t>
            </w:r>
            <w:r w:rsidR="006E4CFC">
              <w:rPr>
                <w:lang w:eastAsia="ja-JP"/>
              </w:rPr>
              <w:t>guide</w:t>
            </w:r>
          </w:p>
        </w:tc>
      </w:tr>
      <w:tr w:rsidR="00166D54" w14:paraId="345E73BD" w14:textId="77777777" w:rsidTr="3FA7080A">
        <w:trPr>
          <w:cantSplit/>
          <w:tblHeader/>
        </w:trPr>
        <w:tc>
          <w:tcPr>
            <w:tcW w:w="7508" w:type="dxa"/>
          </w:tcPr>
          <w:p w14:paraId="5B4D0F15" w14:textId="65A5A5D4" w:rsidR="00166D54" w:rsidRPr="00166D54" w:rsidRDefault="00166D54" w:rsidP="3FA7080A">
            <w:pPr>
              <w:pStyle w:val="Default"/>
              <w:spacing w:beforeLines="40" w:before="96" w:afterLines="40" w:after="96"/>
              <w:rPr>
                <w:rFonts w:asciiTheme="minorHAnsi" w:hAnsiTheme="minorHAnsi" w:cstheme="majorBidi"/>
                <w:sz w:val="18"/>
                <w:szCs w:val="18"/>
              </w:rPr>
            </w:pPr>
            <w:r w:rsidRPr="3FA7080A">
              <w:rPr>
                <w:rFonts w:asciiTheme="minorHAnsi" w:hAnsiTheme="minorHAnsi" w:cstheme="majorBidi"/>
                <w:sz w:val="18"/>
                <w:szCs w:val="18"/>
              </w:rPr>
              <w:t xml:space="preserve">6.1 An effective pest control system must be in place to ensure that </w:t>
            </w:r>
            <w:r w:rsidR="00F94B74" w:rsidRPr="3FA7080A">
              <w:rPr>
                <w:rFonts w:asciiTheme="minorHAnsi" w:hAnsiTheme="minorHAnsi" w:cstheme="majorBidi"/>
                <w:sz w:val="18"/>
                <w:szCs w:val="18"/>
              </w:rPr>
              <w:t xml:space="preserve">approved arrangement </w:t>
            </w:r>
            <w:r w:rsidRPr="3FA7080A">
              <w:rPr>
                <w:rFonts w:asciiTheme="minorHAnsi" w:hAnsiTheme="minorHAnsi" w:cstheme="majorBidi"/>
                <w:sz w:val="18"/>
                <w:szCs w:val="18"/>
              </w:rPr>
              <w:t xml:space="preserve">sites are managed in a way that effectively isolates goods subject to biosecurity control from environments in which pest and disease are likely to become established. As a minimum this will require the </w:t>
            </w:r>
            <w:r w:rsidR="00F94B74" w:rsidRPr="3FA7080A">
              <w:rPr>
                <w:rFonts w:asciiTheme="minorHAnsi" w:hAnsiTheme="minorHAnsi" w:cstheme="majorBidi"/>
                <w:sz w:val="18"/>
                <w:szCs w:val="18"/>
              </w:rPr>
              <w:t xml:space="preserve">approved arrangement </w:t>
            </w:r>
            <w:r w:rsidRPr="3FA7080A">
              <w:rPr>
                <w:rFonts w:asciiTheme="minorHAnsi" w:hAnsiTheme="minorHAnsi" w:cstheme="majorBidi"/>
                <w:sz w:val="18"/>
                <w:szCs w:val="18"/>
              </w:rPr>
              <w:t>site to implement</w:t>
            </w:r>
            <w:r w:rsidR="00424FD2" w:rsidRPr="3FA7080A">
              <w:rPr>
                <w:rFonts w:asciiTheme="minorHAnsi" w:hAnsiTheme="minorHAnsi" w:cstheme="majorBidi"/>
                <w:sz w:val="18"/>
                <w:szCs w:val="18"/>
              </w:rPr>
              <w:t xml:space="preserve"> </w:t>
            </w:r>
            <w:r w:rsidRPr="3FA7080A">
              <w:rPr>
                <w:rFonts w:asciiTheme="minorHAnsi" w:hAnsiTheme="minorHAnsi" w:cstheme="majorBidi"/>
                <w:sz w:val="18"/>
                <w:szCs w:val="18"/>
              </w:rPr>
              <w:t xml:space="preserve">and keep associated records of a periodic inspection regime.  In addition to details of the inspection regime the pest control </w:t>
            </w:r>
            <w:r w:rsidR="00777EA7" w:rsidRPr="3FA7080A">
              <w:rPr>
                <w:rFonts w:asciiTheme="minorHAnsi" w:hAnsiTheme="minorHAnsi" w:cstheme="majorBidi"/>
                <w:sz w:val="18"/>
                <w:szCs w:val="18"/>
              </w:rPr>
              <w:t>system may</w:t>
            </w:r>
            <w:r w:rsidRPr="3FA7080A">
              <w:rPr>
                <w:rFonts w:asciiTheme="minorHAnsi" w:hAnsiTheme="minorHAnsi" w:cstheme="majorBidi"/>
                <w:sz w:val="18"/>
                <w:szCs w:val="18"/>
              </w:rPr>
              <w:t xml:space="preserve"> include:</w:t>
            </w:r>
          </w:p>
          <w:p w14:paraId="364874CB" w14:textId="1C56C2DD" w:rsidR="00166D54" w:rsidRPr="00EE20AA" w:rsidRDefault="00166D54" w:rsidP="00CB1F65">
            <w:pPr>
              <w:pStyle w:val="Default"/>
              <w:numPr>
                <w:ilvl w:val="0"/>
                <w:numId w:val="10"/>
              </w:numPr>
              <w:spacing w:beforeLines="40" w:before="96" w:afterLines="40" w:after="96"/>
              <w:rPr>
                <w:rFonts w:asciiTheme="minorHAnsi" w:hAnsiTheme="minorHAnsi" w:cstheme="majorHAnsi"/>
                <w:sz w:val="18"/>
                <w:szCs w:val="18"/>
              </w:rPr>
            </w:pPr>
            <w:r w:rsidRPr="00EE20AA">
              <w:rPr>
                <w:rFonts w:asciiTheme="minorHAnsi" w:hAnsiTheme="minorHAnsi" w:cstheme="majorHAnsi"/>
                <w:sz w:val="18"/>
                <w:szCs w:val="18"/>
              </w:rPr>
              <w:t xml:space="preserve">the use of insecticides, fumigation, rodenticides, periodic inspection, </w:t>
            </w:r>
            <w:r w:rsidR="0042015E" w:rsidRPr="00EE20AA">
              <w:rPr>
                <w:rFonts w:asciiTheme="minorHAnsi" w:hAnsiTheme="minorHAnsi" w:cstheme="majorHAnsi"/>
                <w:sz w:val="18"/>
                <w:szCs w:val="18"/>
              </w:rPr>
              <w:t>baits,</w:t>
            </w:r>
            <w:r w:rsidRPr="00EE20AA">
              <w:rPr>
                <w:rFonts w:asciiTheme="minorHAnsi" w:hAnsiTheme="minorHAnsi" w:cstheme="majorHAnsi"/>
                <w:sz w:val="18"/>
                <w:szCs w:val="18"/>
              </w:rPr>
              <w:t xml:space="preserve"> and/or traps</w:t>
            </w:r>
          </w:p>
          <w:p w14:paraId="369B36C5" w14:textId="77777777" w:rsidR="00A56262" w:rsidRPr="00EE20AA" w:rsidRDefault="00166D54" w:rsidP="00CB1F65">
            <w:pPr>
              <w:pStyle w:val="Default"/>
              <w:numPr>
                <w:ilvl w:val="0"/>
                <w:numId w:val="10"/>
              </w:numPr>
              <w:spacing w:beforeLines="40" w:before="96" w:afterLines="40" w:after="96"/>
              <w:rPr>
                <w:rFonts w:asciiTheme="minorHAnsi" w:hAnsiTheme="minorHAnsi" w:cstheme="majorHAnsi"/>
                <w:sz w:val="18"/>
                <w:szCs w:val="18"/>
              </w:rPr>
            </w:pPr>
            <w:r w:rsidRPr="00EE20AA">
              <w:rPr>
                <w:rFonts w:asciiTheme="minorHAnsi" w:hAnsiTheme="minorHAnsi" w:cstheme="majorHAnsi"/>
                <w:sz w:val="18"/>
                <w:szCs w:val="18"/>
              </w:rPr>
              <w:t>a site plan with numbered bait stations</w:t>
            </w:r>
            <w:r w:rsidR="00A56262" w:rsidRPr="00EE20AA">
              <w:rPr>
                <w:rFonts w:asciiTheme="minorHAnsi" w:hAnsiTheme="minorHAnsi" w:cstheme="majorHAnsi"/>
                <w:sz w:val="18"/>
                <w:szCs w:val="18"/>
              </w:rPr>
              <w:t xml:space="preserve"> </w:t>
            </w:r>
          </w:p>
          <w:p w14:paraId="5B2D4F3D" w14:textId="7B90ECFE" w:rsidR="00166D54" w:rsidRPr="00166D54" w:rsidRDefault="00166D54" w:rsidP="00CB1F65">
            <w:pPr>
              <w:pStyle w:val="Default"/>
              <w:numPr>
                <w:ilvl w:val="0"/>
                <w:numId w:val="10"/>
              </w:numPr>
              <w:spacing w:beforeLines="40" w:before="96" w:afterLines="40" w:after="96"/>
              <w:rPr>
                <w:b/>
                <w:sz w:val="18"/>
                <w:szCs w:val="18"/>
                <w:lang w:eastAsia="ja-JP"/>
              </w:rPr>
            </w:pPr>
            <w:r w:rsidRPr="00EE20AA">
              <w:rPr>
                <w:rFonts w:asciiTheme="minorHAnsi" w:hAnsiTheme="minorHAnsi" w:cstheme="majorHAnsi"/>
                <w:sz w:val="18"/>
                <w:szCs w:val="18"/>
              </w:rPr>
              <w:t>if applicable, details of the pest control contract.</w:t>
            </w:r>
          </w:p>
        </w:tc>
        <w:tc>
          <w:tcPr>
            <w:tcW w:w="1559" w:type="dxa"/>
            <w:vAlign w:val="center"/>
          </w:tcPr>
          <w:p w14:paraId="7445C9DF" w14:textId="5E2AEE3A" w:rsidR="00166D54" w:rsidRPr="00F94B74" w:rsidRDefault="00166D54" w:rsidP="00166D54">
            <w:pPr>
              <w:pStyle w:val="TableHeading"/>
              <w:rPr>
                <w:rFonts w:asciiTheme="minorHAnsi" w:hAnsiTheme="minorHAnsi"/>
                <w:b w:val="0"/>
                <w:szCs w:val="18"/>
                <w:lang w:eastAsia="ja-JP"/>
              </w:rPr>
            </w:pPr>
            <w:r w:rsidRPr="00F94B74">
              <w:rPr>
                <w:rFonts w:asciiTheme="minorHAnsi" w:hAnsiTheme="minorHAnsi" w:cstheme="majorHAnsi"/>
                <w:b w:val="0"/>
                <w:szCs w:val="18"/>
              </w:rPr>
              <w:t>Major</w:t>
            </w:r>
          </w:p>
        </w:tc>
      </w:tr>
      <w:tr w:rsidR="00166D54" w14:paraId="36FBAC0B" w14:textId="77777777" w:rsidTr="3FA7080A">
        <w:trPr>
          <w:cantSplit/>
          <w:tblHeader/>
        </w:trPr>
        <w:tc>
          <w:tcPr>
            <w:tcW w:w="7508" w:type="dxa"/>
          </w:tcPr>
          <w:p w14:paraId="305F1E7D" w14:textId="4E02B822" w:rsidR="00166D54" w:rsidRPr="00166D54" w:rsidRDefault="00166D54" w:rsidP="00F94B74">
            <w:pPr>
              <w:pStyle w:val="Default"/>
              <w:spacing w:beforeLines="40" w:before="96" w:afterLines="40" w:after="96"/>
              <w:rPr>
                <w:rFonts w:asciiTheme="minorHAnsi" w:hAnsiTheme="minorHAnsi"/>
                <w:b/>
                <w:sz w:val="18"/>
                <w:szCs w:val="18"/>
                <w:lang w:eastAsia="ja-JP"/>
              </w:rPr>
            </w:pPr>
            <w:r w:rsidRPr="00166D54">
              <w:rPr>
                <w:rFonts w:asciiTheme="minorHAnsi" w:hAnsiTheme="minorHAnsi" w:cstheme="majorHAnsi"/>
                <w:sz w:val="18"/>
                <w:szCs w:val="18"/>
              </w:rPr>
              <w:t xml:space="preserve">6.2 </w:t>
            </w:r>
            <w:r w:rsidRPr="00166D54">
              <w:rPr>
                <w:rFonts w:asciiTheme="minorHAnsi" w:hAnsiTheme="minorHAnsi" w:cstheme="majorHAnsi"/>
                <w:sz w:val="18"/>
                <w:szCs w:val="18"/>
                <w:lang w:val="en-US"/>
              </w:rPr>
              <w:t xml:space="preserve">There must be adequate equipment available to carry out cleaning (steam/high pressure) and chemical disinfection spraying operations as directed by </w:t>
            </w:r>
            <w:r w:rsidR="00F94B74">
              <w:rPr>
                <w:rFonts w:asciiTheme="minorHAnsi" w:hAnsiTheme="minorHAnsi" w:cstheme="majorHAnsi"/>
                <w:sz w:val="18"/>
                <w:szCs w:val="18"/>
                <w:lang w:val="en-US"/>
              </w:rPr>
              <w:t>b</w:t>
            </w:r>
            <w:r w:rsidRPr="00166D54">
              <w:rPr>
                <w:rFonts w:asciiTheme="minorHAnsi" w:hAnsiTheme="minorHAnsi" w:cstheme="majorHAnsi"/>
                <w:sz w:val="18"/>
                <w:szCs w:val="18"/>
                <w:lang w:val="en-US"/>
              </w:rPr>
              <w:t xml:space="preserve">iosecurity </w:t>
            </w:r>
            <w:r w:rsidR="00F94B74">
              <w:rPr>
                <w:rFonts w:asciiTheme="minorHAnsi" w:hAnsiTheme="minorHAnsi" w:cstheme="majorHAnsi"/>
                <w:sz w:val="18"/>
                <w:szCs w:val="18"/>
                <w:lang w:val="en-US"/>
              </w:rPr>
              <w:t>o</w:t>
            </w:r>
            <w:r w:rsidRPr="00166D54">
              <w:rPr>
                <w:rFonts w:asciiTheme="minorHAnsi" w:hAnsiTheme="minorHAnsi" w:cstheme="majorHAnsi"/>
                <w:sz w:val="18"/>
                <w:szCs w:val="18"/>
                <w:lang w:val="en-US"/>
              </w:rPr>
              <w:t>fficers.</w:t>
            </w:r>
          </w:p>
        </w:tc>
        <w:tc>
          <w:tcPr>
            <w:tcW w:w="1559" w:type="dxa"/>
            <w:vAlign w:val="center"/>
          </w:tcPr>
          <w:p w14:paraId="4C215D0D" w14:textId="55C2FAC0" w:rsidR="00166D54" w:rsidRPr="00F94B74" w:rsidRDefault="00166D54" w:rsidP="00166D54">
            <w:pPr>
              <w:pStyle w:val="TableHeading"/>
              <w:rPr>
                <w:rFonts w:asciiTheme="minorHAnsi" w:hAnsiTheme="minorHAnsi"/>
                <w:b w:val="0"/>
                <w:szCs w:val="18"/>
                <w:lang w:eastAsia="ja-JP"/>
              </w:rPr>
            </w:pPr>
            <w:r w:rsidRPr="00F94B74">
              <w:rPr>
                <w:rFonts w:asciiTheme="minorHAnsi" w:hAnsiTheme="minorHAnsi" w:cstheme="majorHAnsi"/>
                <w:b w:val="0"/>
                <w:bCs/>
                <w:szCs w:val="18"/>
              </w:rPr>
              <w:t>Major</w:t>
            </w:r>
          </w:p>
        </w:tc>
      </w:tr>
    </w:tbl>
    <w:p w14:paraId="65307196" w14:textId="77777777" w:rsidR="00A56262" w:rsidRDefault="00A56262" w:rsidP="006E4CFC">
      <w:pPr>
        <w:pStyle w:val="Heading2"/>
      </w:pPr>
    </w:p>
    <w:p w14:paraId="37CF73A9" w14:textId="513EA8BE" w:rsidR="006E4CFC" w:rsidRDefault="006E4CFC" w:rsidP="006E4CFC">
      <w:pPr>
        <w:pStyle w:val="Heading2"/>
      </w:pPr>
      <w:bookmarkStart w:id="29" w:name="_Table_7A_Waste"/>
      <w:bookmarkStart w:id="30" w:name="_Toc190291713"/>
      <w:bookmarkEnd w:id="29"/>
      <w:r>
        <w:t xml:space="preserve">Table </w:t>
      </w:r>
      <w:r w:rsidR="00A56262">
        <w:t xml:space="preserve">7A </w:t>
      </w:r>
      <w:r w:rsidR="00A56262" w:rsidRPr="00A64EF9">
        <w:t>Waste disposal</w:t>
      </w:r>
      <w:bookmarkEnd w:id="30"/>
      <w:r w:rsidR="00A56262">
        <w:t xml:space="preserve"> </w:t>
      </w:r>
    </w:p>
    <w:tbl>
      <w:tblPr>
        <w:tblStyle w:val="TableGrid"/>
        <w:tblW w:w="9067" w:type="dxa"/>
        <w:tblLook w:val="04A0" w:firstRow="1" w:lastRow="0" w:firstColumn="1" w:lastColumn="0" w:noHBand="0" w:noVBand="1"/>
      </w:tblPr>
      <w:tblGrid>
        <w:gridCol w:w="7508"/>
        <w:gridCol w:w="1559"/>
      </w:tblGrid>
      <w:tr w:rsidR="006E4CFC" w14:paraId="479C3343" w14:textId="77777777" w:rsidTr="3FA7080A">
        <w:trPr>
          <w:cantSplit/>
          <w:tblHeader/>
        </w:trPr>
        <w:tc>
          <w:tcPr>
            <w:tcW w:w="7508" w:type="dxa"/>
          </w:tcPr>
          <w:p w14:paraId="2C94F1FD" w14:textId="631B1603" w:rsidR="006E4CFC" w:rsidRDefault="00DD2A20" w:rsidP="006E4CFC">
            <w:pPr>
              <w:pStyle w:val="TableHeading"/>
              <w:rPr>
                <w:lang w:eastAsia="ja-JP"/>
              </w:rPr>
            </w:pPr>
            <w:r w:rsidRPr="00DD2A20">
              <w:rPr>
                <w:lang w:eastAsia="ja-JP"/>
              </w:rPr>
              <w:t>Conditions</w:t>
            </w:r>
          </w:p>
        </w:tc>
        <w:tc>
          <w:tcPr>
            <w:tcW w:w="1559" w:type="dxa"/>
          </w:tcPr>
          <w:p w14:paraId="69143759" w14:textId="21285905" w:rsidR="006E4CFC" w:rsidRDefault="009673FF" w:rsidP="006E4CFC">
            <w:pPr>
              <w:pStyle w:val="TableHeading"/>
              <w:rPr>
                <w:lang w:eastAsia="ja-JP"/>
              </w:rPr>
            </w:pPr>
            <w:r w:rsidRPr="009673FF">
              <w:rPr>
                <w:lang w:eastAsia="ja-JP"/>
              </w:rPr>
              <w:t>Noncompliance</w:t>
            </w:r>
            <w:r w:rsidRPr="009673FF" w:rsidDel="009673FF">
              <w:rPr>
                <w:lang w:eastAsia="ja-JP"/>
              </w:rPr>
              <w:t xml:space="preserve"> </w:t>
            </w:r>
            <w:r w:rsidR="006E4CFC">
              <w:rPr>
                <w:lang w:eastAsia="ja-JP"/>
              </w:rPr>
              <w:t>guide</w:t>
            </w:r>
          </w:p>
        </w:tc>
      </w:tr>
      <w:tr w:rsidR="006C524E" w14:paraId="6D768BCE" w14:textId="77777777" w:rsidTr="3FA7080A">
        <w:trPr>
          <w:cantSplit/>
          <w:tblHeader/>
        </w:trPr>
        <w:tc>
          <w:tcPr>
            <w:tcW w:w="7508" w:type="dxa"/>
          </w:tcPr>
          <w:p w14:paraId="685B3591" w14:textId="47757732" w:rsidR="006C524E" w:rsidRPr="00A56262" w:rsidRDefault="006C524E" w:rsidP="00AE0792">
            <w:pPr>
              <w:pStyle w:val="Default"/>
              <w:spacing w:beforeLines="40" w:before="96" w:afterLines="40" w:after="96"/>
              <w:rPr>
                <w:rFonts w:asciiTheme="minorHAnsi" w:hAnsiTheme="minorHAnsi" w:cstheme="majorHAnsi"/>
                <w:sz w:val="18"/>
                <w:szCs w:val="18"/>
              </w:rPr>
            </w:pPr>
            <w:r>
              <w:rPr>
                <w:rFonts w:asciiTheme="minorHAnsi" w:hAnsiTheme="minorHAnsi" w:cstheme="majorHAnsi"/>
                <w:sz w:val="18"/>
                <w:szCs w:val="18"/>
              </w:rPr>
              <w:t>7.1</w:t>
            </w:r>
            <w:r w:rsidRPr="00A56262">
              <w:rPr>
                <w:rFonts w:asciiTheme="minorHAnsi" w:hAnsiTheme="minorHAnsi" w:cstheme="majorHAnsi"/>
                <w:sz w:val="18"/>
                <w:szCs w:val="18"/>
              </w:rPr>
              <w:t xml:space="preserve"> </w:t>
            </w:r>
            <w:r w:rsidRPr="00A56262">
              <w:rPr>
                <w:rFonts w:asciiTheme="minorHAnsi" w:hAnsiTheme="minorHAnsi" w:cstheme="majorHAnsi"/>
                <w:sz w:val="18"/>
                <w:szCs w:val="18"/>
                <w:lang w:val="en-US"/>
              </w:rPr>
              <w:t xml:space="preserve">Dead fish </w:t>
            </w:r>
            <w:r w:rsidR="00AE0792">
              <w:rPr>
                <w:rFonts w:asciiTheme="minorHAnsi" w:hAnsiTheme="minorHAnsi" w:cstheme="majorHAnsi"/>
                <w:sz w:val="18"/>
                <w:szCs w:val="18"/>
                <w:lang w:val="en-US"/>
              </w:rPr>
              <w:t>must</w:t>
            </w:r>
            <w:r w:rsidR="00AE0792" w:rsidRPr="00A56262">
              <w:rPr>
                <w:rFonts w:asciiTheme="minorHAnsi" w:hAnsiTheme="minorHAnsi" w:cstheme="majorHAnsi"/>
                <w:sz w:val="18"/>
                <w:szCs w:val="18"/>
                <w:lang w:val="en-US"/>
              </w:rPr>
              <w:t xml:space="preserve"> </w:t>
            </w:r>
            <w:r w:rsidRPr="00A56262">
              <w:rPr>
                <w:rFonts w:asciiTheme="minorHAnsi" w:hAnsiTheme="minorHAnsi" w:cstheme="majorHAnsi"/>
                <w:sz w:val="18"/>
                <w:szCs w:val="18"/>
                <w:lang w:val="en-US"/>
              </w:rPr>
              <w:t>only be disposed of as directed by the department.</w:t>
            </w:r>
            <w:r>
              <w:rPr>
                <w:rFonts w:asciiTheme="minorHAnsi" w:hAnsiTheme="minorHAnsi" w:cstheme="majorHAnsi"/>
                <w:sz w:val="18"/>
                <w:szCs w:val="18"/>
                <w:lang w:val="en-US"/>
              </w:rPr>
              <w:t xml:space="preserve"> </w:t>
            </w:r>
          </w:p>
        </w:tc>
        <w:tc>
          <w:tcPr>
            <w:tcW w:w="1559" w:type="dxa"/>
            <w:vAlign w:val="center"/>
          </w:tcPr>
          <w:p w14:paraId="0E22F0A4" w14:textId="481E33A0" w:rsidR="006C524E" w:rsidRPr="00A56262" w:rsidRDefault="006C524E" w:rsidP="006C524E">
            <w:pPr>
              <w:pStyle w:val="TableHeading"/>
              <w:rPr>
                <w:rFonts w:asciiTheme="minorHAnsi" w:hAnsiTheme="minorHAnsi" w:cstheme="majorHAnsi"/>
                <w:b w:val="0"/>
                <w:szCs w:val="18"/>
              </w:rPr>
            </w:pPr>
            <w:r w:rsidRPr="00A56262">
              <w:rPr>
                <w:rFonts w:asciiTheme="minorHAnsi" w:hAnsiTheme="minorHAnsi" w:cstheme="majorHAnsi"/>
                <w:b w:val="0"/>
                <w:bCs/>
                <w:szCs w:val="18"/>
              </w:rPr>
              <w:t>Major</w:t>
            </w:r>
          </w:p>
        </w:tc>
      </w:tr>
      <w:tr w:rsidR="006C524E" w14:paraId="0B83ED34" w14:textId="77777777" w:rsidTr="3FA7080A">
        <w:trPr>
          <w:cantSplit/>
          <w:tblHeader/>
        </w:trPr>
        <w:tc>
          <w:tcPr>
            <w:tcW w:w="7508" w:type="dxa"/>
          </w:tcPr>
          <w:p w14:paraId="36C93F48" w14:textId="5A825E40" w:rsidR="006C524E" w:rsidRPr="00A56262" w:rsidRDefault="006C524E" w:rsidP="009F3213">
            <w:pPr>
              <w:pStyle w:val="Default"/>
              <w:spacing w:beforeLines="40" w:before="96" w:afterLines="40" w:after="96"/>
              <w:rPr>
                <w:rFonts w:asciiTheme="minorHAnsi" w:hAnsiTheme="minorHAnsi" w:cstheme="majorHAnsi"/>
                <w:sz w:val="18"/>
                <w:szCs w:val="18"/>
              </w:rPr>
            </w:pPr>
            <w:r w:rsidRPr="00A56262">
              <w:rPr>
                <w:rFonts w:asciiTheme="minorHAnsi" w:hAnsiTheme="minorHAnsi" w:cstheme="majorHAnsi"/>
                <w:sz w:val="18"/>
                <w:szCs w:val="18"/>
              </w:rPr>
              <w:t>7.</w:t>
            </w:r>
            <w:r>
              <w:rPr>
                <w:rFonts w:asciiTheme="minorHAnsi" w:hAnsiTheme="minorHAnsi" w:cstheme="majorHAnsi"/>
                <w:sz w:val="18"/>
                <w:szCs w:val="18"/>
              </w:rPr>
              <w:t>2</w:t>
            </w:r>
            <w:r w:rsidRPr="00A56262">
              <w:rPr>
                <w:rFonts w:asciiTheme="minorHAnsi" w:hAnsiTheme="minorHAnsi" w:cstheme="majorHAnsi"/>
                <w:sz w:val="18"/>
                <w:szCs w:val="18"/>
              </w:rPr>
              <w:t xml:space="preserve"> </w:t>
            </w:r>
            <w:r w:rsidRPr="00A56262">
              <w:rPr>
                <w:rFonts w:asciiTheme="minorHAnsi" w:hAnsiTheme="minorHAnsi" w:cstheme="majorHAnsi"/>
                <w:sz w:val="18"/>
                <w:szCs w:val="18"/>
                <w:lang w:val="en-US"/>
              </w:rPr>
              <w:t xml:space="preserve">The </w:t>
            </w:r>
            <w:r w:rsidR="009F3213">
              <w:rPr>
                <w:rFonts w:asciiTheme="minorHAnsi" w:hAnsiTheme="minorHAnsi" w:cstheme="majorHAnsi"/>
                <w:sz w:val="18"/>
                <w:szCs w:val="18"/>
                <w:lang w:val="en-US"/>
              </w:rPr>
              <w:t>approved arrangement</w:t>
            </w:r>
            <w:r w:rsidRPr="00A56262">
              <w:rPr>
                <w:rFonts w:asciiTheme="minorHAnsi" w:hAnsiTheme="minorHAnsi" w:cstheme="majorHAnsi"/>
                <w:sz w:val="18"/>
                <w:szCs w:val="18"/>
                <w:lang w:val="en-US"/>
              </w:rPr>
              <w:t xml:space="preserve"> site must supply the equipment required to carry out the disinfection of overseas water</w:t>
            </w:r>
            <w:r>
              <w:rPr>
                <w:rFonts w:asciiTheme="minorHAnsi" w:hAnsiTheme="minorHAnsi" w:cstheme="majorHAnsi"/>
                <w:sz w:val="18"/>
                <w:szCs w:val="18"/>
                <w:lang w:val="en-US"/>
              </w:rPr>
              <w:t>.</w:t>
            </w:r>
          </w:p>
        </w:tc>
        <w:tc>
          <w:tcPr>
            <w:tcW w:w="1559" w:type="dxa"/>
            <w:vAlign w:val="center"/>
          </w:tcPr>
          <w:p w14:paraId="618D79BB" w14:textId="4B8F0A4A" w:rsidR="006C524E" w:rsidRPr="00A56262" w:rsidRDefault="006C524E" w:rsidP="006C524E">
            <w:pPr>
              <w:pStyle w:val="TableHeading"/>
              <w:rPr>
                <w:rFonts w:asciiTheme="minorHAnsi" w:hAnsiTheme="minorHAnsi" w:cstheme="majorHAnsi"/>
                <w:b w:val="0"/>
                <w:szCs w:val="18"/>
              </w:rPr>
            </w:pPr>
            <w:r w:rsidRPr="00A56262">
              <w:rPr>
                <w:rFonts w:asciiTheme="minorHAnsi" w:hAnsiTheme="minorHAnsi" w:cstheme="majorHAnsi"/>
                <w:b w:val="0"/>
                <w:bCs/>
                <w:szCs w:val="18"/>
              </w:rPr>
              <w:t>Major</w:t>
            </w:r>
          </w:p>
        </w:tc>
      </w:tr>
      <w:tr w:rsidR="006C524E" w14:paraId="30299411" w14:textId="77777777" w:rsidTr="3FA7080A">
        <w:trPr>
          <w:cantSplit/>
          <w:tblHeader/>
        </w:trPr>
        <w:tc>
          <w:tcPr>
            <w:tcW w:w="7508" w:type="dxa"/>
          </w:tcPr>
          <w:p w14:paraId="7E85F523" w14:textId="13482DA9" w:rsidR="006C524E" w:rsidRPr="006C524E" w:rsidRDefault="006C524E" w:rsidP="006C524E">
            <w:pPr>
              <w:pStyle w:val="Default"/>
              <w:spacing w:beforeLines="40" w:before="96" w:afterLines="40" w:after="96"/>
              <w:rPr>
                <w:rFonts w:asciiTheme="minorHAnsi" w:hAnsiTheme="minorHAnsi" w:cstheme="majorHAnsi"/>
                <w:sz w:val="18"/>
                <w:szCs w:val="18"/>
              </w:rPr>
            </w:pPr>
            <w:r w:rsidRPr="00E37B7A">
              <w:rPr>
                <w:rFonts w:asciiTheme="minorHAnsi" w:hAnsiTheme="minorHAnsi" w:cstheme="majorHAnsi"/>
                <w:sz w:val="18"/>
                <w:szCs w:val="18"/>
              </w:rPr>
              <w:t>7.3 Wet bags, boxes and cartons must be either disinfected or disposed of by a department approved method</w:t>
            </w:r>
            <w:r w:rsidR="00E37B7A" w:rsidRPr="00A732A6">
              <w:rPr>
                <w:rFonts w:asciiTheme="minorHAnsi" w:hAnsiTheme="minorHAnsi" w:cstheme="majorHAnsi"/>
                <w:sz w:val="18"/>
                <w:szCs w:val="18"/>
              </w:rPr>
              <w:t xml:space="preserve"> (see </w:t>
            </w:r>
            <w:hyperlink w:anchor="_Table_8A_Work" w:history="1">
              <w:r w:rsidR="00E37B7A" w:rsidRPr="00EE62D7">
                <w:rPr>
                  <w:rStyle w:val="Hyperlink"/>
                  <w:rFonts w:asciiTheme="minorHAnsi" w:hAnsiTheme="minorHAnsi"/>
                  <w:b/>
                  <w:bCs/>
                  <w:color w:val="548DD4" w:themeColor="text2" w:themeTint="99"/>
                  <w:sz w:val="18"/>
                  <w:szCs w:val="18"/>
                  <w:u w:val="none"/>
                </w:rPr>
                <w:t>Work Practices</w:t>
              </w:r>
            </w:hyperlink>
            <w:r w:rsidR="00E37B7A" w:rsidRPr="00A732A6">
              <w:rPr>
                <w:rFonts w:asciiTheme="minorHAnsi" w:hAnsiTheme="minorHAnsi" w:cstheme="majorHAnsi"/>
                <w:sz w:val="18"/>
                <w:szCs w:val="18"/>
              </w:rPr>
              <w:t>).</w:t>
            </w:r>
          </w:p>
        </w:tc>
        <w:tc>
          <w:tcPr>
            <w:tcW w:w="1559" w:type="dxa"/>
            <w:vAlign w:val="center"/>
          </w:tcPr>
          <w:p w14:paraId="741A4DDA" w14:textId="66E1607A" w:rsidR="006C524E" w:rsidRPr="00A56262" w:rsidRDefault="006C524E" w:rsidP="006C524E">
            <w:pPr>
              <w:pStyle w:val="TableHeading"/>
              <w:rPr>
                <w:rFonts w:asciiTheme="minorHAnsi" w:hAnsiTheme="minorHAnsi" w:cstheme="majorHAnsi"/>
                <w:b w:val="0"/>
                <w:szCs w:val="18"/>
              </w:rPr>
            </w:pPr>
            <w:r w:rsidRPr="00A56262">
              <w:rPr>
                <w:rFonts w:asciiTheme="minorHAnsi" w:hAnsiTheme="minorHAnsi" w:cstheme="majorHAnsi"/>
                <w:b w:val="0"/>
                <w:szCs w:val="18"/>
              </w:rPr>
              <w:t>Major</w:t>
            </w:r>
          </w:p>
        </w:tc>
      </w:tr>
      <w:tr w:rsidR="006C524E" w14:paraId="6B084643" w14:textId="77777777" w:rsidTr="3FA7080A">
        <w:trPr>
          <w:cantSplit/>
          <w:tblHeader/>
        </w:trPr>
        <w:tc>
          <w:tcPr>
            <w:tcW w:w="7508" w:type="dxa"/>
            <w:shd w:val="clear" w:color="auto" w:fill="auto"/>
          </w:tcPr>
          <w:p w14:paraId="23D854BD" w14:textId="3C2B1BAE" w:rsidR="006C524E" w:rsidRPr="00741B60" w:rsidRDefault="006C524E" w:rsidP="3FA7080A">
            <w:pPr>
              <w:pStyle w:val="Default"/>
              <w:spacing w:beforeLines="40" w:before="96" w:afterLines="40" w:after="96"/>
              <w:rPr>
                <w:rFonts w:asciiTheme="minorHAnsi" w:hAnsiTheme="minorHAnsi" w:cstheme="majorBidi"/>
                <w:sz w:val="18"/>
                <w:szCs w:val="18"/>
              </w:rPr>
            </w:pPr>
            <w:r w:rsidRPr="3FA7080A">
              <w:rPr>
                <w:rFonts w:asciiTheme="minorHAnsi" w:hAnsiTheme="minorHAnsi" w:cstheme="majorBidi"/>
                <w:sz w:val="18"/>
                <w:szCs w:val="18"/>
              </w:rPr>
              <w:t>7.4 The disinfection of equipment must be in accordance with the following procedures:</w:t>
            </w:r>
          </w:p>
          <w:p w14:paraId="74EE92FA" w14:textId="77777777" w:rsidR="006C524E" w:rsidRPr="00741B60" w:rsidRDefault="006C524E" w:rsidP="3FA7080A">
            <w:pPr>
              <w:pStyle w:val="Default"/>
              <w:numPr>
                <w:ilvl w:val="0"/>
                <w:numId w:val="12"/>
              </w:numPr>
              <w:spacing w:beforeLines="40" w:before="96" w:afterLines="40" w:after="96"/>
              <w:rPr>
                <w:rFonts w:asciiTheme="minorHAnsi" w:hAnsiTheme="minorHAnsi" w:cstheme="majorBidi"/>
                <w:sz w:val="18"/>
                <w:szCs w:val="18"/>
              </w:rPr>
            </w:pPr>
            <w:r w:rsidRPr="3FA7080A">
              <w:rPr>
                <w:rFonts w:asciiTheme="minorHAnsi" w:hAnsiTheme="minorHAnsi" w:cstheme="majorBidi"/>
                <w:sz w:val="18"/>
                <w:szCs w:val="18"/>
              </w:rPr>
              <w:t xml:space="preserve">tanks and tank equipment be thoroughly cleaned and disinfected with hypochlorite solution at 200 ppm concentration for five minutes or with an iodophore containing iodine for five minutes or by other department approved disinfection procedures before removal from the biosecurity area </w:t>
            </w:r>
          </w:p>
          <w:p w14:paraId="43D86578" w14:textId="7876D915" w:rsidR="006C524E" w:rsidRPr="00741B60" w:rsidRDefault="006C524E" w:rsidP="00CB1F65">
            <w:pPr>
              <w:pStyle w:val="Default"/>
              <w:numPr>
                <w:ilvl w:val="0"/>
                <w:numId w:val="12"/>
              </w:numPr>
              <w:spacing w:beforeLines="40" w:before="96" w:afterLines="40" w:after="96"/>
              <w:rPr>
                <w:rFonts w:cstheme="majorHAnsi"/>
                <w:sz w:val="18"/>
                <w:szCs w:val="18"/>
              </w:rPr>
            </w:pPr>
            <w:r w:rsidRPr="00741B60">
              <w:rPr>
                <w:rFonts w:asciiTheme="minorHAnsi" w:hAnsiTheme="minorHAnsi" w:cstheme="majorHAnsi"/>
                <w:sz w:val="18"/>
                <w:szCs w:val="18"/>
              </w:rPr>
              <w:t xml:space="preserve">filter material must be disposed of </w:t>
            </w:r>
            <w:r w:rsidR="003231B9" w:rsidRPr="00741B60">
              <w:rPr>
                <w:rFonts w:asciiTheme="minorHAnsi" w:hAnsiTheme="minorHAnsi" w:cstheme="majorHAnsi"/>
                <w:sz w:val="18"/>
                <w:szCs w:val="18"/>
              </w:rPr>
              <w:t xml:space="preserve">by a department approved </w:t>
            </w:r>
            <w:r w:rsidRPr="00741B60">
              <w:rPr>
                <w:rFonts w:asciiTheme="minorHAnsi" w:hAnsiTheme="minorHAnsi" w:cstheme="majorHAnsi"/>
                <w:sz w:val="18"/>
                <w:szCs w:val="18"/>
              </w:rPr>
              <w:t>method.</w:t>
            </w:r>
          </w:p>
        </w:tc>
        <w:tc>
          <w:tcPr>
            <w:tcW w:w="1559" w:type="dxa"/>
            <w:vAlign w:val="center"/>
          </w:tcPr>
          <w:p w14:paraId="5FB983F5" w14:textId="45355497" w:rsidR="006C524E" w:rsidRPr="00A56262" w:rsidRDefault="006C524E" w:rsidP="006C524E">
            <w:pPr>
              <w:pStyle w:val="TableHeading"/>
              <w:rPr>
                <w:rFonts w:asciiTheme="minorHAnsi" w:hAnsiTheme="minorHAnsi" w:cstheme="majorHAnsi"/>
                <w:b w:val="0"/>
                <w:szCs w:val="18"/>
              </w:rPr>
            </w:pPr>
            <w:r w:rsidRPr="00A56262">
              <w:rPr>
                <w:rFonts w:asciiTheme="minorHAnsi" w:hAnsiTheme="minorHAnsi" w:cstheme="majorHAnsi"/>
                <w:b w:val="0"/>
                <w:szCs w:val="18"/>
              </w:rPr>
              <w:t>Major</w:t>
            </w:r>
          </w:p>
        </w:tc>
      </w:tr>
      <w:tr w:rsidR="006C524E" w14:paraId="1FE6E318" w14:textId="77777777" w:rsidTr="3FA7080A">
        <w:trPr>
          <w:cantSplit/>
          <w:tblHeader/>
        </w:trPr>
        <w:tc>
          <w:tcPr>
            <w:tcW w:w="7508" w:type="dxa"/>
            <w:shd w:val="clear" w:color="auto" w:fill="auto"/>
          </w:tcPr>
          <w:p w14:paraId="0CDBD171" w14:textId="2710DB30" w:rsidR="006C524E" w:rsidRPr="00741B60" w:rsidRDefault="006C524E" w:rsidP="006C524E">
            <w:pPr>
              <w:pStyle w:val="Default"/>
              <w:spacing w:beforeLines="40" w:before="96" w:afterLines="40" w:after="96"/>
              <w:rPr>
                <w:rFonts w:asciiTheme="minorHAnsi" w:hAnsiTheme="minorHAnsi" w:cstheme="majorHAnsi"/>
                <w:sz w:val="18"/>
                <w:szCs w:val="18"/>
              </w:rPr>
            </w:pPr>
            <w:r w:rsidRPr="00741B60">
              <w:rPr>
                <w:rFonts w:asciiTheme="minorHAnsi" w:hAnsiTheme="minorHAnsi" w:cstheme="majorHAnsi"/>
                <w:sz w:val="18"/>
                <w:szCs w:val="18"/>
              </w:rPr>
              <w:t>7.5 Waste disposal:</w:t>
            </w:r>
          </w:p>
          <w:p w14:paraId="7DA9895A" w14:textId="502E378E" w:rsidR="00431ED4" w:rsidRPr="00741B60" w:rsidRDefault="006C524E" w:rsidP="3FA7080A">
            <w:pPr>
              <w:pStyle w:val="ListParagraph"/>
              <w:numPr>
                <w:ilvl w:val="0"/>
                <w:numId w:val="13"/>
              </w:numPr>
              <w:rPr>
                <w:rFonts w:cstheme="majorBidi"/>
                <w:color w:val="000000"/>
                <w:sz w:val="18"/>
                <w:szCs w:val="18"/>
              </w:rPr>
            </w:pPr>
            <w:r w:rsidRPr="3FA7080A">
              <w:rPr>
                <w:rFonts w:cstheme="majorBidi"/>
                <w:sz w:val="18"/>
                <w:szCs w:val="18"/>
              </w:rPr>
              <w:t xml:space="preserve">freshwater aquarium fish: waste water (other than overseas water), discharged from the biosecurity area must enter directly to an approved septic tank, municipal sewerage system or sterilised </w:t>
            </w:r>
            <w:r w:rsidR="00D33396" w:rsidRPr="3FA7080A">
              <w:rPr>
                <w:rFonts w:cstheme="majorBidi"/>
                <w:sz w:val="18"/>
                <w:szCs w:val="18"/>
              </w:rPr>
              <w:t xml:space="preserve">as described under </w:t>
            </w:r>
            <w:r w:rsidR="002B4CBA" w:rsidRPr="00EE62D7">
              <w:rPr>
                <w:rFonts w:cstheme="majorBidi"/>
                <w:b/>
                <w:bCs/>
                <w:color w:val="548DD4" w:themeColor="text2" w:themeTint="99"/>
                <w:sz w:val="18"/>
                <w:szCs w:val="18"/>
              </w:rPr>
              <w:t>Waste Disposal</w:t>
            </w:r>
            <w:r w:rsidR="00D33396" w:rsidRPr="3FA7080A">
              <w:rPr>
                <w:rFonts w:cstheme="majorBidi"/>
                <w:sz w:val="18"/>
                <w:szCs w:val="18"/>
              </w:rPr>
              <w:t xml:space="preserve">. </w:t>
            </w:r>
            <w:r w:rsidR="00431ED4" w:rsidRPr="3FA7080A">
              <w:rPr>
                <w:rFonts w:cstheme="majorBidi"/>
                <w:color w:val="000000" w:themeColor="text1"/>
                <w:sz w:val="18"/>
                <w:szCs w:val="18"/>
              </w:rPr>
              <w:t>Sterilised waste water must not be discharged directly into natural waterways.</w:t>
            </w:r>
          </w:p>
          <w:p w14:paraId="1DCB0613" w14:textId="2D4BC8E7" w:rsidR="006C524E" w:rsidRPr="00741B60" w:rsidRDefault="006C524E" w:rsidP="3FA7080A">
            <w:pPr>
              <w:pStyle w:val="Default"/>
              <w:numPr>
                <w:ilvl w:val="0"/>
                <w:numId w:val="13"/>
              </w:numPr>
              <w:spacing w:beforeLines="40" w:before="96" w:afterLines="40" w:after="96"/>
              <w:rPr>
                <w:rFonts w:asciiTheme="minorHAnsi" w:hAnsiTheme="minorHAnsi" w:cstheme="majorBidi"/>
                <w:sz w:val="18"/>
                <w:szCs w:val="18"/>
              </w:rPr>
            </w:pPr>
            <w:r w:rsidRPr="3FA7080A">
              <w:rPr>
                <w:rFonts w:asciiTheme="minorHAnsi" w:hAnsiTheme="minorHAnsi" w:cstheme="majorBidi"/>
                <w:sz w:val="18"/>
                <w:szCs w:val="18"/>
              </w:rPr>
              <w:t>marine aquarium fish: waste water (including overse</w:t>
            </w:r>
            <w:r w:rsidR="00F94B74" w:rsidRPr="3FA7080A">
              <w:rPr>
                <w:rFonts w:asciiTheme="minorHAnsi" w:hAnsiTheme="minorHAnsi" w:cstheme="majorBidi"/>
                <w:sz w:val="18"/>
                <w:szCs w:val="18"/>
              </w:rPr>
              <w:t>as water), discharged from the b</w:t>
            </w:r>
            <w:r w:rsidRPr="3FA7080A">
              <w:rPr>
                <w:rFonts w:asciiTheme="minorHAnsi" w:hAnsiTheme="minorHAnsi" w:cstheme="majorBidi"/>
                <w:sz w:val="18"/>
                <w:szCs w:val="18"/>
              </w:rPr>
              <w:t xml:space="preserve">iosecurity area must enter directly to an approved septic tank, municipal sewerage system or </w:t>
            </w:r>
            <w:r w:rsidR="00DD1F93" w:rsidRPr="3FA7080A">
              <w:rPr>
                <w:rFonts w:asciiTheme="minorHAnsi" w:hAnsiTheme="minorHAnsi" w:cstheme="majorBidi"/>
                <w:sz w:val="18"/>
                <w:szCs w:val="18"/>
              </w:rPr>
              <w:t xml:space="preserve">sterilised as described under </w:t>
            </w:r>
            <w:r w:rsidR="00EE1F6D" w:rsidRPr="00EE62D7">
              <w:rPr>
                <w:rFonts w:asciiTheme="minorHAnsi" w:hAnsiTheme="minorHAnsi" w:cstheme="majorBidi"/>
                <w:b/>
                <w:bCs/>
                <w:color w:val="548DD4" w:themeColor="text2" w:themeTint="99"/>
                <w:sz w:val="18"/>
                <w:szCs w:val="18"/>
              </w:rPr>
              <w:t>Waste Disposal</w:t>
            </w:r>
            <w:r w:rsidR="00F44238" w:rsidRPr="3FA7080A">
              <w:rPr>
                <w:rFonts w:asciiTheme="minorHAnsi" w:hAnsiTheme="minorHAnsi" w:cstheme="majorBidi"/>
                <w:sz w:val="18"/>
                <w:szCs w:val="18"/>
              </w:rPr>
              <w:t>.</w:t>
            </w:r>
            <w:r w:rsidRPr="3FA7080A">
              <w:rPr>
                <w:rFonts w:asciiTheme="minorHAnsi" w:hAnsiTheme="minorHAnsi" w:cstheme="majorBidi"/>
                <w:sz w:val="18"/>
                <w:szCs w:val="18"/>
              </w:rPr>
              <w:t xml:space="preserve"> </w:t>
            </w:r>
            <w:r w:rsidR="00DD1F93" w:rsidRPr="3FA7080A">
              <w:rPr>
                <w:rFonts w:asciiTheme="minorHAnsi" w:hAnsiTheme="minorHAnsi" w:cstheme="majorBidi"/>
                <w:sz w:val="18"/>
                <w:szCs w:val="18"/>
              </w:rPr>
              <w:t>Sterilised waste water must not be discharged directly into natural waterways.</w:t>
            </w:r>
          </w:p>
          <w:p w14:paraId="1442DE08" w14:textId="79FD8B22" w:rsidR="002D69FB" w:rsidRPr="00741B60" w:rsidRDefault="002D69FB" w:rsidP="3FA7080A">
            <w:pPr>
              <w:pStyle w:val="Default"/>
              <w:spacing w:beforeLines="40" w:before="96" w:afterLines="40" w:after="96"/>
              <w:rPr>
                <w:rFonts w:asciiTheme="minorHAnsi" w:hAnsiTheme="minorHAnsi" w:cstheme="majorBidi"/>
                <w:sz w:val="18"/>
                <w:szCs w:val="18"/>
              </w:rPr>
            </w:pPr>
            <w:r w:rsidRPr="3FA7080A">
              <w:rPr>
                <w:rFonts w:asciiTheme="minorHAnsi" w:hAnsiTheme="minorHAnsi" w:cstheme="majorBidi"/>
                <w:b/>
                <w:bCs/>
                <w:sz w:val="18"/>
                <w:szCs w:val="18"/>
              </w:rPr>
              <w:t>Note</w:t>
            </w:r>
            <w:r w:rsidRPr="3FA7080A">
              <w:rPr>
                <w:rFonts w:asciiTheme="minorHAnsi" w:hAnsiTheme="minorHAnsi" w:cstheme="majorBidi"/>
                <w:sz w:val="18"/>
                <w:szCs w:val="18"/>
              </w:rPr>
              <w:t xml:space="preserve">: </w:t>
            </w:r>
            <w:r w:rsidR="001D3553" w:rsidRPr="3FA7080A">
              <w:rPr>
                <w:rFonts w:asciiTheme="minorHAnsi" w:hAnsiTheme="minorHAnsi" w:cstheme="majorBidi"/>
                <w:sz w:val="18"/>
                <w:szCs w:val="18"/>
              </w:rPr>
              <w:t>Sterilised waste water may be discharged elsewhere, provided that it does not flow directly into natural waterways.</w:t>
            </w:r>
          </w:p>
          <w:p w14:paraId="7CAD13C5" w14:textId="3040B441" w:rsidR="006C524E" w:rsidRPr="00741B60" w:rsidRDefault="006C524E" w:rsidP="00741B60">
            <w:pPr>
              <w:pStyle w:val="Default"/>
              <w:spacing w:beforeLines="40" w:before="96" w:afterLines="40" w:after="96"/>
              <w:rPr>
                <w:rFonts w:asciiTheme="minorHAnsi" w:hAnsiTheme="minorHAnsi" w:cstheme="majorHAnsi"/>
                <w:sz w:val="18"/>
                <w:szCs w:val="18"/>
              </w:rPr>
            </w:pPr>
          </w:p>
        </w:tc>
        <w:tc>
          <w:tcPr>
            <w:tcW w:w="1559" w:type="dxa"/>
            <w:vAlign w:val="center"/>
          </w:tcPr>
          <w:p w14:paraId="16DC63A1" w14:textId="1F8F1F93" w:rsidR="006C524E" w:rsidRPr="00A56262" w:rsidRDefault="006C524E" w:rsidP="006C524E">
            <w:pPr>
              <w:pStyle w:val="TableHeading"/>
              <w:rPr>
                <w:rFonts w:asciiTheme="minorHAnsi" w:hAnsiTheme="minorHAnsi" w:cstheme="majorHAnsi"/>
                <w:b w:val="0"/>
                <w:szCs w:val="18"/>
              </w:rPr>
            </w:pPr>
            <w:r w:rsidRPr="00A56262">
              <w:rPr>
                <w:rFonts w:asciiTheme="minorHAnsi" w:hAnsiTheme="minorHAnsi" w:cstheme="majorHAnsi"/>
                <w:b w:val="0"/>
                <w:szCs w:val="18"/>
              </w:rPr>
              <w:t>Major</w:t>
            </w:r>
          </w:p>
        </w:tc>
      </w:tr>
      <w:tr w:rsidR="006C524E" w14:paraId="476A495C" w14:textId="77777777" w:rsidTr="3FA7080A">
        <w:trPr>
          <w:cantSplit/>
          <w:tblHeader/>
        </w:trPr>
        <w:tc>
          <w:tcPr>
            <w:tcW w:w="7508" w:type="dxa"/>
          </w:tcPr>
          <w:p w14:paraId="59B9F8A8" w14:textId="53177F24" w:rsidR="006C524E" w:rsidRPr="00A56262" w:rsidRDefault="006C524E" w:rsidP="3FA7080A">
            <w:pPr>
              <w:pStyle w:val="Default"/>
              <w:spacing w:beforeLines="40" w:before="96" w:afterLines="40" w:after="96"/>
              <w:rPr>
                <w:rFonts w:asciiTheme="minorHAnsi" w:hAnsiTheme="minorHAnsi" w:cstheme="majorBidi"/>
                <w:sz w:val="18"/>
                <w:szCs w:val="18"/>
              </w:rPr>
            </w:pPr>
            <w:r w:rsidRPr="3FA7080A">
              <w:rPr>
                <w:rFonts w:asciiTheme="minorHAnsi" w:hAnsiTheme="minorHAnsi" w:cstheme="majorBidi"/>
                <w:sz w:val="18"/>
                <w:szCs w:val="18"/>
              </w:rPr>
              <w:t xml:space="preserve">7.6 The sterilisation of waste water (including overseas water) </w:t>
            </w:r>
            <w:r w:rsidR="00AE0792" w:rsidRPr="3FA7080A">
              <w:rPr>
                <w:rFonts w:asciiTheme="minorHAnsi" w:hAnsiTheme="minorHAnsi" w:cstheme="majorBidi"/>
                <w:sz w:val="18"/>
                <w:szCs w:val="18"/>
              </w:rPr>
              <w:t xml:space="preserve">must </w:t>
            </w:r>
            <w:r w:rsidRPr="3FA7080A">
              <w:rPr>
                <w:rFonts w:asciiTheme="minorHAnsi" w:hAnsiTheme="minorHAnsi" w:cstheme="majorBidi"/>
                <w:sz w:val="18"/>
                <w:szCs w:val="18"/>
              </w:rPr>
              <w:t>be in accordance with one of the following:</w:t>
            </w:r>
          </w:p>
          <w:p w14:paraId="4E8523D1" w14:textId="77777777" w:rsidR="006C524E" w:rsidRPr="00A56262" w:rsidRDefault="006C524E" w:rsidP="00CB1F65">
            <w:pPr>
              <w:pStyle w:val="Default"/>
              <w:numPr>
                <w:ilvl w:val="0"/>
                <w:numId w:val="14"/>
              </w:numPr>
              <w:spacing w:beforeLines="40" w:before="96" w:afterLines="40" w:after="96"/>
              <w:rPr>
                <w:rFonts w:asciiTheme="minorHAnsi" w:hAnsiTheme="minorHAnsi" w:cstheme="majorHAnsi"/>
                <w:sz w:val="18"/>
                <w:szCs w:val="18"/>
              </w:rPr>
            </w:pPr>
            <w:r w:rsidRPr="00A56262">
              <w:rPr>
                <w:rFonts w:asciiTheme="minorHAnsi" w:hAnsiTheme="minorHAnsi" w:cstheme="majorHAnsi"/>
                <w:sz w:val="18"/>
                <w:szCs w:val="18"/>
              </w:rPr>
              <w:t xml:space="preserve">hypochlorite treatment </w:t>
            </w:r>
          </w:p>
          <w:p w14:paraId="64769667" w14:textId="77777777" w:rsidR="006C524E" w:rsidRPr="00EE20AA" w:rsidRDefault="006C524E" w:rsidP="00CB1F65">
            <w:pPr>
              <w:pStyle w:val="Default"/>
              <w:numPr>
                <w:ilvl w:val="0"/>
                <w:numId w:val="14"/>
              </w:numPr>
              <w:spacing w:beforeLines="40" w:before="96" w:afterLines="40" w:after="96"/>
              <w:rPr>
                <w:rFonts w:asciiTheme="minorHAnsi" w:hAnsiTheme="minorHAnsi" w:cstheme="majorHAnsi"/>
                <w:sz w:val="18"/>
                <w:szCs w:val="18"/>
              </w:rPr>
            </w:pPr>
            <w:r w:rsidRPr="00A56262">
              <w:rPr>
                <w:rFonts w:asciiTheme="minorHAnsi" w:hAnsiTheme="minorHAnsi" w:cstheme="majorHAnsi"/>
                <w:sz w:val="18"/>
                <w:szCs w:val="18"/>
              </w:rPr>
              <w:t xml:space="preserve">heat treatment  </w:t>
            </w:r>
          </w:p>
          <w:p w14:paraId="4E677AB0" w14:textId="0300EF53" w:rsidR="006C524E" w:rsidRPr="00A56262" w:rsidRDefault="006C524E" w:rsidP="00CB1F65">
            <w:pPr>
              <w:pStyle w:val="Default"/>
              <w:numPr>
                <w:ilvl w:val="0"/>
                <w:numId w:val="14"/>
              </w:numPr>
              <w:spacing w:beforeLines="40" w:before="96" w:afterLines="40" w:after="96"/>
              <w:rPr>
                <w:rFonts w:asciiTheme="minorHAnsi" w:hAnsiTheme="minorHAnsi"/>
                <w:sz w:val="18"/>
                <w:szCs w:val="18"/>
                <w:lang w:eastAsia="ja-JP"/>
              </w:rPr>
            </w:pPr>
            <w:r w:rsidRPr="00A56262">
              <w:rPr>
                <w:rFonts w:asciiTheme="minorHAnsi" w:hAnsiTheme="minorHAnsi" w:cstheme="majorHAnsi"/>
                <w:sz w:val="18"/>
                <w:szCs w:val="18"/>
              </w:rPr>
              <w:t>alternative method approved by the department</w:t>
            </w:r>
            <w:r w:rsidR="00EE20AA">
              <w:rPr>
                <w:rFonts w:asciiTheme="minorHAnsi" w:hAnsiTheme="minorHAnsi" w:cstheme="majorHAnsi"/>
                <w:sz w:val="18"/>
                <w:szCs w:val="18"/>
              </w:rPr>
              <w:t>.</w:t>
            </w:r>
          </w:p>
        </w:tc>
        <w:tc>
          <w:tcPr>
            <w:tcW w:w="1559" w:type="dxa"/>
            <w:vAlign w:val="center"/>
          </w:tcPr>
          <w:p w14:paraId="72DA9A9C" w14:textId="1E5EBB57" w:rsidR="006C524E" w:rsidRPr="00A56262" w:rsidRDefault="006C524E" w:rsidP="006C524E">
            <w:pPr>
              <w:pStyle w:val="TableHeading"/>
              <w:rPr>
                <w:rFonts w:asciiTheme="minorHAnsi" w:hAnsiTheme="minorHAnsi"/>
                <w:b w:val="0"/>
                <w:szCs w:val="18"/>
                <w:lang w:eastAsia="ja-JP"/>
              </w:rPr>
            </w:pPr>
            <w:r w:rsidRPr="00A56262">
              <w:rPr>
                <w:rFonts w:asciiTheme="minorHAnsi" w:hAnsiTheme="minorHAnsi" w:cstheme="majorHAnsi"/>
                <w:b w:val="0"/>
                <w:szCs w:val="18"/>
              </w:rPr>
              <w:t>Major</w:t>
            </w:r>
          </w:p>
        </w:tc>
      </w:tr>
    </w:tbl>
    <w:p w14:paraId="268AD9BA" w14:textId="77777777" w:rsidR="006E4CFC" w:rsidRDefault="006E4CFC" w:rsidP="006E4CFC"/>
    <w:p w14:paraId="65F3D705" w14:textId="3A689584" w:rsidR="00A56262" w:rsidRDefault="00A56262" w:rsidP="00A56262">
      <w:pPr>
        <w:pStyle w:val="Heading2"/>
      </w:pPr>
      <w:bookmarkStart w:id="31" w:name="_Toc190291714"/>
      <w:r>
        <w:lastRenderedPageBreak/>
        <w:t xml:space="preserve">Table 7B </w:t>
      </w:r>
      <w:r w:rsidRPr="00A64EF9">
        <w:t>Waste disposal</w:t>
      </w:r>
      <w:r>
        <w:t xml:space="preserve"> (continued)</w:t>
      </w:r>
      <w:bookmarkEnd w:id="31"/>
      <w:r>
        <w:t xml:space="preserve"> </w:t>
      </w:r>
    </w:p>
    <w:tbl>
      <w:tblPr>
        <w:tblStyle w:val="TableGrid"/>
        <w:tblW w:w="9067" w:type="dxa"/>
        <w:tblLook w:val="04A0" w:firstRow="1" w:lastRow="0" w:firstColumn="1" w:lastColumn="0" w:noHBand="0" w:noVBand="1"/>
      </w:tblPr>
      <w:tblGrid>
        <w:gridCol w:w="7508"/>
        <w:gridCol w:w="1559"/>
      </w:tblGrid>
      <w:tr w:rsidR="006E4CFC" w14:paraId="592BFD43" w14:textId="77777777" w:rsidTr="3FA7080A">
        <w:trPr>
          <w:cantSplit/>
          <w:tblHeader/>
        </w:trPr>
        <w:tc>
          <w:tcPr>
            <w:tcW w:w="7508" w:type="dxa"/>
          </w:tcPr>
          <w:p w14:paraId="77C41039" w14:textId="1E86D6AE" w:rsidR="006E4CFC" w:rsidRDefault="00DD2A20" w:rsidP="006E4CFC">
            <w:pPr>
              <w:pStyle w:val="TableHeading"/>
              <w:rPr>
                <w:lang w:eastAsia="ja-JP"/>
              </w:rPr>
            </w:pPr>
            <w:r w:rsidRPr="00DD2A20">
              <w:rPr>
                <w:lang w:eastAsia="ja-JP"/>
              </w:rPr>
              <w:t>Conditions</w:t>
            </w:r>
          </w:p>
        </w:tc>
        <w:tc>
          <w:tcPr>
            <w:tcW w:w="1559" w:type="dxa"/>
          </w:tcPr>
          <w:p w14:paraId="37AF3FB6" w14:textId="35E68237" w:rsidR="006E4CFC" w:rsidRDefault="009673FF" w:rsidP="006E4CFC">
            <w:pPr>
              <w:pStyle w:val="TableHeading"/>
              <w:rPr>
                <w:lang w:eastAsia="ja-JP"/>
              </w:rPr>
            </w:pPr>
            <w:r w:rsidRPr="009673FF">
              <w:rPr>
                <w:lang w:eastAsia="ja-JP"/>
              </w:rPr>
              <w:t>Noncompliance</w:t>
            </w:r>
            <w:r w:rsidRPr="009673FF" w:rsidDel="009673FF">
              <w:rPr>
                <w:lang w:eastAsia="ja-JP"/>
              </w:rPr>
              <w:t xml:space="preserve"> </w:t>
            </w:r>
            <w:r w:rsidR="006E4CFC">
              <w:rPr>
                <w:lang w:eastAsia="ja-JP"/>
              </w:rPr>
              <w:t>guide</w:t>
            </w:r>
          </w:p>
        </w:tc>
      </w:tr>
      <w:tr w:rsidR="006C524E" w14:paraId="1DEF8E4A" w14:textId="77777777" w:rsidTr="3FA7080A">
        <w:trPr>
          <w:cantSplit/>
          <w:tblHeader/>
        </w:trPr>
        <w:tc>
          <w:tcPr>
            <w:tcW w:w="7508" w:type="dxa"/>
          </w:tcPr>
          <w:p w14:paraId="73565824" w14:textId="17A76C08" w:rsidR="006C524E" w:rsidRPr="0039119A" w:rsidRDefault="000B5F70" w:rsidP="3FA7080A">
            <w:pPr>
              <w:spacing w:after="120"/>
              <w:rPr>
                <w:rFonts w:asciiTheme="minorHAnsi" w:hAnsiTheme="minorHAnsi"/>
                <w:sz w:val="18"/>
                <w:szCs w:val="18"/>
                <w:lang w:eastAsia="en-AU"/>
              </w:rPr>
            </w:pPr>
            <w:r w:rsidRPr="3FA7080A">
              <w:rPr>
                <w:rFonts w:asciiTheme="minorHAnsi" w:hAnsiTheme="minorHAnsi"/>
                <w:sz w:val="18"/>
                <w:szCs w:val="18"/>
              </w:rPr>
              <w:t xml:space="preserve">7.7 </w:t>
            </w:r>
            <w:r w:rsidR="003F23F9" w:rsidRPr="3FA7080A">
              <w:rPr>
                <w:rFonts w:asciiTheme="minorHAnsi" w:hAnsiTheme="minorHAnsi"/>
                <w:sz w:val="18"/>
                <w:szCs w:val="18"/>
              </w:rPr>
              <w:t>Hypochlorite treatment of waste water must comply with conditions 7.</w:t>
            </w:r>
            <w:r w:rsidR="00CC562E" w:rsidRPr="3FA7080A">
              <w:rPr>
                <w:rFonts w:asciiTheme="minorHAnsi" w:hAnsiTheme="minorHAnsi"/>
                <w:sz w:val="18"/>
                <w:szCs w:val="18"/>
              </w:rPr>
              <w:t>8</w:t>
            </w:r>
            <w:r w:rsidR="003F23F9" w:rsidRPr="3FA7080A">
              <w:rPr>
                <w:rFonts w:asciiTheme="minorHAnsi" w:hAnsiTheme="minorHAnsi"/>
                <w:sz w:val="18"/>
                <w:szCs w:val="18"/>
              </w:rPr>
              <w:t xml:space="preserve"> to 7.</w:t>
            </w:r>
            <w:r w:rsidR="00CC562E" w:rsidRPr="3FA7080A">
              <w:rPr>
                <w:rFonts w:asciiTheme="minorHAnsi" w:hAnsiTheme="minorHAnsi"/>
                <w:sz w:val="18"/>
                <w:szCs w:val="18"/>
              </w:rPr>
              <w:t>10</w:t>
            </w:r>
            <w:r w:rsidR="003F23F9" w:rsidRPr="3FA7080A">
              <w:rPr>
                <w:rFonts w:asciiTheme="minorHAnsi" w:hAnsiTheme="minorHAnsi"/>
                <w:sz w:val="18"/>
                <w:szCs w:val="18"/>
              </w:rPr>
              <w:t xml:space="preserve"> of this document.</w:t>
            </w:r>
          </w:p>
        </w:tc>
        <w:tc>
          <w:tcPr>
            <w:tcW w:w="1559" w:type="dxa"/>
            <w:vAlign w:val="center"/>
          </w:tcPr>
          <w:p w14:paraId="5280454D" w14:textId="0CE8386A" w:rsidR="006C524E" w:rsidRPr="00A56262" w:rsidRDefault="00BA15CC" w:rsidP="006C524E">
            <w:pPr>
              <w:pStyle w:val="TableHeading"/>
              <w:rPr>
                <w:rFonts w:asciiTheme="minorHAnsi" w:hAnsiTheme="minorHAnsi" w:cstheme="majorHAnsi"/>
                <w:b w:val="0"/>
                <w:szCs w:val="18"/>
              </w:rPr>
            </w:pPr>
            <w:r w:rsidRPr="004A1420">
              <w:rPr>
                <w:rFonts w:asciiTheme="minorHAnsi" w:hAnsiTheme="minorHAnsi" w:cs="Calibri"/>
                <w:b w:val="0"/>
                <w:bCs/>
                <w:szCs w:val="18"/>
              </w:rPr>
              <w:t>Major</w:t>
            </w:r>
          </w:p>
        </w:tc>
      </w:tr>
      <w:tr w:rsidR="006C524E" w14:paraId="18485293" w14:textId="77777777" w:rsidTr="3FA7080A">
        <w:trPr>
          <w:cantSplit/>
          <w:tblHeader/>
        </w:trPr>
        <w:tc>
          <w:tcPr>
            <w:tcW w:w="7508" w:type="dxa"/>
          </w:tcPr>
          <w:p w14:paraId="1C729C53" w14:textId="0F7581AD" w:rsidR="006C524E" w:rsidRPr="00A56262" w:rsidRDefault="006C524E" w:rsidP="006C524E">
            <w:pPr>
              <w:spacing w:before="60" w:after="100"/>
              <w:rPr>
                <w:rFonts w:asciiTheme="minorHAnsi" w:eastAsiaTheme="minorHAnsi" w:hAnsiTheme="minorHAnsi"/>
                <w:color w:val="auto"/>
                <w:sz w:val="18"/>
                <w:szCs w:val="18"/>
                <w:lang w:eastAsia="en-AU"/>
              </w:rPr>
            </w:pPr>
            <w:r w:rsidRPr="00A56262">
              <w:rPr>
                <w:rFonts w:asciiTheme="minorHAnsi" w:hAnsiTheme="minorHAnsi"/>
                <w:sz w:val="18"/>
                <w:szCs w:val="18"/>
                <w:lang w:eastAsia="en-AU"/>
              </w:rPr>
              <w:t>7</w:t>
            </w:r>
            <w:r w:rsidR="00CC562E">
              <w:rPr>
                <w:rFonts w:asciiTheme="minorHAnsi" w:hAnsiTheme="minorHAnsi"/>
                <w:sz w:val="18"/>
                <w:szCs w:val="18"/>
                <w:lang w:eastAsia="en-AU"/>
              </w:rPr>
              <w:t>.8</w:t>
            </w:r>
            <w:r w:rsidRPr="00A56262">
              <w:rPr>
                <w:rFonts w:asciiTheme="minorHAnsi" w:hAnsiTheme="minorHAnsi"/>
                <w:sz w:val="18"/>
                <w:szCs w:val="18"/>
                <w:lang w:eastAsia="en-AU"/>
              </w:rPr>
              <w:t xml:space="preserve"> A hypochlorite treatment system must incorporate:</w:t>
            </w:r>
          </w:p>
          <w:p w14:paraId="49E207F2" w14:textId="7B9B261D" w:rsidR="006C524E" w:rsidRPr="00EE20AA" w:rsidRDefault="006C524E" w:rsidP="3FA7080A">
            <w:pPr>
              <w:pStyle w:val="Default"/>
              <w:numPr>
                <w:ilvl w:val="0"/>
                <w:numId w:val="15"/>
              </w:numPr>
              <w:spacing w:beforeLines="40" w:before="96" w:afterLines="40" w:after="96"/>
              <w:rPr>
                <w:rFonts w:asciiTheme="minorHAnsi" w:hAnsiTheme="minorHAnsi" w:cstheme="majorBidi"/>
                <w:sz w:val="18"/>
                <w:szCs w:val="18"/>
              </w:rPr>
            </w:pPr>
            <w:r w:rsidRPr="3FA7080A">
              <w:rPr>
                <w:rFonts w:asciiTheme="minorHAnsi" w:hAnsiTheme="minorHAnsi" w:cstheme="majorBidi"/>
                <w:sz w:val="18"/>
                <w:szCs w:val="18"/>
              </w:rPr>
              <w:t>screening</w:t>
            </w:r>
            <w:r w:rsidR="002844EB" w:rsidRPr="3FA7080A">
              <w:rPr>
                <w:rFonts w:asciiTheme="minorHAnsi" w:hAnsiTheme="minorHAnsi" w:cstheme="majorBidi"/>
                <w:sz w:val="18"/>
                <w:szCs w:val="18"/>
              </w:rPr>
              <w:t xml:space="preserve"> of</w:t>
            </w:r>
            <w:r w:rsidRPr="3FA7080A">
              <w:rPr>
                <w:rFonts w:asciiTheme="minorHAnsi" w:hAnsiTheme="minorHAnsi" w:cstheme="majorBidi"/>
                <w:sz w:val="18"/>
                <w:szCs w:val="18"/>
              </w:rPr>
              <w:t xml:space="preserve"> liquid waste through a 100 micron filter prior to treating with hypochlorite </w:t>
            </w:r>
          </w:p>
          <w:p w14:paraId="6E2A119C" w14:textId="7F57B6E9" w:rsidR="006C524E" w:rsidRPr="00A56262" w:rsidRDefault="006C524E" w:rsidP="00CB1F65">
            <w:pPr>
              <w:pStyle w:val="Default"/>
              <w:numPr>
                <w:ilvl w:val="0"/>
                <w:numId w:val="15"/>
              </w:numPr>
              <w:spacing w:beforeLines="40" w:before="96" w:afterLines="40" w:after="96"/>
              <w:rPr>
                <w:sz w:val="18"/>
                <w:szCs w:val="18"/>
                <w:lang w:eastAsia="en-AU"/>
              </w:rPr>
            </w:pPr>
            <w:r w:rsidRPr="00EE20AA">
              <w:rPr>
                <w:rFonts w:asciiTheme="minorHAnsi" w:hAnsiTheme="minorHAnsi" w:cstheme="majorHAnsi"/>
                <w:sz w:val="18"/>
                <w:szCs w:val="18"/>
              </w:rPr>
              <w:t>an enclosed liquid waste treatment tank with an attached mechanical agitation method for mixing hypochlorite and liquid waste.</w:t>
            </w:r>
          </w:p>
        </w:tc>
        <w:tc>
          <w:tcPr>
            <w:tcW w:w="1559" w:type="dxa"/>
            <w:vAlign w:val="center"/>
          </w:tcPr>
          <w:p w14:paraId="5EF280E9" w14:textId="0B6DDA64" w:rsidR="006C524E" w:rsidRPr="00A56262" w:rsidRDefault="006C524E" w:rsidP="006C524E">
            <w:pPr>
              <w:pStyle w:val="TableHeading"/>
              <w:rPr>
                <w:rFonts w:asciiTheme="minorHAnsi" w:hAnsiTheme="minorHAnsi" w:cstheme="majorHAnsi"/>
                <w:b w:val="0"/>
                <w:szCs w:val="18"/>
              </w:rPr>
            </w:pPr>
            <w:r w:rsidRPr="00A56262">
              <w:rPr>
                <w:rFonts w:asciiTheme="minorHAnsi" w:hAnsiTheme="minorHAnsi" w:cstheme="majorHAnsi"/>
                <w:b w:val="0"/>
                <w:szCs w:val="18"/>
              </w:rPr>
              <w:t xml:space="preserve">Major </w:t>
            </w:r>
          </w:p>
        </w:tc>
      </w:tr>
      <w:tr w:rsidR="006C524E" w14:paraId="7296B108" w14:textId="77777777" w:rsidTr="3FA7080A">
        <w:trPr>
          <w:cantSplit/>
          <w:tblHeader/>
        </w:trPr>
        <w:tc>
          <w:tcPr>
            <w:tcW w:w="7508" w:type="dxa"/>
          </w:tcPr>
          <w:p w14:paraId="538A2704" w14:textId="29FC9321" w:rsidR="006C524E" w:rsidRPr="00A56262" w:rsidRDefault="006C524E" w:rsidP="3FA7080A">
            <w:pPr>
              <w:spacing w:after="120"/>
              <w:rPr>
                <w:rFonts w:asciiTheme="minorHAnsi" w:eastAsiaTheme="minorEastAsia" w:hAnsiTheme="minorHAnsi"/>
                <w:color w:val="auto"/>
                <w:sz w:val="18"/>
                <w:szCs w:val="18"/>
                <w:lang w:eastAsia="en-AU"/>
              </w:rPr>
            </w:pPr>
            <w:r w:rsidRPr="3FA7080A">
              <w:rPr>
                <w:rFonts w:asciiTheme="minorHAnsi" w:hAnsiTheme="minorHAnsi"/>
                <w:sz w:val="18"/>
                <w:szCs w:val="18"/>
                <w:lang w:eastAsia="en-AU"/>
              </w:rPr>
              <w:t>7.</w:t>
            </w:r>
            <w:r w:rsidR="00CC562E" w:rsidRPr="3FA7080A">
              <w:rPr>
                <w:rFonts w:asciiTheme="minorHAnsi" w:hAnsiTheme="minorHAnsi"/>
                <w:sz w:val="18"/>
                <w:szCs w:val="18"/>
                <w:lang w:eastAsia="en-AU"/>
              </w:rPr>
              <w:t>9</w:t>
            </w:r>
            <w:r w:rsidRPr="3FA7080A">
              <w:rPr>
                <w:rFonts w:asciiTheme="minorHAnsi" w:hAnsiTheme="minorHAnsi"/>
                <w:sz w:val="18"/>
                <w:szCs w:val="18"/>
                <w:lang w:eastAsia="en-AU"/>
              </w:rPr>
              <w:t xml:space="preserve"> Hypochlorite treatment for waste water (e.g. liquid waste, imported fresh water) must be undertaken in accordance with the following process:</w:t>
            </w:r>
          </w:p>
          <w:p w14:paraId="7607B179" w14:textId="77777777" w:rsidR="006C524E" w:rsidRPr="00EE20AA" w:rsidRDefault="006C524E" w:rsidP="00CB1F65">
            <w:pPr>
              <w:pStyle w:val="Default"/>
              <w:numPr>
                <w:ilvl w:val="0"/>
                <w:numId w:val="16"/>
              </w:numPr>
              <w:spacing w:beforeLines="40" w:before="96" w:afterLines="40" w:after="96"/>
              <w:rPr>
                <w:rFonts w:asciiTheme="minorHAnsi" w:hAnsiTheme="minorHAnsi" w:cstheme="majorHAnsi"/>
                <w:sz w:val="18"/>
                <w:szCs w:val="18"/>
              </w:rPr>
            </w:pPr>
            <w:r w:rsidRPr="00EE20AA">
              <w:rPr>
                <w:rFonts w:asciiTheme="minorHAnsi" w:hAnsiTheme="minorHAnsi" w:cstheme="majorHAnsi"/>
                <w:sz w:val="18"/>
                <w:szCs w:val="18"/>
              </w:rPr>
              <w:t>liquid waste test to ensure a pH range between 5.0 and 7.0 (where the pH is not within this range, add acid or alkaline products and bring the liquid waste to within this range), then</w:t>
            </w:r>
          </w:p>
          <w:p w14:paraId="203053D0" w14:textId="77777777" w:rsidR="006C524E" w:rsidRPr="00EE20AA" w:rsidRDefault="006C524E" w:rsidP="00CB1F65">
            <w:pPr>
              <w:pStyle w:val="Default"/>
              <w:numPr>
                <w:ilvl w:val="0"/>
                <w:numId w:val="16"/>
              </w:numPr>
              <w:spacing w:beforeLines="40" w:before="96" w:afterLines="40" w:after="96"/>
              <w:rPr>
                <w:rFonts w:asciiTheme="minorHAnsi" w:hAnsiTheme="minorHAnsi" w:cstheme="majorHAnsi"/>
                <w:sz w:val="18"/>
                <w:szCs w:val="18"/>
              </w:rPr>
            </w:pPr>
            <w:r w:rsidRPr="00EE20AA">
              <w:rPr>
                <w:rFonts w:asciiTheme="minorHAnsi" w:hAnsiTheme="minorHAnsi" w:cstheme="majorHAnsi"/>
                <w:sz w:val="18"/>
                <w:szCs w:val="18"/>
              </w:rPr>
              <w:t>add hypochlorite to achieve 200 parts per million (ppm) free chlorine (at the end of the 10 minutes agitation cycle), then</w:t>
            </w:r>
          </w:p>
          <w:p w14:paraId="790C18EB" w14:textId="77777777" w:rsidR="006C524E" w:rsidRPr="00EE20AA" w:rsidRDefault="006C524E" w:rsidP="00CB1F65">
            <w:pPr>
              <w:pStyle w:val="Default"/>
              <w:numPr>
                <w:ilvl w:val="0"/>
                <w:numId w:val="16"/>
              </w:numPr>
              <w:spacing w:beforeLines="40" w:before="96" w:afterLines="40" w:after="96"/>
              <w:rPr>
                <w:rFonts w:asciiTheme="minorHAnsi" w:hAnsiTheme="minorHAnsi" w:cstheme="majorHAnsi"/>
                <w:sz w:val="18"/>
                <w:szCs w:val="18"/>
              </w:rPr>
            </w:pPr>
            <w:r w:rsidRPr="00EE20AA">
              <w:rPr>
                <w:rFonts w:asciiTheme="minorHAnsi" w:hAnsiTheme="minorHAnsi" w:cstheme="majorHAnsi"/>
                <w:sz w:val="18"/>
                <w:szCs w:val="18"/>
              </w:rPr>
              <w:t>mechanically agitate in a retention vessel for 10 minutes, then</w:t>
            </w:r>
          </w:p>
          <w:p w14:paraId="6024DEB7" w14:textId="77777777" w:rsidR="006C524E" w:rsidRPr="00EE20AA" w:rsidRDefault="006C524E" w:rsidP="3FA7080A">
            <w:pPr>
              <w:pStyle w:val="Default"/>
              <w:numPr>
                <w:ilvl w:val="0"/>
                <w:numId w:val="16"/>
              </w:numPr>
              <w:spacing w:beforeLines="40" w:before="96" w:afterLines="40" w:after="96"/>
              <w:rPr>
                <w:rFonts w:asciiTheme="minorHAnsi" w:hAnsiTheme="minorHAnsi" w:cstheme="majorBidi"/>
                <w:sz w:val="18"/>
                <w:szCs w:val="18"/>
              </w:rPr>
            </w:pPr>
            <w:r w:rsidRPr="3FA7080A">
              <w:rPr>
                <w:rFonts w:asciiTheme="minorHAnsi" w:hAnsiTheme="minorHAnsi" w:cstheme="majorBidi"/>
                <w:sz w:val="18"/>
                <w:szCs w:val="18"/>
              </w:rPr>
              <w:t>test (after agitation) to determine the free chlorine level is at least 200 ppm, then</w:t>
            </w:r>
          </w:p>
          <w:p w14:paraId="15806119" w14:textId="77777777" w:rsidR="006C524E" w:rsidRPr="00EE20AA" w:rsidRDefault="006C524E" w:rsidP="3FA7080A">
            <w:pPr>
              <w:pStyle w:val="Default"/>
              <w:numPr>
                <w:ilvl w:val="0"/>
                <w:numId w:val="16"/>
              </w:numPr>
              <w:spacing w:beforeLines="40" w:before="96" w:afterLines="40" w:after="96"/>
              <w:rPr>
                <w:rFonts w:asciiTheme="minorHAnsi" w:hAnsiTheme="minorHAnsi" w:cstheme="majorBidi"/>
                <w:sz w:val="18"/>
                <w:szCs w:val="18"/>
              </w:rPr>
            </w:pPr>
            <w:r w:rsidRPr="3FA7080A">
              <w:rPr>
                <w:rFonts w:asciiTheme="minorHAnsi" w:hAnsiTheme="minorHAnsi" w:cstheme="majorBidi"/>
                <w:sz w:val="18"/>
                <w:szCs w:val="18"/>
              </w:rPr>
              <w:t xml:space="preserve">retain the waste water in the treatment tank for 1 hour following confirmation of concentration at minimum 200 ppm, then </w:t>
            </w:r>
          </w:p>
          <w:p w14:paraId="0E51C44F" w14:textId="7919C9EE" w:rsidR="006C524E" w:rsidRPr="00A56262" w:rsidRDefault="006C524E" w:rsidP="3FA7080A">
            <w:pPr>
              <w:pStyle w:val="Default"/>
              <w:numPr>
                <w:ilvl w:val="0"/>
                <w:numId w:val="16"/>
              </w:numPr>
              <w:spacing w:beforeLines="40" w:before="96" w:afterLines="40" w:after="96"/>
              <w:rPr>
                <w:sz w:val="18"/>
                <w:szCs w:val="18"/>
              </w:rPr>
            </w:pPr>
            <w:r w:rsidRPr="3FA7080A">
              <w:rPr>
                <w:rFonts w:asciiTheme="minorHAnsi" w:hAnsiTheme="minorHAnsi" w:cstheme="majorBidi"/>
                <w:sz w:val="18"/>
                <w:szCs w:val="18"/>
              </w:rPr>
              <w:t>test that the concentration of the waste water is at least 5 ppm free chlorine at the conclusion of the 1 hour treatment period.</w:t>
            </w:r>
          </w:p>
        </w:tc>
        <w:tc>
          <w:tcPr>
            <w:tcW w:w="1559" w:type="dxa"/>
            <w:vAlign w:val="center"/>
          </w:tcPr>
          <w:p w14:paraId="71E4D39A" w14:textId="62B417A1" w:rsidR="006C524E" w:rsidRPr="00A56262" w:rsidRDefault="006C524E" w:rsidP="006C524E">
            <w:pPr>
              <w:pStyle w:val="TableHeading"/>
              <w:rPr>
                <w:rFonts w:asciiTheme="minorHAnsi" w:hAnsiTheme="minorHAnsi" w:cstheme="majorHAnsi"/>
                <w:b w:val="0"/>
                <w:szCs w:val="18"/>
              </w:rPr>
            </w:pPr>
            <w:r w:rsidRPr="00A56262">
              <w:rPr>
                <w:rFonts w:asciiTheme="minorHAnsi" w:hAnsiTheme="minorHAnsi" w:cstheme="majorHAnsi"/>
                <w:b w:val="0"/>
                <w:szCs w:val="18"/>
              </w:rPr>
              <w:t xml:space="preserve">Major </w:t>
            </w:r>
          </w:p>
        </w:tc>
      </w:tr>
      <w:tr w:rsidR="006C524E" w14:paraId="725553ED" w14:textId="77777777" w:rsidTr="3FA7080A">
        <w:trPr>
          <w:cantSplit/>
          <w:tblHeader/>
        </w:trPr>
        <w:tc>
          <w:tcPr>
            <w:tcW w:w="7508" w:type="dxa"/>
          </w:tcPr>
          <w:p w14:paraId="719EEC3D" w14:textId="59A52530" w:rsidR="006C524E" w:rsidRPr="006B1BF5" w:rsidRDefault="006C524E" w:rsidP="006C524E">
            <w:pPr>
              <w:pStyle w:val="default0"/>
              <w:spacing w:beforeLines="40" w:before="96" w:beforeAutospacing="0" w:afterLines="40" w:after="96" w:afterAutospacing="0"/>
              <w:rPr>
                <w:rFonts w:asciiTheme="minorHAnsi" w:hAnsiTheme="minorHAnsi"/>
                <w:sz w:val="18"/>
                <w:szCs w:val="18"/>
                <w:lang w:eastAsia="en-US"/>
              </w:rPr>
            </w:pPr>
            <w:r w:rsidRPr="006B1BF5">
              <w:rPr>
                <w:rFonts w:asciiTheme="minorHAnsi" w:hAnsiTheme="minorHAnsi"/>
                <w:sz w:val="18"/>
                <w:szCs w:val="18"/>
                <w:lang w:eastAsia="en-US"/>
              </w:rPr>
              <w:t>7.</w:t>
            </w:r>
            <w:r w:rsidR="00CC562E" w:rsidRPr="006B1BF5">
              <w:rPr>
                <w:rFonts w:asciiTheme="minorHAnsi" w:hAnsiTheme="minorHAnsi"/>
                <w:sz w:val="18"/>
                <w:szCs w:val="18"/>
                <w:lang w:eastAsia="en-US"/>
              </w:rPr>
              <w:t>10</w:t>
            </w:r>
            <w:r w:rsidRPr="006B1BF5">
              <w:rPr>
                <w:rFonts w:asciiTheme="minorHAnsi" w:hAnsiTheme="minorHAnsi"/>
                <w:sz w:val="18"/>
                <w:szCs w:val="18"/>
                <w:lang w:eastAsia="en-US"/>
              </w:rPr>
              <w:t xml:space="preserve"> Hypochlorite must be used within either:</w:t>
            </w:r>
          </w:p>
          <w:p w14:paraId="7C4CE784" w14:textId="77777777" w:rsidR="006C524E" w:rsidRPr="006B1BF5" w:rsidRDefault="006C524E" w:rsidP="00CB1F65">
            <w:pPr>
              <w:pStyle w:val="Default"/>
              <w:numPr>
                <w:ilvl w:val="0"/>
                <w:numId w:val="17"/>
              </w:numPr>
              <w:spacing w:beforeLines="40" w:before="96" w:afterLines="40" w:after="96"/>
              <w:rPr>
                <w:rFonts w:asciiTheme="minorHAnsi" w:hAnsiTheme="minorHAnsi" w:cstheme="majorHAnsi"/>
                <w:sz w:val="18"/>
                <w:szCs w:val="18"/>
              </w:rPr>
            </w:pPr>
            <w:r w:rsidRPr="006B1BF5">
              <w:rPr>
                <w:rFonts w:asciiTheme="minorHAnsi" w:hAnsiTheme="minorHAnsi" w:cstheme="majorHAnsi"/>
                <w:sz w:val="18"/>
                <w:szCs w:val="18"/>
              </w:rPr>
              <w:t xml:space="preserve">the expiry date specified by the manufacturer, or </w:t>
            </w:r>
          </w:p>
          <w:p w14:paraId="0AE828ED" w14:textId="4329D336" w:rsidR="006C524E" w:rsidRPr="006B1BF5" w:rsidRDefault="00A90FF8" w:rsidP="00CB1F65">
            <w:pPr>
              <w:pStyle w:val="Default"/>
              <w:numPr>
                <w:ilvl w:val="0"/>
                <w:numId w:val="17"/>
              </w:numPr>
              <w:spacing w:beforeLines="40" w:before="96" w:afterLines="40" w:after="96"/>
              <w:rPr>
                <w:rFonts w:asciiTheme="minorHAnsi" w:hAnsiTheme="minorHAnsi"/>
                <w:b/>
                <w:sz w:val="18"/>
                <w:szCs w:val="18"/>
              </w:rPr>
            </w:pPr>
            <w:r w:rsidRPr="006B1BF5">
              <w:rPr>
                <w:rFonts w:asciiTheme="minorHAnsi" w:hAnsiTheme="minorHAnsi" w:cstheme="majorHAnsi"/>
                <w:sz w:val="18"/>
                <w:szCs w:val="18"/>
              </w:rPr>
              <w:t xml:space="preserve">two years of the purchase </w:t>
            </w:r>
            <w:r w:rsidR="00F44238" w:rsidRPr="006B1BF5">
              <w:rPr>
                <w:rFonts w:asciiTheme="minorHAnsi" w:hAnsiTheme="minorHAnsi" w:cstheme="majorHAnsi"/>
                <w:sz w:val="18"/>
                <w:szCs w:val="18"/>
              </w:rPr>
              <w:t>date.</w:t>
            </w:r>
          </w:p>
        </w:tc>
        <w:tc>
          <w:tcPr>
            <w:tcW w:w="1559" w:type="dxa"/>
            <w:vAlign w:val="center"/>
          </w:tcPr>
          <w:p w14:paraId="0776C44C" w14:textId="77DEC83B" w:rsidR="006C524E" w:rsidRPr="00A56262" w:rsidRDefault="006C524E" w:rsidP="006C524E">
            <w:pPr>
              <w:pStyle w:val="TableHeading"/>
              <w:rPr>
                <w:rFonts w:asciiTheme="minorHAnsi" w:hAnsiTheme="minorHAnsi" w:cs="Calibri"/>
                <w:b w:val="0"/>
                <w:bCs/>
                <w:szCs w:val="18"/>
              </w:rPr>
            </w:pPr>
            <w:r w:rsidRPr="00A56262">
              <w:rPr>
                <w:rFonts w:asciiTheme="minorHAnsi" w:hAnsiTheme="minorHAnsi" w:cstheme="majorHAnsi"/>
                <w:b w:val="0"/>
                <w:szCs w:val="18"/>
              </w:rPr>
              <w:t xml:space="preserve">Major </w:t>
            </w:r>
          </w:p>
        </w:tc>
      </w:tr>
      <w:tr w:rsidR="006C524E" w14:paraId="12269620" w14:textId="77777777" w:rsidTr="3FA7080A">
        <w:trPr>
          <w:cantSplit/>
          <w:tblHeader/>
        </w:trPr>
        <w:tc>
          <w:tcPr>
            <w:tcW w:w="7508" w:type="dxa"/>
          </w:tcPr>
          <w:p w14:paraId="68DCD6BA" w14:textId="2297D4D7" w:rsidR="006C524E" w:rsidRPr="006B1BF5" w:rsidRDefault="00280204" w:rsidP="3FA7080A">
            <w:pPr>
              <w:pStyle w:val="Default"/>
              <w:spacing w:beforeLines="40" w:before="96" w:afterLines="40" w:after="96"/>
              <w:rPr>
                <w:rFonts w:asciiTheme="minorHAnsi" w:hAnsiTheme="minorHAnsi" w:cstheme="majorBidi"/>
                <w:sz w:val="18"/>
                <w:szCs w:val="18"/>
              </w:rPr>
            </w:pPr>
            <w:r w:rsidRPr="3FA7080A">
              <w:rPr>
                <w:rFonts w:asciiTheme="minorHAnsi" w:hAnsiTheme="minorHAnsi"/>
                <w:sz w:val="18"/>
                <w:szCs w:val="18"/>
              </w:rPr>
              <w:t xml:space="preserve">7.11 </w:t>
            </w:r>
            <w:r w:rsidR="007C3FAC" w:rsidRPr="3FA7080A">
              <w:rPr>
                <w:rFonts w:asciiTheme="minorHAnsi" w:hAnsiTheme="minorHAnsi"/>
                <w:sz w:val="18"/>
                <w:szCs w:val="18"/>
              </w:rPr>
              <w:t>Heat treatment of waste water must comply with condition 7.1</w:t>
            </w:r>
            <w:r w:rsidR="00C900C6" w:rsidRPr="3FA7080A">
              <w:rPr>
                <w:rFonts w:asciiTheme="minorHAnsi" w:hAnsiTheme="minorHAnsi"/>
                <w:sz w:val="18"/>
                <w:szCs w:val="18"/>
              </w:rPr>
              <w:t>2</w:t>
            </w:r>
            <w:r w:rsidR="007C3FAC" w:rsidRPr="3FA7080A">
              <w:rPr>
                <w:rFonts w:asciiTheme="minorHAnsi" w:hAnsiTheme="minorHAnsi"/>
                <w:sz w:val="18"/>
                <w:szCs w:val="18"/>
              </w:rPr>
              <w:t xml:space="preserve"> of this document.</w:t>
            </w:r>
          </w:p>
        </w:tc>
        <w:tc>
          <w:tcPr>
            <w:tcW w:w="1559" w:type="dxa"/>
            <w:vAlign w:val="center"/>
          </w:tcPr>
          <w:p w14:paraId="7B2694C7" w14:textId="35CCFC9F" w:rsidR="006C524E" w:rsidRPr="00A56262" w:rsidRDefault="00BA15CC" w:rsidP="006C524E">
            <w:pPr>
              <w:pStyle w:val="TableHeading"/>
              <w:rPr>
                <w:rFonts w:asciiTheme="minorHAnsi" w:hAnsiTheme="minorHAnsi" w:cstheme="majorHAnsi"/>
                <w:b w:val="0"/>
                <w:bCs/>
                <w:szCs w:val="18"/>
              </w:rPr>
            </w:pPr>
            <w:r w:rsidRPr="004A1420">
              <w:rPr>
                <w:rFonts w:asciiTheme="minorHAnsi" w:hAnsiTheme="minorHAnsi" w:cs="Calibri"/>
                <w:b w:val="0"/>
                <w:bCs/>
                <w:szCs w:val="18"/>
              </w:rPr>
              <w:t>Major</w:t>
            </w:r>
          </w:p>
        </w:tc>
      </w:tr>
      <w:tr w:rsidR="006C524E" w14:paraId="78DC48A0" w14:textId="77777777" w:rsidTr="3FA7080A">
        <w:trPr>
          <w:cantSplit/>
          <w:tblHeader/>
        </w:trPr>
        <w:tc>
          <w:tcPr>
            <w:tcW w:w="7508" w:type="dxa"/>
          </w:tcPr>
          <w:p w14:paraId="439E4320" w14:textId="1404224D" w:rsidR="006C524E" w:rsidRPr="006B1BF5" w:rsidRDefault="006C524E" w:rsidP="006C524E">
            <w:pPr>
              <w:pStyle w:val="Default"/>
              <w:spacing w:beforeLines="40" w:before="96" w:afterLines="40" w:after="96"/>
              <w:rPr>
                <w:rFonts w:asciiTheme="minorHAnsi" w:hAnsiTheme="minorHAnsi" w:cstheme="majorHAnsi"/>
                <w:sz w:val="18"/>
                <w:szCs w:val="18"/>
              </w:rPr>
            </w:pPr>
            <w:r w:rsidRPr="006B1BF5">
              <w:rPr>
                <w:rFonts w:asciiTheme="minorHAnsi" w:hAnsiTheme="minorHAnsi" w:cstheme="majorHAnsi"/>
                <w:sz w:val="18"/>
                <w:szCs w:val="18"/>
              </w:rPr>
              <w:t>7.1</w:t>
            </w:r>
            <w:r w:rsidR="00C900C6" w:rsidRPr="006B1BF5">
              <w:rPr>
                <w:rFonts w:asciiTheme="minorHAnsi" w:hAnsiTheme="minorHAnsi" w:cstheme="majorHAnsi"/>
                <w:sz w:val="18"/>
                <w:szCs w:val="18"/>
              </w:rPr>
              <w:t>2</w:t>
            </w:r>
            <w:r w:rsidRPr="006B1BF5">
              <w:rPr>
                <w:rFonts w:asciiTheme="minorHAnsi" w:hAnsiTheme="minorHAnsi" w:cstheme="majorHAnsi"/>
                <w:sz w:val="18"/>
                <w:szCs w:val="18"/>
              </w:rPr>
              <w:t xml:space="preserve"> Water heating units must be approved by the department. Such units must be fitted with temperature and flow recorders and be able to heat water to 85°C for 30 minutes.</w:t>
            </w:r>
          </w:p>
        </w:tc>
        <w:tc>
          <w:tcPr>
            <w:tcW w:w="1559" w:type="dxa"/>
            <w:vAlign w:val="center"/>
          </w:tcPr>
          <w:p w14:paraId="2981EFE1" w14:textId="2B9EE967" w:rsidR="006C524E" w:rsidRPr="00A56262" w:rsidRDefault="006C524E" w:rsidP="006C524E">
            <w:pPr>
              <w:pStyle w:val="TableHeading"/>
              <w:rPr>
                <w:rFonts w:asciiTheme="minorHAnsi" w:hAnsiTheme="minorHAnsi" w:cstheme="majorHAnsi"/>
                <w:b w:val="0"/>
                <w:bCs/>
                <w:szCs w:val="18"/>
              </w:rPr>
            </w:pPr>
            <w:r w:rsidRPr="00A56262">
              <w:rPr>
                <w:rFonts w:asciiTheme="minorHAnsi" w:hAnsiTheme="minorHAnsi" w:cstheme="majorHAnsi"/>
                <w:b w:val="0"/>
                <w:szCs w:val="18"/>
              </w:rPr>
              <w:t xml:space="preserve">Major </w:t>
            </w:r>
          </w:p>
        </w:tc>
      </w:tr>
    </w:tbl>
    <w:p w14:paraId="2BFB8709" w14:textId="77777777" w:rsidR="00A56262" w:rsidRDefault="00A56262" w:rsidP="00166D54">
      <w:pPr>
        <w:pStyle w:val="Heading2"/>
      </w:pPr>
    </w:p>
    <w:p w14:paraId="23895D64" w14:textId="37ED872B" w:rsidR="00166D54" w:rsidRDefault="00166D54" w:rsidP="00166D54">
      <w:pPr>
        <w:pStyle w:val="Heading2"/>
      </w:pPr>
      <w:bookmarkStart w:id="32" w:name="_Table_8A_Work"/>
      <w:bookmarkStart w:id="33" w:name="_Toc190291715"/>
      <w:bookmarkEnd w:id="32"/>
      <w:r>
        <w:t xml:space="preserve">Table </w:t>
      </w:r>
      <w:bookmarkStart w:id="34" w:name="_Toc484088942"/>
      <w:r w:rsidR="00A56262">
        <w:t>8A Work practices</w:t>
      </w:r>
      <w:bookmarkEnd w:id="33"/>
      <w:bookmarkEnd w:id="34"/>
    </w:p>
    <w:tbl>
      <w:tblPr>
        <w:tblStyle w:val="TableGrid"/>
        <w:tblW w:w="9067" w:type="dxa"/>
        <w:tblLook w:val="04A0" w:firstRow="1" w:lastRow="0" w:firstColumn="1" w:lastColumn="0" w:noHBand="0" w:noVBand="1"/>
      </w:tblPr>
      <w:tblGrid>
        <w:gridCol w:w="7508"/>
        <w:gridCol w:w="1559"/>
      </w:tblGrid>
      <w:tr w:rsidR="00166D54" w14:paraId="5D033B60" w14:textId="77777777" w:rsidTr="3FA7080A">
        <w:trPr>
          <w:cantSplit/>
          <w:tblHeader/>
        </w:trPr>
        <w:tc>
          <w:tcPr>
            <w:tcW w:w="7508" w:type="dxa"/>
          </w:tcPr>
          <w:p w14:paraId="67D08F94" w14:textId="7DA4A2D6" w:rsidR="00166D54" w:rsidRDefault="00DD2A20" w:rsidP="00F94B74">
            <w:pPr>
              <w:pStyle w:val="TableHeading"/>
              <w:rPr>
                <w:lang w:eastAsia="ja-JP"/>
              </w:rPr>
            </w:pPr>
            <w:r w:rsidRPr="00DD2A20">
              <w:rPr>
                <w:lang w:eastAsia="ja-JP"/>
              </w:rPr>
              <w:t>Conditions</w:t>
            </w:r>
          </w:p>
        </w:tc>
        <w:tc>
          <w:tcPr>
            <w:tcW w:w="1559" w:type="dxa"/>
          </w:tcPr>
          <w:p w14:paraId="47212131" w14:textId="3007D4CB" w:rsidR="00166D54" w:rsidRDefault="009673FF" w:rsidP="00F94B74">
            <w:pPr>
              <w:pStyle w:val="TableHeading"/>
              <w:rPr>
                <w:lang w:eastAsia="ja-JP"/>
              </w:rPr>
            </w:pPr>
            <w:r w:rsidRPr="009673FF">
              <w:rPr>
                <w:lang w:eastAsia="ja-JP"/>
              </w:rPr>
              <w:t>Noncompliance</w:t>
            </w:r>
            <w:r w:rsidRPr="009673FF" w:rsidDel="009673FF">
              <w:rPr>
                <w:lang w:eastAsia="ja-JP"/>
              </w:rPr>
              <w:t xml:space="preserve"> </w:t>
            </w:r>
            <w:r w:rsidR="00166D54">
              <w:rPr>
                <w:lang w:eastAsia="ja-JP"/>
              </w:rPr>
              <w:t>guide</w:t>
            </w:r>
          </w:p>
        </w:tc>
      </w:tr>
      <w:tr w:rsidR="00A56262" w14:paraId="75868745" w14:textId="77777777" w:rsidTr="3FA7080A">
        <w:trPr>
          <w:cantSplit/>
          <w:tblHeader/>
        </w:trPr>
        <w:tc>
          <w:tcPr>
            <w:tcW w:w="7508" w:type="dxa"/>
          </w:tcPr>
          <w:p w14:paraId="14818637" w14:textId="06FA3F40" w:rsidR="00A56262" w:rsidRPr="00A56262" w:rsidRDefault="00A56262" w:rsidP="3FA7080A">
            <w:pPr>
              <w:pStyle w:val="Default"/>
              <w:spacing w:beforeLines="40" w:before="96" w:afterLines="40" w:after="96"/>
              <w:rPr>
                <w:rFonts w:asciiTheme="minorHAnsi" w:hAnsiTheme="minorHAnsi" w:cstheme="majorBidi"/>
                <w:sz w:val="18"/>
                <w:szCs w:val="18"/>
              </w:rPr>
            </w:pPr>
            <w:r w:rsidRPr="3FA7080A">
              <w:rPr>
                <w:rFonts w:asciiTheme="minorHAnsi" w:hAnsiTheme="minorHAnsi" w:cstheme="majorBidi"/>
                <w:sz w:val="18"/>
                <w:szCs w:val="18"/>
              </w:rPr>
              <w:t>8.1 Packaging utilised to transport live imported fish must comply with the following procedures:</w:t>
            </w:r>
          </w:p>
          <w:p w14:paraId="4806AEF7" w14:textId="77777777" w:rsidR="00A56262" w:rsidRPr="00EE20AA" w:rsidRDefault="00A56262" w:rsidP="00CB1F65">
            <w:pPr>
              <w:pStyle w:val="Default"/>
              <w:numPr>
                <w:ilvl w:val="0"/>
                <w:numId w:val="18"/>
              </w:numPr>
              <w:spacing w:beforeLines="40" w:before="96" w:afterLines="40" w:after="96"/>
              <w:rPr>
                <w:rFonts w:asciiTheme="minorHAnsi" w:hAnsiTheme="minorHAnsi" w:cstheme="majorHAnsi"/>
                <w:sz w:val="18"/>
                <w:szCs w:val="18"/>
              </w:rPr>
            </w:pPr>
            <w:r w:rsidRPr="00EE20AA">
              <w:rPr>
                <w:rFonts w:asciiTheme="minorHAnsi" w:hAnsiTheme="minorHAnsi" w:cstheme="majorHAnsi"/>
                <w:sz w:val="18"/>
                <w:szCs w:val="18"/>
              </w:rPr>
              <w:t>damaged bags, damaged polystyrene boxes and cartons that are wet or contaminated with overseas water must be either incinerated (at a department approved facility) or disinfected by a department approved method prior to disposal</w:t>
            </w:r>
          </w:p>
          <w:p w14:paraId="48BE919B" w14:textId="77777777" w:rsidR="00A56262" w:rsidRPr="00EE20AA" w:rsidRDefault="00A56262" w:rsidP="3FA7080A">
            <w:pPr>
              <w:pStyle w:val="Default"/>
              <w:numPr>
                <w:ilvl w:val="0"/>
                <w:numId w:val="18"/>
              </w:numPr>
              <w:spacing w:beforeLines="40" w:before="96" w:afterLines="40" w:after="96"/>
              <w:rPr>
                <w:rFonts w:asciiTheme="minorHAnsi" w:hAnsiTheme="minorHAnsi" w:cstheme="majorBidi"/>
                <w:sz w:val="18"/>
                <w:szCs w:val="18"/>
              </w:rPr>
            </w:pPr>
            <w:r w:rsidRPr="3FA7080A">
              <w:rPr>
                <w:rFonts w:asciiTheme="minorHAnsi" w:hAnsiTheme="minorHAnsi" w:cstheme="majorBidi"/>
                <w:sz w:val="18"/>
                <w:szCs w:val="18"/>
              </w:rPr>
              <w:t xml:space="preserve">imported bags and polystyrene boxes containing leaked overseas water, which are in good condition may be reused provided they are first disinfected by a department approved method </w:t>
            </w:r>
          </w:p>
          <w:p w14:paraId="6009C543" w14:textId="51E4D0BB" w:rsidR="00A56262" w:rsidRPr="00A56262" w:rsidRDefault="00A56262" w:rsidP="00CB1F65">
            <w:pPr>
              <w:pStyle w:val="Default"/>
              <w:numPr>
                <w:ilvl w:val="0"/>
                <w:numId w:val="18"/>
              </w:numPr>
              <w:spacing w:beforeLines="40" w:before="96" w:afterLines="40" w:after="96"/>
              <w:rPr>
                <w:b/>
                <w:sz w:val="18"/>
                <w:szCs w:val="18"/>
                <w:lang w:eastAsia="ja-JP"/>
              </w:rPr>
            </w:pPr>
            <w:r w:rsidRPr="00EE20AA">
              <w:rPr>
                <w:rFonts w:asciiTheme="minorHAnsi" w:hAnsiTheme="minorHAnsi" w:cstheme="majorHAnsi"/>
                <w:sz w:val="18"/>
                <w:szCs w:val="18"/>
              </w:rPr>
              <w:t>boxes and cartons which are free of overseas water may be reused without disinfection.</w:t>
            </w:r>
          </w:p>
        </w:tc>
        <w:tc>
          <w:tcPr>
            <w:tcW w:w="1559" w:type="dxa"/>
            <w:vAlign w:val="center"/>
          </w:tcPr>
          <w:p w14:paraId="71E1910D" w14:textId="7F059ADB" w:rsidR="00A56262" w:rsidRPr="009F3213" w:rsidRDefault="00A56262" w:rsidP="00A56262">
            <w:pPr>
              <w:pStyle w:val="TableHeading"/>
              <w:rPr>
                <w:rFonts w:asciiTheme="minorHAnsi" w:hAnsiTheme="minorHAnsi"/>
                <w:b w:val="0"/>
                <w:szCs w:val="18"/>
                <w:lang w:eastAsia="ja-JP"/>
              </w:rPr>
            </w:pPr>
            <w:r w:rsidRPr="009F3213">
              <w:rPr>
                <w:rFonts w:asciiTheme="minorHAnsi" w:hAnsiTheme="minorHAnsi" w:cstheme="majorHAnsi"/>
                <w:b w:val="0"/>
                <w:szCs w:val="18"/>
              </w:rPr>
              <w:t>Major</w:t>
            </w:r>
          </w:p>
        </w:tc>
      </w:tr>
      <w:tr w:rsidR="00A56262" w14:paraId="36ADE1CC" w14:textId="77777777" w:rsidTr="3FA7080A">
        <w:trPr>
          <w:cantSplit/>
          <w:tblHeader/>
        </w:trPr>
        <w:tc>
          <w:tcPr>
            <w:tcW w:w="7508" w:type="dxa"/>
          </w:tcPr>
          <w:p w14:paraId="275EC9E0" w14:textId="77994AF7" w:rsidR="00A56262" w:rsidRPr="00A56262" w:rsidRDefault="00A56262" w:rsidP="00A56262">
            <w:pPr>
              <w:pStyle w:val="Default"/>
              <w:spacing w:beforeLines="40" w:before="96" w:afterLines="40" w:after="96"/>
              <w:rPr>
                <w:rFonts w:asciiTheme="minorHAnsi" w:hAnsiTheme="minorHAnsi"/>
                <w:b/>
                <w:sz w:val="18"/>
                <w:szCs w:val="18"/>
                <w:lang w:eastAsia="ja-JP"/>
              </w:rPr>
            </w:pPr>
            <w:r w:rsidRPr="00A56262">
              <w:rPr>
                <w:rFonts w:asciiTheme="minorHAnsi" w:hAnsiTheme="minorHAnsi" w:cstheme="majorHAnsi"/>
                <w:sz w:val="18"/>
                <w:szCs w:val="18"/>
              </w:rPr>
              <w:t xml:space="preserve">8.2 </w:t>
            </w:r>
            <w:r w:rsidRPr="00A56262">
              <w:rPr>
                <w:rFonts w:asciiTheme="minorHAnsi" w:hAnsiTheme="minorHAnsi" w:cstheme="majorHAnsi"/>
                <w:sz w:val="18"/>
                <w:szCs w:val="18"/>
                <w:lang w:val="en-US"/>
              </w:rPr>
              <w:t>Freshwater fish: each tank must only contain a single fish species and be kept separate and isolated from fish from other shipments.</w:t>
            </w:r>
          </w:p>
        </w:tc>
        <w:tc>
          <w:tcPr>
            <w:tcW w:w="1559" w:type="dxa"/>
            <w:vAlign w:val="center"/>
          </w:tcPr>
          <w:p w14:paraId="7A735C6E" w14:textId="2F9DCA63" w:rsidR="00A56262" w:rsidRPr="009F3213" w:rsidRDefault="00A56262" w:rsidP="00A56262">
            <w:pPr>
              <w:pStyle w:val="TableHeading"/>
              <w:rPr>
                <w:rFonts w:asciiTheme="minorHAnsi" w:hAnsiTheme="minorHAnsi"/>
                <w:b w:val="0"/>
                <w:szCs w:val="18"/>
                <w:lang w:eastAsia="ja-JP"/>
              </w:rPr>
            </w:pPr>
            <w:r w:rsidRPr="009F3213">
              <w:rPr>
                <w:rFonts w:asciiTheme="minorHAnsi" w:hAnsiTheme="minorHAnsi" w:cstheme="majorHAnsi"/>
                <w:b w:val="0"/>
                <w:bCs/>
                <w:szCs w:val="18"/>
              </w:rPr>
              <w:t>Major</w:t>
            </w:r>
          </w:p>
        </w:tc>
      </w:tr>
      <w:tr w:rsidR="00A56262" w14:paraId="2CB43394" w14:textId="77777777" w:rsidTr="3FA7080A">
        <w:trPr>
          <w:cantSplit/>
          <w:tblHeader/>
        </w:trPr>
        <w:tc>
          <w:tcPr>
            <w:tcW w:w="7508" w:type="dxa"/>
          </w:tcPr>
          <w:p w14:paraId="5BC7C6F7" w14:textId="303B4579" w:rsidR="00A56262" w:rsidRPr="00A56262" w:rsidRDefault="00A56262" w:rsidP="00A56262">
            <w:pPr>
              <w:pStyle w:val="Default"/>
              <w:spacing w:beforeLines="40" w:before="96" w:afterLines="40" w:after="96"/>
              <w:rPr>
                <w:rFonts w:asciiTheme="minorHAnsi" w:hAnsiTheme="minorHAnsi"/>
                <w:b/>
                <w:sz w:val="18"/>
                <w:szCs w:val="18"/>
                <w:lang w:eastAsia="ja-JP"/>
              </w:rPr>
            </w:pPr>
            <w:r w:rsidRPr="00A56262">
              <w:rPr>
                <w:rFonts w:asciiTheme="minorHAnsi" w:hAnsiTheme="minorHAnsi" w:cstheme="majorHAnsi"/>
                <w:sz w:val="18"/>
                <w:szCs w:val="18"/>
              </w:rPr>
              <w:t xml:space="preserve">8.3 </w:t>
            </w:r>
            <w:r w:rsidRPr="00A56262">
              <w:rPr>
                <w:rFonts w:asciiTheme="minorHAnsi" w:hAnsiTheme="minorHAnsi" w:cstheme="majorHAnsi"/>
                <w:sz w:val="18"/>
                <w:szCs w:val="18"/>
                <w:lang w:val="en-US"/>
              </w:rPr>
              <w:t>Freshwater fish: nets and other equipment must be disinfected in the biosecurity area by a method approved by the department before being used for other consignments of fish.</w:t>
            </w:r>
          </w:p>
        </w:tc>
        <w:tc>
          <w:tcPr>
            <w:tcW w:w="1559" w:type="dxa"/>
            <w:vAlign w:val="center"/>
          </w:tcPr>
          <w:p w14:paraId="1A28DD08" w14:textId="52CAADF4" w:rsidR="00A56262" w:rsidRPr="009F3213" w:rsidRDefault="00A56262" w:rsidP="00A56262">
            <w:pPr>
              <w:pStyle w:val="TableHeading"/>
              <w:rPr>
                <w:rFonts w:asciiTheme="minorHAnsi" w:hAnsiTheme="minorHAnsi"/>
                <w:b w:val="0"/>
                <w:szCs w:val="18"/>
                <w:lang w:eastAsia="ja-JP"/>
              </w:rPr>
            </w:pPr>
            <w:r w:rsidRPr="009F3213">
              <w:rPr>
                <w:rFonts w:asciiTheme="minorHAnsi" w:hAnsiTheme="minorHAnsi" w:cstheme="majorHAnsi"/>
                <w:b w:val="0"/>
                <w:bCs/>
                <w:szCs w:val="18"/>
              </w:rPr>
              <w:t>Major</w:t>
            </w:r>
          </w:p>
        </w:tc>
      </w:tr>
      <w:tr w:rsidR="00A56262" w14:paraId="7FF26D7D" w14:textId="77777777" w:rsidTr="3FA7080A">
        <w:trPr>
          <w:cantSplit/>
          <w:tblHeader/>
        </w:trPr>
        <w:tc>
          <w:tcPr>
            <w:tcW w:w="7508" w:type="dxa"/>
          </w:tcPr>
          <w:p w14:paraId="592E43DE" w14:textId="0DD46769" w:rsidR="00A56262" w:rsidRPr="00A56262" w:rsidRDefault="00A56262" w:rsidP="00A56262">
            <w:pPr>
              <w:pStyle w:val="Default"/>
              <w:spacing w:beforeLines="40" w:before="96" w:afterLines="40" w:after="96"/>
              <w:rPr>
                <w:rFonts w:asciiTheme="minorHAnsi" w:hAnsiTheme="minorHAnsi"/>
                <w:b/>
                <w:sz w:val="18"/>
                <w:szCs w:val="18"/>
                <w:lang w:eastAsia="ja-JP"/>
              </w:rPr>
            </w:pPr>
            <w:r w:rsidRPr="00A56262">
              <w:rPr>
                <w:rFonts w:asciiTheme="minorHAnsi" w:hAnsiTheme="minorHAnsi" w:cstheme="majorHAnsi"/>
                <w:sz w:val="18"/>
                <w:szCs w:val="18"/>
              </w:rPr>
              <w:t xml:space="preserve">8.4 </w:t>
            </w:r>
            <w:r w:rsidRPr="00A56262">
              <w:rPr>
                <w:rFonts w:asciiTheme="minorHAnsi" w:hAnsiTheme="minorHAnsi" w:cstheme="majorHAnsi"/>
                <w:sz w:val="18"/>
                <w:szCs w:val="18"/>
                <w:lang w:val="en-US"/>
              </w:rPr>
              <w:t>Freshwater fish:</w:t>
            </w:r>
            <w:r w:rsidR="009D0C3F">
              <w:rPr>
                <w:rFonts w:asciiTheme="minorHAnsi" w:hAnsiTheme="minorHAnsi" w:cstheme="majorHAnsi"/>
                <w:sz w:val="18"/>
                <w:szCs w:val="18"/>
                <w:lang w:val="en-US"/>
              </w:rPr>
              <w:t xml:space="preserve"> </w:t>
            </w:r>
            <w:r w:rsidRPr="00A56262">
              <w:rPr>
                <w:rFonts w:asciiTheme="minorHAnsi" w:hAnsiTheme="minorHAnsi" w:cstheme="majorHAnsi"/>
                <w:sz w:val="18"/>
                <w:szCs w:val="18"/>
                <w:lang w:val="en-US"/>
              </w:rPr>
              <w:t xml:space="preserve">On completion of </w:t>
            </w:r>
            <w:r w:rsidR="009D0C3F">
              <w:rPr>
                <w:rFonts w:asciiTheme="minorHAnsi" w:hAnsiTheme="minorHAnsi" w:cstheme="majorHAnsi"/>
                <w:sz w:val="18"/>
                <w:szCs w:val="18"/>
                <w:lang w:val="en-US"/>
              </w:rPr>
              <w:t>quarantine</w:t>
            </w:r>
            <w:r w:rsidR="009D4D69">
              <w:rPr>
                <w:rFonts w:asciiTheme="minorHAnsi" w:hAnsiTheme="minorHAnsi" w:cstheme="majorHAnsi"/>
                <w:sz w:val="18"/>
                <w:szCs w:val="18"/>
                <w:lang w:val="en-US"/>
              </w:rPr>
              <w:t xml:space="preserve"> isolation period</w:t>
            </w:r>
            <w:r w:rsidRPr="00A56262">
              <w:rPr>
                <w:rFonts w:asciiTheme="minorHAnsi" w:hAnsiTheme="minorHAnsi" w:cstheme="majorHAnsi"/>
                <w:sz w:val="18"/>
                <w:szCs w:val="18"/>
                <w:lang w:val="en-US"/>
              </w:rPr>
              <w:t>, fish must be transferred by net into clean water prior to removal from the biosecurity area.</w:t>
            </w:r>
          </w:p>
        </w:tc>
        <w:tc>
          <w:tcPr>
            <w:tcW w:w="1559" w:type="dxa"/>
            <w:vAlign w:val="center"/>
          </w:tcPr>
          <w:p w14:paraId="5EEE885E" w14:textId="5C54A7BC" w:rsidR="00A56262" w:rsidRPr="009F3213" w:rsidRDefault="00A56262" w:rsidP="00A56262">
            <w:pPr>
              <w:pStyle w:val="TableHeading"/>
              <w:rPr>
                <w:rFonts w:asciiTheme="minorHAnsi" w:hAnsiTheme="minorHAnsi"/>
                <w:b w:val="0"/>
                <w:szCs w:val="18"/>
                <w:lang w:eastAsia="ja-JP"/>
              </w:rPr>
            </w:pPr>
            <w:r w:rsidRPr="009F3213">
              <w:rPr>
                <w:rFonts w:asciiTheme="minorHAnsi" w:hAnsiTheme="minorHAnsi" w:cstheme="majorHAnsi"/>
                <w:b w:val="0"/>
                <w:bCs/>
                <w:szCs w:val="18"/>
              </w:rPr>
              <w:t>Minor</w:t>
            </w:r>
          </w:p>
        </w:tc>
      </w:tr>
    </w:tbl>
    <w:p w14:paraId="3AF4C0BF" w14:textId="77777777" w:rsidR="00166D54" w:rsidRDefault="00166D54" w:rsidP="00166D54"/>
    <w:p w14:paraId="5A93242B" w14:textId="5FD2FBF6" w:rsidR="00166D54" w:rsidRDefault="00166D54" w:rsidP="00166D54">
      <w:pPr>
        <w:pStyle w:val="Heading2"/>
      </w:pPr>
      <w:bookmarkStart w:id="35" w:name="_Toc190291716"/>
      <w:r>
        <w:lastRenderedPageBreak/>
        <w:t xml:space="preserve">Table </w:t>
      </w:r>
      <w:r w:rsidR="00A56262">
        <w:t>8B Work practices (continued)</w:t>
      </w:r>
      <w:bookmarkEnd w:id="35"/>
    </w:p>
    <w:tbl>
      <w:tblPr>
        <w:tblStyle w:val="TableGrid"/>
        <w:tblW w:w="9067" w:type="dxa"/>
        <w:tblLook w:val="04A0" w:firstRow="1" w:lastRow="0" w:firstColumn="1" w:lastColumn="0" w:noHBand="0" w:noVBand="1"/>
      </w:tblPr>
      <w:tblGrid>
        <w:gridCol w:w="7508"/>
        <w:gridCol w:w="1559"/>
      </w:tblGrid>
      <w:tr w:rsidR="00166D54" w14:paraId="63CCA0C1" w14:textId="77777777" w:rsidTr="3FA7080A">
        <w:trPr>
          <w:cantSplit/>
          <w:tblHeader/>
        </w:trPr>
        <w:tc>
          <w:tcPr>
            <w:tcW w:w="7508" w:type="dxa"/>
          </w:tcPr>
          <w:p w14:paraId="59DF7C15" w14:textId="288FEC74" w:rsidR="00166D54" w:rsidRDefault="00DD2A20" w:rsidP="00F94B74">
            <w:pPr>
              <w:pStyle w:val="TableHeading"/>
              <w:rPr>
                <w:lang w:eastAsia="ja-JP"/>
              </w:rPr>
            </w:pPr>
            <w:r w:rsidRPr="00DD2A20">
              <w:rPr>
                <w:lang w:eastAsia="ja-JP"/>
              </w:rPr>
              <w:t>Conditions</w:t>
            </w:r>
          </w:p>
        </w:tc>
        <w:tc>
          <w:tcPr>
            <w:tcW w:w="1559" w:type="dxa"/>
          </w:tcPr>
          <w:p w14:paraId="6DA81222" w14:textId="346EF8A8" w:rsidR="00166D54" w:rsidRDefault="009673FF" w:rsidP="00F94B74">
            <w:pPr>
              <w:pStyle w:val="TableHeading"/>
              <w:rPr>
                <w:lang w:eastAsia="ja-JP"/>
              </w:rPr>
            </w:pPr>
            <w:r w:rsidRPr="009673FF">
              <w:rPr>
                <w:lang w:eastAsia="ja-JP"/>
              </w:rPr>
              <w:t>Noncompliance</w:t>
            </w:r>
            <w:r w:rsidRPr="009673FF" w:rsidDel="009673FF">
              <w:rPr>
                <w:lang w:eastAsia="ja-JP"/>
              </w:rPr>
              <w:t xml:space="preserve"> </w:t>
            </w:r>
            <w:r w:rsidR="00166D54">
              <w:rPr>
                <w:lang w:eastAsia="ja-JP"/>
              </w:rPr>
              <w:t>guide</w:t>
            </w:r>
          </w:p>
        </w:tc>
      </w:tr>
      <w:tr w:rsidR="00A56262" w14:paraId="6A543D65" w14:textId="77777777" w:rsidTr="3FA7080A">
        <w:trPr>
          <w:cantSplit/>
          <w:tblHeader/>
        </w:trPr>
        <w:tc>
          <w:tcPr>
            <w:tcW w:w="7508" w:type="dxa"/>
          </w:tcPr>
          <w:p w14:paraId="3C3FF670" w14:textId="75AA179A" w:rsidR="00A56262" w:rsidRPr="00741B60" w:rsidRDefault="00A56262" w:rsidP="00A56262">
            <w:pPr>
              <w:pStyle w:val="Default"/>
              <w:spacing w:beforeLines="40" w:before="96" w:afterLines="40" w:after="96"/>
              <w:rPr>
                <w:rFonts w:asciiTheme="minorHAnsi" w:hAnsiTheme="minorHAnsi"/>
                <w:sz w:val="18"/>
                <w:szCs w:val="18"/>
                <w:lang w:eastAsia="ja-JP"/>
              </w:rPr>
            </w:pPr>
            <w:r w:rsidRPr="00741B60">
              <w:rPr>
                <w:rFonts w:asciiTheme="minorHAnsi" w:hAnsiTheme="minorHAnsi" w:cstheme="majorHAnsi"/>
                <w:sz w:val="18"/>
                <w:szCs w:val="18"/>
                <w:lang w:val="en-US"/>
              </w:rPr>
              <w:t>8.5 Marine fish: Each tank may contain different species but only from the same shipment.</w:t>
            </w:r>
          </w:p>
        </w:tc>
        <w:tc>
          <w:tcPr>
            <w:tcW w:w="1559" w:type="dxa"/>
            <w:vAlign w:val="center"/>
          </w:tcPr>
          <w:p w14:paraId="7CDDF6DB" w14:textId="3D422F3B" w:rsidR="00A56262" w:rsidRPr="00A56262" w:rsidRDefault="00A56262" w:rsidP="00A56262">
            <w:pPr>
              <w:pStyle w:val="TableHeading"/>
              <w:rPr>
                <w:rFonts w:asciiTheme="minorHAnsi" w:hAnsiTheme="minorHAnsi"/>
                <w:b w:val="0"/>
                <w:szCs w:val="18"/>
                <w:lang w:eastAsia="ja-JP"/>
              </w:rPr>
            </w:pPr>
            <w:r w:rsidRPr="00A56262">
              <w:rPr>
                <w:rFonts w:asciiTheme="minorHAnsi" w:hAnsiTheme="minorHAnsi" w:cstheme="majorHAnsi"/>
                <w:b w:val="0"/>
                <w:bCs/>
                <w:szCs w:val="18"/>
              </w:rPr>
              <w:t xml:space="preserve">Major </w:t>
            </w:r>
          </w:p>
        </w:tc>
      </w:tr>
      <w:tr w:rsidR="00A56262" w14:paraId="237D0935" w14:textId="77777777" w:rsidTr="3FA7080A">
        <w:trPr>
          <w:cantSplit/>
          <w:tblHeader/>
        </w:trPr>
        <w:tc>
          <w:tcPr>
            <w:tcW w:w="7508" w:type="dxa"/>
          </w:tcPr>
          <w:p w14:paraId="3FF1BCAC" w14:textId="53A3FD54" w:rsidR="00A56262" w:rsidRPr="00741B60" w:rsidRDefault="00A56262" w:rsidP="00A56262">
            <w:pPr>
              <w:pStyle w:val="Default"/>
              <w:spacing w:beforeLines="40" w:before="96" w:afterLines="40" w:after="96"/>
              <w:rPr>
                <w:rFonts w:asciiTheme="minorHAnsi" w:hAnsiTheme="minorHAnsi"/>
                <w:sz w:val="18"/>
                <w:szCs w:val="18"/>
                <w:lang w:eastAsia="ja-JP"/>
              </w:rPr>
            </w:pPr>
            <w:r w:rsidRPr="00741B60">
              <w:rPr>
                <w:rFonts w:asciiTheme="minorHAnsi" w:hAnsiTheme="minorHAnsi" w:cstheme="majorHAnsi"/>
                <w:sz w:val="18"/>
                <w:szCs w:val="18"/>
                <w:lang w:val="en-US"/>
              </w:rPr>
              <w:t xml:space="preserve">8.6 Marine fish: Nets, tanks and other equipment must be disinfected by a </w:t>
            </w:r>
            <w:r w:rsidR="002F439F" w:rsidRPr="00741B60">
              <w:rPr>
                <w:rFonts w:asciiTheme="minorHAnsi" w:hAnsiTheme="minorHAnsi" w:cstheme="majorHAnsi"/>
                <w:sz w:val="18"/>
                <w:szCs w:val="18"/>
                <w:lang w:val="en-US"/>
              </w:rPr>
              <w:t xml:space="preserve">department </w:t>
            </w:r>
            <w:r w:rsidRPr="00741B60">
              <w:rPr>
                <w:rFonts w:asciiTheme="minorHAnsi" w:hAnsiTheme="minorHAnsi" w:cstheme="majorHAnsi"/>
                <w:sz w:val="18"/>
                <w:szCs w:val="18"/>
                <w:lang w:val="en-US"/>
              </w:rPr>
              <w:t>approved</w:t>
            </w:r>
            <w:r w:rsidR="002F439F" w:rsidRPr="00741B60">
              <w:rPr>
                <w:rFonts w:asciiTheme="minorHAnsi" w:hAnsiTheme="minorHAnsi" w:cstheme="majorHAnsi"/>
                <w:sz w:val="18"/>
                <w:szCs w:val="18"/>
                <w:lang w:val="en-US"/>
              </w:rPr>
              <w:t xml:space="preserve"> method prior to removal from the biosecurity area.</w:t>
            </w:r>
            <w:r w:rsidRPr="00741B60">
              <w:rPr>
                <w:rFonts w:asciiTheme="minorHAnsi" w:hAnsiTheme="minorHAnsi" w:cstheme="majorHAnsi"/>
                <w:sz w:val="18"/>
                <w:szCs w:val="18"/>
                <w:lang w:val="en-US"/>
              </w:rPr>
              <w:t xml:space="preserve"> </w:t>
            </w:r>
          </w:p>
        </w:tc>
        <w:tc>
          <w:tcPr>
            <w:tcW w:w="1559" w:type="dxa"/>
            <w:vAlign w:val="center"/>
          </w:tcPr>
          <w:p w14:paraId="37DFE5BB" w14:textId="5252D204" w:rsidR="00A56262" w:rsidRPr="00A56262" w:rsidRDefault="00A56262" w:rsidP="00A56262">
            <w:pPr>
              <w:pStyle w:val="TableHeading"/>
              <w:rPr>
                <w:rFonts w:asciiTheme="minorHAnsi" w:hAnsiTheme="minorHAnsi"/>
                <w:b w:val="0"/>
                <w:szCs w:val="18"/>
                <w:lang w:eastAsia="ja-JP"/>
              </w:rPr>
            </w:pPr>
            <w:r w:rsidRPr="00A56262">
              <w:rPr>
                <w:rFonts w:asciiTheme="minorHAnsi" w:hAnsiTheme="minorHAnsi" w:cstheme="majorHAnsi"/>
                <w:b w:val="0"/>
                <w:bCs/>
                <w:szCs w:val="18"/>
              </w:rPr>
              <w:t xml:space="preserve">Major </w:t>
            </w:r>
          </w:p>
        </w:tc>
      </w:tr>
      <w:tr w:rsidR="00A56262" w14:paraId="2CB17EC3" w14:textId="77777777" w:rsidTr="3FA7080A">
        <w:trPr>
          <w:cantSplit/>
          <w:tblHeader/>
        </w:trPr>
        <w:tc>
          <w:tcPr>
            <w:tcW w:w="7508" w:type="dxa"/>
          </w:tcPr>
          <w:p w14:paraId="0ACF9AFE" w14:textId="4A748E4A" w:rsidR="00A56262" w:rsidRPr="00741B60" w:rsidRDefault="00A56262" w:rsidP="0039119A">
            <w:pPr>
              <w:pStyle w:val="Default"/>
              <w:spacing w:beforeLines="40" w:before="96" w:afterLines="40" w:after="96"/>
              <w:rPr>
                <w:rFonts w:asciiTheme="minorHAnsi" w:hAnsiTheme="minorHAnsi"/>
                <w:sz w:val="18"/>
                <w:szCs w:val="18"/>
                <w:lang w:eastAsia="ja-JP"/>
              </w:rPr>
            </w:pPr>
            <w:r w:rsidRPr="00741B60">
              <w:rPr>
                <w:rFonts w:asciiTheme="minorHAnsi" w:hAnsiTheme="minorHAnsi" w:cstheme="majorHAnsi"/>
                <w:sz w:val="18"/>
                <w:szCs w:val="18"/>
              </w:rPr>
              <w:t xml:space="preserve">8.7 </w:t>
            </w:r>
            <w:r w:rsidRPr="00741B60">
              <w:rPr>
                <w:rFonts w:asciiTheme="minorHAnsi" w:hAnsiTheme="minorHAnsi" w:cstheme="majorHAnsi"/>
                <w:sz w:val="18"/>
                <w:szCs w:val="18"/>
                <w:lang w:val="en-US"/>
              </w:rPr>
              <w:t xml:space="preserve">Equipment, footwear and protective clothing used in the biosecurity area must be restricted to this </w:t>
            </w:r>
            <w:r w:rsidR="0039119A" w:rsidRPr="00741B60">
              <w:rPr>
                <w:rFonts w:asciiTheme="minorHAnsi" w:hAnsiTheme="minorHAnsi" w:cstheme="majorHAnsi"/>
                <w:sz w:val="18"/>
                <w:szCs w:val="18"/>
                <w:lang w:val="en-US"/>
              </w:rPr>
              <w:t>approved arrangement</w:t>
            </w:r>
            <w:r w:rsidRPr="00741B60">
              <w:rPr>
                <w:rFonts w:asciiTheme="minorHAnsi" w:hAnsiTheme="minorHAnsi" w:cstheme="majorHAnsi"/>
                <w:sz w:val="18"/>
                <w:szCs w:val="18"/>
                <w:lang w:val="en-US"/>
              </w:rPr>
              <w:t xml:space="preserve"> site. Equipment can only be removed from the biosecurity area after disinfection in a manner approved by the department.</w:t>
            </w:r>
          </w:p>
        </w:tc>
        <w:tc>
          <w:tcPr>
            <w:tcW w:w="1559" w:type="dxa"/>
            <w:vAlign w:val="center"/>
          </w:tcPr>
          <w:p w14:paraId="5979B214" w14:textId="237D6C43" w:rsidR="00A56262" w:rsidRPr="00A56262" w:rsidRDefault="00A56262" w:rsidP="00A56262">
            <w:pPr>
              <w:pStyle w:val="TableHeading"/>
              <w:rPr>
                <w:rFonts w:asciiTheme="minorHAnsi" w:hAnsiTheme="minorHAnsi"/>
                <w:b w:val="0"/>
                <w:szCs w:val="18"/>
                <w:lang w:eastAsia="ja-JP"/>
              </w:rPr>
            </w:pPr>
            <w:r w:rsidRPr="00A56262">
              <w:rPr>
                <w:rFonts w:asciiTheme="minorHAnsi" w:hAnsiTheme="minorHAnsi" w:cstheme="majorHAnsi"/>
                <w:b w:val="0"/>
                <w:bCs/>
                <w:szCs w:val="18"/>
              </w:rPr>
              <w:t>Major</w:t>
            </w:r>
          </w:p>
        </w:tc>
      </w:tr>
      <w:tr w:rsidR="00A56262" w14:paraId="2A290081" w14:textId="77777777" w:rsidTr="3FA7080A">
        <w:trPr>
          <w:cantSplit/>
          <w:tblHeader/>
        </w:trPr>
        <w:tc>
          <w:tcPr>
            <w:tcW w:w="7508" w:type="dxa"/>
          </w:tcPr>
          <w:p w14:paraId="7808B75D" w14:textId="52B76ED0" w:rsidR="00A56262" w:rsidRPr="00741B60" w:rsidRDefault="00A56262" w:rsidP="0039119A">
            <w:pPr>
              <w:pStyle w:val="Default"/>
              <w:spacing w:beforeLines="40" w:before="96" w:afterLines="40" w:after="96"/>
              <w:rPr>
                <w:rFonts w:asciiTheme="minorHAnsi" w:hAnsiTheme="minorHAnsi"/>
                <w:sz w:val="18"/>
                <w:szCs w:val="18"/>
                <w:lang w:eastAsia="ja-JP"/>
              </w:rPr>
            </w:pPr>
            <w:r w:rsidRPr="00741B60">
              <w:rPr>
                <w:rFonts w:asciiTheme="minorHAnsi" w:hAnsiTheme="minorHAnsi" w:cstheme="majorHAnsi"/>
                <w:sz w:val="18"/>
                <w:szCs w:val="18"/>
              </w:rPr>
              <w:t xml:space="preserve">8.8 </w:t>
            </w:r>
            <w:r w:rsidRPr="00741B60">
              <w:rPr>
                <w:rFonts w:asciiTheme="minorHAnsi" w:hAnsiTheme="minorHAnsi" w:cstheme="majorHAnsi"/>
                <w:sz w:val="18"/>
                <w:szCs w:val="18"/>
                <w:lang w:val="en-US"/>
              </w:rPr>
              <w:t xml:space="preserve">Fish found dead on arrival or that die during the isolation period must be placed in labelled plastic bags as soon as possible and preserved (in a refrigerator or freezer) for </w:t>
            </w:r>
            <w:r w:rsidR="001107CB" w:rsidRPr="00741B60">
              <w:rPr>
                <w:rFonts w:asciiTheme="minorHAnsi" w:hAnsiTheme="minorHAnsi" w:cstheme="majorHAnsi"/>
                <w:sz w:val="18"/>
                <w:szCs w:val="18"/>
                <w:lang w:val="en-US"/>
              </w:rPr>
              <w:t xml:space="preserve">examination </w:t>
            </w:r>
            <w:r w:rsidRPr="00741B60">
              <w:rPr>
                <w:rFonts w:asciiTheme="minorHAnsi" w:hAnsiTheme="minorHAnsi" w:cstheme="majorHAnsi"/>
                <w:sz w:val="18"/>
                <w:szCs w:val="18"/>
                <w:lang w:val="en-US"/>
              </w:rPr>
              <w:t xml:space="preserve">by a </w:t>
            </w:r>
            <w:r w:rsidR="0039119A" w:rsidRPr="00741B60">
              <w:rPr>
                <w:rFonts w:asciiTheme="minorHAnsi" w:hAnsiTheme="minorHAnsi" w:cstheme="majorHAnsi"/>
                <w:sz w:val="18"/>
                <w:szCs w:val="18"/>
                <w:lang w:val="en-US"/>
              </w:rPr>
              <w:t>b</w:t>
            </w:r>
            <w:r w:rsidRPr="00741B60">
              <w:rPr>
                <w:rFonts w:asciiTheme="minorHAnsi" w:hAnsiTheme="minorHAnsi" w:cstheme="majorHAnsi"/>
                <w:sz w:val="18"/>
                <w:szCs w:val="18"/>
                <w:lang w:val="en-US"/>
              </w:rPr>
              <w:t xml:space="preserve">iosecurity </w:t>
            </w:r>
            <w:r w:rsidR="0039119A" w:rsidRPr="00741B60">
              <w:rPr>
                <w:rFonts w:asciiTheme="minorHAnsi" w:hAnsiTheme="minorHAnsi" w:cstheme="majorHAnsi"/>
                <w:sz w:val="18"/>
                <w:szCs w:val="18"/>
                <w:lang w:val="en-US"/>
              </w:rPr>
              <w:t>o</w:t>
            </w:r>
            <w:r w:rsidRPr="00741B60">
              <w:rPr>
                <w:rFonts w:asciiTheme="minorHAnsi" w:hAnsiTheme="minorHAnsi" w:cstheme="majorHAnsi"/>
                <w:sz w:val="18"/>
                <w:szCs w:val="18"/>
                <w:lang w:val="en-US"/>
              </w:rPr>
              <w:t>fficer. Information on labels must identify the tank and date the consignm</w:t>
            </w:r>
            <w:r w:rsidR="00E069CA" w:rsidRPr="00741B60">
              <w:rPr>
                <w:rFonts w:asciiTheme="minorHAnsi" w:hAnsiTheme="minorHAnsi" w:cstheme="majorHAnsi"/>
                <w:sz w:val="18"/>
                <w:szCs w:val="18"/>
                <w:lang w:val="en-US"/>
              </w:rPr>
              <w:t>e</w:t>
            </w:r>
            <w:r w:rsidRPr="00741B60">
              <w:rPr>
                <w:rFonts w:asciiTheme="minorHAnsi" w:hAnsiTheme="minorHAnsi" w:cstheme="majorHAnsi"/>
                <w:sz w:val="18"/>
                <w:szCs w:val="18"/>
                <w:lang w:val="en-US"/>
              </w:rPr>
              <w:t>nt was received</w:t>
            </w:r>
            <w:r w:rsidR="0042015E" w:rsidRPr="00741B60">
              <w:rPr>
                <w:rFonts w:asciiTheme="minorHAnsi" w:hAnsiTheme="minorHAnsi" w:cstheme="majorHAnsi"/>
                <w:sz w:val="18"/>
                <w:szCs w:val="18"/>
                <w:lang w:val="en-US"/>
              </w:rPr>
              <w:t xml:space="preserve">. </w:t>
            </w:r>
          </w:p>
        </w:tc>
        <w:tc>
          <w:tcPr>
            <w:tcW w:w="1559" w:type="dxa"/>
            <w:vAlign w:val="center"/>
          </w:tcPr>
          <w:p w14:paraId="016F6958" w14:textId="212EEC59" w:rsidR="00A56262" w:rsidRPr="00A56262" w:rsidRDefault="00A56262" w:rsidP="00A56262">
            <w:pPr>
              <w:pStyle w:val="TableHeading"/>
              <w:rPr>
                <w:rFonts w:asciiTheme="minorHAnsi" w:hAnsiTheme="minorHAnsi"/>
                <w:b w:val="0"/>
                <w:szCs w:val="18"/>
                <w:lang w:eastAsia="ja-JP"/>
              </w:rPr>
            </w:pPr>
            <w:r w:rsidRPr="00A56262">
              <w:rPr>
                <w:rFonts w:asciiTheme="minorHAnsi" w:hAnsiTheme="minorHAnsi" w:cstheme="majorHAnsi"/>
                <w:b w:val="0"/>
                <w:bCs/>
                <w:szCs w:val="18"/>
              </w:rPr>
              <w:t>Major</w:t>
            </w:r>
          </w:p>
        </w:tc>
      </w:tr>
      <w:tr w:rsidR="00A56262" w14:paraId="335A60C8" w14:textId="77777777" w:rsidTr="3FA7080A">
        <w:trPr>
          <w:cantSplit/>
          <w:tblHeader/>
        </w:trPr>
        <w:tc>
          <w:tcPr>
            <w:tcW w:w="7508" w:type="dxa"/>
          </w:tcPr>
          <w:p w14:paraId="7E72FD3E" w14:textId="35D6C2AF" w:rsidR="00A56262" w:rsidRPr="00741B60" w:rsidRDefault="00A56262" w:rsidP="00A56262">
            <w:pPr>
              <w:pStyle w:val="Default"/>
              <w:spacing w:beforeLines="40" w:before="96" w:afterLines="40" w:after="96"/>
              <w:rPr>
                <w:rFonts w:asciiTheme="minorHAnsi" w:hAnsiTheme="minorHAnsi" w:cstheme="majorHAnsi"/>
                <w:sz w:val="18"/>
                <w:szCs w:val="18"/>
              </w:rPr>
            </w:pPr>
            <w:r w:rsidRPr="00741B60">
              <w:rPr>
                <w:rFonts w:asciiTheme="minorHAnsi" w:hAnsiTheme="minorHAnsi" w:cstheme="majorHAnsi"/>
                <w:sz w:val="18"/>
                <w:szCs w:val="18"/>
              </w:rPr>
              <w:t xml:space="preserve">8.9 </w:t>
            </w:r>
            <w:r w:rsidRPr="00741B60">
              <w:rPr>
                <w:rFonts w:asciiTheme="minorHAnsi" w:hAnsiTheme="minorHAnsi" w:cstheme="majorHAnsi"/>
                <w:sz w:val="18"/>
                <w:szCs w:val="18"/>
                <w:lang w:val="en-US"/>
              </w:rPr>
              <w:t>Equipment that has been in contact with dead fish must be disinfected before re-use.</w:t>
            </w:r>
          </w:p>
        </w:tc>
        <w:tc>
          <w:tcPr>
            <w:tcW w:w="1559" w:type="dxa"/>
            <w:vAlign w:val="center"/>
          </w:tcPr>
          <w:p w14:paraId="1C6A415D" w14:textId="5E6F058B" w:rsidR="00A56262" w:rsidRPr="00A56262" w:rsidRDefault="00A56262" w:rsidP="00A56262">
            <w:pPr>
              <w:pStyle w:val="TableHeading"/>
              <w:rPr>
                <w:rFonts w:asciiTheme="minorHAnsi" w:hAnsiTheme="minorHAnsi" w:cstheme="majorHAnsi"/>
                <w:b w:val="0"/>
                <w:bCs/>
                <w:szCs w:val="18"/>
              </w:rPr>
            </w:pPr>
            <w:r w:rsidRPr="00A56262">
              <w:rPr>
                <w:rFonts w:asciiTheme="minorHAnsi" w:hAnsiTheme="minorHAnsi" w:cstheme="majorHAnsi"/>
                <w:b w:val="0"/>
                <w:bCs/>
                <w:szCs w:val="18"/>
              </w:rPr>
              <w:t>Major</w:t>
            </w:r>
          </w:p>
        </w:tc>
      </w:tr>
      <w:tr w:rsidR="00A56262" w14:paraId="1D07D42C" w14:textId="77777777" w:rsidTr="3FA7080A">
        <w:trPr>
          <w:cantSplit/>
          <w:tblHeader/>
        </w:trPr>
        <w:tc>
          <w:tcPr>
            <w:tcW w:w="7508" w:type="dxa"/>
          </w:tcPr>
          <w:p w14:paraId="0BBDCCEA" w14:textId="0313A797" w:rsidR="00A56262" w:rsidRPr="00741B60" w:rsidRDefault="00A56262" w:rsidP="0039119A">
            <w:pPr>
              <w:pStyle w:val="Default"/>
              <w:spacing w:beforeLines="40" w:before="96" w:afterLines="40" w:after="96"/>
              <w:rPr>
                <w:rFonts w:asciiTheme="minorHAnsi" w:hAnsiTheme="minorHAnsi" w:cstheme="majorHAnsi"/>
                <w:sz w:val="18"/>
                <w:szCs w:val="18"/>
              </w:rPr>
            </w:pPr>
            <w:r w:rsidRPr="00741B60">
              <w:rPr>
                <w:rFonts w:asciiTheme="minorHAnsi" w:hAnsiTheme="minorHAnsi" w:cstheme="majorHAnsi"/>
                <w:sz w:val="18"/>
                <w:szCs w:val="18"/>
              </w:rPr>
              <w:t xml:space="preserve">8.10 </w:t>
            </w:r>
            <w:r w:rsidRPr="00741B60">
              <w:rPr>
                <w:rFonts w:asciiTheme="minorHAnsi" w:hAnsiTheme="minorHAnsi" w:cstheme="majorHAnsi"/>
                <w:sz w:val="18"/>
                <w:szCs w:val="18"/>
                <w:lang w:val="en-US"/>
              </w:rPr>
              <w:t xml:space="preserve">A standard </w:t>
            </w:r>
            <w:r w:rsidR="0039119A" w:rsidRPr="00741B60">
              <w:rPr>
                <w:rFonts w:asciiTheme="minorHAnsi" w:hAnsiTheme="minorHAnsi" w:cstheme="majorHAnsi"/>
                <w:sz w:val="18"/>
                <w:szCs w:val="18"/>
                <w:lang w:val="en-US"/>
              </w:rPr>
              <w:t>b</w:t>
            </w:r>
            <w:r w:rsidRPr="00741B60">
              <w:rPr>
                <w:rFonts w:asciiTheme="minorHAnsi" w:hAnsiTheme="minorHAnsi" w:cstheme="majorHAnsi"/>
                <w:sz w:val="18"/>
                <w:szCs w:val="18"/>
                <w:lang w:val="en-US"/>
              </w:rPr>
              <w:t xml:space="preserve">iosecurity </w:t>
            </w:r>
            <w:r w:rsidR="0039119A" w:rsidRPr="00741B60">
              <w:rPr>
                <w:rFonts w:asciiTheme="minorHAnsi" w:hAnsiTheme="minorHAnsi" w:cstheme="majorHAnsi"/>
                <w:sz w:val="18"/>
                <w:szCs w:val="18"/>
                <w:lang w:val="en-US"/>
              </w:rPr>
              <w:t>t</w:t>
            </w:r>
            <w:r w:rsidRPr="00741B60">
              <w:rPr>
                <w:rFonts w:asciiTheme="minorHAnsi" w:hAnsiTheme="minorHAnsi" w:cstheme="majorHAnsi"/>
                <w:sz w:val="18"/>
                <w:szCs w:val="18"/>
                <w:lang w:val="en-US"/>
              </w:rPr>
              <w:t xml:space="preserve">ank </w:t>
            </w:r>
            <w:r w:rsidR="0039119A" w:rsidRPr="00741B60">
              <w:rPr>
                <w:rFonts w:asciiTheme="minorHAnsi" w:hAnsiTheme="minorHAnsi" w:cstheme="majorHAnsi"/>
                <w:sz w:val="18"/>
                <w:szCs w:val="18"/>
                <w:lang w:val="en-US"/>
              </w:rPr>
              <w:t>r</w:t>
            </w:r>
            <w:r w:rsidRPr="00741B60">
              <w:rPr>
                <w:rFonts w:asciiTheme="minorHAnsi" w:hAnsiTheme="minorHAnsi" w:cstheme="majorHAnsi"/>
                <w:sz w:val="18"/>
                <w:szCs w:val="18"/>
                <w:lang w:val="en-US"/>
              </w:rPr>
              <w:t xml:space="preserve">ecord </w:t>
            </w:r>
            <w:r w:rsidR="0039119A" w:rsidRPr="00741B60">
              <w:rPr>
                <w:rFonts w:asciiTheme="minorHAnsi" w:hAnsiTheme="minorHAnsi" w:cstheme="majorHAnsi"/>
                <w:sz w:val="18"/>
                <w:szCs w:val="18"/>
                <w:lang w:val="en-US"/>
              </w:rPr>
              <w:t>s</w:t>
            </w:r>
            <w:r w:rsidRPr="00741B60">
              <w:rPr>
                <w:rFonts w:asciiTheme="minorHAnsi" w:hAnsiTheme="minorHAnsi" w:cstheme="majorHAnsi"/>
                <w:sz w:val="18"/>
                <w:szCs w:val="18"/>
                <w:lang w:val="en-US"/>
              </w:rPr>
              <w:t xml:space="preserve">heet must be maintained for each tank (see </w:t>
            </w:r>
            <w:hyperlink w:anchor="_Table_9_Office" w:history="1">
              <w:r w:rsidRPr="00741B60">
                <w:rPr>
                  <w:rFonts w:asciiTheme="minorHAnsi" w:hAnsiTheme="minorHAnsi" w:cstheme="majorHAnsi"/>
                  <w:b/>
                  <w:bCs/>
                  <w:color w:val="365F91" w:themeColor="accent1" w:themeShade="BF"/>
                  <w:sz w:val="18"/>
                  <w:szCs w:val="18"/>
                  <w:lang w:val="en-US"/>
                </w:rPr>
                <w:t>Office</w:t>
              </w:r>
              <w:r w:rsidRPr="00741B60">
                <w:rPr>
                  <w:rFonts w:asciiTheme="minorHAnsi" w:hAnsiTheme="minorHAnsi" w:cstheme="majorHAnsi"/>
                  <w:b/>
                  <w:bCs/>
                  <w:sz w:val="18"/>
                  <w:szCs w:val="18"/>
                  <w:lang w:val="en-US"/>
                </w:rPr>
                <w:t xml:space="preserve"> </w:t>
              </w:r>
              <w:r w:rsidRPr="00741B60">
                <w:rPr>
                  <w:rFonts w:asciiTheme="minorHAnsi" w:hAnsiTheme="minorHAnsi" w:cstheme="majorHAnsi"/>
                  <w:b/>
                  <w:bCs/>
                  <w:color w:val="365F91" w:themeColor="accent1" w:themeShade="BF"/>
                  <w:sz w:val="18"/>
                  <w:szCs w:val="18"/>
                  <w:lang w:val="en-US"/>
                </w:rPr>
                <w:t>and</w:t>
              </w:r>
              <w:r w:rsidRPr="00741B60">
                <w:rPr>
                  <w:rFonts w:asciiTheme="minorHAnsi" w:hAnsiTheme="minorHAnsi" w:cstheme="majorHAnsi"/>
                  <w:color w:val="365F91" w:themeColor="accent1" w:themeShade="BF"/>
                  <w:sz w:val="18"/>
                  <w:szCs w:val="18"/>
                  <w:lang w:val="en-US"/>
                </w:rPr>
                <w:t xml:space="preserve"> </w:t>
              </w:r>
              <w:r w:rsidRPr="00741B60">
                <w:rPr>
                  <w:rFonts w:asciiTheme="minorHAnsi" w:hAnsiTheme="minorHAnsi" w:cstheme="majorHAnsi"/>
                  <w:b/>
                  <w:bCs/>
                  <w:color w:val="365F91" w:themeColor="accent1" w:themeShade="BF"/>
                  <w:sz w:val="18"/>
                  <w:szCs w:val="18"/>
                  <w:lang w:val="en-US"/>
                </w:rPr>
                <w:t>record requirements</w:t>
              </w:r>
            </w:hyperlink>
            <w:r w:rsidRPr="00741B60">
              <w:rPr>
                <w:rFonts w:asciiTheme="minorHAnsi" w:hAnsiTheme="minorHAnsi" w:cstheme="majorHAnsi"/>
                <w:sz w:val="18"/>
                <w:szCs w:val="18"/>
                <w:lang w:val="en-US"/>
              </w:rPr>
              <w:t>).</w:t>
            </w:r>
          </w:p>
        </w:tc>
        <w:tc>
          <w:tcPr>
            <w:tcW w:w="1559" w:type="dxa"/>
            <w:vAlign w:val="center"/>
          </w:tcPr>
          <w:p w14:paraId="0B6AD8B2" w14:textId="1ECB4D72" w:rsidR="00A56262" w:rsidRPr="00A56262" w:rsidRDefault="00A56262" w:rsidP="00A56262">
            <w:pPr>
              <w:pStyle w:val="TableHeading"/>
              <w:rPr>
                <w:rFonts w:asciiTheme="minorHAnsi" w:hAnsiTheme="minorHAnsi" w:cstheme="majorHAnsi"/>
                <w:b w:val="0"/>
                <w:bCs/>
                <w:szCs w:val="18"/>
              </w:rPr>
            </w:pPr>
            <w:r w:rsidRPr="00A56262">
              <w:rPr>
                <w:rFonts w:asciiTheme="minorHAnsi" w:hAnsiTheme="minorHAnsi" w:cstheme="majorHAnsi"/>
                <w:b w:val="0"/>
                <w:bCs/>
                <w:szCs w:val="18"/>
              </w:rPr>
              <w:t>Major</w:t>
            </w:r>
          </w:p>
        </w:tc>
      </w:tr>
      <w:tr w:rsidR="00A56262" w14:paraId="0FA5A44B" w14:textId="77777777" w:rsidTr="3FA7080A">
        <w:trPr>
          <w:cantSplit/>
          <w:tblHeader/>
        </w:trPr>
        <w:tc>
          <w:tcPr>
            <w:tcW w:w="7508" w:type="dxa"/>
          </w:tcPr>
          <w:p w14:paraId="703883F1" w14:textId="216F911B" w:rsidR="00A56262" w:rsidRPr="00741B60" w:rsidRDefault="00A56262" w:rsidP="3FA7080A">
            <w:pPr>
              <w:pStyle w:val="Default"/>
              <w:spacing w:beforeLines="40" w:before="96" w:afterLines="40" w:after="96"/>
              <w:rPr>
                <w:rFonts w:asciiTheme="minorHAnsi" w:hAnsiTheme="minorHAnsi" w:cstheme="majorBidi"/>
                <w:sz w:val="18"/>
                <w:szCs w:val="18"/>
              </w:rPr>
            </w:pPr>
            <w:r w:rsidRPr="3FA7080A">
              <w:rPr>
                <w:rFonts w:asciiTheme="minorHAnsi" w:hAnsiTheme="minorHAnsi" w:cstheme="majorBidi"/>
                <w:sz w:val="18"/>
                <w:szCs w:val="18"/>
              </w:rPr>
              <w:t>8.11 Staff and visitors must leave their footwear outside the biosecurity area, and use separate footwear or disposable overshoes within the biosecurity area, or use a footbath on entry and exit. The footwear standards must comply with one of the following:</w:t>
            </w:r>
          </w:p>
          <w:p w14:paraId="5DF72C0A" w14:textId="77777777" w:rsidR="00861B18" w:rsidRPr="00741B60" w:rsidRDefault="00A56262" w:rsidP="00CB1F65">
            <w:pPr>
              <w:pStyle w:val="Default"/>
              <w:numPr>
                <w:ilvl w:val="0"/>
                <w:numId w:val="19"/>
              </w:numPr>
              <w:spacing w:beforeLines="40" w:before="96" w:afterLines="40" w:after="96"/>
              <w:rPr>
                <w:rFonts w:asciiTheme="minorHAnsi" w:hAnsiTheme="minorHAnsi" w:cstheme="majorHAnsi"/>
                <w:sz w:val="18"/>
                <w:szCs w:val="18"/>
              </w:rPr>
            </w:pPr>
            <w:r w:rsidRPr="00741B60">
              <w:rPr>
                <w:rFonts w:asciiTheme="minorHAnsi" w:hAnsiTheme="minorHAnsi" w:cstheme="majorHAnsi"/>
                <w:sz w:val="18"/>
                <w:szCs w:val="18"/>
              </w:rPr>
              <w:t>suitable protective footwear must be kept inside the biosecurity area (street footwear left outside the biosecurity area).</w:t>
            </w:r>
            <w:r w:rsidR="00F20372" w:rsidRPr="00741B60">
              <w:rPr>
                <w:rFonts w:asciiTheme="minorHAnsi" w:hAnsiTheme="minorHAnsi" w:cstheme="majorHAnsi"/>
                <w:sz w:val="18"/>
                <w:szCs w:val="18"/>
              </w:rPr>
              <w:t xml:space="preserve"> </w:t>
            </w:r>
          </w:p>
          <w:p w14:paraId="432A9668" w14:textId="399E0E4E" w:rsidR="00A56262" w:rsidRPr="00741B60" w:rsidRDefault="00861B18" w:rsidP="00CB1F65">
            <w:pPr>
              <w:pStyle w:val="Default"/>
              <w:numPr>
                <w:ilvl w:val="0"/>
                <w:numId w:val="19"/>
              </w:numPr>
              <w:spacing w:beforeLines="40" w:before="96" w:afterLines="40" w:after="96"/>
              <w:rPr>
                <w:rFonts w:asciiTheme="minorHAnsi" w:hAnsiTheme="minorHAnsi" w:cstheme="majorHAnsi"/>
                <w:sz w:val="18"/>
                <w:szCs w:val="18"/>
              </w:rPr>
            </w:pPr>
            <w:r w:rsidRPr="00741B60">
              <w:rPr>
                <w:rFonts w:asciiTheme="minorHAnsi" w:hAnsiTheme="minorHAnsi" w:cstheme="majorHAnsi"/>
                <w:sz w:val="18"/>
                <w:szCs w:val="18"/>
              </w:rPr>
              <w:t>p</w:t>
            </w:r>
            <w:r w:rsidR="00F20372" w:rsidRPr="00741B60">
              <w:rPr>
                <w:rFonts w:asciiTheme="minorHAnsi" w:hAnsiTheme="minorHAnsi" w:cstheme="majorHAnsi"/>
                <w:sz w:val="18"/>
                <w:szCs w:val="18"/>
              </w:rPr>
              <w:t>rior to protective footwear being removed from the biosecurity area, they must be cleaned in an approved disinfectant such as Betadine (5% solution)</w:t>
            </w:r>
          </w:p>
          <w:p w14:paraId="3FB618C6" w14:textId="5B212A6E" w:rsidR="00861B18" w:rsidRPr="00741B60" w:rsidRDefault="00A56262" w:rsidP="00CB1F65">
            <w:pPr>
              <w:pStyle w:val="Default"/>
              <w:numPr>
                <w:ilvl w:val="0"/>
                <w:numId w:val="19"/>
              </w:numPr>
              <w:spacing w:beforeLines="40" w:before="96" w:afterLines="40" w:after="96"/>
              <w:rPr>
                <w:rFonts w:asciiTheme="minorHAnsi" w:hAnsiTheme="minorHAnsi" w:cstheme="majorHAnsi"/>
                <w:sz w:val="18"/>
                <w:szCs w:val="18"/>
              </w:rPr>
            </w:pPr>
            <w:r w:rsidRPr="00741B60">
              <w:rPr>
                <w:rFonts w:asciiTheme="minorHAnsi" w:hAnsiTheme="minorHAnsi" w:cstheme="majorHAnsi"/>
                <w:sz w:val="18"/>
                <w:szCs w:val="18"/>
              </w:rPr>
              <w:t xml:space="preserve">disposable overshoes </w:t>
            </w:r>
            <w:r w:rsidR="000922C7" w:rsidRPr="00741B60">
              <w:rPr>
                <w:rFonts w:asciiTheme="minorHAnsi" w:hAnsiTheme="minorHAnsi" w:cstheme="majorHAnsi"/>
                <w:sz w:val="18"/>
                <w:szCs w:val="18"/>
              </w:rPr>
              <w:t xml:space="preserve">must </w:t>
            </w:r>
            <w:r w:rsidRPr="00741B60">
              <w:rPr>
                <w:rFonts w:asciiTheme="minorHAnsi" w:hAnsiTheme="minorHAnsi" w:cstheme="majorHAnsi"/>
                <w:sz w:val="18"/>
                <w:szCs w:val="18"/>
              </w:rPr>
              <w:t>be destroyed after use by deep burial, incineration or autoclave at a department approved facility</w:t>
            </w:r>
          </w:p>
          <w:p w14:paraId="2F0FF98F" w14:textId="06744162" w:rsidR="00A56262" w:rsidRPr="00741B60" w:rsidRDefault="00A56262" w:rsidP="3FA7080A">
            <w:pPr>
              <w:pStyle w:val="Default"/>
              <w:numPr>
                <w:ilvl w:val="0"/>
                <w:numId w:val="19"/>
              </w:numPr>
              <w:spacing w:beforeLines="40" w:before="96" w:afterLines="40" w:after="96"/>
              <w:rPr>
                <w:rFonts w:cstheme="majorBidi"/>
                <w:sz w:val="18"/>
                <w:szCs w:val="18"/>
              </w:rPr>
            </w:pPr>
            <w:r w:rsidRPr="3FA7080A">
              <w:rPr>
                <w:rFonts w:asciiTheme="minorHAnsi" w:hAnsiTheme="minorHAnsi" w:cstheme="majorBidi"/>
                <w:sz w:val="18"/>
                <w:szCs w:val="18"/>
              </w:rPr>
              <w:t xml:space="preserve">a footbath must contain a suitable disinfectant such as </w:t>
            </w:r>
            <w:r w:rsidR="0039119A" w:rsidRPr="3FA7080A">
              <w:rPr>
                <w:rFonts w:asciiTheme="minorHAnsi" w:hAnsiTheme="minorHAnsi" w:cstheme="majorBidi"/>
                <w:sz w:val="18"/>
                <w:szCs w:val="18"/>
              </w:rPr>
              <w:t>h</w:t>
            </w:r>
            <w:r w:rsidRPr="3FA7080A">
              <w:rPr>
                <w:rFonts w:asciiTheme="minorHAnsi" w:hAnsiTheme="minorHAnsi" w:cstheme="majorBidi"/>
                <w:sz w:val="18"/>
                <w:szCs w:val="18"/>
              </w:rPr>
              <w:t xml:space="preserve">ypochlorite or Betadine or other department approved disinfectant. The disinfectant must be routinely replenished, as per </w:t>
            </w:r>
            <w:r w:rsidR="00441609" w:rsidRPr="3FA7080A">
              <w:rPr>
                <w:rFonts w:asciiTheme="minorHAnsi" w:hAnsiTheme="minorHAnsi" w:cstheme="majorBidi"/>
                <w:sz w:val="18"/>
                <w:szCs w:val="18"/>
              </w:rPr>
              <w:t>manufacturer’s</w:t>
            </w:r>
            <w:r w:rsidRPr="3FA7080A">
              <w:rPr>
                <w:rFonts w:asciiTheme="minorHAnsi" w:hAnsiTheme="minorHAnsi" w:cstheme="majorBidi"/>
                <w:sz w:val="18"/>
                <w:szCs w:val="18"/>
              </w:rPr>
              <w:t xml:space="preserve"> directions, for adequate disinfection, a record of bath maintenance maintained, and a sign stating 'Footwear must be immersed in footbath on entry to and exit from site' appropriately displayed.</w:t>
            </w:r>
          </w:p>
        </w:tc>
        <w:tc>
          <w:tcPr>
            <w:tcW w:w="1559" w:type="dxa"/>
            <w:vAlign w:val="center"/>
          </w:tcPr>
          <w:p w14:paraId="12E5A989" w14:textId="2F1E7D08" w:rsidR="00A56262" w:rsidRPr="00A56262" w:rsidRDefault="00A56262" w:rsidP="00A56262">
            <w:pPr>
              <w:pStyle w:val="TableHeading"/>
              <w:rPr>
                <w:rFonts w:asciiTheme="minorHAnsi" w:hAnsiTheme="minorHAnsi" w:cstheme="majorHAnsi"/>
                <w:b w:val="0"/>
                <w:bCs/>
                <w:szCs w:val="18"/>
              </w:rPr>
            </w:pPr>
            <w:r w:rsidRPr="00A56262">
              <w:rPr>
                <w:rFonts w:asciiTheme="minorHAnsi" w:hAnsiTheme="minorHAnsi" w:cstheme="majorHAnsi"/>
                <w:b w:val="0"/>
                <w:szCs w:val="18"/>
              </w:rPr>
              <w:t>Minor</w:t>
            </w:r>
          </w:p>
        </w:tc>
      </w:tr>
      <w:tr w:rsidR="00A56262" w14:paraId="2AC97005" w14:textId="77777777" w:rsidTr="3FA7080A">
        <w:trPr>
          <w:cantSplit/>
          <w:tblHeader/>
        </w:trPr>
        <w:tc>
          <w:tcPr>
            <w:tcW w:w="7508" w:type="dxa"/>
          </w:tcPr>
          <w:p w14:paraId="43A07FC8" w14:textId="3D3ADB04" w:rsidR="00A56262" w:rsidRPr="00A56262" w:rsidRDefault="00A56262" w:rsidP="00A56262">
            <w:pPr>
              <w:pStyle w:val="Default"/>
              <w:spacing w:beforeLines="40" w:before="96" w:afterLines="40" w:after="96"/>
              <w:rPr>
                <w:rFonts w:asciiTheme="minorHAnsi" w:hAnsiTheme="minorHAnsi" w:cstheme="majorHAnsi"/>
                <w:sz w:val="18"/>
                <w:szCs w:val="18"/>
              </w:rPr>
            </w:pPr>
            <w:r w:rsidRPr="00A56262">
              <w:rPr>
                <w:rFonts w:asciiTheme="minorHAnsi" w:hAnsiTheme="minorHAnsi" w:cstheme="majorHAnsi"/>
                <w:sz w:val="18"/>
                <w:szCs w:val="18"/>
              </w:rPr>
              <w:t xml:space="preserve">8.12 </w:t>
            </w:r>
            <w:r w:rsidRPr="00A56262">
              <w:rPr>
                <w:rFonts w:asciiTheme="minorHAnsi" w:hAnsiTheme="minorHAnsi" w:cstheme="majorHAnsi"/>
                <w:sz w:val="18"/>
                <w:szCs w:val="18"/>
                <w:lang w:val="en-US"/>
              </w:rPr>
              <w:t>Waste water must be disposed of by a method approved by the department and must not flow directly into natural waterways.</w:t>
            </w:r>
          </w:p>
        </w:tc>
        <w:tc>
          <w:tcPr>
            <w:tcW w:w="1559" w:type="dxa"/>
            <w:vAlign w:val="center"/>
          </w:tcPr>
          <w:p w14:paraId="7F52E934" w14:textId="7B190659" w:rsidR="00A56262" w:rsidRPr="00A56262" w:rsidRDefault="00A56262" w:rsidP="00A56262">
            <w:pPr>
              <w:pStyle w:val="TableHeading"/>
              <w:rPr>
                <w:rFonts w:asciiTheme="minorHAnsi" w:hAnsiTheme="minorHAnsi" w:cstheme="majorHAnsi"/>
                <w:b w:val="0"/>
                <w:bCs/>
                <w:szCs w:val="18"/>
              </w:rPr>
            </w:pPr>
            <w:r w:rsidRPr="00A56262">
              <w:rPr>
                <w:rFonts w:asciiTheme="minorHAnsi" w:hAnsiTheme="minorHAnsi" w:cstheme="majorHAnsi"/>
                <w:b w:val="0"/>
                <w:bCs/>
                <w:szCs w:val="18"/>
              </w:rPr>
              <w:t>Major or critical</w:t>
            </w:r>
          </w:p>
        </w:tc>
      </w:tr>
      <w:tr w:rsidR="00A56262" w14:paraId="6AC01562" w14:textId="77777777" w:rsidTr="3FA7080A">
        <w:trPr>
          <w:cantSplit/>
          <w:tblHeader/>
        </w:trPr>
        <w:tc>
          <w:tcPr>
            <w:tcW w:w="7508" w:type="dxa"/>
          </w:tcPr>
          <w:p w14:paraId="5740E9A9" w14:textId="30B72B4F" w:rsidR="00A56262" w:rsidRPr="00A56262" w:rsidRDefault="00A56262" w:rsidP="00A56262">
            <w:pPr>
              <w:pStyle w:val="Default"/>
              <w:spacing w:beforeLines="40" w:before="96" w:afterLines="40" w:after="96"/>
              <w:rPr>
                <w:rFonts w:asciiTheme="minorHAnsi" w:hAnsiTheme="minorHAnsi" w:cstheme="majorHAnsi"/>
                <w:sz w:val="18"/>
                <w:szCs w:val="18"/>
              </w:rPr>
            </w:pPr>
            <w:r w:rsidRPr="00A56262">
              <w:rPr>
                <w:rFonts w:asciiTheme="minorHAnsi" w:hAnsiTheme="minorHAnsi" w:cstheme="majorHAnsi"/>
                <w:sz w:val="18"/>
                <w:szCs w:val="18"/>
              </w:rPr>
              <w:t xml:space="preserve">8.13 </w:t>
            </w:r>
            <w:r w:rsidRPr="00A56262">
              <w:rPr>
                <w:rFonts w:asciiTheme="minorHAnsi" w:hAnsiTheme="minorHAnsi" w:cstheme="majorHAnsi"/>
                <w:sz w:val="18"/>
                <w:szCs w:val="18"/>
                <w:lang w:val="en-US"/>
              </w:rPr>
              <w:t>Filter material must be disinfected prior to removal from the biosecurity area, or disposed of by incineration or deep burial (at a department approved facility).</w:t>
            </w:r>
          </w:p>
        </w:tc>
        <w:tc>
          <w:tcPr>
            <w:tcW w:w="1559" w:type="dxa"/>
            <w:vAlign w:val="center"/>
          </w:tcPr>
          <w:p w14:paraId="7050E723" w14:textId="78CBDB4A" w:rsidR="00A56262" w:rsidRPr="00A56262" w:rsidRDefault="00A56262" w:rsidP="00A56262">
            <w:pPr>
              <w:pStyle w:val="TableHeading"/>
              <w:rPr>
                <w:rFonts w:asciiTheme="minorHAnsi" w:hAnsiTheme="minorHAnsi" w:cstheme="majorHAnsi"/>
                <w:b w:val="0"/>
                <w:bCs/>
                <w:szCs w:val="18"/>
              </w:rPr>
            </w:pPr>
            <w:r w:rsidRPr="00A56262">
              <w:rPr>
                <w:rFonts w:asciiTheme="minorHAnsi" w:hAnsiTheme="minorHAnsi" w:cstheme="majorHAnsi"/>
                <w:b w:val="0"/>
                <w:bCs/>
                <w:szCs w:val="18"/>
              </w:rPr>
              <w:t>Major</w:t>
            </w:r>
          </w:p>
        </w:tc>
      </w:tr>
      <w:tr w:rsidR="00A56262" w14:paraId="01F29292" w14:textId="77777777" w:rsidTr="3FA7080A">
        <w:trPr>
          <w:cantSplit/>
          <w:tblHeader/>
        </w:trPr>
        <w:tc>
          <w:tcPr>
            <w:tcW w:w="7508" w:type="dxa"/>
          </w:tcPr>
          <w:p w14:paraId="03F73787" w14:textId="2AE92867" w:rsidR="00A56262" w:rsidRPr="00A56262" w:rsidRDefault="00A56262" w:rsidP="00A56262">
            <w:pPr>
              <w:pStyle w:val="Default"/>
              <w:spacing w:beforeLines="40" w:before="96" w:afterLines="40" w:after="96"/>
              <w:rPr>
                <w:rFonts w:asciiTheme="minorHAnsi" w:hAnsiTheme="minorHAnsi" w:cstheme="majorHAnsi"/>
                <w:sz w:val="18"/>
                <w:szCs w:val="18"/>
              </w:rPr>
            </w:pPr>
            <w:r w:rsidRPr="00A56262">
              <w:rPr>
                <w:rFonts w:asciiTheme="minorHAnsi" w:hAnsiTheme="minorHAnsi" w:cstheme="majorHAnsi"/>
                <w:sz w:val="18"/>
                <w:szCs w:val="18"/>
              </w:rPr>
              <w:t xml:space="preserve">8.14 </w:t>
            </w:r>
            <w:r w:rsidRPr="00A56262">
              <w:rPr>
                <w:rFonts w:asciiTheme="minorHAnsi" w:hAnsiTheme="minorHAnsi" w:cstheme="majorHAnsi"/>
                <w:sz w:val="18"/>
                <w:szCs w:val="18"/>
                <w:lang w:val="en-US"/>
              </w:rPr>
              <w:t>Staff and visitors who have had contact with water or fish must wash their hands with soap and water prior to exiting the biosecurity area.</w:t>
            </w:r>
          </w:p>
        </w:tc>
        <w:tc>
          <w:tcPr>
            <w:tcW w:w="1559" w:type="dxa"/>
            <w:vAlign w:val="center"/>
          </w:tcPr>
          <w:p w14:paraId="3E19E1A7" w14:textId="779CA3FC" w:rsidR="00A56262" w:rsidRPr="00A56262" w:rsidRDefault="00A56262" w:rsidP="00A56262">
            <w:pPr>
              <w:pStyle w:val="TableHeading"/>
              <w:rPr>
                <w:rFonts w:asciiTheme="minorHAnsi" w:hAnsiTheme="minorHAnsi" w:cstheme="majorHAnsi"/>
                <w:b w:val="0"/>
                <w:bCs/>
                <w:szCs w:val="18"/>
              </w:rPr>
            </w:pPr>
            <w:r w:rsidRPr="00A56262">
              <w:rPr>
                <w:rFonts w:asciiTheme="minorHAnsi" w:hAnsiTheme="minorHAnsi" w:cstheme="majorHAnsi"/>
                <w:b w:val="0"/>
                <w:bCs/>
                <w:szCs w:val="18"/>
              </w:rPr>
              <w:t>Major</w:t>
            </w:r>
          </w:p>
        </w:tc>
      </w:tr>
      <w:tr w:rsidR="00A56262" w14:paraId="3DE940D6" w14:textId="77777777" w:rsidTr="3FA7080A">
        <w:trPr>
          <w:cantSplit/>
          <w:tblHeader/>
        </w:trPr>
        <w:tc>
          <w:tcPr>
            <w:tcW w:w="7508" w:type="dxa"/>
          </w:tcPr>
          <w:p w14:paraId="7D1EBE35" w14:textId="307D0E20" w:rsidR="00A56262" w:rsidRPr="00A56262" w:rsidRDefault="00A56262" w:rsidP="00A56262">
            <w:pPr>
              <w:pStyle w:val="Default"/>
              <w:spacing w:beforeLines="40" w:before="96" w:afterLines="40" w:after="96"/>
              <w:rPr>
                <w:rFonts w:asciiTheme="minorHAnsi" w:hAnsiTheme="minorHAnsi" w:cstheme="majorHAnsi"/>
                <w:sz w:val="18"/>
                <w:szCs w:val="18"/>
              </w:rPr>
            </w:pPr>
            <w:r w:rsidRPr="00A56262">
              <w:rPr>
                <w:rFonts w:asciiTheme="minorHAnsi" w:hAnsiTheme="minorHAnsi" w:cstheme="majorHAnsi"/>
                <w:sz w:val="18"/>
                <w:szCs w:val="18"/>
              </w:rPr>
              <w:t xml:space="preserve">8.15 </w:t>
            </w:r>
            <w:r w:rsidRPr="00A56262">
              <w:rPr>
                <w:rFonts w:asciiTheme="minorHAnsi" w:hAnsiTheme="minorHAnsi" w:cstheme="majorHAnsi"/>
                <w:sz w:val="18"/>
                <w:szCs w:val="18"/>
                <w:lang w:val="en-US"/>
              </w:rPr>
              <w:t>Any unusual levels of mortality or unusual signs of disease/pest (levels above that normally observed in imported fish) must be reported to the department</w:t>
            </w:r>
            <w:r w:rsidR="0088767F">
              <w:rPr>
                <w:rFonts w:asciiTheme="minorHAnsi" w:hAnsiTheme="minorHAnsi" w:cstheme="majorHAnsi"/>
                <w:sz w:val="18"/>
                <w:szCs w:val="18"/>
                <w:lang w:val="en-US"/>
              </w:rPr>
              <w:t xml:space="preserve"> </w:t>
            </w:r>
            <w:r w:rsidR="0088767F" w:rsidRPr="0088767F">
              <w:rPr>
                <w:rFonts w:asciiTheme="minorHAnsi" w:hAnsiTheme="minorHAnsi" w:cstheme="majorHAnsi"/>
                <w:sz w:val="18"/>
                <w:szCs w:val="18"/>
                <w:lang w:val="en-US"/>
              </w:rPr>
              <w:t>immediately</w:t>
            </w:r>
            <w:r w:rsidRPr="00A56262">
              <w:rPr>
                <w:rFonts w:asciiTheme="minorHAnsi" w:hAnsiTheme="minorHAnsi" w:cstheme="majorHAnsi"/>
                <w:sz w:val="18"/>
                <w:szCs w:val="18"/>
                <w:lang w:val="en-US"/>
              </w:rPr>
              <w:t>.</w:t>
            </w:r>
          </w:p>
        </w:tc>
        <w:tc>
          <w:tcPr>
            <w:tcW w:w="1559" w:type="dxa"/>
            <w:vAlign w:val="center"/>
          </w:tcPr>
          <w:p w14:paraId="1F73F0CA" w14:textId="7F268485" w:rsidR="00A56262" w:rsidRPr="00A56262" w:rsidRDefault="00A56262" w:rsidP="00A56262">
            <w:pPr>
              <w:pStyle w:val="TableHeading"/>
              <w:rPr>
                <w:rFonts w:asciiTheme="minorHAnsi" w:hAnsiTheme="minorHAnsi" w:cstheme="majorHAnsi"/>
                <w:b w:val="0"/>
                <w:bCs/>
                <w:szCs w:val="18"/>
              </w:rPr>
            </w:pPr>
            <w:r w:rsidRPr="00A56262">
              <w:rPr>
                <w:rFonts w:asciiTheme="minorHAnsi" w:hAnsiTheme="minorHAnsi" w:cstheme="majorHAnsi"/>
                <w:b w:val="0"/>
                <w:bCs/>
                <w:szCs w:val="18"/>
              </w:rPr>
              <w:t>Major</w:t>
            </w:r>
          </w:p>
        </w:tc>
      </w:tr>
      <w:tr w:rsidR="00A56262" w14:paraId="0993FABE" w14:textId="77777777" w:rsidTr="3FA7080A">
        <w:trPr>
          <w:cantSplit/>
          <w:tblHeader/>
        </w:trPr>
        <w:tc>
          <w:tcPr>
            <w:tcW w:w="7508" w:type="dxa"/>
          </w:tcPr>
          <w:p w14:paraId="505F28C8" w14:textId="4934CD1F" w:rsidR="00A56262" w:rsidRPr="00A56262" w:rsidRDefault="00A56262" w:rsidP="00A56262">
            <w:pPr>
              <w:pStyle w:val="Default"/>
              <w:spacing w:beforeLines="40" w:before="96" w:afterLines="40" w:after="96"/>
              <w:rPr>
                <w:rFonts w:asciiTheme="minorHAnsi" w:hAnsiTheme="minorHAnsi" w:cstheme="majorHAnsi"/>
                <w:sz w:val="18"/>
                <w:szCs w:val="18"/>
              </w:rPr>
            </w:pPr>
            <w:r w:rsidRPr="00A56262">
              <w:rPr>
                <w:rFonts w:asciiTheme="minorHAnsi" w:hAnsiTheme="minorHAnsi" w:cstheme="majorHAnsi"/>
                <w:sz w:val="18"/>
                <w:szCs w:val="18"/>
                <w:lang w:val="en-US"/>
              </w:rPr>
              <w:t>8.16 Dead fish may only be disposed of in accordance with biosecurity directions given at the time.</w:t>
            </w:r>
          </w:p>
        </w:tc>
        <w:tc>
          <w:tcPr>
            <w:tcW w:w="1559" w:type="dxa"/>
            <w:vAlign w:val="center"/>
          </w:tcPr>
          <w:p w14:paraId="6DAC6462" w14:textId="16BEC439" w:rsidR="00A56262" w:rsidRPr="00A56262" w:rsidRDefault="00A56262" w:rsidP="00A56262">
            <w:pPr>
              <w:pStyle w:val="TableHeading"/>
              <w:rPr>
                <w:rFonts w:asciiTheme="minorHAnsi" w:hAnsiTheme="minorHAnsi" w:cstheme="majorHAnsi"/>
                <w:b w:val="0"/>
                <w:bCs/>
                <w:szCs w:val="18"/>
              </w:rPr>
            </w:pPr>
            <w:r w:rsidRPr="00A56262">
              <w:rPr>
                <w:rFonts w:asciiTheme="minorHAnsi" w:hAnsiTheme="minorHAnsi" w:cstheme="majorHAnsi"/>
                <w:b w:val="0"/>
                <w:bCs/>
                <w:szCs w:val="18"/>
              </w:rPr>
              <w:t xml:space="preserve">Major </w:t>
            </w:r>
          </w:p>
        </w:tc>
      </w:tr>
      <w:tr w:rsidR="00A56262" w14:paraId="271ED1C7" w14:textId="77777777" w:rsidTr="3FA7080A">
        <w:trPr>
          <w:cantSplit/>
          <w:tblHeader/>
        </w:trPr>
        <w:tc>
          <w:tcPr>
            <w:tcW w:w="7508" w:type="dxa"/>
          </w:tcPr>
          <w:p w14:paraId="07E881D6" w14:textId="71E8B10E" w:rsidR="00A56262" w:rsidRPr="00A56262" w:rsidRDefault="00A56262" w:rsidP="00A56262">
            <w:pPr>
              <w:pStyle w:val="Default"/>
              <w:spacing w:beforeLines="40" w:before="96" w:afterLines="40" w:after="96"/>
              <w:rPr>
                <w:rFonts w:asciiTheme="minorHAnsi" w:hAnsiTheme="minorHAnsi" w:cstheme="majorHAnsi"/>
                <w:sz w:val="18"/>
                <w:szCs w:val="18"/>
                <w:lang w:val="en-US"/>
              </w:rPr>
            </w:pPr>
            <w:r w:rsidRPr="00A56262">
              <w:rPr>
                <w:rFonts w:asciiTheme="minorHAnsi" w:hAnsiTheme="minorHAnsi" w:cstheme="majorHAnsi"/>
                <w:sz w:val="18"/>
                <w:szCs w:val="18"/>
              </w:rPr>
              <w:t xml:space="preserve">8.17 </w:t>
            </w:r>
            <w:r w:rsidRPr="00A56262">
              <w:rPr>
                <w:rFonts w:asciiTheme="minorHAnsi" w:hAnsiTheme="minorHAnsi" w:cstheme="majorHAnsi"/>
                <w:sz w:val="18"/>
                <w:szCs w:val="18"/>
                <w:lang w:val="en-US"/>
              </w:rPr>
              <w:t xml:space="preserve">Aquarium chemicals, treatments and antibiotics must not be used during the quarantine isolation period for aquarium fish without the department’s written approval. </w:t>
            </w:r>
          </w:p>
          <w:p w14:paraId="414F29DF" w14:textId="7DC99E9E" w:rsidR="00A56262" w:rsidRPr="00A56262" w:rsidRDefault="00A56262" w:rsidP="00A56262">
            <w:pPr>
              <w:pStyle w:val="Default"/>
              <w:spacing w:beforeLines="40" w:before="96" w:afterLines="40" w:after="96"/>
              <w:rPr>
                <w:rFonts w:asciiTheme="minorHAnsi" w:hAnsiTheme="minorHAnsi" w:cstheme="majorHAnsi"/>
                <w:sz w:val="18"/>
                <w:szCs w:val="18"/>
              </w:rPr>
            </w:pPr>
            <w:r w:rsidRPr="002C0AAC">
              <w:rPr>
                <w:rFonts w:asciiTheme="minorHAnsi" w:hAnsiTheme="minorHAnsi" w:cstheme="majorHAnsi"/>
                <w:b/>
                <w:bCs/>
                <w:sz w:val="18"/>
                <w:szCs w:val="18"/>
                <w:lang w:val="en-US"/>
              </w:rPr>
              <w:t>Note</w:t>
            </w:r>
            <w:r w:rsidRPr="00A56262">
              <w:rPr>
                <w:rFonts w:asciiTheme="minorHAnsi" w:hAnsiTheme="minorHAnsi" w:cstheme="majorHAnsi"/>
                <w:sz w:val="18"/>
                <w:szCs w:val="18"/>
                <w:lang w:val="en-US"/>
              </w:rPr>
              <w:t xml:space="preserve">: A list of </w:t>
            </w:r>
            <w:hyperlink r:id="rId24" w:history="1">
              <w:r w:rsidRPr="00A56262">
                <w:rPr>
                  <w:rStyle w:val="Hyperlink"/>
                  <w:rFonts w:asciiTheme="minorHAnsi" w:hAnsiTheme="minorHAnsi" w:cstheme="majorHAnsi"/>
                  <w:sz w:val="18"/>
                  <w:szCs w:val="18"/>
                  <w:lang w:val="en-US"/>
                </w:rPr>
                <w:t>approved chemicals, treatments and antibiotics</w:t>
              </w:r>
            </w:hyperlink>
            <w:r w:rsidRPr="00A56262">
              <w:rPr>
                <w:rFonts w:asciiTheme="minorHAnsi" w:hAnsiTheme="minorHAnsi" w:cstheme="majorHAnsi"/>
                <w:sz w:val="18"/>
                <w:szCs w:val="18"/>
                <w:lang w:val="en-US"/>
              </w:rPr>
              <w:t xml:space="preserve"> is available on the department’s aquarium fish webpage.</w:t>
            </w:r>
          </w:p>
        </w:tc>
        <w:tc>
          <w:tcPr>
            <w:tcW w:w="1559" w:type="dxa"/>
            <w:vAlign w:val="center"/>
          </w:tcPr>
          <w:p w14:paraId="150620A3" w14:textId="3AD71639" w:rsidR="00A56262" w:rsidRPr="00A56262" w:rsidRDefault="00A56262" w:rsidP="00A56262">
            <w:pPr>
              <w:pStyle w:val="TableHeading"/>
              <w:rPr>
                <w:rFonts w:asciiTheme="minorHAnsi" w:hAnsiTheme="minorHAnsi" w:cstheme="majorHAnsi"/>
                <w:b w:val="0"/>
                <w:bCs/>
                <w:szCs w:val="18"/>
              </w:rPr>
            </w:pPr>
            <w:r w:rsidRPr="00A56262">
              <w:rPr>
                <w:rFonts w:asciiTheme="minorHAnsi" w:hAnsiTheme="minorHAnsi" w:cstheme="majorHAnsi"/>
                <w:b w:val="0"/>
                <w:bCs/>
                <w:szCs w:val="18"/>
              </w:rPr>
              <w:t>Major</w:t>
            </w:r>
          </w:p>
        </w:tc>
      </w:tr>
      <w:tr w:rsidR="00A56262" w14:paraId="0EB7EB8A" w14:textId="77777777" w:rsidTr="3FA7080A">
        <w:trPr>
          <w:cantSplit/>
          <w:tblHeader/>
        </w:trPr>
        <w:tc>
          <w:tcPr>
            <w:tcW w:w="7508" w:type="dxa"/>
          </w:tcPr>
          <w:p w14:paraId="2E2BB54A" w14:textId="215A8507" w:rsidR="00A56262" w:rsidRPr="00A56262" w:rsidRDefault="00A56262" w:rsidP="0039119A">
            <w:pPr>
              <w:pStyle w:val="Default"/>
              <w:spacing w:beforeLines="40" w:before="96" w:afterLines="40" w:after="96"/>
              <w:rPr>
                <w:rFonts w:asciiTheme="minorHAnsi" w:hAnsiTheme="minorHAnsi" w:cstheme="majorHAnsi"/>
                <w:sz w:val="18"/>
                <w:szCs w:val="18"/>
              </w:rPr>
            </w:pPr>
            <w:r w:rsidRPr="00A56262">
              <w:rPr>
                <w:rFonts w:asciiTheme="minorHAnsi" w:hAnsiTheme="minorHAnsi" w:cstheme="majorHAnsi"/>
                <w:sz w:val="18"/>
                <w:szCs w:val="18"/>
              </w:rPr>
              <w:t>8.1</w:t>
            </w:r>
            <w:r>
              <w:rPr>
                <w:rFonts w:asciiTheme="minorHAnsi" w:hAnsiTheme="minorHAnsi" w:cstheme="majorHAnsi"/>
                <w:sz w:val="18"/>
                <w:szCs w:val="18"/>
              </w:rPr>
              <w:t>8</w:t>
            </w:r>
            <w:r w:rsidRPr="00A56262">
              <w:rPr>
                <w:rFonts w:asciiTheme="minorHAnsi" w:hAnsiTheme="minorHAnsi" w:cstheme="majorHAnsi"/>
                <w:sz w:val="18"/>
                <w:szCs w:val="18"/>
              </w:rPr>
              <w:t xml:space="preserve"> </w:t>
            </w:r>
            <w:r w:rsidRPr="00A56262">
              <w:rPr>
                <w:rFonts w:asciiTheme="minorHAnsi" w:hAnsiTheme="minorHAnsi" w:cstheme="majorHAnsi"/>
                <w:sz w:val="18"/>
                <w:szCs w:val="18"/>
                <w:lang w:val="en-US"/>
              </w:rPr>
              <w:t xml:space="preserve">The use of any chemical, treatment or antibiotic must be recorded on the </w:t>
            </w:r>
            <w:r w:rsidR="0039119A">
              <w:rPr>
                <w:rFonts w:asciiTheme="minorHAnsi" w:hAnsiTheme="minorHAnsi" w:cstheme="majorHAnsi"/>
                <w:sz w:val="18"/>
                <w:szCs w:val="18"/>
                <w:lang w:val="en-US"/>
              </w:rPr>
              <w:t>biosecurity tank record s</w:t>
            </w:r>
            <w:r w:rsidRPr="00A56262">
              <w:rPr>
                <w:rFonts w:asciiTheme="minorHAnsi" w:hAnsiTheme="minorHAnsi" w:cstheme="majorHAnsi"/>
                <w:sz w:val="18"/>
                <w:szCs w:val="18"/>
                <w:lang w:val="en-US"/>
              </w:rPr>
              <w:t>heets and include the dosage, purpose and source of approval.</w:t>
            </w:r>
          </w:p>
        </w:tc>
        <w:tc>
          <w:tcPr>
            <w:tcW w:w="1559" w:type="dxa"/>
            <w:vAlign w:val="center"/>
          </w:tcPr>
          <w:p w14:paraId="5DD6A655" w14:textId="339AB87D" w:rsidR="00A56262" w:rsidRPr="00A56262" w:rsidRDefault="00A56262" w:rsidP="00A56262">
            <w:pPr>
              <w:pStyle w:val="TableHeading"/>
              <w:rPr>
                <w:rFonts w:asciiTheme="minorHAnsi" w:hAnsiTheme="minorHAnsi" w:cstheme="majorHAnsi"/>
                <w:b w:val="0"/>
                <w:bCs/>
                <w:szCs w:val="18"/>
              </w:rPr>
            </w:pPr>
            <w:r w:rsidRPr="00A56262">
              <w:rPr>
                <w:rFonts w:asciiTheme="minorHAnsi" w:hAnsiTheme="minorHAnsi" w:cstheme="majorHAnsi"/>
                <w:b w:val="0"/>
                <w:bCs/>
                <w:szCs w:val="18"/>
              </w:rPr>
              <w:t xml:space="preserve">Major </w:t>
            </w:r>
          </w:p>
        </w:tc>
      </w:tr>
      <w:tr w:rsidR="00A56262" w14:paraId="5ECD2BC4" w14:textId="77777777" w:rsidTr="3FA7080A">
        <w:trPr>
          <w:cantSplit/>
          <w:tblHeader/>
        </w:trPr>
        <w:tc>
          <w:tcPr>
            <w:tcW w:w="7508" w:type="dxa"/>
          </w:tcPr>
          <w:p w14:paraId="654E809D" w14:textId="3DB05B57" w:rsidR="00A56262" w:rsidRPr="00741B60" w:rsidRDefault="00A56262" w:rsidP="0039119A">
            <w:pPr>
              <w:pStyle w:val="Default"/>
              <w:spacing w:beforeLines="40" w:before="96" w:afterLines="40" w:after="96"/>
              <w:rPr>
                <w:rFonts w:asciiTheme="minorHAnsi" w:hAnsiTheme="minorHAnsi" w:cstheme="majorHAnsi"/>
                <w:sz w:val="18"/>
                <w:szCs w:val="18"/>
              </w:rPr>
            </w:pPr>
            <w:r w:rsidRPr="00741B60">
              <w:rPr>
                <w:rFonts w:asciiTheme="minorHAnsi" w:hAnsiTheme="minorHAnsi" w:cstheme="majorHAnsi"/>
                <w:sz w:val="18"/>
                <w:szCs w:val="18"/>
              </w:rPr>
              <w:t xml:space="preserve">8.19 </w:t>
            </w:r>
            <w:r w:rsidRPr="00741B60">
              <w:rPr>
                <w:rFonts w:asciiTheme="minorHAnsi" w:hAnsiTheme="minorHAnsi" w:cstheme="majorHAnsi"/>
                <w:sz w:val="18"/>
                <w:szCs w:val="18"/>
                <w:lang w:val="en-US"/>
              </w:rPr>
              <w:t xml:space="preserve">The </w:t>
            </w:r>
            <w:r w:rsidR="0039119A" w:rsidRPr="00741B60">
              <w:rPr>
                <w:rFonts w:asciiTheme="minorHAnsi" w:hAnsiTheme="minorHAnsi" w:cstheme="majorHAnsi"/>
                <w:sz w:val="18"/>
                <w:szCs w:val="18"/>
                <w:lang w:val="en-US"/>
              </w:rPr>
              <w:t>biosecurity industry participant</w:t>
            </w:r>
            <w:r w:rsidRPr="00741B60">
              <w:rPr>
                <w:rFonts w:asciiTheme="minorHAnsi" w:hAnsiTheme="minorHAnsi" w:cstheme="majorHAnsi"/>
                <w:sz w:val="18"/>
                <w:szCs w:val="18"/>
                <w:lang w:val="en-US"/>
              </w:rPr>
              <w:t xml:space="preserve"> must ensure that no fish leave the biosecurity area under any circumstances without department approval, excepting dead fish moved to a nearby</w:t>
            </w:r>
            <w:r w:rsidR="006F09A5" w:rsidRPr="00741B60">
              <w:rPr>
                <w:rFonts w:asciiTheme="minorHAnsi" w:hAnsiTheme="minorHAnsi" w:cstheme="majorHAnsi"/>
                <w:sz w:val="18"/>
                <w:szCs w:val="18"/>
                <w:lang w:val="en-US"/>
              </w:rPr>
              <w:t xml:space="preserve"> lockable</w:t>
            </w:r>
            <w:r w:rsidRPr="00741B60">
              <w:rPr>
                <w:rFonts w:asciiTheme="minorHAnsi" w:hAnsiTheme="minorHAnsi" w:cstheme="majorHAnsi"/>
                <w:sz w:val="18"/>
                <w:szCs w:val="18"/>
                <w:lang w:val="en-US"/>
              </w:rPr>
              <w:t xml:space="preserve"> refrigerator or freezer.</w:t>
            </w:r>
          </w:p>
        </w:tc>
        <w:tc>
          <w:tcPr>
            <w:tcW w:w="1559" w:type="dxa"/>
            <w:vAlign w:val="center"/>
          </w:tcPr>
          <w:p w14:paraId="0FA8EE5D" w14:textId="3161CC8C" w:rsidR="00A56262" w:rsidRPr="00A56262" w:rsidRDefault="00A56262" w:rsidP="00A56262">
            <w:pPr>
              <w:pStyle w:val="TableHeading"/>
              <w:rPr>
                <w:rFonts w:asciiTheme="minorHAnsi" w:hAnsiTheme="minorHAnsi" w:cstheme="majorHAnsi"/>
                <w:b w:val="0"/>
                <w:bCs/>
                <w:szCs w:val="18"/>
              </w:rPr>
            </w:pPr>
            <w:r w:rsidRPr="00741B60">
              <w:rPr>
                <w:rFonts w:asciiTheme="minorHAnsi" w:hAnsiTheme="minorHAnsi" w:cstheme="majorHAnsi"/>
                <w:b w:val="0"/>
                <w:bCs/>
                <w:szCs w:val="18"/>
              </w:rPr>
              <w:t>Major or critical</w:t>
            </w:r>
          </w:p>
        </w:tc>
      </w:tr>
    </w:tbl>
    <w:p w14:paraId="45006378" w14:textId="77777777" w:rsidR="00166D54" w:rsidRDefault="00166D54" w:rsidP="006E4CFC"/>
    <w:p w14:paraId="50C02BF3" w14:textId="77777777" w:rsidR="00166D54" w:rsidRDefault="00166D54" w:rsidP="00166D54"/>
    <w:p w14:paraId="7762F133" w14:textId="18489F0E" w:rsidR="00166D54" w:rsidRDefault="00166D54" w:rsidP="00166D54">
      <w:pPr>
        <w:pStyle w:val="Heading2"/>
      </w:pPr>
      <w:bookmarkStart w:id="36" w:name="_Table_9_Office"/>
      <w:bookmarkStart w:id="37" w:name="_Toc190291717"/>
      <w:bookmarkEnd w:id="36"/>
      <w:r>
        <w:t xml:space="preserve">Table </w:t>
      </w:r>
      <w:bookmarkStart w:id="38" w:name="_Toc484088943"/>
      <w:r w:rsidR="00A56262">
        <w:t>9</w:t>
      </w:r>
      <w:r w:rsidR="006C524E">
        <w:t xml:space="preserve"> </w:t>
      </w:r>
      <w:r w:rsidR="00A56262" w:rsidRPr="005376CA">
        <w:t>Office and record requirements</w:t>
      </w:r>
      <w:bookmarkEnd w:id="37"/>
      <w:bookmarkEnd w:id="38"/>
    </w:p>
    <w:tbl>
      <w:tblPr>
        <w:tblStyle w:val="TableGrid"/>
        <w:tblW w:w="9067" w:type="dxa"/>
        <w:tblLook w:val="04A0" w:firstRow="1" w:lastRow="0" w:firstColumn="1" w:lastColumn="0" w:noHBand="0" w:noVBand="1"/>
      </w:tblPr>
      <w:tblGrid>
        <w:gridCol w:w="7508"/>
        <w:gridCol w:w="1559"/>
      </w:tblGrid>
      <w:tr w:rsidR="00166D54" w14:paraId="7255C10B" w14:textId="77777777" w:rsidTr="3FA7080A">
        <w:trPr>
          <w:cantSplit/>
          <w:tblHeader/>
        </w:trPr>
        <w:tc>
          <w:tcPr>
            <w:tcW w:w="7508" w:type="dxa"/>
          </w:tcPr>
          <w:p w14:paraId="29CC2F42" w14:textId="4893B65E" w:rsidR="00166D54" w:rsidRDefault="00DD2A20" w:rsidP="00F94B74">
            <w:pPr>
              <w:pStyle w:val="TableHeading"/>
              <w:rPr>
                <w:lang w:eastAsia="ja-JP"/>
              </w:rPr>
            </w:pPr>
            <w:r w:rsidRPr="00DD2A20">
              <w:rPr>
                <w:lang w:eastAsia="ja-JP"/>
              </w:rPr>
              <w:t>Conditions</w:t>
            </w:r>
          </w:p>
        </w:tc>
        <w:tc>
          <w:tcPr>
            <w:tcW w:w="1559" w:type="dxa"/>
          </w:tcPr>
          <w:p w14:paraId="193DC907" w14:textId="65C81EB2" w:rsidR="00166D54" w:rsidRDefault="009673FF" w:rsidP="00F94B74">
            <w:pPr>
              <w:pStyle w:val="TableHeading"/>
              <w:rPr>
                <w:lang w:eastAsia="ja-JP"/>
              </w:rPr>
            </w:pPr>
            <w:r w:rsidRPr="009673FF">
              <w:rPr>
                <w:lang w:eastAsia="ja-JP"/>
              </w:rPr>
              <w:t>Noncompliance</w:t>
            </w:r>
            <w:r w:rsidRPr="009673FF" w:rsidDel="009673FF">
              <w:rPr>
                <w:lang w:eastAsia="ja-JP"/>
              </w:rPr>
              <w:t xml:space="preserve"> </w:t>
            </w:r>
            <w:r w:rsidR="00166D54">
              <w:rPr>
                <w:lang w:eastAsia="ja-JP"/>
              </w:rPr>
              <w:t>guide</w:t>
            </w:r>
          </w:p>
        </w:tc>
      </w:tr>
      <w:tr w:rsidR="00A56262" w14:paraId="041B41D3" w14:textId="77777777" w:rsidTr="3FA7080A">
        <w:trPr>
          <w:cantSplit/>
          <w:tblHeader/>
        </w:trPr>
        <w:tc>
          <w:tcPr>
            <w:tcW w:w="7508" w:type="dxa"/>
          </w:tcPr>
          <w:p w14:paraId="5E48396F" w14:textId="0D2DF9AE" w:rsidR="00A56262" w:rsidRPr="00A56262" w:rsidRDefault="00A56262" w:rsidP="00A56262">
            <w:pPr>
              <w:pStyle w:val="Default"/>
              <w:spacing w:beforeLines="40" w:before="96" w:afterLines="40" w:after="96"/>
              <w:rPr>
                <w:rFonts w:asciiTheme="minorHAnsi" w:hAnsiTheme="minorHAnsi" w:cstheme="majorHAnsi"/>
                <w:sz w:val="18"/>
                <w:szCs w:val="18"/>
                <w:lang w:val="en-US"/>
              </w:rPr>
            </w:pPr>
            <w:r w:rsidRPr="00A56262">
              <w:rPr>
                <w:rFonts w:asciiTheme="minorHAnsi" w:hAnsiTheme="minorHAnsi" w:cstheme="majorHAnsi"/>
                <w:sz w:val="18"/>
                <w:szCs w:val="18"/>
              </w:rPr>
              <w:t xml:space="preserve">9.1 </w:t>
            </w:r>
            <w:r w:rsidRPr="00A56262">
              <w:rPr>
                <w:rFonts w:asciiTheme="minorHAnsi" w:hAnsiTheme="minorHAnsi" w:cstheme="majorHAnsi"/>
                <w:sz w:val="18"/>
                <w:szCs w:val="18"/>
                <w:lang w:val="en-US"/>
              </w:rPr>
              <w:t>A</w:t>
            </w:r>
            <w:r w:rsidR="0039119A">
              <w:rPr>
                <w:rFonts w:asciiTheme="minorHAnsi" w:hAnsiTheme="minorHAnsi" w:cstheme="majorHAnsi"/>
                <w:sz w:val="18"/>
                <w:szCs w:val="18"/>
                <w:lang w:val="en-US"/>
              </w:rPr>
              <w:t xml:space="preserve"> b</w:t>
            </w:r>
            <w:r w:rsidRPr="00A56262">
              <w:rPr>
                <w:rFonts w:asciiTheme="minorHAnsi" w:hAnsiTheme="minorHAnsi" w:cstheme="majorHAnsi"/>
                <w:sz w:val="18"/>
                <w:szCs w:val="18"/>
                <w:lang w:val="en-US"/>
              </w:rPr>
              <w:t xml:space="preserve">iosecurity </w:t>
            </w:r>
            <w:r w:rsidR="0039119A">
              <w:rPr>
                <w:rFonts w:asciiTheme="minorHAnsi" w:hAnsiTheme="minorHAnsi" w:cstheme="majorHAnsi"/>
                <w:sz w:val="18"/>
                <w:szCs w:val="18"/>
                <w:lang w:val="en-US"/>
              </w:rPr>
              <w:t>tank record s</w:t>
            </w:r>
            <w:r w:rsidRPr="00A56262">
              <w:rPr>
                <w:rFonts w:asciiTheme="minorHAnsi" w:hAnsiTheme="minorHAnsi" w:cstheme="majorHAnsi"/>
                <w:sz w:val="18"/>
                <w:szCs w:val="18"/>
                <w:lang w:val="en-US"/>
              </w:rPr>
              <w:t xml:space="preserve">heet must be maintained for each consignment/shipment and kept up to date at all times. This sheet must be separate to the tank label and contain: </w:t>
            </w:r>
          </w:p>
          <w:p w14:paraId="13D04AF1" w14:textId="77777777" w:rsidR="00A56262" w:rsidRPr="00EE20AA" w:rsidRDefault="00A56262" w:rsidP="00CB1F65">
            <w:pPr>
              <w:pStyle w:val="Default"/>
              <w:numPr>
                <w:ilvl w:val="0"/>
                <w:numId w:val="20"/>
              </w:numPr>
              <w:spacing w:beforeLines="40" w:before="96" w:afterLines="40" w:after="96"/>
              <w:rPr>
                <w:rFonts w:asciiTheme="minorHAnsi" w:hAnsiTheme="minorHAnsi" w:cstheme="majorHAnsi"/>
                <w:sz w:val="18"/>
                <w:szCs w:val="18"/>
              </w:rPr>
            </w:pPr>
            <w:r w:rsidRPr="00EE20AA">
              <w:rPr>
                <w:rFonts w:asciiTheme="minorHAnsi" w:hAnsiTheme="minorHAnsi" w:cstheme="majorHAnsi"/>
                <w:sz w:val="18"/>
                <w:szCs w:val="18"/>
              </w:rPr>
              <w:t>biosecurity entry number</w:t>
            </w:r>
          </w:p>
          <w:p w14:paraId="38D7BD71" w14:textId="77777777" w:rsidR="00A56262" w:rsidRPr="00EE20AA" w:rsidRDefault="00A56262" w:rsidP="00CB1F65">
            <w:pPr>
              <w:pStyle w:val="Default"/>
              <w:numPr>
                <w:ilvl w:val="0"/>
                <w:numId w:val="20"/>
              </w:numPr>
              <w:spacing w:beforeLines="40" w:before="96" w:afterLines="40" w:after="96"/>
              <w:rPr>
                <w:rFonts w:asciiTheme="minorHAnsi" w:hAnsiTheme="minorHAnsi" w:cstheme="majorHAnsi"/>
                <w:sz w:val="18"/>
                <w:szCs w:val="18"/>
              </w:rPr>
            </w:pPr>
            <w:r w:rsidRPr="00EE20AA">
              <w:rPr>
                <w:rFonts w:asciiTheme="minorHAnsi" w:hAnsiTheme="minorHAnsi" w:cstheme="majorHAnsi"/>
                <w:sz w:val="18"/>
                <w:szCs w:val="18"/>
              </w:rPr>
              <w:t>tank number</w:t>
            </w:r>
          </w:p>
          <w:p w14:paraId="478B733D" w14:textId="77777777" w:rsidR="00A56262" w:rsidRPr="00EE20AA" w:rsidRDefault="00A56262" w:rsidP="00CB1F65">
            <w:pPr>
              <w:pStyle w:val="Default"/>
              <w:numPr>
                <w:ilvl w:val="0"/>
                <w:numId w:val="20"/>
              </w:numPr>
              <w:spacing w:beforeLines="40" w:before="96" w:afterLines="40" w:after="96"/>
              <w:rPr>
                <w:rFonts w:asciiTheme="minorHAnsi" w:hAnsiTheme="minorHAnsi" w:cstheme="majorHAnsi"/>
                <w:sz w:val="18"/>
                <w:szCs w:val="18"/>
              </w:rPr>
            </w:pPr>
            <w:r w:rsidRPr="00EE20AA">
              <w:rPr>
                <w:rFonts w:asciiTheme="minorHAnsi" w:hAnsiTheme="minorHAnsi" w:cstheme="majorHAnsi"/>
                <w:sz w:val="18"/>
                <w:szCs w:val="18"/>
              </w:rPr>
              <w:t>number and species of fish in tank</w:t>
            </w:r>
          </w:p>
          <w:p w14:paraId="4BD0C72C" w14:textId="77777777" w:rsidR="00A56262" w:rsidRPr="00EE20AA" w:rsidRDefault="00A56262" w:rsidP="00CB1F65">
            <w:pPr>
              <w:pStyle w:val="Default"/>
              <w:numPr>
                <w:ilvl w:val="0"/>
                <w:numId w:val="20"/>
              </w:numPr>
              <w:spacing w:beforeLines="40" w:before="96" w:afterLines="40" w:after="96"/>
              <w:rPr>
                <w:rFonts w:asciiTheme="minorHAnsi" w:hAnsiTheme="minorHAnsi" w:cstheme="majorHAnsi"/>
                <w:sz w:val="18"/>
                <w:szCs w:val="18"/>
              </w:rPr>
            </w:pPr>
            <w:r w:rsidRPr="00EE20AA">
              <w:rPr>
                <w:rFonts w:asciiTheme="minorHAnsi" w:hAnsiTheme="minorHAnsi" w:cstheme="majorHAnsi"/>
                <w:sz w:val="18"/>
                <w:szCs w:val="18"/>
              </w:rPr>
              <w:t>exporter identification details including country of export</w:t>
            </w:r>
          </w:p>
          <w:p w14:paraId="2375BEEC" w14:textId="77777777" w:rsidR="00A56262" w:rsidRPr="00EE20AA" w:rsidRDefault="00A56262" w:rsidP="3FA7080A">
            <w:pPr>
              <w:pStyle w:val="Default"/>
              <w:numPr>
                <w:ilvl w:val="0"/>
                <w:numId w:val="20"/>
              </w:numPr>
              <w:spacing w:beforeLines="40" w:before="96" w:afterLines="40" w:after="96"/>
              <w:rPr>
                <w:rFonts w:asciiTheme="minorHAnsi" w:hAnsiTheme="minorHAnsi" w:cstheme="majorBidi"/>
                <w:sz w:val="18"/>
                <w:szCs w:val="18"/>
              </w:rPr>
            </w:pPr>
            <w:r w:rsidRPr="3FA7080A">
              <w:rPr>
                <w:rFonts w:asciiTheme="minorHAnsi" w:hAnsiTheme="minorHAnsi" w:cstheme="majorBidi"/>
                <w:sz w:val="18"/>
                <w:szCs w:val="18"/>
              </w:rPr>
              <w:t>importer’s name, number and date of arrival</w:t>
            </w:r>
          </w:p>
          <w:p w14:paraId="772A38B3" w14:textId="77777777" w:rsidR="00A56262" w:rsidRPr="00EE20AA" w:rsidRDefault="00A56262" w:rsidP="00CB1F65">
            <w:pPr>
              <w:pStyle w:val="Default"/>
              <w:numPr>
                <w:ilvl w:val="0"/>
                <w:numId w:val="20"/>
              </w:numPr>
              <w:spacing w:beforeLines="40" w:before="96" w:afterLines="40" w:after="96"/>
              <w:rPr>
                <w:rFonts w:asciiTheme="minorHAnsi" w:hAnsiTheme="minorHAnsi" w:cstheme="majorHAnsi"/>
                <w:sz w:val="18"/>
                <w:szCs w:val="18"/>
              </w:rPr>
            </w:pPr>
            <w:r w:rsidRPr="00EE20AA">
              <w:rPr>
                <w:rFonts w:asciiTheme="minorHAnsi" w:hAnsiTheme="minorHAnsi" w:cstheme="majorHAnsi"/>
                <w:sz w:val="18"/>
                <w:szCs w:val="18"/>
              </w:rPr>
              <w:t>consignment or airway bill number</w:t>
            </w:r>
          </w:p>
          <w:p w14:paraId="29CE2A7B" w14:textId="77777777" w:rsidR="00A56262" w:rsidRPr="00EE20AA" w:rsidRDefault="00A56262" w:rsidP="00CB1F65">
            <w:pPr>
              <w:pStyle w:val="Default"/>
              <w:numPr>
                <w:ilvl w:val="0"/>
                <w:numId w:val="20"/>
              </w:numPr>
              <w:spacing w:beforeLines="40" w:before="96" w:afterLines="40" w:after="96"/>
              <w:rPr>
                <w:rFonts w:asciiTheme="minorHAnsi" w:hAnsiTheme="minorHAnsi" w:cstheme="majorHAnsi"/>
                <w:sz w:val="18"/>
                <w:szCs w:val="18"/>
              </w:rPr>
            </w:pPr>
            <w:r w:rsidRPr="00EE20AA">
              <w:rPr>
                <w:rFonts w:asciiTheme="minorHAnsi" w:hAnsiTheme="minorHAnsi" w:cstheme="majorHAnsi"/>
                <w:sz w:val="18"/>
                <w:szCs w:val="18"/>
              </w:rPr>
              <w:t>number of fish dead on arrival</w:t>
            </w:r>
          </w:p>
          <w:p w14:paraId="65408979" w14:textId="77777777" w:rsidR="00A56262" w:rsidRPr="00EE20AA" w:rsidRDefault="00A56262" w:rsidP="00CB1F65">
            <w:pPr>
              <w:pStyle w:val="Default"/>
              <w:numPr>
                <w:ilvl w:val="0"/>
                <w:numId w:val="20"/>
              </w:numPr>
              <w:spacing w:beforeLines="40" w:before="96" w:afterLines="40" w:after="96"/>
              <w:rPr>
                <w:rFonts w:asciiTheme="minorHAnsi" w:hAnsiTheme="minorHAnsi" w:cstheme="majorHAnsi"/>
                <w:sz w:val="18"/>
                <w:szCs w:val="18"/>
              </w:rPr>
            </w:pPr>
            <w:r w:rsidRPr="00EE20AA">
              <w:rPr>
                <w:rFonts w:asciiTheme="minorHAnsi" w:hAnsiTheme="minorHAnsi" w:cstheme="majorHAnsi"/>
                <w:sz w:val="18"/>
                <w:szCs w:val="18"/>
              </w:rPr>
              <w:t>details of any observed disease conditions and number of sick fish</w:t>
            </w:r>
          </w:p>
          <w:p w14:paraId="77E6CA29" w14:textId="77777777" w:rsidR="00A56262" w:rsidRPr="00EE20AA" w:rsidRDefault="00A56262" w:rsidP="00CB1F65">
            <w:pPr>
              <w:pStyle w:val="Default"/>
              <w:numPr>
                <w:ilvl w:val="0"/>
                <w:numId w:val="20"/>
              </w:numPr>
              <w:spacing w:beforeLines="40" w:before="96" w:afterLines="40" w:after="96"/>
              <w:rPr>
                <w:rFonts w:asciiTheme="minorHAnsi" w:hAnsiTheme="minorHAnsi" w:cstheme="majorHAnsi"/>
                <w:sz w:val="18"/>
                <w:szCs w:val="18"/>
              </w:rPr>
            </w:pPr>
            <w:r w:rsidRPr="00EE20AA">
              <w:rPr>
                <w:rFonts w:asciiTheme="minorHAnsi" w:hAnsiTheme="minorHAnsi" w:cstheme="majorHAnsi"/>
                <w:sz w:val="18"/>
                <w:szCs w:val="18"/>
              </w:rPr>
              <w:t>daily record of number of fish deaths in tank</w:t>
            </w:r>
          </w:p>
          <w:p w14:paraId="6BE6739D" w14:textId="77777777" w:rsidR="00A56262" w:rsidRPr="00EE20AA" w:rsidRDefault="00A56262" w:rsidP="00CB1F65">
            <w:pPr>
              <w:pStyle w:val="Default"/>
              <w:numPr>
                <w:ilvl w:val="0"/>
                <w:numId w:val="20"/>
              </w:numPr>
              <w:spacing w:beforeLines="40" w:before="96" w:afterLines="40" w:after="96"/>
              <w:rPr>
                <w:rFonts w:asciiTheme="minorHAnsi" w:hAnsiTheme="minorHAnsi" w:cstheme="majorHAnsi"/>
                <w:sz w:val="18"/>
                <w:szCs w:val="18"/>
              </w:rPr>
            </w:pPr>
            <w:r w:rsidRPr="00EE20AA">
              <w:rPr>
                <w:rFonts w:asciiTheme="minorHAnsi" w:hAnsiTheme="minorHAnsi" w:cstheme="majorHAnsi"/>
                <w:sz w:val="18"/>
                <w:szCs w:val="18"/>
              </w:rPr>
              <w:t>details of any treatments given</w:t>
            </w:r>
          </w:p>
          <w:p w14:paraId="02EE3D75" w14:textId="77777777" w:rsidR="00A56262" w:rsidRPr="00EE20AA" w:rsidRDefault="00A56262" w:rsidP="00CB1F65">
            <w:pPr>
              <w:pStyle w:val="Default"/>
              <w:numPr>
                <w:ilvl w:val="0"/>
                <w:numId w:val="20"/>
              </w:numPr>
              <w:spacing w:beforeLines="40" w:before="96" w:afterLines="40" w:after="96"/>
              <w:rPr>
                <w:rFonts w:asciiTheme="minorHAnsi" w:hAnsiTheme="minorHAnsi" w:cstheme="majorHAnsi"/>
                <w:sz w:val="18"/>
                <w:szCs w:val="18"/>
              </w:rPr>
            </w:pPr>
            <w:r w:rsidRPr="00EE20AA">
              <w:rPr>
                <w:rFonts w:asciiTheme="minorHAnsi" w:hAnsiTheme="minorHAnsi" w:cstheme="majorHAnsi"/>
                <w:sz w:val="18"/>
                <w:szCs w:val="18"/>
              </w:rPr>
              <w:t>details of disposal after death</w:t>
            </w:r>
          </w:p>
          <w:p w14:paraId="08B868E1" w14:textId="77777777" w:rsidR="00A56262" w:rsidRPr="00EE20AA" w:rsidRDefault="00A56262" w:rsidP="00CB1F65">
            <w:pPr>
              <w:pStyle w:val="Default"/>
              <w:numPr>
                <w:ilvl w:val="0"/>
                <w:numId w:val="20"/>
              </w:numPr>
              <w:spacing w:beforeLines="40" w:before="96" w:afterLines="40" w:after="96"/>
              <w:rPr>
                <w:rFonts w:asciiTheme="minorHAnsi" w:hAnsiTheme="minorHAnsi" w:cstheme="majorHAnsi"/>
                <w:sz w:val="18"/>
                <w:szCs w:val="18"/>
              </w:rPr>
            </w:pPr>
            <w:r w:rsidRPr="00EE20AA">
              <w:rPr>
                <w:rFonts w:asciiTheme="minorHAnsi" w:hAnsiTheme="minorHAnsi" w:cstheme="majorHAnsi"/>
                <w:sz w:val="18"/>
                <w:szCs w:val="18"/>
              </w:rPr>
              <w:t>disinfection details</w:t>
            </w:r>
          </w:p>
          <w:p w14:paraId="259C3C22" w14:textId="680C42D4" w:rsidR="00A56262" w:rsidRPr="00EE20AA" w:rsidRDefault="0039119A" w:rsidP="00CB1F65">
            <w:pPr>
              <w:pStyle w:val="Default"/>
              <w:numPr>
                <w:ilvl w:val="0"/>
                <w:numId w:val="20"/>
              </w:numPr>
              <w:spacing w:beforeLines="40" w:before="96" w:afterLines="40" w:after="96"/>
              <w:rPr>
                <w:rFonts w:asciiTheme="minorHAnsi" w:hAnsiTheme="minorHAnsi" w:cstheme="majorHAnsi"/>
                <w:sz w:val="18"/>
                <w:szCs w:val="18"/>
              </w:rPr>
            </w:pPr>
            <w:r w:rsidRPr="00EE20AA">
              <w:rPr>
                <w:rFonts w:asciiTheme="minorHAnsi" w:hAnsiTheme="minorHAnsi" w:cstheme="majorHAnsi"/>
                <w:sz w:val="18"/>
                <w:szCs w:val="18"/>
              </w:rPr>
              <w:t>signature of authorising b</w:t>
            </w:r>
            <w:r w:rsidR="00A56262" w:rsidRPr="00EE20AA">
              <w:rPr>
                <w:rFonts w:asciiTheme="minorHAnsi" w:hAnsiTheme="minorHAnsi" w:cstheme="majorHAnsi"/>
                <w:sz w:val="18"/>
                <w:szCs w:val="18"/>
              </w:rPr>
              <w:t xml:space="preserve">iosecurity </w:t>
            </w:r>
            <w:r w:rsidRPr="00EE20AA">
              <w:rPr>
                <w:rFonts w:asciiTheme="minorHAnsi" w:hAnsiTheme="minorHAnsi" w:cstheme="majorHAnsi"/>
                <w:sz w:val="18"/>
                <w:szCs w:val="18"/>
              </w:rPr>
              <w:t>o</w:t>
            </w:r>
            <w:r w:rsidR="00A56262" w:rsidRPr="00EE20AA">
              <w:rPr>
                <w:rFonts w:asciiTheme="minorHAnsi" w:hAnsiTheme="minorHAnsi" w:cstheme="majorHAnsi"/>
                <w:sz w:val="18"/>
                <w:szCs w:val="18"/>
              </w:rPr>
              <w:t>fficer</w:t>
            </w:r>
          </w:p>
          <w:p w14:paraId="7C000B96" w14:textId="77777777" w:rsidR="00A56262" w:rsidRPr="00EE20AA" w:rsidRDefault="00A56262" w:rsidP="00CB1F65">
            <w:pPr>
              <w:pStyle w:val="Default"/>
              <w:numPr>
                <w:ilvl w:val="0"/>
                <w:numId w:val="20"/>
              </w:numPr>
              <w:spacing w:beforeLines="40" w:before="96" w:afterLines="40" w:after="96"/>
              <w:rPr>
                <w:rFonts w:asciiTheme="minorHAnsi" w:hAnsiTheme="minorHAnsi" w:cstheme="majorHAnsi"/>
                <w:sz w:val="18"/>
                <w:szCs w:val="18"/>
              </w:rPr>
            </w:pPr>
            <w:r w:rsidRPr="00EE20AA">
              <w:rPr>
                <w:rFonts w:asciiTheme="minorHAnsi" w:hAnsiTheme="minorHAnsi" w:cstheme="majorHAnsi"/>
                <w:sz w:val="18"/>
                <w:szCs w:val="18"/>
              </w:rPr>
              <w:t xml:space="preserve">date released from biosecurity control </w:t>
            </w:r>
          </w:p>
          <w:p w14:paraId="5EDBC957" w14:textId="28C9623E" w:rsidR="00A56262" w:rsidRPr="00A56262" w:rsidRDefault="00A56262" w:rsidP="00CB1F65">
            <w:pPr>
              <w:pStyle w:val="Default"/>
              <w:numPr>
                <w:ilvl w:val="0"/>
                <w:numId w:val="20"/>
              </w:numPr>
              <w:spacing w:beforeLines="40" w:before="96" w:afterLines="40" w:after="96"/>
              <w:rPr>
                <w:b/>
                <w:sz w:val="18"/>
                <w:szCs w:val="18"/>
                <w:lang w:eastAsia="ja-JP"/>
              </w:rPr>
            </w:pPr>
            <w:r w:rsidRPr="00EE20AA">
              <w:rPr>
                <w:rFonts w:asciiTheme="minorHAnsi" w:hAnsiTheme="minorHAnsi" w:cstheme="majorHAnsi"/>
                <w:sz w:val="18"/>
                <w:szCs w:val="18"/>
              </w:rPr>
              <w:t>number of fish released.</w:t>
            </w:r>
          </w:p>
        </w:tc>
        <w:tc>
          <w:tcPr>
            <w:tcW w:w="1559" w:type="dxa"/>
            <w:vAlign w:val="center"/>
          </w:tcPr>
          <w:p w14:paraId="30C802AC" w14:textId="1DB40706" w:rsidR="00A56262" w:rsidRPr="0039119A" w:rsidRDefault="00A56262" w:rsidP="00A56262">
            <w:pPr>
              <w:pStyle w:val="TableHeading"/>
              <w:rPr>
                <w:rFonts w:asciiTheme="minorHAnsi" w:hAnsiTheme="minorHAnsi"/>
                <w:b w:val="0"/>
                <w:szCs w:val="18"/>
                <w:lang w:eastAsia="ja-JP"/>
              </w:rPr>
            </w:pPr>
            <w:r w:rsidRPr="0039119A">
              <w:rPr>
                <w:rFonts w:asciiTheme="minorHAnsi" w:hAnsiTheme="minorHAnsi" w:cstheme="majorHAnsi"/>
                <w:b w:val="0"/>
                <w:bCs/>
                <w:szCs w:val="18"/>
              </w:rPr>
              <w:t>Major</w:t>
            </w:r>
          </w:p>
        </w:tc>
      </w:tr>
      <w:tr w:rsidR="00A56262" w14:paraId="5CC9397A" w14:textId="77777777" w:rsidTr="3FA7080A">
        <w:trPr>
          <w:cantSplit/>
          <w:tblHeader/>
        </w:trPr>
        <w:tc>
          <w:tcPr>
            <w:tcW w:w="7508" w:type="dxa"/>
          </w:tcPr>
          <w:p w14:paraId="4BD79349" w14:textId="27F894EE" w:rsidR="00A56262" w:rsidRPr="00A56262" w:rsidRDefault="00A56262" w:rsidP="00A56262">
            <w:pPr>
              <w:pStyle w:val="Default"/>
              <w:spacing w:beforeLines="40" w:before="96" w:afterLines="40" w:after="96"/>
              <w:rPr>
                <w:rFonts w:asciiTheme="minorHAnsi" w:hAnsiTheme="minorHAnsi"/>
                <w:b/>
                <w:sz w:val="18"/>
                <w:szCs w:val="18"/>
                <w:lang w:eastAsia="ja-JP"/>
              </w:rPr>
            </w:pPr>
            <w:r w:rsidRPr="00A56262">
              <w:rPr>
                <w:rFonts w:asciiTheme="minorHAnsi" w:hAnsiTheme="minorHAnsi" w:cstheme="majorHAnsi"/>
                <w:sz w:val="18"/>
                <w:szCs w:val="18"/>
              </w:rPr>
              <w:t xml:space="preserve">9.2 </w:t>
            </w:r>
            <w:r w:rsidRPr="00A56262">
              <w:rPr>
                <w:rFonts w:asciiTheme="minorHAnsi" w:hAnsiTheme="minorHAnsi" w:cstheme="majorHAnsi"/>
                <w:sz w:val="18"/>
                <w:szCs w:val="18"/>
                <w:lang w:val="en-US"/>
              </w:rPr>
              <w:t xml:space="preserve">Overseas and waste water treatment, filter disposal, and footbath maintenance must be recorded. </w:t>
            </w:r>
          </w:p>
        </w:tc>
        <w:tc>
          <w:tcPr>
            <w:tcW w:w="1559" w:type="dxa"/>
            <w:vAlign w:val="center"/>
          </w:tcPr>
          <w:p w14:paraId="283A39D4" w14:textId="33F8C1EF" w:rsidR="00A56262" w:rsidRPr="0039119A" w:rsidRDefault="00A56262" w:rsidP="00A56262">
            <w:pPr>
              <w:pStyle w:val="TableHeading"/>
              <w:rPr>
                <w:rFonts w:asciiTheme="minorHAnsi" w:hAnsiTheme="minorHAnsi"/>
                <w:b w:val="0"/>
                <w:szCs w:val="18"/>
                <w:lang w:eastAsia="ja-JP"/>
              </w:rPr>
            </w:pPr>
            <w:r w:rsidRPr="0039119A">
              <w:rPr>
                <w:rFonts w:asciiTheme="minorHAnsi" w:hAnsiTheme="minorHAnsi" w:cstheme="majorHAnsi"/>
                <w:b w:val="0"/>
                <w:bCs/>
                <w:szCs w:val="18"/>
              </w:rPr>
              <w:t>Minor or major</w:t>
            </w:r>
          </w:p>
        </w:tc>
      </w:tr>
      <w:tr w:rsidR="00A56262" w14:paraId="2A916BAF" w14:textId="77777777" w:rsidTr="3FA7080A">
        <w:trPr>
          <w:cantSplit/>
          <w:tblHeader/>
        </w:trPr>
        <w:tc>
          <w:tcPr>
            <w:tcW w:w="7508" w:type="dxa"/>
          </w:tcPr>
          <w:p w14:paraId="28D116F3" w14:textId="7E2C9522" w:rsidR="00A56262" w:rsidRPr="00A56262" w:rsidRDefault="00A56262" w:rsidP="00A56262">
            <w:pPr>
              <w:pStyle w:val="Default"/>
              <w:spacing w:beforeLines="40" w:before="96" w:afterLines="40" w:after="96"/>
              <w:rPr>
                <w:rFonts w:asciiTheme="minorHAnsi" w:hAnsiTheme="minorHAnsi" w:cstheme="majorHAnsi"/>
                <w:sz w:val="18"/>
                <w:szCs w:val="18"/>
              </w:rPr>
            </w:pPr>
            <w:r w:rsidRPr="00A56262">
              <w:rPr>
                <w:rFonts w:asciiTheme="minorHAnsi" w:hAnsiTheme="minorHAnsi" w:cstheme="majorHAnsi"/>
                <w:sz w:val="18"/>
                <w:szCs w:val="18"/>
              </w:rPr>
              <w:t xml:space="preserve">9.3 </w:t>
            </w:r>
            <w:r w:rsidR="0039119A">
              <w:rPr>
                <w:rFonts w:asciiTheme="minorHAnsi" w:hAnsiTheme="minorHAnsi" w:cstheme="majorHAnsi"/>
                <w:sz w:val="18"/>
                <w:szCs w:val="18"/>
              </w:rPr>
              <w:t>The biosecurity industry participant must</w:t>
            </w:r>
            <w:r w:rsidRPr="00A56262">
              <w:rPr>
                <w:rFonts w:asciiTheme="minorHAnsi" w:hAnsiTheme="minorHAnsi" w:cstheme="majorHAnsi"/>
                <w:sz w:val="18"/>
                <w:szCs w:val="18"/>
              </w:rPr>
              <w:t>:</w:t>
            </w:r>
          </w:p>
          <w:p w14:paraId="786A2BC9" w14:textId="63DA6AE9" w:rsidR="00A56262" w:rsidRPr="00EE20AA" w:rsidRDefault="00A56262" w:rsidP="3FA7080A">
            <w:pPr>
              <w:pStyle w:val="Default"/>
              <w:numPr>
                <w:ilvl w:val="0"/>
                <w:numId w:val="21"/>
              </w:numPr>
              <w:spacing w:beforeLines="40" w:before="96" w:afterLines="40" w:after="96"/>
              <w:rPr>
                <w:rFonts w:asciiTheme="minorHAnsi" w:hAnsiTheme="minorHAnsi" w:cstheme="majorBidi"/>
                <w:sz w:val="18"/>
                <w:szCs w:val="18"/>
              </w:rPr>
            </w:pPr>
            <w:r w:rsidRPr="3FA7080A">
              <w:rPr>
                <w:rFonts w:asciiTheme="minorHAnsi" w:hAnsiTheme="minorHAnsi" w:cstheme="majorBidi"/>
                <w:sz w:val="18"/>
                <w:szCs w:val="18"/>
              </w:rPr>
              <w:t>provid</w:t>
            </w:r>
            <w:r w:rsidR="0039119A" w:rsidRPr="3FA7080A">
              <w:rPr>
                <w:rFonts w:asciiTheme="minorHAnsi" w:hAnsiTheme="minorHAnsi" w:cstheme="majorBidi"/>
                <w:sz w:val="18"/>
                <w:szCs w:val="18"/>
              </w:rPr>
              <w:t>e</w:t>
            </w:r>
            <w:r w:rsidRPr="3FA7080A">
              <w:rPr>
                <w:rFonts w:asciiTheme="minorHAnsi" w:hAnsiTheme="minorHAnsi" w:cstheme="majorBidi"/>
                <w:sz w:val="18"/>
                <w:szCs w:val="18"/>
              </w:rPr>
              <w:t xml:space="preserve"> a first aid cabinet/kit which is fully stocked and meets the minimum commercial Australian Standard (AS2675-1983: Portable first aid kits for use by consumers)</w:t>
            </w:r>
          </w:p>
          <w:p w14:paraId="1C1EB11D" w14:textId="5E1F476E" w:rsidR="00A56262" w:rsidRPr="00EE20AA" w:rsidRDefault="00A56262" w:rsidP="00CB1F65">
            <w:pPr>
              <w:pStyle w:val="Default"/>
              <w:numPr>
                <w:ilvl w:val="0"/>
                <w:numId w:val="21"/>
              </w:numPr>
              <w:spacing w:beforeLines="40" w:before="96" w:afterLines="40" w:after="96"/>
              <w:rPr>
                <w:rFonts w:asciiTheme="minorHAnsi" w:hAnsiTheme="minorHAnsi" w:cstheme="majorHAnsi"/>
                <w:sz w:val="18"/>
                <w:szCs w:val="18"/>
              </w:rPr>
            </w:pPr>
            <w:r w:rsidRPr="00EE20AA">
              <w:rPr>
                <w:rFonts w:asciiTheme="minorHAnsi" w:hAnsiTheme="minorHAnsi" w:cstheme="majorHAnsi"/>
                <w:sz w:val="18"/>
                <w:szCs w:val="18"/>
              </w:rPr>
              <w:t>provid</w:t>
            </w:r>
            <w:r w:rsidR="0039119A" w:rsidRPr="00EE20AA">
              <w:rPr>
                <w:rFonts w:asciiTheme="minorHAnsi" w:hAnsiTheme="minorHAnsi" w:cstheme="majorHAnsi"/>
                <w:sz w:val="18"/>
                <w:szCs w:val="18"/>
              </w:rPr>
              <w:t>e</w:t>
            </w:r>
            <w:r w:rsidRPr="00EE20AA">
              <w:rPr>
                <w:rFonts w:asciiTheme="minorHAnsi" w:hAnsiTheme="minorHAnsi" w:cstheme="majorHAnsi"/>
                <w:sz w:val="18"/>
                <w:szCs w:val="18"/>
              </w:rPr>
              <w:t xml:space="preserve"> vehicle parking for visiting Biosecurity Officers (note: this may require identified parking or providing a parking permit)</w:t>
            </w:r>
          </w:p>
          <w:p w14:paraId="607D5902" w14:textId="453E03EB" w:rsidR="00A56262" w:rsidRPr="00EE20AA" w:rsidRDefault="00A56262" w:rsidP="00CB1F65">
            <w:pPr>
              <w:pStyle w:val="Default"/>
              <w:numPr>
                <w:ilvl w:val="0"/>
                <w:numId w:val="21"/>
              </w:numPr>
              <w:spacing w:beforeLines="40" w:before="96" w:afterLines="40" w:after="96"/>
              <w:rPr>
                <w:rFonts w:asciiTheme="minorHAnsi" w:hAnsiTheme="minorHAnsi" w:cstheme="majorHAnsi"/>
                <w:sz w:val="18"/>
                <w:szCs w:val="18"/>
              </w:rPr>
            </w:pPr>
            <w:r w:rsidRPr="00EE20AA">
              <w:rPr>
                <w:rFonts w:asciiTheme="minorHAnsi" w:hAnsiTheme="minorHAnsi" w:cstheme="majorHAnsi"/>
                <w:sz w:val="18"/>
                <w:szCs w:val="18"/>
              </w:rPr>
              <w:t>ensur</w:t>
            </w:r>
            <w:r w:rsidR="0039119A" w:rsidRPr="00EE20AA">
              <w:rPr>
                <w:rFonts w:asciiTheme="minorHAnsi" w:hAnsiTheme="minorHAnsi" w:cstheme="majorHAnsi"/>
                <w:sz w:val="18"/>
                <w:szCs w:val="18"/>
              </w:rPr>
              <w:t>e</w:t>
            </w:r>
            <w:r w:rsidRPr="00EE20AA">
              <w:rPr>
                <w:rFonts w:asciiTheme="minorHAnsi" w:hAnsiTheme="minorHAnsi" w:cstheme="majorHAnsi"/>
                <w:sz w:val="18"/>
                <w:szCs w:val="18"/>
              </w:rPr>
              <w:t xml:space="preserve"> adequate security for any departmental technical equipment left on the site</w:t>
            </w:r>
          </w:p>
          <w:p w14:paraId="43CC99C3" w14:textId="7A006C49" w:rsidR="00A56262" w:rsidRPr="00EE20AA" w:rsidRDefault="00A56262" w:rsidP="00CB1F65">
            <w:pPr>
              <w:pStyle w:val="Default"/>
              <w:numPr>
                <w:ilvl w:val="0"/>
                <w:numId w:val="21"/>
              </w:numPr>
              <w:spacing w:beforeLines="40" w:before="96" w:afterLines="40" w:after="96"/>
              <w:rPr>
                <w:rFonts w:asciiTheme="minorHAnsi" w:hAnsiTheme="minorHAnsi" w:cstheme="majorHAnsi"/>
                <w:sz w:val="18"/>
                <w:szCs w:val="18"/>
              </w:rPr>
            </w:pPr>
            <w:r w:rsidRPr="00EE20AA">
              <w:rPr>
                <w:rFonts w:asciiTheme="minorHAnsi" w:hAnsiTheme="minorHAnsi" w:cstheme="majorHAnsi"/>
                <w:sz w:val="18"/>
                <w:szCs w:val="18"/>
              </w:rPr>
              <w:t>provid</w:t>
            </w:r>
            <w:r w:rsidR="0039119A" w:rsidRPr="00EE20AA">
              <w:rPr>
                <w:rFonts w:asciiTheme="minorHAnsi" w:hAnsiTheme="minorHAnsi" w:cstheme="majorHAnsi"/>
                <w:sz w:val="18"/>
                <w:szCs w:val="18"/>
              </w:rPr>
              <w:t>e</w:t>
            </w:r>
            <w:r w:rsidRPr="00EE20AA">
              <w:rPr>
                <w:rFonts w:asciiTheme="minorHAnsi" w:hAnsiTheme="minorHAnsi" w:cstheme="majorHAnsi"/>
                <w:sz w:val="18"/>
                <w:szCs w:val="18"/>
              </w:rPr>
              <w:t xml:space="preserve"> access and the availability of:</w:t>
            </w:r>
          </w:p>
          <w:p w14:paraId="1B33A73B" w14:textId="77777777" w:rsidR="00A56262" w:rsidRPr="00EE20AA" w:rsidRDefault="00A56262" w:rsidP="3FA7080A">
            <w:pPr>
              <w:pStyle w:val="Default"/>
              <w:numPr>
                <w:ilvl w:val="0"/>
                <w:numId w:val="22"/>
              </w:numPr>
              <w:spacing w:beforeLines="40" w:before="96" w:afterLines="40" w:after="96"/>
              <w:ind w:left="622"/>
              <w:rPr>
                <w:rFonts w:asciiTheme="minorHAnsi" w:hAnsiTheme="minorHAnsi" w:cstheme="majorBidi"/>
                <w:sz w:val="18"/>
                <w:szCs w:val="18"/>
              </w:rPr>
            </w:pPr>
            <w:r w:rsidRPr="3FA7080A">
              <w:rPr>
                <w:rFonts w:asciiTheme="minorHAnsi" w:hAnsiTheme="minorHAnsi" w:cstheme="majorBidi"/>
                <w:sz w:val="18"/>
                <w:szCs w:val="18"/>
              </w:rPr>
              <w:t>a desk, chair and a telephone with direct outside call access</w:t>
            </w:r>
          </w:p>
          <w:p w14:paraId="27A350A9" w14:textId="77777777" w:rsidR="00A56262" w:rsidRPr="00EE20AA" w:rsidRDefault="00A56262" w:rsidP="00CB1F65">
            <w:pPr>
              <w:pStyle w:val="Default"/>
              <w:numPr>
                <w:ilvl w:val="0"/>
                <w:numId w:val="22"/>
              </w:numPr>
              <w:spacing w:beforeLines="40" w:before="96" w:afterLines="40" w:after="96"/>
              <w:ind w:left="622"/>
              <w:rPr>
                <w:rFonts w:asciiTheme="minorHAnsi" w:hAnsiTheme="minorHAnsi" w:cstheme="majorHAnsi"/>
                <w:sz w:val="18"/>
                <w:szCs w:val="18"/>
              </w:rPr>
            </w:pPr>
            <w:r w:rsidRPr="00EE20AA">
              <w:rPr>
                <w:rFonts w:asciiTheme="minorHAnsi" w:hAnsiTheme="minorHAnsi" w:cstheme="majorHAnsi"/>
                <w:sz w:val="18"/>
                <w:szCs w:val="18"/>
              </w:rPr>
              <w:t>toilet facilities</w:t>
            </w:r>
          </w:p>
          <w:p w14:paraId="28677818" w14:textId="77777777" w:rsidR="00A56262" w:rsidRPr="00EE20AA" w:rsidRDefault="00A56262" w:rsidP="00CB1F65">
            <w:pPr>
              <w:pStyle w:val="Default"/>
              <w:numPr>
                <w:ilvl w:val="0"/>
                <w:numId w:val="22"/>
              </w:numPr>
              <w:spacing w:beforeLines="40" w:before="96" w:afterLines="40" w:after="96"/>
              <w:ind w:left="622"/>
              <w:rPr>
                <w:rFonts w:asciiTheme="minorHAnsi" w:hAnsiTheme="minorHAnsi" w:cstheme="majorHAnsi"/>
                <w:sz w:val="18"/>
                <w:szCs w:val="18"/>
              </w:rPr>
            </w:pPr>
            <w:r w:rsidRPr="00EE20AA">
              <w:rPr>
                <w:rFonts w:asciiTheme="minorHAnsi" w:hAnsiTheme="minorHAnsi" w:cstheme="majorHAnsi"/>
                <w:sz w:val="18"/>
                <w:szCs w:val="18"/>
              </w:rPr>
              <w:t xml:space="preserve">hand washing facilities and a hygienic means of drying hands </w:t>
            </w:r>
          </w:p>
          <w:p w14:paraId="4831AF81" w14:textId="3698855A" w:rsidR="00A56262" w:rsidRPr="00A56262" w:rsidRDefault="008473C8" w:rsidP="00CB1F65">
            <w:pPr>
              <w:pStyle w:val="Default"/>
              <w:numPr>
                <w:ilvl w:val="0"/>
                <w:numId w:val="22"/>
              </w:numPr>
              <w:spacing w:beforeLines="40" w:before="96" w:afterLines="40" w:after="96"/>
              <w:ind w:left="622"/>
              <w:rPr>
                <w:b/>
                <w:sz w:val="18"/>
                <w:szCs w:val="18"/>
                <w:lang w:eastAsia="ja-JP"/>
              </w:rPr>
            </w:pPr>
            <w:r w:rsidRPr="00EE20AA">
              <w:rPr>
                <w:rFonts w:asciiTheme="minorHAnsi" w:hAnsiTheme="minorHAnsi" w:cstheme="majorHAnsi"/>
                <w:sz w:val="18"/>
                <w:szCs w:val="18"/>
              </w:rPr>
              <w:t xml:space="preserve">clean </w:t>
            </w:r>
            <w:r w:rsidR="001F399E" w:rsidRPr="00EE20AA">
              <w:rPr>
                <w:rFonts w:asciiTheme="minorHAnsi" w:hAnsiTheme="minorHAnsi" w:cstheme="majorHAnsi"/>
                <w:sz w:val="18"/>
                <w:szCs w:val="18"/>
              </w:rPr>
              <w:t>amenities</w:t>
            </w:r>
            <w:r w:rsidRPr="00EE20AA">
              <w:rPr>
                <w:rFonts w:asciiTheme="minorHAnsi" w:hAnsiTheme="minorHAnsi" w:cstheme="majorHAnsi"/>
                <w:sz w:val="18"/>
                <w:szCs w:val="18"/>
              </w:rPr>
              <w:t>.</w:t>
            </w:r>
          </w:p>
        </w:tc>
        <w:tc>
          <w:tcPr>
            <w:tcW w:w="1559" w:type="dxa"/>
            <w:vAlign w:val="center"/>
          </w:tcPr>
          <w:p w14:paraId="3526BF9B" w14:textId="12F2298B" w:rsidR="00A56262" w:rsidRPr="0039119A" w:rsidRDefault="00A56262" w:rsidP="00A56262">
            <w:pPr>
              <w:pStyle w:val="TableHeading"/>
              <w:rPr>
                <w:rFonts w:asciiTheme="minorHAnsi" w:hAnsiTheme="minorHAnsi"/>
                <w:b w:val="0"/>
                <w:szCs w:val="18"/>
                <w:lang w:eastAsia="ja-JP"/>
              </w:rPr>
            </w:pPr>
            <w:r w:rsidRPr="0039119A">
              <w:rPr>
                <w:rFonts w:asciiTheme="minorHAnsi" w:hAnsiTheme="minorHAnsi" w:cstheme="majorHAnsi"/>
                <w:b w:val="0"/>
                <w:szCs w:val="18"/>
              </w:rPr>
              <w:t>Minor or major</w:t>
            </w:r>
          </w:p>
        </w:tc>
      </w:tr>
    </w:tbl>
    <w:p w14:paraId="57B9C723" w14:textId="77777777" w:rsidR="00A56262" w:rsidRDefault="00A56262" w:rsidP="00166D54">
      <w:pPr>
        <w:pStyle w:val="Heading2"/>
      </w:pPr>
    </w:p>
    <w:p w14:paraId="693564EA" w14:textId="23BECF56" w:rsidR="00166D54" w:rsidRDefault="00166D54" w:rsidP="00166D54">
      <w:pPr>
        <w:pStyle w:val="Heading2"/>
      </w:pPr>
      <w:bookmarkStart w:id="39" w:name="_Toc190291718"/>
      <w:r>
        <w:t xml:space="preserve">Table </w:t>
      </w:r>
      <w:bookmarkStart w:id="40" w:name="_Toc484088944"/>
      <w:r w:rsidR="00A56262">
        <w:t xml:space="preserve">10 </w:t>
      </w:r>
      <w:r w:rsidR="00A56262" w:rsidRPr="005376CA">
        <w:t>Administration</w:t>
      </w:r>
      <w:bookmarkEnd w:id="39"/>
      <w:bookmarkEnd w:id="40"/>
    </w:p>
    <w:tbl>
      <w:tblPr>
        <w:tblStyle w:val="TableGrid"/>
        <w:tblW w:w="9067" w:type="dxa"/>
        <w:tblLook w:val="04A0" w:firstRow="1" w:lastRow="0" w:firstColumn="1" w:lastColumn="0" w:noHBand="0" w:noVBand="1"/>
      </w:tblPr>
      <w:tblGrid>
        <w:gridCol w:w="7508"/>
        <w:gridCol w:w="1559"/>
      </w:tblGrid>
      <w:tr w:rsidR="00166D54" w14:paraId="257FD7D8" w14:textId="77777777" w:rsidTr="00F94B74">
        <w:trPr>
          <w:cantSplit/>
          <w:tblHeader/>
        </w:trPr>
        <w:tc>
          <w:tcPr>
            <w:tcW w:w="7508" w:type="dxa"/>
          </w:tcPr>
          <w:p w14:paraId="406D57CC" w14:textId="62548F22" w:rsidR="00166D54" w:rsidRDefault="00DD2A20" w:rsidP="00F94B74">
            <w:pPr>
              <w:pStyle w:val="TableHeading"/>
              <w:rPr>
                <w:lang w:eastAsia="ja-JP"/>
              </w:rPr>
            </w:pPr>
            <w:r w:rsidRPr="00DD2A20">
              <w:rPr>
                <w:lang w:eastAsia="ja-JP"/>
              </w:rPr>
              <w:t>Conditions</w:t>
            </w:r>
          </w:p>
        </w:tc>
        <w:tc>
          <w:tcPr>
            <w:tcW w:w="1559" w:type="dxa"/>
          </w:tcPr>
          <w:p w14:paraId="3DCE1170" w14:textId="610406C2" w:rsidR="00166D54" w:rsidRDefault="009673FF" w:rsidP="00F94B74">
            <w:pPr>
              <w:pStyle w:val="TableHeading"/>
              <w:rPr>
                <w:lang w:eastAsia="ja-JP"/>
              </w:rPr>
            </w:pPr>
            <w:r w:rsidRPr="009673FF">
              <w:rPr>
                <w:lang w:eastAsia="ja-JP"/>
              </w:rPr>
              <w:t>Noncompliance</w:t>
            </w:r>
            <w:r w:rsidRPr="009673FF" w:rsidDel="009673FF">
              <w:rPr>
                <w:lang w:eastAsia="ja-JP"/>
              </w:rPr>
              <w:t xml:space="preserve"> </w:t>
            </w:r>
            <w:r w:rsidR="00166D54">
              <w:rPr>
                <w:lang w:eastAsia="ja-JP"/>
              </w:rPr>
              <w:t>guide</w:t>
            </w:r>
          </w:p>
        </w:tc>
      </w:tr>
      <w:tr w:rsidR="00A56262" w14:paraId="3A2987BF" w14:textId="77777777" w:rsidTr="00F94B74">
        <w:trPr>
          <w:cantSplit/>
          <w:tblHeader/>
        </w:trPr>
        <w:tc>
          <w:tcPr>
            <w:tcW w:w="7508" w:type="dxa"/>
          </w:tcPr>
          <w:p w14:paraId="3488515C" w14:textId="56B7DA54" w:rsidR="00A56262" w:rsidRPr="00A56262" w:rsidRDefault="00A56262" w:rsidP="0039119A">
            <w:pPr>
              <w:autoSpaceDE w:val="0"/>
              <w:autoSpaceDN w:val="0"/>
              <w:adjustRightInd w:val="0"/>
              <w:spacing w:beforeLines="40" w:before="96" w:afterLines="40" w:after="96" w:line="240" w:lineRule="auto"/>
              <w:rPr>
                <w:rFonts w:asciiTheme="minorHAnsi" w:hAnsiTheme="minorHAnsi"/>
                <w:sz w:val="18"/>
                <w:szCs w:val="18"/>
                <w:lang w:eastAsia="ja-JP"/>
              </w:rPr>
            </w:pPr>
            <w:r w:rsidRPr="0002763A">
              <w:rPr>
                <w:rFonts w:asciiTheme="minorHAnsi" w:eastAsiaTheme="minorHAnsi" w:hAnsiTheme="minorHAnsi" w:cstheme="majorHAnsi"/>
                <w:sz w:val="18"/>
                <w:szCs w:val="18"/>
                <w:lang w:val="en-US"/>
              </w:rPr>
              <w:t xml:space="preserve">10.1 </w:t>
            </w:r>
            <w:bookmarkStart w:id="41" w:name="OLE_LINK6"/>
            <w:r w:rsidR="0039119A" w:rsidRPr="0002763A">
              <w:rPr>
                <w:rFonts w:asciiTheme="minorHAnsi" w:eastAsiaTheme="minorHAnsi" w:hAnsiTheme="minorHAnsi" w:cstheme="majorHAnsi"/>
                <w:sz w:val="18"/>
                <w:szCs w:val="18"/>
                <w:lang w:val="en-US"/>
              </w:rPr>
              <w:t xml:space="preserve">The </w:t>
            </w:r>
            <w:r w:rsidRPr="0002763A">
              <w:rPr>
                <w:rFonts w:asciiTheme="minorHAnsi" w:eastAsiaTheme="minorHAnsi" w:hAnsiTheme="minorHAnsi" w:cstheme="majorHAnsi"/>
                <w:sz w:val="18"/>
                <w:szCs w:val="18"/>
                <w:lang w:val="en-US"/>
              </w:rPr>
              <w:t>department must be notified in writing at least 15 working days prior to any proposed modifications to biosecurity areas where goods subject to biosecurity control are stored, treated, processed or otherwise dealt with.</w:t>
            </w:r>
            <w:bookmarkEnd w:id="41"/>
          </w:p>
        </w:tc>
        <w:tc>
          <w:tcPr>
            <w:tcW w:w="1559" w:type="dxa"/>
            <w:vAlign w:val="center"/>
          </w:tcPr>
          <w:p w14:paraId="6CA612BB" w14:textId="15114936" w:rsidR="00A56262" w:rsidRPr="00A56262" w:rsidRDefault="00A56262" w:rsidP="00A56262">
            <w:pPr>
              <w:pStyle w:val="TableHeading"/>
              <w:rPr>
                <w:rFonts w:asciiTheme="minorHAnsi" w:hAnsiTheme="minorHAnsi"/>
                <w:b w:val="0"/>
                <w:szCs w:val="18"/>
                <w:lang w:eastAsia="ja-JP"/>
              </w:rPr>
            </w:pPr>
            <w:r w:rsidRPr="00A56262">
              <w:rPr>
                <w:rFonts w:asciiTheme="minorHAnsi" w:eastAsiaTheme="minorEastAsia" w:hAnsiTheme="minorHAnsi" w:cstheme="majorHAnsi"/>
                <w:b w:val="0"/>
                <w:szCs w:val="18"/>
              </w:rPr>
              <w:t>Major</w:t>
            </w:r>
          </w:p>
        </w:tc>
      </w:tr>
      <w:tr w:rsidR="00A56262" w14:paraId="2F04D984" w14:textId="77777777" w:rsidTr="00F94B74">
        <w:trPr>
          <w:cantSplit/>
          <w:tblHeader/>
        </w:trPr>
        <w:tc>
          <w:tcPr>
            <w:tcW w:w="7508" w:type="dxa"/>
          </w:tcPr>
          <w:p w14:paraId="0B0726E2" w14:textId="0C5A279F" w:rsidR="00A56262" w:rsidRPr="00A56262" w:rsidRDefault="00A56262" w:rsidP="00A56262">
            <w:pPr>
              <w:autoSpaceDE w:val="0"/>
              <w:autoSpaceDN w:val="0"/>
              <w:adjustRightInd w:val="0"/>
              <w:spacing w:beforeLines="40" w:before="96" w:afterLines="40" w:after="96" w:line="240" w:lineRule="auto"/>
              <w:rPr>
                <w:rFonts w:asciiTheme="minorHAnsi" w:hAnsiTheme="minorHAnsi"/>
                <w:sz w:val="18"/>
                <w:szCs w:val="18"/>
                <w:lang w:eastAsia="ja-JP"/>
              </w:rPr>
            </w:pPr>
            <w:r w:rsidRPr="00A56262">
              <w:rPr>
                <w:rFonts w:asciiTheme="minorHAnsi" w:eastAsiaTheme="minorEastAsia" w:hAnsiTheme="minorHAnsi" w:cstheme="majorHAnsi"/>
                <w:sz w:val="18"/>
                <w:szCs w:val="18"/>
              </w:rPr>
              <w:t>10.2</w:t>
            </w:r>
            <w:r>
              <w:rPr>
                <w:rFonts w:asciiTheme="minorHAnsi" w:eastAsiaTheme="minorEastAsia" w:hAnsiTheme="minorHAnsi" w:cstheme="majorHAnsi"/>
                <w:sz w:val="18"/>
                <w:szCs w:val="18"/>
              </w:rPr>
              <w:t xml:space="preserve"> </w:t>
            </w:r>
            <w:r w:rsidR="006C524E" w:rsidRPr="006C524E">
              <w:rPr>
                <w:rFonts w:asciiTheme="minorHAnsi" w:eastAsiaTheme="minorEastAsia" w:hAnsiTheme="minorHAnsi" w:cstheme="majorHAnsi"/>
                <w:sz w:val="18"/>
                <w:szCs w:val="18"/>
              </w:rPr>
              <w:t xml:space="preserve">Current site plans must be provided to the department. Site plans must be to scale and include biosecurity areas (storage, inspection, treatment/processing) and the location </w:t>
            </w:r>
            <w:r w:rsidR="001F399E" w:rsidRPr="006C524E">
              <w:rPr>
                <w:rFonts w:asciiTheme="minorHAnsi" w:eastAsiaTheme="minorEastAsia" w:hAnsiTheme="minorHAnsi" w:cstheme="majorHAnsi"/>
                <w:sz w:val="18"/>
                <w:szCs w:val="18"/>
              </w:rPr>
              <w:t>of parking</w:t>
            </w:r>
            <w:r w:rsidR="00A624B5">
              <w:rPr>
                <w:rFonts w:asciiTheme="minorHAnsi" w:eastAsiaTheme="minorEastAsia" w:hAnsiTheme="minorHAnsi" w:cstheme="majorHAnsi"/>
                <w:sz w:val="18"/>
                <w:szCs w:val="18"/>
              </w:rPr>
              <w:t xml:space="preserve"> for biosecurity o</w:t>
            </w:r>
            <w:r w:rsidR="006C524E" w:rsidRPr="006C524E">
              <w:rPr>
                <w:rFonts w:asciiTheme="minorHAnsi" w:eastAsiaTheme="minorEastAsia" w:hAnsiTheme="minorHAnsi" w:cstheme="majorHAnsi"/>
                <w:sz w:val="18"/>
                <w:szCs w:val="18"/>
              </w:rPr>
              <w:t>fficers</w:t>
            </w:r>
            <w:r w:rsidR="006C524E" w:rsidRPr="003346A3">
              <w:rPr>
                <w:rFonts w:asciiTheme="minorHAnsi" w:eastAsiaTheme="minorEastAsia" w:hAnsiTheme="minorHAnsi" w:cstheme="majorHAnsi"/>
                <w:szCs w:val="18"/>
              </w:rPr>
              <w:t>.</w:t>
            </w:r>
          </w:p>
        </w:tc>
        <w:tc>
          <w:tcPr>
            <w:tcW w:w="1559" w:type="dxa"/>
            <w:vAlign w:val="center"/>
          </w:tcPr>
          <w:p w14:paraId="2C6B64C0" w14:textId="262D09FA" w:rsidR="00A56262" w:rsidRPr="00A56262" w:rsidRDefault="00A56262" w:rsidP="00A56262">
            <w:pPr>
              <w:pStyle w:val="TableHeading"/>
              <w:rPr>
                <w:rFonts w:asciiTheme="minorHAnsi" w:hAnsiTheme="minorHAnsi"/>
                <w:b w:val="0"/>
                <w:szCs w:val="18"/>
                <w:lang w:eastAsia="ja-JP"/>
              </w:rPr>
            </w:pPr>
            <w:r w:rsidRPr="00A56262">
              <w:rPr>
                <w:rFonts w:asciiTheme="minorHAnsi" w:hAnsiTheme="minorHAnsi" w:cstheme="majorHAnsi"/>
                <w:b w:val="0"/>
                <w:bCs/>
                <w:szCs w:val="18"/>
              </w:rPr>
              <w:t>Minor</w:t>
            </w:r>
            <w:r w:rsidR="006C524E">
              <w:rPr>
                <w:rFonts w:asciiTheme="minorHAnsi" w:hAnsiTheme="minorHAnsi" w:cstheme="majorHAnsi"/>
                <w:b w:val="0"/>
                <w:bCs/>
                <w:szCs w:val="18"/>
              </w:rPr>
              <w:t xml:space="preserve"> or major</w:t>
            </w:r>
          </w:p>
        </w:tc>
      </w:tr>
    </w:tbl>
    <w:p w14:paraId="2A321B79" w14:textId="77777777" w:rsidR="00166D54" w:rsidRDefault="00166D54" w:rsidP="00166D54"/>
    <w:p w14:paraId="5F54B777" w14:textId="0893C2F2" w:rsidR="00166D54" w:rsidRDefault="00166D54" w:rsidP="00166D54">
      <w:pPr>
        <w:pStyle w:val="Heading2"/>
      </w:pPr>
      <w:bookmarkStart w:id="42" w:name="_Toc190291719"/>
      <w:r>
        <w:lastRenderedPageBreak/>
        <w:t xml:space="preserve">Table </w:t>
      </w:r>
      <w:bookmarkStart w:id="43" w:name="_Toc484088945"/>
      <w:r w:rsidR="00F26504">
        <w:rPr>
          <w:color w:val="000000"/>
        </w:rPr>
        <w:t xml:space="preserve">11A </w:t>
      </w:r>
      <w:r w:rsidR="00F26504" w:rsidRPr="00184C69">
        <w:rPr>
          <w:color w:val="000000"/>
        </w:rPr>
        <w:t>General</w:t>
      </w:r>
      <w:bookmarkEnd w:id="42"/>
      <w:bookmarkEnd w:id="43"/>
    </w:p>
    <w:tbl>
      <w:tblPr>
        <w:tblStyle w:val="TableGrid"/>
        <w:tblW w:w="9067" w:type="dxa"/>
        <w:tblLook w:val="04A0" w:firstRow="1" w:lastRow="0" w:firstColumn="1" w:lastColumn="0" w:noHBand="0" w:noVBand="1"/>
      </w:tblPr>
      <w:tblGrid>
        <w:gridCol w:w="7508"/>
        <w:gridCol w:w="1559"/>
      </w:tblGrid>
      <w:tr w:rsidR="00166D54" w14:paraId="547FBD45" w14:textId="77777777" w:rsidTr="3FA7080A">
        <w:trPr>
          <w:cantSplit/>
          <w:tblHeader/>
        </w:trPr>
        <w:tc>
          <w:tcPr>
            <w:tcW w:w="7508" w:type="dxa"/>
          </w:tcPr>
          <w:p w14:paraId="500F2726" w14:textId="72842088" w:rsidR="00166D54" w:rsidRDefault="009673FF" w:rsidP="00F94B74">
            <w:pPr>
              <w:pStyle w:val="TableHeading"/>
              <w:rPr>
                <w:lang w:eastAsia="ja-JP"/>
              </w:rPr>
            </w:pPr>
            <w:r w:rsidRPr="009673FF">
              <w:rPr>
                <w:lang w:eastAsia="ja-JP"/>
              </w:rPr>
              <w:t>Conditions</w:t>
            </w:r>
          </w:p>
        </w:tc>
        <w:tc>
          <w:tcPr>
            <w:tcW w:w="1559" w:type="dxa"/>
          </w:tcPr>
          <w:p w14:paraId="705DAB41" w14:textId="51E0FC5D" w:rsidR="00166D54" w:rsidRDefault="009673FF" w:rsidP="00F94B74">
            <w:pPr>
              <w:pStyle w:val="TableHeading"/>
              <w:rPr>
                <w:lang w:eastAsia="ja-JP"/>
              </w:rPr>
            </w:pPr>
            <w:r w:rsidRPr="009673FF">
              <w:rPr>
                <w:lang w:eastAsia="ja-JP"/>
              </w:rPr>
              <w:t>Noncompliance</w:t>
            </w:r>
            <w:r w:rsidRPr="009673FF" w:rsidDel="009673FF">
              <w:rPr>
                <w:lang w:eastAsia="ja-JP"/>
              </w:rPr>
              <w:t xml:space="preserve"> </w:t>
            </w:r>
            <w:r w:rsidR="00166D54">
              <w:rPr>
                <w:lang w:eastAsia="ja-JP"/>
              </w:rPr>
              <w:t>guide</w:t>
            </w:r>
          </w:p>
        </w:tc>
      </w:tr>
      <w:tr w:rsidR="00F26504" w14:paraId="1D7FC21A" w14:textId="77777777" w:rsidTr="3FA7080A">
        <w:trPr>
          <w:cantSplit/>
          <w:tblHeader/>
        </w:trPr>
        <w:tc>
          <w:tcPr>
            <w:tcW w:w="7508" w:type="dxa"/>
          </w:tcPr>
          <w:p w14:paraId="438CE632" w14:textId="4723D0FA" w:rsidR="00F26504" w:rsidRPr="00F26504" w:rsidRDefault="00F26504" w:rsidP="3FA7080A">
            <w:pPr>
              <w:pStyle w:val="TableHeading"/>
              <w:rPr>
                <w:b w:val="0"/>
                <w:lang w:eastAsia="ja-JP"/>
              </w:rPr>
            </w:pPr>
            <w:r w:rsidRPr="3FA7080A">
              <w:rPr>
                <w:rFonts w:asciiTheme="minorHAnsi" w:hAnsiTheme="minorHAnsi" w:cstheme="majorBidi"/>
                <w:b w:val="0"/>
              </w:rPr>
              <w:t xml:space="preserve">11.1 Goods subject to biosecurity control must be maintained and processed at an </w:t>
            </w:r>
            <w:r w:rsidR="0039119A" w:rsidRPr="3FA7080A">
              <w:rPr>
                <w:rFonts w:asciiTheme="minorHAnsi" w:hAnsiTheme="minorHAnsi" w:cstheme="majorBidi"/>
                <w:b w:val="0"/>
              </w:rPr>
              <w:t>approved arrangement</w:t>
            </w:r>
            <w:r w:rsidRPr="3FA7080A">
              <w:rPr>
                <w:rFonts w:asciiTheme="minorHAnsi" w:hAnsiTheme="minorHAnsi" w:cstheme="majorBidi"/>
                <w:b w:val="0"/>
              </w:rPr>
              <w:t xml:space="preserve"> site appropriate for the biosecurity risk associated with the goods.</w:t>
            </w:r>
          </w:p>
        </w:tc>
        <w:tc>
          <w:tcPr>
            <w:tcW w:w="1559" w:type="dxa"/>
            <w:vAlign w:val="center"/>
          </w:tcPr>
          <w:p w14:paraId="0F67D5BF" w14:textId="6FD01F91" w:rsidR="00F26504" w:rsidRPr="00F26504" w:rsidRDefault="00F26504" w:rsidP="00F26504">
            <w:pPr>
              <w:pStyle w:val="TableHeading"/>
              <w:rPr>
                <w:rFonts w:asciiTheme="minorHAnsi" w:hAnsiTheme="minorHAnsi"/>
                <w:b w:val="0"/>
                <w:lang w:eastAsia="ja-JP"/>
              </w:rPr>
            </w:pPr>
            <w:r w:rsidRPr="00F26504">
              <w:rPr>
                <w:rFonts w:asciiTheme="minorHAnsi" w:hAnsiTheme="minorHAnsi" w:cstheme="majorHAnsi"/>
                <w:b w:val="0"/>
                <w:bCs/>
                <w:szCs w:val="18"/>
              </w:rPr>
              <w:t>Major or critical</w:t>
            </w:r>
          </w:p>
        </w:tc>
      </w:tr>
      <w:tr w:rsidR="00F26504" w14:paraId="021E6A1F" w14:textId="77777777" w:rsidTr="3FA7080A">
        <w:trPr>
          <w:cantSplit/>
          <w:tblHeader/>
        </w:trPr>
        <w:tc>
          <w:tcPr>
            <w:tcW w:w="7508" w:type="dxa"/>
          </w:tcPr>
          <w:p w14:paraId="69FF524E" w14:textId="36A9C688" w:rsidR="00F26504" w:rsidRPr="00F26504" w:rsidRDefault="00F26504" w:rsidP="3FA7080A">
            <w:pPr>
              <w:pStyle w:val="TableHeading"/>
              <w:rPr>
                <w:b w:val="0"/>
                <w:lang w:eastAsia="ja-JP"/>
              </w:rPr>
            </w:pPr>
            <w:r w:rsidRPr="3FA7080A">
              <w:rPr>
                <w:rFonts w:asciiTheme="minorHAnsi" w:eastAsiaTheme="minorEastAsia" w:hAnsiTheme="minorHAnsi" w:cstheme="majorBidi"/>
                <w:b w:val="0"/>
              </w:rPr>
              <w:t xml:space="preserve">11.2 Goods subject to biosecurity control must be maintained and processed in accordance with the requirements of the relevant </w:t>
            </w:r>
            <w:r w:rsidR="0039119A" w:rsidRPr="3FA7080A">
              <w:rPr>
                <w:rFonts w:asciiTheme="minorHAnsi" w:hAnsiTheme="minorHAnsi" w:cstheme="majorBidi"/>
                <w:b w:val="0"/>
              </w:rPr>
              <w:t>approved arrangement</w:t>
            </w:r>
            <w:r w:rsidR="0039119A" w:rsidRPr="3FA7080A">
              <w:rPr>
                <w:rFonts w:asciiTheme="minorHAnsi" w:eastAsiaTheme="minorEastAsia" w:hAnsiTheme="minorHAnsi" w:cstheme="majorBidi"/>
                <w:b w:val="0"/>
              </w:rPr>
              <w:t xml:space="preserve"> </w:t>
            </w:r>
            <w:r w:rsidRPr="3FA7080A">
              <w:rPr>
                <w:rFonts w:asciiTheme="minorHAnsi" w:eastAsiaTheme="minorEastAsia" w:hAnsiTheme="minorHAnsi" w:cstheme="majorBidi"/>
                <w:b w:val="0"/>
              </w:rPr>
              <w:t>class.</w:t>
            </w:r>
          </w:p>
        </w:tc>
        <w:tc>
          <w:tcPr>
            <w:tcW w:w="1559" w:type="dxa"/>
            <w:vAlign w:val="center"/>
          </w:tcPr>
          <w:p w14:paraId="03056C75" w14:textId="2DAE355A" w:rsidR="00F26504" w:rsidRPr="00F26504" w:rsidRDefault="00F26504" w:rsidP="00F26504">
            <w:pPr>
              <w:pStyle w:val="TableHeading"/>
              <w:rPr>
                <w:rFonts w:asciiTheme="minorHAnsi" w:hAnsiTheme="minorHAnsi"/>
                <w:b w:val="0"/>
                <w:lang w:eastAsia="ja-JP"/>
              </w:rPr>
            </w:pPr>
            <w:r w:rsidRPr="00F26504">
              <w:rPr>
                <w:rFonts w:asciiTheme="minorHAnsi" w:eastAsiaTheme="minorEastAsia" w:hAnsiTheme="minorHAnsi" w:cstheme="majorHAnsi"/>
                <w:b w:val="0"/>
                <w:bCs/>
                <w:szCs w:val="18"/>
              </w:rPr>
              <w:t>Minor, major or critical</w:t>
            </w:r>
          </w:p>
        </w:tc>
      </w:tr>
      <w:tr w:rsidR="00F26504" w14:paraId="21033825" w14:textId="77777777" w:rsidTr="3FA7080A">
        <w:trPr>
          <w:cantSplit/>
          <w:tblHeader/>
        </w:trPr>
        <w:tc>
          <w:tcPr>
            <w:tcW w:w="7508" w:type="dxa"/>
          </w:tcPr>
          <w:p w14:paraId="77AF0047" w14:textId="15046F40" w:rsidR="00F26504" w:rsidRPr="00F26504" w:rsidRDefault="00F26504" w:rsidP="3FA7080A">
            <w:pPr>
              <w:pStyle w:val="TableHeading"/>
              <w:rPr>
                <w:b w:val="0"/>
                <w:lang w:eastAsia="ja-JP"/>
              </w:rPr>
            </w:pPr>
            <w:r w:rsidRPr="3FA7080A">
              <w:rPr>
                <w:rFonts w:asciiTheme="minorHAnsi" w:eastAsiaTheme="minorEastAsia" w:hAnsiTheme="minorHAnsi" w:cstheme="majorBidi"/>
                <w:b w:val="0"/>
              </w:rPr>
              <w:t>11.3 Goods subject to biosecurity control must be maintained and processed in accordance with import conditions specified in the department's Biosecurity Import Conditions Database (BICON).</w:t>
            </w:r>
          </w:p>
        </w:tc>
        <w:tc>
          <w:tcPr>
            <w:tcW w:w="1559" w:type="dxa"/>
            <w:vAlign w:val="center"/>
          </w:tcPr>
          <w:p w14:paraId="0FAAA832" w14:textId="5E0C863B" w:rsidR="00F26504" w:rsidRPr="00F26504" w:rsidRDefault="00F26504" w:rsidP="00F26504">
            <w:pPr>
              <w:pStyle w:val="TableHeading"/>
              <w:rPr>
                <w:rFonts w:asciiTheme="minorHAnsi" w:hAnsiTheme="minorHAnsi"/>
                <w:b w:val="0"/>
                <w:lang w:eastAsia="ja-JP"/>
              </w:rPr>
            </w:pPr>
            <w:r w:rsidRPr="00F26504">
              <w:rPr>
                <w:rFonts w:asciiTheme="minorHAnsi" w:eastAsiaTheme="minorEastAsia" w:hAnsiTheme="minorHAnsi" w:cstheme="majorHAnsi"/>
                <w:b w:val="0"/>
                <w:bCs/>
                <w:szCs w:val="18"/>
              </w:rPr>
              <w:t>Minor, major or critical</w:t>
            </w:r>
          </w:p>
        </w:tc>
      </w:tr>
      <w:tr w:rsidR="00F26504" w14:paraId="752787C7" w14:textId="77777777" w:rsidTr="3FA7080A">
        <w:trPr>
          <w:cantSplit/>
          <w:tblHeader/>
        </w:trPr>
        <w:tc>
          <w:tcPr>
            <w:tcW w:w="7508" w:type="dxa"/>
          </w:tcPr>
          <w:p w14:paraId="707B37BF" w14:textId="3743F0CD" w:rsidR="00F26504" w:rsidRPr="00F26504" w:rsidRDefault="00F26504" w:rsidP="3FA7080A">
            <w:pPr>
              <w:pStyle w:val="TableHeading"/>
              <w:rPr>
                <w:b w:val="0"/>
                <w:lang w:eastAsia="ja-JP"/>
              </w:rPr>
            </w:pPr>
            <w:r w:rsidRPr="3FA7080A">
              <w:rPr>
                <w:rFonts w:asciiTheme="minorHAnsi" w:eastAsiaTheme="minorEastAsia" w:hAnsiTheme="minorHAnsi" w:cstheme="majorBidi"/>
                <w:b w:val="0"/>
              </w:rPr>
              <w:t xml:space="preserve">11.4 Goods subject to biosecurity control must be maintained and processed in accordance with an </w:t>
            </w:r>
            <w:r w:rsidR="0039119A" w:rsidRPr="3FA7080A">
              <w:rPr>
                <w:rFonts w:asciiTheme="minorHAnsi" w:eastAsiaTheme="minorEastAsia" w:hAnsiTheme="minorHAnsi" w:cstheme="majorBidi"/>
                <w:b w:val="0"/>
              </w:rPr>
              <w:t>i</w:t>
            </w:r>
            <w:r w:rsidRPr="3FA7080A">
              <w:rPr>
                <w:rFonts w:asciiTheme="minorHAnsi" w:eastAsiaTheme="minorEastAsia" w:hAnsiTheme="minorHAnsi" w:cstheme="majorBidi"/>
                <w:b w:val="0"/>
              </w:rPr>
              <w:t xml:space="preserve">mport </w:t>
            </w:r>
            <w:r w:rsidR="0039119A" w:rsidRPr="3FA7080A">
              <w:rPr>
                <w:rFonts w:asciiTheme="minorHAnsi" w:eastAsiaTheme="minorEastAsia" w:hAnsiTheme="minorHAnsi" w:cstheme="majorBidi"/>
                <w:b w:val="0"/>
              </w:rPr>
              <w:t>p</w:t>
            </w:r>
            <w:r w:rsidRPr="3FA7080A">
              <w:rPr>
                <w:rFonts w:asciiTheme="minorHAnsi" w:eastAsiaTheme="minorEastAsia" w:hAnsiTheme="minorHAnsi" w:cstheme="majorBidi"/>
                <w:b w:val="0"/>
              </w:rPr>
              <w:t xml:space="preserve">ermit (if applicable). </w:t>
            </w:r>
          </w:p>
        </w:tc>
        <w:tc>
          <w:tcPr>
            <w:tcW w:w="1559" w:type="dxa"/>
            <w:vAlign w:val="center"/>
          </w:tcPr>
          <w:p w14:paraId="42168635" w14:textId="3CFE9B36" w:rsidR="00F26504" w:rsidRPr="00F26504" w:rsidRDefault="00F26504" w:rsidP="00F26504">
            <w:pPr>
              <w:pStyle w:val="TableHeading"/>
              <w:rPr>
                <w:rFonts w:asciiTheme="minorHAnsi" w:hAnsiTheme="minorHAnsi"/>
                <w:b w:val="0"/>
                <w:lang w:eastAsia="ja-JP"/>
              </w:rPr>
            </w:pPr>
            <w:r w:rsidRPr="00F26504">
              <w:rPr>
                <w:rFonts w:asciiTheme="minorHAnsi" w:eastAsiaTheme="minorEastAsia" w:hAnsiTheme="minorHAnsi" w:cstheme="majorHAnsi"/>
                <w:b w:val="0"/>
                <w:bCs/>
                <w:szCs w:val="18"/>
              </w:rPr>
              <w:t>Minor, major or critical</w:t>
            </w:r>
          </w:p>
        </w:tc>
      </w:tr>
      <w:tr w:rsidR="00F26504" w14:paraId="2B088A5E" w14:textId="77777777" w:rsidTr="3FA7080A">
        <w:trPr>
          <w:cantSplit/>
          <w:tblHeader/>
        </w:trPr>
        <w:tc>
          <w:tcPr>
            <w:tcW w:w="7508" w:type="dxa"/>
          </w:tcPr>
          <w:p w14:paraId="6BC8808D" w14:textId="0FC08762" w:rsidR="00F26504" w:rsidRPr="00741B60" w:rsidRDefault="00F26504" w:rsidP="3FA7080A">
            <w:pPr>
              <w:pStyle w:val="TableHeading"/>
              <w:rPr>
                <w:b w:val="0"/>
                <w:lang w:eastAsia="ja-JP"/>
              </w:rPr>
            </w:pPr>
            <w:r w:rsidRPr="3FA7080A">
              <w:rPr>
                <w:rFonts w:asciiTheme="minorHAnsi" w:eastAsiaTheme="minorEastAsia" w:hAnsiTheme="minorHAnsi" w:cstheme="majorBidi"/>
                <w:b w:val="0"/>
              </w:rPr>
              <w:t>11.5 Goods subject to biosecurity control must be maintained and processed in accordance with any other direction from the department.</w:t>
            </w:r>
          </w:p>
        </w:tc>
        <w:tc>
          <w:tcPr>
            <w:tcW w:w="1559" w:type="dxa"/>
            <w:vAlign w:val="center"/>
          </w:tcPr>
          <w:p w14:paraId="05F88B66" w14:textId="0EB13BDC" w:rsidR="00F26504" w:rsidRPr="00F26504" w:rsidRDefault="00F26504" w:rsidP="00F26504">
            <w:pPr>
              <w:pStyle w:val="TableHeading"/>
              <w:rPr>
                <w:rFonts w:asciiTheme="minorHAnsi" w:hAnsiTheme="minorHAnsi"/>
                <w:b w:val="0"/>
                <w:lang w:eastAsia="ja-JP"/>
              </w:rPr>
            </w:pPr>
            <w:r w:rsidRPr="00F26504">
              <w:rPr>
                <w:rFonts w:asciiTheme="minorHAnsi" w:eastAsiaTheme="minorEastAsia" w:hAnsiTheme="minorHAnsi" w:cstheme="majorHAnsi"/>
                <w:b w:val="0"/>
                <w:bCs/>
                <w:szCs w:val="18"/>
              </w:rPr>
              <w:t>Minor, major or critical</w:t>
            </w:r>
          </w:p>
        </w:tc>
      </w:tr>
      <w:tr w:rsidR="00F26504" w14:paraId="6FEB498D" w14:textId="77777777" w:rsidTr="3FA7080A">
        <w:trPr>
          <w:cantSplit/>
          <w:tblHeader/>
        </w:trPr>
        <w:tc>
          <w:tcPr>
            <w:tcW w:w="7508" w:type="dxa"/>
          </w:tcPr>
          <w:p w14:paraId="0BF7ED69" w14:textId="31ACA9AB" w:rsidR="00F26504" w:rsidRPr="00741B60" w:rsidRDefault="00F26504" w:rsidP="3FA7080A">
            <w:pPr>
              <w:pStyle w:val="TableHeading"/>
              <w:rPr>
                <w:b w:val="0"/>
                <w:lang w:eastAsia="ja-JP"/>
              </w:rPr>
            </w:pPr>
            <w:r w:rsidRPr="3FA7080A">
              <w:rPr>
                <w:rFonts w:asciiTheme="minorHAnsi" w:eastAsiaTheme="minorEastAsia" w:hAnsiTheme="minorHAnsi" w:cstheme="majorBidi"/>
                <w:b w:val="0"/>
              </w:rPr>
              <w:t xml:space="preserve">11.6 Goods subject to biosecurity control must be maintained and processed in accordance with the </w:t>
            </w:r>
            <w:r w:rsidRPr="3FA7080A">
              <w:rPr>
                <w:rFonts w:asciiTheme="minorHAnsi" w:eastAsiaTheme="minorEastAsia" w:hAnsiTheme="minorHAnsi" w:cstheme="majorBidi"/>
                <w:b w:val="0"/>
                <w:i/>
                <w:iCs/>
              </w:rPr>
              <w:t>Biosecurity Act 2015</w:t>
            </w:r>
            <w:r w:rsidRPr="3FA7080A">
              <w:rPr>
                <w:rFonts w:asciiTheme="minorHAnsi" w:eastAsiaTheme="minorEastAsia" w:hAnsiTheme="minorHAnsi" w:cstheme="majorBidi"/>
                <w:b w:val="0"/>
              </w:rPr>
              <w:t xml:space="preserve"> and subordinate legislation.</w:t>
            </w:r>
          </w:p>
        </w:tc>
        <w:tc>
          <w:tcPr>
            <w:tcW w:w="1559" w:type="dxa"/>
            <w:vAlign w:val="center"/>
          </w:tcPr>
          <w:p w14:paraId="415B8ADE" w14:textId="2B01D340" w:rsidR="00F26504" w:rsidRPr="00F26504" w:rsidRDefault="00F26504" w:rsidP="00F26504">
            <w:pPr>
              <w:pStyle w:val="TableHeading"/>
              <w:rPr>
                <w:rFonts w:asciiTheme="minorHAnsi" w:hAnsiTheme="minorHAnsi"/>
                <w:b w:val="0"/>
                <w:lang w:eastAsia="ja-JP"/>
              </w:rPr>
            </w:pPr>
            <w:r w:rsidRPr="00F26504">
              <w:rPr>
                <w:rFonts w:asciiTheme="minorHAnsi" w:eastAsiaTheme="minorEastAsia" w:hAnsiTheme="minorHAnsi" w:cstheme="majorHAnsi"/>
                <w:b w:val="0"/>
                <w:bCs/>
                <w:szCs w:val="18"/>
              </w:rPr>
              <w:t>Major or critical</w:t>
            </w:r>
          </w:p>
        </w:tc>
      </w:tr>
      <w:tr w:rsidR="00F26504" w14:paraId="0B1A649D" w14:textId="77777777" w:rsidTr="3FA7080A">
        <w:trPr>
          <w:cantSplit/>
          <w:tblHeader/>
        </w:trPr>
        <w:tc>
          <w:tcPr>
            <w:tcW w:w="7508" w:type="dxa"/>
          </w:tcPr>
          <w:p w14:paraId="0012116D" w14:textId="116E7C6F" w:rsidR="00F26504" w:rsidRPr="00741B60" w:rsidRDefault="00F26504" w:rsidP="00F26504">
            <w:pPr>
              <w:autoSpaceDE w:val="0"/>
              <w:autoSpaceDN w:val="0"/>
              <w:adjustRightInd w:val="0"/>
              <w:spacing w:beforeLines="40" w:before="96" w:afterLines="40" w:after="96" w:line="240" w:lineRule="auto"/>
              <w:rPr>
                <w:rFonts w:asciiTheme="minorHAnsi" w:eastAsiaTheme="minorEastAsia" w:hAnsiTheme="minorHAnsi" w:cstheme="majorHAnsi"/>
                <w:bCs/>
                <w:sz w:val="18"/>
                <w:szCs w:val="18"/>
              </w:rPr>
            </w:pPr>
            <w:r w:rsidRPr="00741B60">
              <w:rPr>
                <w:rFonts w:asciiTheme="minorHAnsi" w:eastAsiaTheme="minorEastAsia" w:hAnsiTheme="minorHAnsi" w:cstheme="majorHAnsi"/>
                <w:bCs/>
                <w:sz w:val="18"/>
                <w:szCs w:val="18"/>
              </w:rPr>
              <w:t>11.7 Goods subject to biosecurity control must be kept physically separated from other goods (including during transport), to ensure negligible risk of cross contamination to:</w:t>
            </w:r>
          </w:p>
          <w:p w14:paraId="50332789" w14:textId="77777777" w:rsidR="00F26504" w:rsidRPr="00741B60" w:rsidRDefault="00F26504" w:rsidP="00CB1F65">
            <w:pPr>
              <w:pStyle w:val="Default"/>
              <w:numPr>
                <w:ilvl w:val="0"/>
                <w:numId w:val="23"/>
              </w:numPr>
              <w:spacing w:beforeLines="40" w:before="96" w:afterLines="40" w:after="96"/>
              <w:rPr>
                <w:rFonts w:asciiTheme="minorHAnsi" w:hAnsiTheme="minorHAnsi" w:cstheme="majorHAnsi"/>
                <w:sz w:val="18"/>
                <w:szCs w:val="18"/>
              </w:rPr>
            </w:pPr>
            <w:r w:rsidRPr="00741B60">
              <w:rPr>
                <w:rFonts w:asciiTheme="minorHAnsi" w:hAnsiTheme="minorHAnsi" w:cstheme="majorHAnsi"/>
                <w:sz w:val="18"/>
                <w:szCs w:val="18"/>
              </w:rPr>
              <w:t>domestic items including imported items that have been released from biosecurity control</w:t>
            </w:r>
          </w:p>
          <w:p w14:paraId="5580A1AA" w14:textId="77777777" w:rsidR="00F26504" w:rsidRPr="00741B60" w:rsidRDefault="00F26504" w:rsidP="00CB1F65">
            <w:pPr>
              <w:pStyle w:val="Default"/>
              <w:numPr>
                <w:ilvl w:val="0"/>
                <w:numId w:val="23"/>
              </w:numPr>
              <w:spacing w:beforeLines="40" w:before="96" w:afterLines="40" w:after="96"/>
              <w:rPr>
                <w:rFonts w:asciiTheme="minorHAnsi" w:hAnsiTheme="minorHAnsi" w:cstheme="majorHAnsi"/>
                <w:sz w:val="18"/>
                <w:szCs w:val="18"/>
              </w:rPr>
            </w:pPr>
            <w:r w:rsidRPr="00741B60">
              <w:rPr>
                <w:rFonts w:asciiTheme="minorHAnsi" w:hAnsiTheme="minorHAnsi" w:cstheme="majorHAnsi"/>
                <w:sz w:val="18"/>
                <w:szCs w:val="18"/>
              </w:rPr>
              <w:t>the Australian environment.</w:t>
            </w:r>
          </w:p>
          <w:p w14:paraId="6242EE72" w14:textId="42C6D7A4" w:rsidR="00F26504" w:rsidRPr="00741B60" w:rsidRDefault="00F26504" w:rsidP="3FA7080A">
            <w:pPr>
              <w:pStyle w:val="TableHeading"/>
              <w:rPr>
                <w:b w:val="0"/>
                <w:lang w:eastAsia="ja-JP"/>
              </w:rPr>
            </w:pPr>
            <w:r w:rsidRPr="3FA7080A">
              <w:rPr>
                <w:rFonts w:asciiTheme="minorHAnsi" w:eastAsiaTheme="minorEastAsia" w:hAnsiTheme="minorHAnsi" w:cstheme="majorBidi"/>
              </w:rPr>
              <w:t>Note</w:t>
            </w:r>
            <w:r w:rsidRPr="3FA7080A">
              <w:rPr>
                <w:rFonts w:asciiTheme="minorHAnsi" w:eastAsiaTheme="minorEastAsia" w:hAnsiTheme="minorHAnsi" w:cstheme="majorBidi"/>
                <w:b w:val="0"/>
              </w:rPr>
              <w:t>: Isolation can be achieved through the use of distance or physical barriers. The amount of distance or type of physical barrier required will depend on the nature of the goods subject to biosecurity control.</w:t>
            </w:r>
          </w:p>
        </w:tc>
        <w:tc>
          <w:tcPr>
            <w:tcW w:w="1559" w:type="dxa"/>
            <w:vAlign w:val="center"/>
          </w:tcPr>
          <w:p w14:paraId="3CC2754A" w14:textId="614B8318" w:rsidR="00F26504" w:rsidRPr="00F26504" w:rsidRDefault="00F26504" w:rsidP="00F26504">
            <w:pPr>
              <w:pStyle w:val="TableHeading"/>
              <w:rPr>
                <w:rFonts w:asciiTheme="minorHAnsi" w:hAnsiTheme="minorHAnsi"/>
                <w:b w:val="0"/>
                <w:lang w:eastAsia="ja-JP"/>
              </w:rPr>
            </w:pPr>
            <w:r w:rsidRPr="00F26504">
              <w:rPr>
                <w:rFonts w:asciiTheme="minorHAnsi" w:eastAsiaTheme="minorEastAsia" w:hAnsiTheme="minorHAnsi" w:cstheme="majorHAnsi"/>
                <w:b w:val="0"/>
                <w:bCs/>
                <w:szCs w:val="18"/>
              </w:rPr>
              <w:t>Major or critical</w:t>
            </w:r>
          </w:p>
        </w:tc>
      </w:tr>
      <w:tr w:rsidR="00F26504" w14:paraId="57315CA5" w14:textId="77777777" w:rsidTr="3FA7080A">
        <w:trPr>
          <w:cantSplit/>
          <w:tblHeader/>
        </w:trPr>
        <w:tc>
          <w:tcPr>
            <w:tcW w:w="7508" w:type="dxa"/>
          </w:tcPr>
          <w:p w14:paraId="5CDA28BA" w14:textId="4B28326C" w:rsidR="00F26504" w:rsidRPr="00741B60" w:rsidRDefault="00F26504" w:rsidP="3FA7080A">
            <w:pPr>
              <w:pStyle w:val="TableHeading"/>
              <w:rPr>
                <w:b w:val="0"/>
                <w:lang w:eastAsia="ja-JP"/>
              </w:rPr>
            </w:pPr>
            <w:r w:rsidRPr="3FA7080A">
              <w:rPr>
                <w:rFonts w:asciiTheme="minorHAnsi" w:eastAsiaTheme="minorEastAsia" w:hAnsiTheme="minorHAnsi" w:cstheme="majorBidi"/>
                <w:b w:val="0"/>
              </w:rPr>
              <w:t xml:space="preserve">11.8 The standard of hygiene at the </w:t>
            </w:r>
            <w:r w:rsidR="0039119A" w:rsidRPr="3FA7080A">
              <w:rPr>
                <w:rFonts w:asciiTheme="minorHAnsi" w:hAnsiTheme="minorHAnsi" w:cstheme="majorBidi"/>
                <w:b w:val="0"/>
              </w:rPr>
              <w:t>approved arrangement</w:t>
            </w:r>
            <w:r w:rsidR="0039119A" w:rsidRPr="3FA7080A">
              <w:rPr>
                <w:rFonts w:asciiTheme="minorHAnsi" w:eastAsiaTheme="minorEastAsia" w:hAnsiTheme="minorHAnsi" w:cstheme="majorBidi"/>
                <w:b w:val="0"/>
              </w:rPr>
              <w:t xml:space="preserve"> </w:t>
            </w:r>
            <w:r w:rsidRPr="3FA7080A">
              <w:rPr>
                <w:rFonts w:asciiTheme="minorHAnsi" w:eastAsiaTheme="minorEastAsia" w:hAnsiTheme="minorHAnsi" w:cstheme="majorBidi"/>
                <w:b w:val="0"/>
              </w:rPr>
              <w:t>site must be appropriate for the nature of the goods subject to biosecurity control.</w:t>
            </w:r>
          </w:p>
        </w:tc>
        <w:tc>
          <w:tcPr>
            <w:tcW w:w="1559" w:type="dxa"/>
            <w:vAlign w:val="center"/>
          </w:tcPr>
          <w:p w14:paraId="38595C29" w14:textId="472749A6" w:rsidR="00F26504" w:rsidRPr="00F26504" w:rsidRDefault="00F26504" w:rsidP="00F26504">
            <w:pPr>
              <w:pStyle w:val="TableHeading"/>
              <w:rPr>
                <w:rFonts w:asciiTheme="minorHAnsi" w:hAnsiTheme="minorHAnsi"/>
                <w:b w:val="0"/>
                <w:lang w:eastAsia="ja-JP"/>
              </w:rPr>
            </w:pPr>
            <w:r w:rsidRPr="00F26504">
              <w:rPr>
                <w:rFonts w:asciiTheme="minorHAnsi" w:eastAsiaTheme="minorEastAsia" w:hAnsiTheme="minorHAnsi" w:cstheme="majorHAnsi"/>
                <w:b w:val="0"/>
                <w:bCs/>
                <w:szCs w:val="18"/>
              </w:rPr>
              <w:t>Major or critical</w:t>
            </w:r>
          </w:p>
        </w:tc>
      </w:tr>
      <w:tr w:rsidR="00F26504" w14:paraId="4034CA74" w14:textId="77777777" w:rsidTr="3FA7080A">
        <w:trPr>
          <w:cantSplit/>
          <w:tblHeader/>
        </w:trPr>
        <w:tc>
          <w:tcPr>
            <w:tcW w:w="7508" w:type="dxa"/>
          </w:tcPr>
          <w:p w14:paraId="2DAD85E8" w14:textId="08EFC882" w:rsidR="00F26504" w:rsidRPr="00741B60" w:rsidRDefault="00F26504" w:rsidP="00F26504">
            <w:pPr>
              <w:pStyle w:val="TableHeading"/>
              <w:rPr>
                <w:b w:val="0"/>
                <w:lang w:eastAsia="ja-JP"/>
              </w:rPr>
            </w:pPr>
            <w:r w:rsidRPr="00741B60">
              <w:rPr>
                <w:rFonts w:asciiTheme="minorHAnsi" w:eastAsiaTheme="minorEastAsia" w:hAnsiTheme="minorHAnsi" w:cstheme="majorHAnsi"/>
                <w:b w:val="0"/>
                <w:bCs/>
                <w:szCs w:val="18"/>
              </w:rPr>
              <w:t xml:space="preserve">11.9 Any equipment that has been used or brought in contact with imported items subject to biosecurity control, or which could have been potentially contaminated by the imported items, must not leave the biosecurity area until it has been processed (cleaned, disinfested, decontaminated) or disposed of in accordance with relevant </w:t>
            </w:r>
            <w:r w:rsidR="0039119A" w:rsidRPr="00741B60">
              <w:rPr>
                <w:rFonts w:asciiTheme="minorHAnsi" w:hAnsiTheme="minorHAnsi" w:cstheme="majorHAnsi"/>
                <w:b w:val="0"/>
                <w:bCs/>
                <w:szCs w:val="18"/>
              </w:rPr>
              <w:t>approved arrangement</w:t>
            </w:r>
            <w:r w:rsidR="0039119A" w:rsidRPr="00741B60">
              <w:rPr>
                <w:rFonts w:asciiTheme="minorHAnsi" w:eastAsiaTheme="minorEastAsia" w:hAnsiTheme="minorHAnsi" w:cstheme="majorHAnsi"/>
                <w:b w:val="0"/>
                <w:bCs/>
                <w:szCs w:val="18"/>
              </w:rPr>
              <w:t xml:space="preserve"> </w:t>
            </w:r>
            <w:r w:rsidRPr="00741B60">
              <w:rPr>
                <w:rFonts w:asciiTheme="minorHAnsi" w:eastAsiaTheme="minorEastAsia" w:hAnsiTheme="minorHAnsi" w:cstheme="majorHAnsi"/>
                <w:b w:val="0"/>
                <w:bCs/>
                <w:szCs w:val="18"/>
              </w:rPr>
              <w:t>requirements, import conditions and departmental directions.</w:t>
            </w:r>
          </w:p>
        </w:tc>
        <w:tc>
          <w:tcPr>
            <w:tcW w:w="1559" w:type="dxa"/>
            <w:vAlign w:val="center"/>
          </w:tcPr>
          <w:p w14:paraId="74F6EED1" w14:textId="6725FFDA" w:rsidR="00F26504" w:rsidRPr="00F26504" w:rsidRDefault="00F26504" w:rsidP="00F26504">
            <w:pPr>
              <w:pStyle w:val="TableHeading"/>
              <w:rPr>
                <w:rFonts w:asciiTheme="minorHAnsi" w:hAnsiTheme="minorHAnsi"/>
                <w:b w:val="0"/>
                <w:lang w:eastAsia="ja-JP"/>
              </w:rPr>
            </w:pPr>
            <w:r w:rsidRPr="00F26504">
              <w:rPr>
                <w:rFonts w:asciiTheme="minorHAnsi" w:eastAsiaTheme="minorEastAsia" w:hAnsiTheme="minorHAnsi" w:cstheme="majorHAnsi"/>
                <w:b w:val="0"/>
                <w:bCs/>
                <w:szCs w:val="18"/>
              </w:rPr>
              <w:t>Major or critical</w:t>
            </w:r>
          </w:p>
        </w:tc>
      </w:tr>
      <w:tr w:rsidR="00F26504" w14:paraId="4A434065" w14:textId="77777777" w:rsidTr="3FA7080A">
        <w:trPr>
          <w:cantSplit/>
          <w:tblHeader/>
        </w:trPr>
        <w:tc>
          <w:tcPr>
            <w:tcW w:w="7508" w:type="dxa"/>
          </w:tcPr>
          <w:p w14:paraId="37D545B5" w14:textId="7E73DCAA" w:rsidR="00F26504" w:rsidRPr="00741B60" w:rsidRDefault="00F26504" w:rsidP="3FA7080A">
            <w:pPr>
              <w:autoSpaceDE w:val="0"/>
              <w:autoSpaceDN w:val="0"/>
              <w:adjustRightInd w:val="0"/>
              <w:spacing w:beforeLines="40" w:before="96" w:afterLines="40" w:after="96" w:line="240" w:lineRule="auto"/>
              <w:rPr>
                <w:rFonts w:asciiTheme="minorHAnsi" w:eastAsiaTheme="minorEastAsia" w:hAnsiTheme="minorHAnsi" w:cstheme="majorBidi"/>
                <w:sz w:val="18"/>
                <w:szCs w:val="18"/>
              </w:rPr>
            </w:pPr>
            <w:r w:rsidRPr="3FA7080A">
              <w:rPr>
                <w:rFonts w:asciiTheme="minorHAnsi" w:eastAsiaTheme="minorEastAsia" w:hAnsiTheme="minorHAnsi" w:cstheme="majorBidi"/>
                <w:sz w:val="18"/>
                <w:szCs w:val="18"/>
              </w:rPr>
              <w:t xml:space="preserve">11.10 Goods subject to biosecurity control are not permitted to be moved outside an </w:t>
            </w:r>
            <w:r w:rsidR="0039119A" w:rsidRPr="3FA7080A">
              <w:rPr>
                <w:rFonts w:asciiTheme="minorHAnsi" w:hAnsiTheme="minorHAnsi" w:cstheme="majorBidi"/>
                <w:sz w:val="18"/>
                <w:szCs w:val="18"/>
              </w:rPr>
              <w:t>approved arrangement</w:t>
            </w:r>
            <w:r w:rsidR="0039119A" w:rsidRPr="3FA7080A">
              <w:rPr>
                <w:rFonts w:asciiTheme="minorHAnsi" w:eastAsiaTheme="minorEastAsia" w:hAnsiTheme="minorHAnsi" w:cstheme="majorBidi"/>
                <w:sz w:val="14"/>
                <w:szCs w:val="14"/>
              </w:rPr>
              <w:t xml:space="preserve"> </w:t>
            </w:r>
            <w:r w:rsidRPr="3FA7080A">
              <w:rPr>
                <w:rFonts w:asciiTheme="minorHAnsi" w:eastAsiaTheme="minorEastAsia" w:hAnsiTheme="minorHAnsi" w:cstheme="majorBidi"/>
                <w:sz w:val="18"/>
                <w:szCs w:val="18"/>
              </w:rPr>
              <w:t xml:space="preserve">site except for the purpose of: </w:t>
            </w:r>
          </w:p>
          <w:p w14:paraId="0BDFFFBB" w14:textId="7616FF6D" w:rsidR="00F26504" w:rsidRPr="00741B60" w:rsidRDefault="00F26504" w:rsidP="3FA7080A">
            <w:pPr>
              <w:pStyle w:val="Default"/>
              <w:numPr>
                <w:ilvl w:val="0"/>
                <w:numId w:val="24"/>
              </w:numPr>
              <w:spacing w:beforeLines="40" w:before="96" w:afterLines="40" w:after="96"/>
              <w:rPr>
                <w:rFonts w:asciiTheme="minorHAnsi" w:hAnsiTheme="minorHAnsi" w:cstheme="majorBidi"/>
                <w:sz w:val="18"/>
                <w:szCs w:val="18"/>
              </w:rPr>
            </w:pPr>
            <w:r w:rsidRPr="3FA7080A">
              <w:rPr>
                <w:rFonts w:asciiTheme="minorHAnsi" w:hAnsiTheme="minorHAnsi" w:cstheme="majorBidi"/>
                <w:sz w:val="18"/>
                <w:szCs w:val="18"/>
              </w:rPr>
              <w:t xml:space="preserve">moving directly and securely to another </w:t>
            </w:r>
            <w:r w:rsidR="0039119A" w:rsidRPr="3FA7080A">
              <w:rPr>
                <w:rFonts w:asciiTheme="minorHAnsi" w:hAnsiTheme="minorHAnsi" w:cstheme="majorBidi"/>
                <w:sz w:val="18"/>
                <w:szCs w:val="18"/>
              </w:rPr>
              <w:t xml:space="preserve">approved arrangement </w:t>
            </w:r>
            <w:r w:rsidRPr="3FA7080A">
              <w:rPr>
                <w:rFonts w:asciiTheme="minorHAnsi" w:hAnsiTheme="minorHAnsi" w:cstheme="majorBidi"/>
                <w:sz w:val="18"/>
                <w:szCs w:val="18"/>
              </w:rPr>
              <w:t xml:space="preserve">site, of the appropriate </w:t>
            </w:r>
            <w:r w:rsidR="0039119A" w:rsidRPr="3FA7080A">
              <w:rPr>
                <w:rFonts w:asciiTheme="minorHAnsi" w:hAnsiTheme="minorHAnsi" w:cstheme="majorBidi"/>
                <w:sz w:val="18"/>
                <w:szCs w:val="18"/>
              </w:rPr>
              <w:t xml:space="preserve">approved arrangement </w:t>
            </w:r>
            <w:r w:rsidRPr="3FA7080A">
              <w:rPr>
                <w:rFonts w:asciiTheme="minorHAnsi" w:hAnsiTheme="minorHAnsi" w:cstheme="majorBidi"/>
                <w:sz w:val="18"/>
                <w:szCs w:val="18"/>
              </w:rPr>
              <w:t xml:space="preserve">class, with prior written approval from the department </w:t>
            </w:r>
          </w:p>
          <w:p w14:paraId="2B626DA5" w14:textId="4FE02413" w:rsidR="00F26504" w:rsidRPr="00741B60" w:rsidRDefault="00F26504" w:rsidP="00CB1F65">
            <w:pPr>
              <w:pStyle w:val="Default"/>
              <w:numPr>
                <w:ilvl w:val="0"/>
                <w:numId w:val="24"/>
              </w:numPr>
              <w:spacing w:beforeLines="40" w:before="96" w:afterLines="40" w:after="96"/>
              <w:rPr>
                <w:rFonts w:asciiTheme="minorHAnsi" w:hAnsiTheme="minorHAnsi" w:cstheme="majorHAnsi"/>
                <w:sz w:val="18"/>
                <w:szCs w:val="18"/>
              </w:rPr>
            </w:pPr>
            <w:r w:rsidRPr="00741B60">
              <w:rPr>
                <w:rFonts w:asciiTheme="minorHAnsi" w:hAnsiTheme="minorHAnsi" w:cstheme="majorHAnsi"/>
                <w:sz w:val="18"/>
                <w:szCs w:val="18"/>
              </w:rPr>
              <w:t xml:space="preserve">moving directly and securely to an </w:t>
            </w:r>
            <w:r w:rsidR="0039119A" w:rsidRPr="00741B60">
              <w:rPr>
                <w:rFonts w:asciiTheme="minorHAnsi" w:hAnsiTheme="minorHAnsi" w:cstheme="majorHAnsi"/>
                <w:sz w:val="18"/>
                <w:szCs w:val="18"/>
              </w:rPr>
              <w:t xml:space="preserve">approved arrangement </w:t>
            </w:r>
            <w:r w:rsidRPr="00741B60">
              <w:rPr>
                <w:rFonts w:asciiTheme="minorHAnsi" w:hAnsiTheme="minorHAnsi" w:cstheme="majorHAnsi"/>
                <w:sz w:val="18"/>
                <w:szCs w:val="18"/>
              </w:rPr>
              <w:t xml:space="preserve">site of the same class (or of the same class but a higher biosecurity containment level sub-class) that is co-located with the original </w:t>
            </w:r>
            <w:r w:rsidR="0039119A" w:rsidRPr="00741B60">
              <w:rPr>
                <w:rFonts w:asciiTheme="minorHAnsi" w:hAnsiTheme="minorHAnsi" w:cstheme="majorHAnsi"/>
                <w:sz w:val="18"/>
                <w:szCs w:val="18"/>
              </w:rPr>
              <w:t xml:space="preserve">approved arrangement </w:t>
            </w:r>
            <w:r w:rsidRPr="00741B60">
              <w:rPr>
                <w:rFonts w:asciiTheme="minorHAnsi" w:hAnsiTheme="minorHAnsi" w:cstheme="majorHAnsi"/>
                <w:sz w:val="18"/>
                <w:szCs w:val="18"/>
              </w:rPr>
              <w:t xml:space="preserve">site </w:t>
            </w:r>
          </w:p>
          <w:p w14:paraId="7A151C11" w14:textId="54D0168D" w:rsidR="00F26504" w:rsidRPr="00741B60" w:rsidRDefault="00F26504" w:rsidP="3FA7080A">
            <w:pPr>
              <w:pStyle w:val="Default"/>
              <w:numPr>
                <w:ilvl w:val="0"/>
                <w:numId w:val="24"/>
              </w:numPr>
              <w:spacing w:beforeLines="40" w:before="96" w:afterLines="40" w:after="96"/>
              <w:rPr>
                <w:rFonts w:asciiTheme="minorHAnsi" w:hAnsiTheme="minorHAnsi" w:cstheme="majorBidi"/>
                <w:sz w:val="18"/>
                <w:szCs w:val="18"/>
              </w:rPr>
            </w:pPr>
            <w:r w:rsidRPr="3FA7080A">
              <w:rPr>
                <w:rFonts w:asciiTheme="minorHAnsi" w:hAnsiTheme="minorHAnsi" w:cstheme="majorBidi"/>
                <w:sz w:val="18"/>
                <w:szCs w:val="18"/>
              </w:rPr>
              <w:t xml:space="preserve">transport of biosecurity waste by a department approved waste transport company (operating under an </w:t>
            </w:r>
            <w:r w:rsidR="0039119A" w:rsidRPr="3FA7080A">
              <w:rPr>
                <w:rFonts w:asciiTheme="minorHAnsi" w:hAnsiTheme="minorHAnsi" w:cstheme="majorBidi"/>
                <w:sz w:val="18"/>
                <w:szCs w:val="18"/>
              </w:rPr>
              <w:t xml:space="preserve">approved arrangement </w:t>
            </w:r>
            <w:r w:rsidRPr="3FA7080A">
              <w:rPr>
                <w:rFonts w:asciiTheme="minorHAnsi" w:hAnsiTheme="minorHAnsi" w:cstheme="majorBidi"/>
                <w:sz w:val="18"/>
                <w:szCs w:val="18"/>
              </w:rPr>
              <w:t xml:space="preserve">for biosecurity waste transport). </w:t>
            </w:r>
          </w:p>
          <w:p w14:paraId="158C7651" w14:textId="2F30D6A7" w:rsidR="00F26504" w:rsidRPr="00741B60" w:rsidRDefault="00F26504" w:rsidP="0039119A">
            <w:pPr>
              <w:pStyle w:val="TableHeading"/>
              <w:rPr>
                <w:b w:val="0"/>
                <w:lang w:eastAsia="ja-JP"/>
              </w:rPr>
            </w:pPr>
            <w:r w:rsidRPr="00741B60">
              <w:rPr>
                <w:rFonts w:asciiTheme="minorHAnsi" w:eastAsiaTheme="minorEastAsia" w:hAnsiTheme="minorHAnsi" w:cstheme="majorHAnsi"/>
                <w:b w:val="0"/>
                <w:bCs/>
                <w:szCs w:val="18"/>
              </w:rPr>
              <w:t>If the items are being transported by a non-</w:t>
            </w:r>
            <w:r w:rsidR="0039119A" w:rsidRPr="00741B60">
              <w:rPr>
                <w:rFonts w:asciiTheme="minorHAnsi" w:eastAsiaTheme="minorEastAsia" w:hAnsiTheme="minorHAnsi" w:cstheme="majorHAnsi"/>
                <w:b w:val="0"/>
                <w:bCs/>
                <w:szCs w:val="18"/>
              </w:rPr>
              <w:t>a</w:t>
            </w:r>
            <w:r w:rsidRPr="00741B60">
              <w:rPr>
                <w:rFonts w:asciiTheme="minorHAnsi" w:eastAsiaTheme="minorEastAsia" w:hAnsiTheme="minorHAnsi" w:cstheme="majorHAnsi"/>
                <w:b w:val="0"/>
                <w:bCs/>
                <w:szCs w:val="18"/>
              </w:rPr>
              <w:t>ccredited</w:t>
            </w:r>
            <w:r w:rsidR="0039119A" w:rsidRPr="00741B60">
              <w:rPr>
                <w:rFonts w:asciiTheme="minorHAnsi" w:eastAsiaTheme="minorEastAsia" w:hAnsiTheme="minorHAnsi" w:cstheme="majorHAnsi"/>
                <w:b w:val="0"/>
                <w:bCs/>
                <w:szCs w:val="18"/>
              </w:rPr>
              <w:t xml:space="preserve"> p</w:t>
            </w:r>
            <w:r w:rsidRPr="00741B60">
              <w:rPr>
                <w:rFonts w:asciiTheme="minorHAnsi" w:eastAsiaTheme="minorEastAsia" w:hAnsiTheme="minorHAnsi" w:cstheme="majorHAnsi"/>
                <w:b w:val="0"/>
                <w:bCs/>
                <w:szCs w:val="18"/>
              </w:rPr>
              <w:t xml:space="preserve">erson (e.g. a truck driver), the forwarding </w:t>
            </w:r>
            <w:r w:rsidR="0039119A" w:rsidRPr="00741B60">
              <w:rPr>
                <w:rFonts w:asciiTheme="minorHAnsi" w:eastAsiaTheme="minorEastAsia" w:hAnsiTheme="minorHAnsi" w:cstheme="majorHAnsi"/>
                <w:b w:val="0"/>
                <w:bCs/>
                <w:szCs w:val="18"/>
              </w:rPr>
              <w:t>b</w:t>
            </w:r>
            <w:r w:rsidRPr="00741B60">
              <w:rPr>
                <w:rFonts w:asciiTheme="minorHAnsi" w:eastAsiaTheme="minorEastAsia" w:hAnsiTheme="minorHAnsi" w:cstheme="majorHAnsi"/>
                <w:b w:val="0"/>
                <w:bCs/>
                <w:szCs w:val="18"/>
              </w:rPr>
              <w:t xml:space="preserve">iosecurity </w:t>
            </w:r>
            <w:r w:rsidR="0039119A" w:rsidRPr="00741B60">
              <w:rPr>
                <w:rFonts w:asciiTheme="minorHAnsi" w:eastAsiaTheme="minorEastAsia" w:hAnsiTheme="minorHAnsi" w:cstheme="majorHAnsi"/>
                <w:b w:val="0"/>
                <w:bCs/>
                <w:szCs w:val="18"/>
              </w:rPr>
              <w:t>industry p</w:t>
            </w:r>
            <w:r w:rsidRPr="00741B60">
              <w:rPr>
                <w:rFonts w:asciiTheme="minorHAnsi" w:eastAsiaTheme="minorEastAsia" w:hAnsiTheme="minorHAnsi" w:cstheme="majorHAnsi"/>
                <w:b w:val="0"/>
                <w:bCs/>
                <w:szCs w:val="18"/>
              </w:rPr>
              <w:t>articipant</w:t>
            </w:r>
            <w:r w:rsidR="0039119A" w:rsidRPr="00741B60">
              <w:rPr>
                <w:rFonts w:asciiTheme="minorHAnsi" w:eastAsiaTheme="minorEastAsia" w:hAnsiTheme="minorHAnsi" w:cstheme="majorHAnsi"/>
                <w:b w:val="0"/>
                <w:bCs/>
                <w:szCs w:val="18"/>
              </w:rPr>
              <w:t xml:space="preserve"> </w:t>
            </w:r>
            <w:r w:rsidRPr="00741B60">
              <w:rPr>
                <w:rFonts w:asciiTheme="minorHAnsi" w:eastAsiaTheme="minorEastAsia" w:hAnsiTheme="minorHAnsi" w:cstheme="majorHAnsi"/>
                <w:b w:val="0"/>
                <w:bCs/>
                <w:szCs w:val="18"/>
              </w:rPr>
              <w:t>must ensure that this person is made aware of the conditions relating to the transport of the items.</w:t>
            </w:r>
          </w:p>
        </w:tc>
        <w:tc>
          <w:tcPr>
            <w:tcW w:w="1559" w:type="dxa"/>
          </w:tcPr>
          <w:p w14:paraId="1466205D" w14:textId="77777777" w:rsidR="00F26504" w:rsidRPr="00F26504" w:rsidRDefault="00F26504" w:rsidP="00F26504">
            <w:pPr>
              <w:autoSpaceDE w:val="0"/>
              <w:autoSpaceDN w:val="0"/>
              <w:adjustRightInd w:val="0"/>
              <w:spacing w:beforeLines="40" w:before="96" w:afterLines="40" w:after="96" w:line="240" w:lineRule="auto"/>
              <w:rPr>
                <w:rFonts w:asciiTheme="minorHAnsi" w:eastAsiaTheme="minorEastAsia" w:hAnsiTheme="minorHAnsi" w:cstheme="majorHAnsi"/>
                <w:bCs/>
                <w:sz w:val="18"/>
                <w:szCs w:val="18"/>
              </w:rPr>
            </w:pPr>
          </w:p>
          <w:p w14:paraId="2CF45E29" w14:textId="77777777" w:rsidR="00F26504" w:rsidRPr="00F26504" w:rsidRDefault="00F26504" w:rsidP="00F26504">
            <w:pPr>
              <w:autoSpaceDE w:val="0"/>
              <w:autoSpaceDN w:val="0"/>
              <w:adjustRightInd w:val="0"/>
              <w:spacing w:beforeLines="40" w:before="96" w:afterLines="40" w:after="96" w:line="240" w:lineRule="auto"/>
              <w:rPr>
                <w:rFonts w:asciiTheme="minorHAnsi" w:eastAsiaTheme="minorEastAsia" w:hAnsiTheme="minorHAnsi" w:cstheme="majorHAnsi"/>
                <w:bCs/>
                <w:sz w:val="18"/>
                <w:szCs w:val="18"/>
              </w:rPr>
            </w:pPr>
          </w:p>
          <w:p w14:paraId="35CD2496" w14:textId="77777777" w:rsidR="00F26504" w:rsidRPr="00F26504" w:rsidRDefault="00F26504" w:rsidP="00F26504">
            <w:pPr>
              <w:autoSpaceDE w:val="0"/>
              <w:autoSpaceDN w:val="0"/>
              <w:adjustRightInd w:val="0"/>
              <w:spacing w:beforeLines="40" w:before="96" w:afterLines="40" w:after="96" w:line="240" w:lineRule="auto"/>
              <w:rPr>
                <w:rFonts w:asciiTheme="minorHAnsi" w:eastAsiaTheme="minorEastAsia" w:hAnsiTheme="minorHAnsi" w:cstheme="majorHAnsi"/>
                <w:bCs/>
                <w:sz w:val="18"/>
                <w:szCs w:val="18"/>
              </w:rPr>
            </w:pPr>
          </w:p>
          <w:p w14:paraId="1A01523B" w14:textId="77777777" w:rsidR="00F26504" w:rsidRPr="00F26504" w:rsidRDefault="00F26504" w:rsidP="00F26504">
            <w:pPr>
              <w:autoSpaceDE w:val="0"/>
              <w:autoSpaceDN w:val="0"/>
              <w:adjustRightInd w:val="0"/>
              <w:spacing w:beforeLines="40" w:before="96" w:afterLines="40" w:after="96" w:line="240" w:lineRule="auto"/>
              <w:rPr>
                <w:rFonts w:asciiTheme="minorHAnsi" w:eastAsiaTheme="minorEastAsia" w:hAnsiTheme="minorHAnsi" w:cstheme="majorHAnsi"/>
                <w:bCs/>
                <w:sz w:val="18"/>
                <w:szCs w:val="18"/>
              </w:rPr>
            </w:pPr>
            <w:r w:rsidRPr="00F26504">
              <w:rPr>
                <w:rFonts w:asciiTheme="minorHAnsi" w:eastAsiaTheme="minorEastAsia" w:hAnsiTheme="minorHAnsi" w:cstheme="majorHAnsi"/>
                <w:bCs/>
                <w:sz w:val="18"/>
                <w:szCs w:val="18"/>
              </w:rPr>
              <w:t>Critical</w:t>
            </w:r>
          </w:p>
          <w:p w14:paraId="3FBC5CB4" w14:textId="77777777" w:rsidR="00F26504" w:rsidRPr="00F26504" w:rsidRDefault="00F26504" w:rsidP="00F26504">
            <w:pPr>
              <w:autoSpaceDE w:val="0"/>
              <w:autoSpaceDN w:val="0"/>
              <w:adjustRightInd w:val="0"/>
              <w:spacing w:beforeLines="40" w:before="96" w:afterLines="40" w:after="96" w:line="240" w:lineRule="auto"/>
              <w:rPr>
                <w:rFonts w:asciiTheme="minorHAnsi" w:eastAsiaTheme="minorEastAsia" w:hAnsiTheme="minorHAnsi" w:cstheme="majorHAnsi"/>
                <w:bCs/>
                <w:sz w:val="18"/>
                <w:szCs w:val="18"/>
              </w:rPr>
            </w:pPr>
          </w:p>
          <w:p w14:paraId="383D32DE" w14:textId="77777777" w:rsidR="00F26504" w:rsidRPr="00F26504" w:rsidRDefault="00F26504" w:rsidP="00F26504">
            <w:pPr>
              <w:autoSpaceDE w:val="0"/>
              <w:autoSpaceDN w:val="0"/>
              <w:adjustRightInd w:val="0"/>
              <w:spacing w:beforeLines="40" w:before="96" w:afterLines="40" w:after="96" w:line="240" w:lineRule="auto"/>
              <w:rPr>
                <w:rFonts w:asciiTheme="minorHAnsi" w:eastAsiaTheme="minorEastAsia" w:hAnsiTheme="minorHAnsi" w:cstheme="majorHAnsi"/>
                <w:bCs/>
                <w:sz w:val="18"/>
                <w:szCs w:val="18"/>
              </w:rPr>
            </w:pPr>
          </w:p>
          <w:p w14:paraId="1ED54172" w14:textId="77777777" w:rsidR="00F26504" w:rsidRPr="00F26504" w:rsidRDefault="00F26504" w:rsidP="00F26504">
            <w:pPr>
              <w:autoSpaceDE w:val="0"/>
              <w:autoSpaceDN w:val="0"/>
              <w:adjustRightInd w:val="0"/>
              <w:spacing w:beforeLines="40" w:before="96" w:afterLines="40" w:after="96" w:line="240" w:lineRule="auto"/>
              <w:rPr>
                <w:rFonts w:asciiTheme="minorHAnsi" w:eastAsiaTheme="minorEastAsia" w:hAnsiTheme="minorHAnsi" w:cstheme="majorHAnsi"/>
                <w:bCs/>
                <w:sz w:val="18"/>
                <w:szCs w:val="18"/>
              </w:rPr>
            </w:pPr>
          </w:p>
          <w:p w14:paraId="763C813C" w14:textId="77777777" w:rsidR="00F26504" w:rsidRPr="00F26504" w:rsidRDefault="00F26504" w:rsidP="00F26504">
            <w:pPr>
              <w:autoSpaceDE w:val="0"/>
              <w:autoSpaceDN w:val="0"/>
              <w:adjustRightInd w:val="0"/>
              <w:spacing w:beforeLines="40" w:before="96" w:afterLines="40" w:after="96" w:line="240" w:lineRule="auto"/>
              <w:rPr>
                <w:rFonts w:asciiTheme="minorHAnsi" w:eastAsiaTheme="minorEastAsia" w:hAnsiTheme="minorHAnsi" w:cstheme="majorHAnsi"/>
                <w:bCs/>
                <w:sz w:val="18"/>
                <w:szCs w:val="18"/>
              </w:rPr>
            </w:pPr>
          </w:p>
          <w:p w14:paraId="48A3AD7C" w14:textId="0A36DE4D" w:rsidR="00F26504" w:rsidRPr="00F26504" w:rsidRDefault="00F26504" w:rsidP="00F26504">
            <w:pPr>
              <w:pStyle w:val="TableHeading"/>
              <w:rPr>
                <w:rFonts w:asciiTheme="minorHAnsi" w:hAnsiTheme="minorHAnsi"/>
                <w:b w:val="0"/>
                <w:lang w:eastAsia="ja-JP"/>
              </w:rPr>
            </w:pPr>
            <w:r w:rsidRPr="00F26504">
              <w:rPr>
                <w:rFonts w:asciiTheme="minorHAnsi" w:eastAsiaTheme="minorEastAsia" w:hAnsiTheme="minorHAnsi" w:cstheme="majorHAnsi"/>
                <w:b w:val="0"/>
                <w:bCs/>
                <w:szCs w:val="18"/>
              </w:rPr>
              <w:t>Major</w:t>
            </w:r>
          </w:p>
        </w:tc>
      </w:tr>
      <w:tr w:rsidR="00F26504" w14:paraId="3DC81397" w14:textId="77777777" w:rsidTr="3FA7080A">
        <w:trPr>
          <w:cantSplit/>
          <w:tblHeader/>
        </w:trPr>
        <w:tc>
          <w:tcPr>
            <w:tcW w:w="7508" w:type="dxa"/>
          </w:tcPr>
          <w:p w14:paraId="73F0A6C1" w14:textId="5AE924E0" w:rsidR="00F26504" w:rsidRPr="00F26504" w:rsidRDefault="00F26504" w:rsidP="3FA7080A">
            <w:pPr>
              <w:pStyle w:val="TableHeading"/>
              <w:rPr>
                <w:b w:val="0"/>
                <w:lang w:eastAsia="ja-JP"/>
              </w:rPr>
            </w:pPr>
            <w:r w:rsidRPr="3FA7080A">
              <w:rPr>
                <w:rFonts w:asciiTheme="minorHAnsi" w:eastAsiaTheme="minorEastAsia" w:hAnsiTheme="minorHAnsi" w:cstheme="majorBidi"/>
                <w:b w:val="0"/>
              </w:rPr>
              <w:t xml:space="preserve">11.11 Goods subject to biosecurity control are not permitted to leave the biosecurity area of an </w:t>
            </w:r>
            <w:r w:rsidR="0039119A" w:rsidRPr="3FA7080A">
              <w:rPr>
                <w:rFonts w:asciiTheme="minorHAnsi" w:hAnsiTheme="minorHAnsi" w:cstheme="majorBidi"/>
                <w:b w:val="0"/>
              </w:rPr>
              <w:t>approved arrangement</w:t>
            </w:r>
            <w:r w:rsidR="0039119A" w:rsidRPr="3FA7080A">
              <w:rPr>
                <w:rFonts w:asciiTheme="minorHAnsi" w:eastAsiaTheme="minorEastAsia" w:hAnsiTheme="minorHAnsi" w:cstheme="majorBidi"/>
                <w:sz w:val="14"/>
                <w:szCs w:val="14"/>
              </w:rPr>
              <w:t xml:space="preserve"> </w:t>
            </w:r>
            <w:r w:rsidRPr="3FA7080A">
              <w:rPr>
                <w:rFonts w:asciiTheme="minorHAnsi" w:eastAsiaTheme="minorEastAsia" w:hAnsiTheme="minorHAnsi" w:cstheme="majorBidi"/>
                <w:b w:val="0"/>
              </w:rPr>
              <w:t>site, inadvertently or deliberately, without prior written direction or approval from the department.</w:t>
            </w:r>
          </w:p>
        </w:tc>
        <w:tc>
          <w:tcPr>
            <w:tcW w:w="1559" w:type="dxa"/>
            <w:vAlign w:val="center"/>
          </w:tcPr>
          <w:p w14:paraId="723A331F" w14:textId="26EB2E85" w:rsidR="00F26504" w:rsidRPr="00F26504" w:rsidRDefault="00F26504" w:rsidP="00F26504">
            <w:pPr>
              <w:pStyle w:val="TableHeading"/>
              <w:rPr>
                <w:rFonts w:asciiTheme="minorHAnsi" w:hAnsiTheme="minorHAnsi"/>
                <w:b w:val="0"/>
                <w:lang w:eastAsia="ja-JP"/>
              </w:rPr>
            </w:pPr>
            <w:r w:rsidRPr="00F26504">
              <w:rPr>
                <w:rFonts w:asciiTheme="minorHAnsi" w:eastAsiaTheme="minorEastAsia" w:hAnsiTheme="minorHAnsi" w:cstheme="majorHAnsi"/>
                <w:b w:val="0"/>
                <w:bCs/>
                <w:szCs w:val="18"/>
              </w:rPr>
              <w:t>Critical</w:t>
            </w:r>
          </w:p>
        </w:tc>
      </w:tr>
      <w:tr w:rsidR="00F26504" w14:paraId="49B9DF0A" w14:textId="77777777" w:rsidTr="3FA7080A">
        <w:trPr>
          <w:cantSplit/>
          <w:tblHeader/>
        </w:trPr>
        <w:tc>
          <w:tcPr>
            <w:tcW w:w="7508" w:type="dxa"/>
          </w:tcPr>
          <w:p w14:paraId="64BBB58F" w14:textId="797D346C" w:rsidR="009140B9" w:rsidRPr="002A04B5" w:rsidRDefault="00F26504" w:rsidP="0039119A">
            <w:pPr>
              <w:pStyle w:val="TableHeading"/>
              <w:rPr>
                <w:rFonts w:asciiTheme="minorHAnsi" w:eastAsiaTheme="minorEastAsia" w:hAnsiTheme="minorHAnsi" w:cstheme="majorHAnsi"/>
                <w:b w:val="0"/>
                <w:bCs/>
                <w:szCs w:val="18"/>
              </w:rPr>
            </w:pPr>
            <w:r>
              <w:rPr>
                <w:rFonts w:asciiTheme="minorHAnsi" w:eastAsiaTheme="minorEastAsia" w:hAnsiTheme="minorHAnsi" w:cstheme="majorHAnsi"/>
                <w:b w:val="0"/>
                <w:bCs/>
                <w:szCs w:val="18"/>
              </w:rPr>
              <w:t>11</w:t>
            </w:r>
            <w:r w:rsidRPr="00F26504">
              <w:rPr>
                <w:rFonts w:asciiTheme="minorHAnsi" w:eastAsiaTheme="minorEastAsia" w:hAnsiTheme="minorHAnsi" w:cstheme="majorHAnsi"/>
                <w:b w:val="0"/>
                <w:bCs/>
                <w:szCs w:val="18"/>
              </w:rPr>
              <w:t xml:space="preserve">.12 The </w:t>
            </w:r>
            <w:r w:rsidR="0039119A">
              <w:rPr>
                <w:rFonts w:asciiTheme="minorHAnsi" w:eastAsiaTheme="minorEastAsia" w:hAnsiTheme="minorHAnsi" w:cstheme="majorHAnsi"/>
                <w:b w:val="0"/>
                <w:bCs/>
                <w:szCs w:val="18"/>
              </w:rPr>
              <w:t>biosecurity industry participant</w:t>
            </w:r>
            <w:r w:rsidRPr="00F26504">
              <w:rPr>
                <w:rFonts w:asciiTheme="minorHAnsi" w:eastAsiaTheme="minorEastAsia" w:hAnsiTheme="minorHAnsi" w:cstheme="majorHAnsi"/>
                <w:b w:val="0"/>
                <w:bCs/>
                <w:szCs w:val="18"/>
              </w:rPr>
              <w:t xml:space="preserve"> must ensure that persons having physical access to goods subject to biosecurity control are aware that such it</w:t>
            </w:r>
            <w:r w:rsidR="0039119A">
              <w:rPr>
                <w:rFonts w:asciiTheme="minorHAnsi" w:eastAsiaTheme="minorEastAsia" w:hAnsiTheme="minorHAnsi" w:cstheme="majorHAnsi"/>
                <w:b w:val="0"/>
                <w:bCs/>
                <w:szCs w:val="18"/>
              </w:rPr>
              <w:t>ems must only be handled by an a</w:t>
            </w:r>
            <w:r w:rsidRPr="00F26504">
              <w:rPr>
                <w:rFonts w:asciiTheme="minorHAnsi" w:eastAsiaTheme="minorEastAsia" w:hAnsiTheme="minorHAnsi" w:cstheme="majorHAnsi"/>
                <w:b w:val="0"/>
                <w:bCs/>
                <w:szCs w:val="18"/>
              </w:rPr>
              <w:t xml:space="preserve">ccredited </w:t>
            </w:r>
            <w:r w:rsidR="0039119A">
              <w:rPr>
                <w:rFonts w:asciiTheme="minorHAnsi" w:eastAsiaTheme="minorEastAsia" w:hAnsiTheme="minorHAnsi" w:cstheme="majorHAnsi"/>
                <w:b w:val="0"/>
                <w:bCs/>
                <w:szCs w:val="18"/>
              </w:rPr>
              <w:t>p</w:t>
            </w:r>
            <w:r w:rsidRPr="00F26504">
              <w:rPr>
                <w:rFonts w:asciiTheme="minorHAnsi" w:eastAsiaTheme="minorEastAsia" w:hAnsiTheme="minorHAnsi" w:cstheme="majorHAnsi"/>
                <w:b w:val="0"/>
                <w:bCs/>
                <w:szCs w:val="18"/>
              </w:rPr>
              <w:t xml:space="preserve">erson or under the direct supervision of an </w:t>
            </w:r>
            <w:r w:rsidR="0039119A">
              <w:rPr>
                <w:rFonts w:asciiTheme="minorHAnsi" w:eastAsiaTheme="minorEastAsia" w:hAnsiTheme="minorHAnsi" w:cstheme="majorHAnsi"/>
                <w:b w:val="0"/>
                <w:bCs/>
                <w:szCs w:val="18"/>
              </w:rPr>
              <w:t>a</w:t>
            </w:r>
            <w:r w:rsidRPr="00F26504">
              <w:rPr>
                <w:rFonts w:asciiTheme="minorHAnsi" w:eastAsiaTheme="minorEastAsia" w:hAnsiTheme="minorHAnsi" w:cstheme="majorHAnsi"/>
                <w:b w:val="0"/>
                <w:bCs/>
                <w:szCs w:val="18"/>
              </w:rPr>
              <w:t xml:space="preserve">ccredited </w:t>
            </w:r>
            <w:r w:rsidR="0039119A">
              <w:rPr>
                <w:rFonts w:asciiTheme="minorHAnsi" w:eastAsiaTheme="minorEastAsia" w:hAnsiTheme="minorHAnsi" w:cstheme="majorHAnsi"/>
                <w:b w:val="0"/>
                <w:bCs/>
                <w:szCs w:val="18"/>
              </w:rPr>
              <w:t>p</w:t>
            </w:r>
            <w:r w:rsidRPr="00F26504">
              <w:rPr>
                <w:rFonts w:asciiTheme="minorHAnsi" w:eastAsiaTheme="minorEastAsia" w:hAnsiTheme="minorHAnsi" w:cstheme="majorHAnsi"/>
                <w:b w:val="0"/>
                <w:bCs/>
                <w:szCs w:val="18"/>
              </w:rPr>
              <w:t>erson.</w:t>
            </w:r>
          </w:p>
        </w:tc>
        <w:tc>
          <w:tcPr>
            <w:tcW w:w="1559" w:type="dxa"/>
            <w:vAlign w:val="center"/>
          </w:tcPr>
          <w:p w14:paraId="10312DE2" w14:textId="4FAE36BC" w:rsidR="00F26504" w:rsidRPr="00F26504" w:rsidRDefault="00F26504" w:rsidP="00F26504">
            <w:pPr>
              <w:pStyle w:val="TableHeading"/>
              <w:rPr>
                <w:rFonts w:asciiTheme="minorHAnsi" w:hAnsiTheme="minorHAnsi"/>
                <w:b w:val="0"/>
                <w:lang w:eastAsia="ja-JP"/>
              </w:rPr>
            </w:pPr>
            <w:r w:rsidRPr="00F26504">
              <w:rPr>
                <w:rFonts w:asciiTheme="minorHAnsi" w:eastAsiaTheme="minorEastAsia" w:hAnsiTheme="minorHAnsi" w:cstheme="majorHAnsi"/>
                <w:b w:val="0"/>
                <w:bCs/>
                <w:szCs w:val="18"/>
              </w:rPr>
              <w:t>Major</w:t>
            </w:r>
          </w:p>
        </w:tc>
      </w:tr>
    </w:tbl>
    <w:p w14:paraId="360D6EA7" w14:textId="368C9461" w:rsidR="006B6F32" w:rsidRPr="00954E7A" w:rsidRDefault="006B6F32" w:rsidP="00F26504">
      <w:pPr>
        <w:pStyle w:val="Heading2"/>
        <w:rPr>
          <w:sz w:val="144"/>
          <w:szCs w:val="144"/>
        </w:rPr>
      </w:pPr>
      <w:bookmarkStart w:id="44" w:name="_Toc487724392"/>
      <w:bookmarkStart w:id="45" w:name="_Toc488060667"/>
    </w:p>
    <w:p w14:paraId="43056258" w14:textId="7FE4DE09" w:rsidR="00F26504" w:rsidRDefault="00F26504" w:rsidP="00954E7A">
      <w:pPr>
        <w:pStyle w:val="Heading2"/>
        <w:tabs>
          <w:tab w:val="left" w:pos="7525"/>
        </w:tabs>
      </w:pPr>
      <w:bookmarkStart w:id="46" w:name="_Toc190291720"/>
      <w:r>
        <w:lastRenderedPageBreak/>
        <w:t>Table 11B General (continued)</w:t>
      </w:r>
      <w:bookmarkEnd w:id="44"/>
      <w:bookmarkEnd w:id="45"/>
      <w:bookmarkEnd w:id="46"/>
      <w:r w:rsidR="00954E7A">
        <w:tab/>
      </w:r>
    </w:p>
    <w:tbl>
      <w:tblPr>
        <w:tblStyle w:val="TableGrid"/>
        <w:tblW w:w="9067" w:type="dxa"/>
        <w:tblLook w:val="04A0" w:firstRow="1" w:lastRow="0" w:firstColumn="1" w:lastColumn="0" w:noHBand="0" w:noVBand="1"/>
      </w:tblPr>
      <w:tblGrid>
        <w:gridCol w:w="7508"/>
        <w:gridCol w:w="1559"/>
      </w:tblGrid>
      <w:tr w:rsidR="00F26504" w:rsidRPr="00954E7A" w14:paraId="4B02C8FD" w14:textId="77777777" w:rsidTr="3FA7080A">
        <w:trPr>
          <w:cantSplit/>
          <w:trHeight w:val="286"/>
          <w:tblHeader/>
        </w:trPr>
        <w:tc>
          <w:tcPr>
            <w:tcW w:w="7508" w:type="dxa"/>
          </w:tcPr>
          <w:p w14:paraId="409AB32B" w14:textId="70A1A59B" w:rsidR="00F26504" w:rsidRPr="00954E7A" w:rsidRDefault="009673FF" w:rsidP="00F94B74">
            <w:pPr>
              <w:pStyle w:val="TableHeading"/>
              <w:rPr>
                <w:lang w:eastAsia="ja-JP"/>
              </w:rPr>
            </w:pPr>
            <w:r w:rsidRPr="00954E7A">
              <w:rPr>
                <w:lang w:eastAsia="ja-JP"/>
              </w:rPr>
              <w:t>Conditions</w:t>
            </w:r>
          </w:p>
        </w:tc>
        <w:tc>
          <w:tcPr>
            <w:tcW w:w="1559" w:type="dxa"/>
          </w:tcPr>
          <w:p w14:paraId="09D8535D" w14:textId="045B1244" w:rsidR="00F26504" w:rsidRPr="00954E7A" w:rsidRDefault="009673FF" w:rsidP="00F94B74">
            <w:pPr>
              <w:pStyle w:val="TableHeading"/>
              <w:rPr>
                <w:lang w:eastAsia="ja-JP"/>
              </w:rPr>
            </w:pPr>
            <w:r w:rsidRPr="00954E7A">
              <w:rPr>
                <w:lang w:eastAsia="ja-JP"/>
              </w:rPr>
              <w:t>Noncompliance</w:t>
            </w:r>
            <w:r w:rsidRPr="00954E7A" w:rsidDel="009673FF">
              <w:rPr>
                <w:lang w:eastAsia="ja-JP"/>
              </w:rPr>
              <w:t xml:space="preserve"> </w:t>
            </w:r>
            <w:r w:rsidR="00F26504" w:rsidRPr="00954E7A">
              <w:rPr>
                <w:lang w:eastAsia="ja-JP"/>
              </w:rPr>
              <w:t>guide</w:t>
            </w:r>
          </w:p>
        </w:tc>
      </w:tr>
      <w:tr w:rsidR="00F26504" w:rsidRPr="00954E7A" w14:paraId="0939F7A0" w14:textId="77777777" w:rsidTr="3FA7080A">
        <w:trPr>
          <w:cantSplit/>
          <w:tblHeader/>
        </w:trPr>
        <w:tc>
          <w:tcPr>
            <w:tcW w:w="7508" w:type="dxa"/>
          </w:tcPr>
          <w:p w14:paraId="44E56036" w14:textId="56E791F7" w:rsidR="00F26504" w:rsidRPr="00954E7A" w:rsidRDefault="00F26504" w:rsidP="00F94B74">
            <w:pPr>
              <w:autoSpaceDE w:val="0"/>
              <w:autoSpaceDN w:val="0"/>
              <w:adjustRightInd w:val="0"/>
              <w:spacing w:beforeLines="40" w:before="96" w:afterLines="40" w:after="96" w:line="240" w:lineRule="auto"/>
              <w:rPr>
                <w:rFonts w:asciiTheme="minorHAnsi" w:eastAsiaTheme="minorEastAsia" w:hAnsiTheme="minorHAnsi" w:cstheme="majorHAnsi"/>
                <w:bCs/>
                <w:sz w:val="18"/>
              </w:rPr>
            </w:pPr>
            <w:r w:rsidRPr="00954E7A">
              <w:rPr>
                <w:rFonts w:asciiTheme="minorHAnsi" w:eastAsiaTheme="minorEastAsia" w:hAnsiTheme="minorHAnsi" w:cstheme="majorHAnsi"/>
                <w:bCs/>
                <w:sz w:val="18"/>
              </w:rPr>
              <w:t xml:space="preserve">11.13 An </w:t>
            </w:r>
            <w:r w:rsidR="0039119A" w:rsidRPr="00954E7A">
              <w:rPr>
                <w:rFonts w:asciiTheme="minorHAnsi" w:eastAsiaTheme="minorEastAsia" w:hAnsiTheme="minorHAnsi" w:cstheme="majorHAnsi"/>
                <w:bCs/>
                <w:sz w:val="18"/>
              </w:rPr>
              <w:t>a</w:t>
            </w:r>
            <w:r w:rsidRPr="00954E7A">
              <w:rPr>
                <w:rFonts w:asciiTheme="minorHAnsi" w:eastAsiaTheme="minorEastAsia" w:hAnsiTheme="minorHAnsi" w:cstheme="majorHAnsi"/>
                <w:bCs/>
                <w:sz w:val="18"/>
              </w:rPr>
              <w:t xml:space="preserve">ccredited </w:t>
            </w:r>
            <w:r w:rsidR="0039119A" w:rsidRPr="00954E7A">
              <w:rPr>
                <w:rFonts w:asciiTheme="minorHAnsi" w:eastAsiaTheme="minorEastAsia" w:hAnsiTheme="minorHAnsi" w:cstheme="majorHAnsi"/>
                <w:bCs/>
                <w:sz w:val="18"/>
              </w:rPr>
              <w:t>p</w:t>
            </w:r>
            <w:r w:rsidRPr="00954E7A">
              <w:rPr>
                <w:rFonts w:asciiTheme="minorHAnsi" w:eastAsiaTheme="minorEastAsia" w:hAnsiTheme="minorHAnsi" w:cstheme="majorHAnsi"/>
                <w:bCs/>
                <w:sz w:val="18"/>
              </w:rPr>
              <w:t>erson must personally conduct or directly supervise activities involving physical contact with, or handling of items, subject to biosecurity control. Dir</w:t>
            </w:r>
            <w:r w:rsidR="0039119A" w:rsidRPr="00954E7A">
              <w:rPr>
                <w:rFonts w:asciiTheme="minorHAnsi" w:eastAsiaTheme="minorEastAsia" w:hAnsiTheme="minorHAnsi" w:cstheme="majorHAnsi"/>
                <w:bCs/>
                <w:sz w:val="18"/>
              </w:rPr>
              <w:t>ectly supervise means that the a</w:t>
            </w:r>
            <w:r w:rsidRPr="00954E7A">
              <w:rPr>
                <w:rFonts w:asciiTheme="minorHAnsi" w:eastAsiaTheme="minorEastAsia" w:hAnsiTheme="minorHAnsi" w:cstheme="majorHAnsi"/>
                <w:bCs/>
                <w:sz w:val="18"/>
              </w:rPr>
              <w:t>ccredit</w:t>
            </w:r>
            <w:r w:rsidR="0039119A" w:rsidRPr="00954E7A">
              <w:rPr>
                <w:rFonts w:asciiTheme="minorHAnsi" w:eastAsiaTheme="minorEastAsia" w:hAnsiTheme="minorHAnsi" w:cstheme="majorHAnsi"/>
                <w:bCs/>
                <w:sz w:val="18"/>
              </w:rPr>
              <w:t>ed p</w:t>
            </w:r>
            <w:r w:rsidRPr="00954E7A">
              <w:rPr>
                <w:rFonts w:asciiTheme="minorHAnsi" w:eastAsiaTheme="minorEastAsia" w:hAnsiTheme="minorHAnsi" w:cstheme="majorHAnsi"/>
                <w:bCs/>
                <w:sz w:val="18"/>
              </w:rPr>
              <w:t>erson must be present in the area where the items subject to biosecurity control are being handled and must be able to:</w:t>
            </w:r>
          </w:p>
          <w:p w14:paraId="2EA8CA57" w14:textId="77777777" w:rsidR="00F26504" w:rsidRPr="00954E7A" w:rsidRDefault="00F26504" w:rsidP="3FA7080A">
            <w:pPr>
              <w:pStyle w:val="Default"/>
              <w:numPr>
                <w:ilvl w:val="0"/>
                <w:numId w:val="25"/>
              </w:numPr>
              <w:spacing w:beforeLines="40" w:before="96" w:afterLines="40" w:after="96"/>
              <w:rPr>
                <w:rFonts w:asciiTheme="minorHAnsi" w:hAnsiTheme="minorHAnsi" w:cstheme="majorBidi"/>
                <w:sz w:val="18"/>
                <w:szCs w:val="22"/>
              </w:rPr>
            </w:pPr>
            <w:r w:rsidRPr="00954E7A">
              <w:rPr>
                <w:rFonts w:asciiTheme="minorHAnsi" w:hAnsiTheme="minorHAnsi" w:cstheme="majorBidi"/>
                <w:sz w:val="18"/>
                <w:szCs w:val="22"/>
              </w:rPr>
              <w:t xml:space="preserve">visually verify for themselves that the items are being handled in accordance with the department's requirements </w:t>
            </w:r>
          </w:p>
          <w:p w14:paraId="1C673377" w14:textId="435358B7" w:rsidR="00F26504" w:rsidRPr="00954E7A" w:rsidRDefault="00FF651F" w:rsidP="3FA7080A">
            <w:pPr>
              <w:pStyle w:val="Default"/>
              <w:numPr>
                <w:ilvl w:val="0"/>
                <w:numId w:val="25"/>
              </w:numPr>
              <w:spacing w:beforeLines="40" w:before="96" w:afterLines="40" w:after="96"/>
              <w:rPr>
                <w:rFonts w:asciiTheme="minorHAnsi" w:hAnsiTheme="minorHAnsi" w:cstheme="majorBidi"/>
                <w:sz w:val="18"/>
                <w:szCs w:val="22"/>
              </w:rPr>
            </w:pPr>
            <w:r w:rsidRPr="00954E7A">
              <w:rPr>
                <w:rFonts w:asciiTheme="minorHAnsi" w:hAnsiTheme="minorHAnsi" w:cstheme="majorBidi"/>
                <w:sz w:val="18"/>
                <w:szCs w:val="22"/>
              </w:rPr>
              <w:t>communicate immediately and effectively with the persons being supervised.</w:t>
            </w:r>
          </w:p>
        </w:tc>
        <w:tc>
          <w:tcPr>
            <w:tcW w:w="1559" w:type="dxa"/>
            <w:vAlign w:val="center"/>
          </w:tcPr>
          <w:p w14:paraId="3E2E1720" w14:textId="77777777" w:rsidR="00F26504" w:rsidRPr="00954E7A" w:rsidRDefault="00F26504" w:rsidP="00F94B74">
            <w:pPr>
              <w:pStyle w:val="TableHeading"/>
              <w:rPr>
                <w:b w:val="0"/>
                <w:lang w:eastAsia="ja-JP"/>
              </w:rPr>
            </w:pPr>
            <w:r w:rsidRPr="00954E7A">
              <w:rPr>
                <w:rFonts w:asciiTheme="minorHAnsi" w:eastAsiaTheme="minorEastAsia" w:hAnsiTheme="minorHAnsi" w:cstheme="majorHAnsi"/>
                <w:b w:val="0"/>
                <w:bCs/>
              </w:rPr>
              <w:t>Major</w:t>
            </w:r>
          </w:p>
        </w:tc>
      </w:tr>
      <w:tr w:rsidR="00F26504" w:rsidRPr="00954E7A" w14:paraId="45943DFF" w14:textId="77777777" w:rsidTr="3FA7080A">
        <w:trPr>
          <w:cantSplit/>
          <w:tblHeader/>
        </w:trPr>
        <w:tc>
          <w:tcPr>
            <w:tcW w:w="7508" w:type="dxa"/>
          </w:tcPr>
          <w:p w14:paraId="0FDD762B" w14:textId="65031E4E" w:rsidR="00F26504" w:rsidRPr="00954E7A" w:rsidRDefault="00F26504" w:rsidP="00F94B74">
            <w:pPr>
              <w:autoSpaceDE w:val="0"/>
              <w:autoSpaceDN w:val="0"/>
              <w:adjustRightInd w:val="0"/>
              <w:spacing w:beforeLines="40" w:before="96" w:afterLines="40" w:after="96" w:line="240" w:lineRule="auto"/>
              <w:rPr>
                <w:rFonts w:asciiTheme="minorHAnsi" w:eastAsiaTheme="minorEastAsia" w:hAnsiTheme="minorHAnsi" w:cstheme="majorHAnsi"/>
                <w:bCs/>
                <w:sz w:val="18"/>
              </w:rPr>
            </w:pPr>
            <w:r w:rsidRPr="00954E7A">
              <w:rPr>
                <w:rFonts w:asciiTheme="minorHAnsi" w:eastAsiaTheme="minorEastAsia" w:hAnsiTheme="minorHAnsi" w:cstheme="majorHAnsi"/>
                <w:bCs/>
                <w:sz w:val="18"/>
              </w:rPr>
              <w:t>11.14 Persons</w:t>
            </w:r>
            <w:r w:rsidR="0039119A" w:rsidRPr="00954E7A">
              <w:rPr>
                <w:rFonts w:asciiTheme="minorHAnsi" w:eastAsiaTheme="minorEastAsia" w:hAnsiTheme="minorHAnsi" w:cstheme="majorHAnsi"/>
                <w:bCs/>
                <w:sz w:val="18"/>
              </w:rPr>
              <w:t xml:space="preserve"> performing the function of an accredited p</w:t>
            </w:r>
            <w:r w:rsidRPr="00954E7A">
              <w:rPr>
                <w:rFonts w:asciiTheme="minorHAnsi" w:eastAsiaTheme="minorEastAsia" w:hAnsiTheme="minorHAnsi" w:cstheme="majorHAnsi"/>
                <w:bCs/>
                <w:sz w:val="18"/>
              </w:rPr>
              <w:t xml:space="preserve">erson must have successfully completed accreditation training. </w:t>
            </w:r>
          </w:p>
        </w:tc>
        <w:tc>
          <w:tcPr>
            <w:tcW w:w="1559" w:type="dxa"/>
            <w:vAlign w:val="center"/>
          </w:tcPr>
          <w:p w14:paraId="3E0AF636" w14:textId="77777777" w:rsidR="00F26504" w:rsidRPr="00954E7A" w:rsidRDefault="00F26504" w:rsidP="00F94B74">
            <w:pPr>
              <w:pStyle w:val="TableHeading"/>
              <w:rPr>
                <w:rFonts w:asciiTheme="minorHAnsi" w:eastAsiaTheme="minorEastAsia" w:hAnsiTheme="minorHAnsi" w:cstheme="majorHAnsi"/>
                <w:b w:val="0"/>
                <w:bCs/>
              </w:rPr>
            </w:pPr>
            <w:r w:rsidRPr="00954E7A">
              <w:rPr>
                <w:rFonts w:asciiTheme="minorHAnsi" w:eastAsiaTheme="minorEastAsia" w:hAnsiTheme="minorHAnsi" w:cstheme="majorHAnsi"/>
                <w:b w:val="0"/>
                <w:bCs/>
              </w:rPr>
              <w:t>Major</w:t>
            </w:r>
          </w:p>
        </w:tc>
      </w:tr>
      <w:tr w:rsidR="00F26504" w:rsidRPr="00954E7A" w14:paraId="092031A5" w14:textId="77777777" w:rsidTr="3FA7080A">
        <w:trPr>
          <w:cantSplit/>
          <w:tblHeader/>
        </w:trPr>
        <w:tc>
          <w:tcPr>
            <w:tcW w:w="7508" w:type="dxa"/>
          </w:tcPr>
          <w:p w14:paraId="631B4B4F" w14:textId="576934D2" w:rsidR="00F26504" w:rsidRPr="00954E7A" w:rsidRDefault="00F26504" w:rsidP="3FA7080A">
            <w:pPr>
              <w:autoSpaceDE w:val="0"/>
              <w:autoSpaceDN w:val="0"/>
              <w:adjustRightInd w:val="0"/>
              <w:spacing w:beforeLines="40" w:before="96" w:afterLines="40" w:after="96" w:line="240" w:lineRule="auto"/>
              <w:rPr>
                <w:rFonts w:asciiTheme="minorHAnsi" w:eastAsiaTheme="minorEastAsia" w:hAnsiTheme="minorHAnsi" w:cstheme="majorBidi"/>
                <w:sz w:val="18"/>
              </w:rPr>
            </w:pPr>
            <w:r w:rsidRPr="00954E7A">
              <w:rPr>
                <w:rFonts w:asciiTheme="minorHAnsi" w:eastAsiaTheme="minorEastAsia" w:hAnsiTheme="minorHAnsi" w:cstheme="majorBidi"/>
                <w:sz w:val="18"/>
              </w:rPr>
              <w:t>11.15</w:t>
            </w:r>
            <w:r w:rsidR="0039119A" w:rsidRPr="00954E7A">
              <w:rPr>
                <w:rFonts w:asciiTheme="minorHAnsi" w:eastAsiaTheme="minorEastAsia" w:hAnsiTheme="minorHAnsi" w:cstheme="majorBidi"/>
                <w:sz w:val="18"/>
              </w:rPr>
              <w:t xml:space="preserve"> Records must be maintained of accredited p</w:t>
            </w:r>
            <w:r w:rsidRPr="00954E7A">
              <w:rPr>
                <w:rFonts w:asciiTheme="minorHAnsi" w:eastAsiaTheme="minorEastAsia" w:hAnsiTheme="minorHAnsi" w:cstheme="majorBidi"/>
                <w:sz w:val="18"/>
              </w:rPr>
              <w:t>ersons.</w:t>
            </w:r>
          </w:p>
        </w:tc>
        <w:tc>
          <w:tcPr>
            <w:tcW w:w="1559" w:type="dxa"/>
            <w:vAlign w:val="center"/>
          </w:tcPr>
          <w:p w14:paraId="2924F037" w14:textId="77777777" w:rsidR="00F26504" w:rsidRPr="00954E7A" w:rsidRDefault="00F26504" w:rsidP="00F94B74">
            <w:pPr>
              <w:pStyle w:val="TableHeading"/>
              <w:rPr>
                <w:rFonts w:asciiTheme="minorHAnsi" w:eastAsiaTheme="minorEastAsia" w:hAnsiTheme="minorHAnsi" w:cstheme="majorHAnsi"/>
                <w:b w:val="0"/>
                <w:bCs/>
              </w:rPr>
            </w:pPr>
            <w:r w:rsidRPr="00954E7A">
              <w:rPr>
                <w:rFonts w:asciiTheme="minorHAnsi" w:eastAsiaTheme="minorEastAsia" w:hAnsiTheme="minorHAnsi" w:cstheme="majorHAnsi"/>
                <w:b w:val="0"/>
                <w:bCs/>
              </w:rPr>
              <w:t>Minor</w:t>
            </w:r>
          </w:p>
        </w:tc>
      </w:tr>
      <w:tr w:rsidR="00F26504" w:rsidRPr="00954E7A" w14:paraId="75C3F6AE" w14:textId="77777777" w:rsidTr="3FA7080A">
        <w:trPr>
          <w:cantSplit/>
          <w:tblHeader/>
        </w:trPr>
        <w:tc>
          <w:tcPr>
            <w:tcW w:w="7508" w:type="dxa"/>
            <w:shd w:val="clear" w:color="auto" w:fill="auto"/>
          </w:tcPr>
          <w:p w14:paraId="331D3B3E" w14:textId="6E882A96" w:rsidR="00F26504" w:rsidRPr="00954E7A" w:rsidRDefault="00F26504" w:rsidP="00F94B74">
            <w:pPr>
              <w:autoSpaceDE w:val="0"/>
              <w:autoSpaceDN w:val="0"/>
              <w:adjustRightInd w:val="0"/>
              <w:spacing w:beforeLines="40" w:before="96" w:afterLines="40" w:after="96" w:line="240" w:lineRule="auto"/>
              <w:rPr>
                <w:rFonts w:asciiTheme="minorHAnsi" w:eastAsiaTheme="minorEastAsia" w:hAnsiTheme="minorHAnsi" w:cstheme="majorHAnsi"/>
                <w:bCs/>
                <w:sz w:val="18"/>
              </w:rPr>
            </w:pPr>
            <w:r w:rsidRPr="00954E7A">
              <w:rPr>
                <w:rFonts w:asciiTheme="minorHAnsi" w:eastAsiaTheme="minorEastAsia" w:hAnsiTheme="minorHAnsi" w:cstheme="majorHAnsi"/>
                <w:bCs/>
                <w:sz w:val="18"/>
              </w:rPr>
              <w:t>11.16 Goods subject to biosecurity control must be clearly and visibly identified as being under biosecurity control to persons who can physically access the goods or the containers holding the goods. The measures taken must ensure that persons having physical access to goods subject to biosecurity control can differentiate between goods subject to biosecurity control and goods that are not subject to biosecurity control.</w:t>
            </w:r>
          </w:p>
        </w:tc>
        <w:tc>
          <w:tcPr>
            <w:tcW w:w="1559" w:type="dxa"/>
            <w:vAlign w:val="center"/>
          </w:tcPr>
          <w:p w14:paraId="03768B20" w14:textId="77777777" w:rsidR="00F26504" w:rsidRPr="00954E7A" w:rsidRDefault="00F26504" w:rsidP="00F94B74">
            <w:pPr>
              <w:pStyle w:val="TableHeading"/>
              <w:rPr>
                <w:rFonts w:asciiTheme="minorHAnsi" w:eastAsiaTheme="minorEastAsia" w:hAnsiTheme="minorHAnsi" w:cstheme="majorHAnsi"/>
                <w:b w:val="0"/>
                <w:bCs/>
              </w:rPr>
            </w:pPr>
            <w:r w:rsidRPr="00954E7A">
              <w:rPr>
                <w:rFonts w:asciiTheme="minorHAnsi" w:eastAsiaTheme="minorEastAsia" w:hAnsiTheme="minorHAnsi" w:cstheme="majorHAnsi"/>
                <w:b w:val="0"/>
                <w:bCs/>
              </w:rPr>
              <w:t>Major</w:t>
            </w:r>
          </w:p>
        </w:tc>
      </w:tr>
      <w:tr w:rsidR="00F26504" w:rsidRPr="00954E7A" w14:paraId="3EE9383B" w14:textId="77777777" w:rsidTr="3FA7080A">
        <w:trPr>
          <w:cantSplit/>
          <w:tblHeader/>
        </w:trPr>
        <w:tc>
          <w:tcPr>
            <w:tcW w:w="7508" w:type="dxa"/>
            <w:shd w:val="clear" w:color="auto" w:fill="auto"/>
          </w:tcPr>
          <w:p w14:paraId="79DB69EB" w14:textId="19514599" w:rsidR="00F26504" w:rsidRPr="00954E7A" w:rsidRDefault="00F26504" w:rsidP="0039119A">
            <w:pPr>
              <w:autoSpaceDE w:val="0"/>
              <w:autoSpaceDN w:val="0"/>
              <w:adjustRightInd w:val="0"/>
              <w:spacing w:beforeLines="40" w:before="96" w:afterLines="40" w:after="96" w:line="240" w:lineRule="auto"/>
              <w:rPr>
                <w:rFonts w:asciiTheme="minorHAnsi" w:eastAsiaTheme="minorEastAsia" w:hAnsiTheme="minorHAnsi" w:cstheme="majorHAnsi"/>
                <w:bCs/>
                <w:sz w:val="18"/>
              </w:rPr>
            </w:pPr>
            <w:r w:rsidRPr="00954E7A">
              <w:rPr>
                <w:rFonts w:asciiTheme="minorHAnsi" w:eastAsiaTheme="minorEastAsia" w:hAnsiTheme="minorHAnsi" w:cstheme="majorHAnsi"/>
                <w:bCs/>
                <w:sz w:val="18"/>
              </w:rPr>
              <w:t xml:space="preserve">11.17 The </w:t>
            </w:r>
            <w:r w:rsidR="0039119A" w:rsidRPr="00954E7A">
              <w:rPr>
                <w:rFonts w:asciiTheme="minorHAnsi" w:eastAsiaTheme="minorEastAsia" w:hAnsiTheme="minorHAnsi" w:cstheme="majorHAnsi"/>
                <w:bCs/>
                <w:sz w:val="18"/>
              </w:rPr>
              <w:t>biosecurity industry participant</w:t>
            </w:r>
            <w:r w:rsidRPr="00954E7A">
              <w:rPr>
                <w:rFonts w:asciiTheme="minorHAnsi" w:eastAsiaTheme="minorEastAsia" w:hAnsiTheme="minorHAnsi" w:cstheme="majorHAnsi"/>
                <w:bCs/>
                <w:sz w:val="18"/>
              </w:rPr>
              <w:t xml:space="preserve"> must ensure records are kept for a minimum </w:t>
            </w:r>
            <w:r w:rsidR="00F672E3" w:rsidRPr="00954E7A">
              <w:rPr>
                <w:rFonts w:asciiTheme="minorHAnsi" w:eastAsiaTheme="minorEastAsia" w:hAnsiTheme="minorHAnsi" w:cstheme="majorHAnsi"/>
                <w:bCs/>
                <w:sz w:val="18"/>
              </w:rPr>
              <w:t>of two years for goods subject to biosecurity control.</w:t>
            </w:r>
          </w:p>
        </w:tc>
        <w:tc>
          <w:tcPr>
            <w:tcW w:w="1559" w:type="dxa"/>
          </w:tcPr>
          <w:p w14:paraId="22735DFB" w14:textId="77777777" w:rsidR="00F26504" w:rsidRPr="00954E7A" w:rsidRDefault="00F26504" w:rsidP="00F94B74">
            <w:pPr>
              <w:pStyle w:val="TableHeading"/>
              <w:rPr>
                <w:rFonts w:asciiTheme="minorHAnsi" w:eastAsiaTheme="minorEastAsia" w:hAnsiTheme="minorHAnsi" w:cstheme="majorHAnsi"/>
                <w:b w:val="0"/>
                <w:bCs/>
              </w:rPr>
            </w:pPr>
            <w:r w:rsidRPr="00954E7A">
              <w:rPr>
                <w:rFonts w:asciiTheme="minorHAnsi" w:eastAsiaTheme="minorEastAsia" w:hAnsiTheme="minorHAnsi" w:cstheme="majorHAnsi"/>
                <w:b w:val="0"/>
                <w:bCs/>
              </w:rPr>
              <w:t>Minor or major</w:t>
            </w:r>
          </w:p>
        </w:tc>
      </w:tr>
      <w:tr w:rsidR="00F26504" w:rsidRPr="00954E7A" w14:paraId="3BA34729" w14:textId="77777777" w:rsidTr="3FA7080A">
        <w:trPr>
          <w:cantSplit/>
          <w:tblHeader/>
        </w:trPr>
        <w:tc>
          <w:tcPr>
            <w:tcW w:w="7508" w:type="dxa"/>
            <w:shd w:val="clear" w:color="auto" w:fill="auto"/>
          </w:tcPr>
          <w:p w14:paraId="141F054E" w14:textId="1C4DAC51" w:rsidR="00F26504" w:rsidRPr="00954E7A" w:rsidRDefault="00F26504" w:rsidP="00F94B74">
            <w:pPr>
              <w:autoSpaceDE w:val="0"/>
              <w:autoSpaceDN w:val="0"/>
              <w:adjustRightInd w:val="0"/>
              <w:spacing w:beforeLines="40" w:before="96" w:afterLines="40" w:after="96" w:line="240" w:lineRule="auto"/>
              <w:rPr>
                <w:rFonts w:asciiTheme="minorHAnsi" w:eastAsiaTheme="minorEastAsia" w:hAnsiTheme="minorHAnsi" w:cstheme="majorHAnsi"/>
                <w:bCs/>
                <w:sz w:val="18"/>
              </w:rPr>
            </w:pPr>
            <w:r w:rsidRPr="00954E7A">
              <w:rPr>
                <w:rFonts w:asciiTheme="minorHAnsi" w:eastAsiaTheme="minorEastAsia" w:hAnsiTheme="minorHAnsi" w:cstheme="majorHAnsi"/>
                <w:bCs/>
                <w:sz w:val="18"/>
              </w:rPr>
              <w:t xml:space="preserve">11.18 The </w:t>
            </w:r>
            <w:r w:rsidR="0039119A" w:rsidRPr="00954E7A">
              <w:rPr>
                <w:rFonts w:asciiTheme="minorHAnsi" w:eastAsiaTheme="minorEastAsia" w:hAnsiTheme="minorHAnsi" w:cstheme="majorHAnsi"/>
                <w:bCs/>
                <w:sz w:val="18"/>
              </w:rPr>
              <w:t>biosecurity industry participant</w:t>
            </w:r>
            <w:r w:rsidRPr="00954E7A">
              <w:rPr>
                <w:rFonts w:asciiTheme="minorHAnsi" w:eastAsiaTheme="minorEastAsia" w:hAnsiTheme="minorHAnsi" w:cstheme="majorHAnsi"/>
                <w:bCs/>
                <w:sz w:val="18"/>
              </w:rPr>
              <w:t xml:space="preserve"> must ensure goods subject to biosecurity control are traceable in terms of (where applicable): </w:t>
            </w:r>
          </w:p>
          <w:p w14:paraId="051B3AF6" w14:textId="77777777" w:rsidR="00F26504" w:rsidRPr="00954E7A" w:rsidRDefault="00F26504" w:rsidP="00CB1F65">
            <w:pPr>
              <w:pStyle w:val="Default"/>
              <w:numPr>
                <w:ilvl w:val="0"/>
                <w:numId w:val="26"/>
              </w:numPr>
              <w:spacing w:beforeLines="40" w:before="96" w:afterLines="40" w:after="96"/>
              <w:rPr>
                <w:rFonts w:asciiTheme="minorHAnsi" w:hAnsiTheme="minorHAnsi" w:cstheme="majorHAnsi"/>
                <w:sz w:val="18"/>
                <w:szCs w:val="22"/>
              </w:rPr>
            </w:pPr>
            <w:r w:rsidRPr="00954E7A">
              <w:rPr>
                <w:rFonts w:asciiTheme="minorHAnsi" w:hAnsiTheme="minorHAnsi" w:cstheme="majorHAnsi"/>
                <w:sz w:val="18"/>
                <w:szCs w:val="22"/>
              </w:rPr>
              <w:t xml:space="preserve">declaration/entry number </w:t>
            </w:r>
          </w:p>
          <w:p w14:paraId="00B196A2" w14:textId="55BDA3B7" w:rsidR="00F26504" w:rsidRPr="00954E7A" w:rsidRDefault="0039119A" w:rsidP="00CB1F65">
            <w:pPr>
              <w:pStyle w:val="Default"/>
              <w:numPr>
                <w:ilvl w:val="0"/>
                <w:numId w:val="26"/>
              </w:numPr>
              <w:spacing w:beforeLines="40" w:before="96" w:afterLines="40" w:after="96"/>
              <w:rPr>
                <w:rFonts w:asciiTheme="minorHAnsi" w:hAnsiTheme="minorHAnsi" w:cstheme="majorHAnsi"/>
                <w:sz w:val="18"/>
                <w:szCs w:val="22"/>
              </w:rPr>
            </w:pPr>
            <w:r w:rsidRPr="00954E7A">
              <w:rPr>
                <w:rFonts w:asciiTheme="minorHAnsi" w:hAnsiTheme="minorHAnsi" w:cstheme="majorHAnsi"/>
                <w:sz w:val="18"/>
                <w:szCs w:val="22"/>
              </w:rPr>
              <w:t>import p</w:t>
            </w:r>
            <w:r w:rsidR="00F26504" w:rsidRPr="00954E7A">
              <w:rPr>
                <w:rFonts w:asciiTheme="minorHAnsi" w:hAnsiTheme="minorHAnsi" w:cstheme="majorHAnsi"/>
                <w:sz w:val="18"/>
                <w:szCs w:val="22"/>
              </w:rPr>
              <w:t xml:space="preserve">ermit number </w:t>
            </w:r>
          </w:p>
          <w:p w14:paraId="37EC7F39" w14:textId="77777777" w:rsidR="00F26504" w:rsidRPr="00954E7A" w:rsidRDefault="00F26504" w:rsidP="00CB1F65">
            <w:pPr>
              <w:pStyle w:val="Default"/>
              <w:numPr>
                <w:ilvl w:val="0"/>
                <w:numId w:val="26"/>
              </w:numPr>
              <w:spacing w:beforeLines="40" w:before="96" w:afterLines="40" w:after="96"/>
              <w:rPr>
                <w:rFonts w:asciiTheme="minorHAnsi" w:hAnsiTheme="minorHAnsi" w:cstheme="majorHAnsi"/>
                <w:sz w:val="18"/>
                <w:szCs w:val="22"/>
              </w:rPr>
            </w:pPr>
            <w:r w:rsidRPr="00954E7A">
              <w:rPr>
                <w:rFonts w:asciiTheme="minorHAnsi" w:hAnsiTheme="minorHAnsi" w:cstheme="majorHAnsi"/>
                <w:sz w:val="18"/>
                <w:szCs w:val="22"/>
              </w:rPr>
              <w:t>Air Waybill or Bill of Lading number</w:t>
            </w:r>
          </w:p>
          <w:p w14:paraId="06D9744B" w14:textId="77777777" w:rsidR="00F26504" w:rsidRPr="00954E7A" w:rsidRDefault="00F26504" w:rsidP="00CB1F65">
            <w:pPr>
              <w:pStyle w:val="Default"/>
              <w:numPr>
                <w:ilvl w:val="0"/>
                <w:numId w:val="26"/>
              </w:numPr>
              <w:spacing w:beforeLines="40" w:before="96" w:afterLines="40" w:after="96"/>
              <w:rPr>
                <w:rFonts w:asciiTheme="minorHAnsi" w:hAnsiTheme="minorHAnsi" w:cstheme="majorHAnsi"/>
                <w:sz w:val="18"/>
                <w:szCs w:val="22"/>
              </w:rPr>
            </w:pPr>
            <w:r w:rsidRPr="00954E7A">
              <w:rPr>
                <w:rFonts w:asciiTheme="minorHAnsi" w:hAnsiTheme="minorHAnsi" w:cstheme="majorHAnsi"/>
                <w:sz w:val="18"/>
                <w:szCs w:val="22"/>
              </w:rPr>
              <w:t xml:space="preserve">date of receipt </w:t>
            </w:r>
          </w:p>
          <w:p w14:paraId="5F4F243B" w14:textId="527D710E" w:rsidR="00F26504" w:rsidRPr="00954E7A" w:rsidRDefault="00F26504" w:rsidP="00CB1F65">
            <w:pPr>
              <w:pStyle w:val="Default"/>
              <w:numPr>
                <w:ilvl w:val="0"/>
                <w:numId w:val="26"/>
              </w:numPr>
              <w:spacing w:beforeLines="40" w:before="96" w:afterLines="40" w:after="96"/>
              <w:rPr>
                <w:rFonts w:asciiTheme="minorHAnsi" w:hAnsiTheme="minorHAnsi" w:cstheme="majorHAnsi"/>
                <w:sz w:val="18"/>
                <w:szCs w:val="22"/>
              </w:rPr>
            </w:pPr>
            <w:r w:rsidRPr="00954E7A">
              <w:rPr>
                <w:rFonts w:asciiTheme="minorHAnsi" w:hAnsiTheme="minorHAnsi" w:cstheme="majorHAnsi"/>
                <w:sz w:val="18"/>
                <w:szCs w:val="22"/>
              </w:rPr>
              <w:t>country of o</w:t>
            </w:r>
            <w:r w:rsidR="00BD2D55" w:rsidRPr="00954E7A">
              <w:rPr>
                <w:rFonts w:asciiTheme="minorHAnsi" w:hAnsiTheme="minorHAnsi" w:cstheme="majorHAnsi"/>
                <w:sz w:val="18"/>
                <w:szCs w:val="22"/>
              </w:rPr>
              <w:t>ri</w:t>
            </w:r>
            <w:r w:rsidRPr="00954E7A">
              <w:rPr>
                <w:rFonts w:asciiTheme="minorHAnsi" w:hAnsiTheme="minorHAnsi" w:cstheme="majorHAnsi"/>
                <w:sz w:val="18"/>
                <w:szCs w:val="22"/>
              </w:rPr>
              <w:t>gin</w:t>
            </w:r>
          </w:p>
          <w:p w14:paraId="7A2DD41B" w14:textId="77777777" w:rsidR="00F26504" w:rsidRPr="00954E7A" w:rsidRDefault="00F26504" w:rsidP="00CB1F65">
            <w:pPr>
              <w:pStyle w:val="Default"/>
              <w:numPr>
                <w:ilvl w:val="0"/>
                <w:numId w:val="26"/>
              </w:numPr>
              <w:spacing w:beforeLines="40" w:before="96" w:afterLines="40" w:after="96"/>
              <w:rPr>
                <w:rFonts w:asciiTheme="minorHAnsi" w:hAnsiTheme="minorHAnsi" w:cstheme="majorHAnsi"/>
                <w:sz w:val="18"/>
                <w:szCs w:val="22"/>
              </w:rPr>
            </w:pPr>
            <w:r w:rsidRPr="00954E7A">
              <w:rPr>
                <w:rFonts w:asciiTheme="minorHAnsi" w:hAnsiTheme="minorHAnsi" w:cstheme="majorHAnsi"/>
                <w:sz w:val="18"/>
                <w:szCs w:val="22"/>
              </w:rPr>
              <w:t xml:space="preserve">processing (including inspection, treatment, testing) details </w:t>
            </w:r>
          </w:p>
          <w:p w14:paraId="4B2F067F" w14:textId="77777777" w:rsidR="00F26504" w:rsidRPr="00954E7A" w:rsidRDefault="00F26504" w:rsidP="00CB1F65">
            <w:pPr>
              <w:pStyle w:val="Default"/>
              <w:numPr>
                <w:ilvl w:val="0"/>
                <w:numId w:val="26"/>
              </w:numPr>
              <w:spacing w:beforeLines="40" w:before="96" w:afterLines="40" w:after="96"/>
              <w:rPr>
                <w:rFonts w:asciiTheme="minorHAnsi" w:hAnsiTheme="minorHAnsi" w:cstheme="majorHAnsi"/>
                <w:sz w:val="18"/>
                <w:szCs w:val="22"/>
              </w:rPr>
            </w:pPr>
            <w:r w:rsidRPr="00954E7A">
              <w:rPr>
                <w:rFonts w:asciiTheme="minorHAnsi" w:hAnsiTheme="minorHAnsi" w:cstheme="majorHAnsi"/>
                <w:sz w:val="18"/>
                <w:szCs w:val="22"/>
              </w:rPr>
              <w:t xml:space="preserve">movement details </w:t>
            </w:r>
          </w:p>
          <w:p w14:paraId="6619052F" w14:textId="29965F54" w:rsidR="00F26504" w:rsidRPr="00954E7A" w:rsidRDefault="0039119A" w:rsidP="00CB1F65">
            <w:pPr>
              <w:pStyle w:val="Default"/>
              <w:numPr>
                <w:ilvl w:val="0"/>
                <w:numId w:val="26"/>
              </w:numPr>
              <w:spacing w:beforeLines="40" w:before="96" w:afterLines="40" w:after="96"/>
              <w:rPr>
                <w:rFonts w:asciiTheme="minorHAnsi" w:hAnsiTheme="minorHAnsi" w:cstheme="majorHAnsi"/>
                <w:sz w:val="18"/>
                <w:szCs w:val="22"/>
              </w:rPr>
            </w:pPr>
            <w:r w:rsidRPr="00954E7A">
              <w:rPr>
                <w:rFonts w:asciiTheme="minorHAnsi" w:hAnsiTheme="minorHAnsi" w:cstheme="majorHAnsi"/>
                <w:sz w:val="18"/>
                <w:szCs w:val="22"/>
              </w:rPr>
              <w:t>release from b</w:t>
            </w:r>
            <w:r w:rsidR="00F26504" w:rsidRPr="00954E7A">
              <w:rPr>
                <w:rFonts w:asciiTheme="minorHAnsi" w:hAnsiTheme="minorHAnsi" w:cstheme="majorHAnsi"/>
                <w:sz w:val="18"/>
                <w:szCs w:val="22"/>
              </w:rPr>
              <w:t xml:space="preserve">iosecurity </w:t>
            </w:r>
            <w:r w:rsidRPr="00954E7A">
              <w:rPr>
                <w:rFonts w:asciiTheme="minorHAnsi" w:hAnsiTheme="minorHAnsi" w:cstheme="majorHAnsi"/>
                <w:sz w:val="18"/>
                <w:szCs w:val="22"/>
              </w:rPr>
              <w:t>c</w:t>
            </w:r>
            <w:r w:rsidR="00F26504" w:rsidRPr="00954E7A">
              <w:rPr>
                <w:rFonts w:asciiTheme="minorHAnsi" w:hAnsiTheme="minorHAnsi" w:cstheme="majorHAnsi"/>
                <w:sz w:val="18"/>
                <w:szCs w:val="22"/>
              </w:rPr>
              <w:t xml:space="preserve">ontrol </w:t>
            </w:r>
          </w:p>
          <w:p w14:paraId="68E8CE1D" w14:textId="77777777" w:rsidR="00F26504" w:rsidRPr="00954E7A" w:rsidRDefault="00F26504" w:rsidP="00CB1F65">
            <w:pPr>
              <w:pStyle w:val="Default"/>
              <w:numPr>
                <w:ilvl w:val="0"/>
                <w:numId w:val="26"/>
              </w:numPr>
              <w:spacing w:beforeLines="40" w:before="96" w:afterLines="40" w:after="96"/>
              <w:rPr>
                <w:rFonts w:asciiTheme="minorHAnsi" w:hAnsiTheme="minorHAnsi" w:cstheme="majorHAnsi"/>
                <w:sz w:val="18"/>
                <w:szCs w:val="22"/>
              </w:rPr>
            </w:pPr>
            <w:r w:rsidRPr="00954E7A">
              <w:rPr>
                <w:rFonts w:asciiTheme="minorHAnsi" w:hAnsiTheme="minorHAnsi" w:cstheme="majorHAnsi"/>
                <w:sz w:val="18"/>
                <w:szCs w:val="22"/>
              </w:rPr>
              <w:t xml:space="preserve">disposal details </w:t>
            </w:r>
          </w:p>
          <w:p w14:paraId="463819E8" w14:textId="77777777" w:rsidR="00F26504" w:rsidRPr="00954E7A" w:rsidRDefault="00F26504" w:rsidP="00CB1F65">
            <w:pPr>
              <w:pStyle w:val="Default"/>
              <w:numPr>
                <w:ilvl w:val="0"/>
                <w:numId w:val="26"/>
              </w:numPr>
              <w:spacing w:beforeLines="40" w:before="96" w:afterLines="40" w:after="96"/>
              <w:rPr>
                <w:rFonts w:asciiTheme="minorHAnsi" w:hAnsiTheme="minorHAnsi" w:cstheme="majorHAnsi"/>
                <w:sz w:val="18"/>
                <w:szCs w:val="22"/>
              </w:rPr>
            </w:pPr>
            <w:r w:rsidRPr="00954E7A">
              <w:rPr>
                <w:rFonts w:asciiTheme="minorHAnsi" w:hAnsiTheme="minorHAnsi" w:cstheme="majorHAnsi"/>
                <w:sz w:val="18"/>
                <w:szCs w:val="22"/>
              </w:rPr>
              <w:t xml:space="preserve">storage location </w:t>
            </w:r>
          </w:p>
          <w:p w14:paraId="7146BE48" w14:textId="3BD749CC" w:rsidR="00F26504" w:rsidRPr="00954E7A" w:rsidRDefault="0039119A" w:rsidP="00CB1F65">
            <w:pPr>
              <w:pStyle w:val="Default"/>
              <w:numPr>
                <w:ilvl w:val="0"/>
                <w:numId w:val="26"/>
              </w:numPr>
              <w:spacing w:beforeLines="40" w:before="96" w:afterLines="40" w:after="96"/>
              <w:rPr>
                <w:rFonts w:asciiTheme="minorHAnsi" w:eastAsiaTheme="minorEastAsia" w:hAnsiTheme="minorHAnsi" w:cstheme="majorHAnsi"/>
                <w:bCs/>
                <w:sz w:val="18"/>
                <w:szCs w:val="22"/>
              </w:rPr>
            </w:pPr>
            <w:r w:rsidRPr="00954E7A">
              <w:rPr>
                <w:rFonts w:asciiTheme="minorHAnsi" w:hAnsiTheme="minorHAnsi" w:cstheme="majorHAnsi"/>
                <w:sz w:val="18"/>
                <w:szCs w:val="22"/>
              </w:rPr>
              <w:t>a</w:t>
            </w:r>
            <w:r w:rsidR="00F26504" w:rsidRPr="00954E7A">
              <w:rPr>
                <w:rFonts w:asciiTheme="minorHAnsi" w:hAnsiTheme="minorHAnsi" w:cstheme="majorHAnsi"/>
                <w:sz w:val="18"/>
                <w:szCs w:val="22"/>
              </w:rPr>
              <w:t xml:space="preserve">ccredited </w:t>
            </w:r>
            <w:r w:rsidRPr="00954E7A">
              <w:rPr>
                <w:rFonts w:asciiTheme="minorHAnsi" w:hAnsiTheme="minorHAnsi" w:cstheme="majorHAnsi"/>
                <w:sz w:val="18"/>
                <w:szCs w:val="22"/>
              </w:rPr>
              <w:t>p</w:t>
            </w:r>
            <w:r w:rsidR="00F26504" w:rsidRPr="00954E7A">
              <w:rPr>
                <w:rFonts w:asciiTheme="minorHAnsi" w:hAnsiTheme="minorHAnsi" w:cstheme="majorHAnsi"/>
                <w:sz w:val="18"/>
                <w:szCs w:val="22"/>
              </w:rPr>
              <w:t>erson responsible for the items.</w:t>
            </w:r>
          </w:p>
        </w:tc>
        <w:tc>
          <w:tcPr>
            <w:tcW w:w="1559" w:type="dxa"/>
          </w:tcPr>
          <w:p w14:paraId="66B1B4FF" w14:textId="77777777" w:rsidR="00F26504" w:rsidRPr="00954E7A" w:rsidRDefault="00F26504" w:rsidP="00F94B74">
            <w:pPr>
              <w:autoSpaceDE w:val="0"/>
              <w:autoSpaceDN w:val="0"/>
              <w:adjustRightInd w:val="0"/>
              <w:spacing w:beforeLines="40" w:before="96" w:afterLines="40" w:after="96" w:line="240" w:lineRule="auto"/>
              <w:rPr>
                <w:rFonts w:asciiTheme="minorHAnsi" w:eastAsiaTheme="minorEastAsia" w:hAnsiTheme="minorHAnsi" w:cstheme="majorHAnsi"/>
                <w:bCs/>
                <w:sz w:val="18"/>
              </w:rPr>
            </w:pPr>
          </w:p>
          <w:p w14:paraId="4A79814A" w14:textId="77777777" w:rsidR="00F26504" w:rsidRPr="00954E7A" w:rsidRDefault="00F26504" w:rsidP="00CB1F65">
            <w:pPr>
              <w:numPr>
                <w:ilvl w:val="0"/>
                <w:numId w:val="2"/>
              </w:numPr>
              <w:autoSpaceDE w:val="0"/>
              <w:autoSpaceDN w:val="0"/>
              <w:adjustRightInd w:val="0"/>
              <w:spacing w:beforeLines="40" w:before="96" w:afterLines="40" w:after="96" w:line="240" w:lineRule="auto"/>
              <w:ind w:left="357" w:hanging="357"/>
              <w:rPr>
                <w:rFonts w:asciiTheme="minorHAnsi" w:eastAsiaTheme="minorEastAsia" w:hAnsiTheme="minorHAnsi" w:cstheme="majorHAnsi"/>
                <w:bCs/>
                <w:sz w:val="18"/>
              </w:rPr>
            </w:pPr>
            <w:r w:rsidRPr="00954E7A">
              <w:rPr>
                <w:rFonts w:asciiTheme="minorHAnsi" w:eastAsiaTheme="minorEastAsia" w:hAnsiTheme="minorHAnsi" w:cstheme="majorHAnsi"/>
                <w:bCs/>
                <w:sz w:val="18"/>
              </w:rPr>
              <w:t>Major</w:t>
            </w:r>
          </w:p>
          <w:p w14:paraId="3261C7E1" w14:textId="77777777" w:rsidR="00F26504" w:rsidRPr="00954E7A" w:rsidRDefault="00F26504" w:rsidP="00CB1F65">
            <w:pPr>
              <w:numPr>
                <w:ilvl w:val="0"/>
                <w:numId w:val="2"/>
              </w:numPr>
              <w:autoSpaceDE w:val="0"/>
              <w:autoSpaceDN w:val="0"/>
              <w:adjustRightInd w:val="0"/>
              <w:spacing w:beforeLines="40" w:before="96" w:afterLines="40" w:after="96" w:line="240" w:lineRule="auto"/>
              <w:ind w:left="357" w:hanging="357"/>
              <w:rPr>
                <w:rFonts w:asciiTheme="minorHAnsi" w:eastAsiaTheme="minorEastAsia" w:hAnsiTheme="minorHAnsi" w:cstheme="majorHAnsi"/>
                <w:bCs/>
                <w:sz w:val="18"/>
              </w:rPr>
            </w:pPr>
            <w:r w:rsidRPr="00954E7A">
              <w:rPr>
                <w:rFonts w:asciiTheme="minorHAnsi" w:eastAsiaTheme="minorEastAsia" w:hAnsiTheme="minorHAnsi" w:cstheme="majorHAnsi"/>
                <w:bCs/>
                <w:sz w:val="18"/>
              </w:rPr>
              <w:t>Major</w:t>
            </w:r>
          </w:p>
          <w:p w14:paraId="6C3DCDF7" w14:textId="77777777" w:rsidR="00F26504" w:rsidRPr="00954E7A" w:rsidRDefault="00F26504" w:rsidP="00CB1F65">
            <w:pPr>
              <w:numPr>
                <w:ilvl w:val="0"/>
                <w:numId w:val="2"/>
              </w:numPr>
              <w:autoSpaceDE w:val="0"/>
              <w:autoSpaceDN w:val="0"/>
              <w:adjustRightInd w:val="0"/>
              <w:spacing w:beforeLines="40" w:before="96" w:afterLines="40" w:after="96" w:line="240" w:lineRule="auto"/>
              <w:ind w:left="357" w:hanging="357"/>
              <w:rPr>
                <w:rFonts w:asciiTheme="minorHAnsi" w:eastAsiaTheme="minorEastAsia" w:hAnsiTheme="minorHAnsi" w:cstheme="majorHAnsi"/>
                <w:bCs/>
                <w:sz w:val="18"/>
              </w:rPr>
            </w:pPr>
            <w:r w:rsidRPr="00954E7A">
              <w:rPr>
                <w:rFonts w:asciiTheme="minorHAnsi" w:eastAsiaTheme="minorEastAsia" w:hAnsiTheme="minorHAnsi" w:cstheme="majorHAnsi"/>
                <w:bCs/>
                <w:sz w:val="18"/>
              </w:rPr>
              <w:t>Minor</w:t>
            </w:r>
          </w:p>
          <w:p w14:paraId="1A1364A9" w14:textId="77777777" w:rsidR="00F26504" w:rsidRPr="00954E7A" w:rsidRDefault="00F26504" w:rsidP="00CB1F65">
            <w:pPr>
              <w:numPr>
                <w:ilvl w:val="0"/>
                <w:numId w:val="2"/>
              </w:numPr>
              <w:autoSpaceDE w:val="0"/>
              <w:autoSpaceDN w:val="0"/>
              <w:adjustRightInd w:val="0"/>
              <w:spacing w:beforeLines="40" w:before="96" w:afterLines="40" w:after="96" w:line="240" w:lineRule="auto"/>
              <w:ind w:left="357" w:hanging="357"/>
              <w:rPr>
                <w:rFonts w:asciiTheme="minorHAnsi" w:eastAsiaTheme="minorEastAsia" w:hAnsiTheme="minorHAnsi" w:cstheme="majorHAnsi"/>
                <w:bCs/>
                <w:sz w:val="18"/>
              </w:rPr>
            </w:pPr>
            <w:r w:rsidRPr="00954E7A">
              <w:rPr>
                <w:rFonts w:asciiTheme="minorHAnsi" w:eastAsiaTheme="minorEastAsia" w:hAnsiTheme="minorHAnsi" w:cstheme="majorHAnsi"/>
                <w:bCs/>
                <w:sz w:val="18"/>
              </w:rPr>
              <w:t>Major</w:t>
            </w:r>
          </w:p>
          <w:p w14:paraId="75095878" w14:textId="77777777" w:rsidR="00F26504" w:rsidRPr="00954E7A" w:rsidRDefault="00F26504" w:rsidP="00CB1F65">
            <w:pPr>
              <w:numPr>
                <w:ilvl w:val="0"/>
                <w:numId w:val="2"/>
              </w:numPr>
              <w:autoSpaceDE w:val="0"/>
              <w:autoSpaceDN w:val="0"/>
              <w:adjustRightInd w:val="0"/>
              <w:spacing w:beforeLines="40" w:before="96" w:afterLines="40" w:after="96" w:line="240" w:lineRule="auto"/>
              <w:ind w:left="357" w:hanging="357"/>
              <w:rPr>
                <w:rFonts w:asciiTheme="minorHAnsi" w:eastAsiaTheme="minorEastAsia" w:hAnsiTheme="minorHAnsi" w:cstheme="majorHAnsi"/>
                <w:bCs/>
                <w:sz w:val="18"/>
              </w:rPr>
            </w:pPr>
            <w:r w:rsidRPr="00954E7A">
              <w:rPr>
                <w:rFonts w:asciiTheme="minorHAnsi" w:eastAsiaTheme="minorEastAsia" w:hAnsiTheme="minorHAnsi" w:cstheme="majorHAnsi"/>
                <w:bCs/>
                <w:sz w:val="18"/>
              </w:rPr>
              <w:t>Major</w:t>
            </w:r>
          </w:p>
          <w:p w14:paraId="0293F2D3" w14:textId="77777777" w:rsidR="00F26504" w:rsidRPr="00954E7A" w:rsidRDefault="00F26504" w:rsidP="00CB1F65">
            <w:pPr>
              <w:numPr>
                <w:ilvl w:val="0"/>
                <w:numId w:val="2"/>
              </w:numPr>
              <w:autoSpaceDE w:val="0"/>
              <w:autoSpaceDN w:val="0"/>
              <w:adjustRightInd w:val="0"/>
              <w:spacing w:beforeLines="40" w:before="96" w:afterLines="40" w:after="96" w:line="240" w:lineRule="auto"/>
              <w:ind w:left="357" w:hanging="357"/>
              <w:rPr>
                <w:rFonts w:asciiTheme="minorHAnsi" w:eastAsiaTheme="minorEastAsia" w:hAnsiTheme="minorHAnsi" w:cstheme="majorHAnsi"/>
                <w:bCs/>
                <w:sz w:val="18"/>
              </w:rPr>
            </w:pPr>
            <w:r w:rsidRPr="00954E7A">
              <w:rPr>
                <w:rFonts w:asciiTheme="minorHAnsi" w:eastAsiaTheme="minorEastAsia" w:hAnsiTheme="minorHAnsi" w:cstheme="majorHAnsi"/>
                <w:bCs/>
                <w:sz w:val="18"/>
              </w:rPr>
              <w:t>Major</w:t>
            </w:r>
          </w:p>
          <w:p w14:paraId="00D74C9E" w14:textId="77777777" w:rsidR="00F26504" w:rsidRPr="00954E7A" w:rsidRDefault="00F26504" w:rsidP="00CB1F65">
            <w:pPr>
              <w:numPr>
                <w:ilvl w:val="0"/>
                <w:numId w:val="2"/>
              </w:numPr>
              <w:autoSpaceDE w:val="0"/>
              <w:autoSpaceDN w:val="0"/>
              <w:adjustRightInd w:val="0"/>
              <w:spacing w:beforeLines="40" w:before="96" w:afterLines="40" w:after="96" w:line="240" w:lineRule="auto"/>
              <w:ind w:left="357" w:hanging="357"/>
              <w:rPr>
                <w:rFonts w:asciiTheme="minorHAnsi" w:eastAsiaTheme="minorEastAsia" w:hAnsiTheme="minorHAnsi" w:cstheme="majorHAnsi"/>
                <w:bCs/>
                <w:sz w:val="18"/>
              </w:rPr>
            </w:pPr>
            <w:r w:rsidRPr="00954E7A">
              <w:rPr>
                <w:rFonts w:asciiTheme="minorHAnsi" w:eastAsiaTheme="minorEastAsia" w:hAnsiTheme="minorHAnsi" w:cstheme="majorHAnsi"/>
                <w:bCs/>
                <w:sz w:val="18"/>
              </w:rPr>
              <w:t>Major</w:t>
            </w:r>
          </w:p>
          <w:p w14:paraId="5EA2F336" w14:textId="77777777" w:rsidR="00F26504" w:rsidRPr="00954E7A" w:rsidRDefault="00F26504" w:rsidP="00CB1F65">
            <w:pPr>
              <w:numPr>
                <w:ilvl w:val="0"/>
                <w:numId w:val="2"/>
              </w:numPr>
              <w:autoSpaceDE w:val="0"/>
              <w:autoSpaceDN w:val="0"/>
              <w:adjustRightInd w:val="0"/>
              <w:spacing w:beforeLines="40" w:before="96" w:afterLines="40" w:after="96" w:line="240" w:lineRule="auto"/>
              <w:ind w:left="357" w:hanging="357"/>
              <w:rPr>
                <w:rFonts w:asciiTheme="minorHAnsi" w:eastAsiaTheme="minorEastAsia" w:hAnsiTheme="minorHAnsi" w:cstheme="majorHAnsi"/>
                <w:bCs/>
                <w:sz w:val="18"/>
              </w:rPr>
            </w:pPr>
            <w:r w:rsidRPr="00954E7A">
              <w:rPr>
                <w:rFonts w:asciiTheme="minorHAnsi" w:eastAsiaTheme="minorEastAsia" w:hAnsiTheme="minorHAnsi" w:cstheme="majorHAnsi"/>
                <w:bCs/>
                <w:sz w:val="18"/>
              </w:rPr>
              <w:t>Major</w:t>
            </w:r>
          </w:p>
          <w:p w14:paraId="2C5936BB" w14:textId="77777777" w:rsidR="00F26504" w:rsidRPr="00954E7A" w:rsidRDefault="00F26504" w:rsidP="00CB1F65">
            <w:pPr>
              <w:numPr>
                <w:ilvl w:val="0"/>
                <w:numId w:val="2"/>
              </w:numPr>
              <w:autoSpaceDE w:val="0"/>
              <w:autoSpaceDN w:val="0"/>
              <w:adjustRightInd w:val="0"/>
              <w:spacing w:beforeLines="40" w:before="96" w:afterLines="40" w:after="96" w:line="240" w:lineRule="auto"/>
              <w:ind w:left="357" w:hanging="357"/>
              <w:rPr>
                <w:rFonts w:asciiTheme="minorHAnsi" w:eastAsiaTheme="minorEastAsia" w:hAnsiTheme="minorHAnsi" w:cstheme="majorHAnsi"/>
                <w:bCs/>
                <w:sz w:val="18"/>
              </w:rPr>
            </w:pPr>
            <w:r w:rsidRPr="00954E7A">
              <w:rPr>
                <w:rFonts w:asciiTheme="minorHAnsi" w:eastAsiaTheme="minorEastAsia" w:hAnsiTheme="minorHAnsi" w:cstheme="majorHAnsi"/>
                <w:bCs/>
                <w:sz w:val="18"/>
              </w:rPr>
              <w:t>Major</w:t>
            </w:r>
          </w:p>
          <w:p w14:paraId="75955BAD" w14:textId="77777777" w:rsidR="00F26504" w:rsidRPr="00954E7A" w:rsidRDefault="00F26504" w:rsidP="00CB1F65">
            <w:pPr>
              <w:numPr>
                <w:ilvl w:val="0"/>
                <w:numId w:val="2"/>
              </w:numPr>
              <w:autoSpaceDE w:val="0"/>
              <w:autoSpaceDN w:val="0"/>
              <w:adjustRightInd w:val="0"/>
              <w:spacing w:beforeLines="40" w:before="96" w:afterLines="40" w:after="96" w:line="240" w:lineRule="auto"/>
              <w:ind w:left="357" w:hanging="357"/>
              <w:rPr>
                <w:rFonts w:asciiTheme="minorHAnsi" w:eastAsiaTheme="minorEastAsia" w:hAnsiTheme="minorHAnsi" w:cstheme="majorHAnsi"/>
                <w:bCs/>
                <w:sz w:val="18"/>
              </w:rPr>
            </w:pPr>
            <w:r w:rsidRPr="00954E7A">
              <w:rPr>
                <w:rFonts w:asciiTheme="minorHAnsi" w:eastAsiaTheme="minorEastAsia" w:hAnsiTheme="minorHAnsi" w:cstheme="majorHAnsi"/>
                <w:bCs/>
                <w:sz w:val="18"/>
              </w:rPr>
              <w:t>Major</w:t>
            </w:r>
          </w:p>
          <w:p w14:paraId="7DEB0171" w14:textId="77777777" w:rsidR="00F26504" w:rsidRPr="00954E7A" w:rsidRDefault="00F26504" w:rsidP="00CB1F65">
            <w:pPr>
              <w:pStyle w:val="TableHeading"/>
              <w:numPr>
                <w:ilvl w:val="0"/>
                <w:numId w:val="2"/>
              </w:numPr>
              <w:ind w:left="317"/>
              <w:rPr>
                <w:rFonts w:asciiTheme="minorHAnsi" w:eastAsiaTheme="minorEastAsia" w:hAnsiTheme="minorHAnsi" w:cstheme="majorHAnsi"/>
                <w:b w:val="0"/>
                <w:bCs/>
              </w:rPr>
            </w:pPr>
            <w:r w:rsidRPr="00954E7A">
              <w:rPr>
                <w:rFonts w:asciiTheme="minorHAnsi" w:eastAsiaTheme="minorEastAsia" w:hAnsiTheme="minorHAnsi" w:cstheme="majorHAnsi"/>
                <w:b w:val="0"/>
                <w:bCs/>
              </w:rPr>
              <w:t>Major</w:t>
            </w:r>
          </w:p>
        </w:tc>
      </w:tr>
      <w:tr w:rsidR="00F26504" w:rsidRPr="00954E7A" w14:paraId="293C6D7B" w14:textId="77777777" w:rsidTr="3FA7080A">
        <w:trPr>
          <w:cantSplit/>
          <w:tblHeader/>
        </w:trPr>
        <w:tc>
          <w:tcPr>
            <w:tcW w:w="7508" w:type="dxa"/>
          </w:tcPr>
          <w:p w14:paraId="01EDB429" w14:textId="4F4231E6" w:rsidR="00F26504" w:rsidRPr="00954E7A" w:rsidRDefault="00F26504" w:rsidP="00F94B74">
            <w:pPr>
              <w:autoSpaceDE w:val="0"/>
              <w:autoSpaceDN w:val="0"/>
              <w:adjustRightInd w:val="0"/>
              <w:spacing w:beforeLines="40" w:before="96" w:afterLines="40" w:after="96" w:line="240" w:lineRule="auto"/>
              <w:rPr>
                <w:rFonts w:asciiTheme="minorHAnsi" w:eastAsiaTheme="minorEastAsia" w:hAnsiTheme="minorHAnsi" w:cstheme="majorHAnsi"/>
                <w:bCs/>
                <w:sz w:val="18"/>
              </w:rPr>
            </w:pPr>
            <w:r w:rsidRPr="00954E7A">
              <w:rPr>
                <w:rFonts w:asciiTheme="minorHAnsi" w:eastAsiaTheme="minorEastAsia" w:hAnsiTheme="minorHAnsi" w:cstheme="majorHAnsi"/>
                <w:bCs/>
                <w:sz w:val="18"/>
              </w:rPr>
              <w:t xml:space="preserve">11.19 A contingency plan must be in place to manage unexpected events that threaten to compromise biosecurity integrity of the </w:t>
            </w:r>
            <w:r w:rsidR="0039119A" w:rsidRPr="00954E7A">
              <w:rPr>
                <w:rFonts w:asciiTheme="minorHAnsi" w:hAnsiTheme="minorHAnsi" w:cstheme="majorHAnsi"/>
                <w:bCs/>
                <w:sz w:val="18"/>
              </w:rPr>
              <w:t>approved arrangement</w:t>
            </w:r>
            <w:r w:rsidR="0039119A" w:rsidRPr="00954E7A">
              <w:rPr>
                <w:rFonts w:asciiTheme="minorHAnsi" w:eastAsiaTheme="minorEastAsia" w:hAnsiTheme="minorHAnsi" w:cstheme="majorHAnsi"/>
                <w:bCs/>
                <w:sz w:val="18"/>
              </w:rPr>
              <w:t xml:space="preserve"> </w:t>
            </w:r>
            <w:r w:rsidRPr="00954E7A">
              <w:rPr>
                <w:rFonts w:asciiTheme="minorHAnsi" w:eastAsiaTheme="minorEastAsia" w:hAnsiTheme="minorHAnsi" w:cstheme="majorHAnsi"/>
                <w:bCs/>
                <w:sz w:val="18"/>
              </w:rPr>
              <w:t xml:space="preserve">site. Unexpected events include: </w:t>
            </w:r>
          </w:p>
          <w:p w14:paraId="17252838" w14:textId="77777777" w:rsidR="00F26504" w:rsidRPr="00954E7A" w:rsidRDefault="00F26504" w:rsidP="00CB1F65">
            <w:pPr>
              <w:pStyle w:val="Default"/>
              <w:numPr>
                <w:ilvl w:val="0"/>
                <w:numId w:val="27"/>
              </w:numPr>
              <w:spacing w:beforeLines="40" w:before="96" w:afterLines="40" w:after="96"/>
              <w:rPr>
                <w:rFonts w:asciiTheme="minorHAnsi" w:hAnsiTheme="minorHAnsi" w:cstheme="majorHAnsi"/>
                <w:sz w:val="18"/>
                <w:szCs w:val="22"/>
              </w:rPr>
            </w:pPr>
            <w:r w:rsidRPr="00954E7A">
              <w:rPr>
                <w:rFonts w:asciiTheme="minorHAnsi" w:hAnsiTheme="minorHAnsi" w:cstheme="majorHAnsi"/>
                <w:sz w:val="18"/>
                <w:szCs w:val="22"/>
              </w:rPr>
              <w:t xml:space="preserve">appearance of pests or symptoms of disease </w:t>
            </w:r>
          </w:p>
          <w:p w14:paraId="07849CFA" w14:textId="77777777" w:rsidR="00F26504" w:rsidRPr="00954E7A" w:rsidRDefault="00F26504" w:rsidP="00CB1F65">
            <w:pPr>
              <w:pStyle w:val="Default"/>
              <w:numPr>
                <w:ilvl w:val="0"/>
                <w:numId w:val="27"/>
              </w:numPr>
              <w:spacing w:beforeLines="40" w:before="96" w:afterLines="40" w:after="96"/>
              <w:rPr>
                <w:rFonts w:asciiTheme="minorHAnsi" w:hAnsiTheme="minorHAnsi" w:cstheme="majorHAnsi"/>
                <w:sz w:val="18"/>
                <w:szCs w:val="22"/>
              </w:rPr>
            </w:pPr>
            <w:r w:rsidRPr="00954E7A">
              <w:rPr>
                <w:rFonts w:asciiTheme="minorHAnsi" w:hAnsiTheme="minorHAnsi" w:cstheme="majorHAnsi"/>
                <w:sz w:val="18"/>
                <w:szCs w:val="22"/>
              </w:rPr>
              <w:t xml:space="preserve">structural damage (due to storms etc.) </w:t>
            </w:r>
          </w:p>
          <w:p w14:paraId="0586E8E2" w14:textId="77777777" w:rsidR="00F26504" w:rsidRPr="00954E7A" w:rsidRDefault="00F26504" w:rsidP="00CB1F65">
            <w:pPr>
              <w:pStyle w:val="Default"/>
              <w:numPr>
                <w:ilvl w:val="0"/>
                <w:numId w:val="27"/>
              </w:numPr>
              <w:spacing w:beforeLines="40" w:before="96" w:afterLines="40" w:after="96"/>
              <w:rPr>
                <w:rFonts w:asciiTheme="minorHAnsi" w:hAnsiTheme="minorHAnsi" w:cstheme="majorHAnsi"/>
                <w:sz w:val="18"/>
                <w:szCs w:val="22"/>
              </w:rPr>
            </w:pPr>
            <w:r w:rsidRPr="00954E7A">
              <w:rPr>
                <w:rFonts w:asciiTheme="minorHAnsi" w:hAnsiTheme="minorHAnsi" w:cstheme="majorHAnsi"/>
                <w:sz w:val="18"/>
                <w:szCs w:val="22"/>
              </w:rPr>
              <w:t xml:space="preserve">unauthorised removal of goods subject to biosecurity control </w:t>
            </w:r>
          </w:p>
          <w:p w14:paraId="23A0D336" w14:textId="77777777" w:rsidR="00F26504" w:rsidRPr="00954E7A" w:rsidRDefault="00F26504" w:rsidP="00CB1F65">
            <w:pPr>
              <w:pStyle w:val="Default"/>
              <w:numPr>
                <w:ilvl w:val="0"/>
                <w:numId w:val="27"/>
              </w:numPr>
              <w:spacing w:beforeLines="40" w:before="96" w:afterLines="40" w:after="96"/>
              <w:rPr>
                <w:rFonts w:asciiTheme="minorHAnsi" w:hAnsiTheme="minorHAnsi" w:cstheme="majorHAnsi"/>
                <w:sz w:val="18"/>
                <w:szCs w:val="22"/>
              </w:rPr>
            </w:pPr>
            <w:r w:rsidRPr="00954E7A">
              <w:rPr>
                <w:rFonts w:asciiTheme="minorHAnsi" w:hAnsiTheme="minorHAnsi" w:cstheme="majorHAnsi"/>
                <w:sz w:val="18"/>
                <w:szCs w:val="22"/>
              </w:rPr>
              <w:t>spillages of goods subject to biosecurity control</w:t>
            </w:r>
          </w:p>
          <w:p w14:paraId="6BD37F6E" w14:textId="27F57446" w:rsidR="00F26504" w:rsidRPr="00954E7A" w:rsidRDefault="00F26504" w:rsidP="00CB1F65">
            <w:pPr>
              <w:pStyle w:val="Default"/>
              <w:numPr>
                <w:ilvl w:val="0"/>
                <w:numId w:val="27"/>
              </w:numPr>
              <w:spacing w:beforeLines="40" w:before="96" w:afterLines="40" w:after="96"/>
              <w:rPr>
                <w:rFonts w:asciiTheme="minorHAnsi" w:eastAsiaTheme="minorEastAsia" w:hAnsiTheme="minorHAnsi" w:cstheme="majorHAnsi"/>
                <w:bCs/>
                <w:sz w:val="18"/>
                <w:szCs w:val="22"/>
              </w:rPr>
            </w:pPr>
            <w:r w:rsidRPr="00954E7A">
              <w:rPr>
                <w:rFonts w:asciiTheme="minorHAnsi" w:hAnsiTheme="minorHAnsi" w:cstheme="majorHAnsi"/>
                <w:sz w:val="18"/>
                <w:szCs w:val="22"/>
              </w:rPr>
              <w:t xml:space="preserve">sudden unavailability of an </w:t>
            </w:r>
            <w:r w:rsidR="0039119A" w:rsidRPr="00954E7A">
              <w:rPr>
                <w:rFonts w:asciiTheme="minorHAnsi" w:hAnsiTheme="minorHAnsi" w:cstheme="majorHAnsi"/>
                <w:sz w:val="18"/>
                <w:szCs w:val="22"/>
              </w:rPr>
              <w:t>a</w:t>
            </w:r>
            <w:r w:rsidRPr="00954E7A">
              <w:rPr>
                <w:rFonts w:asciiTheme="minorHAnsi" w:hAnsiTheme="minorHAnsi" w:cstheme="majorHAnsi"/>
                <w:sz w:val="18"/>
                <w:szCs w:val="22"/>
              </w:rPr>
              <w:t xml:space="preserve">ccredited </w:t>
            </w:r>
            <w:r w:rsidR="0039119A" w:rsidRPr="00954E7A">
              <w:rPr>
                <w:rFonts w:asciiTheme="minorHAnsi" w:hAnsiTheme="minorHAnsi" w:cstheme="majorHAnsi"/>
                <w:sz w:val="18"/>
                <w:szCs w:val="22"/>
              </w:rPr>
              <w:t>p</w:t>
            </w:r>
            <w:r w:rsidRPr="00954E7A">
              <w:rPr>
                <w:rFonts w:asciiTheme="minorHAnsi" w:hAnsiTheme="minorHAnsi" w:cstheme="majorHAnsi"/>
                <w:sz w:val="18"/>
                <w:szCs w:val="22"/>
              </w:rPr>
              <w:t>erson.</w:t>
            </w:r>
          </w:p>
        </w:tc>
        <w:tc>
          <w:tcPr>
            <w:tcW w:w="1559" w:type="dxa"/>
          </w:tcPr>
          <w:p w14:paraId="5EF27A41" w14:textId="77777777" w:rsidR="00F26504" w:rsidRDefault="00F26504" w:rsidP="00954E7A">
            <w:pPr>
              <w:autoSpaceDE w:val="0"/>
              <w:autoSpaceDN w:val="0"/>
              <w:adjustRightInd w:val="0"/>
              <w:spacing w:beforeLines="40" w:before="96" w:afterLines="40" w:after="96" w:line="240" w:lineRule="auto"/>
              <w:rPr>
                <w:rFonts w:asciiTheme="minorHAnsi" w:eastAsiaTheme="minorEastAsia" w:hAnsiTheme="minorHAnsi" w:cstheme="majorHAnsi"/>
                <w:bCs/>
                <w:sz w:val="18"/>
              </w:rPr>
            </w:pPr>
          </w:p>
          <w:p w14:paraId="1F6F3E3E" w14:textId="77777777" w:rsidR="00A758ED" w:rsidRPr="00954E7A" w:rsidRDefault="00A758ED" w:rsidP="00954E7A">
            <w:pPr>
              <w:autoSpaceDE w:val="0"/>
              <w:autoSpaceDN w:val="0"/>
              <w:adjustRightInd w:val="0"/>
              <w:spacing w:beforeLines="40" w:before="96" w:afterLines="40" w:after="96" w:line="240" w:lineRule="auto"/>
              <w:rPr>
                <w:rFonts w:asciiTheme="minorHAnsi" w:eastAsiaTheme="minorEastAsia" w:hAnsiTheme="minorHAnsi" w:cstheme="majorHAnsi"/>
                <w:bCs/>
                <w:sz w:val="18"/>
              </w:rPr>
            </w:pPr>
          </w:p>
          <w:p w14:paraId="1748FA2A" w14:textId="77777777" w:rsidR="00F26504" w:rsidRPr="00954E7A" w:rsidRDefault="00F26504" w:rsidP="00CB1F65">
            <w:pPr>
              <w:numPr>
                <w:ilvl w:val="0"/>
                <w:numId w:val="2"/>
              </w:numPr>
              <w:autoSpaceDE w:val="0"/>
              <w:autoSpaceDN w:val="0"/>
              <w:adjustRightInd w:val="0"/>
              <w:spacing w:beforeLines="40" w:before="96" w:afterLines="40" w:after="96" w:line="240" w:lineRule="auto"/>
              <w:ind w:left="357" w:hanging="357"/>
              <w:rPr>
                <w:rFonts w:asciiTheme="minorHAnsi" w:eastAsiaTheme="minorEastAsia" w:hAnsiTheme="minorHAnsi" w:cstheme="majorHAnsi"/>
                <w:bCs/>
                <w:sz w:val="18"/>
              </w:rPr>
            </w:pPr>
            <w:r w:rsidRPr="00954E7A">
              <w:rPr>
                <w:rFonts w:asciiTheme="minorHAnsi" w:eastAsiaTheme="minorEastAsia" w:hAnsiTheme="minorHAnsi" w:cstheme="majorHAnsi"/>
                <w:bCs/>
                <w:sz w:val="18"/>
              </w:rPr>
              <w:t>Major</w:t>
            </w:r>
          </w:p>
          <w:p w14:paraId="65B1DBF9" w14:textId="77777777" w:rsidR="00F26504" w:rsidRPr="00954E7A" w:rsidRDefault="00F26504" w:rsidP="00CB1F65">
            <w:pPr>
              <w:numPr>
                <w:ilvl w:val="0"/>
                <w:numId w:val="2"/>
              </w:numPr>
              <w:autoSpaceDE w:val="0"/>
              <w:autoSpaceDN w:val="0"/>
              <w:adjustRightInd w:val="0"/>
              <w:spacing w:beforeLines="40" w:before="96" w:afterLines="40" w:after="96" w:line="240" w:lineRule="auto"/>
              <w:ind w:left="357" w:hanging="357"/>
              <w:rPr>
                <w:rFonts w:asciiTheme="minorHAnsi" w:eastAsiaTheme="minorEastAsia" w:hAnsiTheme="minorHAnsi" w:cstheme="majorHAnsi"/>
                <w:bCs/>
                <w:sz w:val="18"/>
              </w:rPr>
            </w:pPr>
            <w:r w:rsidRPr="00954E7A">
              <w:rPr>
                <w:rFonts w:asciiTheme="minorHAnsi" w:eastAsiaTheme="minorEastAsia" w:hAnsiTheme="minorHAnsi" w:cstheme="majorHAnsi"/>
                <w:bCs/>
                <w:sz w:val="18"/>
              </w:rPr>
              <w:t>Major</w:t>
            </w:r>
          </w:p>
          <w:p w14:paraId="7350BA91" w14:textId="77777777" w:rsidR="00F26504" w:rsidRPr="00954E7A" w:rsidRDefault="00F26504" w:rsidP="00CB1F65">
            <w:pPr>
              <w:numPr>
                <w:ilvl w:val="0"/>
                <w:numId w:val="2"/>
              </w:numPr>
              <w:autoSpaceDE w:val="0"/>
              <w:autoSpaceDN w:val="0"/>
              <w:adjustRightInd w:val="0"/>
              <w:spacing w:beforeLines="40" w:before="96" w:afterLines="40" w:after="96" w:line="240" w:lineRule="auto"/>
              <w:ind w:left="357" w:hanging="357"/>
              <w:rPr>
                <w:rFonts w:asciiTheme="minorHAnsi" w:eastAsiaTheme="minorEastAsia" w:hAnsiTheme="minorHAnsi" w:cstheme="majorHAnsi"/>
                <w:bCs/>
                <w:sz w:val="18"/>
              </w:rPr>
            </w:pPr>
            <w:r w:rsidRPr="00954E7A">
              <w:rPr>
                <w:rFonts w:asciiTheme="minorHAnsi" w:eastAsiaTheme="minorEastAsia" w:hAnsiTheme="minorHAnsi" w:cstheme="majorHAnsi"/>
                <w:bCs/>
                <w:sz w:val="18"/>
              </w:rPr>
              <w:t>Major</w:t>
            </w:r>
          </w:p>
          <w:p w14:paraId="7B124814" w14:textId="77777777" w:rsidR="00F26504" w:rsidRPr="00954E7A" w:rsidRDefault="00F26504" w:rsidP="00CB1F65">
            <w:pPr>
              <w:numPr>
                <w:ilvl w:val="0"/>
                <w:numId w:val="2"/>
              </w:numPr>
              <w:autoSpaceDE w:val="0"/>
              <w:autoSpaceDN w:val="0"/>
              <w:adjustRightInd w:val="0"/>
              <w:spacing w:beforeLines="40" w:before="96" w:afterLines="40" w:after="96" w:line="240" w:lineRule="auto"/>
              <w:ind w:left="357" w:hanging="357"/>
              <w:rPr>
                <w:rFonts w:asciiTheme="minorHAnsi" w:eastAsiaTheme="minorEastAsia" w:hAnsiTheme="minorHAnsi" w:cstheme="majorHAnsi"/>
                <w:bCs/>
                <w:sz w:val="18"/>
              </w:rPr>
            </w:pPr>
            <w:r w:rsidRPr="00954E7A">
              <w:rPr>
                <w:rFonts w:asciiTheme="minorHAnsi" w:eastAsiaTheme="minorEastAsia" w:hAnsiTheme="minorHAnsi" w:cstheme="majorHAnsi"/>
                <w:bCs/>
                <w:sz w:val="18"/>
              </w:rPr>
              <w:t>Major</w:t>
            </w:r>
          </w:p>
          <w:p w14:paraId="07642DC4" w14:textId="77777777" w:rsidR="00F26504" w:rsidRPr="00954E7A" w:rsidRDefault="00F26504" w:rsidP="00CB1F65">
            <w:pPr>
              <w:numPr>
                <w:ilvl w:val="0"/>
                <w:numId w:val="2"/>
              </w:numPr>
              <w:autoSpaceDE w:val="0"/>
              <w:autoSpaceDN w:val="0"/>
              <w:adjustRightInd w:val="0"/>
              <w:spacing w:beforeLines="40" w:before="96" w:afterLines="40" w:after="96" w:line="240" w:lineRule="auto"/>
              <w:ind w:left="357" w:hanging="357"/>
              <w:rPr>
                <w:rFonts w:asciiTheme="minorHAnsi" w:eastAsiaTheme="minorEastAsia" w:hAnsiTheme="minorHAnsi" w:cstheme="majorHAnsi"/>
                <w:bCs/>
                <w:sz w:val="18"/>
              </w:rPr>
            </w:pPr>
            <w:r w:rsidRPr="00954E7A">
              <w:rPr>
                <w:rFonts w:asciiTheme="minorHAnsi" w:eastAsiaTheme="minorEastAsia" w:hAnsiTheme="minorHAnsi" w:cstheme="majorHAnsi"/>
                <w:bCs/>
                <w:sz w:val="18"/>
              </w:rPr>
              <w:t>Minor</w:t>
            </w:r>
          </w:p>
        </w:tc>
      </w:tr>
      <w:tr w:rsidR="00F26504" w:rsidRPr="00954E7A" w14:paraId="1A240EE5" w14:textId="77777777" w:rsidTr="3FA7080A">
        <w:trPr>
          <w:cantSplit/>
          <w:tblHeader/>
        </w:trPr>
        <w:tc>
          <w:tcPr>
            <w:tcW w:w="7508" w:type="dxa"/>
          </w:tcPr>
          <w:p w14:paraId="0E40C0C8" w14:textId="088BD011" w:rsidR="00F26504" w:rsidRPr="00954E7A" w:rsidRDefault="00F26504" w:rsidP="00F94B74">
            <w:pPr>
              <w:autoSpaceDE w:val="0"/>
              <w:autoSpaceDN w:val="0"/>
              <w:adjustRightInd w:val="0"/>
              <w:spacing w:beforeLines="40" w:before="96" w:afterLines="40" w:after="96" w:line="240" w:lineRule="auto"/>
              <w:rPr>
                <w:rFonts w:asciiTheme="minorHAnsi" w:eastAsiaTheme="minorEastAsia" w:hAnsiTheme="minorHAnsi" w:cstheme="majorHAnsi"/>
                <w:bCs/>
                <w:sz w:val="18"/>
              </w:rPr>
            </w:pPr>
            <w:r w:rsidRPr="00954E7A">
              <w:rPr>
                <w:rFonts w:asciiTheme="minorHAnsi" w:eastAsiaTheme="minorEastAsia" w:hAnsiTheme="minorHAnsi" w:cstheme="majorHAnsi"/>
                <w:bCs/>
                <w:sz w:val="18"/>
              </w:rPr>
              <w:t xml:space="preserve">11.20 Ceasing or transferring operations - the department must be informed, in writing, at least 15 working days prior to intended: </w:t>
            </w:r>
          </w:p>
          <w:p w14:paraId="65307BDD" w14:textId="0B7BDBE1" w:rsidR="00F26504" w:rsidRPr="00954E7A" w:rsidRDefault="00F26504" w:rsidP="00CB1F65">
            <w:pPr>
              <w:pStyle w:val="Default"/>
              <w:numPr>
                <w:ilvl w:val="0"/>
                <w:numId w:val="28"/>
              </w:numPr>
              <w:spacing w:beforeLines="40" w:before="96" w:afterLines="40" w:after="96"/>
              <w:rPr>
                <w:rFonts w:asciiTheme="minorHAnsi" w:hAnsiTheme="minorHAnsi" w:cstheme="majorHAnsi"/>
                <w:sz w:val="18"/>
                <w:szCs w:val="22"/>
              </w:rPr>
            </w:pPr>
            <w:r w:rsidRPr="00954E7A">
              <w:rPr>
                <w:rFonts w:asciiTheme="minorHAnsi" w:hAnsiTheme="minorHAnsi" w:cstheme="majorHAnsi"/>
                <w:sz w:val="18"/>
                <w:szCs w:val="22"/>
              </w:rPr>
              <w:t xml:space="preserve">closure of a current </w:t>
            </w:r>
            <w:r w:rsidR="0039119A" w:rsidRPr="00954E7A">
              <w:rPr>
                <w:rFonts w:asciiTheme="minorHAnsi" w:hAnsiTheme="minorHAnsi" w:cstheme="majorHAnsi"/>
                <w:sz w:val="18"/>
                <w:szCs w:val="22"/>
              </w:rPr>
              <w:t xml:space="preserve">approved arrangement </w:t>
            </w:r>
            <w:r w:rsidRPr="00954E7A">
              <w:rPr>
                <w:rFonts w:asciiTheme="minorHAnsi" w:hAnsiTheme="minorHAnsi" w:cstheme="majorHAnsi"/>
                <w:sz w:val="18"/>
                <w:szCs w:val="22"/>
              </w:rPr>
              <w:t xml:space="preserve">site </w:t>
            </w:r>
          </w:p>
          <w:p w14:paraId="100CCADE" w14:textId="3B348576" w:rsidR="00F26504" w:rsidRPr="00954E7A" w:rsidRDefault="00F26504" w:rsidP="00CB1F65">
            <w:pPr>
              <w:pStyle w:val="Default"/>
              <w:numPr>
                <w:ilvl w:val="0"/>
                <w:numId w:val="28"/>
              </w:numPr>
              <w:spacing w:beforeLines="40" w:before="96" w:afterLines="40" w:after="96"/>
              <w:rPr>
                <w:rFonts w:asciiTheme="minorHAnsi" w:hAnsiTheme="minorHAnsi" w:cstheme="majorHAnsi"/>
                <w:sz w:val="18"/>
                <w:szCs w:val="22"/>
              </w:rPr>
            </w:pPr>
            <w:r w:rsidRPr="00954E7A">
              <w:rPr>
                <w:rFonts w:asciiTheme="minorHAnsi" w:hAnsiTheme="minorHAnsi" w:cstheme="majorHAnsi"/>
                <w:sz w:val="18"/>
                <w:szCs w:val="22"/>
              </w:rPr>
              <w:t xml:space="preserve">relocation of the business, including the </w:t>
            </w:r>
            <w:r w:rsidR="0039119A" w:rsidRPr="00954E7A">
              <w:rPr>
                <w:rFonts w:asciiTheme="minorHAnsi" w:hAnsiTheme="minorHAnsi" w:cstheme="majorHAnsi"/>
                <w:sz w:val="18"/>
                <w:szCs w:val="22"/>
              </w:rPr>
              <w:t xml:space="preserve">approved arrangement </w:t>
            </w:r>
            <w:r w:rsidRPr="00954E7A">
              <w:rPr>
                <w:rFonts w:asciiTheme="minorHAnsi" w:hAnsiTheme="minorHAnsi" w:cstheme="majorHAnsi"/>
                <w:sz w:val="18"/>
                <w:szCs w:val="22"/>
              </w:rPr>
              <w:t xml:space="preserve">class function </w:t>
            </w:r>
          </w:p>
          <w:p w14:paraId="55CF6A9B" w14:textId="79AEBA2D" w:rsidR="00F26504" w:rsidRPr="00954E7A" w:rsidRDefault="00F26504" w:rsidP="00CB1F65">
            <w:pPr>
              <w:pStyle w:val="Default"/>
              <w:numPr>
                <w:ilvl w:val="0"/>
                <w:numId w:val="28"/>
              </w:numPr>
              <w:spacing w:beforeLines="40" w:before="96" w:afterLines="40" w:after="96"/>
              <w:rPr>
                <w:rFonts w:asciiTheme="minorHAnsi" w:hAnsiTheme="minorHAnsi" w:cstheme="majorHAnsi"/>
                <w:sz w:val="18"/>
                <w:szCs w:val="22"/>
              </w:rPr>
            </w:pPr>
            <w:r w:rsidRPr="00954E7A">
              <w:rPr>
                <w:rFonts w:asciiTheme="minorHAnsi" w:hAnsiTheme="minorHAnsi" w:cstheme="majorHAnsi"/>
                <w:sz w:val="18"/>
                <w:szCs w:val="22"/>
              </w:rPr>
              <w:t xml:space="preserve">ceasing of operation as </w:t>
            </w:r>
            <w:r w:rsidR="001F399E" w:rsidRPr="00954E7A">
              <w:rPr>
                <w:rFonts w:asciiTheme="minorHAnsi" w:hAnsiTheme="minorHAnsi" w:cstheme="majorHAnsi"/>
                <w:sz w:val="18"/>
                <w:szCs w:val="22"/>
              </w:rPr>
              <w:t>an</w:t>
            </w:r>
            <w:r w:rsidRPr="00954E7A">
              <w:rPr>
                <w:rFonts w:asciiTheme="minorHAnsi" w:hAnsiTheme="minorHAnsi" w:cstheme="majorHAnsi"/>
                <w:sz w:val="18"/>
                <w:szCs w:val="22"/>
              </w:rPr>
              <w:t xml:space="preserve"> </w:t>
            </w:r>
            <w:r w:rsidR="0039119A" w:rsidRPr="00954E7A">
              <w:rPr>
                <w:rFonts w:asciiTheme="minorHAnsi" w:hAnsiTheme="minorHAnsi" w:cstheme="majorHAnsi"/>
                <w:sz w:val="18"/>
                <w:szCs w:val="22"/>
              </w:rPr>
              <w:t xml:space="preserve">approved arrangement </w:t>
            </w:r>
            <w:r w:rsidRPr="00954E7A">
              <w:rPr>
                <w:rFonts w:asciiTheme="minorHAnsi" w:hAnsiTheme="minorHAnsi" w:cstheme="majorHAnsi"/>
                <w:sz w:val="18"/>
                <w:szCs w:val="22"/>
              </w:rPr>
              <w:t xml:space="preserve">site. </w:t>
            </w:r>
          </w:p>
          <w:p w14:paraId="1139B2D9" w14:textId="6D71728D" w:rsidR="00F26504" w:rsidRPr="00954E7A" w:rsidRDefault="00F26504" w:rsidP="3FA7080A">
            <w:pPr>
              <w:autoSpaceDE w:val="0"/>
              <w:autoSpaceDN w:val="0"/>
              <w:adjustRightInd w:val="0"/>
              <w:spacing w:beforeLines="40" w:before="96" w:afterLines="40" w:after="96" w:line="240" w:lineRule="auto"/>
              <w:rPr>
                <w:rFonts w:asciiTheme="minorHAnsi" w:eastAsiaTheme="minorEastAsia" w:hAnsiTheme="minorHAnsi" w:cstheme="majorBidi"/>
                <w:sz w:val="18"/>
              </w:rPr>
            </w:pPr>
            <w:r w:rsidRPr="00954E7A">
              <w:rPr>
                <w:rFonts w:asciiTheme="minorHAnsi" w:eastAsiaTheme="minorEastAsia" w:hAnsiTheme="minorHAnsi" w:cstheme="majorBidi"/>
                <w:sz w:val="18"/>
              </w:rPr>
              <w:t xml:space="preserve">Any goods subject to biosecurity control that remain at the </w:t>
            </w:r>
            <w:r w:rsidR="0039119A" w:rsidRPr="00954E7A">
              <w:rPr>
                <w:rFonts w:asciiTheme="minorHAnsi" w:hAnsiTheme="minorHAnsi" w:cstheme="majorBidi"/>
                <w:sz w:val="18"/>
              </w:rPr>
              <w:t>approved arrangement</w:t>
            </w:r>
            <w:r w:rsidR="0039119A" w:rsidRPr="00954E7A">
              <w:rPr>
                <w:rFonts w:asciiTheme="minorHAnsi" w:eastAsiaTheme="minorEastAsia" w:hAnsiTheme="minorHAnsi" w:cstheme="majorBidi"/>
                <w:sz w:val="18"/>
              </w:rPr>
              <w:t xml:space="preserve"> </w:t>
            </w:r>
            <w:r w:rsidRPr="00954E7A">
              <w:rPr>
                <w:rFonts w:asciiTheme="minorHAnsi" w:eastAsiaTheme="minorEastAsia" w:hAnsiTheme="minorHAnsi" w:cstheme="majorBidi"/>
                <w:sz w:val="18"/>
              </w:rPr>
              <w:t xml:space="preserve">site must be treated or destroyed in accordance with a department approved method or transferred to another </w:t>
            </w:r>
            <w:r w:rsidR="0039119A" w:rsidRPr="00954E7A">
              <w:rPr>
                <w:rFonts w:asciiTheme="minorHAnsi" w:hAnsiTheme="minorHAnsi" w:cstheme="majorBidi"/>
                <w:sz w:val="18"/>
              </w:rPr>
              <w:t>approved arrangement</w:t>
            </w:r>
            <w:r w:rsidR="0039119A" w:rsidRPr="00954E7A">
              <w:rPr>
                <w:rFonts w:asciiTheme="minorHAnsi" w:eastAsiaTheme="minorEastAsia" w:hAnsiTheme="minorHAnsi" w:cstheme="majorBidi"/>
                <w:sz w:val="18"/>
              </w:rPr>
              <w:t xml:space="preserve"> </w:t>
            </w:r>
            <w:r w:rsidRPr="00954E7A">
              <w:rPr>
                <w:rFonts w:asciiTheme="minorHAnsi" w:eastAsiaTheme="minorEastAsia" w:hAnsiTheme="minorHAnsi" w:cstheme="majorBidi"/>
                <w:sz w:val="18"/>
              </w:rPr>
              <w:t xml:space="preserve">site with prior approval from the department. The </w:t>
            </w:r>
            <w:r w:rsidR="0039119A" w:rsidRPr="00954E7A">
              <w:rPr>
                <w:rFonts w:asciiTheme="minorHAnsi" w:eastAsiaTheme="minorEastAsia" w:hAnsiTheme="minorHAnsi" w:cstheme="majorBidi"/>
                <w:sz w:val="18"/>
              </w:rPr>
              <w:t>biosecurity industry participant</w:t>
            </w:r>
            <w:r w:rsidRPr="00954E7A">
              <w:rPr>
                <w:rFonts w:asciiTheme="minorHAnsi" w:eastAsiaTheme="minorEastAsia" w:hAnsiTheme="minorHAnsi" w:cstheme="majorBidi"/>
                <w:sz w:val="18"/>
              </w:rPr>
              <w:t xml:space="preserve"> will be liable for associated costs.</w:t>
            </w:r>
          </w:p>
        </w:tc>
        <w:tc>
          <w:tcPr>
            <w:tcW w:w="1559" w:type="dxa"/>
          </w:tcPr>
          <w:p w14:paraId="6D8EEFF1" w14:textId="77777777" w:rsidR="00F26504" w:rsidRPr="00954E7A" w:rsidRDefault="00F26504" w:rsidP="00F94B74">
            <w:pPr>
              <w:autoSpaceDE w:val="0"/>
              <w:autoSpaceDN w:val="0"/>
              <w:adjustRightInd w:val="0"/>
              <w:spacing w:beforeLines="40" w:before="96" w:afterLines="40" w:after="96" w:line="240" w:lineRule="auto"/>
              <w:rPr>
                <w:rFonts w:asciiTheme="minorHAnsi" w:eastAsiaTheme="minorEastAsia" w:hAnsiTheme="minorHAnsi" w:cstheme="majorHAnsi"/>
                <w:bCs/>
                <w:sz w:val="18"/>
              </w:rPr>
            </w:pPr>
          </w:p>
          <w:p w14:paraId="1F97EAD6" w14:textId="77777777" w:rsidR="00F26504" w:rsidRPr="00954E7A" w:rsidRDefault="00F26504" w:rsidP="00F94B74">
            <w:pPr>
              <w:autoSpaceDE w:val="0"/>
              <w:autoSpaceDN w:val="0"/>
              <w:adjustRightInd w:val="0"/>
              <w:spacing w:beforeLines="40" w:before="96" w:afterLines="40" w:after="96" w:line="240" w:lineRule="auto"/>
              <w:rPr>
                <w:rFonts w:asciiTheme="minorHAnsi" w:eastAsiaTheme="minorEastAsia" w:hAnsiTheme="minorHAnsi" w:cstheme="majorHAnsi"/>
                <w:bCs/>
                <w:sz w:val="18"/>
              </w:rPr>
            </w:pPr>
          </w:p>
          <w:p w14:paraId="2218D801" w14:textId="77777777" w:rsidR="00F26504" w:rsidRPr="00954E7A" w:rsidRDefault="00F26504" w:rsidP="00F94B74">
            <w:pPr>
              <w:autoSpaceDE w:val="0"/>
              <w:autoSpaceDN w:val="0"/>
              <w:adjustRightInd w:val="0"/>
              <w:spacing w:beforeLines="40" w:before="96" w:afterLines="40" w:after="96" w:line="240" w:lineRule="auto"/>
              <w:rPr>
                <w:rFonts w:asciiTheme="minorHAnsi" w:eastAsiaTheme="minorEastAsia" w:hAnsiTheme="minorHAnsi" w:cstheme="majorHAnsi"/>
                <w:bCs/>
                <w:sz w:val="18"/>
              </w:rPr>
            </w:pPr>
            <w:r w:rsidRPr="00954E7A">
              <w:rPr>
                <w:rFonts w:asciiTheme="minorHAnsi" w:eastAsiaTheme="minorEastAsia" w:hAnsiTheme="minorHAnsi" w:cstheme="majorHAnsi"/>
                <w:bCs/>
                <w:sz w:val="18"/>
              </w:rPr>
              <w:t>Major</w:t>
            </w:r>
          </w:p>
          <w:p w14:paraId="2E23640C" w14:textId="77777777" w:rsidR="00F26504" w:rsidRPr="00954E7A" w:rsidRDefault="00F26504" w:rsidP="00F94B74">
            <w:pPr>
              <w:autoSpaceDE w:val="0"/>
              <w:autoSpaceDN w:val="0"/>
              <w:adjustRightInd w:val="0"/>
              <w:spacing w:beforeLines="40" w:before="96" w:afterLines="40" w:after="96" w:line="240" w:lineRule="auto"/>
              <w:rPr>
                <w:rFonts w:asciiTheme="minorHAnsi" w:eastAsiaTheme="minorEastAsia" w:hAnsiTheme="minorHAnsi" w:cstheme="majorHAnsi"/>
                <w:bCs/>
                <w:sz w:val="18"/>
              </w:rPr>
            </w:pPr>
          </w:p>
          <w:p w14:paraId="1EC1F75A" w14:textId="77777777" w:rsidR="00F26504" w:rsidRPr="00954E7A" w:rsidRDefault="00F26504" w:rsidP="00F94B74">
            <w:pPr>
              <w:autoSpaceDE w:val="0"/>
              <w:autoSpaceDN w:val="0"/>
              <w:adjustRightInd w:val="0"/>
              <w:spacing w:beforeLines="40" w:before="96" w:afterLines="40" w:after="96" w:line="240" w:lineRule="auto"/>
              <w:rPr>
                <w:rFonts w:asciiTheme="minorHAnsi" w:eastAsiaTheme="minorEastAsia" w:hAnsiTheme="minorHAnsi" w:cstheme="majorHAnsi"/>
                <w:bCs/>
                <w:sz w:val="18"/>
              </w:rPr>
            </w:pPr>
          </w:p>
          <w:p w14:paraId="123B0D1E" w14:textId="77777777" w:rsidR="00F26504" w:rsidRPr="00954E7A" w:rsidRDefault="00F26504" w:rsidP="00F94B74">
            <w:pPr>
              <w:autoSpaceDE w:val="0"/>
              <w:autoSpaceDN w:val="0"/>
              <w:adjustRightInd w:val="0"/>
              <w:spacing w:beforeLines="40" w:before="96" w:afterLines="40" w:after="96" w:line="240" w:lineRule="auto"/>
              <w:rPr>
                <w:rFonts w:asciiTheme="minorHAnsi" w:eastAsiaTheme="minorEastAsia" w:hAnsiTheme="minorHAnsi" w:cstheme="majorHAnsi"/>
                <w:bCs/>
                <w:sz w:val="18"/>
              </w:rPr>
            </w:pPr>
          </w:p>
          <w:p w14:paraId="7E72EE11" w14:textId="77777777" w:rsidR="00F26504" w:rsidRPr="00954E7A" w:rsidRDefault="00F26504" w:rsidP="00F94B74">
            <w:pPr>
              <w:autoSpaceDE w:val="0"/>
              <w:autoSpaceDN w:val="0"/>
              <w:adjustRightInd w:val="0"/>
              <w:spacing w:beforeLines="40" w:before="96" w:afterLines="40" w:after="96" w:line="240" w:lineRule="auto"/>
              <w:rPr>
                <w:rFonts w:asciiTheme="minorHAnsi" w:eastAsiaTheme="minorEastAsia" w:hAnsiTheme="minorHAnsi" w:cstheme="majorHAnsi"/>
                <w:bCs/>
                <w:sz w:val="18"/>
              </w:rPr>
            </w:pPr>
            <w:r w:rsidRPr="00954E7A">
              <w:rPr>
                <w:rFonts w:asciiTheme="minorHAnsi" w:eastAsiaTheme="minorEastAsia" w:hAnsiTheme="minorHAnsi" w:cstheme="majorHAnsi"/>
                <w:bCs/>
                <w:sz w:val="18"/>
              </w:rPr>
              <w:t>Critical</w:t>
            </w:r>
          </w:p>
        </w:tc>
      </w:tr>
    </w:tbl>
    <w:p w14:paraId="745C1F76" w14:textId="77777777" w:rsidR="00F26504" w:rsidRDefault="00F26504" w:rsidP="00F26504"/>
    <w:p w14:paraId="0D2FDB85" w14:textId="4EED6788" w:rsidR="00F26504" w:rsidRDefault="00F26504" w:rsidP="00F26504">
      <w:pPr>
        <w:pStyle w:val="Heading2"/>
      </w:pPr>
      <w:bookmarkStart w:id="47" w:name="_Toc487724393"/>
      <w:bookmarkStart w:id="48" w:name="_Toc488060668"/>
      <w:bookmarkStart w:id="49" w:name="_Toc190291721"/>
      <w:r>
        <w:t>Table 11C General (continued)</w:t>
      </w:r>
      <w:bookmarkEnd w:id="47"/>
      <w:bookmarkEnd w:id="48"/>
      <w:bookmarkEnd w:id="49"/>
    </w:p>
    <w:tbl>
      <w:tblPr>
        <w:tblStyle w:val="TableGrid"/>
        <w:tblW w:w="9067" w:type="dxa"/>
        <w:tblLook w:val="04A0" w:firstRow="1" w:lastRow="0" w:firstColumn="1" w:lastColumn="0" w:noHBand="0" w:noVBand="1"/>
      </w:tblPr>
      <w:tblGrid>
        <w:gridCol w:w="7508"/>
        <w:gridCol w:w="1559"/>
      </w:tblGrid>
      <w:tr w:rsidR="00F26504" w14:paraId="65E38CB3" w14:textId="77777777" w:rsidTr="3FA7080A">
        <w:trPr>
          <w:cantSplit/>
          <w:tblHeader/>
        </w:trPr>
        <w:tc>
          <w:tcPr>
            <w:tcW w:w="7508" w:type="dxa"/>
          </w:tcPr>
          <w:p w14:paraId="0005354B" w14:textId="31670579" w:rsidR="00F26504" w:rsidRDefault="009673FF" w:rsidP="00F94B74">
            <w:pPr>
              <w:pStyle w:val="TableHeading"/>
              <w:rPr>
                <w:lang w:eastAsia="ja-JP"/>
              </w:rPr>
            </w:pPr>
            <w:r>
              <w:rPr>
                <w:lang w:eastAsia="ja-JP"/>
              </w:rPr>
              <w:t>Conditions</w:t>
            </w:r>
          </w:p>
        </w:tc>
        <w:tc>
          <w:tcPr>
            <w:tcW w:w="1559" w:type="dxa"/>
          </w:tcPr>
          <w:p w14:paraId="62DA25A8" w14:textId="5849AF33" w:rsidR="00F26504" w:rsidRDefault="009673FF" w:rsidP="00F94B74">
            <w:pPr>
              <w:pStyle w:val="TableHeading"/>
              <w:rPr>
                <w:lang w:eastAsia="ja-JP"/>
              </w:rPr>
            </w:pPr>
            <w:r w:rsidRPr="009673FF">
              <w:rPr>
                <w:lang w:eastAsia="ja-JP"/>
              </w:rPr>
              <w:t>Noncompliance</w:t>
            </w:r>
            <w:r w:rsidRPr="009673FF" w:rsidDel="009673FF">
              <w:rPr>
                <w:lang w:eastAsia="ja-JP"/>
              </w:rPr>
              <w:t xml:space="preserve"> </w:t>
            </w:r>
            <w:r w:rsidR="00F26504">
              <w:rPr>
                <w:lang w:eastAsia="ja-JP"/>
              </w:rPr>
              <w:t>guide</w:t>
            </w:r>
          </w:p>
        </w:tc>
      </w:tr>
      <w:tr w:rsidR="00F26504" w14:paraId="031B78E6" w14:textId="77777777" w:rsidTr="3FA7080A">
        <w:trPr>
          <w:cantSplit/>
          <w:tblHeader/>
        </w:trPr>
        <w:tc>
          <w:tcPr>
            <w:tcW w:w="7508" w:type="dxa"/>
          </w:tcPr>
          <w:p w14:paraId="6599A197" w14:textId="0E5AE4BB" w:rsidR="00F26504" w:rsidRPr="009E69E2" w:rsidRDefault="00F26504" w:rsidP="00F94B74">
            <w:pPr>
              <w:autoSpaceDE w:val="0"/>
              <w:autoSpaceDN w:val="0"/>
              <w:adjustRightInd w:val="0"/>
              <w:spacing w:beforeLines="40" w:before="96" w:afterLines="40" w:after="96" w:line="240" w:lineRule="auto"/>
              <w:rPr>
                <w:rFonts w:asciiTheme="minorHAnsi" w:eastAsiaTheme="minorEastAsia" w:hAnsiTheme="minorHAnsi" w:cstheme="majorHAnsi"/>
                <w:bCs/>
                <w:sz w:val="18"/>
                <w:szCs w:val="18"/>
              </w:rPr>
            </w:pPr>
            <w:r w:rsidRPr="009E69E2">
              <w:rPr>
                <w:rFonts w:asciiTheme="minorHAnsi" w:eastAsiaTheme="minorEastAsia" w:hAnsiTheme="minorHAnsi" w:cstheme="majorHAnsi"/>
                <w:bCs/>
                <w:sz w:val="18"/>
                <w:szCs w:val="18"/>
              </w:rPr>
              <w:t xml:space="preserve">11.21 If there is any doubt as to whether goods: </w:t>
            </w:r>
          </w:p>
          <w:p w14:paraId="51D913A4" w14:textId="77777777" w:rsidR="00F26504" w:rsidRPr="009E69E2" w:rsidRDefault="00F26504" w:rsidP="00CB1F65">
            <w:pPr>
              <w:pStyle w:val="Default"/>
              <w:numPr>
                <w:ilvl w:val="0"/>
                <w:numId w:val="29"/>
              </w:numPr>
              <w:spacing w:beforeLines="40" w:before="96" w:afterLines="40" w:after="96"/>
              <w:rPr>
                <w:rFonts w:asciiTheme="minorHAnsi" w:hAnsiTheme="minorHAnsi" w:cstheme="majorHAnsi"/>
                <w:sz w:val="18"/>
                <w:szCs w:val="18"/>
              </w:rPr>
            </w:pPr>
            <w:r w:rsidRPr="009E69E2">
              <w:rPr>
                <w:rFonts w:asciiTheme="minorHAnsi" w:hAnsiTheme="minorHAnsi" w:cstheme="majorHAnsi"/>
                <w:sz w:val="18"/>
                <w:szCs w:val="18"/>
              </w:rPr>
              <w:t xml:space="preserve">are subject to biosecurity control </w:t>
            </w:r>
          </w:p>
          <w:p w14:paraId="0FD3691A" w14:textId="77777777" w:rsidR="00F26504" w:rsidRPr="009E69E2" w:rsidRDefault="00F26504" w:rsidP="00CB1F65">
            <w:pPr>
              <w:pStyle w:val="Default"/>
              <w:numPr>
                <w:ilvl w:val="0"/>
                <w:numId w:val="29"/>
              </w:numPr>
              <w:spacing w:beforeLines="40" w:before="96" w:afterLines="40" w:after="96"/>
              <w:rPr>
                <w:rFonts w:asciiTheme="minorHAnsi" w:hAnsiTheme="minorHAnsi" w:cstheme="majorHAnsi"/>
                <w:sz w:val="18"/>
                <w:szCs w:val="18"/>
              </w:rPr>
            </w:pPr>
            <w:r w:rsidRPr="009E69E2">
              <w:rPr>
                <w:rFonts w:asciiTheme="minorHAnsi" w:hAnsiTheme="minorHAnsi" w:cstheme="majorHAnsi"/>
                <w:sz w:val="18"/>
                <w:szCs w:val="18"/>
              </w:rPr>
              <w:t xml:space="preserve">remain subject to biosecurity control </w:t>
            </w:r>
          </w:p>
          <w:p w14:paraId="3C73BAD9" w14:textId="77777777" w:rsidR="00F26504" w:rsidRPr="009E69E2" w:rsidRDefault="00F26504" w:rsidP="00CB1F65">
            <w:pPr>
              <w:pStyle w:val="Default"/>
              <w:numPr>
                <w:ilvl w:val="0"/>
                <w:numId w:val="29"/>
              </w:numPr>
              <w:spacing w:beforeLines="40" w:before="96" w:afterLines="40" w:after="96"/>
              <w:rPr>
                <w:rFonts w:asciiTheme="minorHAnsi" w:hAnsiTheme="minorHAnsi" w:cstheme="majorHAnsi"/>
                <w:sz w:val="18"/>
                <w:szCs w:val="18"/>
              </w:rPr>
            </w:pPr>
            <w:r w:rsidRPr="009E69E2">
              <w:rPr>
                <w:rFonts w:asciiTheme="minorHAnsi" w:hAnsiTheme="minorHAnsi" w:cstheme="majorHAnsi"/>
                <w:sz w:val="18"/>
                <w:szCs w:val="18"/>
              </w:rPr>
              <w:t xml:space="preserve">become subject to biosecurity control </w:t>
            </w:r>
          </w:p>
          <w:p w14:paraId="3ED3FDB5" w14:textId="77777777" w:rsidR="00F26504" w:rsidRPr="009E69E2" w:rsidRDefault="00F26504" w:rsidP="3FA7080A">
            <w:pPr>
              <w:pStyle w:val="TableHeading"/>
              <w:rPr>
                <w:rFonts w:asciiTheme="minorHAnsi" w:hAnsiTheme="minorHAnsi"/>
                <w:b w:val="0"/>
                <w:lang w:eastAsia="ja-JP"/>
              </w:rPr>
            </w:pPr>
            <w:r w:rsidRPr="3FA7080A">
              <w:rPr>
                <w:rFonts w:asciiTheme="minorHAnsi" w:eastAsiaTheme="minorEastAsia" w:hAnsiTheme="minorHAnsi" w:cstheme="majorBidi"/>
                <w:b w:val="0"/>
              </w:rPr>
              <w:t>then the goods must be handled in accordance with requirements for goods subject to biosecurity control.</w:t>
            </w:r>
          </w:p>
        </w:tc>
        <w:tc>
          <w:tcPr>
            <w:tcW w:w="1559" w:type="dxa"/>
            <w:vAlign w:val="center"/>
          </w:tcPr>
          <w:p w14:paraId="65B8F1A7" w14:textId="77777777" w:rsidR="00F26504" w:rsidRPr="006F1EAE" w:rsidRDefault="00F26504" w:rsidP="00F94B74">
            <w:pPr>
              <w:pStyle w:val="TableHeading"/>
              <w:rPr>
                <w:rFonts w:asciiTheme="minorHAnsi" w:hAnsiTheme="minorHAnsi"/>
                <w:b w:val="0"/>
                <w:szCs w:val="18"/>
                <w:lang w:eastAsia="ja-JP"/>
              </w:rPr>
            </w:pPr>
            <w:r w:rsidRPr="006F1EAE">
              <w:rPr>
                <w:rFonts w:asciiTheme="minorHAnsi" w:eastAsiaTheme="minorEastAsia" w:hAnsiTheme="minorHAnsi" w:cstheme="majorHAnsi"/>
                <w:b w:val="0"/>
                <w:bCs/>
                <w:szCs w:val="18"/>
              </w:rPr>
              <w:t>Major</w:t>
            </w:r>
          </w:p>
        </w:tc>
      </w:tr>
      <w:tr w:rsidR="00F26504" w14:paraId="47DA9FAB" w14:textId="77777777" w:rsidTr="3FA7080A">
        <w:trPr>
          <w:cantSplit/>
          <w:tblHeader/>
        </w:trPr>
        <w:tc>
          <w:tcPr>
            <w:tcW w:w="7508" w:type="dxa"/>
          </w:tcPr>
          <w:p w14:paraId="4FF9D23D" w14:textId="01CD0E39" w:rsidR="00F26504" w:rsidRPr="009E69E2" w:rsidRDefault="00F26504" w:rsidP="00F94B74">
            <w:pPr>
              <w:autoSpaceDE w:val="0"/>
              <w:autoSpaceDN w:val="0"/>
              <w:adjustRightInd w:val="0"/>
              <w:spacing w:beforeLines="40" w:before="96" w:afterLines="40" w:after="96" w:line="240" w:lineRule="auto"/>
              <w:rPr>
                <w:rFonts w:asciiTheme="minorHAnsi" w:eastAsiaTheme="minorEastAsia" w:hAnsiTheme="minorHAnsi" w:cstheme="majorHAnsi"/>
                <w:bCs/>
                <w:sz w:val="18"/>
                <w:szCs w:val="18"/>
              </w:rPr>
            </w:pPr>
            <w:r w:rsidRPr="009E69E2">
              <w:rPr>
                <w:rFonts w:asciiTheme="minorHAnsi" w:eastAsiaTheme="minorEastAsia" w:hAnsiTheme="minorHAnsi" w:cstheme="majorHAnsi"/>
                <w:bCs/>
                <w:sz w:val="18"/>
                <w:szCs w:val="18"/>
              </w:rPr>
              <w:t xml:space="preserve">11.22 The </w:t>
            </w:r>
            <w:r w:rsidR="0039119A" w:rsidRPr="009E69E2">
              <w:rPr>
                <w:rFonts w:asciiTheme="minorHAnsi" w:eastAsiaTheme="minorEastAsia" w:hAnsiTheme="minorHAnsi" w:cstheme="majorHAnsi"/>
                <w:bCs/>
                <w:sz w:val="18"/>
                <w:szCs w:val="18"/>
              </w:rPr>
              <w:t>biosecurity industry participant</w:t>
            </w:r>
            <w:r w:rsidRPr="009E69E2">
              <w:rPr>
                <w:rFonts w:asciiTheme="minorHAnsi" w:eastAsiaTheme="minorEastAsia" w:hAnsiTheme="minorHAnsi" w:cstheme="majorHAnsi"/>
                <w:bCs/>
                <w:sz w:val="18"/>
                <w:szCs w:val="18"/>
              </w:rPr>
              <w:t xml:space="preserve"> must notify the department</w:t>
            </w:r>
            <w:r w:rsidR="00D4106A" w:rsidRPr="009E69E2">
              <w:rPr>
                <w:rFonts w:asciiTheme="minorHAnsi" w:eastAsiaTheme="minorEastAsia" w:hAnsiTheme="minorHAnsi" w:cstheme="majorHAnsi"/>
                <w:bCs/>
                <w:sz w:val="18"/>
                <w:szCs w:val="18"/>
              </w:rPr>
              <w:t xml:space="preserve">, by email to </w:t>
            </w:r>
            <w:hyperlink r:id="rId25" w:history="1">
              <w:r w:rsidR="00F53EAF" w:rsidRPr="009E69E2">
                <w:rPr>
                  <w:rStyle w:val="Hyperlink"/>
                  <w:rFonts w:asciiTheme="minorHAnsi" w:eastAsiaTheme="minorEastAsia" w:hAnsiTheme="minorHAnsi" w:cstheme="majorHAnsi"/>
                  <w:bCs/>
                  <w:sz w:val="18"/>
                  <w:szCs w:val="18"/>
                </w:rPr>
                <w:t>aa.canberra@aff.gov.au</w:t>
              </w:r>
            </w:hyperlink>
            <w:r w:rsidR="00F53EAF" w:rsidRPr="009E69E2">
              <w:rPr>
                <w:rFonts w:asciiTheme="minorHAnsi" w:eastAsiaTheme="minorEastAsia" w:hAnsiTheme="minorHAnsi" w:cstheme="majorHAnsi"/>
                <w:bCs/>
                <w:sz w:val="18"/>
                <w:szCs w:val="18"/>
              </w:rPr>
              <w:t xml:space="preserve"> </w:t>
            </w:r>
            <w:r w:rsidRPr="009E69E2">
              <w:rPr>
                <w:rFonts w:asciiTheme="minorHAnsi" w:eastAsiaTheme="minorEastAsia" w:hAnsiTheme="minorHAnsi" w:cstheme="majorHAnsi"/>
                <w:bCs/>
                <w:sz w:val="18"/>
                <w:szCs w:val="18"/>
              </w:rPr>
              <w:t>in writing</w:t>
            </w:r>
            <w:r w:rsidR="00863204" w:rsidRPr="009E69E2">
              <w:rPr>
                <w:rFonts w:asciiTheme="minorHAnsi" w:eastAsiaTheme="minorEastAsia" w:hAnsiTheme="minorHAnsi" w:cstheme="majorHAnsi"/>
                <w:bCs/>
                <w:sz w:val="18"/>
                <w:szCs w:val="18"/>
              </w:rPr>
              <w:t>,</w:t>
            </w:r>
            <w:r w:rsidRPr="009E69E2">
              <w:rPr>
                <w:rFonts w:asciiTheme="minorHAnsi" w:eastAsiaTheme="minorEastAsia" w:hAnsiTheme="minorHAnsi" w:cstheme="majorHAnsi"/>
                <w:bCs/>
                <w:sz w:val="18"/>
                <w:szCs w:val="18"/>
              </w:rPr>
              <w:t xml:space="preserve"> within 15 working days of becoming aware of any change of status, not previously been notified to the department, of the </w:t>
            </w:r>
            <w:r w:rsidR="0039119A" w:rsidRPr="009E69E2">
              <w:rPr>
                <w:rFonts w:asciiTheme="minorHAnsi" w:eastAsiaTheme="minorEastAsia" w:hAnsiTheme="minorHAnsi" w:cstheme="majorHAnsi"/>
                <w:bCs/>
                <w:sz w:val="18"/>
                <w:szCs w:val="18"/>
              </w:rPr>
              <w:t>biosecurity industry participant</w:t>
            </w:r>
            <w:r w:rsidRPr="009E69E2">
              <w:rPr>
                <w:rFonts w:asciiTheme="minorHAnsi" w:eastAsiaTheme="minorEastAsia" w:hAnsiTheme="minorHAnsi" w:cstheme="majorHAnsi"/>
                <w:bCs/>
                <w:sz w:val="18"/>
                <w:szCs w:val="18"/>
              </w:rPr>
              <w:t xml:space="preserve"> or their associates relevant to the operation of the </w:t>
            </w:r>
            <w:r w:rsidR="004D22DB" w:rsidRPr="009E69E2">
              <w:rPr>
                <w:rFonts w:asciiTheme="minorHAnsi" w:hAnsiTheme="minorHAnsi" w:cstheme="majorHAnsi"/>
                <w:bCs/>
                <w:sz w:val="18"/>
                <w:szCs w:val="18"/>
              </w:rPr>
              <w:t>approved arrangement</w:t>
            </w:r>
            <w:r w:rsidR="004D22DB" w:rsidRPr="009E69E2">
              <w:rPr>
                <w:rFonts w:asciiTheme="minorHAnsi" w:eastAsiaTheme="minorEastAsia" w:hAnsiTheme="minorHAnsi" w:cstheme="majorHAnsi"/>
                <w:bCs/>
                <w:sz w:val="14"/>
                <w:szCs w:val="18"/>
              </w:rPr>
              <w:t xml:space="preserve"> </w:t>
            </w:r>
            <w:r w:rsidRPr="009E69E2">
              <w:rPr>
                <w:rFonts w:asciiTheme="minorHAnsi" w:eastAsiaTheme="minorEastAsia" w:hAnsiTheme="minorHAnsi" w:cstheme="majorHAnsi"/>
                <w:bCs/>
                <w:sz w:val="18"/>
                <w:szCs w:val="18"/>
              </w:rPr>
              <w:t>in relation to any of the following matters:</w:t>
            </w:r>
          </w:p>
          <w:p w14:paraId="3E036154" w14:textId="77777777" w:rsidR="00F26504" w:rsidRPr="009E69E2" w:rsidRDefault="00F26504" w:rsidP="3FA7080A">
            <w:pPr>
              <w:numPr>
                <w:ilvl w:val="0"/>
                <w:numId w:val="30"/>
              </w:numPr>
              <w:autoSpaceDE w:val="0"/>
              <w:autoSpaceDN w:val="0"/>
              <w:adjustRightInd w:val="0"/>
              <w:spacing w:beforeLines="40" w:before="96" w:afterLines="40" w:after="96" w:line="240" w:lineRule="auto"/>
              <w:rPr>
                <w:rFonts w:asciiTheme="minorHAnsi" w:eastAsiaTheme="minorEastAsia" w:hAnsiTheme="minorHAnsi" w:cstheme="majorBidi"/>
                <w:i/>
                <w:iCs/>
                <w:sz w:val="18"/>
                <w:szCs w:val="18"/>
              </w:rPr>
            </w:pPr>
            <w:r w:rsidRPr="3FA7080A">
              <w:rPr>
                <w:rFonts w:asciiTheme="minorHAnsi" w:eastAsiaTheme="minorEastAsia" w:hAnsiTheme="minorHAnsi" w:cstheme="majorBidi"/>
                <w:sz w:val="18"/>
                <w:szCs w:val="18"/>
              </w:rPr>
              <w:t xml:space="preserve">conviction of an offence or order to pay a pecuniary penalty under the </w:t>
            </w:r>
            <w:r w:rsidRPr="3FA7080A">
              <w:rPr>
                <w:rFonts w:asciiTheme="minorHAnsi" w:eastAsiaTheme="minorEastAsia" w:hAnsiTheme="minorHAnsi" w:cstheme="majorBidi"/>
                <w:i/>
                <w:iCs/>
                <w:sz w:val="18"/>
                <w:szCs w:val="18"/>
              </w:rPr>
              <w:t>Biosecurity Act 2015, Quarantine Act 1908, Customs Act 1901, the Criminal Code or the Crimes Act 1914</w:t>
            </w:r>
          </w:p>
          <w:p w14:paraId="22B9A4F7" w14:textId="77777777" w:rsidR="00F26504" w:rsidRPr="009E69E2" w:rsidRDefault="00F26504" w:rsidP="3FA7080A">
            <w:pPr>
              <w:numPr>
                <w:ilvl w:val="0"/>
                <w:numId w:val="30"/>
              </w:numPr>
              <w:autoSpaceDE w:val="0"/>
              <w:autoSpaceDN w:val="0"/>
              <w:adjustRightInd w:val="0"/>
              <w:spacing w:beforeLines="40" w:before="96" w:afterLines="40" w:after="96" w:line="240" w:lineRule="auto"/>
              <w:rPr>
                <w:rFonts w:asciiTheme="minorHAnsi" w:eastAsiaTheme="minorEastAsia" w:hAnsiTheme="minorHAnsi" w:cstheme="majorBidi"/>
                <w:i/>
                <w:iCs/>
                <w:sz w:val="18"/>
                <w:szCs w:val="18"/>
              </w:rPr>
            </w:pPr>
            <w:r w:rsidRPr="3FA7080A">
              <w:rPr>
                <w:rFonts w:asciiTheme="minorHAnsi" w:eastAsiaTheme="minorEastAsia" w:hAnsiTheme="minorHAnsi" w:cstheme="majorBidi"/>
                <w:sz w:val="18"/>
                <w:szCs w:val="18"/>
              </w:rPr>
              <w:t xml:space="preserve">debt to the Commonwealth that is more than 28 days overdue under the </w:t>
            </w:r>
            <w:r w:rsidRPr="3FA7080A">
              <w:rPr>
                <w:rFonts w:asciiTheme="minorHAnsi" w:eastAsiaTheme="minorEastAsia" w:hAnsiTheme="minorHAnsi" w:cstheme="majorBidi"/>
                <w:i/>
                <w:iCs/>
                <w:sz w:val="18"/>
                <w:szCs w:val="18"/>
              </w:rPr>
              <w:t>Biosecurity Act 2015, Quarantine Act 1908, Customs Act 1901, the Criminal Code or the Crimes Act 1914</w:t>
            </w:r>
          </w:p>
          <w:p w14:paraId="46FA5C37" w14:textId="2F64A22E" w:rsidR="00F26504" w:rsidRPr="009E69E2" w:rsidRDefault="00F26504" w:rsidP="00CB1F65">
            <w:pPr>
              <w:pStyle w:val="TableHeading"/>
              <w:numPr>
                <w:ilvl w:val="0"/>
                <w:numId w:val="30"/>
              </w:numPr>
              <w:rPr>
                <w:rFonts w:asciiTheme="minorHAnsi" w:hAnsiTheme="minorHAnsi"/>
                <w:b w:val="0"/>
                <w:szCs w:val="18"/>
                <w:lang w:eastAsia="ja-JP"/>
              </w:rPr>
            </w:pPr>
            <w:r w:rsidRPr="009E69E2">
              <w:rPr>
                <w:rFonts w:asciiTheme="minorHAnsi" w:eastAsiaTheme="minorEastAsia" w:hAnsiTheme="minorHAnsi" w:cstheme="majorHAnsi"/>
                <w:b w:val="0"/>
                <w:bCs/>
                <w:szCs w:val="18"/>
              </w:rPr>
              <w:t xml:space="preserve">refusal, involuntary suspension, involuntary revocation/cancelation or involuntary variation of an </w:t>
            </w:r>
            <w:r w:rsidR="009F3213" w:rsidRPr="009E69E2">
              <w:rPr>
                <w:rFonts w:asciiTheme="minorHAnsi" w:eastAsiaTheme="minorEastAsia" w:hAnsiTheme="minorHAnsi" w:cstheme="majorHAnsi"/>
                <w:b w:val="0"/>
                <w:bCs/>
                <w:szCs w:val="18"/>
              </w:rPr>
              <w:t>i</w:t>
            </w:r>
            <w:r w:rsidRPr="009E69E2">
              <w:rPr>
                <w:rFonts w:asciiTheme="minorHAnsi" w:eastAsiaTheme="minorEastAsia" w:hAnsiTheme="minorHAnsi" w:cstheme="majorHAnsi"/>
                <w:b w:val="0"/>
                <w:bCs/>
                <w:szCs w:val="18"/>
              </w:rPr>
              <w:t xml:space="preserve">mport </w:t>
            </w:r>
            <w:r w:rsidR="009F3213" w:rsidRPr="009E69E2">
              <w:rPr>
                <w:rFonts w:asciiTheme="minorHAnsi" w:eastAsiaTheme="minorEastAsia" w:hAnsiTheme="minorHAnsi" w:cstheme="majorHAnsi"/>
                <w:b w:val="0"/>
                <w:bCs/>
                <w:szCs w:val="18"/>
              </w:rPr>
              <w:t>p</w:t>
            </w:r>
            <w:r w:rsidRPr="009E69E2">
              <w:rPr>
                <w:rFonts w:asciiTheme="minorHAnsi" w:eastAsiaTheme="minorEastAsia" w:hAnsiTheme="minorHAnsi" w:cstheme="majorHAnsi"/>
                <w:b w:val="0"/>
                <w:bCs/>
                <w:szCs w:val="18"/>
              </w:rPr>
              <w:t xml:space="preserve">ermit, quarantine approved premises, compliance agreement or </w:t>
            </w:r>
            <w:r w:rsidR="004D22DB" w:rsidRPr="009E69E2">
              <w:rPr>
                <w:rFonts w:asciiTheme="minorHAnsi" w:hAnsiTheme="minorHAnsi" w:cstheme="majorHAnsi"/>
                <w:b w:val="0"/>
                <w:bCs/>
                <w:szCs w:val="18"/>
              </w:rPr>
              <w:t>approved arrangement</w:t>
            </w:r>
            <w:r w:rsidR="004D22DB" w:rsidRPr="009E69E2">
              <w:rPr>
                <w:rFonts w:asciiTheme="minorHAnsi" w:eastAsiaTheme="minorEastAsia" w:hAnsiTheme="minorHAnsi" w:cstheme="majorHAnsi"/>
                <w:bCs/>
                <w:sz w:val="14"/>
                <w:szCs w:val="18"/>
              </w:rPr>
              <w:t xml:space="preserve"> </w:t>
            </w:r>
            <w:r w:rsidRPr="009E69E2">
              <w:rPr>
                <w:rFonts w:asciiTheme="minorHAnsi" w:eastAsiaTheme="minorEastAsia" w:hAnsiTheme="minorHAnsi" w:cstheme="majorHAnsi"/>
                <w:b w:val="0"/>
                <w:bCs/>
                <w:szCs w:val="18"/>
              </w:rPr>
              <w:t xml:space="preserve">under the </w:t>
            </w:r>
            <w:r w:rsidRPr="009E69E2">
              <w:rPr>
                <w:rFonts w:asciiTheme="minorHAnsi" w:eastAsiaTheme="minorEastAsia" w:hAnsiTheme="minorHAnsi" w:cstheme="majorHAnsi"/>
                <w:b w:val="0"/>
                <w:bCs/>
                <w:i/>
                <w:szCs w:val="18"/>
              </w:rPr>
              <w:t>Quarantine Act 1908</w:t>
            </w:r>
            <w:r w:rsidRPr="009E69E2">
              <w:rPr>
                <w:rFonts w:asciiTheme="minorHAnsi" w:eastAsiaTheme="minorEastAsia" w:hAnsiTheme="minorHAnsi" w:cstheme="majorHAnsi"/>
                <w:b w:val="0"/>
                <w:bCs/>
                <w:szCs w:val="18"/>
              </w:rPr>
              <w:t xml:space="preserve"> or the </w:t>
            </w:r>
            <w:r w:rsidRPr="009E69E2">
              <w:rPr>
                <w:rFonts w:asciiTheme="minorHAnsi" w:eastAsiaTheme="minorEastAsia" w:hAnsiTheme="minorHAnsi" w:cstheme="majorHAnsi"/>
                <w:b w:val="0"/>
                <w:bCs/>
                <w:i/>
                <w:szCs w:val="18"/>
              </w:rPr>
              <w:t>Biosecurity Act 2015</w:t>
            </w:r>
            <w:r w:rsidRPr="009E69E2">
              <w:rPr>
                <w:rFonts w:asciiTheme="minorHAnsi" w:eastAsiaTheme="minorEastAsia" w:hAnsiTheme="minorHAnsi" w:cstheme="majorHAnsi"/>
                <w:b w:val="0"/>
                <w:bCs/>
                <w:szCs w:val="18"/>
              </w:rPr>
              <w:t>.</w:t>
            </w:r>
          </w:p>
        </w:tc>
        <w:tc>
          <w:tcPr>
            <w:tcW w:w="1559" w:type="dxa"/>
            <w:vAlign w:val="center"/>
          </w:tcPr>
          <w:p w14:paraId="0DB08492" w14:textId="77777777" w:rsidR="00F26504" w:rsidRPr="006F1EAE" w:rsidRDefault="00F26504" w:rsidP="00F94B74">
            <w:pPr>
              <w:pStyle w:val="TableHeading"/>
              <w:rPr>
                <w:rFonts w:asciiTheme="minorHAnsi" w:hAnsiTheme="minorHAnsi"/>
                <w:b w:val="0"/>
                <w:szCs w:val="18"/>
                <w:lang w:eastAsia="ja-JP"/>
              </w:rPr>
            </w:pPr>
            <w:r w:rsidRPr="006F1EAE">
              <w:rPr>
                <w:rFonts w:asciiTheme="minorHAnsi" w:eastAsiaTheme="minorEastAsia" w:hAnsiTheme="minorHAnsi" w:cstheme="majorHAnsi"/>
                <w:b w:val="0"/>
                <w:bCs/>
                <w:szCs w:val="18"/>
              </w:rPr>
              <w:t>Critical</w:t>
            </w:r>
          </w:p>
        </w:tc>
      </w:tr>
      <w:tr w:rsidR="00F26504" w14:paraId="2801D4D6" w14:textId="77777777" w:rsidTr="3FA7080A">
        <w:trPr>
          <w:cantSplit/>
          <w:tblHeader/>
        </w:trPr>
        <w:tc>
          <w:tcPr>
            <w:tcW w:w="7508" w:type="dxa"/>
          </w:tcPr>
          <w:p w14:paraId="292C39AA" w14:textId="6E7D0825" w:rsidR="00F26504" w:rsidRPr="00E4281E" w:rsidRDefault="00F26504" w:rsidP="009F3213">
            <w:pPr>
              <w:autoSpaceDE w:val="0"/>
              <w:autoSpaceDN w:val="0"/>
              <w:adjustRightInd w:val="0"/>
              <w:spacing w:beforeLines="40" w:before="96" w:afterLines="40" w:after="96" w:line="240" w:lineRule="auto"/>
              <w:rPr>
                <w:rFonts w:asciiTheme="minorHAnsi" w:hAnsiTheme="minorHAnsi"/>
                <w:sz w:val="18"/>
                <w:szCs w:val="18"/>
                <w:lang w:eastAsia="ja-JP"/>
              </w:rPr>
            </w:pPr>
            <w:r>
              <w:rPr>
                <w:rFonts w:asciiTheme="minorHAnsi" w:eastAsiaTheme="minorEastAsia" w:hAnsiTheme="minorHAnsi" w:cstheme="majorHAnsi"/>
                <w:bCs/>
                <w:sz w:val="18"/>
                <w:szCs w:val="18"/>
              </w:rPr>
              <w:t>11</w:t>
            </w:r>
            <w:r w:rsidRPr="00E4281E">
              <w:rPr>
                <w:rFonts w:asciiTheme="minorHAnsi" w:eastAsiaTheme="minorEastAsia" w:hAnsiTheme="minorHAnsi" w:cstheme="majorHAnsi"/>
                <w:bCs/>
                <w:sz w:val="18"/>
                <w:szCs w:val="18"/>
              </w:rPr>
              <w:t>.23</w:t>
            </w:r>
            <w:r w:rsidR="006C524E">
              <w:rPr>
                <w:rFonts w:asciiTheme="minorHAnsi" w:eastAsiaTheme="minorEastAsia" w:hAnsiTheme="minorHAnsi" w:cstheme="majorHAnsi"/>
                <w:bCs/>
                <w:sz w:val="18"/>
                <w:szCs w:val="18"/>
              </w:rPr>
              <w:t xml:space="preserve"> Departmental officers </w:t>
            </w:r>
            <w:r w:rsidRPr="00E4281E">
              <w:rPr>
                <w:rFonts w:asciiTheme="minorHAnsi" w:eastAsiaTheme="minorEastAsia" w:hAnsiTheme="minorHAnsi" w:cstheme="majorHAnsi"/>
                <w:bCs/>
                <w:sz w:val="18"/>
                <w:szCs w:val="18"/>
              </w:rPr>
              <w:t xml:space="preserve">and department approved auditors, must be provided access to the </w:t>
            </w:r>
            <w:r w:rsidR="009F3213">
              <w:rPr>
                <w:rFonts w:asciiTheme="minorHAnsi" w:eastAsiaTheme="minorEastAsia" w:hAnsiTheme="minorHAnsi" w:cstheme="majorHAnsi"/>
                <w:bCs/>
                <w:sz w:val="18"/>
                <w:szCs w:val="18"/>
              </w:rPr>
              <w:t>approved arrangement</w:t>
            </w:r>
            <w:r w:rsidRPr="00E4281E">
              <w:rPr>
                <w:rFonts w:asciiTheme="minorHAnsi" w:eastAsiaTheme="minorEastAsia" w:hAnsiTheme="minorHAnsi" w:cstheme="majorHAnsi"/>
                <w:bCs/>
                <w:sz w:val="18"/>
                <w:szCs w:val="18"/>
              </w:rPr>
              <w:t xml:space="preserve"> site to perform the functions and exercise the powers conferred on them by the Biosecurity Act or another law of the Commonwealth.</w:t>
            </w:r>
          </w:p>
        </w:tc>
        <w:tc>
          <w:tcPr>
            <w:tcW w:w="1559" w:type="dxa"/>
            <w:vAlign w:val="center"/>
          </w:tcPr>
          <w:p w14:paraId="20AD00BB" w14:textId="77777777" w:rsidR="00F26504" w:rsidRPr="006F1EAE" w:rsidRDefault="00F26504" w:rsidP="00F94B74">
            <w:pPr>
              <w:pStyle w:val="TableHeading"/>
              <w:rPr>
                <w:rFonts w:asciiTheme="minorHAnsi" w:hAnsiTheme="minorHAnsi"/>
                <w:b w:val="0"/>
                <w:szCs w:val="18"/>
                <w:lang w:eastAsia="ja-JP"/>
              </w:rPr>
            </w:pPr>
            <w:r w:rsidRPr="006F1EAE">
              <w:rPr>
                <w:rFonts w:asciiTheme="minorHAnsi" w:eastAsiaTheme="minorEastAsia" w:hAnsiTheme="minorHAnsi" w:cstheme="majorHAnsi"/>
                <w:b w:val="0"/>
                <w:bCs/>
                <w:szCs w:val="18"/>
              </w:rPr>
              <w:t>Critical</w:t>
            </w:r>
          </w:p>
        </w:tc>
      </w:tr>
      <w:tr w:rsidR="00F26504" w14:paraId="6BB58CDC" w14:textId="77777777" w:rsidTr="3FA7080A">
        <w:trPr>
          <w:cantSplit/>
          <w:tblHeader/>
        </w:trPr>
        <w:tc>
          <w:tcPr>
            <w:tcW w:w="7508" w:type="dxa"/>
          </w:tcPr>
          <w:p w14:paraId="694ED37B" w14:textId="75C8FEB2" w:rsidR="00F26504" w:rsidRPr="006F1EAE" w:rsidRDefault="00F26504" w:rsidP="3FA7080A">
            <w:pPr>
              <w:autoSpaceDE w:val="0"/>
              <w:autoSpaceDN w:val="0"/>
              <w:adjustRightInd w:val="0"/>
              <w:spacing w:beforeLines="40" w:before="96" w:afterLines="40" w:after="96" w:line="240" w:lineRule="auto"/>
              <w:rPr>
                <w:rFonts w:asciiTheme="minorHAnsi" w:hAnsiTheme="minorHAnsi"/>
                <w:sz w:val="18"/>
                <w:szCs w:val="18"/>
                <w:lang w:eastAsia="ja-JP"/>
              </w:rPr>
            </w:pPr>
            <w:r w:rsidRPr="3FA7080A">
              <w:rPr>
                <w:rFonts w:asciiTheme="minorHAnsi" w:eastAsiaTheme="minorEastAsia" w:hAnsiTheme="minorHAnsi" w:cstheme="majorBidi"/>
                <w:sz w:val="18"/>
                <w:szCs w:val="18"/>
              </w:rPr>
              <w:t xml:space="preserve">11.24 Departmental </w:t>
            </w:r>
            <w:r w:rsidR="006C524E" w:rsidRPr="3FA7080A">
              <w:rPr>
                <w:rFonts w:asciiTheme="minorHAnsi" w:eastAsiaTheme="minorEastAsia" w:hAnsiTheme="minorHAnsi" w:cstheme="majorBidi"/>
                <w:sz w:val="18"/>
                <w:szCs w:val="18"/>
              </w:rPr>
              <w:t>officers and</w:t>
            </w:r>
            <w:r w:rsidRPr="3FA7080A">
              <w:rPr>
                <w:rFonts w:asciiTheme="minorHAnsi" w:eastAsiaTheme="minorEastAsia" w:hAnsiTheme="minorHAnsi" w:cstheme="majorBidi"/>
                <w:sz w:val="18"/>
                <w:szCs w:val="18"/>
              </w:rPr>
              <w:t xml:space="preserve"> department approved auditors, must be provided with facilities and assistance as requested, and any required documents, records or things relevant to the audit.</w:t>
            </w:r>
          </w:p>
        </w:tc>
        <w:tc>
          <w:tcPr>
            <w:tcW w:w="1559" w:type="dxa"/>
            <w:vAlign w:val="center"/>
          </w:tcPr>
          <w:p w14:paraId="1014094D" w14:textId="77777777" w:rsidR="00F26504" w:rsidRPr="006F1EAE" w:rsidRDefault="00F26504" w:rsidP="00F94B74">
            <w:pPr>
              <w:pStyle w:val="TableHeading"/>
              <w:rPr>
                <w:rFonts w:asciiTheme="minorHAnsi" w:hAnsiTheme="minorHAnsi"/>
                <w:b w:val="0"/>
                <w:szCs w:val="18"/>
                <w:lang w:eastAsia="ja-JP"/>
              </w:rPr>
            </w:pPr>
            <w:r w:rsidRPr="006F1EAE">
              <w:rPr>
                <w:rFonts w:asciiTheme="minorHAnsi" w:eastAsiaTheme="minorEastAsia" w:hAnsiTheme="minorHAnsi" w:cstheme="majorHAnsi"/>
                <w:b w:val="0"/>
                <w:bCs/>
                <w:szCs w:val="18"/>
              </w:rPr>
              <w:t>Major or critical</w:t>
            </w:r>
          </w:p>
        </w:tc>
      </w:tr>
      <w:tr w:rsidR="00F26504" w14:paraId="71DE0BE6" w14:textId="77777777" w:rsidTr="3FA7080A">
        <w:trPr>
          <w:cantSplit/>
          <w:tblHeader/>
        </w:trPr>
        <w:tc>
          <w:tcPr>
            <w:tcW w:w="7508" w:type="dxa"/>
          </w:tcPr>
          <w:p w14:paraId="2EE9D579" w14:textId="04649DC5" w:rsidR="00F26504" w:rsidRPr="006F1EAE" w:rsidRDefault="00F26504" w:rsidP="3FA7080A">
            <w:pPr>
              <w:autoSpaceDE w:val="0"/>
              <w:autoSpaceDN w:val="0"/>
              <w:adjustRightInd w:val="0"/>
              <w:spacing w:beforeLines="40" w:before="96" w:afterLines="40" w:after="96" w:line="240" w:lineRule="auto"/>
              <w:rPr>
                <w:rFonts w:asciiTheme="minorHAnsi" w:hAnsiTheme="minorHAnsi"/>
                <w:sz w:val="18"/>
                <w:szCs w:val="18"/>
                <w:lang w:eastAsia="ja-JP"/>
              </w:rPr>
            </w:pPr>
            <w:r w:rsidRPr="3FA7080A">
              <w:rPr>
                <w:rFonts w:asciiTheme="minorHAnsi" w:eastAsiaTheme="minorEastAsia" w:hAnsiTheme="minorHAnsi" w:cstheme="majorBidi"/>
                <w:sz w:val="18"/>
                <w:szCs w:val="18"/>
              </w:rPr>
              <w:t>11.25 The depa</w:t>
            </w:r>
            <w:r w:rsidR="004D22DB" w:rsidRPr="3FA7080A">
              <w:rPr>
                <w:rFonts w:asciiTheme="minorHAnsi" w:eastAsiaTheme="minorEastAsia" w:hAnsiTheme="minorHAnsi" w:cstheme="majorBidi"/>
                <w:sz w:val="18"/>
                <w:szCs w:val="18"/>
              </w:rPr>
              <w:t>rtment must be notified of any r</w:t>
            </w:r>
            <w:r w:rsidRPr="3FA7080A">
              <w:rPr>
                <w:rFonts w:asciiTheme="minorHAnsi" w:eastAsiaTheme="minorEastAsia" w:hAnsiTheme="minorHAnsi" w:cstheme="majorBidi"/>
                <w:sz w:val="18"/>
                <w:szCs w:val="18"/>
              </w:rPr>
              <w:t xml:space="preserve">eportable </w:t>
            </w:r>
            <w:r w:rsidR="004D22DB" w:rsidRPr="3FA7080A">
              <w:rPr>
                <w:rFonts w:asciiTheme="minorHAnsi" w:eastAsiaTheme="minorEastAsia" w:hAnsiTheme="minorHAnsi" w:cstheme="majorBidi"/>
                <w:sz w:val="18"/>
                <w:szCs w:val="18"/>
              </w:rPr>
              <w:t>b</w:t>
            </w:r>
            <w:r w:rsidRPr="3FA7080A">
              <w:rPr>
                <w:rFonts w:asciiTheme="minorHAnsi" w:eastAsiaTheme="minorEastAsia" w:hAnsiTheme="minorHAnsi" w:cstheme="majorBidi"/>
                <w:sz w:val="18"/>
                <w:szCs w:val="18"/>
              </w:rPr>
              <w:t xml:space="preserve">iosecurity </w:t>
            </w:r>
            <w:r w:rsidR="004D22DB" w:rsidRPr="3FA7080A">
              <w:rPr>
                <w:rFonts w:asciiTheme="minorHAnsi" w:eastAsiaTheme="minorEastAsia" w:hAnsiTheme="minorHAnsi" w:cstheme="majorBidi"/>
                <w:sz w:val="18"/>
                <w:szCs w:val="18"/>
              </w:rPr>
              <w:t>i</w:t>
            </w:r>
            <w:r w:rsidRPr="3FA7080A">
              <w:rPr>
                <w:rFonts w:asciiTheme="minorHAnsi" w:eastAsiaTheme="minorEastAsia" w:hAnsiTheme="minorHAnsi" w:cstheme="majorBidi"/>
                <w:sz w:val="18"/>
                <w:szCs w:val="18"/>
              </w:rPr>
              <w:t>ncident as soon as practicable, in accordance with the determination made by the Director of Biosecurity.</w:t>
            </w:r>
          </w:p>
        </w:tc>
        <w:tc>
          <w:tcPr>
            <w:tcW w:w="1559" w:type="dxa"/>
            <w:vAlign w:val="center"/>
          </w:tcPr>
          <w:p w14:paraId="5BAF5F0B" w14:textId="77777777" w:rsidR="00F26504" w:rsidRPr="006F1EAE" w:rsidRDefault="00F26504" w:rsidP="00F94B74">
            <w:pPr>
              <w:pStyle w:val="TableHeading"/>
              <w:rPr>
                <w:rFonts w:asciiTheme="minorHAnsi" w:hAnsiTheme="minorHAnsi"/>
                <w:b w:val="0"/>
                <w:szCs w:val="18"/>
                <w:lang w:eastAsia="ja-JP"/>
              </w:rPr>
            </w:pPr>
            <w:r w:rsidRPr="006F1EAE">
              <w:rPr>
                <w:rFonts w:asciiTheme="minorHAnsi" w:eastAsiaTheme="minorEastAsia" w:hAnsiTheme="minorHAnsi" w:cstheme="majorHAnsi"/>
                <w:b w:val="0"/>
                <w:bCs/>
                <w:szCs w:val="18"/>
              </w:rPr>
              <w:t>Critical</w:t>
            </w:r>
          </w:p>
        </w:tc>
      </w:tr>
      <w:tr w:rsidR="00F26504" w14:paraId="6F314242" w14:textId="77777777" w:rsidTr="3FA7080A">
        <w:trPr>
          <w:cantSplit/>
          <w:tblHeader/>
        </w:trPr>
        <w:tc>
          <w:tcPr>
            <w:tcW w:w="7508" w:type="dxa"/>
          </w:tcPr>
          <w:p w14:paraId="6E7B6DC3" w14:textId="1E5B73CC" w:rsidR="00F26504" w:rsidRPr="006F1EAE" w:rsidRDefault="00F26504" w:rsidP="3FA7080A">
            <w:pPr>
              <w:autoSpaceDE w:val="0"/>
              <w:autoSpaceDN w:val="0"/>
              <w:adjustRightInd w:val="0"/>
              <w:spacing w:beforeLines="40" w:before="96" w:afterLines="40" w:after="96" w:line="240" w:lineRule="auto"/>
              <w:rPr>
                <w:rFonts w:asciiTheme="minorHAnsi" w:hAnsiTheme="minorHAnsi"/>
                <w:sz w:val="18"/>
                <w:szCs w:val="18"/>
                <w:lang w:eastAsia="ja-JP"/>
              </w:rPr>
            </w:pPr>
            <w:r w:rsidRPr="3FA7080A">
              <w:rPr>
                <w:rFonts w:asciiTheme="minorHAnsi" w:eastAsiaTheme="minorEastAsia" w:hAnsiTheme="minorHAnsi" w:cstheme="majorBidi"/>
                <w:sz w:val="18"/>
                <w:szCs w:val="18"/>
              </w:rPr>
              <w:t xml:space="preserve">11.26 Department approved auditors must be permitted to collect evidence of compliance and noncompliance with </w:t>
            </w:r>
            <w:r w:rsidR="004D22DB" w:rsidRPr="3FA7080A">
              <w:rPr>
                <w:rFonts w:asciiTheme="minorHAnsi" w:hAnsiTheme="minorHAnsi" w:cstheme="majorBidi"/>
                <w:sz w:val="18"/>
                <w:szCs w:val="18"/>
              </w:rPr>
              <w:t>approved arrangement</w:t>
            </w:r>
            <w:r w:rsidR="004D22DB" w:rsidRPr="3FA7080A">
              <w:rPr>
                <w:rFonts w:asciiTheme="minorHAnsi" w:eastAsiaTheme="minorEastAsia" w:hAnsiTheme="minorHAnsi" w:cstheme="majorBidi"/>
                <w:sz w:val="14"/>
                <w:szCs w:val="14"/>
              </w:rPr>
              <w:t xml:space="preserve"> </w:t>
            </w:r>
            <w:r w:rsidRPr="3FA7080A">
              <w:rPr>
                <w:rFonts w:asciiTheme="minorHAnsi" w:eastAsiaTheme="minorEastAsia" w:hAnsiTheme="minorHAnsi" w:cstheme="majorBidi"/>
                <w:sz w:val="18"/>
                <w:szCs w:val="18"/>
              </w:rPr>
              <w:t>requirements through actions including the copying of documents and taking of photographs.</w:t>
            </w:r>
          </w:p>
        </w:tc>
        <w:tc>
          <w:tcPr>
            <w:tcW w:w="1559" w:type="dxa"/>
            <w:vAlign w:val="center"/>
          </w:tcPr>
          <w:p w14:paraId="102ED1BF" w14:textId="77777777" w:rsidR="00F26504" w:rsidRPr="006F1EAE" w:rsidRDefault="00F26504" w:rsidP="00F94B74">
            <w:pPr>
              <w:pStyle w:val="TableHeading"/>
              <w:rPr>
                <w:rFonts w:asciiTheme="minorHAnsi" w:hAnsiTheme="minorHAnsi"/>
                <w:b w:val="0"/>
                <w:szCs w:val="18"/>
                <w:lang w:eastAsia="ja-JP"/>
              </w:rPr>
            </w:pPr>
            <w:r w:rsidRPr="006F1EAE">
              <w:rPr>
                <w:rFonts w:asciiTheme="minorHAnsi" w:hAnsiTheme="minorHAnsi" w:cstheme="majorHAnsi"/>
                <w:b w:val="0"/>
                <w:bCs/>
                <w:szCs w:val="18"/>
              </w:rPr>
              <w:t>Major or critical</w:t>
            </w:r>
          </w:p>
        </w:tc>
      </w:tr>
      <w:tr w:rsidR="00F26504" w14:paraId="6CB2D249" w14:textId="77777777" w:rsidTr="3FA7080A">
        <w:trPr>
          <w:cantSplit/>
          <w:tblHeader/>
        </w:trPr>
        <w:tc>
          <w:tcPr>
            <w:tcW w:w="7508" w:type="dxa"/>
          </w:tcPr>
          <w:p w14:paraId="4FC7CED1" w14:textId="443F976B" w:rsidR="00F26504" w:rsidRPr="009E69E2" w:rsidRDefault="00F26504" w:rsidP="00F94B74">
            <w:pPr>
              <w:autoSpaceDE w:val="0"/>
              <w:autoSpaceDN w:val="0"/>
              <w:adjustRightInd w:val="0"/>
              <w:spacing w:beforeLines="40" w:before="96" w:afterLines="40" w:after="96" w:line="240" w:lineRule="auto"/>
              <w:rPr>
                <w:rFonts w:asciiTheme="minorHAnsi" w:eastAsiaTheme="minorHAnsi" w:hAnsiTheme="minorHAnsi"/>
                <w:sz w:val="18"/>
                <w:szCs w:val="18"/>
              </w:rPr>
            </w:pPr>
            <w:r w:rsidRPr="009E69E2">
              <w:rPr>
                <w:rFonts w:asciiTheme="minorHAnsi" w:eastAsiaTheme="minorEastAsia" w:hAnsiTheme="minorHAnsi" w:cstheme="majorHAnsi"/>
                <w:bCs/>
                <w:sz w:val="18"/>
                <w:szCs w:val="18"/>
              </w:rPr>
              <w:t xml:space="preserve">11.27 </w:t>
            </w:r>
            <w:r w:rsidRPr="009E69E2">
              <w:rPr>
                <w:rFonts w:asciiTheme="minorHAnsi" w:hAnsiTheme="minorHAnsi"/>
                <w:sz w:val="18"/>
                <w:szCs w:val="18"/>
              </w:rPr>
              <w:t xml:space="preserve">The </w:t>
            </w:r>
            <w:r w:rsidR="004D22DB" w:rsidRPr="009E69E2">
              <w:rPr>
                <w:rFonts w:asciiTheme="minorHAnsi" w:hAnsiTheme="minorHAnsi"/>
                <w:sz w:val="18"/>
                <w:szCs w:val="18"/>
              </w:rPr>
              <w:t>biosecurity industry participant</w:t>
            </w:r>
            <w:r w:rsidRPr="009E69E2">
              <w:rPr>
                <w:rFonts w:asciiTheme="minorHAnsi" w:hAnsiTheme="minorHAnsi"/>
                <w:sz w:val="18"/>
                <w:szCs w:val="18"/>
              </w:rPr>
              <w:t xml:space="preserve"> must notify the department</w:t>
            </w:r>
            <w:r w:rsidR="00862485" w:rsidRPr="009E69E2">
              <w:rPr>
                <w:rFonts w:asciiTheme="minorHAnsi" w:hAnsiTheme="minorHAnsi"/>
                <w:sz w:val="18"/>
                <w:szCs w:val="18"/>
              </w:rPr>
              <w:t xml:space="preserve">, by email to </w:t>
            </w:r>
            <w:hyperlink r:id="rId26" w:history="1">
              <w:r w:rsidR="00E355D5" w:rsidRPr="009E69E2">
                <w:rPr>
                  <w:rStyle w:val="Hyperlink"/>
                  <w:rFonts w:asciiTheme="minorHAnsi" w:hAnsiTheme="minorHAnsi"/>
                  <w:sz w:val="18"/>
                  <w:szCs w:val="18"/>
                </w:rPr>
                <w:t>aa.canberra@aff.gov.au</w:t>
              </w:r>
            </w:hyperlink>
            <w:r w:rsidR="00E355D5" w:rsidRPr="009E69E2">
              <w:rPr>
                <w:rFonts w:asciiTheme="minorHAnsi" w:hAnsiTheme="minorHAnsi"/>
                <w:sz w:val="18"/>
                <w:szCs w:val="18"/>
              </w:rPr>
              <w:t xml:space="preserve"> </w:t>
            </w:r>
            <w:r w:rsidR="00862485" w:rsidRPr="009E69E2">
              <w:rPr>
                <w:rFonts w:asciiTheme="minorHAnsi" w:hAnsiTheme="minorHAnsi"/>
                <w:sz w:val="18"/>
                <w:szCs w:val="18"/>
              </w:rPr>
              <w:t>in writing,</w:t>
            </w:r>
            <w:r w:rsidRPr="009E69E2">
              <w:rPr>
                <w:rFonts w:asciiTheme="minorHAnsi" w:hAnsiTheme="minorHAnsi"/>
                <w:sz w:val="18"/>
                <w:szCs w:val="18"/>
              </w:rPr>
              <w:t xml:space="preserve"> within 15 days of any change in:</w:t>
            </w:r>
          </w:p>
          <w:p w14:paraId="0380B657" w14:textId="77777777" w:rsidR="00D428FE" w:rsidRPr="009E69E2" w:rsidRDefault="00D428FE" w:rsidP="3FA7080A">
            <w:pPr>
              <w:pStyle w:val="Default"/>
              <w:numPr>
                <w:ilvl w:val="0"/>
                <w:numId w:val="31"/>
              </w:numPr>
              <w:spacing w:beforeLines="40" w:before="96" w:afterLines="40" w:after="96"/>
              <w:rPr>
                <w:rFonts w:asciiTheme="minorHAnsi" w:hAnsiTheme="minorHAnsi" w:cstheme="majorBidi"/>
                <w:sz w:val="18"/>
                <w:szCs w:val="18"/>
              </w:rPr>
            </w:pPr>
            <w:r w:rsidRPr="3FA7080A">
              <w:rPr>
                <w:rFonts w:asciiTheme="minorHAnsi" w:hAnsiTheme="minorHAnsi" w:cstheme="majorBidi"/>
                <w:sz w:val="18"/>
                <w:szCs w:val="18"/>
              </w:rPr>
              <w:t>persons in positions responsible for controlling, directing, enforcing, or monitoring people performing biosecurity activities associated with the approved arrangement</w:t>
            </w:r>
          </w:p>
          <w:p w14:paraId="7B3D079C" w14:textId="77777777" w:rsidR="00D428FE" w:rsidRPr="009E69E2" w:rsidRDefault="00D428FE" w:rsidP="00CB1F65">
            <w:pPr>
              <w:pStyle w:val="Default"/>
              <w:numPr>
                <w:ilvl w:val="0"/>
                <w:numId w:val="31"/>
              </w:numPr>
              <w:spacing w:beforeLines="40" w:before="96" w:afterLines="40" w:after="96"/>
              <w:rPr>
                <w:rFonts w:asciiTheme="minorHAnsi" w:hAnsiTheme="minorHAnsi" w:cstheme="majorHAnsi"/>
                <w:sz w:val="18"/>
                <w:szCs w:val="18"/>
              </w:rPr>
            </w:pPr>
            <w:r w:rsidRPr="009E69E2">
              <w:rPr>
                <w:rFonts w:asciiTheme="minorHAnsi" w:hAnsiTheme="minorHAnsi" w:cstheme="majorHAnsi"/>
                <w:sz w:val="18"/>
                <w:szCs w:val="18"/>
              </w:rPr>
              <w:t>biosecurity industry participant details, including:</w:t>
            </w:r>
          </w:p>
          <w:p w14:paraId="7D1713AD" w14:textId="77777777" w:rsidR="00E879FB" w:rsidRPr="009E69E2" w:rsidRDefault="00D428FE" w:rsidP="00CB1F65">
            <w:pPr>
              <w:pStyle w:val="Default"/>
              <w:numPr>
                <w:ilvl w:val="0"/>
                <w:numId w:val="32"/>
              </w:numPr>
              <w:spacing w:beforeLines="40" w:before="96" w:afterLines="40" w:after="96"/>
              <w:rPr>
                <w:rFonts w:asciiTheme="minorHAnsi" w:hAnsiTheme="minorHAnsi" w:cstheme="majorHAnsi"/>
                <w:sz w:val="18"/>
                <w:szCs w:val="18"/>
              </w:rPr>
            </w:pPr>
            <w:r w:rsidRPr="009E69E2">
              <w:rPr>
                <w:rFonts w:asciiTheme="minorHAnsi" w:hAnsiTheme="minorHAnsi" w:cstheme="majorHAnsi"/>
                <w:sz w:val="18"/>
                <w:szCs w:val="18"/>
              </w:rPr>
              <w:t>entity name</w:t>
            </w:r>
          </w:p>
          <w:p w14:paraId="7307116D" w14:textId="77777777" w:rsidR="00E879FB" w:rsidRPr="00C51C52" w:rsidRDefault="00D428FE" w:rsidP="00CB1F65">
            <w:pPr>
              <w:pStyle w:val="Default"/>
              <w:numPr>
                <w:ilvl w:val="0"/>
                <w:numId w:val="32"/>
              </w:numPr>
              <w:spacing w:beforeLines="40" w:before="96" w:afterLines="40" w:after="96"/>
              <w:rPr>
                <w:rFonts w:asciiTheme="minorHAnsi" w:hAnsiTheme="minorHAnsi" w:cstheme="majorHAnsi"/>
                <w:sz w:val="18"/>
                <w:szCs w:val="18"/>
              </w:rPr>
            </w:pPr>
            <w:r w:rsidRPr="009E69E2">
              <w:rPr>
                <w:rFonts w:asciiTheme="minorHAnsi" w:hAnsiTheme="minorHAnsi" w:cstheme="majorHAnsi"/>
                <w:sz w:val="18"/>
                <w:szCs w:val="18"/>
              </w:rPr>
              <w:t>Australian</w:t>
            </w:r>
            <w:r w:rsidRPr="00C51C52">
              <w:rPr>
                <w:rFonts w:asciiTheme="minorHAnsi" w:hAnsiTheme="minorHAnsi" w:cstheme="majorHAnsi"/>
                <w:sz w:val="18"/>
                <w:szCs w:val="18"/>
              </w:rPr>
              <w:t xml:space="preserve"> business number or Australian company number</w:t>
            </w:r>
          </w:p>
          <w:p w14:paraId="41B25132" w14:textId="77777777" w:rsidR="00E879FB" w:rsidRPr="00C51C52" w:rsidRDefault="00D428FE" w:rsidP="00CB1F65">
            <w:pPr>
              <w:pStyle w:val="Default"/>
              <w:numPr>
                <w:ilvl w:val="0"/>
                <w:numId w:val="32"/>
              </w:numPr>
              <w:spacing w:beforeLines="40" w:before="96" w:afterLines="40" w:after="96"/>
              <w:rPr>
                <w:rFonts w:asciiTheme="minorHAnsi" w:hAnsiTheme="minorHAnsi" w:cstheme="majorHAnsi"/>
                <w:sz w:val="18"/>
                <w:szCs w:val="18"/>
              </w:rPr>
            </w:pPr>
            <w:r w:rsidRPr="00C51C52">
              <w:rPr>
                <w:rFonts w:asciiTheme="minorHAnsi" w:hAnsiTheme="minorHAnsi" w:cstheme="majorHAnsi"/>
                <w:sz w:val="18"/>
                <w:szCs w:val="18"/>
              </w:rPr>
              <w:t>postal address</w:t>
            </w:r>
          </w:p>
          <w:p w14:paraId="2F79A84B" w14:textId="77777777" w:rsidR="00E879FB" w:rsidRPr="00C51C52" w:rsidRDefault="00D428FE" w:rsidP="00CB1F65">
            <w:pPr>
              <w:pStyle w:val="Default"/>
              <w:numPr>
                <w:ilvl w:val="0"/>
                <w:numId w:val="32"/>
              </w:numPr>
              <w:spacing w:beforeLines="40" w:before="96" w:afterLines="40" w:after="96"/>
              <w:rPr>
                <w:rFonts w:asciiTheme="minorHAnsi" w:hAnsiTheme="minorHAnsi" w:cstheme="majorHAnsi"/>
                <w:sz w:val="18"/>
                <w:szCs w:val="18"/>
              </w:rPr>
            </w:pPr>
            <w:r w:rsidRPr="00C51C52">
              <w:rPr>
                <w:rFonts w:asciiTheme="minorHAnsi" w:hAnsiTheme="minorHAnsi" w:cstheme="majorHAnsi"/>
                <w:sz w:val="18"/>
                <w:szCs w:val="18"/>
              </w:rPr>
              <w:t xml:space="preserve">email address </w:t>
            </w:r>
          </w:p>
          <w:p w14:paraId="21EDA4B9" w14:textId="5C92C022" w:rsidR="00F26504" w:rsidRPr="009349AC" w:rsidRDefault="00E879FB" w:rsidP="009349AC">
            <w:pPr>
              <w:pStyle w:val="Default"/>
              <w:numPr>
                <w:ilvl w:val="0"/>
                <w:numId w:val="32"/>
              </w:numPr>
              <w:spacing w:beforeLines="40" w:before="96" w:afterLines="40" w:after="96"/>
              <w:rPr>
                <w:rFonts w:asciiTheme="minorHAnsi" w:hAnsiTheme="minorHAnsi" w:cstheme="majorHAnsi"/>
                <w:sz w:val="18"/>
                <w:szCs w:val="18"/>
              </w:rPr>
            </w:pPr>
            <w:r w:rsidRPr="00C51C52">
              <w:rPr>
                <w:rFonts w:asciiTheme="minorHAnsi" w:hAnsiTheme="minorHAnsi" w:cstheme="majorHAnsi"/>
                <w:sz w:val="18"/>
                <w:szCs w:val="18"/>
              </w:rPr>
              <w:t>telephone number</w:t>
            </w:r>
          </w:p>
        </w:tc>
        <w:tc>
          <w:tcPr>
            <w:tcW w:w="1559" w:type="dxa"/>
            <w:vAlign w:val="center"/>
          </w:tcPr>
          <w:p w14:paraId="34D50F25" w14:textId="77777777" w:rsidR="00F26504" w:rsidRPr="006F1EAE" w:rsidRDefault="00F26504" w:rsidP="00F94B74">
            <w:pPr>
              <w:pStyle w:val="TableHeading"/>
              <w:rPr>
                <w:rFonts w:asciiTheme="minorHAnsi" w:hAnsiTheme="minorHAnsi"/>
                <w:b w:val="0"/>
                <w:szCs w:val="18"/>
                <w:lang w:eastAsia="ja-JP"/>
              </w:rPr>
            </w:pPr>
            <w:r w:rsidRPr="006F1EAE">
              <w:rPr>
                <w:rFonts w:asciiTheme="minorHAnsi" w:hAnsiTheme="minorHAnsi" w:cstheme="majorHAnsi"/>
                <w:b w:val="0"/>
                <w:bCs/>
                <w:szCs w:val="18"/>
              </w:rPr>
              <w:t>Major or critical</w:t>
            </w:r>
          </w:p>
        </w:tc>
      </w:tr>
    </w:tbl>
    <w:p w14:paraId="233A1E2D" w14:textId="77777777" w:rsidR="00F26504" w:rsidRDefault="00F26504" w:rsidP="00F26504"/>
    <w:p w14:paraId="07A46E4E" w14:textId="77777777" w:rsidR="00F26504" w:rsidRPr="00933DE7" w:rsidRDefault="00F26504" w:rsidP="00F26504"/>
    <w:p w14:paraId="2C794D14" w14:textId="77777777" w:rsidR="00F26504" w:rsidRDefault="00F26504" w:rsidP="006E4CFC"/>
    <w:p w14:paraId="0E50024D" w14:textId="77777777" w:rsidR="006E4CFC" w:rsidRPr="006E4CFC" w:rsidRDefault="006E4CFC" w:rsidP="006E4CFC"/>
    <w:p w14:paraId="2ABEEC61" w14:textId="77777777" w:rsidR="00D6237A" w:rsidRPr="006B054A" w:rsidRDefault="00D6237A" w:rsidP="006B054A">
      <w:pPr>
        <w:spacing w:after="0" w:line="240" w:lineRule="auto"/>
        <w:rPr>
          <w:sz w:val="2"/>
          <w:szCs w:val="2"/>
        </w:rPr>
      </w:pPr>
    </w:p>
    <w:sectPr w:rsidR="00D6237A" w:rsidRPr="006B054A" w:rsidSect="00A91C83">
      <w:headerReference w:type="even" r:id="rId27"/>
      <w:headerReference w:type="default" r:id="rId28"/>
      <w:footerReference w:type="even" r:id="rId29"/>
      <w:footerReference w:type="default" r:id="rId30"/>
      <w:headerReference w:type="first" r:id="rId31"/>
      <w:footerReference w:type="first" r:id="rId32"/>
      <w:type w:val="continuous"/>
      <w:pgSz w:w="11907" w:h="16839" w:code="9"/>
      <w:pgMar w:top="1134" w:right="1134" w:bottom="851" w:left="1276"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DF7B21" w14:textId="77777777" w:rsidR="00126AF1" w:rsidRDefault="00126AF1" w:rsidP="00F2586E">
      <w:pPr>
        <w:spacing w:after="0" w:line="240" w:lineRule="auto"/>
      </w:pPr>
      <w:r>
        <w:separator/>
      </w:r>
    </w:p>
    <w:p w14:paraId="42836506" w14:textId="77777777" w:rsidR="00126AF1" w:rsidRDefault="00126AF1"/>
  </w:endnote>
  <w:endnote w:type="continuationSeparator" w:id="0">
    <w:p w14:paraId="0EE02326" w14:textId="77777777" w:rsidR="00126AF1" w:rsidRDefault="00126AF1" w:rsidP="00F2586E">
      <w:pPr>
        <w:spacing w:after="0" w:line="240" w:lineRule="auto"/>
      </w:pPr>
      <w:r>
        <w:continuationSeparator/>
      </w:r>
    </w:p>
    <w:p w14:paraId="47B116BC" w14:textId="77777777" w:rsidR="00126AF1" w:rsidRDefault="00126AF1"/>
  </w:endnote>
  <w:endnote w:type="continuationNotice" w:id="1">
    <w:p w14:paraId="03224D80" w14:textId="77777777" w:rsidR="00126AF1" w:rsidRDefault="00126A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D505F" w14:textId="1BAD435A" w:rsidR="00061D4F" w:rsidRDefault="00DD77D3">
    <w:pPr>
      <w:pStyle w:val="Footer"/>
    </w:pPr>
    <w:r>
      <w:rPr>
        <w:noProof/>
      </w:rPr>
      <mc:AlternateContent>
        <mc:Choice Requires="wps">
          <w:drawing>
            <wp:anchor distT="0" distB="0" distL="0" distR="0" simplePos="0" relativeHeight="251658242" behindDoc="0" locked="0" layoutInCell="1" allowOverlap="1" wp14:anchorId="60FD8B11" wp14:editId="51CC9DFB">
              <wp:simplePos x="635" y="635"/>
              <wp:positionH relativeFrom="page">
                <wp:align>center</wp:align>
              </wp:positionH>
              <wp:positionV relativeFrom="page">
                <wp:align>bottom</wp:align>
              </wp:positionV>
              <wp:extent cx="551815" cy="376555"/>
              <wp:effectExtent l="0" t="0" r="635" b="0"/>
              <wp:wrapNone/>
              <wp:docPr id="66036990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5D0ACBC" w14:textId="717F8A13" w:rsidR="00DD77D3" w:rsidRPr="00DD77D3" w:rsidRDefault="00DD77D3" w:rsidP="00DD77D3">
                          <w:pPr>
                            <w:spacing w:after="0"/>
                            <w:rPr>
                              <w:rFonts w:ascii="Calibri" w:hAnsi="Calibri" w:cs="Calibri"/>
                              <w:noProof/>
                              <w:color w:val="FF0000"/>
                              <w:sz w:val="24"/>
                              <w:szCs w:val="24"/>
                            </w:rPr>
                          </w:pPr>
                          <w:r w:rsidRPr="00DD77D3">
                            <w:rPr>
                              <w:rFonts w:ascii="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0FD8B11" id="_x0000_t202" coordsize="21600,21600" o:spt="202" path="m,l,21600r21600,l21600,xe">
              <v:stroke joinstyle="miter"/>
              <v:path gradientshapeok="t" o:connecttype="rect"/>
            </v:shapetype>
            <v:shape id="Text Box 5" o:spid="_x0000_s1028" type="#_x0000_t202" alt="OFFICIAL" style="position:absolute;margin-left:0;margin-top:0;width:43.45pt;height:29.6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textbox style="mso-fit-shape-to-text:t" inset="0,0,0,15pt">
                <w:txbxContent>
                  <w:p w14:paraId="45D0ACBC" w14:textId="717F8A13" w:rsidR="00DD77D3" w:rsidRPr="00DD77D3" w:rsidRDefault="00DD77D3" w:rsidP="00DD77D3">
                    <w:pPr>
                      <w:spacing w:after="0"/>
                      <w:rPr>
                        <w:rFonts w:ascii="Calibri" w:hAnsi="Calibri" w:cs="Calibri"/>
                        <w:noProof/>
                        <w:color w:val="FF0000"/>
                        <w:sz w:val="24"/>
                        <w:szCs w:val="24"/>
                      </w:rPr>
                    </w:pPr>
                    <w:r w:rsidRPr="00DD77D3">
                      <w:rPr>
                        <w:rFonts w:ascii="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96039" w14:textId="683E0519" w:rsidR="00061D4F" w:rsidRDefault="00DD77D3" w:rsidP="006678CC">
    <w:pPr>
      <w:pStyle w:val="Footer"/>
      <w:tabs>
        <w:tab w:val="clear" w:pos="8640"/>
      </w:tabs>
      <w:ind w:right="-23"/>
      <w:jc w:val="right"/>
      <w:rPr>
        <w:rFonts w:asciiTheme="majorHAnsi" w:hAnsiTheme="majorHAnsi" w:cstheme="majorHAnsi"/>
        <w:sz w:val="20"/>
        <w:szCs w:val="20"/>
      </w:rPr>
    </w:pPr>
    <w:r>
      <w:rPr>
        <w:rFonts w:asciiTheme="majorHAnsi" w:hAnsiTheme="majorHAnsi" w:cstheme="majorHAnsi"/>
        <w:noProof/>
        <w:sz w:val="20"/>
        <w:szCs w:val="20"/>
      </w:rPr>
      <mc:AlternateContent>
        <mc:Choice Requires="wps">
          <w:drawing>
            <wp:anchor distT="0" distB="0" distL="0" distR="0" simplePos="0" relativeHeight="251658243" behindDoc="0" locked="0" layoutInCell="1" allowOverlap="1" wp14:anchorId="2E5679BB" wp14:editId="3584952B">
              <wp:simplePos x="635" y="635"/>
              <wp:positionH relativeFrom="page">
                <wp:align>center</wp:align>
              </wp:positionH>
              <wp:positionV relativeFrom="page">
                <wp:align>bottom</wp:align>
              </wp:positionV>
              <wp:extent cx="551815" cy="376555"/>
              <wp:effectExtent l="0" t="0" r="635" b="0"/>
              <wp:wrapNone/>
              <wp:docPr id="37361780"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AFE3A1B" w14:textId="5607C7FE" w:rsidR="00DD77D3" w:rsidRPr="00DD77D3" w:rsidRDefault="00DD77D3" w:rsidP="00DD77D3">
                          <w:pPr>
                            <w:spacing w:after="0"/>
                            <w:rPr>
                              <w:rFonts w:ascii="Calibri" w:hAnsi="Calibri" w:cs="Calibri"/>
                              <w:noProof/>
                              <w:color w:val="FF0000"/>
                              <w:sz w:val="24"/>
                              <w:szCs w:val="24"/>
                            </w:rPr>
                          </w:pPr>
                          <w:r w:rsidRPr="00DD77D3">
                            <w:rPr>
                              <w:rFonts w:ascii="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5679BB"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29.6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0AFE3A1B" w14:textId="5607C7FE" w:rsidR="00DD77D3" w:rsidRPr="00DD77D3" w:rsidRDefault="00DD77D3" w:rsidP="00DD77D3">
                    <w:pPr>
                      <w:spacing w:after="0"/>
                      <w:rPr>
                        <w:rFonts w:ascii="Calibri" w:hAnsi="Calibri" w:cs="Calibri"/>
                        <w:noProof/>
                        <w:color w:val="FF0000"/>
                        <w:sz w:val="24"/>
                        <w:szCs w:val="24"/>
                      </w:rPr>
                    </w:pPr>
                    <w:r w:rsidRPr="00DD77D3">
                      <w:rPr>
                        <w:rFonts w:ascii="Calibri" w:hAnsi="Calibri" w:cs="Calibri"/>
                        <w:noProof/>
                        <w:color w:val="FF0000"/>
                        <w:sz w:val="24"/>
                        <w:szCs w:val="24"/>
                      </w:rPr>
                      <w:t>OFFICIAL</w:t>
                    </w:r>
                  </w:p>
                </w:txbxContent>
              </v:textbox>
              <w10:wrap anchorx="page" anchory="page"/>
            </v:shape>
          </w:pict>
        </mc:Fallback>
      </mc:AlternateContent>
    </w:r>
  </w:p>
  <w:sdt>
    <w:sdtPr>
      <w:rPr>
        <w:rFonts w:asciiTheme="majorHAnsi" w:hAnsiTheme="majorHAnsi" w:cstheme="majorBidi"/>
        <w:sz w:val="20"/>
        <w:szCs w:val="20"/>
      </w:rPr>
      <w:id w:val="2037411"/>
      <w:docPartObj>
        <w:docPartGallery w:val="Page Numbers (Bottom of Page)"/>
        <w:docPartUnique/>
      </w:docPartObj>
    </w:sdtPr>
    <w:sdtEndPr>
      <w:rPr>
        <w:sz w:val="2"/>
        <w:szCs w:val="2"/>
      </w:rPr>
    </w:sdtEndPr>
    <w:sdtContent>
      <w:sdt>
        <w:sdtPr>
          <w:rPr>
            <w:rFonts w:asciiTheme="majorHAnsi" w:hAnsiTheme="majorHAnsi" w:cstheme="majorBidi"/>
            <w:sz w:val="20"/>
            <w:szCs w:val="20"/>
          </w:rPr>
          <w:id w:val="2037412"/>
          <w:docPartObj>
            <w:docPartGallery w:val="Page Numbers (Top of Page)"/>
            <w:docPartUnique/>
          </w:docPartObj>
        </w:sdtPr>
        <w:sdtEndPr>
          <w:rPr>
            <w:sz w:val="2"/>
            <w:szCs w:val="2"/>
          </w:rPr>
        </w:sdtEndPr>
        <w:sdtContent>
          <w:p w14:paraId="04227475" w14:textId="5AD8614B" w:rsidR="0039119A" w:rsidRPr="00ED7078" w:rsidRDefault="0039119A" w:rsidP="006678CC">
            <w:pPr>
              <w:pStyle w:val="Footer"/>
              <w:tabs>
                <w:tab w:val="clear" w:pos="8640"/>
              </w:tabs>
              <w:ind w:right="-23"/>
              <w:jc w:val="right"/>
              <w:rPr>
                <w:rFonts w:asciiTheme="majorHAnsi" w:hAnsiTheme="majorHAnsi" w:cstheme="maj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1"/>
              <w:gridCol w:w="4746"/>
            </w:tblGrid>
            <w:tr w:rsidR="0039119A" w14:paraId="31315FB9" w14:textId="77777777" w:rsidTr="006E4D68">
              <w:tc>
                <w:tcPr>
                  <w:tcW w:w="4856" w:type="dxa"/>
                </w:tcPr>
                <w:p w14:paraId="38DA61A1" w14:textId="5438CCE2" w:rsidR="0039119A" w:rsidRDefault="0039119A" w:rsidP="001C7FED">
                  <w:pPr>
                    <w:pStyle w:val="Footer"/>
                    <w:tabs>
                      <w:tab w:val="clear" w:pos="8640"/>
                    </w:tabs>
                    <w:ind w:right="-23"/>
                    <w:rPr>
                      <w:rFonts w:asciiTheme="majorHAnsi" w:hAnsiTheme="majorHAnsi" w:cstheme="majorHAnsi"/>
                      <w:sz w:val="20"/>
                      <w:szCs w:val="20"/>
                    </w:rPr>
                  </w:pPr>
                  <w:r>
                    <w:rPr>
                      <w:rFonts w:asciiTheme="majorHAnsi" w:hAnsiTheme="majorHAnsi" w:cstheme="majorHAnsi"/>
                      <w:sz w:val="20"/>
                      <w:szCs w:val="20"/>
                    </w:rPr>
                    <w:t xml:space="preserve">Version </w:t>
                  </w:r>
                  <w:r w:rsidR="00DD2A20">
                    <w:rPr>
                      <w:rFonts w:asciiTheme="majorHAnsi" w:hAnsiTheme="majorHAnsi" w:cstheme="majorHAnsi"/>
                      <w:sz w:val="20"/>
                      <w:szCs w:val="20"/>
                    </w:rPr>
                    <w:t>6</w:t>
                  </w:r>
                  <w:r>
                    <w:rPr>
                      <w:rFonts w:asciiTheme="majorHAnsi" w:hAnsiTheme="majorHAnsi" w:cstheme="majorHAnsi"/>
                      <w:sz w:val="20"/>
                      <w:szCs w:val="20"/>
                    </w:rPr>
                    <w:t>.0</w:t>
                  </w:r>
                </w:p>
              </w:tc>
              <w:tc>
                <w:tcPr>
                  <w:tcW w:w="4857" w:type="dxa"/>
                </w:tcPr>
                <w:p w14:paraId="2CE03A82" w14:textId="77777777" w:rsidR="0039119A" w:rsidRDefault="0039119A" w:rsidP="006678CC">
                  <w:pPr>
                    <w:pStyle w:val="Footer"/>
                    <w:tabs>
                      <w:tab w:val="clear" w:pos="8640"/>
                    </w:tabs>
                    <w:ind w:right="-23"/>
                    <w:jc w:val="right"/>
                    <w:rPr>
                      <w:rFonts w:asciiTheme="majorHAnsi" w:hAnsiTheme="majorHAnsi" w:cstheme="majorHAnsi"/>
                      <w:sz w:val="20"/>
                      <w:szCs w:val="20"/>
                    </w:rPr>
                  </w:pPr>
                  <w:r w:rsidRPr="00ED7078">
                    <w:rPr>
                      <w:rFonts w:asciiTheme="majorHAnsi" w:hAnsiTheme="majorHAnsi" w:cstheme="majorHAnsi"/>
                      <w:sz w:val="20"/>
                      <w:szCs w:val="20"/>
                    </w:rPr>
                    <w:t xml:space="preserve">Page </w:t>
                  </w:r>
                  <w:r w:rsidRPr="00ED7078">
                    <w:rPr>
                      <w:rFonts w:asciiTheme="majorHAnsi" w:hAnsiTheme="majorHAnsi" w:cstheme="majorHAnsi"/>
                      <w:sz w:val="20"/>
                      <w:szCs w:val="20"/>
                    </w:rPr>
                    <w:fldChar w:fldCharType="begin"/>
                  </w:r>
                  <w:r w:rsidRPr="00ED7078">
                    <w:rPr>
                      <w:rFonts w:asciiTheme="majorHAnsi" w:hAnsiTheme="majorHAnsi" w:cstheme="majorHAnsi"/>
                      <w:sz w:val="20"/>
                      <w:szCs w:val="20"/>
                    </w:rPr>
                    <w:instrText xml:space="preserve"> PAGE </w:instrText>
                  </w:r>
                  <w:r w:rsidRPr="00ED7078">
                    <w:rPr>
                      <w:rFonts w:asciiTheme="majorHAnsi" w:hAnsiTheme="majorHAnsi" w:cstheme="majorHAnsi"/>
                      <w:sz w:val="20"/>
                      <w:szCs w:val="20"/>
                    </w:rPr>
                    <w:fldChar w:fldCharType="separate"/>
                  </w:r>
                  <w:r w:rsidR="00885B84">
                    <w:rPr>
                      <w:rFonts w:asciiTheme="majorHAnsi" w:hAnsiTheme="majorHAnsi" w:cstheme="majorHAnsi"/>
                      <w:noProof/>
                      <w:sz w:val="20"/>
                      <w:szCs w:val="20"/>
                    </w:rPr>
                    <w:t>2</w:t>
                  </w:r>
                  <w:r w:rsidRPr="00ED7078">
                    <w:rPr>
                      <w:rFonts w:asciiTheme="majorHAnsi" w:hAnsiTheme="majorHAnsi" w:cstheme="majorHAnsi"/>
                      <w:sz w:val="20"/>
                      <w:szCs w:val="20"/>
                    </w:rPr>
                    <w:fldChar w:fldCharType="end"/>
                  </w:r>
                  <w:r w:rsidRPr="00ED7078">
                    <w:rPr>
                      <w:rFonts w:asciiTheme="majorHAnsi" w:hAnsiTheme="majorHAnsi" w:cstheme="majorHAnsi"/>
                      <w:sz w:val="20"/>
                      <w:szCs w:val="20"/>
                    </w:rPr>
                    <w:t xml:space="preserve"> of </w:t>
                  </w:r>
                  <w:r w:rsidRPr="00ED7078">
                    <w:rPr>
                      <w:rFonts w:asciiTheme="majorHAnsi" w:hAnsiTheme="majorHAnsi" w:cstheme="majorHAnsi"/>
                      <w:sz w:val="20"/>
                      <w:szCs w:val="20"/>
                    </w:rPr>
                    <w:fldChar w:fldCharType="begin"/>
                  </w:r>
                  <w:r w:rsidRPr="00ED7078">
                    <w:rPr>
                      <w:rFonts w:asciiTheme="majorHAnsi" w:hAnsiTheme="majorHAnsi" w:cstheme="majorHAnsi"/>
                      <w:sz w:val="20"/>
                      <w:szCs w:val="20"/>
                    </w:rPr>
                    <w:instrText xml:space="preserve"> NUMPAGES  </w:instrText>
                  </w:r>
                  <w:r w:rsidRPr="00ED7078">
                    <w:rPr>
                      <w:rFonts w:asciiTheme="majorHAnsi" w:hAnsiTheme="majorHAnsi" w:cstheme="majorHAnsi"/>
                      <w:sz w:val="20"/>
                      <w:szCs w:val="20"/>
                    </w:rPr>
                    <w:fldChar w:fldCharType="separate"/>
                  </w:r>
                  <w:r w:rsidR="00885B84">
                    <w:rPr>
                      <w:rFonts w:asciiTheme="majorHAnsi" w:hAnsiTheme="majorHAnsi" w:cstheme="majorHAnsi"/>
                      <w:noProof/>
                      <w:sz w:val="20"/>
                      <w:szCs w:val="20"/>
                    </w:rPr>
                    <w:t>15</w:t>
                  </w:r>
                  <w:r w:rsidRPr="00ED7078">
                    <w:rPr>
                      <w:rFonts w:asciiTheme="majorHAnsi" w:hAnsiTheme="majorHAnsi" w:cstheme="majorHAnsi"/>
                      <w:sz w:val="20"/>
                      <w:szCs w:val="20"/>
                    </w:rPr>
                    <w:fldChar w:fldCharType="end"/>
                  </w:r>
                </w:p>
              </w:tc>
            </w:tr>
          </w:tbl>
          <w:p w14:paraId="4E321585" w14:textId="77777777" w:rsidR="0039119A" w:rsidRPr="006E4D68" w:rsidRDefault="00000000" w:rsidP="006E4D68">
            <w:pPr>
              <w:pStyle w:val="Footer"/>
              <w:tabs>
                <w:tab w:val="clear" w:pos="8640"/>
              </w:tabs>
              <w:ind w:right="-23"/>
              <w:rPr>
                <w:rFonts w:asciiTheme="majorHAnsi" w:hAnsiTheme="majorHAnsi" w:cstheme="majorHAnsi"/>
                <w:sz w:val="2"/>
                <w:szCs w:val="2"/>
              </w:rP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96FB0" w14:textId="5680A9A4" w:rsidR="00061D4F" w:rsidRDefault="00DD77D3">
    <w:pPr>
      <w:pStyle w:val="Footer"/>
    </w:pPr>
    <w:r>
      <w:rPr>
        <w:noProof/>
      </w:rPr>
      <mc:AlternateContent>
        <mc:Choice Requires="wps">
          <w:drawing>
            <wp:anchor distT="0" distB="0" distL="0" distR="0" simplePos="0" relativeHeight="251658245" behindDoc="0" locked="0" layoutInCell="1" allowOverlap="1" wp14:anchorId="20F8E899" wp14:editId="1B6F2DCC">
              <wp:simplePos x="811987" y="10351008"/>
              <wp:positionH relativeFrom="page">
                <wp:align>center</wp:align>
              </wp:positionH>
              <wp:positionV relativeFrom="page">
                <wp:align>bottom</wp:align>
              </wp:positionV>
              <wp:extent cx="551815" cy="376555"/>
              <wp:effectExtent l="0" t="0" r="635" b="0"/>
              <wp:wrapNone/>
              <wp:docPr id="626889753"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2CA3187" w14:textId="21DAABB6" w:rsidR="00DD77D3" w:rsidRPr="00DD77D3" w:rsidRDefault="00DD77D3" w:rsidP="00DD77D3">
                          <w:pPr>
                            <w:spacing w:after="0"/>
                            <w:rPr>
                              <w:rFonts w:ascii="Calibri" w:hAnsi="Calibri" w:cs="Calibri"/>
                              <w:noProof/>
                              <w:color w:val="FF0000"/>
                              <w:sz w:val="24"/>
                              <w:szCs w:val="24"/>
                            </w:rPr>
                          </w:pPr>
                          <w:r w:rsidRPr="00DD77D3">
                            <w:rPr>
                              <w:rFonts w:ascii="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F8E899" id="_x0000_t202" coordsize="21600,21600" o:spt="202" path="m,l,21600r21600,l21600,xe">
              <v:stroke joinstyle="miter"/>
              <v:path gradientshapeok="t" o:connecttype="rect"/>
            </v:shapetype>
            <v:shape id="Text Box 4" o:spid="_x0000_s1031" type="#_x0000_t202" alt="OFFICIAL" style="position:absolute;margin-left:0;margin-top:0;width:43.45pt;height:29.6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textbox style="mso-fit-shape-to-text:t" inset="0,0,0,15pt">
                <w:txbxContent>
                  <w:p w14:paraId="02CA3187" w14:textId="21DAABB6" w:rsidR="00DD77D3" w:rsidRPr="00DD77D3" w:rsidRDefault="00DD77D3" w:rsidP="00DD77D3">
                    <w:pPr>
                      <w:spacing w:after="0"/>
                      <w:rPr>
                        <w:rFonts w:ascii="Calibri" w:hAnsi="Calibri" w:cs="Calibri"/>
                        <w:noProof/>
                        <w:color w:val="FF0000"/>
                        <w:sz w:val="24"/>
                        <w:szCs w:val="24"/>
                      </w:rPr>
                    </w:pPr>
                    <w:r w:rsidRPr="00DD77D3">
                      <w:rPr>
                        <w:rFonts w:ascii="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D8C92D" w14:textId="77777777" w:rsidR="00126AF1" w:rsidRDefault="00126AF1" w:rsidP="00F2586E">
      <w:pPr>
        <w:spacing w:after="0" w:line="240" w:lineRule="auto"/>
      </w:pPr>
      <w:r>
        <w:separator/>
      </w:r>
    </w:p>
    <w:p w14:paraId="3AAAC38D" w14:textId="77777777" w:rsidR="00126AF1" w:rsidRDefault="00126AF1"/>
  </w:footnote>
  <w:footnote w:type="continuationSeparator" w:id="0">
    <w:p w14:paraId="1F7D0F74" w14:textId="77777777" w:rsidR="00126AF1" w:rsidRDefault="00126AF1" w:rsidP="00F2586E">
      <w:pPr>
        <w:spacing w:after="0" w:line="240" w:lineRule="auto"/>
      </w:pPr>
      <w:r>
        <w:continuationSeparator/>
      </w:r>
    </w:p>
    <w:p w14:paraId="1BC69F3F" w14:textId="77777777" w:rsidR="00126AF1" w:rsidRDefault="00126AF1"/>
  </w:footnote>
  <w:footnote w:type="continuationNotice" w:id="1">
    <w:p w14:paraId="528561E8" w14:textId="77777777" w:rsidR="00126AF1" w:rsidRDefault="00126A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7E86B" w14:textId="68321925" w:rsidR="00061D4F" w:rsidRDefault="00DD77D3">
    <w:pPr>
      <w:pStyle w:val="Header"/>
    </w:pPr>
    <w:r>
      <w:rPr>
        <w:noProof/>
      </w:rPr>
      <mc:AlternateContent>
        <mc:Choice Requires="wps">
          <w:drawing>
            <wp:anchor distT="0" distB="0" distL="0" distR="0" simplePos="0" relativeHeight="251658240" behindDoc="0" locked="0" layoutInCell="1" allowOverlap="1" wp14:anchorId="4BC62C95" wp14:editId="40940260">
              <wp:simplePos x="635" y="635"/>
              <wp:positionH relativeFrom="page">
                <wp:align>center</wp:align>
              </wp:positionH>
              <wp:positionV relativeFrom="page">
                <wp:align>top</wp:align>
              </wp:positionV>
              <wp:extent cx="551815" cy="376555"/>
              <wp:effectExtent l="0" t="0" r="635" b="4445"/>
              <wp:wrapNone/>
              <wp:docPr id="205837813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FCA6BA1" w14:textId="238FD9C7" w:rsidR="00DD77D3" w:rsidRPr="00DD77D3" w:rsidRDefault="00DD77D3" w:rsidP="00DD77D3">
                          <w:pPr>
                            <w:spacing w:after="0"/>
                            <w:rPr>
                              <w:rFonts w:ascii="Calibri" w:hAnsi="Calibri" w:cs="Calibri"/>
                              <w:noProof/>
                              <w:color w:val="FF0000"/>
                              <w:sz w:val="24"/>
                              <w:szCs w:val="24"/>
                            </w:rPr>
                          </w:pPr>
                          <w:r w:rsidRPr="00DD77D3">
                            <w:rPr>
                              <w:rFonts w:ascii="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C62C95"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4FCA6BA1" w14:textId="238FD9C7" w:rsidR="00DD77D3" w:rsidRPr="00DD77D3" w:rsidRDefault="00DD77D3" w:rsidP="00DD77D3">
                    <w:pPr>
                      <w:spacing w:after="0"/>
                      <w:rPr>
                        <w:rFonts w:ascii="Calibri" w:hAnsi="Calibri" w:cs="Calibri"/>
                        <w:noProof/>
                        <w:color w:val="FF0000"/>
                        <w:sz w:val="24"/>
                        <w:szCs w:val="24"/>
                      </w:rPr>
                    </w:pPr>
                    <w:r w:rsidRPr="00DD77D3">
                      <w:rPr>
                        <w:rFonts w:ascii="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BB3B4" w14:textId="64FB8C1D" w:rsidR="0039119A" w:rsidRPr="006E4D68" w:rsidRDefault="00DD77D3" w:rsidP="006678CC">
    <w:pPr>
      <w:pStyle w:val="Header"/>
      <w:tabs>
        <w:tab w:val="clear" w:pos="8640"/>
      </w:tabs>
      <w:ind w:right="-23"/>
      <w:jc w:val="right"/>
      <w:rPr>
        <w:color w:val="808080" w:themeColor="background1" w:themeShade="80"/>
        <w:sz w:val="20"/>
      </w:rPr>
    </w:pPr>
    <w:r w:rsidRPr="00C73678">
      <w:rPr>
        <w:rFonts w:asciiTheme="majorHAnsi" w:hAnsiTheme="majorHAnsi" w:cstheme="majorHAnsi"/>
        <w:noProof/>
        <w:color w:val="808080" w:themeColor="background1" w:themeShade="80"/>
        <w:sz w:val="20"/>
        <w:szCs w:val="16"/>
      </w:rPr>
      <mc:AlternateContent>
        <mc:Choice Requires="wps">
          <w:drawing>
            <wp:anchor distT="0" distB="0" distL="0" distR="0" simplePos="0" relativeHeight="251658241" behindDoc="0" locked="0" layoutInCell="1" allowOverlap="1" wp14:anchorId="55281D8B" wp14:editId="35BE396E">
              <wp:simplePos x="635" y="635"/>
              <wp:positionH relativeFrom="page">
                <wp:align>center</wp:align>
              </wp:positionH>
              <wp:positionV relativeFrom="page">
                <wp:align>top</wp:align>
              </wp:positionV>
              <wp:extent cx="551815" cy="376555"/>
              <wp:effectExtent l="0" t="0" r="635" b="4445"/>
              <wp:wrapNone/>
              <wp:docPr id="94095528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46AA066" w14:textId="5998206D" w:rsidR="00DD77D3" w:rsidRPr="00DD77D3" w:rsidRDefault="00DD77D3" w:rsidP="00DD77D3">
                          <w:pPr>
                            <w:spacing w:after="0"/>
                            <w:rPr>
                              <w:rFonts w:ascii="Calibri" w:hAnsi="Calibri" w:cs="Calibri"/>
                              <w:noProof/>
                              <w:color w:val="FF0000"/>
                              <w:sz w:val="24"/>
                              <w:szCs w:val="24"/>
                            </w:rPr>
                          </w:pPr>
                          <w:r w:rsidRPr="00DD77D3">
                            <w:rPr>
                              <w:rFonts w:ascii="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5281D8B"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29.6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textbox style="mso-fit-shape-to-text:t" inset="0,15pt,0,0">
                <w:txbxContent>
                  <w:p w14:paraId="146AA066" w14:textId="5998206D" w:rsidR="00DD77D3" w:rsidRPr="00DD77D3" w:rsidRDefault="00DD77D3" w:rsidP="00DD77D3">
                    <w:pPr>
                      <w:spacing w:after="0"/>
                      <w:rPr>
                        <w:rFonts w:ascii="Calibri" w:hAnsi="Calibri" w:cs="Calibri"/>
                        <w:noProof/>
                        <w:color w:val="FF0000"/>
                        <w:sz w:val="24"/>
                        <w:szCs w:val="24"/>
                      </w:rPr>
                    </w:pPr>
                    <w:r w:rsidRPr="00DD77D3">
                      <w:rPr>
                        <w:rFonts w:ascii="Calibri" w:hAnsi="Calibri" w:cs="Calibri"/>
                        <w:noProof/>
                        <w:color w:val="FF0000"/>
                        <w:sz w:val="24"/>
                        <w:szCs w:val="24"/>
                      </w:rPr>
                      <w:t>OFFICIAL</w:t>
                    </w:r>
                  </w:p>
                </w:txbxContent>
              </v:textbox>
              <w10:wrap anchorx="page" anchory="page"/>
            </v:shape>
          </w:pict>
        </mc:Fallback>
      </mc:AlternateContent>
    </w:r>
    <w:r w:rsidR="00AE0FD2" w:rsidRPr="00C73678">
      <w:rPr>
        <w:rFonts w:asciiTheme="majorHAnsi" w:hAnsiTheme="majorHAnsi" w:cstheme="majorHAnsi"/>
        <w:color w:val="808080" w:themeColor="background1" w:themeShade="80"/>
        <w:sz w:val="20"/>
        <w:szCs w:val="16"/>
      </w:rPr>
      <w:t xml:space="preserve">Class </w:t>
    </w:r>
    <w:r w:rsidR="00E26A8F" w:rsidRPr="00C73678">
      <w:rPr>
        <w:rFonts w:asciiTheme="majorHAnsi" w:hAnsiTheme="majorHAnsi" w:cstheme="majorHAnsi"/>
        <w:color w:val="808080" w:themeColor="background1" w:themeShade="80"/>
        <w:sz w:val="20"/>
        <w:szCs w:val="16"/>
      </w:rPr>
      <w:t>7.1</w:t>
    </w:r>
    <w:r w:rsidR="00C73678" w:rsidRPr="00C73678">
      <w:rPr>
        <w:rFonts w:asciiTheme="majorHAnsi" w:hAnsiTheme="majorHAnsi" w:cstheme="majorHAnsi"/>
        <w:color w:val="808080" w:themeColor="background1" w:themeShade="80"/>
        <w:sz w:val="20"/>
        <w:szCs w:val="16"/>
      </w:rPr>
      <w:t xml:space="preserve">: </w:t>
    </w:r>
    <w:r w:rsidR="0039119A">
      <w:rPr>
        <w:rFonts w:asciiTheme="majorHAnsi" w:hAnsiTheme="majorHAnsi" w:cstheme="majorHAnsi"/>
        <w:color w:val="808080" w:themeColor="background1" w:themeShade="80"/>
        <w:sz w:val="20"/>
        <w:szCs w:val="16"/>
      </w:rPr>
      <w:t>aquarium fish</w:t>
    </w:r>
    <w:r w:rsidR="00C73678">
      <w:rPr>
        <w:rFonts w:asciiTheme="majorHAnsi" w:hAnsiTheme="majorHAnsi" w:cstheme="majorHAnsi"/>
        <w:color w:val="808080" w:themeColor="background1" w:themeShade="80"/>
        <w:sz w:val="20"/>
        <w:szCs w:val="16"/>
      </w:rPr>
      <w:t xml:space="preserve"> approved arrangement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AEB47" w14:textId="13B37F94" w:rsidR="00061D4F" w:rsidRDefault="00DD77D3">
    <w:pPr>
      <w:pStyle w:val="Header"/>
    </w:pPr>
    <w:r>
      <w:rPr>
        <w:noProof/>
      </w:rPr>
      <mc:AlternateContent>
        <mc:Choice Requires="wps">
          <w:drawing>
            <wp:anchor distT="0" distB="0" distL="0" distR="0" simplePos="0" relativeHeight="251658244" behindDoc="0" locked="0" layoutInCell="1" allowOverlap="1" wp14:anchorId="4A94EC91" wp14:editId="507180F8">
              <wp:simplePos x="811987" y="453542"/>
              <wp:positionH relativeFrom="page">
                <wp:align>center</wp:align>
              </wp:positionH>
              <wp:positionV relativeFrom="page">
                <wp:align>top</wp:align>
              </wp:positionV>
              <wp:extent cx="551815" cy="376555"/>
              <wp:effectExtent l="0" t="0" r="635" b="4445"/>
              <wp:wrapNone/>
              <wp:docPr id="16066870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E2DA57D" w14:textId="28327504" w:rsidR="00DD77D3" w:rsidRPr="00DD77D3" w:rsidRDefault="00DD77D3" w:rsidP="00DD77D3">
                          <w:pPr>
                            <w:spacing w:after="0"/>
                            <w:rPr>
                              <w:rFonts w:ascii="Calibri" w:hAnsi="Calibri" w:cs="Calibri"/>
                              <w:noProof/>
                              <w:color w:val="FF0000"/>
                              <w:sz w:val="24"/>
                              <w:szCs w:val="24"/>
                            </w:rPr>
                          </w:pPr>
                          <w:r w:rsidRPr="00DD77D3">
                            <w:rPr>
                              <w:rFonts w:ascii="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94EC91" id="_x0000_t202" coordsize="21600,21600" o:spt="202" path="m,l,21600r21600,l21600,xe">
              <v:stroke joinstyle="miter"/>
              <v:path gradientshapeok="t" o:connecttype="rect"/>
            </v:shapetype>
            <v:shape id="Text Box 1" o:spid="_x0000_s1030" type="#_x0000_t202" alt="OFFICIAL" style="position:absolute;margin-left:0;margin-top:0;width:43.45pt;height:29.6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textbox style="mso-fit-shape-to-text:t" inset="0,15pt,0,0">
                <w:txbxContent>
                  <w:p w14:paraId="2E2DA57D" w14:textId="28327504" w:rsidR="00DD77D3" w:rsidRPr="00DD77D3" w:rsidRDefault="00DD77D3" w:rsidP="00DD77D3">
                    <w:pPr>
                      <w:spacing w:after="0"/>
                      <w:rPr>
                        <w:rFonts w:ascii="Calibri" w:hAnsi="Calibri" w:cs="Calibri"/>
                        <w:noProof/>
                        <w:color w:val="FF0000"/>
                        <w:sz w:val="24"/>
                        <w:szCs w:val="24"/>
                      </w:rPr>
                    </w:pPr>
                    <w:r w:rsidRPr="00DD77D3">
                      <w:rPr>
                        <w:rFonts w:ascii="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E298B"/>
    <w:multiLevelType w:val="hybridMultilevel"/>
    <w:tmpl w:val="3192332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2E57FD8"/>
    <w:multiLevelType w:val="hybridMultilevel"/>
    <w:tmpl w:val="3DB4AA9C"/>
    <w:lvl w:ilvl="0" w:tplc="9EE2E1AE">
      <w:start w:val="1"/>
      <w:numFmt w:val="lowerLetter"/>
      <w:lvlText w:val="%1."/>
      <w:lvlJc w:val="left"/>
      <w:pPr>
        <w:ind w:left="360" w:hanging="360"/>
      </w:pPr>
      <w:rPr>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3F00790"/>
    <w:multiLevelType w:val="hybridMultilevel"/>
    <w:tmpl w:val="3192332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54D5BA3"/>
    <w:multiLevelType w:val="hybridMultilevel"/>
    <w:tmpl w:val="3192332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94F273E"/>
    <w:multiLevelType w:val="hybridMultilevel"/>
    <w:tmpl w:val="3192332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F024C27"/>
    <w:multiLevelType w:val="hybridMultilevel"/>
    <w:tmpl w:val="3192332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0B56E87"/>
    <w:multiLevelType w:val="hybridMultilevel"/>
    <w:tmpl w:val="F65CDEF4"/>
    <w:lvl w:ilvl="0" w:tplc="BFB40062">
      <w:start w:val="1"/>
      <w:numFmt w:val="lowerLetter"/>
      <w:lvlText w:val="%1."/>
      <w:lvlJc w:val="left"/>
      <w:pPr>
        <w:ind w:left="360" w:hanging="360"/>
      </w:pPr>
      <w:rPr>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2F70FEF"/>
    <w:multiLevelType w:val="hybridMultilevel"/>
    <w:tmpl w:val="1396BAB2"/>
    <w:lvl w:ilvl="0" w:tplc="F63AA92C">
      <w:start w:val="1"/>
      <w:numFmt w:val="bullet"/>
      <w:lvlText w:val=""/>
      <w:lvlJc w:val="left"/>
      <w:pPr>
        <w:ind w:left="1080" w:hanging="360"/>
      </w:pPr>
      <w:rPr>
        <w:rFonts w:ascii="Symbol" w:hAnsi="Symbol"/>
      </w:rPr>
    </w:lvl>
    <w:lvl w:ilvl="1" w:tplc="8152C576">
      <w:start w:val="1"/>
      <w:numFmt w:val="bullet"/>
      <w:lvlText w:val=""/>
      <w:lvlJc w:val="left"/>
      <w:pPr>
        <w:ind w:left="1080" w:hanging="360"/>
      </w:pPr>
      <w:rPr>
        <w:rFonts w:ascii="Symbol" w:hAnsi="Symbol"/>
      </w:rPr>
    </w:lvl>
    <w:lvl w:ilvl="2" w:tplc="BA80433A">
      <w:start w:val="1"/>
      <w:numFmt w:val="bullet"/>
      <w:lvlText w:val=""/>
      <w:lvlJc w:val="left"/>
      <w:pPr>
        <w:ind w:left="1080" w:hanging="360"/>
      </w:pPr>
      <w:rPr>
        <w:rFonts w:ascii="Symbol" w:hAnsi="Symbol"/>
      </w:rPr>
    </w:lvl>
    <w:lvl w:ilvl="3" w:tplc="87AC7C5E">
      <w:start w:val="1"/>
      <w:numFmt w:val="bullet"/>
      <w:lvlText w:val=""/>
      <w:lvlJc w:val="left"/>
      <w:pPr>
        <w:ind w:left="1080" w:hanging="360"/>
      </w:pPr>
      <w:rPr>
        <w:rFonts w:ascii="Symbol" w:hAnsi="Symbol"/>
      </w:rPr>
    </w:lvl>
    <w:lvl w:ilvl="4" w:tplc="AA7863B8">
      <w:start w:val="1"/>
      <w:numFmt w:val="bullet"/>
      <w:lvlText w:val=""/>
      <w:lvlJc w:val="left"/>
      <w:pPr>
        <w:ind w:left="1080" w:hanging="360"/>
      </w:pPr>
      <w:rPr>
        <w:rFonts w:ascii="Symbol" w:hAnsi="Symbol"/>
      </w:rPr>
    </w:lvl>
    <w:lvl w:ilvl="5" w:tplc="F7066D06">
      <w:start w:val="1"/>
      <w:numFmt w:val="bullet"/>
      <w:lvlText w:val=""/>
      <w:lvlJc w:val="left"/>
      <w:pPr>
        <w:ind w:left="1080" w:hanging="360"/>
      </w:pPr>
      <w:rPr>
        <w:rFonts w:ascii="Symbol" w:hAnsi="Symbol"/>
      </w:rPr>
    </w:lvl>
    <w:lvl w:ilvl="6" w:tplc="ED127AE4">
      <w:start w:val="1"/>
      <w:numFmt w:val="bullet"/>
      <w:lvlText w:val=""/>
      <w:lvlJc w:val="left"/>
      <w:pPr>
        <w:ind w:left="1080" w:hanging="360"/>
      </w:pPr>
      <w:rPr>
        <w:rFonts w:ascii="Symbol" w:hAnsi="Symbol"/>
      </w:rPr>
    </w:lvl>
    <w:lvl w:ilvl="7" w:tplc="03B0D16E">
      <w:start w:val="1"/>
      <w:numFmt w:val="bullet"/>
      <w:lvlText w:val=""/>
      <w:lvlJc w:val="left"/>
      <w:pPr>
        <w:ind w:left="1080" w:hanging="360"/>
      </w:pPr>
      <w:rPr>
        <w:rFonts w:ascii="Symbol" w:hAnsi="Symbol"/>
      </w:rPr>
    </w:lvl>
    <w:lvl w:ilvl="8" w:tplc="F9A01968">
      <w:start w:val="1"/>
      <w:numFmt w:val="bullet"/>
      <w:lvlText w:val=""/>
      <w:lvlJc w:val="left"/>
      <w:pPr>
        <w:ind w:left="1080" w:hanging="360"/>
      </w:pPr>
      <w:rPr>
        <w:rFonts w:ascii="Symbol" w:hAnsi="Symbol"/>
      </w:rPr>
    </w:lvl>
  </w:abstractNum>
  <w:abstractNum w:abstractNumId="8" w15:restartNumberingAfterBreak="0">
    <w:nsid w:val="241032C4"/>
    <w:multiLevelType w:val="hybridMultilevel"/>
    <w:tmpl w:val="319233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B2B49C0"/>
    <w:multiLevelType w:val="hybridMultilevel"/>
    <w:tmpl w:val="31923328"/>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BA80B0A"/>
    <w:multiLevelType w:val="hybridMultilevel"/>
    <w:tmpl w:val="A3E0374A"/>
    <w:lvl w:ilvl="0" w:tplc="FFFFFFFF">
      <w:start w:val="1"/>
      <w:numFmt w:val="lowerRoman"/>
      <w:lvlText w:val="%1."/>
      <w:lvlJc w:val="right"/>
      <w:pPr>
        <w:ind w:left="982" w:hanging="131"/>
      </w:pPr>
      <w:rPr>
        <w:rFonts w:hint="default"/>
        <w:b w:val="0"/>
        <w:i w:val="0"/>
        <w:color w:val="auto"/>
        <w:sz w:val="18"/>
      </w:rPr>
    </w:lvl>
    <w:lvl w:ilvl="1" w:tplc="FFFFFFFF" w:tentative="1">
      <w:start w:val="1"/>
      <w:numFmt w:val="lowerLetter"/>
      <w:lvlText w:val="%2."/>
      <w:lvlJc w:val="left"/>
      <w:pPr>
        <w:ind w:left="1991" w:hanging="360"/>
      </w:pPr>
    </w:lvl>
    <w:lvl w:ilvl="2" w:tplc="FFFFFFFF" w:tentative="1">
      <w:start w:val="1"/>
      <w:numFmt w:val="lowerRoman"/>
      <w:lvlText w:val="%3."/>
      <w:lvlJc w:val="right"/>
      <w:pPr>
        <w:ind w:left="2711" w:hanging="180"/>
      </w:pPr>
    </w:lvl>
    <w:lvl w:ilvl="3" w:tplc="FFFFFFFF" w:tentative="1">
      <w:start w:val="1"/>
      <w:numFmt w:val="decimal"/>
      <w:lvlText w:val="%4."/>
      <w:lvlJc w:val="left"/>
      <w:pPr>
        <w:ind w:left="3431" w:hanging="360"/>
      </w:pPr>
    </w:lvl>
    <w:lvl w:ilvl="4" w:tplc="FFFFFFFF" w:tentative="1">
      <w:start w:val="1"/>
      <w:numFmt w:val="lowerLetter"/>
      <w:lvlText w:val="%5."/>
      <w:lvlJc w:val="left"/>
      <w:pPr>
        <w:ind w:left="4151" w:hanging="360"/>
      </w:pPr>
    </w:lvl>
    <w:lvl w:ilvl="5" w:tplc="FFFFFFFF" w:tentative="1">
      <w:start w:val="1"/>
      <w:numFmt w:val="lowerRoman"/>
      <w:lvlText w:val="%6."/>
      <w:lvlJc w:val="right"/>
      <w:pPr>
        <w:ind w:left="4871" w:hanging="180"/>
      </w:pPr>
    </w:lvl>
    <w:lvl w:ilvl="6" w:tplc="FFFFFFFF" w:tentative="1">
      <w:start w:val="1"/>
      <w:numFmt w:val="decimal"/>
      <w:lvlText w:val="%7."/>
      <w:lvlJc w:val="left"/>
      <w:pPr>
        <w:ind w:left="5591" w:hanging="360"/>
      </w:pPr>
    </w:lvl>
    <w:lvl w:ilvl="7" w:tplc="FFFFFFFF" w:tentative="1">
      <w:start w:val="1"/>
      <w:numFmt w:val="lowerLetter"/>
      <w:lvlText w:val="%8."/>
      <w:lvlJc w:val="left"/>
      <w:pPr>
        <w:ind w:left="6311" w:hanging="360"/>
      </w:pPr>
    </w:lvl>
    <w:lvl w:ilvl="8" w:tplc="FFFFFFFF" w:tentative="1">
      <w:start w:val="1"/>
      <w:numFmt w:val="lowerRoman"/>
      <w:lvlText w:val="%9."/>
      <w:lvlJc w:val="right"/>
      <w:pPr>
        <w:ind w:left="7031" w:hanging="180"/>
      </w:pPr>
    </w:lvl>
  </w:abstractNum>
  <w:abstractNum w:abstractNumId="11" w15:restartNumberingAfterBreak="0">
    <w:nsid w:val="2D624B0F"/>
    <w:multiLevelType w:val="hybridMultilevel"/>
    <w:tmpl w:val="3192332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E552163"/>
    <w:multiLevelType w:val="hybridMultilevel"/>
    <w:tmpl w:val="4880C75E"/>
    <w:lvl w:ilvl="0" w:tplc="0C090001">
      <w:start w:val="1"/>
      <w:numFmt w:val="bullet"/>
      <w:lvlText w:val=""/>
      <w:lvlJc w:val="left"/>
      <w:pPr>
        <w:ind w:left="360" w:hanging="360"/>
      </w:pPr>
      <w:rPr>
        <w:rFonts w:ascii="Symbol" w:hAnsi="Symbol" w:hint="default"/>
      </w:rPr>
    </w:lvl>
    <w:lvl w:ilvl="1" w:tplc="44EC737C">
      <w:start w:val="1"/>
      <w:numFmt w:val="bullet"/>
      <w:lvlText w:val="o"/>
      <w:lvlJc w:val="left"/>
      <w:pPr>
        <w:ind w:left="737" w:hanging="34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FE22579"/>
    <w:multiLevelType w:val="hybridMultilevel"/>
    <w:tmpl w:val="3192332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37C6559A"/>
    <w:multiLevelType w:val="hybridMultilevel"/>
    <w:tmpl w:val="3192332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B0F6519"/>
    <w:multiLevelType w:val="hybridMultilevel"/>
    <w:tmpl w:val="7666AEA2"/>
    <w:lvl w:ilvl="0" w:tplc="1C7C04F4">
      <w:start w:val="1"/>
      <w:numFmt w:val="decimal"/>
      <w:pStyle w:val="Listnumbered"/>
      <w:lvlText w:val="%1)"/>
      <w:lvlJc w:val="left"/>
      <w:pPr>
        <w:ind w:left="360" w:hanging="360"/>
      </w:pPr>
      <w:rPr>
        <w:rFonts w:hint="default"/>
        <w:color w:val="C0000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F002D6F"/>
    <w:multiLevelType w:val="hybridMultilevel"/>
    <w:tmpl w:val="3192332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40C80D7A"/>
    <w:multiLevelType w:val="hybridMultilevel"/>
    <w:tmpl w:val="3192332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48203C1D"/>
    <w:multiLevelType w:val="hybridMultilevel"/>
    <w:tmpl w:val="84AE6CB6"/>
    <w:lvl w:ilvl="0" w:tplc="FAFA1576">
      <w:start w:val="1"/>
      <w:numFmt w:val="lowerLetter"/>
      <w:lvlText w:val="%1."/>
      <w:lvlJc w:val="left"/>
      <w:pPr>
        <w:ind w:left="360" w:hanging="360"/>
      </w:pPr>
      <w:rPr>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A4C7AB4"/>
    <w:multiLevelType w:val="hybridMultilevel"/>
    <w:tmpl w:val="D03296D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A806803"/>
    <w:multiLevelType w:val="hybridMultilevel"/>
    <w:tmpl w:val="177097A8"/>
    <w:lvl w:ilvl="0" w:tplc="59628572">
      <w:numFmt w:val="bullet"/>
      <w:lvlText w:val="-"/>
      <w:lvlJc w:val="left"/>
      <w:pPr>
        <w:ind w:left="113" w:hanging="357"/>
      </w:pPr>
      <w:rPr>
        <w:rFonts w:ascii="Calibri" w:eastAsiaTheme="minorHAnsi" w:hAnsi="Calibri" w:cs="Calibri" w:hint="default"/>
      </w:rPr>
    </w:lvl>
    <w:lvl w:ilvl="1" w:tplc="FFFFFFFF" w:tentative="1">
      <w:start w:val="1"/>
      <w:numFmt w:val="bullet"/>
      <w:lvlText w:val="o"/>
      <w:lvlJc w:val="left"/>
      <w:pPr>
        <w:ind w:left="-24" w:hanging="360"/>
      </w:pPr>
      <w:rPr>
        <w:rFonts w:ascii="Courier New" w:hAnsi="Courier New" w:cs="Courier New" w:hint="default"/>
      </w:rPr>
    </w:lvl>
    <w:lvl w:ilvl="2" w:tplc="FFFFFFFF" w:tentative="1">
      <w:start w:val="1"/>
      <w:numFmt w:val="bullet"/>
      <w:lvlText w:val=""/>
      <w:lvlJc w:val="left"/>
      <w:pPr>
        <w:ind w:left="696" w:hanging="360"/>
      </w:pPr>
      <w:rPr>
        <w:rFonts w:ascii="Wingdings" w:hAnsi="Wingdings" w:hint="default"/>
      </w:rPr>
    </w:lvl>
    <w:lvl w:ilvl="3" w:tplc="FFFFFFFF" w:tentative="1">
      <w:start w:val="1"/>
      <w:numFmt w:val="bullet"/>
      <w:lvlText w:val=""/>
      <w:lvlJc w:val="left"/>
      <w:pPr>
        <w:ind w:left="1416" w:hanging="360"/>
      </w:pPr>
      <w:rPr>
        <w:rFonts w:ascii="Symbol" w:hAnsi="Symbol" w:hint="default"/>
      </w:rPr>
    </w:lvl>
    <w:lvl w:ilvl="4" w:tplc="FFFFFFFF" w:tentative="1">
      <w:start w:val="1"/>
      <w:numFmt w:val="bullet"/>
      <w:lvlText w:val="o"/>
      <w:lvlJc w:val="left"/>
      <w:pPr>
        <w:ind w:left="2136" w:hanging="360"/>
      </w:pPr>
      <w:rPr>
        <w:rFonts w:ascii="Courier New" w:hAnsi="Courier New" w:cs="Courier New" w:hint="default"/>
      </w:rPr>
    </w:lvl>
    <w:lvl w:ilvl="5" w:tplc="FFFFFFFF" w:tentative="1">
      <w:start w:val="1"/>
      <w:numFmt w:val="bullet"/>
      <w:lvlText w:val=""/>
      <w:lvlJc w:val="left"/>
      <w:pPr>
        <w:ind w:left="2856" w:hanging="360"/>
      </w:pPr>
      <w:rPr>
        <w:rFonts w:ascii="Wingdings" w:hAnsi="Wingdings" w:hint="default"/>
      </w:rPr>
    </w:lvl>
    <w:lvl w:ilvl="6" w:tplc="FFFFFFFF" w:tentative="1">
      <w:start w:val="1"/>
      <w:numFmt w:val="bullet"/>
      <w:lvlText w:val=""/>
      <w:lvlJc w:val="left"/>
      <w:pPr>
        <w:ind w:left="3576" w:hanging="360"/>
      </w:pPr>
      <w:rPr>
        <w:rFonts w:ascii="Symbol" w:hAnsi="Symbol" w:hint="default"/>
      </w:rPr>
    </w:lvl>
    <w:lvl w:ilvl="7" w:tplc="FFFFFFFF" w:tentative="1">
      <w:start w:val="1"/>
      <w:numFmt w:val="bullet"/>
      <w:lvlText w:val="o"/>
      <w:lvlJc w:val="left"/>
      <w:pPr>
        <w:ind w:left="4296" w:hanging="360"/>
      </w:pPr>
      <w:rPr>
        <w:rFonts w:ascii="Courier New" w:hAnsi="Courier New" w:cs="Courier New" w:hint="default"/>
      </w:rPr>
    </w:lvl>
    <w:lvl w:ilvl="8" w:tplc="FFFFFFFF" w:tentative="1">
      <w:start w:val="1"/>
      <w:numFmt w:val="bullet"/>
      <w:lvlText w:val=""/>
      <w:lvlJc w:val="left"/>
      <w:pPr>
        <w:ind w:left="5016" w:hanging="360"/>
      </w:pPr>
      <w:rPr>
        <w:rFonts w:ascii="Wingdings" w:hAnsi="Wingdings" w:hint="default"/>
      </w:rPr>
    </w:lvl>
  </w:abstractNum>
  <w:abstractNum w:abstractNumId="21" w15:restartNumberingAfterBreak="0">
    <w:nsid w:val="4D2C58D8"/>
    <w:multiLevelType w:val="hybridMultilevel"/>
    <w:tmpl w:val="3192332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4F496D6D"/>
    <w:multiLevelType w:val="hybridMultilevel"/>
    <w:tmpl w:val="A3E0374A"/>
    <w:lvl w:ilvl="0" w:tplc="FFFFFFFF">
      <w:start w:val="1"/>
      <w:numFmt w:val="lowerRoman"/>
      <w:lvlText w:val="%1."/>
      <w:lvlJc w:val="right"/>
      <w:pPr>
        <w:ind w:left="851" w:hanging="131"/>
      </w:pPr>
      <w:rPr>
        <w:rFonts w:hint="default"/>
        <w:b w:val="0"/>
        <w:i w:val="0"/>
        <w:color w:val="auto"/>
        <w:sz w:val="18"/>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23" w15:restartNumberingAfterBreak="0">
    <w:nsid w:val="4F92609A"/>
    <w:multiLevelType w:val="hybridMultilevel"/>
    <w:tmpl w:val="DC9876C4"/>
    <w:lvl w:ilvl="0" w:tplc="9E2CA76E">
      <w:start w:val="1"/>
      <w:numFmt w:val="lowerLetter"/>
      <w:lvlText w:val="%1."/>
      <w:lvlJc w:val="left"/>
      <w:pPr>
        <w:ind w:left="360" w:hanging="360"/>
      </w:pPr>
      <w:rPr>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555B48CF"/>
    <w:multiLevelType w:val="hybridMultilevel"/>
    <w:tmpl w:val="A3E0374A"/>
    <w:lvl w:ilvl="0" w:tplc="DA70B27E">
      <w:start w:val="1"/>
      <w:numFmt w:val="lowerRoman"/>
      <w:lvlText w:val="%1."/>
      <w:lvlJc w:val="right"/>
      <w:pPr>
        <w:ind w:left="982" w:hanging="131"/>
      </w:pPr>
      <w:rPr>
        <w:rFonts w:hint="default"/>
        <w:b w:val="0"/>
        <w:i w:val="0"/>
        <w:color w:val="auto"/>
        <w:sz w:val="18"/>
      </w:rPr>
    </w:lvl>
    <w:lvl w:ilvl="1" w:tplc="FFFFFFFF" w:tentative="1">
      <w:start w:val="1"/>
      <w:numFmt w:val="lowerLetter"/>
      <w:lvlText w:val="%2."/>
      <w:lvlJc w:val="left"/>
      <w:pPr>
        <w:ind w:left="1991" w:hanging="360"/>
      </w:pPr>
    </w:lvl>
    <w:lvl w:ilvl="2" w:tplc="FFFFFFFF" w:tentative="1">
      <w:start w:val="1"/>
      <w:numFmt w:val="lowerRoman"/>
      <w:lvlText w:val="%3."/>
      <w:lvlJc w:val="right"/>
      <w:pPr>
        <w:ind w:left="2711" w:hanging="180"/>
      </w:pPr>
    </w:lvl>
    <w:lvl w:ilvl="3" w:tplc="FFFFFFFF" w:tentative="1">
      <w:start w:val="1"/>
      <w:numFmt w:val="decimal"/>
      <w:lvlText w:val="%4."/>
      <w:lvlJc w:val="left"/>
      <w:pPr>
        <w:ind w:left="3431" w:hanging="360"/>
      </w:pPr>
    </w:lvl>
    <w:lvl w:ilvl="4" w:tplc="FFFFFFFF" w:tentative="1">
      <w:start w:val="1"/>
      <w:numFmt w:val="lowerLetter"/>
      <w:lvlText w:val="%5."/>
      <w:lvlJc w:val="left"/>
      <w:pPr>
        <w:ind w:left="4151" w:hanging="360"/>
      </w:pPr>
    </w:lvl>
    <w:lvl w:ilvl="5" w:tplc="FFFFFFFF" w:tentative="1">
      <w:start w:val="1"/>
      <w:numFmt w:val="lowerRoman"/>
      <w:lvlText w:val="%6."/>
      <w:lvlJc w:val="right"/>
      <w:pPr>
        <w:ind w:left="4871" w:hanging="180"/>
      </w:pPr>
    </w:lvl>
    <w:lvl w:ilvl="6" w:tplc="FFFFFFFF" w:tentative="1">
      <w:start w:val="1"/>
      <w:numFmt w:val="decimal"/>
      <w:lvlText w:val="%7."/>
      <w:lvlJc w:val="left"/>
      <w:pPr>
        <w:ind w:left="5591" w:hanging="360"/>
      </w:pPr>
    </w:lvl>
    <w:lvl w:ilvl="7" w:tplc="FFFFFFFF" w:tentative="1">
      <w:start w:val="1"/>
      <w:numFmt w:val="lowerLetter"/>
      <w:lvlText w:val="%8."/>
      <w:lvlJc w:val="left"/>
      <w:pPr>
        <w:ind w:left="6311" w:hanging="360"/>
      </w:pPr>
    </w:lvl>
    <w:lvl w:ilvl="8" w:tplc="FFFFFFFF" w:tentative="1">
      <w:start w:val="1"/>
      <w:numFmt w:val="lowerRoman"/>
      <w:lvlText w:val="%9."/>
      <w:lvlJc w:val="right"/>
      <w:pPr>
        <w:ind w:left="7031" w:hanging="180"/>
      </w:pPr>
    </w:lvl>
  </w:abstractNum>
  <w:abstractNum w:abstractNumId="25" w15:restartNumberingAfterBreak="0">
    <w:nsid w:val="587708DA"/>
    <w:multiLevelType w:val="hybridMultilevel"/>
    <w:tmpl w:val="42B6B134"/>
    <w:lvl w:ilvl="0" w:tplc="0C090001">
      <w:start w:val="1"/>
      <w:numFmt w:val="bullet"/>
      <w:lvlText w:val=""/>
      <w:lvlJc w:val="left"/>
      <w:pPr>
        <w:ind w:left="720" w:hanging="360"/>
      </w:pPr>
      <w:rPr>
        <w:rFonts w:ascii="Symbol" w:hAnsi="Symbol" w:hint="default"/>
      </w:rPr>
    </w:lvl>
    <w:lvl w:ilvl="1" w:tplc="C28895F6">
      <w:numFmt w:val="bullet"/>
      <w:lvlText w:val="•"/>
      <w:lvlJc w:val="left"/>
      <w:pPr>
        <w:ind w:left="1440" w:hanging="360"/>
      </w:pPr>
      <w:rPr>
        <w:rFonts w:ascii="Calibri" w:eastAsia="Calibri" w:hAnsi="Calibri" w:cstheme="majorHAns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5D6493"/>
    <w:multiLevelType w:val="hybridMultilevel"/>
    <w:tmpl w:val="3192332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5E604A48"/>
    <w:multiLevelType w:val="hybridMultilevel"/>
    <w:tmpl w:val="3192332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611525F2"/>
    <w:multiLevelType w:val="hybridMultilevel"/>
    <w:tmpl w:val="3192332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617A4F41"/>
    <w:multiLevelType w:val="hybridMultilevel"/>
    <w:tmpl w:val="3192332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64EE4A25"/>
    <w:multiLevelType w:val="hybridMultilevel"/>
    <w:tmpl w:val="3192332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676F5A15"/>
    <w:multiLevelType w:val="hybridMultilevel"/>
    <w:tmpl w:val="162C04A8"/>
    <w:lvl w:ilvl="0" w:tplc="EE46ADAE">
      <w:start w:val="1"/>
      <w:numFmt w:val="lowerLetter"/>
      <w:lvlText w:val="%1."/>
      <w:lvlJc w:val="left"/>
      <w:pPr>
        <w:ind w:left="360" w:hanging="360"/>
      </w:pPr>
      <w:rPr>
        <w:rFonts w:hint="default"/>
        <w:i w:val="0"/>
        <w:iCs/>
      </w:rPr>
    </w:lvl>
    <w:lvl w:ilvl="1" w:tplc="FFFFFFFF">
      <w:numFmt w:val="bullet"/>
      <w:lvlText w:val="•"/>
      <w:lvlJc w:val="left"/>
      <w:pPr>
        <w:ind w:left="1080" w:hanging="360"/>
      </w:pPr>
      <w:rPr>
        <w:rFonts w:ascii="Calibri" w:eastAsia="Calibri" w:hAnsi="Calibri" w:cstheme="majorHAns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6B805A4C"/>
    <w:multiLevelType w:val="hybridMultilevel"/>
    <w:tmpl w:val="3192332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7BC100CA"/>
    <w:multiLevelType w:val="hybridMultilevel"/>
    <w:tmpl w:val="3192332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2098163208">
    <w:abstractNumId w:val="15"/>
  </w:num>
  <w:num w:numId="2" w16cid:durableId="2130009300">
    <w:abstractNumId w:val="25"/>
  </w:num>
  <w:num w:numId="3" w16cid:durableId="12155600">
    <w:abstractNumId w:val="12"/>
  </w:num>
  <w:num w:numId="4" w16cid:durableId="1113745926">
    <w:abstractNumId w:val="19"/>
  </w:num>
  <w:num w:numId="5" w16cid:durableId="1412192045">
    <w:abstractNumId w:val="9"/>
  </w:num>
  <w:num w:numId="6" w16cid:durableId="1642613554">
    <w:abstractNumId w:val="32"/>
  </w:num>
  <w:num w:numId="7" w16cid:durableId="1214391333">
    <w:abstractNumId w:val="23"/>
  </w:num>
  <w:num w:numId="8" w16cid:durableId="1095201134">
    <w:abstractNumId w:val="8"/>
  </w:num>
  <w:num w:numId="9" w16cid:durableId="2051301478">
    <w:abstractNumId w:val="24"/>
  </w:num>
  <w:num w:numId="10" w16cid:durableId="954675037">
    <w:abstractNumId w:val="3"/>
  </w:num>
  <w:num w:numId="11" w16cid:durableId="705644363">
    <w:abstractNumId w:val="26"/>
  </w:num>
  <w:num w:numId="12" w16cid:durableId="2125420309">
    <w:abstractNumId w:val="28"/>
  </w:num>
  <w:num w:numId="13" w16cid:durableId="891037012">
    <w:abstractNumId w:val="29"/>
  </w:num>
  <w:num w:numId="14" w16cid:durableId="720908759">
    <w:abstractNumId w:val="16"/>
  </w:num>
  <w:num w:numId="15" w16cid:durableId="825166433">
    <w:abstractNumId w:val="21"/>
  </w:num>
  <w:num w:numId="16" w16cid:durableId="840505321">
    <w:abstractNumId w:val="17"/>
  </w:num>
  <w:num w:numId="17" w16cid:durableId="1350256123">
    <w:abstractNumId w:val="1"/>
  </w:num>
  <w:num w:numId="18" w16cid:durableId="1857425637">
    <w:abstractNumId w:val="6"/>
  </w:num>
  <w:num w:numId="19" w16cid:durableId="92746194">
    <w:abstractNumId w:val="33"/>
  </w:num>
  <w:num w:numId="20" w16cid:durableId="1556427732">
    <w:abstractNumId w:val="18"/>
  </w:num>
  <w:num w:numId="21" w16cid:durableId="798499053">
    <w:abstractNumId w:val="4"/>
  </w:num>
  <w:num w:numId="22" w16cid:durableId="661127321">
    <w:abstractNumId w:val="10"/>
  </w:num>
  <w:num w:numId="23" w16cid:durableId="1267302243">
    <w:abstractNumId w:val="11"/>
  </w:num>
  <w:num w:numId="24" w16cid:durableId="1230769267">
    <w:abstractNumId w:val="13"/>
  </w:num>
  <w:num w:numId="25" w16cid:durableId="1880312622">
    <w:abstractNumId w:val="0"/>
  </w:num>
  <w:num w:numId="26" w16cid:durableId="1011684536">
    <w:abstractNumId w:val="5"/>
  </w:num>
  <w:num w:numId="27" w16cid:durableId="615334005">
    <w:abstractNumId w:val="30"/>
  </w:num>
  <w:num w:numId="28" w16cid:durableId="1090471185">
    <w:abstractNumId w:val="2"/>
  </w:num>
  <w:num w:numId="29" w16cid:durableId="1026981464">
    <w:abstractNumId w:val="14"/>
  </w:num>
  <w:num w:numId="30" w16cid:durableId="382020360">
    <w:abstractNumId w:val="31"/>
  </w:num>
  <w:num w:numId="31" w16cid:durableId="1798524015">
    <w:abstractNumId w:val="27"/>
  </w:num>
  <w:num w:numId="32" w16cid:durableId="1053189696">
    <w:abstractNumId w:val="22"/>
  </w:num>
  <w:num w:numId="33" w16cid:durableId="204678199">
    <w:abstractNumId w:val="20"/>
  </w:num>
  <w:num w:numId="34" w16cid:durableId="1951737981">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proofState w:spelling="clean" w:grammar="clean"/>
  <w:stylePaneFormatFilter w:val="3E28" w:allStyles="0" w:customStyles="0" w:latentStyles="0" w:stylesInUse="1" w:headingStyles="1" w:numberingStyles="0" w:tableStyles="0" w:directFormattingOnRuns="0"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ED47CE8-2C3A-4ECF-B179-8065EB3E1372}"/>
    <w:docVar w:name="dgnword-eventsink" w:val="249374376"/>
  </w:docVars>
  <w:rsids>
    <w:rsidRoot w:val="00B875DD"/>
    <w:rsid w:val="00001A8E"/>
    <w:rsid w:val="00002317"/>
    <w:rsid w:val="00003AB2"/>
    <w:rsid w:val="00005288"/>
    <w:rsid w:val="000058C2"/>
    <w:rsid w:val="00006A51"/>
    <w:rsid w:val="00007851"/>
    <w:rsid w:val="000079BF"/>
    <w:rsid w:val="00007AFE"/>
    <w:rsid w:val="000113EC"/>
    <w:rsid w:val="000127E1"/>
    <w:rsid w:val="0001454C"/>
    <w:rsid w:val="0001462D"/>
    <w:rsid w:val="0001468A"/>
    <w:rsid w:val="00016994"/>
    <w:rsid w:val="00021C73"/>
    <w:rsid w:val="00021D11"/>
    <w:rsid w:val="00022294"/>
    <w:rsid w:val="0002397E"/>
    <w:rsid w:val="00024114"/>
    <w:rsid w:val="00024368"/>
    <w:rsid w:val="00026F0C"/>
    <w:rsid w:val="000270B7"/>
    <w:rsid w:val="0002763A"/>
    <w:rsid w:val="000277E0"/>
    <w:rsid w:val="000277F9"/>
    <w:rsid w:val="00027B7D"/>
    <w:rsid w:val="00033A17"/>
    <w:rsid w:val="00034A01"/>
    <w:rsid w:val="000351FD"/>
    <w:rsid w:val="00035508"/>
    <w:rsid w:val="000361CE"/>
    <w:rsid w:val="000365BB"/>
    <w:rsid w:val="00037882"/>
    <w:rsid w:val="00040237"/>
    <w:rsid w:val="00041149"/>
    <w:rsid w:val="0004120F"/>
    <w:rsid w:val="000413B3"/>
    <w:rsid w:val="00041671"/>
    <w:rsid w:val="000416C8"/>
    <w:rsid w:val="00042DC0"/>
    <w:rsid w:val="00043B2B"/>
    <w:rsid w:val="00045159"/>
    <w:rsid w:val="0004552C"/>
    <w:rsid w:val="00045E9D"/>
    <w:rsid w:val="00046557"/>
    <w:rsid w:val="00046A27"/>
    <w:rsid w:val="00047FD0"/>
    <w:rsid w:val="00051234"/>
    <w:rsid w:val="00053CD5"/>
    <w:rsid w:val="00053D04"/>
    <w:rsid w:val="00054E01"/>
    <w:rsid w:val="00060A3D"/>
    <w:rsid w:val="00061D4F"/>
    <w:rsid w:val="000625CE"/>
    <w:rsid w:val="000642CE"/>
    <w:rsid w:val="000656D9"/>
    <w:rsid w:val="00066AEB"/>
    <w:rsid w:val="00067626"/>
    <w:rsid w:val="00070723"/>
    <w:rsid w:val="000720AD"/>
    <w:rsid w:val="00072A55"/>
    <w:rsid w:val="000745A6"/>
    <w:rsid w:val="00074839"/>
    <w:rsid w:val="00076D60"/>
    <w:rsid w:val="00077E77"/>
    <w:rsid w:val="0008042F"/>
    <w:rsid w:val="000804CD"/>
    <w:rsid w:val="00082ADD"/>
    <w:rsid w:val="00082DC9"/>
    <w:rsid w:val="000838E2"/>
    <w:rsid w:val="0008793F"/>
    <w:rsid w:val="00091060"/>
    <w:rsid w:val="000922C7"/>
    <w:rsid w:val="0009503F"/>
    <w:rsid w:val="00097052"/>
    <w:rsid w:val="00097431"/>
    <w:rsid w:val="00097994"/>
    <w:rsid w:val="00097AE7"/>
    <w:rsid w:val="00097BE7"/>
    <w:rsid w:val="00097CAE"/>
    <w:rsid w:val="000A001C"/>
    <w:rsid w:val="000A0834"/>
    <w:rsid w:val="000A0F7D"/>
    <w:rsid w:val="000A6B95"/>
    <w:rsid w:val="000A6E91"/>
    <w:rsid w:val="000B049C"/>
    <w:rsid w:val="000B0EF3"/>
    <w:rsid w:val="000B23E8"/>
    <w:rsid w:val="000B399E"/>
    <w:rsid w:val="000B3AB6"/>
    <w:rsid w:val="000B3AE8"/>
    <w:rsid w:val="000B3C63"/>
    <w:rsid w:val="000B3F93"/>
    <w:rsid w:val="000B43AD"/>
    <w:rsid w:val="000B4CCC"/>
    <w:rsid w:val="000B5F70"/>
    <w:rsid w:val="000B73D1"/>
    <w:rsid w:val="000B7666"/>
    <w:rsid w:val="000C1D69"/>
    <w:rsid w:val="000C1F60"/>
    <w:rsid w:val="000C2519"/>
    <w:rsid w:val="000C2A27"/>
    <w:rsid w:val="000C42AD"/>
    <w:rsid w:val="000C6C89"/>
    <w:rsid w:val="000C712D"/>
    <w:rsid w:val="000D0094"/>
    <w:rsid w:val="000D079F"/>
    <w:rsid w:val="000D13BA"/>
    <w:rsid w:val="000D2BA2"/>
    <w:rsid w:val="000D3128"/>
    <w:rsid w:val="000D35CA"/>
    <w:rsid w:val="000D4866"/>
    <w:rsid w:val="000D5063"/>
    <w:rsid w:val="000D5317"/>
    <w:rsid w:val="000D5AA9"/>
    <w:rsid w:val="000D7784"/>
    <w:rsid w:val="000E08CB"/>
    <w:rsid w:val="000E1DBF"/>
    <w:rsid w:val="000E2288"/>
    <w:rsid w:val="000E2778"/>
    <w:rsid w:val="000E283C"/>
    <w:rsid w:val="000E2F09"/>
    <w:rsid w:val="000E3715"/>
    <w:rsid w:val="000E4C0D"/>
    <w:rsid w:val="000E7177"/>
    <w:rsid w:val="000E757C"/>
    <w:rsid w:val="000F1660"/>
    <w:rsid w:val="000F3A9A"/>
    <w:rsid w:val="000F3E82"/>
    <w:rsid w:val="000F3FD1"/>
    <w:rsid w:val="000F7E8C"/>
    <w:rsid w:val="00101B71"/>
    <w:rsid w:val="00101BF6"/>
    <w:rsid w:val="00101C3E"/>
    <w:rsid w:val="00103317"/>
    <w:rsid w:val="001036AA"/>
    <w:rsid w:val="0010407F"/>
    <w:rsid w:val="001066EB"/>
    <w:rsid w:val="00106E2D"/>
    <w:rsid w:val="001077D3"/>
    <w:rsid w:val="00107D38"/>
    <w:rsid w:val="001107CB"/>
    <w:rsid w:val="00110BEE"/>
    <w:rsid w:val="00110BF3"/>
    <w:rsid w:val="00111916"/>
    <w:rsid w:val="001130B1"/>
    <w:rsid w:val="00113270"/>
    <w:rsid w:val="001133AD"/>
    <w:rsid w:val="001143F7"/>
    <w:rsid w:val="0011492C"/>
    <w:rsid w:val="001155DF"/>
    <w:rsid w:val="00116F8E"/>
    <w:rsid w:val="00120C64"/>
    <w:rsid w:val="00120DD7"/>
    <w:rsid w:val="00122AA0"/>
    <w:rsid w:val="001233DF"/>
    <w:rsid w:val="00123844"/>
    <w:rsid w:val="001261E2"/>
    <w:rsid w:val="00126AF1"/>
    <w:rsid w:val="00127253"/>
    <w:rsid w:val="00127A87"/>
    <w:rsid w:val="00127E69"/>
    <w:rsid w:val="001303AD"/>
    <w:rsid w:val="00130C15"/>
    <w:rsid w:val="00131F0F"/>
    <w:rsid w:val="00132238"/>
    <w:rsid w:val="00134759"/>
    <w:rsid w:val="00134BEB"/>
    <w:rsid w:val="0013572E"/>
    <w:rsid w:val="00135A21"/>
    <w:rsid w:val="001371E3"/>
    <w:rsid w:val="001432DB"/>
    <w:rsid w:val="0014360E"/>
    <w:rsid w:val="00143D59"/>
    <w:rsid w:val="0014644C"/>
    <w:rsid w:val="00146D6E"/>
    <w:rsid w:val="00152528"/>
    <w:rsid w:val="001526D0"/>
    <w:rsid w:val="00153009"/>
    <w:rsid w:val="00153091"/>
    <w:rsid w:val="00153B6B"/>
    <w:rsid w:val="001545B8"/>
    <w:rsid w:val="00154F42"/>
    <w:rsid w:val="00156A6E"/>
    <w:rsid w:val="00156C3A"/>
    <w:rsid w:val="00157BB4"/>
    <w:rsid w:val="00160CAB"/>
    <w:rsid w:val="0016223A"/>
    <w:rsid w:val="001625BD"/>
    <w:rsid w:val="00162818"/>
    <w:rsid w:val="00162B1E"/>
    <w:rsid w:val="00162CE7"/>
    <w:rsid w:val="00163DFE"/>
    <w:rsid w:val="00166D54"/>
    <w:rsid w:val="00167D93"/>
    <w:rsid w:val="00170E84"/>
    <w:rsid w:val="00172223"/>
    <w:rsid w:val="00172B54"/>
    <w:rsid w:val="00172EC7"/>
    <w:rsid w:val="00176D72"/>
    <w:rsid w:val="00176F16"/>
    <w:rsid w:val="001774D1"/>
    <w:rsid w:val="0018236F"/>
    <w:rsid w:val="00182D1D"/>
    <w:rsid w:val="0018301F"/>
    <w:rsid w:val="001830E3"/>
    <w:rsid w:val="00185A5A"/>
    <w:rsid w:val="00190FF0"/>
    <w:rsid w:val="0019132C"/>
    <w:rsid w:val="001913BB"/>
    <w:rsid w:val="001918BB"/>
    <w:rsid w:val="00192085"/>
    <w:rsid w:val="001924ED"/>
    <w:rsid w:val="00192740"/>
    <w:rsid w:val="00193B19"/>
    <w:rsid w:val="0019419E"/>
    <w:rsid w:val="001943C3"/>
    <w:rsid w:val="00194BEE"/>
    <w:rsid w:val="00195286"/>
    <w:rsid w:val="00195F6A"/>
    <w:rsid w:val="0019691D"/>
    <w:rsid w:val="0019714B"/>
    <w:rsid w:val="00197344"/>
    <w:rsid w:val="001A0381"/>
    <w:rsid w:val="001A106B"/>
    <w:rsid w:val="001A160B"/>
    <w:rsid w:val="001A2860"/>
    <w:rsid w:val="001A3090"/>
    <w:rsid w:val="001A3200"/>
    <w:rsid w:val="001A39BC"/>
    <w:rsid w:val="001A468F"/>
    <w:rsid w:val="001A4ED7"/>
    <w:rsid w:val="001A6123"/>
    <w:rsid w:val="001A6EFC"/>
    <w:rsid w:val="001A7A53"/>
    <w:rsid w:val="001A7D3A"/>
    <w:rsid w:val="001B20F6"/>
    <w:rsid w:val="001B28EA"/>
    <w:rsid w:val="001B2E41"/>
    <w:rsid w:val="001B3157"/>
    <w:rsid w:val="001B340D"/>
    <w:rsid w:val="001B4C52"/>
    <w:rsid w:val="001B600A"/>
    <w:rsid w:val="001C064F"/>
    <w:rsid w:val="001C0E85"/>
    <w:rsid w:val="001C1100"/>
    <w:rsid w:val="001C5134"/>
    <w:rsid w:val="001C68F1"/>
    <w:rsid w:val="001C6FFD"/>
    <w:rsid w:val="001C737A"/>
    <w:rsid w:val="001C7FED"/>
    <w:rsid w:val="001D1203"/>
    <w:rsid w:val="001D2650"/>
    <w:rsid w:val="001D304C"/>
    <w:rsid w:val="001D3286"/>
    <w:rsid w:val="001D3553"/>
    <w:rsid w:val="001D42C5"/>
    <w:rsid w:val="001D5A5C"/>
    <w:rsid w:val="001D6275"/>
    <w:rsid w:val="001D6F04"/>
    <w:rsid w:val="001E01D1"/>
    <w:rsid w:val="001E0831"/>
    <w:rsid w:val="001E2909"/>
    <w:rsid w:val="001E38BA"/>
    <w:rsid w:val="001E45E0"/>
    <w:rsid w:val="001E4615"/>
    <w:rsid w:val="001E4D55"/>
    <w:rsid w:val="001E5E82"/>
    <w:rsid w:val="001E63C3"/>
    <w:rsid w:val="001E675F"/>
    <w:rsid w:val="001E7D69"/>
    <w:rsid w:val="001F0DCB"/>
    <w:rsid w:val="001F271C"/>
    <w:rsid w:val="001F2896"/>
    <w:rsid w:val="001F2996"/>
    <w:rsid w:val="001F399E"/>
    <w:rsid w:val="001F5192"/>
    <w:rsid w:val="001F5736"/>
    <w:rsid w:val="001F751A"/>
    <w:rsid w:val="001F790A"/>
    <w:rsid w:val="001F795D"/>
    <w:rsid w:val="00200778"/>
    <w:rsid w:val="0020092A"/>
    <w:rsid w:val="0020124A"/>
    <w:rsid w:val="002017E3"/>
    <w:rsid w:val="002019C1"/>
    <w:rsid w:val="00203B50"/>
    <w:rsid w:val="0020580B"/>
    <w:rsid w:val="00205C77"/>
    <w:rsid w:val="0020786E"/>
    <w:rsid w:val="00207A36"/>
    <w:rsid w:val="00207C4C"/>
    <w:rsid w:val="00210A61"/>
    <w:rsid w:val="00213866"/>
    <w:rsid w:val="0021501F"/>
    <w:rsid w:val="00215192"/>
    <w:rsid w:val="00215B48"/>
    <w:rsid w:val="0022085F"/>
    <w:rsid w:val="0022098D"/>
    <w:rsid w:val="00220BA1"/>
    <w:rsid w:val="002224F9"/>
    <w:rsid w:val="00222EB3"/>
    <w:rsid w:val="00225D3B"/>
    <w:rsid w:val="00225FB6"/>
    <w:rsid w:val="002267FD"/>
    <w:rsid w:val="002312F0"/>
    <w:rsid w:val="002313D4"/>
    <w:rsid w:val="0023151D"/>
    <w:rsid w:val="00232130"/>
    <w:rsid w:val="00232D1C"/>
    <w:rsid w:val="00233C4F"/>
    <w:rsid w:val="00233C61"/>
    <w:rsid w:val="002341F0"/>
    <w:rsid w:val="00234AD5"/>
    <w:rsid w:val="00235819"/>
    <w:rsid w:val="00235A96"/>
    <w:rsid w:val="00235B86"/>
    <w:rsid w:val="002366FD"/>
    <w:rsid w:val="002368BA"/>
    <w:rsid w:val="00237AD2"/>
    <w:rsid w:val="00237BBD"/>
    <w:rsid w:val="002403D6"/>
    <w:rsid w:val="002421F8"/>
    <w:rsid w:val="002434FF"/>
    <w:rsid w:val="00244232"/>
    <w:rsid w:val="00251452"/>
    <w:rsid w:val="0025286A"/>
    <w:rsid w:val="0025292E"/>
    <w:rsid w:val="00253117"/>
    <w:rsid w:val="00253B5D"/>
    <w:rsid w:val="002543F4"/>
    <w:rsid w:val="00255196"/>
    <w:rsid w:val="00256D7E"/>
    <w:rsid w:val="002606D3"/>
    <w:rsid w:val="00263642"/>
    <w:rsid w:val="002640E7"/>
    <w:rsid w:val="00265718"/>
    <w:rsid w:val="002657AC"/>
    <w:rsid w:val="002663F2"/>
    <w:rsid w:val="00270DAD"/>
    <w:rsid w:val="00272022"/>
    <w:rsid w:val="00274488"/>
    <w:rsid w:val="00274F72"/>
    <w:rsid w:val="002754A6"/>
    <w:rsid w:val="002771B8"/>
    <w:rsid w:val="002775A3"/>
    <w:rsid w:val="00280204"/>
    <w:rsid w:val="00282909"/>
    <w:rsid w:val="00283137"/>
    <w:rsid w:val="00283B09"/>
    <w:rsid w:val="00283D05"/>
    <w:rsid w:val="00284458"/>
    <w:rsid w:val="002844EB"/>
    <w:rsid w:val="0028470A"/>
    <w:rsid w:val="002854AB"/>
    <w:rsid w:val="00285CD0"/>
    <w:rsid w:val="00286A44"/>
    <w:rsid w:val="00286C1D"/>
    <w:rsid w:val="00286C44"/>
    <w:rsid w:val="00286C56"/>
    <w:rsid w:val="00290DE0"/>
    <w:rsid w:val="00292682"/>
    <w:rsid w:val="00293BE4"/>
    <w:rsid w:val="002958D1"/>
    <w:rsid w:val="00295A20"/>
    <w:rsid w:val="0029624E"/>
    <w:rsid w:val="00297CBA"/>
    <w:rsid w:val="002A04A5"/>
    <w:rsid w:val="002A04B5"/>
    <w:rsid w:val="002A133B"/>
    <w:rsid w:val="002A169F"/>
    <w:rsid w:val="002A18A5"/>
    <w:rsid w:val="002A4624"/>
    <w:rsid w:val="002A46E0"/>
    <w:rsid w:val="002A69E5"/>
    <w:rsid w:val="002A6AD8"/>
    <w:rsid w:val="002A7E91"/>
    <w:rsid w:val="002B4CBA"/>
    <w:rsid w:val="002B6136"/>
    <w:rsid w:val="002B652E"/>
    <w:rsid w:val="002B6799"/>
    <w:rsid w:val="002B68B9"/>
    <w:rsid w:val="002B723E"/>
    <w:rsid w:val="002B7318"/>
    <w:rsid w:val="002C0959"/>
    <w:rsid w:val="002C0AAC"/>
    <w:rsid w:val="002C0BC8"/>
    <w:rsid w:val="002C11F1"/>
    <w:rsid w:val="002C132B"/>
    <w:rsid w:val="002C158F"/>
    <w:rsid w:val="002C42C6"/>
    <w:rsid w:val="002C543C"/>
    <w:rsid w:val="002C62DC"/>
    <w:rsid w:val="002C6954"/>
    <w:rsid w:val="002C7274"/>
    <w:rsid w:val="002C72C2"/>
    <w:rsid w:val="002D04D7"/>
    <w:rsid w:val="002D2BE5"/>
    <w:rsid w:val="002D3965"/>
    <w:rsid w:val="002D4769"/>
    <w:rsid w:val="002D5690"/>
    <w:rsid w:val="002D63E0"/>
    <w:rsid w:val="002D64DD"/>
    <w:rsid w:val="002D69FB"/>
    <w:rsid w:val="002D6F9E"/>
    <w:rsid w:val="002D73B7"/>
    <w:rsid w:val="002D759F"/>
    <w:rsid w:val="002D77DD"/>
    <w:rsid w:val="002D79F3"/>
    <w:rsid w:val="002D7FA0"/>
    <w:rsid w:val="002E0509"/>
    <w:rsid w:val="002E410C"/>
    <w:rsid w:val="002E4247"/>
    <w:rsid w:val="002E4895"/>
    <w:rsid w:val="002E4DB5"/>
    <w:rsid w:val="002E6A4E"/>
    <w:rsid w:val="002F0692"/>
    <w:rsid w:val="002F202C"/>
    <w:rsid w:val="002F2DF8"/>
    <w:rsid w:val="002F439F"/>
    <w:rsid w:val="002F744A"/>
    <w:rsid w:val="002F77B3"/>
    <w:rsid w:val="002F78E3"/>
    <w:rsid w:val="0030035F"/>
    <w:rsid w:val="0030037F"/>
    <w:rsid w:val="003008D9"/>
    <w:rsid w:val="00300FE9"/>
    <w:rsid w:val="0030104F"/>
    <w:rsid w:val="00303580"/>
    <w:rsid w:val="003045D5"/>
    <w:rsid w:val="00311153"/>
    <w:rsid w:val="003112BA"/>
    <w:rsid w:val="00311B21"/>
    <w:rsid w:val="0031241F"/>
    <w:rsid w:val="00312E04"/>
    <w:rsid w:val="00313DC6"/>
    <w:rsid w:val="00315005"/>
    <w:rsid w:val="00315014"/>
    <w:rsid w:val="00315955"/>
    <w:rsid w:val="003208DA"/>
    <w:rsid w:val="00321FC3"/>
    <w:rsid w:val="0032247B"/>
    <w:rsid w:val="003227EE"/>
    <w:rsid w:val="003231B9"/>
    <w:rsid w:val="00323FB8"/>
    <w:rsid w:val="00325B26"/>
    <w:rsid w:val="003278FB"/>
    <w:rsid w:val="00330226"/>
    <w:rsid w:val="0033240E"/>
    <w:rsid w:val="00333E33"/>
    <w:rsid w:val="00333FEE"/>
    <w:rsid w:val="00334073"/>
    <w:rsid w:val="00335719"/>
    <w:rsid w:val="00336B19"/>
    <w:rsid w:val="003379E9"/>
    <w:rsid w:val="003407EE"/>
    <w:rsid w:val="00341121"/>
    <w:rsid w:val="00341B75"/>
    <w:rsid w:val="00341C11"/>
    <w:rsid w:val="0034294C"/>
    <w:rsid w:val="003429C2"/>
    <w:rsid w:val="00344C6F"/>
    <w:rsid w:val="003459AE"/>
    <w:rsid w:val="00346391"/>
    <w:rsid w:val="00346B4E"/>
    <w:rsid w:val="00347291"/>
    <w:rsid w:val="003500C5"/>
    <w:rsid w:val="00350A9F"/>
    <w:rsid w:val="0035152C"/>
    <w:rsid w:val="00351DEC"/>
    <w:rsid w:val="003528B7"/>
    <w:rsid w:val="00352DC9"/>
    <w:rsid w:val="003533F8"/>
    <w:rsid w:val="0035344E"/>
    <w:rsid w:val="00353FE1"/>
    <w:rsid w:val="00354E11"/>
    <w:rsid w:val="00354EBD"/>
    <w:rsid w:val="00355CAD"/>
    <w:rsid w:val="003570E0"/>
    <w:rsid w:val="003579D7"/>
    <w:rsid w:val="003605B7"/>
    <w:rsid w:val="00360847"/>
    <w:rsid w:val="00363605"/>
    <w:rsid w:val="00363CF6"/>
    <w:rsid w:val="00364900"/>
    <w:rsid w:val="0036786D"/>
    <w:rsid w:val="003716CE"/>
    <w:rsid w:val="00376DE4"/>
    <w:rsid w:val="00380560"/>
    <w:rsid w:val="00380B1C"/>
    <w:rsid w:val="003814AC"/>
    <w:rsid w:val="00382A6A"/>
    <w:rsid w:val="00382E82"/>
    <w:rsid w:val="00385061"/>
    <w:rsid w:val="00385895"/>
    <w:rsid w:val="003869A1"/>
    <w:rsid w:val="00386F3E"/>
    <w:rsid w:val="00387AE3"/>
    <w:rsid w:val="0039119A"/>
    <w:rsid w:val="003913A2"/>
    <w:rsid w:val="00391D1B"/>
    <w:rsid w:val="0039570F"/>
    <w:rsid w:val="00397237"/>
    <w:rsid w:val="003A06A9"/>
    <w:rsid w:val="003A1A22"/>
    <w:rsid w:val="003A23FB"/>
    <w:rsid w:val="003A2632"/>
    <w:rsid w:val="003A3DB6"/>
    <w:rsid w:val="003A45EB"/>
    <w:rsid w:val="003A606D"/>
    <w:rsid w:val="003A6344"/>
    <w:rsid w:val="003A634F"/>
    <w:rsid w:val="003A6724"/>
    <w:rsid w:val="003A7497"/>
    <w:rsid w:val="003B053F"/>
    <w:rsid w:val="003B1C07"/>
    <w:rsid w:val="003B1C0E"/>
    <w:rsid w:val="003B2256"/>
    <w:rsid w:val="003B2F0B"/>
    <w:rsid w:val="003B4BE3"/>
    <w:rsid w:val="003B4CD8"/>
    <w:rsid w:val="003B573A"/>
    <w:rsid w:val="003B664C"/>
    <w:rsid w:val="003B66E2"/>
    <w:rsid w:val="003B6C0D"/>
    <w:rsid w:val="003B6DBF"/>
    <w:rsid w:val="003C39E8"/>
    <w:rsid w:val="003C3B98"/>
    <w:rsid w:val="003C3CA6"/>
    <w:rsid w:val="003C3E93"/>
    <w:rsid w:val="003C5A81"/>
    <w:rsid w:val="003C63F3"/>
    <w:rsid w:val="003C74AF"/>
    <w:rsid w:val="003C74CB"/>
    <w:rsid w:val="003D0EC5"/>
    <w:rsid w:val="003D39D1"/>
    <w:rsid w:val="003D3C48"/>
    <w:rsid w:val="003D6964"/>
    <w:rsid w:val="003D7EEF"/>
    <w:rsid w:val="003E0344"/>
    <w:rsid w:val="003E0959"/>
    <w:rsid w:val="003E0F2E"/>
    <w:rsid w:val="003E1E89"/>
    <w:rsid w:val="003E234F"/>
    <w:rsid w:val="003E3216"/>
    <w:rsid w:val="003E4513"/>
    <w:rsid w:val="003E7D8B"/>
    <w:rsid w:val="003F0800"/>
    <w:rsid w:val="003F23F9"/>
    <w:rsid w:val="003F63D8"/>
    <w:rsid w:val="00400FE9"/>
    <w:rsid w:val="00402F48"/>
    <w:rsid w:val="0040302B"/>
    <w:rsid w:val="004040E8"/>
    <w:rsid w:val="004040F9"/>
    <w:rsid w:val="00404244"/>
    <w:rsid w:val="00404373"/>
    <w:rsid w:val="004049CE"/>
    <w:rsid w:val="00405952"/>
    <w:rsid w:val="00411335"/>
    <w:rsid w:val="00411E1D"/>
    <w:rsid w:val="00411E4E"/>
    <w:rsid w:val="00413EED"/>
    <w:rsid w:val="00414524"/>
    <w:rsid w:val="0041454E"/>
    <w:rsid w:val="00414B54"/>
    <w:rsid w:val="004157E6"/>
    <w:rsid w:val="00415CA7"/>
    <w:rsid w:val="004172F1"/>
    <w:rsid w:val="00417399"/>
    <w:rsid w:val="0041776C"/>
    <w:rsid w:val="00417A66"/>
    <w:rsid w:val="004200E0"/>
    <w:rsid w:val="0042015E"/>
    <w:rsid w:val="004213F3"/>
    <w:rsid w:val="004221EF"/>
    <w:rsid w:val="00422E50"/>
    <w:rsid w:val="00424785"/>
    <w:rsid w:val="004247D6"/>
    <w:rsid w:val="00424813"/>
    <w:rsid w:val="00424FD2"/>
    <w:rsid w:val="00425D84"/>
    <w:rsid w:val="0042640E"/>
    <w:rsid w:val="00426748"/>
    <w:rsid w:val="004306C9"/>
    <w:rsid w:val="004308BA"/>
    <w:rsid w:val="00431ED4"/>
    <w:rsid w:val="004327C1"/>
    <w:rsid w:val="004346DD"/>
    <w:rsid w:val="00434781"/>
    <w:rsid w:val="00435A04"/>
    <w:rsid w:val="00435A5D"/>
    <w:rsid w:val="00437698"/>
    <w:rsid w:val="00437E4F"/>
    <w:rsid w:val="004407F3"/>
    <w:rsid w:val="00440E3B"/>
    <w:rsid w:val="004413E4"/>
    <w:rsid w:val="00441609"/>
    <w:rsid w:val="0044199D"/>
    <w:rsid w:val="00441A26"/>
    <w:rsid w:val="00443A20"/>
    <w:rsid w:val="00443A53"/>
    <w:rsid w:val="004445FC"/>
    <w:rsid w:val="004454E6"/>
    <w:rsid w:val="00445681"/>
    <w:rsid w:val="00446018"/>
    <w:rsid w:val="00446065"/>
    <w:rsid w:val="00450D18"/>
    <w:rsid w:val="0045272F"/>
    <w:rsid w:val="00452C81"/>
    <w:rsid w:val="0045456D"/>
    <w:rsid w:val="00454A3B"/>
    <w:rsid w:val="00454D57"/>
    <w:rsid w:val="00457BC5"/>
    <w:rsid w:val="00457F67"/>
    <w:rsid w:val="00460436"/>
    <w:rsid w:val="0046157F"/>
    <w:rsid w:val="0046199E"/>
    <w:rsid w:val="00464A46"/>
    <w:rsid w:val="00466120"/>
    <w:rsid w:val="00467522"/>
    <w:rsid w:val="00467785"/>
    <w:rsid w:val="004700B8"/>
    <w:rsid w:val="00470295"/>
    <w:rsid w:val="0047181C"/>
    <w:rsid w:val="00471D60"/>
    <w:rsid w:val="00472DA7"/>
    <w:rsid w:val="00473E94"/>
    <w:rsid w:val="004745D9"/>
    <w:rsid w:val="00474FA4"/>
    <w:rsid w:val="004765BC"/>
    <w:rsid w:val="00477C5B"/>
    <w:rsid w:val="00480A6D"/>
    <w:rsid w:val="00481DA9"/>
    <w:rsid w:val="004826F1"/>
    <w:rsid w:val="00482E41"/>
    <w:rsid w:val="00484445"/>
    <w:rsid w:val="00486444"/>
    <w:rsid w:val="004928EE"/>
    <w:rsid w:val="00493F6A"/>
    <w:rsid w:val="00496337"/>
    <w:rsid w:val="004A1420"/>
    <w:rsid w:val="004A3911"/>
    <w:rsid w:val="004A407C"/>
    <w:rsid w:val="004B0D78"/>
    <w:rsid w:val="004B0E7D"/>
    <w:rsid w:val="004B20DB"/>
    <w:rsid w:val="004B2447"/>
    <w:rsid w:val="004B27E2"/>
    <w:rsid w:val="004B3D6D"/>
    <w:rsid w:val="004B48B8"/>
    <w:rsid w:val="004B7C88"/>
    <w:rsid w:val="004C07A8"/>
    <w:rsid w:val="004C0885"/>
    <w:rsid w:val="004C16E0"/>
    <w:rsid w:val="004C1B3E"/>
    <w:rsid w:val="004C26B8"/>
    <w:rsid w:val="004C46FB"/>
    <w:rsid w:val="004C4AE4"/>
    <w:rsid w:val="004C4FF2"/>
    <w:rsid w:val="004C7FC3"/>
    <w:rsid w:val="004D0921"/>
    <w:rsid w:val="004D09DF"/>
    <w:rsid w:val="004D156D"/>
    <w:rsid w:val="004D22DB"/>
    <w:rsid w:val="004D2D97"/>
    <w:rsid w:val="004D3D07"/>
    <w:rsid w:val="004D4F1D"/>
    <w:rsid w:val="004D5DB9"/>
    <w:rsid w:val="004D72AE"/>
    <w:rsid w:val="004D7602"/>
    <w:rsid w:val="004D7E7A"/>
    <w:rsid w:val="004E0A97"/>
    <w:rsid w:val="004E0F3A"/>
    <w:rsid w:val="004E1266"/>
    <w:rsid w:val="004E1458"/>
    <w:rsid w:val="004E1B73"/>
    <w:rsid w:val="004E28E4"/>
    <w:rsid w:val="004E2C80"/>
    <w:rsid w:val="004E2E99"/>
    <w:rsid w:val="004E32C1"/>
    <w:rsid w:val="004E48A1"/>
    <w:rsid w:val="004E4AE1"/>
    <w:rsid w:val="004E4B94"/>
    <w:rsid w:val="004E67C2"/>
    <w:rsid w:val="004F0828"/>
    <w:rsid w:val="004F18D9"/>
    <w:rsid w:val="004F1C22"/>
    <w:rsid w:val="004F2E5A"/>
    <w:rsid w:val="004F45AA"/>
    <w:rsid w:val="004F4C39"/>
    <w:rsid w:val="004F52E0"/>
    <w:rsid w:val="004F5304"/>
    <w:rsid w:val="0050146C"/>
    <w:rsid w:val="00501A01"/>
    <w:rsid w:val="005024E9"/>
    <w:rsid w:val="005031A5"/>
    <w:rsid w:val="00503AD9"/>
    <w:rsid w:val="005076B6"/>
    <w:rsid w:val="0051014C"/>
    <w:rsid w:val="005103C9"/>
    <w:rsid w:val="0051067C"/>
    <w:rsid w:val="00510DA9"/>
    <w:rsid w:val="00512EC9"/>
    <w:rsid w:val="005132B6"/>
    <w:rsid w:val="0051362E"/>
    <w:rsid w:val="00514507"/>
    <w:rsid w:val="00514625"/>
    <w:rsid w:val="00515788"/>
    <w:rsid w:val="0051596E"/>
    <w:rsid w:val="00516465"/>
    <w:rsid w:val="00517E48"/>
    <w:rsid w:val="005219B5"/>
    <w:rsid w:val="00521DEE"/>
    <w:rsid w:val="00522708"/>
    <w:rsid w:val="00526E38"/>
    <w:rsid w:val="00526F55"/>
    <w:rsid w:val="00527DE2"/>
    <w:rsid w:val="00530D66"/>
    <w:rsid w:val="00533133"/>
    <w:rsid w:val="00534165"/>
    <w:rsid w:val="00534406"/>
    <w:rsid w:val="0053522B"/>
    <w:rsid w:val="00535E77"/>
    <w:rsid w:val="00536764"/>
    <w:rsid w:val="00537242"/>
    <w:rsid w:val="00541861"/>
    <w:rsid w:val="00542F9B"/>
    <w:rsid w:val="005443F1"/>
    <w:rsid w:val="00544F63"/>
    <w:rsid w:val="005450C6"/>
    <w:rsid w:val="005459E5"/>
    <w:rsid w:val="00545E67"/>
    <w:rsid w:val="00550622"/>
    <w:rsid w:val="00550678"/>
    <w:rsid w:val="00553374"/>
    <w:rsid w:val="00554B07"/>
    <w:rsid w:val="00554DFD"/>
    <w:rsid w:val="0056053C"/>
    <w:rsid w:val="00560F65"/>
    <w:rsid w:val="00561000"/>
    <w:rsid w:val="005616DD"/>
    <w:rsid w:val="00562FFB"/>
    <w:rsid w:val="0056340B"/>
    <w:rsid w:val="00566589"/>
    <w:rsid w:val="005679FC"/>
    <w:rsid w:val="00571AC7"/>
    <w:rsid w:val="00572294"/>
    <w:rsid w:val="005725E5"/>
    <w:rsid w:val="00573315"/>
    <w:rsid w:val="00574B0A"/>
    <w:rsid w:val="00574FB8"/>
    <w:rsid w:val="0057546D"/>
    <w:rsid w:val="00575D85"/>
    <w:rsid w:val="00576EC6"/>
    <w:rsid w:val="00577259"/>
    <w:rsid w:val="00577BC3"/>
    <w:rsid w:val="0058104C"/>
    <w:rsid w:val="005820BB"/>
    <w:rsid w:val="00582745"/>
    <w:rsid w:val="00582E2B"/>
    <w:rsid w:val="00583AFC"/>
    <w:rsid w:val="00584A79"/>
    <w:rsid w:val="005852E2"/>
    <w:rsid w:val="00586954"/>
    <w:rsid w:val="00591182"/>
    <w:rsid w:val="005934EB"/>
    <w:rsid w:val="00593B7A"/>
    <w:rsid w:val="00594160"/>
    <w:rsid w:val="00594D14"/>
    <w:rsid w:val="00595CFB"/>
    <w:rsid w:val="005A08D7"/>
    <w:rsid w:val="005A1014"/>
    <w:rsid w:val="005A179B"/>
    <w:rsid w:val="005A312B"/>
    <w:rsid w:val="005A434A"/>
    <w:rsid w:val="005A4659"/>
    <w:rsid w:val="005A4EB1"/>
    <w:rsid w:val="005A67AD"/>
    <w:rsid w:val="005A7912"/>
    <w:rsid w:val="005A792D"/>
    <w:rsid w:val="005B0062"/>
    <w:rsid w:val="005B0BF1"/>
    <w:rsid w:val="005B15F0"/>
    <w:rsid w:val="005B269E"/>
    <w:rsid w:val="005B3AB2"/>
    <w:rsid w:val="005B4670"/>
    <w:rsid w:val="005B52D3"/>
    <w:rsid w:val="005B5936"/>
    <w:rsid w:val="005B59B8"/>
    <w:rsid w:val="005B5B78"/>
    <w:rsid w:val="005B5DFA"/>
    <w:rsid w:val="005B7334"/>
    <w:rsid w:val="005B7595"/>
    <w:rsid w:val="005B7F0D"/>
    <w:rsid w:val="005C0987"/>
    <w:rsid w:val="005C0B83"/>
    <w:rsid w:val="005C224F"/>
    <w:rsid w:val="005C319F"/>
    <w:rsid w:val="005C4083"/>
    <w:rsid w:val="005C43F0"/>
    <w:rsid w:val="005D0B1E"/>
    <w:rsid w:val="005D27A3"/>
    <w:rsid w:val="005D2D71"/>
    <w:rsid w:val="005D7AAD"/>
    <w:rsid w:val="005E4A94"/>
    <w:rsid w:val="005E4EDE"/>
    <w:rsid w:val="005E5213"/>
    <w:rsid w:val="005E5805"/>
    <w:rsid w:val="005E5D8E"/>
    <w:rsid w:val="005E63D6"/>
    <w:rsid w:val="005F05FD"/>
    <w:rsid w:val="005F0B3C"/>
    <w:rsid w:val="005F31F5"/>
    <w:rsid w:val="005F35C9"/>
    <w:rsid w:val="005F50AE"/>
    <w:rsid w:val="005F55B0"/>
    <w:rsid w:val="005F5BDC"/>
    <w:rsid w:val="005F67A1"/>
    <w:rsid w:val="005F7619"/>
    <w:rsid w:val="0060127B"/>
    <w:rsid w:val="00601AF5"/>
    <w:rsid w:val="00602228"/>
    <w:rsid w:val="00602731"/>
    <w:rsid w:val="00607985"/>
    <w:rsid w:val="00610187"/>
    <w:rsid w:val="0061147F"/>
    <w:rsid w:val="00611BA9"/>
    <w:rsid w:val="00622117"/>
    <w:rsid w:val="00622C81"/>
    <w:rsid w:val="00624712"/>
    <w:rsid w:val="00625028"/>
    <w:rsid w:val="00625DE8"/>
    <w:rsid w:val="0062717E"/>
    <w:rsid w:val="00627620"/>
    <w:rsid w:val="00630089"/>
    <w:rsid w:val="0063031B"/>
    <w:rsid w:val="0063587B"/>
    <w:rsid w:val="00640D3C"/>
    <w:rsid w:val="006427EF"/>
    <w:rsid w:val="00642ED7"/>
    <w:rsid w:val="00644B72"/>
    <w:rsid w:val="0064635D"/>
    <w:rsid w:val="00647C71"/>
    <w:rsid w:val="00650597"/>
    <w:rsid w:val="00651981"/>
    <w:rsid w:val="006525E9"/>
    <w:rsid w:val="00652AB1"/>
    <w:rsid w:val="006563B4"/>
    <w:rsid w:val="00657521"/>
    <w:rsid w:val="006627A3"/>
    <w:rsid w:val="00664EAA"/>
    <w:rsid w:val="006658BA"/>
    <w:rsid w:val="006658FC"/>
    <w:rsid w:val="00666A41"/>
    <w:rsid w:val="00667059"/>
    <w:rsid w:val="006678CC"/>
    <w:rsid w:val="00667FC7"/>
    <w:rsid w:val="00670DC7"/>
    <w:rsid w:val="00670EA7"/>
    <w:rsid w:val="00670F3C"/>
    <w:rsid w:val="0067393A"/>
    <w:rsid w:val="00675DD6"/>
    <w:rsid w:val="00675EF2"/>
    <w:rsid w:val="00676380"/>
    <w:rsid w:val="006764FF"/>
    <w:rsid w:val="00676C7A"/>
    <w:rsid w:val="00677594"/>
    <w:rsid w:val="00681660"/>
    <w:rsid w:val="0068179F"/>
    <w:rsid w:val="00681D3E"/>
    <w:rsid w:val="00682221"/>
    <w:rsid w:val="006826D5"/>
    <w:rsid w:val="00682AD2"/>
    <w:rsid w:val="006834F9"/>
    <w:rsid w:val="006842FC"/>
    <w:rsid w:val="006856C5"/>
    <w:rsid w:val="00685E87"/>
    <w:rsid w:val="0068672B"/>
    <w:rsid w:val="006878B5"/>
    <w:rsid w:val="00687A51"/>
    <w:rsid w:val="00690EB6"/>
    <w:rsid w:val="00691723"/>
    <w:rsid w:val="00691BD5"/>
    <w:rsid w:val="00692C5C"/>
    <w:rsid w:val="006953DB"/>
    <w:rsid w:val="0069696B"/>
    <w:rsid w:val="006A11C7"/>
    <w:rsid w:val="006A1672"/>
    <w:rsid w:val="006A207F"/>
    <w:rsid w:val="006A22AB"/>
    <w:rsid w:val="006A235D"/>
    <w:rsid w:val="006A28A1"/>
    <w:rsid w:val="006A359A"/>
    <w:rsid w:val="006A38DB"/>
    <w:rsid w:val="006A55AD"/>
    <w:rsid w:val="006A75EF"/>
    <w:rsid w:val="006A78DA"/>
    <w:rsid w:val="006B054A"/>
    <w:rsid w:val="006B17FB"/>
    <w:rsid w:val="006B1BF5"/>
    <w:rsid w:val="006B25E9"/>
    <w:rsid w:val="006B327E"/>
    <w:rsid w:val="006B3888"/>
    <w:rsid w:val="006B3A82"/>
    <w:rsid w:val="006B3BD0"/>
    <w:rsid w:val="006B415E"/>
    <w:rsid w:val="006B4363"/>
    <w:rsid w:val="006B5FDB"/>
    <w:rsid w:val="006B6802"/>
    <w:rsid w:val="006B6936"/>
    <w:rsid w:val="006B6C75"/>
    <w:rsid w:val="006B6F32"/>
    <w:rsid w:val="006B79E5"/>
    <w:rsid w:val="006C2141"/>
    <w:rsid w:val="006C34E6"/>
    <w:rsid w:val="006C39FD"/>
    <w:rsid w:val="006C3CD0"/>
    <w:rsid w:val="006C3EFB"/>
    <w:rsid w:val="006C524E"/>
    <w:rsid w:val="006C5D77"/>
    <w:rsid w:val="006C639D"/>
    <w:rsid w:val="006C757F"/>
    <w:rsid w:val="006C7AE0"/>
    <w:rsid w:val="006D01F8"/>
    <w:rsid w:val="006D0B25"/>
    <w:rsid w:val="006D1894"/>
    <w:rsid w:val="006D1EBD"/>
    <w:rsid w:val="006D1F6C"/>
    <w:rsid w:val="006D210B"/>
    <w:rsid w:val="006D28DC"/>
    <w:rsid w:val="006D2A9A"/>
    <w:rsid w:val="006D2B34"/>
    <w:rsid w:val="006D6DB0"/>
    <w:rsid w:val="006D7F5F"/>
    <w:rsid w:val="006E0243"/>
    <w:rsid w:val="006E0392"/>
    <w:rsid w:val="006E0F32"/>
    <w:rsid w:val="006E1157"/>
    <w:rsid w:val="006E3308"/>
    <w:rsid w:val="006E4CFC"/>
    <w:rsid w:val="006E4D68"/>
    <w:rsid w:val="006F09A5"/>
    <w:rsid w:val="006F1393"/>
    <w:rsid w:val="006F4090"/>
    <w:rsid w:val="006F4A63"/>
    <w:rsid w:val="006F5AAA"/>
    <w:rsid w:val="006F5BA1"/>
    <w:rsid w:val="006F676D"/>
    <w:rsid w:val="006F7952"/>
    <w:rsid w:val="006F79E5"/>
    <w:rsid w:val="006F7D5A"/>
    <w:rsid w:val="007000E0"/>
    <w:rsid w:val="00701574"/>
    <w:rsid w:val="00701889"/>
    <w:rsid w:val="00702F48"/>
    <w:rsid w:val="0070366A"/>
    <w:rsid w:val="00704A5A"/>
    <w:rsid w:val="00705707"/>
    <w:rsid w:val="00705800"/>
    <w:rsid w:val="00706333"/>
    <w:rsid w:val="007071A8"/>
    <w:rsid w:val="00707CFD"/>
    <w:rsid w:val="00707E67"/>
    <w:rsid w:val="007142CB"/>
    <w:rsid w:val="007147D5"/>
    <w:rsid w:val="00714A67"/>
    <w:rsid w:val="00715C11"/>
    <w:rsid w:val="00715E4D"/>
    <w:rsid w:val="00716C23"/>
    <w:rsid w:val="00717B45"/>
    <w:rsid w:val="00720BF5"/>
    <w:rsid w:val="00721281"/>
    <w:rsid w:val="00722333"/>
    <w:rsid w:val="00722F9A"/>
    <w:rsid w:val="00726F1D"/>
    <w:rsid w:val="00727608"/>
    <w:rsid w:val="0073193C"/>
    <w:rsid w:val="00731A8D"/>
    <w:rsid w:val="0073204C"/>
    <w:rsid w:val="00732DFC"/>
    <w:rsid w:val="007346B8"/>
    <w:rsid w:val="00735F37"/>
    <w:rsid w:val="007402BC"/>
    <w:rsid w:val="00740B23"/>
    <w:rsid w:val="00740CFA"/>
    <w:rsid w:val="007412F4"/>
    <w:rsid w:val="007417A8"/>
    <w:rsid w:val="00741B60"/>
    <w:rsid w:val="00741BAD"/>
    <w:rsid w:val="00742457"/>
    <w:rsid w:val="0074260F"/>
    <w:rsid w:val="00743059"/>
    <w:rsid w:val="00743321"/>
    <w:rsid w:val="00743D67"/>
    <w:rsid w:val="00743E1F"/>
    <w:rsid w:val="007461BC"/>
    <w:rsid w:val="007524F4"/>
    <w:rsid w:val="007526B4"/>
    <w:rsid w:val="00752AFD"/>
    <w:rsid w:val="0075312E"/>
    <w:rsid w:val="00757ADC"/>
    <w:rsid w:val="00760216"/>
    <w:rsid w:val="007608CF"/>
    <w:rsid w:val="0076213F"/>
    <w:rsid w:val="00762711"/>
    <w:rsid w:val="00762B62"/>
    <w:rsid w:val="00763361"/>
    <w:rsid w:val="00764BFA"/>
    <w:rsid w:val="0076646C"/>
    <w:rsid w:val="00766F40"/>
    <w:rsid w:val="00772827"/>
    <w:rsid w:val="0077492D"/>
    <w:rsid w:val="00774CD4"/>
    <w:rsid w:val="00775C74"/>
    <w:rsid w:val="007762F2"/>
    <w:rsid w:val="00776A34"/>
    <w:rsid w:val="00777EA7"/>
    <w:rsid w:val="007800FA"/>
    <w:rsid w:val="00781836"/>
    <w:rsid w:val="0078196A"/>
    <w:rsid w:val="00781A2E"/>
    <w:rsid w:val="0078214D"/>
    <w:rsid w:val="0078288A"/>
    <w:rsid w:val="00782FFC"/>
    <w:rsid w:val="00783F43"/>
    <w:rsid w:val="007848A5"/>
    <w:rsid w:val="00787067"/>
    <w:rsid w:val="00787561"/>
    <w:rsid w:val="007878AF"/>
    <w:rsid w:val="00787A8F"/>
    <w:rsid w:val="00790746"/>
    <w:rsid w:val="00790A5E"/>
    <w:rsid w:val="00790D87"/>
    <w:rsid w:val="00792067"/>
    <w:rsid w:val="007925AA"/>
    <w:rsid w:val="00792979"/>
    <w:rsid w:val="007934A4"/>
    <w:rsid w:val="00795C17"/>
    <w:rsid w:val="00795D01"/>
    <w:rsid w:val="0079635F"/>
    <w:rsid w:val="007972B9"/>
    <w:rsid w:val="007973E3"/>
    <w:rsid w:val="00797ECE"/>
    <w:rsid w:val="007A03E4"/>
    <w:rsid w:val="007A31DD"/>
    <w:rsid w:val="007B03D4"/>
    <w:rsid w:val="007B0BF5"/>
    <w:rsid w:val="007B3A10"/>
    <w:rsid w:val="007B3FEB"/>
    <w:rsid w:val="007B524D"/>
    <w:rsid w:val="007B5319"/>
    <w:rsid w:val="007B7D92"/>
    <w:rsid w:val="007C3B8E"/>
    <w:rsid w:val="007C3FAC"/>
    <w:rsid w:val="007C40C0"/>
    <w:rsid w:val="007C7EA9"/>
    <w:rsid w:val="007D10C6"/>
    <w:rsid w:val="007D118E"/>
    <w:rsid w:val="007D2B37"/>
    <w:rsid w:val="007D2D34"/>
    <w:rsid w:val="007D51D8"/>
    <w:rsid w:val="007D62E0"/>
    <w:rsid w:val="007D7C88"/>
    <w:rsid w:val="007E086C"/>
    <w:rsid w:val="007E0998"/>
    <w:rsid w:val="007E198D"/>
    <w:rsid w:val="007E1E2E"/>
    <w:rsid w:val="007E2547"/>
    <w:rsid w:val="007E2D37"/>
    <w:rsid w:val="007E40D0"/>
    <w:rsid w:val="007E4EBB"/>
    <w:rsid w:val="007E5523"/>
    <w:rsid w:val="007E6366"/>
    <w:rsid w:val="007E7D28"/>
    <w:rsid w:val="007F0B8B"/>
    <w:rsid w:val="007F1157"/>
    <w:rsid w:val="007F247F"/>
    <w:rsid w:val="007F33D0"/>
    <w:rsid w:val="007F5B00"/>
    <w:rsid w:val="007F62DE"/>
    <w:rsid w:val="007F6522"/>
    <w:rsid w:val="007F6695"/>
    <w:rsid w:val="007F6ED6"/>
    <w:rsid w:val="00801730"/>
    <w:rsid w:val="008026F1"/>
    <w:rsid w:val="008036B3"/>
    <w:rsid w:val="00803E25"/>
    <w:rsid w:val="008044CD"/>
    <w:rsid w:val="00804782"/>
    <w:rsid w:val="00805920"/>
    <w:rsid w:val="00805FB1"/>
    <w:rsid w:val="00814D2E"/>
    <w:rsid w:val="00814E3C"/>
    <w:rsid w:val="00815FBB"/>
    <w:rsid w:val="00816017"/>
    <w:rsid w:val="00816C17"/>
    <w:rsid w:val="00821BAB"/>
    <w:rsid w:val="00823173"/>
    <w:rsid w:val="00824286"/>
    <w:rsid w:val="00824757"/>
    <w:rsid w:val="00824DE7"/>
    <w:rsid w:val="00827611"/>
    <w:rsid w:val="00827E0C"/>
    <w:rsid w:val="0083138B"/>
    <w:rsid w:val="008313C7"/>
    <w:rsid w:val="008324B2"/>
    <w:rsid w:val="00832642"/>
    <w:rsid w:val="00832CE5"/>
    <w:rsid w:val="008330A1"/>
    <w:rsid w:val="008339E5"/>
    <w:rsid w:val="00835D98"/>
    <w:rsid w:val="008360B0"/>
    <w:rsid w:val="00837B29"/>
    <w:rsid w:val="00841E4C"/>
    <w:rsid w:val="00842E8C"/>
    <w:rsid w:val="00843336"/>
    <w:rsid w:val="00843468"/>
    <w:rsid w:val="00844715"/>
    <w:rsid w:val="00845A72"/>
    <w:rsid w:val="00845FB5"/>
    <w:rsid w:val="008473C8"/>
    <w:rsid w:val="00847EBA"/>
    <w:rsid w:val="00850A04"/>
    <w:rsid w:val="00850C51"/>
    <w:rsid w:val="0085224C"/>
    <w:rsid w:val="00852CFB"/>
    <w:rsid w:val="008539BE"/>
    <w:rsid w:val="0085576E"/>
    <w:rsid w:val="0085634B"/>
    <w:rsid w:val="00857449"/>
    <w:rsid w:val="0085771E"/>
    <w:rsid w:val="00857C1C"/>
    <w:rsid w:val="00861B18"/>
    <w:rsid w:val="00862485"/>
    <w:rsid w:val="00863204"/>
    <w:rsid w:val="00863662"/>
    <w:rsid w:val="00864B0F"/>
    <w:rsid w:val="008668E4"/>
    <w:rsid w:val="00866B34"/>
    <w:rsid w:val="00866BE6"/>
    <w:rsid w:val="00867DA7"/>
    <w:rsid w:val="00871BA0"/>
    <w:rsid w:val="00872B73"/>
    <w:rsid w:val="00873357"/>
    <w:rsid w:val="00873392"/>
    <w:rsid w:val="0087469C"/>
    <w:rsid w:val="00875069"/>
    <w:rsid w:val="008757C3"/>
    <w:rsid w:val="00876DDE"/>
    <w:rsid w:val="00876EAC"/>
    <w:rsid w:val="0087719B"/>
    <w:rsid w:val="0087765D"/>
    <w:rsid w:val="00877950"/>
    <w:rsid w:val="008803A3"/>
    <w:rsid w:val="00884603"/>
    <w:rsid w:val="00884719"/>
    <w:rsid w:val="00884DCE"/>
    <w:rsid w:val="008853EE"/>
    <w:rsid w:val="00885B84"/>
    <w:rsid w:val="00885FB7"/>
    <w:rsid w:val="0088767F"/>
    <w:rsid w:val="008901E3"/>
    <w:rsid w:val="0089067A"/>
    <w:rsid w:val="00890A43"/>
    <w:rsid w:val="00891978"/>
    <w:rsid w:val="00892DA3"/>
    <w:rsid w:val="00894139"/>
    <w:rsid w:val="008953C2"/>
    <w:rsid w:val="00896690"/>
    <w:rsid w:val="00896C5B"/>
    <w:rsid w:val="00896F63"/>
    <w:rsid w:val="0089733A"/>
    <w:rsid w:val="008977CF"/>
    <w:rsid w:val="008A17C0"/>
    <w:rsid w:val="008A2D0B"/>
    <w:rsid w:val="008A3E39"/>
    <w:rsid w:val="008A4319"/>
    <w:rsid w:val="008A49FD"/>
    <w:rsid w:val="008A6AB5"/>
    <w:rsid w:val="008A6AD3"/>
    <w:rsid w:val="008A6D3C"/>
    <w:rsid w:val="008A72B5"/>
    <w:rsid w:val="008B1824"/>
    <w:rsid w:val="008B21A9"/>
    <w:rsid w:val="008B225D"/>
    <w:rsid w:val="008B3D96"/>
    <w:rsid w:val="008B4633"/>
    <w:rsid w:val="008B5CB8"/>
    <w:rsid w:val="008B5E87"/>
    <w:rsid w:val="008B6AEB"/>
    <w:rsid w:val="008B7590"/>
    <w:rsid w:val="008C015C"/>
    <w:rsid w:val="008C0204"/>
    <w:rsid w:val="008C205F"/>
    <w:rsid w:val="008C277C"/>
    <w:rsid w:val="008C2BB2"/>
    <w:rsid w:val="008C3B42"/>
    <w:rsid w:val="008C638D"/>
    <w:rsid w:val="008C795C"/>
    <w:rsid w:val="008D1155"/>
    <w:rsid w:val="008D2CBB"/>
    <w:rsid w:val="008D368F"/>
    <w:rsid w:val="008D3C79"/>
    <w:rsid w:val="008D45B8"/>
    <w:rsid w:val="008D5572"/>
    <w:rsid w:val="008D5738"/>
    <w:rsid w:val="008E0052"/>
    <w:rsid w:val="008E2393"/>
    <w:rsid w:val="008E282C"/>
    <w:rsid w:val="008E34EE"/>
    <w:rsid w:val="008E5B95"/>
    <w:rsid w:val="008E5EBE"/>
    <w:rsid w:val="008F12A3"/>
    <w:rsid w:val="008F3780"/>
    <w:rsid w:val="008F448B"/>
    <w:rsid w:val="008F5A19"/>
    <w:rsid w:val="008F67D9"/>
    <w:rsid w:val="008F6C04"/>
    <w:rsid w:val="008F7BD8"/>
    <w:rsid w:val="00900502"/>
    <w:rsid w:val="0090076D"/>
    <w:rsid w:val="00900D8C"/>
    <w:rsid w:val="00901C10"/>
    <w:rsid w:val="00902A13"/>
    <w:rsid w:val="009068AC"/>
    <w:rsid w:val="0091072D"/>
    <w:rsid w:val="00911349"/>
    <w:rsid w:val="00911544"/>
    <w:rsid w:val="0091188F"/>
    <w:rsid w:val="009140B9"/>
    <w:rsid w:val="00915F63"/>
    <w:rsid w:val="009162DE"/>
    <w:rsid w:val="00916A72"/>
    <w:rsid w:val="009208F3"/>
    <w:rsid w:val="00920D0F"/>
    <w:rsid w:val="00920D23"/>
    <w:rsid w:val="0092293C"/>
    <w:rsid w:val="009240F8"/>
    <w:rsid w:val="00924923"/>
    <w:rsid w:val="00924EA1"/>
    <w:rsid w:val="0092564D"/>
    <w:rsid w:val="00926566"/>
    <w:rsid w:val="00926A1E"/>
    <w:rsid w:val="009302A5"/>
    <w:rsid w:val="00933DE7"/>
    <w:rsid w:val="009340BF"/>
    <w:rsid w:val="009349AC"/>
    <w:rsid w:val="00934E2C"/>
    <w:rsid w:val="00935A06"/>
    <w:rsid w:val="00936D07"/>
    <w:rsid w:val="00936E93"/>
    <w:rsid w:val="00937254"/>
    <w:rsid w:val="009375EC"/>
    <w:rsid w:val="00937AF0"/>
    <w:rsid w:val="00940B16"/>
    <w:rsid w:val="00941711"/>
    <w:rsid w:val="00942BF9"/>
    <w:rsid w:val="009436CA"/>
    <w:rsid w:val="00944387"/>
    <w:rsid w:val="00944BCE"/>
    <w:rsid w:val="00947493"/>
    <w:rsid w:val="00947A94"/>
    <w:rsid w:val="009509C6"/>
    <w:rsid w:val="009516D0"/>
    <w:rsid w:val="00953187"/>
    <w:rsid w:val="009535F4"/>
    <w:rsid w:val="009539CF"/>
    <w:rsid w:val="00953DE7"/>
    <w:rsid w:val="00954E7A"/>
    <w:rsid w:val="00955D97"/>
    <w:rsid w:val="00955E62"/>
    <w:rsid w:val="00956130"/>
    <w:rsid w:val="0095641A"/>
    <w:rsid w:val="00961310"/>
    <w:rsid w:val="0096141E"/>
    <w:rsid w:val="009617F2"/>
    <w:rsid w:val="009626D8"/>
    <w:rsid w:val="009631A7"/>
    <w:rsid w:val="00963837"/>
    <w:rsid w:val="00964911"/>
    <w:rsid w:val="00964FD4"/>
    <w:rsid w:val="00965579"/>
    <w:rsid w:val="00966817"/>
    <w:rsid w:val="00966871"/>
    <w:rsid w:val="00966A43"/>
    <w:rsid w:val="009673FF"/>
    <w:rsid w:val="009675BF"/>
    <w:rsid w:val="009678B4"/>
    <w:rsid w:val="00967E5D"/>
    <w:rsid w:val="009724D8"/>
    <w:rsid w:val="00973F64"/>
    <w:rsid w:val="00974E55"/>
    <w:rsid w:val="00975268"/>
    <w:rsid w:val="00976D27"/>
    <w:rsid w:val="009823B4"/>
    <w:rsid w:val="00982B34"/>
    <w:rsid w:val="00982CE8"/>
    <w:rsid w:val="0098334E"/>
    <w:rsid w:val="0098391B"/>
    <w:rsid w:val="00983BEB"/>
    <w:rsid w:val="00983CCC"/>
    <w:rsid w:val="00990B46"/>
    <w:rsid w:val="00990B68"/>
    <w:rsid w:val="009921A8"/>
    <w:rsid w:val="00993447"/>
    <w:rsid w:val="00993904"/>
    <w:rsid w:val="009940CC"/>
    <w:rsid w:val="0099424D"/>
    <w:rsid w:val="009969E6"/>
    <w:rsid w:val="00996B2B"/>
    <w:rsid w:val="00996C59"/>
    <w:rsid w:val="00997F8E"/>
    <w:rsid w:val="009A118C"/>
    <w:rsid w:val="009A12E9"/>
    <w:rsid w:val="009A1404"/>
    <w:rsid w:val="009A2086"/>
    <w:rsid w:val="009A5FE8"/>
    <w:rsid w:val="009B03F3"/>
    <w:rsid w:val="009B13A4"/>
    <w:rsid w:val="009B2778"/>
    <w:rsid w:val="009B47DB"/>
    <w:rsid w:val="009B4E3E"/>
    <w:rsid w:val="009B5498"/>
    <w:rsid w:val="009B5F59"/>
    <w:rsid w:val="009B6137"/>
    <w:rsid w:val="009B6D00"/>
    <w:rsid w:val="009B6E2E"/>
    <w:rsid w:val="009B7A60"/>
    <w:rsid w:val="009C1C6C"/>
    <w:rsid w:val="009C24F4"/>
    <w:rsid w:val="009C2D18"/>
    <w:rsid w:val="009C36ED"/>
    <w:rsid w:val="009C4242"/>
    <w:rsid w:val="009C5D7D"/>
    <w:rsid w:val="009C6139"/>
    <w:rsid w:val="009C6180"/>
    <w:rsid w:val="009C7432"/>
    <w:rsid w:val="009D0C3F"/>
    <w:rsid w:val="009D1855"/>
    <w:rsid w:val="009D3EEF"/>
    <w:rsid w:val="009D4D69"/>
    <w:rsid w:val="009D5F1A"/>
    <w:rsid w:val="009D6B7E"/>
    <w:rsid w:val="009D6E23"/>
    <w:rsid w:val="009D7BE4"/>
    <w:rsid w:val="009D7E2E"/>
    <w:rsid w:val="009E02B4"/>
    <w:rsid w:val="009E082A"/>
    <w:rsid w:val="009E087C"/>
    <w:rsid w:val="009E145A"/>
    <w:rsid w:val="009E2B43"/>
    <w:rsid w:val="009E3F0C"/>
    <w:rsid w:val="009E4CF6"/>
    <w:rsid w:val="009E69E2"/>
    <w:rsid w:val="009E762F"/>
    <w:rsid w:val="009E78A8"/>
    <w:rsid w:val="009F0DF2"/>
    <w:rsid w:val="009F10CC"/>
    <w:rsid w:val="009F159F"/>
    <w:rsid w:val="009F15FC"/>
    <w:rsid w:val="009F1E82"/>
    <w:rsid w:val="009F2001"/>
    <w:rsid w:val="009F2573"/>
    <w:rsid w:val="009F3213"/>
    <w:rsid w:val="009F3BD5"/>
    <w:rsid w:val="009F6460"/>
    <w:rsid w:val="009F6BD9"/>
    <w:rsid w:val="009F6CCB"/>
    <w:rsid w:val="009F6D6F"/>
    <w:rsid w:val="00A008EF"/>
    <w:rsid w:val="00A01090"/>
    <w:rsid w:val="00A01510"/>
    <w:rsid w:val="00A022E8"/>
    <w:rsid w:val="00A02370"/>
    <w:rsid w:val="00A04A1E"/>
    <w:rsid w:val="00A057A1"/>
    <w:rsid w:val="00A063D6"/>
    <w:rsid w:val="00A06DE7"/>
    <w:rsid w:val="00A143BF"/>
    <w:rsid w:val="00A14DDD"/>
    <w:rsid w:val="00A160C0"/>
    <w:rsid w:val="00A16969"/>
    <w:rsid w:val="00A17506"/>
    <w:rsid w:val="00A21038"/>
    <w:rsid w:val="00A21F4E"/>
    <w:rsid w:val="00A220A1"/>
    <w:rsid w:val="00A25231"/>
    <w:rsid w:val="00A26885"/>
    <w:rsid w:val="00A354CF"/>
    <w:rsid w:val="00A35564"/>
    <w:rsid w:val="00A35E18"/>
    <w:rsid w:val="00A426DD"/>
    <w:rsid w:val="00A42FF8"/>
    <w:rsid w:val="00A43387"/>
    <w:rsid w:val="00A43E52"/>
    <w:rsid w:val="00A441F9"/>
    <w:rsid w:val="00A44603"/>
    <w:rsid w:val="00A45349"/>
    <w:rsid w:val="00A476CB"/>
    <w:rsid w:val="00A47E42"/>
    <w:rsid w:val="00A50E20"/>
    <w:rsid w:val="00A52095"/>
    <w:rsid w:val="00A532CE"/>
    <w:rsid w:val="00A53D61"/>
    <w:rsid w:val="00A54ABA"/>
    <w:rsid w:val="00A550F3"/>
    <w:rsid w:val="00A56262"/>
    <w:rsid w:val="00A571D9"/>
    <w:rsid w:val="00A57C43"/>
    <w:rsid w:val="00A57C78"/>
    <w:rsid w:val="00A60971"/>
    <w:rsid w:val="00A624B5"/>
    <w:rsid w:val="00A6301B"/>
    <w:rsid w:val="00A64B81"/>
    <w:rsid w:val="00A65352"/>
    <w:rsid w:val="00A657F6"/>
    <w:rsid w:val="00A6597F"/>
    <w:rsid w:val="00A65E4B"/>
    <w:rsid w:val="00A6775A"/>
    <w:rsid w:val="00A700AC"/>
    <w:rsid w:val="00A715E4"/>
    <w:rsid w:val="00A723FF"/>
    <w:rsid w:val="00A72E23"/>
    <w:rsid w:val="00A732A6"/>
    <w:rsid w:val="00A7334C"/>
    <w:rsid w:val="00A73E72"/>
    <w:rsid w:val="00A73F89"/>
    <w:rsid w:val="00A758ED"/>
    <w:rsid w:val="00A764BE"/>
    <w:rsid w:val="00A779B0"/>
    <w:rsid w:val="00A77BA1"/>
    <w:rsid w:val="00A80A3A"/>
    <w:rsid w:val="00A82F6C"/>
    <w:rsid w:val="00A82F7C"/>
    <w:rsid w:val="00A85470"/>
    <w:rsid w:val="00A86A5A"/>
    <w:rsid w:val="00A86FF1"/>
    <w:rsid w:val="00A87CE4"/>
    <w:rsid w:val="00A90AB6"/>
    <w:rsid w:val="00A90FF8"/>
    <w:rsid w:val="00A91C83"/>
    <w:rsid w:val="00A92035"/>
    <w:rsid w:val="00A9232E"/>
    <w:rsid w:val="00A9338F"/>
    <w:rsid w:val="00A93839"/>
    <w:rsid w:val="00A95B5A"/>
    <w:rsid w:val="00AA086A"/>
    <w:rsid w:val="00AA1313"/>
    <w:rsid w:val="00AA2145"/>
    <w:rsid w:val="00AA3179"/>
    <w:rsid w:val="00AA4776"/>
    <w:rsid w:val="00AA65FC"/>
    <w:rsid w:val="00AA7692"/>
    <w:rsid w:val="00AA7F16"/>
    <w:rsid w:val="00AB04BD"/>
    <w:rsid w:val="00AB3718"/>
    <w:rsid w:val="00AB3954"/>
    <w:rsid w:val="00AB5EAA"/>
    <w:rsid w:val="00AB662E"/>
    <w:rsid w:val="00AB7468"/>
    <w:rsid w:val="00AB7A6C"/>
    <w:rsid w:val="00AC083C"/>
    <w:rsid w:val="00AC2961"/>
    <w:rsid w:val="00AC4129"/>
    <w:rsid w:val="00AC581E"/>
    <w:rsid w:val="00AC5EFC"/>
    <w:rsid w:val="00AC68BD"/>
    <w:rsid w:val="00AC72D1"/>
    <w:rsid w:val="00AC756E"/>
    <w:rsid w:val="00AD0C78"/>
    <w:rsid w:val="00AD1029"/>
    <w:rsid w:val="00AD18B1"/>
    <w:rsid w:val="00AD2FE1"/>
    <w:rsid w:val="00AD365E"/>
    <w:rsid w:val="00AD3FDE"/>
    <w:rsid w:val="00AD49F2"/>
    <w:rsid w:val="00AD5597"/>
    <w:rsid w:val="00AE0792"/>
    <w:rsid w:val="00AE0FD2"/>
    <w:rsid w:val="00AE1110"/>
    <w:rsid w:val="00AE4043"/>
    <w:rsid w:val="00AE4AFA"/>
    <w:rsid w:val="00AE5216"/>
    <w:rsid w:val="00AE53A0"/>
    <w:rsid w:val="00AE6FC2"/>
    <w:rsid w:val="00AE7A76"/>
    <w:rsid w:val="00AF0326"/>
    <w:rsid w:val="00AF0631"/>
    <w:rsid w:val="00AF2143"/>
    <w:rsid w:val="00AF2374"/>
    <w:rsid w:val="00AF26B3"/>
    <w:rsid w:val="00AF287C"/>
    <w:rsid w:val="00AF3029"/>
    <w:rsid w:val="00AF3054"/>
    <w:rsid w:val="00AF314B"/>
    <w:rsid w:val="00AF3982"/>
    <w:rsid w:val="00AF4666"/>
    <w:rsid w:val="00AF4D52"/>
    <w:rsid w:val="00AF4E1F"/>
    <w:rsid w:val="00AF59CE"/>
    <w:rsid w:val="00AF5EB5"/>
    <w:rsid w:val="00AF6CF3"/>
    <w:rsid w:val="00AF7D69"/>
    <w:rsid w:val="00B00FC4"/>
    <w:rsid w:val="00B018DF"/>
    <w:rsid w:val="00B0206A"/>
    <w:rsid w:val="00B03BFA"/>
    <w:rsid w:val="00B03FB2"/>
    <w:rsid w:val="00B054D6"/>
    <w:rsid w:val="00B065A9"/>
    <w:rsid w:val="00B0723B"/>
    <w:rsid w:val="00B10297"/>
    <w:rsid w:val="00B10C6A"/>
    <w:rsid w:val="00B13A04"/>
    <w:rsid w:val="00B13B1F"/>
    <w:rsid w:val="00B14863"/>
    <w:rsid w:val="00B14C35"/>
    <w:rsid w:val="00B1625B"/>
    <w:rsid w:val="00B16315"/>
    <w:rsid w:val="00B1749C"/>
    <w:rsid w:val="00B2326E"/>
    <w:rsid w:val="00B2341A"/>
    <w:rsid w:val="00B23524"/>
    <w:rsid w:val="00B23E1C"/>
    <w:rsid w:val="00B257F9"/>
    <w:rsid w:val="00B2631A"/>
    <w:rsid w:val="00B27274"/>
    <w:rsid w:val="00B27993"/>
    <w:rsid w:val="00B27DC7"/>
    <w:rsid w:val="00B349D5"/>
    <w:rsid w:val="00B36658"/>
    <w:rsid w:val="00B37F81"/>
    <w:rsid w:val="00B40617"/>
    <w:rsid w:val="00B409C6"/>
    <w:rsid w:val="00B42FBD"/>
    <w:rsid w:val="00B43F42"/>
    <w:rsid w:val="00B449D6"/>
    <w:rsid w:val="00B46286"/>
    <w:rsid w:val="00B462EB"/>
    <w:rsid w:val="00B468B3"/>
    <w:rsid w:val="00B46986"/>
    <w:rsid w:val="00B47C25"/>
    <w:rsid w:val="00B51A9E"/>
    <w:rsid w:val="00B52403"/>
    <w:rsid w:val="00B52E0D"/>
    <w:rsid w:val="00B54760"/>
    <w:rsid w:val="00B54AAD"/>
    <w:rsid w:val="00B55B10"/>
    <w:rsid w:val="00B57453"/>
    <w:rsid w:val="00B57454"/>
    <w:rsid w:val="00B62C72"/>
    <w:rsid w:val="00B62E79"/>
    <w:rsid w:val="00B63D6E"/>
    <w:rsid w:val="00B63E6E"/>
    <w:rsid w:val="00B66F42"/>
    <w:rsid w:val="00B70F1E"/>
    <w:rsid w:val="00B71B24"/>
    <w:rsid w:val="00B75508"/>
    <w:rsid w:val="00B76128"/>
    <w:rsid w:val="00B77086"/>
    <w:rsid w:val="00B77150"/>
    <w:rsid w:val="00B80DD1"/>
    <w:rsid w:val="00B80EFE"/>
    <w:rsid w:val="00B8387D"/>
    <w:rsid w:val="00B858DA"/>
    <w:rsid w:val="00B86388"/>
    <w:rsid w:val="00B875DD"/>
    <w:rsid w:val="00B87AA5"/>
    <w:rsid w:val="00B914AF"/>
    <w:rsid w:val="00B91735"/>
    <w:rsid w:val="00B91F76"/>
    <w:rsid w:val="00B92228"/>
    <w:rsid w:val="00B9370F"/>
    <w:rsid w:val="00B95F8F"/>
    <w:rsid w:val="00B95FB3"/>
    <w:rsid w:val="00B9664E"/>
    <w:rsid w:val="00B975CE"/>
    <w:rsid w:val="00B97607"/>
    <w:rsid w:val="00BA11E6"/>
    <w:rsid w:val="00BA15CC"/>
    <w:rsid w:val="00BA1F94"/>
    <w:rsid w:val="00BA233C"/>
    <w:rsid w:val="00BA2628"/>
    <w:rsid w:val="00BA2914"/>
    <w:rsid w:val="00BA2F10"/>
    <w:rsid w:val="00BA3B8F"/>
    <w:rsid w:val="00BA56D5"/>
    <w:rsid w:val="00BA78B5"/>
    <w:rsid w:val="00BB0B50"/>
    <w:rsid w:val="00BB3669"/>
    <w:rsid w:val="00BB423C"/>
    <w:rsid w:val="00BB475F"/>
    <w:rsid w:val="00BB49D0"/>
    <w:rsid w:val="00BB4BBA"/>
    <w:rsid w:val="00BC238D"/>
    <w:rsid w:val="00BC2BAB"/>
    <w:rsid w:val="00BC4B26"/>
    <w:rsid w:val="00BC515F"/>
    <w:rsid w:val="00BC5649"/>
    <w:rsid w:val="00BC6105"/>
    <w:rsid w:val="00BC6979"/>
    <w:rsid w:val="00BC6E4B"/>
    <w:rsid w:val="00BD0DED"/>
    <w:rsid w:val="00BD14DB"/>
    <w:rsid w:val="00BD15B9"/>
    <w:rsid w:val="00BD23FD"/>
    <w:rsid w:val="00BD2AB3"/>
    <w:rsid w:val="00BD2D55"/>
    <w:rsid w:val="00BD5A5F"/>
    <w:rsid w:val="00BD70D3"/>
    <w:rsid w:val="00BE0B93"/>
    <w:rsid w:val="00BE0D12"/>
    <w:rsid w:val="00BE29E9"/>
    <w:rsid w:val="00BE3EA8"/>
    <w:rsid w:val="00BE5B7F"/>
    <w:rsid w:val="00BE5DE4"/>
    <w:rsid w:val="00BE64E6"/>
    <w:rsid w:val="00BE6780"/>
    <w:rsid w:val="00BF2266"/>
    <w:rsid w:val="00BF324E"/>
    <w:rsid w:val="00BF7DA1"/>
    <w:rsid w:val="00C00DAB"/>
    <w:rsid w:val="00C03876"/>
    <w:rsid w:val="00C05E19"/>
    <w:rsid w:val="00C06397"/>
    <w:rsid w:val="00C0654F"/>
    <w:rsid w:val="00C10BEB"/>
    <w:rsid w:val="00C1146F"/>
    <w:rsid w:val="00C13F65"/>
    <w:rsid w:val="00C1538F"/>
    <w:rsid w:val="00C15593"/>
    <w:rsid w:val="00C20288"/>
    <w:rsid w:val="00C21CBF"/>
    <w:rsid w:val="00C240C0"/>
    <w:rsid w:val="00C251F3"/>
    <w:rsid w:val="00C26710"/>
    <w:rsid w:val="00C26856"/>
    <w:rsid w:val="00C273A5"/>
    <w:rsid w:val="00C27576"/>
    <w:rsid w:val="00C30770"/>
    <w:rsid w:val="00C31020"/>
    <w:rsid w:val="00C35050"/>
    <w:rsid w:val="00C35282"/>
    <w:rsid w:val="00C356F3"/>
    <w:rsid w:val="00C36ABF"/>
    <w:rsid w:val="00C36C3F"/>
    <w:rsid w:val="00C37C1E"/>
    <w:rsid w:val="00C37D5E"/>
    <w:rsid w:val="00C40F16"/>
    <w:rsid w:val="00C414B6"/>
    <w:rsid w:val="00C41D9B"/>
    <w:rsid w:val="00C42221"/>
    <w:rsid w:val="00C432F1"/>
    <w:rsid w:val="00C46073"/>
    <w:rsid w:val="00C46A2B"/>
    <w:rsid w:val="00C50C19"/>
    <w:rsid w:val="00C517DE"/>
    <w:rsid w:val="00C51C52"/>
    <w:rsid w:val="00C53287"/>
    <w:rsid w:val="00C5384F"/>
    <w:rsid w:val="00C53EF9"/>
    <w:rsid w:val="00C6060F"/>
    <w:rsid w:val="00C6072B"/>
    <w:rsid w:val="00C61A73"/>
    <w:rsid w:val="00C63D4A"/>
    <w:rsid w:val="00C63E97"/>
    <w:rsid w:val="00C64332"/>
    <w:rsid w:val="00C713AB"/>
    <w:rsid w:val="00C72181"/>
    <w:rsid w:val="00C7345B"/>
    <w:rsid w:val="00C7359D"/>
    <w:rsid w:val="00C73678"/>
    <w:rsid w:val="00C746EA"/>
    <w:rsid w:val="00C8146A"/>
    <w:rsid w:val="00C81DCC"/>
    <w:rsid w:val="00C8212F"/>
    <w:rsid w:val="00C83BA8"/>
    <w:rsid w:val="00C8426F"/>
    <w:rsid w:val="00C84AA1"/>
    <w:rsid w:val="00C84F5B"/>
    <w:rsid w:val="00C853EC"/>
    <w:rsid w:val="00C85C17"/>
    <w:rsid w:val="00C85E67"/>
    <w:rsid w:val="00C87BDD"/>
    <w:rsid w:val="00C900C6"/>
    <w:rsid w:val="00C9022A"/>
    <w:rsid w:val="00C90849"/>
    <w:rsid w:val="00C93CEA"/>
    <w:rsid w:val="00C9414B"/>
    <w:rsid w:val="00C95BFE"/>
    <w:rsid w:val="00C96783"/>
    <w:rsid w:val="00C974EF"/>
    <w:rsid w:val="00C97FC0"/>
    <w:rsid w:val="00CA1FA9"/>
    <w:rsid w:val="00CA2C25"/>
    <w:rsid w:val="00CA2F76"/>
    <w:rsid w:val="00CA3DA1"/>
    <w:rsid w:val="00CA4030"/>
    <w:rsid w:val="00CB1F65"/>
    <w:rsid w:val="00CB220B"/>
    <w:rsid w:val="00CB3678"/>
    <w:rsid w:val="00CB3B7D"/>
    <w:rsid w:val="00CB413A"/>
    <w:rsid w:val="00CB4DC7"/>
    <w:rsid w:val="00CB4E8A"/>
    <w:rsid w:val="00CC0F6E"/>
    <w:rsid w:val="00CC14E7"/>
    <w:rsid w:val="00CC197B"/>
    <w:rsid w:val="00CC23E5"/>
    <w:rsid w:val="00CC29DC"/>
    <w:rsid w:val="00CC3089"/>
    <w:rsid w:val="00CC386F"/>
    <w:rsid w:val="00CC39F6"/>
    <w:rsid w:val="00CC4213"/>
    <w:rsid w:val="00CC524C"/>
    <w:rsid w:val="00CC562E"/>
    <w:rsid w:val="00CC637C"/>
    <w:rsid w:val="00CD2AA7"/>
    <w:rsid w:val="00CD30AB"/>
    <w:rsid w:val="00CD6704"/>
    <w:rsid w:val="00CD6744"/>
    <w:rsid w:val="00CE304A"/>
    <w:rsid w:val="00CE3C1B"/>
    <w:rsid w:val="00CE6434"/>
    <w:rsid w:val="00CE6B0F"/>
    <w:rsid w:val="00CE6EEE"/>
    <w:rsid w:val="00CE7072"/>
    <w:rsid w:val="00CE743D"/>
    <w:rsid w:val="00CE76DD"/>
    <w:rsid w:val="00CE7831"/>
    <w:rsid w:val="00CF04FC"/>
    <w:rsid w:val="00CF10B7"/>
    <w:rsid w:val="00CF1CD8"/>
    <w:rsid w:val="00CF27FA"/>
    <w:rsid w:val="00CF44B0"/>
    <w:rsid w:val="00CF462F"/>
    <w:rsid w:val="00CF5413"/>
    <w:rsid w:val="00CF6285"/>
    <w:rsid w:val="00CF65A1"/>
    <w:rsid w:val="00CF78BD"/>
    <w:rsid w:val="00CF7D35"/>
    <w:rsid w:val="00D0105E"/>
    <w:rsid w:val="00D024D0"/>
    <w:rsid w:val="00D03558"/>
    <w:rsid w:val="00D03E40"/>
    <w:rsid w:val="00D03FE1"/>
    <w:rsid w:val="00D046CA"/>
    <w:rsid w:val="00D04FA2"/>
    <w:rsid w:val="00D06132"/>
    <w:rsid w:val="00D065EB"/>
    <w:rsid w:val="00D100A7"/>
    <w:rsid w:val="00D12125"/>
    <w:rsid w:val="00D14598"/>
    <w:rsid w:val="00D165EF"/>
    <w:rsid w:val="00D166E0"/>
    <w:rsid w:val="00D17A4F"/>
    <w:rsid w:val="00D21215"/>
    <w:rsid w:val="00D21EC5"/>
    <w:rsid w:val="00D226A7"/>
    <w:rsid w:val="00D23D68"/>
    <w:rsid w:val="00D24F07"/>
    <w:rsid w:val="00D25044"/>
    <w:rsid w:val="00D25B0A"/>
    <w:rsid w:val="00D270DF"/>
    <w:rsid w:val="00D3106D"/>
    <w:rsid w:val="00D319A1"/>
    <w:rsid w:val="00D32133"/>
    <w:rsid w:val="00D32218"/>
    <w:rsid w:val="00D32389"/>
    <w:rsid w:val="00D32969"/>
    <w:rsid w:val="00D32EA2"/>
    <w:rsid w:val="00D332B1"/>
    <w:rsid w:val="00D3330E"/>
    <w:rsid w:val="00D33396"/>
    <w:rsid w:val="00D336B7"/>
    <w:rsid w:val="00D33AF9"/>
    <w:rsid w:val="00D35071"/>
    <w:rsid w:val="00D353A0"/>
    <w:rsid w:val="00D370FB"/>
    <w:rsid w:val="00D40321"/>
    <w:rsid w:val="00D406FC"/>
    <w:rsid w:val="00D40818"/>
    <w:rsid w:val="00D4106A"/>
    <w:rsid w:val="00D428FE"/>
    <w:rsid w:val="00D42CE5"/>
    <w:rsid w:val="00D42EF9"/>
    <w:rsid w:val="00D438BB"/>
    <w:rsid w:val="00D463AA"/>
    <w:rsid w:val="00D46EC3"/>
    <w:rsid w:val="00D50443"/>
    <w:rsid w:val="00D50A69"/>
    <w:rsid w:val="00D521CE"/>
    <w:rsid w:val="00D54A3F"/>
    <w:rsid w:val="00D55700"/>
    <w:rsid w:val="00D55A76"/>
    <w:rsid w:val="00D577BC"/>
    <w:rsid w:val="00D57F7E"/>
    <w:rsid w:val="00D604B6"/>
    <w:rsid w:val="00D607CA"/>
    <w:rsid w:val="00D61288"/>
    <w:rsid w:val="00D6134D"/>
    <w:rsid w:val="00D61C74"/>
    <w:rsid w:val="00D61F45"/>
    <w:rsid w:val="00D6237A"/>
    <w:rsid w:val="00D63002"/>
    <w:rsid w:val="00D65E8A"/>
    <w:rsid w:val="00D66D7D"/>
    <w:rsid w:val="00D66FE2"/>
    <w:rsid w:val="00D67746"/>
    <w:rsid w:val="00D71B87"/>
    <w:rsid w:val="00D753B2"/>
    <w:rsid w:val="00D77E96"/>
    <w:rsid w:val="00D812DD"/>
    <w:rsid w:val="00D821F1"/>
    <w:rsid w:val="00D845CD"/>
    <w:rsid w:val="00D90CAD"/>
    <w:rsid w:val="00D93CFD"/>
    <w:rsid w:val="00D93D2B"/>
    <w:rsid w:val="00D94127"/>
    <w:rsid w:val="00D949ED"/>
    <w:rsid w:val="00D957DD"/>
    <w:rsid w:val="00D966F0"/>
    <w:rsid w:val="00DA0520"/>
    <w:rsid w:val="00DA06DD"/>
    <w:rsid w:val="00DA1D24"/>
    <w:rsid w:val="00DA3077"/>
    <w:rsid w:val="00DA31F5"/>
    <w:rsid w:val="00DA33AF"/>
    <w:rsid w:val="00DA4328"/>
    <w:rsid w:val="00DA5B3A"/>
    <w:rsid w:val="00DA7B93"/>
    <w:rsid w:val="00DB0E16"/>
    <w:rsid w:val="00DB1331"/>
    <w:rsid w:val="00DB2ACD"/>
    <w:rsid w:val="00DB33A6"/>
    <w:rsid w:val="00DB523A"/>
    <w:rsid w:val="00DB5A6B"/>
    <w:rsid w:val="00DB688D"/>
    <w:rsid w:val="00DB7269"/>
    <w:rsid w:val="00DC06DF"/>
    <w:rsid w:val="00DC361A"/>
    <w:rsid w:val="00DC5AFA"/>
    <w:rsid w:val="00DC5CB0"/>
    <w:rsid w:val="00DC5FBA"/>
    <w:rsid w:val="00DC78C7"/>
    <w:rsid w:val="00DC7B3D"/>
    <w:rsid w:val="00DD125B"/>
    <w:rsid w:val="00DD13FC"/>
    <w:rsid w:val="00DD1F93"/>
    <w:rsid w:val="00DD2A20"/>
    <w:rsid w:val="00DD463D"/>
    <w:rsid w:val="00DD562B"/>
    <w:rsid w:val="00DD6300"/>
    <w:rsid w:val="00DD6AB1"/>
    <w:rsid w:val="00DD6AFC"/>
    <w:rsid w:val="00DD7192"/>
    <w:rsid w:val="00DD77D3"/>
    <w:rsid w:val="00DD7C3B"/>
    <w:rsid w:val="00DE0398"/>
    <w:rsid w:val="00DE0508"/>
    <w:rsid w:val="00DE0810"/>
    <w:rsid w:val="00DE1B5F"/>
    <w:rsid w:val="00DE1D4A"/>
    <w:rsid w:val="00DE28A3"/>
    <w:rsid w:val="00DE2F96"/>
    <w:rsid w:val="00DE3D84"/>
    <w:rsid w:val="00DE3F30"/>
    <w:rsid w:val="00DE3F62"/>
    <w:rsid w:val="00DE42A0"/>
    <w:rsid w:val="00DE5016"/>
    <w:rsid w:val="00DE6607"/>
    <w:rsid w:val="00DE764C"/>
    <w:rsid w:val="00DE79E6"/>
    <w:rsid w:val="00DF020E"/>
    <w:rsid w:val="00DF11C6"/>
    <w:rsid w:val="00DF2358"/>
    <w:rsid w:val="00DF3D6B"/>
    <w:rsid w:val="00DF5141"/>
    <w:rsid w:val="00DF5FD9"/>
    <w:rsid w:val="00DF6BFC"/>
    <w:rsid w:val="00DF75B7"/>
    <w:rsid w:val="00E00D05"/>
    <w:rsid w:val="00E026D5"/>
    <w:rsid w:val="00E02D46"/>
    <w:rsid w:val="00E030C7"/>
    <w:rsid w:val="00E069CA"/>
    <w:rsid w:val="00E06FA0"/>
    <w:rsid w:val="00E11D7D"/>
    <w:rsid w:val="00E1283D"/>
    <w:rsid w:val="00E15624"/>
    <w:rsid w:val="00E15769"/>
    <w:rsid w:val="00E1637E"/>
    <w:rsid w:val="00E16465"/>
    <w:rsid w:val="00E21199"/>
    <w:rsid w:val="00E22EC3"/>
    <w:rsid w:val="00E23E89"/>
    <w:rsid w:val="00E2534A"/>
    <w:rsid w:val="00E25A55"/>
    <w:rsid w:val="00E25AA2"/>
    <w:rsid w:val="00E26A8F"/>
    <w:rsid w:val="00E272DB"/>
    <w:rsid w:val="00E34981"/>
    <w:rsid w:val="00E355D5"/>
    <w:rsid w:val="00E3711F"/>
    <w:rsid w:val="00E37B7A"/>
    <w:rsid w:val="00E4131C"/>
    <w:rsid w:val="00E41371"/>
    <w:rsid w:val="00E41AE4"/>
    <w:rsid w:val="00E42314"/>
    <w:rsid w:val="00E4248B"/>
    <w:rsid w:val="00E4396A"/>
    <w:rsid w:val="00E43FB1"/>
    <w:rsid w:val="00E464EE"/>
    <w:rsid w:val="00E46921"/>
    <w:rsid w:val="00E46C99"/>
    <w:rsid w:val="00E5092D"/>
    <w:rsid w:val="00E50B62"/>
    <w:rsid w:val="00E521C9"/>
    <w:rsid w:val="00E524B0"/>
    <w:rsid w:val="00E52AFE"/>
    <w:rsid w:val="00E536BF"/>
    <w:rsid w:val="00E570AC"/>
    <w:rsid w:val="00E57166"/>
    <w:rsid w:val="00E617BF"/>
    <w:rsid w:val="00E628FB"/>
    <w:rsid w:val="00E634CD"/>
    <w:rsid w:val="00E63BB9"/>
    <w:rsid w:val="00E64767"/>
    <w:rsid w:val="00E64925"/>
    <w:rsid w:val="00E65836"/>
    <w:rsid w:val="00E667C0"/>
    <w:rsid w:val="00E671D9"/>
    <w:rsid w:val="00E67A9D"/>
    <w:rsid w:val="00E70128"/>
    <w:rsid w:val="00E70EDA"/>
    <w:rsid w:val="00E71977"/>
    <w:rsid w:val="00E72565"/>
    <w:rsid w:val="00E72A81"/>
    <w:rsid w:val="00E72E3B"/>
    <w:rsid w:val="00E73D16"/>
    <w:rsid w:val="00E74A90"/>
    <w:rsid w:val="00E76811"/>
    <w:rsid w:val="00E76EDC"/>
    <w:rsid w:val="00E81080"/>
    <w:rsid w:val="00E81406"/>
    <w:rsid w:val="00E816D2"/>
    <w:rsid w:val="00E83783"/>
    <w:rsid w:val="00E846CC"/>
    <w:rsid w:val="00E85023"/>
    <w:rsid w:val="00E86CCC"/>
    <w:rsid w:val="00E879FB"/>
    <w:rsid w:val="00E91E5C"/>
    <w:rsid w:val="00E927D4"/>
    <w:rsid w:val="00E93F00"/>
    <w:rsid w:val="00E944CE"/>
    <w:rsid w:val="00E96676"/>
    <w:rsid w:val="00E96C4D"/>
    <w:rsid w:val="00E96FE4"/>
    <w:rsid w:val="00E975F6"/>
    <w:rsid w:val="00EA02D6"/>
    <w:rsid w:val="00EA2567"/>
    <w:rsid w:val="00EA414A"/>
    <w:rsid w:val="00EA4E19"/>
    <w:rsid w:val="00EA62F8"/>
    <w:rsid w:val="00EA65C0"/>
    <w:rsid w:val="00EB07EF"/>
    <w:rsid w:val="00EB20D0"/>
    <w:rsid w:val="00EB24A8"/>
    <w:rsid w:val="00EB2518"/>
    <w:rsid w:val="00EB2C9B"/>
    <w:rsid w:val="00EB3080"/>
    <w:rsid w:val="00EB36D0"/>
    <w:rsid w:val="00EB5A4A"/>
    <w:rsid w:val="00EB5DB5"/>
    <w:rsid w:val="00EB6245"/>
    <w:rsid w:val="00EB7509"/>
    <w:rsid w:val="00EB76A5"/>
    <w:rsid w:val="00EC1511"/>
    <w:rsid w:val="00EC248E"/>
    <w:rsid w:val="00EC3DCD"/>
    <w:rsid w:val="00EC53E1"/>
    <w:rsid w:val="00ED11E5"/>
    <w:rsid w:val="00ED1B96"/>
    <w:rsid w:val="00ED29BE"/>
    <w:rsid w:val="00ED53E6"/>
    <w:rsid w:val="00ED55DC"/>
    <w:rsid w:val="00ED6AE6"/>
    <w:rsid w:val="00ED7078"/>
    <w:rsid w:val="00ED7BDF"/>
    <w:rsid w:val="00EE0710"/>
    <w:rsid w:val="00EE0F5D"/>
    <w:rsid w:val="00EE1D95"/>
    <w:rsid w:val="00EE1F6D"/>
    <w:rsid w:val="00EE20AA"/>
    <w:rsid w:val="00EE2941"/>
    <w:rsid w:val="00EE2D40"/>
    <w:rsid w:val="00EE351D"/>
    <w:rsid w:val="00EE3D22"/>
    <w:rsid w:val="00EE43D3"/>
    <w:rsid w:val="00EE4EF7"/>
    <w:rsid w:val="00EE62D7"/>
    <w:rsid w:val="00EE6E9B"/>
    <w:rsid w:val="00EE7A9A"/>
    <w:rsid w:val="00EE7DF7"/>
    <w:rsid w:val="00EF057A"/>
    <w:rsid w:val="00EF05DC"/>
    <w:rsid w:val="00EF2448"/>
    <w:rsid w:val="00EF2647"/>
    <w:rsid w:val="00EF30BB"/>
    <w:rsid w:val="00EF35E6"/>
    <w:rsid w:val="00EF44CB"/>
    <w:rsid w:val="00EF478B"/>
    <w:rsid w:val="00EF47BA"/>
    <w:rsid w:val="00EF568D"/>
    <w:rsid w:val="00EF608D"/>
    <w:rsid w:val="00EF60C3"/>
    <w:rsid w:val="00EF63C1"/>
    <w:rsid w:val="00EF7CBF"/>
    <w:rsid w:val="00F03170"/>
    <w:rsid w:val="00F0372F"/>
    <w:rsid w:val="00F04430"/>
    <w:rsid w:val="00F050C0"/>
    <w:rsid w:val="00F0539B"/>
    <w:rsid w:val="00F05773"/>
    <w:rsid w:val="00F0705D"/>
    <w:rsid w:val="00F07805"/>
    <w:rsid w:val="00F11109"/>
    <w:rsid w:val="00F11683"/>
    <w:rsid w:val="00F1168D"/>
    <w:rsid w:val="00F11F90"/>
    <w:rsid w:val="00F12803"/>
    <w:rsid w:val="00F12C86"/>
    <w:rsid w:val="00F12CA9"/>
    <w:rsid w:val="00F12E93"/>
    <w:rsid w:val="00F164A8"/>
    <w:rsid w:val="00F16ABE"/>
    <w:rsid w:val="00F20372"/>
    <w:rsid w:val="00F2391F"/>
    <w:rsid w:val="00F2489E"/>
    <w:rsid w:val="00F2586E"/>
    <w:rsid w:val="00F25A49"/>
    <w:rsid w:val="00F25F56"/>
    <w:rsid w:val="00F26504"/>
    <w:rsid w:val="00F27B5A"/>
    <w:rsid w:val="00F27CA6"/>
    <w:rsid w:val="00F30C48"/>
    <w:rsid w:val="00F35E23"/>
    <w:rsid w:val="00F36484"/>
    <w:rsid w:val="00F365BB"/>
    <w:rsid w:val="00F37D9E"/>
    <w:rsid w:val="00F411EF"/>
    <w:rsid w:val="00F41E6D"/>
    <w:rsid w:val="00F43163"/>
    <w:rsid w:val="00F43F1B"/>
    <w:rsid w:val="00F44238"/>
    <w:rsid w:val="00F4482F"/>
    <w:rsid w:val="00F44C1E"/>
    <w:rsid w:val="00F4540A"/>
    <w:rsid w:val="00F457B7"/>
    <w:rsid w:val="00F45A2B"/>
    <w:rsid w:val="00F46A0E"/>
    <w:rsid w:val="00F47929"/>
    <w:rsid w:val="00F517AE"/>
    <w:rsid w:val="00F53EAF"/>
    <w:rsid w:val="00F540A1"/>
    <w:rsid w:val="00F54295"/>
    <w:rsid w:val="00F54782"/>
    <w:rsid w:val="00F56281"/>
    <w:rsid w:val="00F56E13"/>
    <w:rsid w:val="00F578D2"/>
    <w:rsid w:val="00F62D86"/>
    <w:rsid w:val="00F64F74"/>
    <w:rsid w:val="00F6688F"/>
    <w:rsid w:val="00F672E3"/>
    <w:rsid w:val="00F67D81"/>
    <w:rsid w:val="00F7009F"/>
    <w:rsid w:val="00F7088A"/>
    <w:rsid w:val="00F720BA"/>
    <w:rsid w:val="00F72372"/>
    <w:rsid w:val="00F72BF5"/>
    <w:rsid w:val="00F732D1"/>
    <w:rsid w:val="00F739C2"/>
    <w:rsid w:val="00F74B1E"/>
    <w:rsid w:val="00F751DB"/>
    <w:rsid w:val="00F75A4D"/>
    <w:rsid w:val="00F76BBB"/>
    <w:rsid w:val="00F77070"/>
    <w:rsid w:val="00F77E20"/>
    <w:rsid w:val="00F81BBB"/>
    <w:rsid w:val="00F81E32"/>
    <w:rsid w:val="00F82597"/>
    <w:rsid w:val="00F82EDF"/>
    <w:rsid w:val="00F8598A"/>
    <w:rsid w:val="00F86AB4"/>
    <w:rsid w:val="00F8771E"/>
    <w:rsid w:val="00F878AD"/>
    <w:rsid w:val="00F91E62"/>
    <w:rsid w:val="00F91EDF"/>
    <w:rsid w:val="00F92CE5"/>
    <w:rsid w:val="00F93AD8"/>
    <w:rsid w:val="00F941EB"/>
    <w:rsid w:val="00F94B74"/>
    <w:rsid w:val="00F95BEF"/>
    <w:rsid w:val="00F97504"/>
    <w:rsid w:val="00F97C24"/>
    <w:rsid w:val="00FA2FC3"/>
    <w:rsid w:val="00FA32C8"/>
    <w:rsid w:val="00FA379D"/>
    <w:rsid w:val="00FA405B"/>
    <w:rsid w:val="00FA42CF"/>
    <w:rsid w:val="00FA459C"/>
    <w:rsid w:val="00FA6C99"/>
    <w:rsid w:val="00FA7581"/>
    <w:rsid w:val="00FB0408"/>
    <w:rsid w:val="00FB04A3"/>
    <w:rsid w:val="00FB1777"/>
    <w:rsid w:val="00FB423B"/>
    <w:rsid w:val="00FB47BA"/>
    <w:rsid w:val="00FB47E6"/>
    <w:rsid w:val="00FB4AE5"/>
    <w:rsid w:val="00FB4EDF"/>
    <w:rsid w:val="00FB6320"/>
    <w:rsid w:val="00FC1C4A"/>
    <w:rsid w:val="00FC32BE"/>
    <w:rsid w:val="00FC504C"/>
    <w:rsid w:val="00FC5B2A"/>
    <w:rsid w:val="00FC5B99"/>
    <w:rsid w:val="00FC6029"/>
    <w:rsid w:val="00FC6306"/>
    <w:rsid w:val="00FC7231"/>
    <w:rsid w:val="00FC7E91"/>
    <w:rsid w:val="00FD0F2C"/>
    <w:rsid w:val="00FD43C3"/>
    <w:rsid w:val="00FD45A9"/>
    <w:rsid w:val="00FD517C"/>
    <w:rsid w:val="00FD56E2"/>
    <w:rsid w:val="00FD6E6F"/>
    <w:rsid w:val="00FD6FB7"/>
    <w:rsid w:val="00FD77E1"/>
    <w:rsid w:val="00FE0A01"/>
    <w:rsid w:val="00FE2181"/>
    <w:rsid w:val="00FE4667"/>
    <w:rsid w:val="00FE53E7"/>
    <w:rsid w:val="00FE582B"/>
    <w:rsid w:val="00FE66F4"/>
    <w:rsid w:val="00FF0CB1"/>
    <w:rsid w:val="00FF0F39"/>
    <w:rsid w:val="00FF2AAE"/>
    <w:rsid w:val="00FF34D7"/>
    <w:rsid w:val="00FF37C0"/>
    <w:rsid w:val="00FF4057"/>
    <w:rsid w:val="00FF46F0"/>
    <w:rsid w:val="00FF5728"/>
    <w:rsid w:val="00FF6106"/>
    <w:rsid w:val="00FF612E"/>
    <w:rsid w:val="00FF651F"/>
    <w:rsid w:val="00FF6B77"/>
    <w:rsid w:val="00FF771F"/>
    <w:rsid w:val="0AA603C1"/>
    <w:rsid w:val="0DF2C4BA"/>
    <w:rsid w:val="157F3276"/>
    <w:rsid w:val="352F6792"/>
    <w:rsid w:val="37FA6D3D"/>
    <w:rsid w:val="3FA7080A"/>
    <w:rsid w:val="6C6A5A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A2CE06"/>
  <w15:docId w15:val="{8A5860D4-3A96-4423-9B38-AC7D7E913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2" w:unhideWhenUsed="1" w:qFormat="1"/>
    <w:lsdException w:name="heading 4" w:semiHidden="1" w:uiPriority="15"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8EA"/>
    <w:pPr>
      <w:spacing w:after="200" w:line="280" w:lineRule="atLeast"/>
    </w:pPr>
    <w:rPr>
      <w:rFonts w:ascii="Cambria" w:eastAsia="Calibri" w:hAnsi="Cambria" w:cs="Times New Roman"/>
      <w:color w:val="000000"/>
      <w:sz w:val="22"/>
      <w:szCs w:val="22"/>
    </w:rPr>
  </w:style>
  <w:style w:type="paragraph" w:styleId="Heading1">
    <w:name w:val="heading 1"/>
    <w:basedOn w:val="Heading2"/>
    <w:next w:val="Normal"/>
    <w:link w:val="Heading1Char"/>
    <w:uiPriority w:val="9"/>
    <w:qFormat/>
    <w:rsid w:val="00BC238D"/>
    <w:pPr>
      <w:spacing w:before="0" w:line="240" w:lineRule="auto"/>
      <w:outlineLvl w:val="0"/>
    </w:pPr>
    <w:rPr>
      <w:color w:val="C00000"/>
      <w:sz w:val="28"/>
    </w:rPr>
  </w:style>
  <w:style w:type="paragraph" w:styleId="Heading2">
    <w:name w:val="heading 2"/>
    <w:basedOn w:val="Heading3"/>
    <w:next w:val="Normal"/>
    <w:link w:val="Heading2Char"/>
    <w:uiPriority w:val="9"/>
    <w:unhideWhenUsed/>
    <w:qFormat/>
    <w:rsid w:val="00ED7078"/>
    <w:pPr>
      <w:outlineLvl w:val="1"/>
    </w:pPr>
  </w:style>
  <w:style w:type="paragraph" w:styleId="Heading3">
    <w:name w:val="heading 3"/>
    <w:basedOn w:val="Heading4"/>
    <w:next w:val="Normal"/>
    <w:link w:val="Heading3Char"/>
    <w:uiPriority w:val="12"/>
    <w:qFormat/>
    <w:rsid w:val="00ED7078"/>
    <w:pPr>
      <w:spacing w:before="40" w:after="40"/>
      <w:ind w:right="198"/>
      <w:outlineLvl w:val="2"/>
    </w:pPr>
  </w:style>
  <w:style w:type="paragraph" w:styleId="Heading4">
    <w:name w:val="heading 4"/>
    <w:basedOn w:val="Normal"/>
    <w:next w:val="Normal"/>
    <w:link w:val="Heading4Char"/>
    <w:uiPriority w:val="15"/>
    <w:qFormat/>
    <w:rsid w:val="00041149"/>
    <w:pPr>
      <w:keepNext/>
      <w:keepLines/>
      <w:spacing w:before="57" w:after="57"/>
      <w:ind w:right="200"/>
      <w:outlineLvl w:val="3"/>
    </w:pPr>
    <w:rPr>
      <w:rFonts w:eastAsia="MS Gothic"/>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238D"/>
    <w:rPr>
      <w:rFonts w:ascii="Cambria" w:eastAsia="MS Gothic" w:hAnsi="Cambria" w:cs="Times New Roman"/>
      <w:b/>
      <w:bCs/>
      <w:iCs/>
      <w:color w:val="C00000"/>
      <w:sz w:val="28"/>
      <w:szCs w:val="22"/>
    </w:rPr>
  </w:style>
  <w:style w:type="character" w:customStyle="1" w:styleId="Heading2Char">
    <w:name w:val="Heading 2 Char"/>
    <w:basedOn w:val="DefaultParagraphFont"/>
    <w:link w:val="Heading2"/>
    <w:uiPriority w:val="9"/>
    <w:rsid w:val="00ED7078"/>
    <w:rPr>
      <w:rFonts w:ascii="Cambria" w:eastAsia="MS Gothic" w:hAnsi="Cambria" w:cs="Times New Roman"/>
      <w:b/>
      <w:bCs/>
      <w:iCs/>
      <w:color w:val="000000" w:themeColor="text1"/>
      <w:sz w:val="22"/>
      <w:szCs w:val="22"/>
    </w:rPr>
  </w:style>
  <w:style w:type="character" w:customStyle="1" w:styleId="Heading3Char">
    <w:name w:val="Heading 3 Char"/>
    <w:basedOn w:val="DefaultParagraphFont"/>
    <w:link w:val="Heading3"/>
    <w:uiPriority w:val="12"/>
    <w:rsid w:val="00ED7078"/>
    <w:rPr>
      <w:rFonts w:ascii="Cambria" w:eastAsia="MS Gothic" w:hAnsi="Cambria" w:cs="Times New Roman"/>
      <w:b/>
      <w:bCs/>
      <w:iCs/>
      <w:color w:val="000000" w:themeColor="text1"/>
      <w:sz w:val="22"/>
      <w:szCs w:val="22"/>
    </w:rPr>
  </w:style>
  <w:style w:type="character" w:customStyle="1" w:styleId="Heading4Char">
    <w:name w:val="Heading 4 Char"/>
    <w:basedOn w:val="DefaultParagraphFont"/>
    <w:link w:val="Heading4"/>
    <w:uiPriority w:val="15"/>
    <w:rsid w:val="00041149"/>
    <w:rPr>
      <w:rFonts w:ascii="Cambria" w:eastAsia="MS Gothic" w:hAnsi="Cambria" w:cs="Times New Roman"/>
      <w:b/>
      <w:bCs/>
      <w:iCs/>
      <w:color w:val="000000" w:themeColor="text1"/>
      <w:sz w:val="22"/>
      <w:szCs w:val="22"/>
    </w:rPr>
  </w:style>
  <w:style w:type="paragraph" w:styleId="TOC2">
    <w:name w:val="toc 2"/>
    <w:basedOn w:val="Normal"/>
    <w:next w:val="Normal"/>
    <w:autoRedefine/>
    <w:uiPriority w:val="39"/>
    <w:unhideWhenUsed/>
    <w:qFormat/>
    <w:rsid w:val="003B4BE3"/>
    <w:pPr>
      <w:tabs>
        <w:tab w:val="right" w:leader="dot" w:pos="9487"/>
        <w:tab w:val="right" w:pos="9737"/>
      </w:tabs>
      <w:spacing w:after="0"/>
    </w:pPr>
    <w:rPr>
      <w:rFonts w:asciiTheme="majorHAnsi" w:hAnsiTheme="majorHAnsi" w:cstheme="majorHAnsi"/>
      <w:b/>
      <w:noProof/>
    </w:rPr>
  </w:style>
  <w:style w:type="paragraph" w:customStyle="1" w:styleId="Referenceheading">
    <w:name w:val="Reference heading"/>
    <w:semiHidden/>
    <w:qFormat/>
    <w:rsid w:val="00B875DD"/>
    <w:pPr>
      <w:spacing w:after="284"/>
    </w:pPr>
    <w:rPr>
      <w:rFonts w:ascii="Calibri" w:eastAsia="MS Gothic" w:hAnsi="Calibri" w:cs="Times New Roman"/>
      <w:b/>
      <w:color w:val="000000"/>
      <w:sz w:val="44"/>
      <w:szCs w:val="28"/>
    </w:rPr>
  </w:style>
  <w:style w:type="paragraph" w:styleId="Subtitle">
    <w:name w:val="Subtitle"/>
    <w:aliases w:val="Supplementary document title"/>
    <w:next w:val="Normal"/>
    <w:link w:val="SubtitleChar"/>
    <w:uiPriority w:val="52"/>
    <w:qFormat/>
    <w:rsid w:val="00B875DD"/>
    <w:pPr>
      <w:numPr>
        <w:ilvl w:val="1"/>
      </w:numPr>
    </w:pPr>
    <w:rPr>
      <w:rFonts w:ascii="Cambria" w:eastAsia="MS Gothic" w:hAnsi="Cambria" w:cs="Times New Roman"/>
      <w:iCs/>
      <w:color w:val="000000"/>
      <w:spacing w:val="15"/>
      <w:sz w:val="44"/>
    </w:rPr>
  </w:style>
  <w:style w:type="character" w:customStyle="1" w:styleId="SubtitleChar">
    <w:name w:val="Subtitle Char"/>
    <w:aliases w:val="Supplementary document title Char"/>
    <w:basedOn w:val="DefaultParagraphFont"/>
    <w:link w:val="Subtitle"/>
    <w:uiPriority w:val="52"/>
    <w:rsid w:val="00B875DD"/>
    <w:rPr>
      <w:rFonts w:ascii="Cambria" w:eastAsia="MS Gothic" w:hAnsi="Cambria" w:cs="Times New Roman"/>
      <w:iCs/>
      <w:color w:val="000000"/>
      <w:spacing w:val="15"/>
      <w:sz w:val="44"/>
    </w:rPr>
  </w:style>
  <w:style w:type="paragraph" w:customStyle="1" w:styleId="Biosecuritytagline">
    <w:name w:val="Biosecurity tagline"/>
    <w:next w:val="Normal"/>
    <w:rsid w:val="00740CFA"/>
    <w:pPr>
      <w:pBdr>
        <w:bottom w:val="single" w:sz="4" w:space="1" w:color="auto"/>
      </w:pBdr>
      <w:spacing w:after="120"/>
      <w:jc w:val="right"/>
    </w:pPr>
    <w:rPr>
      <w:rFonts w:eastAsia="Times New Roman" w:cs="Times New Roman"/>
      <w:b/>
      <w:bCs/>
      <w:color w:val="000000"/>
      <w:sz w:val="22"/>
      <w:szCs w:val="20"/>
    </w:rPr>
  </w:style>
  <w:style w:type="paragraph" w:customStyle="1" w:styleId="Titlepageheading">
    <w:name w:val="Title page heading"/>
    <w:basedOn w:val="Normal"/>
    <w:link w:val="TitlepageheadingChar"/>
    <w:uiPriority w:val="50"/>
    <w:qFormat/>
    <w:rsid w:val="00007851"/>
    <w:pPr>
      <w:spacing w:before="240" w:after="240" w:line="240" w:lineRule="auto"/>
      <w:ind w:left="1276"/>
    </w:pPr>
    <w:rPr>
      <w:rFonts w:eastAsia="Times New Roman"/>
      <w:b/>
      <w:bCs/>
      <w:spacing w:val="5"/>
      <w:kern w:val="28"/>
      <w:sz w:val="38"/>
      <w:szCs w:val="38"/>
    </w:rPr>
  </w:style>
  <w:style w:type="paragraph" w:styleId="Title">
    <w:name w:val="Title"/>
    <w:basedOn w:val="Normal"/>
    <w:next w:val="Normal"/>
    <w:link w:val="TitleChar"/>
    <w:uiPriority w:val="10"/>
    <w:qFormat/>
    <w:rsid w:val="00B875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875DD"/>
    <w:rPr>
      <w:rFonts w:asciiTheme="majorHAnsi" w:eastAsiaTheme="majorEastAsia" w:hAnsiTheme="majorHAnsi" w:cstheme="majorBidi"/>
      <w:color w:val="17365D" w:themeColor="text2" w:themeShade="BF"/>
      <w:spacing w:val="5"/>
      <w:kern w:val="28"/>
      <w:sz w:val="52"/>
      <w:szCs w:val="52"/>
    </w:rPr>
  </w:style>
  <w:style w:type="character" w:customStyle="1" w:styleId="TitlepageheadingChar">
    <w:name w:val="Title page heading Char"/>
    <w:link w:val="Titlepageheading"/>
    <w:uiPriority w:val="50"/>
    <w:rsid w:val="00007851"/>
    <w:rPr>
      <w:rFonts w:ascii="Cambria" w:eastAsia="Times New Roman" w:hAnsi="Cambria" w:cs="Times New Roman"/>
      <w:b/>
      <w:bCs/>
      <w:color w:val="000000"/>
      <w:spacing w:val="5"/>
      <w:kern w:val="28"/>
      <w:sz w:val="38"/>
      <w:szCs w:val="38"/>
    </w:rPr>
  </w:style>
  <w:style w:type="paragraph" w:styleId="TOCHeading">
    <w:name w:val="TOC Heading"/>
    <w:next w:val="Normal"/>
    <w:uiPriority w:val="39"/>
    <w:qFormat/>
    <w:rsid w:val="00101B71"/>
    <w:pPr>
      <w:spacing w:before="240" w:after="120"/>
    </w:pPr>
    <w:rPr>
      <w:rFonts w:ascii="Calibri" w:eastAsia="MS Gothic" w:hAnsi="Calibri" w:cs="Calibri"/>
      <w:bCs/>
      <w:sz w:val="44"/>
      <w:szCs w:val="28"/>
      <w:lang w:val="en-US" w:eastAsia="ja-JP"/>
    </w:rPr>
  </w:style>
  <w:style w:type="paragraph" w:styleId="TOC1">
    <w:name w:val="toc 1"/>
    <w:basedOn w:val="Normal"/>
    <w:next w:val="Normal"/>
    <w:autoRedefine/>
    <w:uiPriority w:val="39"/>
    <w:unhideWhenUsed/>
    <w:qFormat/>
    <w:rsid w:val="00B875DD"/>
    <w:pPr>
      <w:spacing w:before="120" w:after="0"/>
    </w:pPr>
    <w:rPr>
      <w:rFonts w:asciiTheme="minorHAnsi" w:hAnsiTheme="minorHAnsi"/>
      <w:b/>
      <w:sz w:val="24"/>
      <w:szCs w:val="24"/>
    </w:rPr>
  </w:style>
  <w:style w:type="character" w:styleId="Hyperlink">
    <w:name w:val="Hyperlink"/>
    <w:uiPriority w:val="99"/>
    <w:qFormat/>
    <w:rsid w:val="00B875DD"/>
    <w:rPr>
      <w:color w:val="0000FF"/>
      <w:u w:val="single"/>
    </w:rPr>
  </w:style>
  <w:style w:type="paragraph" w:styleId="Caption">
    <w:name w:val="caption"/>
    <w:basedOn w:val="Normal"/>
    <w:next w:val="Normal"/>
    <w:autoRedefine/>
    <w:uiPriority w:val="29"/>
    <w:unhideWhenUsed/>
    <w:qFormat/>
    <w:rsid w:val="006A38DB"/>
    <w:pPr>
      <w:keepNext/>
      <w:spacing w:after="120" w:line="240" w:lineRule="auto"/>
      <w:ind w:left="993" w:hanging="993"/>
    </w:pPr>
    <w:rPr>
      <w:rFonts w:asciiTheme="minorHAnsi" w:hAnsiTheme="minorHAnsi"/>
      <w:b/>
      <w:bCs/>
      <w:color w:val="C00000"/>
      <w:sz w:val="24"/>
      <w:szCs w:val="18"/>
    </w:rPr>
  </w:style>
  <w:style w:type="paragraph" w:styleId="TableofFigures">
    <w:name w:val="table of figures"/>
    <w:basedOn w:val="TOC1"/>
    <w:next w:val="Normal"/>
    <w:uiPriority w:val="99"/>
    <w:rsid w:val="004221EF"/>
    <w:rPr>
      <w:color w:val="auto"/>
    </w:rPr>
  </w:style>
  <w:style w:type="character" w:styleId="Emphasis">
    <w:name w:val="Emphasis"/>
    <w:aliases w:val="Italics"/>
    <w:uiPriority w:val="99"/>
    <w:qFormat/>
    <w:rsid w:val="00B875DD"/>
    <w:rPr>
      <w:i/>
      <w:iCs/>
    </w:rPr>
  </w:style>
  <w:style w:type="character" w:styleId="Strong">
    <w:name w:val="Strong"/>
    <w:aliases w:val="Bold"/>
    <w:uiPriority w:val="22"/>
    <w:qFormat/>
    <w:rsid w:val="00B875DD"/>
    <w:rPr>
      <w:b/>
      <w:bCs/>
      <w:color w:val="auto"/>
    </w:rPr>
  </w:style>
  <w:style w:type="character" w:styleId="PlaceholderText">
    <w:name w:val="Placeholder Text"/>
    <w:uiPriority w:val="99"/>
    <w:semiHidden/>
    <w:rsid w:val="00B875DD"/>
    <w:rPr>
      <w:color w:val="808080"/>
    </w:rPr>
  </w:style>
  <w:style w:type="paragraph" w:customStyle="1" w:styleId="Titlepageauthor">
    <w:name w:val="Title page author"/>
    <w:uiPriority w:val="51"/>
    <w:qFormat/>
    <w:rsid w:val="00B62E79"/>
    <w:pPr>
      <w:spacing w:before="120"/>
      <w:ind w:left="1418"/>
    </w:pPr>
    <w:rPr>
      <w:rFonts w:ascii="Cambria" w:eastAsia="Calibri" w:hAnsi="Cambria" w:cs="Times New Roman"/>
      <w:sz w:val="26"/>
      <w:szCs w:val="26"/>
    </w:rPr>
  </w:style>
  <w:style w:type="paragraph" w:customStyle="1" w:styleId="Titlepagedate">
    <w:name w:val="Title page date"/>
    <w:basedOn w:val="Normal"/>
    <w:uiPriority w:val="52"/>
    <w:qFormat/>
    <w:rsid w:val="00B875DD"/>
    <w:pPr>
      <w:spacing w:after="0" w:line="240" w:lineRule="auto"/>
      <w:jc w:val="right"/>
    </w:pPr>
    <w:rPr>
      <w:rFonts w:ascii="Calibri" w:hAnsi="Calibri"/>
    </w:rPr>
  </w:style>
  <w:style w:type="paragraph" w:customStyle="1" w:styleId="Listnumbered">
    <w:name w:val="List numbered"/>
    <w:uiPriority w:val="7"/>
    <w:qFormat/>
    <w:rsid w:val="00C05E19"/>
    <w:pPr>
      <w:numPr>
        <w:numId w:val="1"/>
      </w:numPr>
      <w:spacing w:before="200" w:after="200"/>
    </w:pPr>
    <w:rPr>
      <w:rFonts w:ascii="Cambria" w:eastAsia="Calibri" w:hAnsi="Cambria" w:cs="Times New Roman"/>
      <w:bCs/>
      <w:sz w:val="22"/>
      <w:szCs w:val="18"/>
    </w:rPr>
  </w:style>
  <w:style w:type="paragraph" w:customStyle="1" w:styleId="TableBoxtext">
    <w:name w:val="Table/Box text"/>
    <w:next w:val="Normal"/>
    <w:uiPriority w:val="27"/>
    <w:qFormat/>
    <w:rsid w:val="00F2586E"/>
    <w:pPr>
      <w:pBdr>
        <w:top w:val="single" w:sz="4" w:space="1" w:color="auto"/>
        <w:left w:val="single" w:sz="4" w:space="4" w:color="auto"/>
        <w:bottom w:val="single" w:sz="4" w:space="1" w:color="auto"/>
        <w:right w:val="single" w:sz="4" w:space="4" w:color="auto"/>
      </w:pBdr>
    </w:pPr>
    <w:rPr>
      <w:rFonts w:ascii="Cambria" w:eastAsia="Calibri" w:hAnsi="Cambria" w:cs="Times New Roman"/>
      <w:color w:val="000000"/>
      <w:sz w:val="19"/>
      <w:szCs w:val="22"/>
    </w:rPr>
  </w:style>
  <w:style w:type="character" w:customStyle="1" w:styleId="Boldsubscript">
    <w:name w:val="Bold subscript"/>
    <w:uiPriority w:val="4"/>
    <w:qFormat/>
    <w:rsid w:val="00B875DD"/>
    <w:rPr>
      <w:b/>
      <w:vertAlign w:val="subscript"/>
    </w:rPr>
  </w:style>
  <w:style w:type="paragraph" w:styleId="BalloonText">
    <w:name w:val="Balloon Text"/>
    <w:basedOn w:val="Normal"/>
    <w:link w:val="BalloonTextChar"/>
    <w:unhideWhenUsed/>
    <w:rsid w:val="00B875DD"/>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rsid w:val="00B875DD"/>
    <w:rPr>
      <w:rFonts w:ascii="Lucida Grande" w:eastAsia="Calibri" w:hAnsi="Lucida Grande" w:cs="Times New Roman"/>
      <w:color w:val="000000"/>
      <w:sz w:val="18"/>
      <w:szCs w:val="18"/>
    </w:rPr>
  </w:style>
  <w:style w:type="paragraph" w:styleId="Header">
    <w:name w:val="header"/>
    <w:basedOn w:val="Normal"/>
    <w:link w:val="HeaderChar"/>
    <w:unhideWhenUsed/>
    <w:rsid w:val="00F2586E"/>
    <w:pPr>
      <w:tabs>
        <w:tab w:val="center" w:pos="4320"/>
        <w:tab w:val="right" w:pos="8640"/>
      </w:tabs>
      <w:spacing w:after="0" w:line="240" w:lineRule="auto"/>
    </w:pPr>
  </w:style>
  <w:style w:type="character" w:customStyle="1" w:styleId="HeaderChar">
    <w:name w:val="Header Char"/>
    <w:basedOn w:val="DefaultParagraphFont"/>
    <w:link w:val="Header"/>
    <w:rsid w:val="00F2586E"/>
    <w:rPr>
      <w:rFonts w:ascii="Cambria" w:eastAsia="Calibri" w:hAnsi="Cambria" w:cs="Times New Roman"/>
      <w:color w:val="000000"/>
      <w:sz w:val="22"/>
      <w:szCs w:val="22"/>
    </w:rPr>
  </w:style>
  <w:style w:type="paragraph" w:styleId="Footer">
    <w:name w:val="footer"/>
    <w:basedOn w:val="Normal"/>
    <w:link w:val="FooterChar"/>
    <w:uiPriority w:val="99"/>
    <w:unhideWhenUsed/>
    <w:rsid w:val="00F2586E"/>
    <w:pPr>
      <w:tabs>
        <w:tab w:val="center" w:pos="4320"/>
        <w:tab w:val="right" w:pos="8640"/>
      </w:tabs>
      <w:spacing w:after="0" w:line="240" w:lineRule="auto"/>
    </w:pPr>
  </w:style>
  <w:style w:type="character" w:customStyle="1" w:styleId="FooterChar">
    <w:name w:val="Footer Char"/>
    <w:basedOn w:val="DefaultParagraphFont"/>
    <w:link w:val="Footer"/>
    <w:uiPriority w:val="99"/>
    <w:rsid w:val="00F2586E"/>
    <w:rPr>
      <w:rFonts w:ascii="Cambria" w:eastAsia="Calibri" w:hAnsi="Cambria" w:cs="Times New Roman"/>
      <w:color w:val="000000"/>
      <w:sz w:val="22"/>
      <w:szCs w:val="22"/>
    </w:rPr>
  </w:style>
  <w:style w:type="character" w:styleId="PageNumber">
    <w:name w:val="page number"/>
    <w:basedOn w:val="DefaultParagraphFont"/>
    <w:uiPriority w:val="99"/>
    <w:semiHidden/>
    <w:unhideWhenUsed/>
    <w:rsid w:val="00F2586E"/>
  </w:style>
  <w:style w:type="paragraph" w:customStyle="1" w:styleId="TOC3">
    <w:name w:val="TOC3"/>
    <w:basedOn w:val="TOC1"/>
    <w:autoRedefine/>
    <w:qFormat/>
    <w:rsid w:val="00C83BA8"/>
    <w:rPr>
      <w:rFonts w:ascii="Cambria" w:hAnsi="Cambria"/>
      <w:sz w:val="22"/>
      <w:szCs w:val="22"/>
    </w:rPr>
  </w:style>
  <w:style w:type="paragraph" w:styleId="TOC30">
    <w:name w:val="toc 3"/>
    <w:basedOn w:val="Normal"/>
    <w:next w:val="Normal"/>
    <w:autoRedefine/>
    <w:uiPriority w:val="39"/>
    <w:unhideWhenUsed/>
    <w:qFormat/>
    <w:rsid w:val="00F54782"/>
    <w:pPr>
      <w:tabs>
        <w:tab w:val="left" w:pos="880"/>
        <w:tab w:val="right" w:leader="dot" w:pos="9737"/>
      </w:tabs>
      <w:spacing w:after="0"/>
      <w:ind w:left="376" w:hanging="156"/>
    </w:pPr>
    <w:rPr>
      <w:rFonts w:asciiTheme="minorHAnsi" w:hAnsiTheme="minorHAnsi"/>
      <w:b/>
      <w:noProof/>
      <w:color w:val="auto"/>
    </w:rPr>
  </w:style>
  <w:style w:type="paragraph" w:styleId="TOC4">
    <w:name w:val="toc 4"/>
    <w:basedOn w:val="Normal"/>
    <w:next w:val="Normal"/>
    <w:autoRedefine/>
    <w:uiPriority w:val="39"/>
    <w:unhideWhenUsed/>
    <w:rsid w:val="006D2A9A"/>
    <w:pPr>
      <w:tabs>
        <w:tab w:val="left" w:pos="851"/>
        <w:tab w:val="right" w:leader="dot" w:pos="9737"/>
      </w:tabs>
      <w:spacing w:after="0"/>
      <w:ind w:left="220"/>
    </w:pPr>
    <w:rPr>
      <w:rFonts w:asciiTheme="minorHAnsi" w:hAnsiTheme="minorHAnsi"/>
      <w:sz w:val="20"/>
      <w:szCs w:val="20"/>
    </w:rPr>
  </w:style>
  <w:style w:type="paragraph" w:styleId="TOC5">
    <w:name w:val="toc 5"/>
    <w:basedOn w:val="Normal"/>
    <w:next w:val="Normal"/>
    <w:autoRedefine/>
    <w:uiPriority w:val="39"/>
    <w:semiHidden/>
    <w:unhideWhenUsed/>
    <w:rsid w:val="002C132B"/>
    <w:pPr>
      <w:spacing w:after="0"/>
      <w:ind w:left="880"/>
    </w:pPr>
    <w:rPr>
      <w:rFonts w:asciiTheme="minorHAnsi" w:hAnsiTheme="minorHAnsi"/>
      <w:sz w:val="20"/>
      <w:szCs w:val="20"/>
    </w:rPr>
  </w:style>
  <w:style w:type="paragraph" w:styleId="TOC6">
    <w:name w:val="toc 6"/>
    <w:basedOn w:val="Normal"/>
    <w:next w:val="Normal"/>
    <w:autoRedefine/>
    <w:uiPriority w:val="39"/>
    <w:semiHidden/>
    <w:unhideWhenUsed/>
    <w:rsid w:val="002C132B"/>
    <w:pPr>
      <w:spacing w:after="0"/>
      <w:ind w:left="1100"/>
    </w:pPr>
    <w:rPr>
      <w:rFonts w:asciiTheme="minorHAnsi" w:hAnsiTheme="minorHAnsi"/>
      <w:sz w:val="20"/>
      <w:szCs w:val="20"/>
    </w:rPr>
  </w:style>
  <w:style w:type="paragraph" w:styleId="TOC7">
    <w:name w:val="toc 7"/>
    <w:basedOn w:val="Normal"/>
    <w:next w:val="Normal"/>
    <w:autoRedefine/>
    <w:uiPriority w:val="39"/>
    <w:semiHidden/>
    <w:unhideWhenUsed/>
    <w:rsid w:val="002C132B"/>
    <w:pPr>
      <w:spacing w:after="0"/>
      <w:ind w:left="1320"/>
    </w:pPr>
    <w:rPr>
      <w:rFonts w:asciiTheme="minorHAnsi" w:hAnsiTheme="minorHAnsi"/>
      <w:sz w:val="20"/>
      <w:szCs w:val="20"/>
    </w:rPr>
  </w:style>
  <w:style w:type="paragraph" w:styleId="TOC8">
    <w:name w:val="toc 8"/>
    <w:basedOn w:val="Normal"/>
    <w:next w:val="Normal"/>
    <w:autoRedefine/>
    <w:uiPriority w:val="39"/>
    <w:semiHidden/>
    <w:unhideWhenUsed/>
    <w:rsid w:val="002C132B"/>
    <w:pPr>
      <w:spacing w:after="0"/>
      <w:ind w:left="1540"/>
    </w:pPr>
    <w:rPr>
      <w:rFonts w:asciiTheme="minorHAnsi" w:hAnsiTheme="minorHAnsi"/>
      <w:sz w:val="20"/>
      <w:szCs w:val="20"/>
    </w:rPr>
  </w:style>
  <w:style w:type="paragraph" w:styleId="TOC9">
    <w:name w:val="toc 9"/>
    <w:basedOn w:val="Normal"/>
    <w:next w:val="Normal"/>
    <w:autoRedefine/>
    <w:uiPriority w:val="39"/>
    <w:semiHidden/>
    <w:unhideWhenUsed/>
    <w:rsid w:val="002C132B"/>
    <w:pPr>
      <w:spacing w:after="0"/>
      <w:ind w:left="1760"/>
    </w:pPr>
    <w:rPr>
      <w:rFonts w:asciiTheme="minorHAnsi" w:hAnsiTheme="minorHAnsi"/>
      <w:sz w:val="20"/>
      <w:szCs w:val="20"/>
    </w:rPr>
  </w:style>
  <w:style w:type="character" w:customStyle="1" w:styleId="Titlepageheading2">
    <w:name w:val="Title page heading 2"/>
    <w:basedOn w:val="PlaceholderText"/>
    <w:rsid w:val="00E21199"/>
    <w:rPr>
      <w:rFonts w:ascii="Calibri" w:hAnsi="Calibri"/>
      <w:color w:val="808080"/>
      <w:spacing w:val="15"/>
      <w:sz w:val="44"/>
    </w:rPr>
  </w:style>
  <w:style w:type="paragraph" w:customStyle="1" w:styleId="Titlepageheading1">
    <w:name w:val="Title page heading 1"/>
    <w:basedOn w:val="Titlepageheading"/>
    <w:rsid w:val="00E21199"/>
    <w:pPr>
      <w:ind w:left="1418"/>
    </w:pPr>
    <w:rPr>
      <w:bCs w:val="0"/>
      <w:szCs w:val="20"/>
    </w:rPr>
  </w:style>
  <w:style w:type="paragraph" w:customStyle="1" w:styleId="Titlepagepublicationseriesname">
    <w:name w:val="Title page publication series name"/>
    <w:basedOn w:val="Normal"/>
    <w:qFormat/>
    <w:rsid w:val="008E0052"/>
    <w:pPr>
      <w:spacing w:after="0"/>
      <w:jc w:val="right"/>
    </w:pPr>
  </w:style>
  <w:style w:type="paragraph" w:customStyle="1" w:styleId="smalltext">
    <w:name w:val="small text"/>
    <w:basedOn w:val="TableBoxtext"/>
    <w:rsid w:val="00B57453"/>
    <w:pPr>
      <w:pBdr>
        <w:top w:val="none" w:sz="0" w:space="0" w:color="auto"/>
        <w:left w:val="none" w:sz="0" w:space="0" w:color="auto"/>
        <w:bottom w:val="none" w:sz="0" w:space="0" w:color="auto"/>
        <w:right w:val="none" w:sz="0" w:space="0" w:color="auto"/>
      </w:pBdr>
    </w:pPr>
    <w:rPr>
      <w:rFonts w:eastAsia="Times New Roman"/>
      <w:szCs w:val="20"/>
    </w:rPr>
  </w:style>
  <w:style w:type="paragraph" w:customStyle="1" w:styleId="glossarytext">
    <w:name w:val="glossary text"/>
    <w:basedOn w:val="Normal"/>
    <w:qFormat/>
    <w:rsid w:val="00517E48"/>
    <w:pPr>
      <w:tabs>
        <w:tab w:val="left" w:pos="1560"/>
      </w:tabs>
    </w:pPr>
  </w:style>
  <w:style w:type="paragraph" w:customStyle="1" w:styleId="APVMAImprintText">
    <w:name w:val="APVMA_Imprint_Text"/>
    <w:basedOn w:val="Normal"/>
    <w:rsid w:val="00B2326E"/>
    <w:pPr>
      <w:spacing w:before="120" w:after="120" w:line="240" w:lineRule="exact"/>
    </w:pPr>
    <w:rPr>
      <w:rFonts w:ascii="Arial" w:eastAsia="Times New Roman" w:hAnsi="Arial"/>
      <w:color w:val="auto"/>
      <w:spacing w:val="6"/>
      <w:sz w:val="16"/>
      <w:szCs w:val="24"/>
    </w:rPr>
  </w:style>
  <w:style w:type="paragraph" w:customStyle="1" w:styleId="tableboldright">
    <w:name w:val="table bold right"/>
    <w:rsid w:val="00560F65"/>
    <w:pPr>
      <w:jc w:val="right"/>
    </w:pPr>
    <w:rPr>
      <w:rFonts w:ascii="Cambria" w:eastAsia="Times New Roman" w:hAnsi="Cambria" w:cs="Times New Roman"/>
      <w:b/>
      <w:bCs/>
      <w:color w:val="000000"/>
      <w:sz w:val="22"/>
      <w:szCs w:val="20"/>
    </w:rPr>
  </w:style>
  <w:style w:type="paragraph" w:customStyle="1" w:styleId="tabletextright">
    <w:name w:val="table text right"/>
    <w:rsid w:val="00560F65"/>
    <w:pPr>
      <w:jc w:val="right"/>
    </w:pPr>
    <w:rPr>
      <w:rFonts w:ascii="Cambria" w:eastAsia="Times New Roman" w:hAnsi="Cambria" w:cs="Times New Roman"/>
      <w:color w:val="000000"/>
      <w:sz w:val="22"/>
      <w:szCs w:val="20"/>
    </w:rPr>
  </w:style>
  <w:style w:type="paragraph" w:customStyle="1" w:styleId="Tableboldleft">
    <w:name w:val="Table bold left"/>
    <w:qFormat/>
    <w:rsid w:val="00966A43"/>
    <w:rPr>
      <w:rFonts w:ascii="Cambria" w:eastAsia="Times New Roman" w:hAnsi="Cambria" w:cs="Times New Roman"/>
      <w:b/>
      <w:bCs/>
      <w:color w:val="000000"/>
      <w:sz w:val="22"/>
      <w:szCs w:val="20"/>
    </w:rPr>
  </w:style>
  <w:style w:type="table" w:styleId="TableGrid">
    <w:name w:val="Table Grid"/>
    <w:basedOn w:val="TableNormal"/>
    <w:rsid w:val="00CC3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3089"/>
    <w:pPr>
      <w:spacing w:line="276" w:lineRule="auto"/>
      <w:ind w:left="720"/>
      <w:contextualSpacing/>
    </w:pPr>
    <w:rPr>
      <w:rFonts w:asciiTheme="minorHAnsi" w:eastAsiaTheme="minorHAnsi" w:hAnsiTheme="minorHAnsi" w:cstheme="minorBidi"/>
      <w:color w:val="auto"/>
    </w:rPr>
  </w:style>
  <w:style w:type="paragraph" w:styleId="EndnoteText">
    <w:name w:val="endnote text"/>
    <w:basedOn w:val="Normal"/>
    <w:link w:val="EndnoteTextChar"/>
    <w:unhideWhenUsed/>
    <w:rsid w:val="00CC3089"/>
    <w:pPr>
      <w:spacing w:after="0" w:line="240" w:lineRule="auto"/>
    </w:pPr>
    <w:rPr>
      <w:rFonts w:asciiTheme="minorHAnsi" w:eastAsiaTheme="minorHAnsi" w:hAnsiTheme="minorHAnsi" w:cstheme="minorBidi"/>
      <w:color w:val="auto"/>
      <w:sz w:val="20"/>
      <w:szCs w:val="20"/>
    </w:rPr>
  </w:style>
  <w:style w:type="character" w:customStyle="1" w:styleId="EndnoteTextChar">
    <w:name w:val="Endnote Text Char"/>
    <w:basedOn w:val="DefaultParagraphFont"/>
    <w:link w:val="EndnoteText"/>
    <w:rsid w:val="00CC3089"/>
    <w:rPr>
      <w:rFonts w:eastAsiaTheme="minorHAnsi"/>
      <w:sz w:val="20"/>
      <w:szCs w:val="20"/>
    </w:rPr>
  </w:style>
  <w:style w:type="character" w:styleId="EndnoteReference">
    <w:name w:val="endnote reference"/>
    <w:basedOn w:val="DefaultParagraphFont"/>
    <w:unhideWhenUsed/>
    <w:rsid w:val="00CC3089"/>
    <w:rPr>
      <w:vertAlign w:val="superscript"/>
    </w:rPr>
  </w:style>
  <w:style w:type="paragraph" w:styleId="FootnoteText">
    <w:name w:val="footnote text"/>
    <w:basedOn w:val="Normal"/>
    <w:link w:val="FootnoteTextChar"/>
    <w:rsid w:val="00CC3089"/>
    <w:pPr>
      <w:spacing w:after="0" w:line="240" w:lineRule="auto"/>
    </w:pPr>
    <w:rPr>
      <w:rFonts w:ascii="Times New Roman" w:eastAsia="Times New Roman" w:hAnsi="Times New Roman"/>
      <w:color w:val="auto"/>
      <w:sz w:val="20"/>
      <w:szCs w:val="20"/>
      <w:lang w:eastAsia="en-AU"/>
    </w:rPr>
  </w:style>
  <w:style w:type="character" w:customStyle="1" w:styleId="FootnoteTextChar">
    <w:name w:val="Footnote Text Char"/>
    <w:basedOn w:val="DefaultParagraphFont"/>
    <w:link w:val="FootnoteText"/>
    <w:rsid w:val="00CC3089"/>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CC3089"/>
    <w:rPr>
      <w:vertAlign w:val="superscript"/>
    </w:rPr>
  </w:style>
  <w:style w:type="character" w:styleId="CommentReference">
    <w:name w:val="annotation reference"/>
    <w:basedOn w:val="DefaultParagraphFont"/>
    <w:uiPriority w:val="99"/>
    <w:rsid w:val="00CC3089"/>
    <w:rPr>
      <w:sz w:val="16"/>
      <w:szCs w:val="16"/>
    </w:rPr>
  </w:style>
  <w:style w:type="paragraph" w:styleId="CommentText">
    <w:name w:val="annotation text"/>
    <w:basedOn w:val="Normal"/>
    <w:link w:val="CommentTextChar"/>
    <w:uiPriority w:val="99"/>
    <w:rsid w:val="00CC3089"/>
    <w:pPr>
      <w:spacing w:after="0" w:line="240" w:lineRule="auto"/>
    </w:pPr>
    <w:rPr>
      <w:rFonts w:ascii="Times New Roman" w:eastAsia="Times New Roman" w:hAnsi="Times New Roman"/>
      <w:color w:val="auto"/>
      <w:sz w:val="20"/>
      <w:szCs w:val="20"/>
      <w:lang w:eastAsia="en-AU"/>
    </w:rPr>
  </w:style>
  <w:style w:type="character" w:customStyle="1" w:styleId="CommentTextChar">
    <w:name w:val="Comment Text Char"/>
    <w:basedOn w:val="DefaultParagraphFont"/>
    <w:link w:val="CommentText"/>
    <w:uiPriority w:val="99"/>
    <w:rsid w:val="00CC308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CC3089"/>
    <w:rPr>
      <w:b/>
      <w:bCs/>
    </w:rPr>
  </w:style>
  <w:style w:type="character" w:customStyle="1" w:styleId="CommentSubjectChar">
    <w:name w:val="Comment Subject Char"/>
    <w:basedOn w:val="CommentTextChar"/>
    <w:link w:val="CommentSubject"/>
    <w:rsid w:val="00CC3089"/>
    <w:rPr>
      <w:rFonts w:ascii="Times New Roman" w:eastAsia="Times New Roman" w:hAnsi="Times New Roman" w:cs="Times New Roman"/>
      <w:b/>
      <w:bCs/>
      <w:sz w:val="20"/>
      <w:szCs w:val="20"/>
      <w:lang w:eastAsia="en-AU"/>
    </w:rPr>
  </w:style>
  <w:style w:type="paragraph" w:styleId="Revision">
    <w:name w:val="Revision"/>
    <w:hidden/>
    <w:uiPriority w:val="99"/>
    <w:semiHidden/>
    <w:rsid w:val="00CC3089"/>
    <w:rPr>
      <w:rFonts w:ascii="Times New Roman" w:eastAsia="Times New Roman" w:hAnsi="Times New Roman" w:cs="Times New Roman"/>
      <w:lang w:eastAsia="en-AU"/>
    </w:rPr>
  </w:style>
  <w:style w:type="character" w:styleId="FollowedHyperlink">
    <w:name w:val="FollowedHyperlink"/>
    <w:basedOn w:val="DefaultParagraphFont"/>
    <w:uiPriority w:val="99"/>
    <w:semiHidden/>
    <w:unhideWhenUsed/>
    <w:rsid w:val="00CC3089"/>
    <w:rPr>
      <w:color w:val="800080" w:themeColor="followedHyperlink"/>
      <w:u w:val="single"/>
    </w:rPr>
  </w:style>
  <w:style w:type="paragraph" w:styleId="NormalWeb">
    <w:name w:val="Normal (Web)"/>
    <w:basedOn w:val="Normal"/>
    <w:uiPriority w:val="99"/>
    <w:unhideWhenUsed/>
    <w:rsid w:val="00CC3089"/>
    <w:pPr>
      <w:spacing w:before="100" w:beforeAutospacing="1" w:after="100" w:afterAutospacing="1" w:line="240" w:lineRule="auto"/>
    </w:pPr>
    <w:rPr>
      <w:rFonts w:ascii="Times New Roman" w:eastAsia="Times New Roman" w:hAnsi="Times New Roman"/>
      <w:color w:val="auto"/>
      <w:sz w:val="24"/>
      <w:szCs w:val="24"/>
      <w:lang w:eastAsia="en-AU"/>
    </w:rPr>
  </w:style>
  <w:style w:type="paragraph" w:styleId="DocumentMap">
    <w:name w:val="Document Map"/>
    <w:basedOn w:val="Normal"/>
    <w:link w:val="DocumentMapChar"/>
    <w:uiPriority w:val="99"/>
    <w:semiHidden/>
    <w:unhideWhenUsed/>
    <w:rsid w:val="0020124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0124A"/>
    <w:rPr>
      <w:rFonts w:ascii="Tahoma" w:eastAsia="Calibri" w:hAnsi="Tahoma" w:cs="Tahoma"/>
      <w:color w:val="000000"/>
      <w:sz w:val="16"/>
      <w:szCs w:val="16"/>
    </w:rPr>
  </w:style>
  <w:style w:type="paragraph" w:customStyle="1" w:styleId="Default">
    <w:name w:val="Default"/>
    <w:rsid w:val="003B4BE3"/>
    <w:pPr>
      <w:autoSpaceDE w:val="0"/>
      <w:autoSpaceDN w:val="0"/>
      <w:adjustRightInd w:val="0"/>
    </w:pPr>
    <w:rPr>
      <w:rFonts w:ascii="Book Antiqua" w:eastAsiaTheme="minorHAnsi" w:hAnsi="Book Antiqua" w:cs="Book Antiqua"/>
      <w:color w:val="000000"/>
    </w:rPr>
  </w:style>
  <w:style w:type="table" w:customStyle="1" w:styleId="TableGrid1">
    <w:name w:val="Table Grid1"/>
    <w:basedOn w:val="TableNormal"/>
    <w:next w:val="TableGrid"/>
    <w:rsid w:val="003411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F47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F82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F82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uiPriority w:val="14"/>
    <w:qFormat/>
    <w:rsid w:val="006E4CFC"/>
    <w:pPr>
      <w:keepNext/>
      <w:spacing w:before="60" w:after="60" w:line="240" w:lineRule="auto"/>
    </w:pPr>
    <w:rPr>
      <w:rFonts w:eastAsiaTheme="minorHAnsi" w:cstheme="minorBidi"/>
      <w:b/>
      <w:color w:val="auto"/>
      <w:sz w:val="18"/>
    </w:rPr>
  </w:style>
  <w:style w:type="paragraph" w:customStyle="1" w:styleId="default0">
    <w:name w:val="default"/>
    <w:basedOn w:val="Normal"/>
    <w:rsid w:val="00A56262"/>
    <w:pPr>
      <w:spacing w:before="100" w:beforeAutospacing="1" w:after="100" w:afterAutospacing="1" w:line="240" w:lineRule="auto"/>
    </w:pPr>
    <w:rPr>
      <w:rFonts w:ascii="Times New Roman" w:eastAsiaTheme="minorHAnsi" w:hAnsi="Times New Roman"/>
      <w:color w:val="auto"/>
      <w:sz w:val="24"/>
      <w:szCs w:val="24"/>
      <w:lang w:eastAsia="en-AU"/>
    </w:rPr>
  </w:style>
  <w:style w:type="character" w:styleId="UnresolvedMention">
    <w:name w:val="Unresolved Mention"/>
    <w:basedOn w:val="DefaultParagraphFont"/>
    <w:uiPriority w:val="99"/>
    <w:semiHidden/>
    <w:unhideWhenUsed/>
    <w:rsid w:val="000365BB"/>
    <w:rPr>
      <w:color w:val="605E5C"/>
      <w:shd w:val="clear" w:color="auto" w:fill="E1DFDD"/>
    </w:rPr>
  </w:style>
  <w:style w:type="paragraph" w:customStyle="1" w:styleId="Normalsmall">
    <w:name w:val="Normal small"/>
    <w:qFormat/>
    <w:rsid w:val="00232130"/>
    <w:pPr>
      <w:spacing w:after="120" w:line="276" w:lineRule="auto"/>
    </w:pPr>
    <w:rPr>
      <w:rFonts w:eastAsia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01578">
      <w:bodyDiv w:val="1"/>
      <w:marLeft w:val="0"/>
      <w:marRight w:val="0"/>
      <w:marTop w:val="0"/>
      <w:marBottom w:val="0"/>
      <w:divBdr>
        <w:top w:val="none" w:sz="0" w:space="0" w:color="auto"/>
        <w:left w:val="none" w:sz="0" w:space="0" w:color="auto"/>
        <w:bottom w:val="none" w:sz="0" w:space="0" w:color="auto"/>
        <w:right w:val="none" w:sz="0" w:space="0" w:color="auto"/>
      </w:divBdr>
    </w:div>
    <w:div w:id="628634254">
      <w:bodyDiv w:val="1"/>
      <w:marLeft w:val="0"/>
      <w:marRight w:val="0"/>
      <w:marTop w:val="0"/>
      <w:marBottom w:val="0"/>
      <w:divBdr>
        <w:top w:val="none" w:sz="0" w:space="0" w:color="auto"/>
        <w:left w:val="none" w:sz="0" w:space="0" w:color="auto"/>
        <w:bottom w:val="none" w:sz="0" w:space="0" w:color="auto"/>
        <w:right w:val="none" w:sz="0" w:space="0" w:color="auto"/>
      </w:divBdr>
    </w:div>
    <w:div w:id="715589124">
      <w:bodyDiv w:val="1"/>
      <w:marLeft w:val="0"/>
      <w:marRight w:val="0"/>
      <w:marTop w:val="0"/>
      <w:marBottom w:val="0"/>
      <w:divBdr>
        <w:top w:val="none" w:sz="0" w:space="0" w:color="auto"/>
        <w:left w:val="none" w:sz="0" w:space="0" w:color="auto"/>
        <w:bottom w:val="none" w:sz="0" w:space="0" w:color="auto"/>
        <w:right w:val="none" w:sz="0" w:space="0" w:color="auto"/>
      </w:divBdr>
      <w:divsChild>
        <w:div w:id="336880750">
          <w:marLeft w:val="0"/>
          <w:marRight w:val="0"/>
          <w:marTop w:val="0"/>
          <w:marBottom w:val="0"/>
          <w:divBdr>
            <w:top w:val="none" w:sz="0" w:space="0" w:color="auto"/>
            <w:left w:val="none" w:sz="0" w:space="0" w:color="auto"/>
            <w:bottom w:val="none" w:sz="0" w:space="0" w:color="auto"/>
            <w:right w:val="none" w:sz="0" w:space="0" w:color="auto"/>
          </w:divBdr>
        </w:div>
        <w:div w:id="1488127957">
          <w:marLeft w:val="0"/>
          <w:marRight w:val="0"/>
          <w:marTop w:val="0"/>
          <w:marBottom w:val="0"/>
          <w:divBdr>
            <w:top w:val="none" w:sz="0" w:space="0" w:color="auto"/>
            <w:left w:val="none" w:sz="0" w:space="0" w:color="auto"/>
            <w:bottom w:val="none" w:sz="0" w:space="0" w:color="auto"/>
            <w:right w:val="none" w:sz="0" w:space="0" w:color="auto"/>
          </w:divBdr>
        </w:div>
        <w:div w:id="1833527983">
          <w:marLeft w:val="0"/>
          <w:marRight w:val="0"/>
          <w:marTop w:val="0"/>
          <w:marBottom w:val="0"/>
          <w:divBdr>
            <w:top w:val="none" w:sz="0" w:space="0" w:color="auto"/>
            <w:left w:val="none" w:sz="0" w:space="0" w:color="auto"/>
            <w:bottom w:val="none" w:sz="0" w:space="0" w:color="auto"/>
            <w:right w:val="none" w:sz="0" w:space="0" w:color="auto"/>
          </w:divBdr>
        </w:div>
        <w:div w:id="2015573714">
          <w:marLeft w:val="0"/>
          <w:marRight w:val="0"/>
          <w:marTop w:val="0"/>
          <w:marBottom w:val="0"/>
          <w:divBdr>
            <w:top w:val="none" w:sz="0" w:space="0" w:color="auto"/>
            <w:left w:val="none" w:sz="0" w:space="0" w:color="auto"/>
            <w:bottom w:val="none" w:sz="0" w:space="0" w:color="auto"/>
            <w:right w:val="none" w:sz="0" w:space="0" w:color="auto"/>
          </w:divBdr>
        </w:div>
      </w:divsChild>
    </w:div>
    <w:div w:id="875389454">
      <w:bodyDiv w:val="1"/>
      <w:marLeft w:val="0"/>
      <w:marRight w:val="0"/>
      <w:marTop w:val="0"/>
      <w:marBottom w:val="0"/>
      <w:divBdr>
        <w:top w:val="none" w:sz="0" w:space="0" w:color="auto"/>
        <w:left w:val="none" w:sz="0" w:space="0" w:color="auto"/>
        <w:bottom w:val="none" w:sz="0" w:space="0" w:color="auto"/>
        <w:right w:val="none" w:sz="0" w:space="0" w:color="auto"/>
      </w:divBdr>
    </w:div>
    <w:div w:id="919674846">
      <w:bodyDiv w:val="1"/>
      <w:marLeft w:val="0"/>
      <w:marRight w:val="0"/>
      <w:marTop w:val="0"/>
      <w:marBottom w:val="0"/>
      <w:divBdr>
        <w:top w:val="none" w:sz="0" w:space="0" w:color="auto"/>
        <w:left w:val="none" w:sz="0" w:space="0" w:color="auto"/>
        <w:bottom w:val="none" w:sz="0" w:space="0" w:color="auto"/>
        <w:right w:val="none" w:sz="0" w:space="0" w:color="auto"/>
      </w:divBdr>
    </w:div>
    <w:div w:id="1214926765">
      <w:bodyDiv w:val="1"/>
      <w:marLeft w:val="0"/>
      <w:marRight w:val="0"/>
      <w:marTop w:val="0"/>
      <w:marBottom w:val="0"/>
      <w:divBdr>
        <w:top w:val="none" w:sz="0" w:space="0" w:color="auto"/>
        <w:left w:val="none" w:sz="0" w:space="0" w:color="auto"/>
        <w:bottom w:val="none" w:sz="0" w:space="0" w:color="auto"/>
        <w:right w:val="none" w:sz="0" w:space="0" w:color="auto"/>
      </w:divBdr>
    </w:div>
    <w:div w:id="1483157825">
      <w:bodyDiv w:val="1"/>
      <w:marLeft w:val="0"/>
      <w:marRight w:val="0"/>
      <w:marTop w:val="0"/>
      <w:marBottom w:val="0"/>
      <w:divBdr>
        <w:top w:val="none" w:sz="0" w:space="0" w:color="auto"/>
        <w:left w:val="none" w:sz="0" w:space="0" w:color="auto"/>
        <w:bottom w:val="none" w:sz="0" w:space="0" w:color="auto"/>
        <w:right w:val="none" w:sz="0" w:space="0" w:color="auto"/>
      </w:divBdr>
      <w:divsChild>
        <w:div w:id="4939319">
          <w:marLeft w:val="0"/>
          <w:marRight w:val="0"/>
          <w:marTop w:val="0"/>
          <w:marBottom w:val="0"/>
          <w:divBdr>
            <w:top w:val="none" w:sz="0" w:space="0" w:color="auto"/>
            <w:left w:val="none" w:sz="0" w:space="0" w:color="auto"/>
            <w:bottom w:val="none" w:sz="0" w:space="0" w:color="auto"/>
            <w:right w:val="none" w:sz="0" w:space="0" w:color="auto"/>
          </w:divBdr>
        </w:div>
        <w:div w:id="390470378">
          <w:marLeft w:val="0"/>
          <w:marRight w:val="0"/>
          <w:marTop w:val="0"/>
          <w:marBottom w:val="0"/>
          <w:divBdr>
            <w:top w:val="none" w:sz="0" w:space="0" w:color="auto"/>
            <w:left w:val="none" w:sz="0" w:space="0" w:color="auto"/>
            <w:bottom w:val="none" w:sz="0" w:space="0" w:color="auto"/>
            <w:right w:val="none" w:sz="0" w:space="0" w:color="auto"/>
          </w:divBdr>
        </w:div>
        <w:div w:id="421950041">
          <w:marLeft w:val="0"/>
          <w:marRight w:val="0"/>
          <w:marTop w:val="0"/>
          <w:marBottom w:val="0"/>
          <w:divBdr>
            <w:top w:val="none" w:sz="0" w:space="0" w:color="auto"/>
            <w:left w:val="none" w:sz="0" w:space="0" w:color="auto"/>
            <w:bottom w:val="none" w:sz="0" w:space="0" w:color="auto"/>
            <w:right w:val="none" w:sz="0" w:space="0" w:color="auto"/>
          </w:divBdr>
        </w:div>
        <w:div w:id="1988585033">
          <w:marLeft w:val="0"/>
          <w:marRight w:val="0"/>
          <w:marTop w:val="0"/>
          <w:marBottom w:val="0"/>
          <w:divBdr>
            <w:top w:val="none" w:sz="0" w:space="0" w:color="auto"/>
            <w:left w:val="none" w:sz="0" w:space="0" w:color="auto"/>
            <w:bottom w:val="none" w:sz="0" w:space="0" w:color="auto"/>
            <w:right w:val="none" w:sz="0" w:space="0" w:color="auto"/>
          </w:divBdr>
        </w:div>
      </w:divsChild>
    </w:div>
    <w:div w:id="1513835778">
      <w:bodyDiv w:val="1"/>
      <w:marLeft w:val="0"/>
      <w:marRight w:val="0"/>
      <w:marTop w:val="0"/>
      <w:marBottom w:val="0"/>
      <w:divBdr>
        <w:top w:val="none" w:sz="0" w:space="0" w:color="auto"/>
        <w:left w:val="none" w:sz="0" w:space="0" w:color="auto"/>
        <w:bottom w:val="none" w:sz="0" w:space="0" w:color="auto"/>
        <w:right w:val="none" w:sz="0" w:space="0" w:color="auto"/>
      </w:divBdr>
    </w:div>
    <w:div w:id="1651402004">
      <w:bodyDiv w:val="1"/>
      <w:marLeft w:val="0"/>
      <w:marRight w:val="0"/>
      <w:marTop w:val="0"/>
      <w:marBottom w:val="0"/>
      <w:divBdr>
        <w:top w:val="none" w:sz="0" w:space="0" w:color="auto"/>
        <w:left w:val="none" w:sz="0" w:space="0" w:color="auto"/>
        <w:bottom w:val="none" w:sz="0" w:space="0" w:color="auto"/>
        <w:right w:val="none" w:sz="0" w:space="0" w:color="auto"/>
      </w:divBdr>
      <w:divsChild>
        <w:div w:id="856234195">
          <w:marLeft w:val="0"/>
          <w:marRight w:val="0"/>
          <w:marTop w:val="0"/>
          <w:marBottom w:val="0"/>
          <w:divBdr>
            <w:top w:val="none" w:sz="0" w:space="0" w:color="auto"/>
            <w:left w:val="none" w:sz="0" w:space="0" w:color="auto"/>
            <w:bottom w:val="none" w:sz="0" w:space="0" w:color="auto"/>
            <w:right w:val="none" w:sz="0" w:space="0" w:color="auto"/>
          </w:divBdr>
          <w:divsChild>
            <w:div w:id="396127124">
              <w:marLeft w:val="0"/>
              <w:marRight w:val="0"/>
              <w:marTop w:val="0"/>
              <w:marBottom w:val="0"/>
              <w:divBdr>
                <w:top w:val="none" w:sz="0" w:space="0" w:color="auto"/>
                <w:left w:val="none" w:sz="0" w:space="0" w:color="auto"/>
                <w:bottom w:val="none" w:sz="0" w:space="0" w:color="auto"/>
                <w:right w:val="none" w:sz="0" w:space="0" w:color="auto"/>
              </w:divBdr>
              <w:divsChild>
                <w:div w:id="627130393">
                  <w:marLeft w:val="0"/>
                  <w:marRight w:val="0"/>
                  <w:marTop w:val="0"/>
                  <w:marBottom w:val="0"/>
                  <w:divBdr>
                    <w:top w:val="none" w:sz="0" w:space="0" w:color="auto"/>
                    <w:left w:val="none" w:sz="0" w:space="0" w:color="auto"/>
                    <w:bottom w:val="none" w:sz="0" w:space="0" w:color="auto"/>
                    <w:right w:val="none" w:sz="0" w:space="0" w:color="auto"/>
                  </w:divBdr>
                  <w:divsChild>
                    <w:div w:id="574319341">
                      <w:marLeft w:val="0"/>
                      <w:marRight w:val="0"/>
                      <w:marTop w:val="0"/>
                      <w:marBottom w:val="0"/>
                      <w:divBdr>
                        <w:top w:val="none" w:sz="0" w:space="0" w:color="auto"/>
                        <w:left w:val="none" w:sz="0" w:space="0" w:color="auto"/>
                        <w:bottom w:val="none" w:sz="0" w:space="0" w:color="auto"/>
                        <w:right w:val="none" w:sz="0" w:space="0" w:color="auto"/>
                      </w:divBdr>
                      <w:divsChild>
                        <w:div w:id="1390349344">
                          <w:marLeft w:val="0"/>
                          <w:marRight w:val="0"/>
                          <w:marTop w:val="0"/>
                          <w:marBottom w:val="0"/>
                          <w:divBdr>
                            <w:top w:val="none" w:sz="0" w:space="0" w:color="auto"/>
                            <w:left w:val="none" w:sz="0" w:space="0" w:color="auto"/>
                            <w:bottom w:val="none" w:sz="0" w:space="0" w:color="auto"/>
                            <w:right w:val="none" w:sz="0" w:space="0" w:color="auto"/>
                          </w:divBdr>
                          <w:divsChild>
                            <w:div w:id="304892979">
                              <w:marLeft w:val="0"/>
                              <w:marRight w:val="0"/>
                              <w:marTop w:val="0"/>
                              <w:marBottom w:val="0"/>
                              <w:divBdr>
                                <w:top w:val="none" w:sz="0" w:space="0" w:color="auto"/>
                                <w:left w:val="none" w:sz="0" w:space="0" w:color="auto"/>
                                <w:bottom w:val="none" w:sz="0" w:space="0" w:color="auto"/>
                                <w:right w:val="none" w:sz="0" w:space="0" w:color="auto"/>
                              </w:divBdr>
                              <w:divsChild>
                                <w:div w:id="931086771">
                                  <w:marLeft w:val="0"/>
                                  <w:marRight w:val="0"/>
                                  <w:marTop w:val="0"/>
                                  <w:marBottom w:val="0"/>
                                  <w:divBdr>
                                    <w:top w:val="none" w:sz="0" w:space="0" w:color="auto"/>
                                    <w:left w:val="none" w:sz="0" w:space="0" w:color="auto"/>
                                    <w:bottom w:val="none" w:sz="0" w:space="0" w:color="auto"/>
                                    <w:right w:val="none" w:sz="0" w:space="0" w:color="auto"/>
                                  </w:divBdr>
                                  <w:divsChild>
                                    <w:div w:id="2140032544">
                                      <w:marLeft w:val="0"/>
                                      <w:marRight w:val="0"/>
                                      <w:marTop w:val="0"/>
                                      <w:marBottom w:val="0"/>
                                      <w:divBdr>
                                        <w:top w:val="none" w:sz="0" w:space="0" w:color="auto"/>
                                        <w:left w:val="none" w:sz="0" w:space="0" w:color="auto"/>
                                        <w:bottom w:val="none" w:sz="0" w:space="0" w:color="auto"/>
                                        <w:right w:val="none" w:sz="0" w:space="0" w:color="auto"/>
                                      </w:divBdr>
                                      <w:divsChild>
                                        <w:div w:id="605357300">
                                          <w:marLeft w:val="0"/>
                                          <w:marRight w:val="0"/>
                                          <w:marTop w:val="0"/>
                                          <w:marBottom w:val="0"/>
                                          <w:divBdr>
                                            <w:top w:val="none" w:sz="0" w:space="0" w:color="auto"/>
                                            <w:left w:val="none" w:sz="0" w:space="0" w:color="auto"/>
                                            <w:bottom w:val="none" w:sz="0" w:space="0" w:color="auto"/>
                                            <w:right w:val="none" w:sz="0" w:space="0" w:color="auto"/>
                                          </w:divBdr>
                                          <w:divsChild>
                                            <w:div w:id="2114781271">
                                              <w:marLeft w:val="0"/>
                                              <w:marRight w:val="0"/>
                                              <w:marTop w:val="0"/>
                                              <w:marBottom w:val="0"/>
                                              <w:divBdr>
                                                <w:top w:val="none" w:sz="0" w:space="0" w:color="auto"/>
                                                <w:left w:val="none" w:sz="0" w:space="0" w:color="auto"/>
                                                <w:bottom w:val="none" w:sz="0" w:space="0" w:color="auto"/>
                                                <w:right w:val="none" w:sz="0" w:space="0" w:color="auto"/>
                                              </w:divBdr>
                                              <w:divsChild>
                                                <w:div w:id="1710715031">
                                                  <w:marLeft w:val="0"/>
                                                  <w:marRight w:val="0"/>
                                                  <w:marTop w:val="0"/>
                                                  <w:marBottom w:val="0"/>
                                                  <w:divBdr>
                                                    <w:top w:val="none" w:sz="0" w:space="0" w:color="auto"/>
                                                    <w:left w:val="none" w:sz="0" w:space="0" w:color="auto"/>
                                                    <w:bottom w:val="none" w:sz="0" w:space="0" w:color="auto"/>
                                                    <w:right w:val="none" w:sz="0" w:space="0" w:color="auto"/>
                                                  </w:divBdr>
                                                  <w:divsChild>
                                                    <w:div w:id="1527215288">
                                                      <w:marLeft w:val="0"/>
                                                      <w:marRight w:val="0"/>
                                                      <w:marTop w:val="0"/>
                                                      <w:marBottom w:val="0"/>
                                                      <w:divBdr>
                                                        <w:top w:val="none" w:sz="0" w:space="0" w:color="auto"/>
                                                        <w:left w:val="none" w:sz="0" w:space="0" w:color="auto"/>
                                                        <w:bottom w:val="none" w:sz="0" w:space="0" w:color="auto"/>
                                                        <w:right w:val="none" w:sz="0" w:space="0" w:color="auto"/>
                                                      </w:divBdr>
                                                      <w:divsChild>
                                                        <w:div w:id="1759404802">
                                                          <w:marLeft w:val="0"/>
                                                          <w:marRight w:val="0"/>
                                                          <w:marTop w:val="0"/>
                                                          <w:marBottom w:val="0"/>
                                                          <w:divBdr>
                                                            <w:top w:val="none" w:sz="0" w:space="0" w:color="auto"/>
                                                            <w:left w:val="none" w:sz="0" w:space="0" w:color="auto"/>
                                                            <w:bottom w:val="none" w:sz="0" w:space="0" w:color="auto"/>
                                                            <w:right w:val="none" w:sz="0" w:space="0" w:color="auto"/>
                                                          </w:divBdr>
                                                          <w:divsChild>
                                                            <w:div w:id="1114517280">
                                                              <w:marLeft w:val="0"/>
                                                              <w:marRight w:val="0"/>
                                                              <w:marTop w:val="0"/>
                                                              <w:marBottom w:val="0"/>
                                                              <w:divBdr>
                                                                <w:top w:val="none" w:sz="0" w:space="0" w:color="auto"/>
                                                                <w:left w:val="none" w:sz="0" w:space="0" w:color="auto"/>
                                                                <w:bottom w:val="none" w:sz="0" w:space="0" w:color="auto"/>
                                                                <w:right w:val="none" w:sz="0" w:space="0" w:color="auto"/>
                                                              </w:divBdr>
                                                              <w:divsChild>
                                                                <w:div w:id="1623611887">
                                                                  <w:marLeft w:val="0"/>
                                                                  <w:marRight w:val="0"/>
                                                                  <w:marTop w:val="0"/>
                                                                  <w:marBottom w:val="0"/>
                                                                  <w:divBdr>
                                                                    <w:top w:val="none" w:sz="0" w:space="0" w:color="auto"/>
                                                                    <w:left w:val="none" w:sz="0" w:space="0" w:color="auto"/>
                                                                    <w:bottom w:val="none" w:sz="0" w:space="0" w:color="auto"/>
                                                                    <w:right w:val="none" w:sz="0" w:space="0" w:color="auto"/>
                                                                  </w:divBdr>
                                                                  <w:divsChild>
                                                                    <w:div w:id="1097674527">
                                                                      <w:marLeft w:val="0"/>
                                                                      <w:marRight w:val="0"/>
                                                                      <w:marTop w:val="0"/>
                                                                      <w:marBottom w:val="0"/>
                                                                      <w:divBdr>
                                                                        <w:top w:val="none" w:sz="0" w:space="0" w:color="auto"/>
                                                                        <w:left w:val="none" w:sz="0" w:space="0" w:color="auto"/>
                                                                        <w:bottom w:val="none" w:sz="0" w:space="0" w:color="auto"/>
                                                                        <w:right w:val="none" w:sz="0" w:space="0" w:color="auto"/>
                                                                      </w:divBdr>
                                                                      <w:divsChild>
                                                                        <w:div w:id="411315732">
                                                                          <w:marLeft w:val="0"/>
                                                                          <w:marRight w:val="0"/>
                                                                          <w:marTop w:val="0"/>
                                                                          <w:marBottom w:val="0"/>
                                                                          <w:divBdr>
                                                                            <w:top w:val="none" w:sz="0" w:space="0" w:color="auto"/>
                                                                            <w:left w:val="none" w:sz="0" w:space="0" w:color="auto"/>
                                                                            <w:bottom w:val="none" w:sz="0" w:space="0" w:color="auto"/>
                                                                            <w:right w:val="none" w:sz="0" w:space="0" w:color="auto"/>
                                                                          </w:divBdr>
                                                                          <w:divsChild>
                                                                            <w:div w:id="2090157552">
                                                                              <w:marLeft w:val="0"/>
                                                                              <w:marRight w:val="0"/>
                                                                              <w:marTop w:val="0"/>
                                                                              <w:marBottom w:val="0"/>
                                                                              <w:divBdr>
                                                                                <w:top w:val="none" w:sz="0" w:space="0" w:color="auto"/>
                                                                                <w:left w:val="none" w:sz="0" w:space="0" w:color="auto"/>
                                                                                <w:bottom w:val="none" w:sz="0" w:space="0" w:color="auto"/>
                                                                                <w:right w:val="none" w:sz="0" w:space="0" w:color="auto"/>
                                                                              </w:divBdr>
                                                                              <w:divsChild>
                                                                                <w:div w:id="152096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3987212">
      <w:bodyDiv w:val="1"/>
      <w:marLeft w:val="0"/>
      <w:marRight w:val="0"/>
      <w:marTop w:val="0"/>
      <w:marBottom w:val="0"/>
      <w:divBdr>
        <w:top w:val="none" w:sz="0" w:space="0" w:color="auto"/>
        <w:left w:val="none" w:sz="0" w:space="0" w:color="auto"/>
        <w:bottom w:val="none" w:sz="0" w:space="0" w:color="auto"/>
        <w:right w:val="none" w:sz="0" w:space="0" w:color="auto"/>
      </w:divBdr>
    </w:div>
    <w:div w:id="1968662866">
      <w:bodyDiv w:val="1"/>
      <w:marLeft w:val="0"/>
      <w:marRight w:val="0"/>
      <w:marTop w:val="0"/>
      <w:marBottom w:val="0"/>
      <w:divBdr>
        <w:top w:val="none" w:sz="0" w:space="0" w:color="auto"/>
        <w:left w:val="none" w:sz="0" w:space="0" w:color="auto"/>
        <w:bottom w:val="none" w:sz="0" w:space="0" w:color="auto"/>
        <w:right w:val="none" w:sz="0" w:space="0" w:color="auto"/>
      </w:divBdr>
    </w:div>
    <w:div w:id="2080784180">
      <w:bodyDiv w:val="1"/>
      <w:marLeft w:val="0"/>
      <w:marRight w:val="0"/>
      <w:marTop w:val="0"/>
      <w:marBottom w:val="0"/>
      <w:divBdr>
        <w:top w:val="none" w:sz="0" w:space="0" w:color="auto"/>
        <w:left w:val="none" w:sz="0" w:space="0" w:color="auto"/>
        <w:bottom w:val="none" w:sz="0" w:space="0" w:color="auto"/>
        <w:right w:val="none" w:sz="0" w:space="0" w:color="auto"/>
      </w:divBdr>
    </w:div>
    <w:div w:id="21201815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agriculture.gov.au/biosecurity-trade/import/arrival/arrangements" TargetMode="External"/><Relationship Id="rId26" Type="http://schemas.openxmlformats.org/officeDocument/2006/relationships/hyperlink" Target="mailto:aa.canberra@aff.gov.au" TargetMode="External"/><Relationship Id="rId3" Type="http://schemas.openxmlformats.org/officeDocument/2006/relationships/customXml" Target="../customXml/item3.xml"/><Relationship Id="rId21" Type="http://schemas.openxmlformats.org/officeDocument/2006/relationships/hyperlink" Target="https://www.macquariedictionary.com.au/"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agriculture.gov.au/" TargetMode="External"/><Relationship Id="rId25" Type="http://schemas.openxmlformats.org/officeDocument/2006/relationships/hyperlink" Target="mailto:aa.canberra@aff.gov.a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griculture.gov.au/biosecurity-trade/import/arrival/arrangements/requirements" TargetMode="External"/><Relationship Id="rId20" Type="http://schemas.openxmlformats.org/officeDocument/2006/relationships/hyperlink" Target="https://www.legislation.gov.au/Hom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agriculture.gov.au/import/goods/live-animals/importing-live-fish-aus/approved-treatments" TargetMode="Externa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agriculture.gov.au" TargetMode="Externa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www.agriculture.gov.au/biosecurity-trade/import/arrival/arrangements/glossary"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reativecommons.org/licenses/by/4.0/legalcode" TargetMode="External"/><Relationship Id="rId22" Type="http://schemas.openxmlformats.org/officeDocument/2006/relationships/hyperlink" Target="https://www.agriculture.gov.au/biosecurity-trade/import/arrival/arrangements/general-policies"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DC536FFB690043A6F76724D0407161" ma:contentTypeVersion="19" ma:contentTypeDescription="Create a new document." ma:contentTypeScope="" ma:versionID="747fe32de9fc879a32009f89d3df7de5">
  <xsd:schema xmlns:xsd="http://www.w3.org/2001/XMLSchema" xmlns:xs="http://www.w3.org/2001/XMLSchema" xmlns:p="http://schemas.microsoft.com/office/2006/metadata/properties" xmlns:ns2="063f8d30-51a1-4b12-bcab-03ad529d0615" xmlns:ns3="3aa1c27d-b973-43ed-977a-46e2253162cd" targetNamespace="http://schemas.microsoft.com/office/2006/metadata/properties" ma:root="true" ma:fieldsID="0b9b3fd1374e96fda29aaabb2fda9332" ns2:_="" ns3:_="">
    <xsd:import namespace="063f8d30-51a1-4b12-bcab-03ad529d0615"/>
    <xsd:import namespace="3aa1c27d-b973-43ed-977a-46e2253162c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ObjectDetectorVersions" minOccurs="0"/>
                <xsd:element ref="ns2:Description" minOccurs="0"/>
                <xsd:element ref="ns2:Topic"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3f8d30-51a1-4b12-bcab-03ad529d06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Description" ma:index="23" nillable="true" ma:displayName="Description " ma:format="Dropdown" ma:internalName="Description">
      <xsd:simpleType>
        <xsd:restriction base="dms:Note">
          <xsd:maxLength value="255"/>
        </xsd:restriction>
      </xsd:simpleType>
    </xsd:element>
    <xsd:element name="Topic" ma:index="24" nillable="true" ma:displayName="Topic" ma:format="Dropdown" ma:internalName="Topic">
      <xsd:simpleType>
        <xsd:restriction base="dms:Text">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a1c27d-b973-43ed-977a-46e2253162c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40210d9-98bd-4182-b96f-d63e131d3c4b}" ma:internalName="TaxCatchAll" ma:showField="CatchAllData" ma:web="3aa1c27d-b973-43ed-977a-46e2253162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lcf76f155ced4ddcb4097134ff3c332f xmlns="063f8d30-51a1-4b12-bcab-03ad529d0615">
      <Terms xmlns="http://schemas.microsoft.com/office/infopath/2007/PartnerControls"/>
    </lcf76f155ced4ddcb4097134ff3c332f>
    <TaxCatchAll xmlns="3aa1c27d-b973-43ed-977a-46e2253162cd" xsi:nil="true"/>
    <Description xmlns="063f8d30-51a1-4b12-bcab-03ad529d0615" xsi:nil="true"/>
    <Topic xmlns="063f8d30-51a1-4b12-bcab-03ad529d0615"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BE0FE-1E62-40BC-A2E9-A7465E95E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3f8d30-51a1-4b12-bcab-03ad529d0615"/>
    <ds:schemaRef ds:uri="3aa1c27d-b973-43ed-977a-46e2253162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F51469-EE6E-4F86-A491-37CCF4877B9C}">
  <ds:schemaRefs>
    <ds:schemaRef ds:uri="http://schemas.microsoft.com/sharepoint/v3/contenttype/forms"/>
  </ds:schemaRefs>
</ds:datastoreItem>
</file>

<file path=customXml/itemProps3.xml><?xml version="1.0" encoding="utf-8"?>
<ds:datastoreItem xmlns:ds="http://schemas.openxmlformats.org/officeDocument/2006/customXml" ds:itemID="{5E658311-296F-44BE-B6EF-05A5ADDDB169}">
  <ds:schemaRefs>
    <ds:schemaRef ds:uri="http://schemas.openxmlformats.org/officeDocument/2006/bibliography"/>
  </ds:schemaRefs>
</ds:datastoreItem>
</file>

<file path=customXml/itemProps4.xml><?xml version="1.0" encoding="utf-8"?>
<ds:datastoreItem xmlns:ds="http://schemas.openxmlformats.org/officeDocument/2006/customXml" ds:itemID="{67EB198F-228D-4034-9463-7F1C67C61586}">
  <ds:schemaRefs>
    <ds:schemaRef ds:uri="http://schemas.microsoft.com/office/2006/metadata/properties"/>
    <ds:schemaRef ds:uri="063f8d30-51a1-4b12-bcab-03ad529d0615"/>
    <ds:schemaRef ds:uri="http://schemas.microsoft.com/office/infopath/2007/PartnerControls"/>
    <ds:schemaRef ds:uri="3aa1c27d-b973-43ed-977a-46e2253162cd"/>
  </ds:schemaRefs>
</ds:datastoreItem>
</file>

<file path=customXml/itemProps5.xml><?xml version="1.0" encoding="utf-8"?>
<ds:datastoreItem xmlns:ds="http://schemas.openxmlformats.org/officeDocument/2006/customXml" ds:itemID="{F12923F0-5D85-44CD-9208-1F8FD8DB1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16</Pages>
  <Words>5766</Words>
  <Characters>32872</Characters>
  <Application>Microsoft Office Word</Application>
  <DocSecurity>0</DocSecurity>
  <Lines>273</Lines>
  <Paragraphs>77</Paragraphs>
  <ScaleCrop>false</ScaleCrop>
  <Company>Department of Agriculture Fisheries &amp; Forestry</Company>
  <LinksUpToDate>false</LinksUpToDate>
  <CharactersWithSpaces>38561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arrangement 7.1 aquarium fish requirements</dc:title>
  <dc:subject/>
  <dc:creator>Department of Agriculture and Water Resources</dc:creator>
  <cp:keywords/>
  <cp:lastModifiedBy>De Oliveira, Andre</cp:lastModifiedBy>
  <cp:revision>26</cp:revision>
  <cp:lastPrinted>2025-02-27T03:41:00Z</cp:lastPrinted>
  <dcterms:created xsi:type="dcterms:W3CDTF">2025-02-24T22:48:00Z</dcterms:created>
  <dcterms:modified xsi:type="dcterms:W3CDTF">2025-02-27T04:35:00Z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0x010100F7DC536FFB690043A6F76724D0407161</vt:lpwstr>
  </property>
  <property fmtid="{D5CDD505-2E9C-101B-9397-08002B2CF9AE}" pid="3" name="ClassificationContentMarkingHeaderShapeIds">
    <vt:lpwstr>9939c25,7ab05b9b,3815d694</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255d9419,275c71ed,23a1874</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ediaServiceImageTags">
    <vt:lpwstr/>
  </property>
  <property fmtid="{D5CDD505-2E9C-101B-9397-08002B2CF9AE}" pid="10" name="MSIP_Label_933d8be6-3c40-4052-87a2-9c2adcba8759_Enabled">
    <vt:lpwstr>true</vt:lpwstr>
  </property>
  <property fmtid="{D5CDD505-2E9C-101B-9397-08002B2CF9AE}" pid="11" name="MSIP_Label_933d8be6-3c40-4052-87a2-9c2adcba8759_SetDate">
    <vt:lpwstr>2025-02-12T05:49:38Z</vt:lpwstr>
  </property>
  <property fmtid="{D5CDD505-2E9C-101B-9397-08002B2CF9AE}" pid="12" name="MSIP_Label_933d8be6-3c40-4052-87a2-9c2adcba8759_Method">
    <vt:lpwstr>Privileged</vt:lpwstr>
  </property>
  <property fmtid="{D5CDD505-2E9C-101B-9397-08002B2CF9AE}" pid="13" name="MSIP_Label_933d8be6-3c40-4052-87a2-9c2adcba8759_Name">
    <vt:lpwstr>OFFICIAL</vt:lpwstr>
  </property>
  <property fmtid="{D5CDD505-2E9C-101B-9397-08002B2CF9AE}" pid="14" name="MSIP_Label_933d8be6-3c40-4052-87a2-9c2adcba8759_SiteId">
    <vt:lpwstr>2be67eb7-400c-4b3f-a5a1-1258c0da0696</vt:lpwstr>
  </property>
  <property fmtid="{D5CDD505-2E9C-101B-9397-08002B2CF9AE}" pid="15" name="MSIP_Label_933d8be6-3c40-4052-87a2-9c2adcba8759_ActionId">
    <vt:lpwstr>d0075b65-f687-45f7-9c34-14bff7dc3288</vt:lpwstr>
  </property>
  <property fmtid="{D5CDD505-2E9C-101B-9397-08002B2CF9AE}" pid="16" name="MSIP_Label_933d8be6-3c40-4052-87a2-9c2adcba8759_ContentBits">
    <vt:lpwstr>3</vt:lpwstr>
  </property>
</Properties>
</file>