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49AF7011"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475CD3">
        <w:rPr>
          <w:rFonts w:cs="Arial"/>
          <w:noProof/>
          <w:color w:val="auto"/>
          <w:sz w:val="28"/>
          <w:szCs w:val="28"/>
          <w:lang w:eastAsia="en-AU"/>
        </w:rPr>
        <w:t>7</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475CD3">
        <w:rPr>
          <w:rFonts w:cs="Calibri"/>
          <w:color w:val="auto"/>
          <w:sz w:val="40"/>
          <w:szCs w:val="40"/>
          <w:lang w:eastAsia="en-AU"/>
        </w:rPr>
        <w:t>20</w:t>
      </w:r>
      <w:r w:rsidR="00081782">
        <w:rPr>
          <w:rFonts w:cs="Calibri"/>
          <w:color w:val="auto"/>
          <w:sz w:val="40"/>
          <w:szCs w:val="40"/>
          <w:lang w:eastAsia="en-AU"/>
        </w:rPr>
        <w:t xml:space="preserve"> </w:t>
      </w:r>
      <w:r w:rsidR="001F0E4F">
        <w:rPr>
          <w:rFonts w:cs="Calibri"/>
          <w:color w:val="auto"/>
          <w:sz w:val="40"/>
          <w:szCs w:val="40"/>
          <w:lang w:eastAsia="en-AU"/>
        </w:rPr>
        <w:t>February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21DADA50" w:rsidR="00CD226A" w:rsidRPr="00471EF5" w:rsidRDefault="00501DFC" w:rsidP="251F2CD9">
      <w:pPr>
        <w:pStyle w:val="ListParagraph"/>
        <w:numPr>
          <w:ilvl w:val="0"/>
          <w:numId w:val="4"/>
        </w:numPr>
        <w:spacing w:after="120"/>
        <w:ind w:hanging="357"/>
        <w:rPr>
          <w:rFonts w:cs="Calibri"/>
        </w:rPr>
      </w:pPr>
      <w:bookmarkStart w:id="2" w:name="_Hlk152836521"/>
      <w:bookmarkStart w:id="3" w:name="_Hlk163735839"/>
      <w:bookmarkStart w:id="4" w:name="_Hlk181877623"/>
      <w:bookmarkStart w:id="5" w:name="_Ref412111946"/>
      <w:r w:rsidRPr="00877443">
        <w:t xml:space="preserve">In </w:t>
      </w:r>
      <w:r w:rsidR="00CD226A" w:rsidRPr="00877443">
        <w:t>the week ending</w:t>
      </w:r>
      <w:r w:rsidR="0043425D" w:rsidRPr="00877443">
        <w:rPr>
          <w:rFonts w:cs="Calibri"/>
        </w:rPr>
        <w:t xml:space="preserve"> </w:t>
      </w:r>
      <w:r w:rsidR="00B47CE0">
        <w:rPr>
          <w:rFonts w:cs="Calibri"/>
        </w:rPr>
        <w:t xml:space="preserve">20 </w:t>
      </w:r>
      <w:r w:rsidR="7DD70FAB" w:rsidRPr="251F2CD9">
        <w:rPr>
          <w:rFonts w:cs="Calibri"/>
        </w:rPr>
        <w:t xml:space="preserve">February </w:t>
      </w:r>
      <w:r w:rsidR="00740A70">
        <w:rPr>
          <w:rFonts w:cs="Calibri"/>
        </w:rPr>
        <w:t>2025</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1413F8">
        <w:rPr>
          <w:rFonts w:cs="Arial"/>
        </w:rPr>
        <w:t>the north</w:t>
      </w:r>
      <w:r w:rsidR="0002580A">
        <w:rPr>
          <w:rFonts w:cs="Arial"/>
        </w:rPr>
        <w:t xml:space="preserve"> </w:t>
      </w:r>
      <w:r w:rsidR="004D7EE3">
        <w:rPr>
          <w:rFonts w:cs="Arial"/>
        </w:rPr>
        <w:t>and east</w:t>
      </w:r>
      <w:r w:rsidR="001413F8">
        <w:rPr>
          <w:rFonts w:cs="Arial"/>
        </w:rPr>
        <w:t xml:space="preserve"> of Australia</w:t>
      </w:r>
    </w:p>
    <w:p w14:paraId="717807CB" w14:textId="3030FDDE" w:rsidR="00FE29C7" w:rsidRPr="0092550A" w:rsidRDefault="00B47CE0" w:rsidP="00EE0A50">
      <w:pPr>
        <w:pStyle w:val="ListParagraph"/>
        <w:numPr>
          <w:ilvl w:val="1"/>
          <w:numId w:val="4"/>
        </w:numPr>
        <w:spacing w:after="120"/>
        <w:ind w:left="709" w:hanging="283"/>
        <w:rPr>
          <w:rFonts w:cs="Calibri"/>
          <w:b/>
          <w:bCs/>
        </w:rPr>
      </w:pPr>
      <w:r>
        <w:rPr>
          <w:rFonts w:cs="Calibri"/>
        </w:rPr>
        <w:t xml:space="preserve">Tropical Cyclone Zelia </w:t>
      </w:r>
      <w:r w:rsidR="00E60688">
        <w:rPr>
          <w:rFonts w:cs="Calibri"/>
        </w:rPr>
        <w:t xml:space="preserve">brough rainfall </w:t>
      </w:r>
      <w:r w:rsidR="008F090F">
        <w:rPr>
          <w:rFonts w:cs="Calibri"/>
        </w:rPr>
        <w:t>totals</w:t>
      </w:r>
      <w:r w:rsidR="00E60688">
        <w:rPr>
          <w:rFonts w:cs="Calibri"/>
        </w:rPr>
        <w:t xml:space="preserve"> exceeding 400 millimetres to coastal and inland areas of Western </w:t>
      </w:r>
      <w:r w:rsidR="008F090F">
        <w:rPr>
          <w:rFonts w:cs="Calibri"/>
        </w:rPr>
        <w:t>Australia</w:t>
      </w:r>
    </w:p>
    <w:p w14:paraId="499FDA05" w14:textId="7D3091DF" w:rsidR="00FE6B67" w:rsidRPr="00180884" w:rsidRDefault="00D17045" w:rsidP="6267FB90">
      <w:pPr>
        <w:pStyle w:val="ListParagraph"/>
        <w:numPr>
          <w:ilvl w:val="1"/>
          <w:numId w:val="4"/>
        </w:numPr>
        <w:spacing w:after="120"/>
        <w:ind w:left="709" w:hanging="283"/>
        <w:rPr>
          <w:rFonts w:cs="Calibri"/>
        </w:rPr>
      </w:pPr>
      <w:r w:rsidRPr="6267FB90">
        <w:rPr>
          <w:rFonts w:cs="Calibri"/>
        </w:rPr>
        <w:t>R</w:t>
      </w:r>
      <w:r w:rsidR="001E4B25" w:rsidRPr="6267FB90">
        <w:rPr>
          <w:rFonts w:cs="Calibri"/>
        </w:rPr>
        <w:t>ainfall</w:t>
      </w:r>
      <w:r w:rsidR="0011152F" w:rsidRPr="6267FB90">
        <w:rPr>
          <w:rFonts w:cs="Calibri"/>
        </w:rPr>
        <w:t xml:space="preserve"> </w:t>
      </w:r>
      <w:r w:rsidR="00305016" w:rsidRPr="6267FB90">
        <w:rPr>
          <w:rFonts w:cs="Calibri"/>
        </w:rPr>
        <w:t xml:space="preserve">totals </w:t>
      </w:r>
      <w:r w:rsidR="0011152F" w:rsidRPr="6267FB90">
        <w:rPr>
          <w:rFonts w:cs="Calibri"/>
        </w:rPr>
        <w:t>of between</w:t>
      </w:r>
      <w:r w:rsidR="002C5935" w:rsidRPr="6267FB90">
        <w:rPr>
          <w:rFonts w:cs="Calibri"/>
        </w:rPr>
        <w:t xml:space="preserve"> 0-</w:t>
      </w:r>
      <w:r w:rsidR="6940F533" w:rsidRPr="6267FB90">
        <w:rPr>
          <w:rFonts w:cs="Calibri"/>
        </w:rPr>
        <w:t>50</w:t>
      </w:r>
      <w:r w:rsidR="002C5935" w:rsidRPr="6267FB90">
        <w:rPr>
          <w:rFonts w:cs="Calibri"/>
        </w:rPr>
        <w:t xml:space="preserve"> millimetres</w:t>
      </w:r>
      <w:r w:rsidR="001E4B25" w:rsidRPr="6267FB90">
        <w:rPr>
          <w:rFonts w:cs="Calibri"/>
        </w:rPr>
        <w:t xml:space="preserve"> </w:t>
      </w:r>
      <w:r w:rsidR="00CA6942" w:rsidRPr="6267FB90">
        <w:rPr>
          <w:rFonts w:cs="Calibri"/>
        </w:rPr>
        <w:t>were</w:t>
      </w:r>
      <w:r w:rsidR="0095496D" w:rsidRPr="6267FB90">
        <w:rPr>
          <w:rFonts w:cs="Calibri"/>
        </w:rPr>
        <w:t xml:space="preserve"> recorded</w:t>
      </w:r>
      <w:r w:rsidR="001E4B25" w:rsidRPr="6267FB90">
        <w:rPr>
          <w:rFonts w:cs="Calibri"/>
        </w:rPr>
        <w:t xml:space="preserve"> </w:t>
      </w:r>
      <w:r w:rsidR="00F76BE6" w:rsidRPr="6267FB90">
        <w:rPr>
          <w:rFonts w:cs="Calibri"/>
        </w:rPr>
        <w:t xml:space="preserve">across </w:t>
      </w:r>
      <w:r w:rsidR="0011152F" w:rsidRPr="6267FB90">
        <w:rPr>
          <w:rFonts w:cs="Calibri"/>
          <w:b/>
          <w:bCs/>
        </w:rPr>
        <w:t>eastern</w:t>
      </w:r>
      <w:r w:rsidR="00F76BE6" w:rsidRPr="6267FB90">
        <w:rPr>
          <w:rFonts w:cs="Calibri"/>
          <w:b/>
          <w:bCs/>
        </w:rPr>
        <w:t xml:space="preserve"> cropping regions</w:t>
      </w:r>
      <w:r w:rsidR="002C5935" w:rsidRPr="6267FB90">
        <w:rPr>
          <w:rFonts w:cs="Calibri"/>
        </w:rPr>
        <w:t xml:space="preserve">, with </w:t>
      </w:r>
      <w:r w:rsidR="3B518FD9" w:rsidRPr="6267FB90">
        <w:rPr>
          <w:rFonts w:cs="Calibri"/>
        </w:rPr>
        <w:t xml:space="preserve">the highest rainfalls in </w:t>
      </w:r>
      <w:r w:rsidR="002C5935" w:rsidRPr="6267FB90">
        <w:rPr>
          <w:rFonts w:cs="Calibri"/>
        </w:rPr>
        <w:t>northern Queensland.</w:t>
      </w:r>
      <w:r w:rsidR="002D054A">
        <w:t xml:space="preserve"> These falls are</w:t>
      </w:r>
      <w:r w:rsidR="002D054A" w:rsidRPr="6267FB90">
        <w:rPr>
          <w:rFonts w:cs="Calibri"/>
          <w:b/>
          <w:bCs/>
        </w:rPr>
        <w:t xml:space="preserve"> </w:t>
      </w:r>
      <w:r w:rsidR="002D054A" w:rsidRPr="6267FB90">
        <w:rPr>
          <w:rFonts w:cs="Calibri"/>
        </w:rPr>
        <w:t xml:space="preserve">likely to be sufficient to support average soil moisture levels and above average summer crop yield </w:t>
      </w:r>
      <w:r w:rsidR="00241DB9" w:rsidRPr="6267FB90">
        <w:rPr>
          <w:rFonts w:cs="Calibri"/>
        </w:rPr>
        <w:t>potentials but</w:t>
      </w:r>
      <w:r w:rsidR="00E74899" w:rsidRPr="6267FB90">
        <w:rPr>
          <w:rFonts w:cs="Calibri"/>
        </w:rPr>
        <w:t xml:space="preserve"> may have delayed the harvest of ea</w:t>
      </w:r>
      <w:r w:rsidR="007459D4" w:rsidRPr="6267FB90">
        <w:rPr>
          <w:rFonts w:cs="Calibri"/>
        </w:rPr>
        <w:t>rl</w:t>
      </w:r>
      <w:r w:rsidR="0026187C" w:rsidRPr="6267FB90">
        <w:rPr>
          <w:rFonts w:cs="Calibri"/>
        </w:rPr>
        <w:t>ier planted summer crops</w:t>
      </w:r>
      <w:r w:rsidR="002D054A" w:rsidRPr="6267FB90">
        <w:rPr>
          <w:rFonts w:cs="Calibri"/>
          <w:b/>
          <w:bCs/>
        </w:rPr>
        <w:t>.</w:t>
      </w:r>
    </w:p>
    <w:p w14:paraId="0EBCD1BD" w14:textId="3DE1C4CA" w:rsidR="1B98AD66" w:rsidRDefault="1B98AD66" w:rsidP="6267FB90">
      <w:pPr>
        <w:pStyle w:val="ListParagraph"/>
        <w:numPr>
          <w:ilvl w:val="1"/>
          <w:numId w:val="4"/>
        </w:numPr>
        <w:spacing w:after="120"/>
        <w:ind w:left="709" w:hanging="283"/>
        <w:rPr>
          <w:rFonts w:cs="Calibri"/>
        </w:rPr>
      </w:pPr>
      <w:r w:rsidRPr="076A4C5A">
        <w:rPr>
          <w:rFonts w:cs="Calibri"/>
          <w:b/>
          <w:bCs/>
        </w:rPr>
        <w:t>In contrast, southern cropping regions rec</w:t>
      </w:r>
      <w:r w:rsidR="00241DB9">
        <w:rPr>
          <w:rFonts w:cs="Calibri"/>
          <w:b/>
          <w:bCs/>
        </w:rPr>
        <w:t>ei</w:t>
      </w:r>
      <w:r w:rsidRPr="076A4C5A">
        <w:rPr>
          <w:rFonts w:cs="Calibri"/>
          <w:b/>
          <w:bCs/>
        </w:rPr>
        <w:t xml:space="preserve">ved little to no rainfall. </w:t>
      </w:r>
    </w:p>
    <w:p w14:paraId="741A4685" w14:textId="3131927D" w:rsidR="00CD226A" w:rsidRPr="000C7CB9" w:rsidRDefault="00CD226A" w:rsidP="00082576">
      <w:pPr>
        <w:pStyle w:val="ListParagraph"/>
        <w:numPr>
          <w:ilvl w:val="0"/>
          <w:numId w:val="4"/>
        </w:numPr>
        <w:spacing w:after="120"/>
        <w:ind w:left="363" w:hanging="357"/>
      </w:pPr>
      <w:r w:rsidRPr="000C7CB9">
        <w:t>Over</w:t>
      </w:r>
      <w:r w:rsidR="00221D46">
        <w:t xml:space="preserve"> the</w:t>
      </w:r>
      <w:r w:rsidRPr="000C7CB9">
        <w:t xml:space="preserve"> coming </w:t>
      </w:r>
      <w:r w:rsidR="009E0710">
        <w:t xml:space="preserve">eight </w:t>
      </w:r>
      <w:r w:rsidR="00A41A33" w:rsidRPr="000C7CB9">
        <w:t>days</w:t>
      </w:r>
      <w:r w:rsidR="007403F6" w:rsidRPr="000C7CB9">
        <w:t>,</w:t>
      </w:r>
      <w:r w:rsidR="007403F6" w:rsidRPr="000C7CB9">
        <w:rPr>
          <w:rFonts w:cs="Calibri"/>
        </w:rPr>
        <w:t xml:space="preserve"> </w:t>
      </w:r>
      <w:r w:rsidR="006D4527">
        <w:rPr>
          <w:rFonts w:cs="Calibri"/>
        </w:rPr>
        <w:t>rainfall totals are expected to be low</w:t>
      </w:r>
      <w:r w:rsidR="0004259C">
        <w:rPr>
          <w:rFonts w:cs="Arial"/>
        </w:rPr>
        <w:t>.</w:t>
      </w:r>
    </w:p>
    <w:p w14:paraId="087767B0" w14:textId="1C0219BB" w:rsidR="009F27ED" w:rsidRDefault="0022681B" w:rsidP="251F2CD9">
      <w:pPr>
        <w:pStyle w:val="ListParagraph"/>
        <w:numPr>
          <w:ilvl w:val="1"/>
          <w:numId w:val="4"/>
        </w:numPr>
        <w:spacing w:after="120"/>
        <w:ind w:left="709" w:hanging="283"/>
        <w:rPr>
          <w:rFonts w:cs="Calibri"/>
        </w:rPr>
      </w:pPr>
      <w:r>
        <w:rPr>
          <w:rFonts w:cs="Calibri"/>
        </w:rPr>
        <w:t>All cropping regions</w:t>
      </w:r>
      <w:r w:rsidR="00C07A01">
        <w:rPr>
          <w:rFonts w:cs="Calibri"/>
        </w:rPr>
        <w:t xml:space="preserve"> </w:t>
      </w:r>
      <w:bookmarkEnd w:id="2"/>
      <w:bookmarkEnd w:id="3"/>
      <w:r w:rsidR="4E4CF46D" w:rsidRPr="251F2CD9">
        <w:rPr>
          <w:rFonts w:cs="Calibri"/>
        </w:rPr>
        <w:t xml:space="preserve">are </w:t>
      </w:r>
      <w:r w:rsidR="000D129E">
        <w:rPr>
          <w:rFonts w:cs="Calibri"/>
        </w:rPr>
        <w:t xml:space="preserve">expected to receive up to </w:t>
      </w:r>
      <w:r>
        <w:rPr>
          <w:rFonts w:cs="Calibri"/>
        </w:rPr>
        <w:t>10 </w:t>
      </w:r>
      <w:r w:rsidR="000D129E">
        <w:rPr>
          <w:rFonts w:cs="Calibri"/>
        </w:rPr>
        <w:t>millimetres of rainfall</w:t>
      </w:r>
      <w:r w:rsidR="66DD958F" w:rsidRPr="6CB8D282">
        <w:rPr>
          <w:rFonts w:cs="Calibri"/>
        </w:rPr>
        <w:t xml:space="preserve">, </w:t>
      </w:r>
      <w:r>
        <w:rPr>
          <w:rFonts w:cs="Calibri"/>
        </w:rPr>
        <w:t xml:space="preserve">with isolated areas expected to </w:t>
      </w:r>
      <w:r w:rsidR="001C6EFF">
        <w:rPr>
          <w:rFonts w:cs="Calibri"/>
        </w:rPr>
        <w:t>receive</w:t>
      </w:r>
      <w:r>
        <w:rPr>
          <w:rFonts w:cs="Calibri"/>
        </w:rPr>
        <w:t xml:space="preserve"> up to 15 millimetres.</w:t>
      </w:r>
    </w:p>
    <w:p w14:paraId="6A45B5BC" w14:textId="1F5CBFA1" w:rsidR="001D73A8" w:rsidRDefault="001D73A8" w:rsidP="001D73A8">
      <w:pPr>
        <w:pStyle w:val="ListParagraph"/>
        <w:numPr>
          <w:ilvl w:val="0"/>
          <w:numId w:val="4"/>
        </w:numPr>
        <w:spacing w:before="240" w:after="0" w:line="252" w:lineRule="auto"/>
      </w:pPr>
      <w:r>
        <w:t xml:space="preserve">Globally, variable rainfall during January has led to mixed crop production prospects. </w:t>
      </w:r>
    </w:p>
    <w:p w14:paraId="5B6A9946" w14:textId="2A3E2442" w:rsidR="00FA3878" w:rsidRPr="00623F16" w:rsidRDefault="001D73A8" w:rsidP="04729DCF">
      <w:pPr>
        <w:pStyle w:val="ListParagraph"/>
        <w:numPr>
          <w:ilvl w:val="1"/>
          <w:numId w:val="4"/>
        </w:numPr>
        <w:spacing w:before="120" w:after="0" w:line="252" w:lineRule="auto"/>
        <w:rPr>
          <w:rFonts w:cs="Arial"/>
          <w:b/>
          <w:bCs/>
        </w:rPr>
      </w:pPr>
      <w:r w:rsidRPr="04729DCF">
        <w:rPr>
          <w:rFonts w:cs="Calibri"/>
        </w:rPr>
        <w:t xml:space="preserve">Global production conditions were generally favourable </w:t>
      </w:r>
      <w:r w:rsidRPr="04729DCF">
        <w:rPr>
          <w:rFonts w:asciiTheme="minorHAnsi" w:hAnsiTheme="minorHAnsi" w:cstheme="minorBidi"/>
        </w:rPr>
        <w:t>for rice</w:t>
      </w:r>
      <w:r w:rsidR="009B0C45" w:rsidRPr="04729DCF">
        <w:rPr>
          <w:rFonts w:asciiTheme="minorHAnsi" w:hAnsiTheme="minorHAnsi" w:cstheme="minorBidi"/>
        </w:rPr>
        <w:t>, maize</w:t>
      </w:r>
      <w:r w:rsidRPr="04729DCF">
        <w:rPr>
          <w:rFonts w:asciiTheme="minorHAnsi" w:hAnsiTheme="minorHAnsi" w:cstheme="minorBidi"/>
        </w:rPr>
        <w:t xml:space="preserve"> and soybeans, but more variable for wheat</w:t>
      </w:r>
      <w:r w:rsidR="009B0C45" w:rsidRPr="04729DCF">
        <w:rPr>
          <w:rFonts w:asciiTheme="minorHAnsi" w:hAnsiTheme="minorHAnsi" w:cstheme="minorBidi"/>
        </w:rPr>
        <w:t>.</w:t>
      </w:r>
    </w:p>
    <w:p w14:paraId="59A048DD" w14:textId="633E88D0" w:rsidR="006B48C7" w:rsidRPr="00623F16" w:rsidRDefault="006B48C7" w:rsidP="00E74899">
      <w:pPr>
        <w:pStyle w:val="ListParagraph"/>
        <w:numPr>
          <w:ilvl w:val="1"/>
          <w:numId w:val="4"/>
        </w:numPr>
        <w:spacing w:before="120" w:after="0" w:line="252" w:lineRule="auto"/>
        <w:rPr>
          <w:rFonts w:cs="Arial"/>
          <w:bCs/>
        </w:rPr>
      </w:pPr>
      <w:r w:rsidRPr="00623F16">
        <w:rPr>
          <w:rFonts w:cs="Arial"/>
          <w:bCs/>
        </w:rPr>
        <w:t>Global production conditions have been less favourable compared to those used to formulate ABARES forecasts of global grain supplies and world prices for 2024–25 in its December 2024 edition of the Agricultural Commodities Report. As a result, global grain and oilseed production are likely to decline slightly compared to those presented in the December forecast.</w:t>
      </w:r>
    </w:p>
    <w:p w14:paraId="22DFD7C6" w14:textId="4A039635" w:rsidR="007625D4" w:rsidRPr="00F22EA7" w:rsidRDefault="00EA241D" w:rsidP="19F2ED0C">
      <w:pPr>
        <w:pStyle w:val="ListParagraph"/>
        <w:numPr>
          <w:ilvl w:val="0"/>
          <w:numId w:val="4"/>
        </w:numPr>
        <w:spacing w:after="120"/>
        <w:ind w:hanging="357"/>
        <w:rPr>
          <w:rFonts w:cs="Arial"/>
        </w:rPr>
      </w:pPr>
      <w:r w:rsidRPr="076A4C5A">
        <w:rPr>
          <w:rFonts w:cs="Arial"/>
          <w:b/>
          <w:bCs/>
        </w:rPr>
        <w:t xml:space="preserve">Water storage </w:t>
      </w:r>
      <w:r w:rsidR="00A92718" w:rsidRPr="076A4C5A">
        <w:rPr>
          <w:rFonts w:cs="Arial"/>
          <w:b/>
          <w:bCs/>
        </w:rPr>
        <w:t>levels</w:t>
      </w:r>
      <w:r w:rsidRPr="076A4C5A">
        <w:rPr>
          <w:rFonts w:cs="Arial"/>
          <w:b/>
          <w:bCs/>
        </w:rPr>
        <w:t xml:space="preserve"> </w:t>
      </w:r>
      <w:r w:rsidR="00DB13AA" w:rsidRPr="076A4C5A">
        <w:rPr>
          <w:rFonts w:cs="Arial"/>
        </w:rPr>
        <w:t xml:space="preserve">in the Murray-Darling Basin (MDB) decreased between 13 </w:t>
      </w:r>
      <w:r w:rsidR="00664C74">
        <w:rPr>
          <w:rFonts w:cs="Arial"/>
        </w:rPr>
        <w:t xml:space="preserve">February </w:t>
      </w:r>
      <w:r w:rsidR="00DB13AA" w:rsidRPr="076A4C5A">
        <w:rPr>
          <w:rFonts w:cs="Arial"/>
        </w:rPr>
        <w:t xml:space="preserve">2025 and 20 February 2025 by 231 gigalitres (GL). Current volume of water held in storage is 13 661 GL, equivalent to 61% of total storage capacity. This is 25 percent or 4,646GL less than at the same time last year. Water storage data is sourced from the </w:t>
      </w:r>
      <w:r w:rsidR="00AE7080" w:rsidRPr="076A4C5A">
        <w:rPr>
          <w:rFonts w:cs="Arial"/>
        </w:rPr>
        <w:t>Bureau of Meteorology</w:t>
      </w:r>
      <w:r w:rsidR="007625D4" w:rsidRPr="076A4C5A">
        <w:rPr>
          <w:rFonts w:cs="Arial"/>
        </w:rPr>
        <w:t xml:space="preserve">. </w:t>
      </w:r>
    </w:p>
    <w:p w14:paraId="4288F6D8" w14:textId="7517C2AD" w:rsidR="00A06B6C" w:rsidRPr="00F251D4" w:rsidRDefault="007625D4" w:rsidP="00F251D4">
      <w:pPr>
        <w:pStyle w:val="ListParagraph"/>
        <w:numPr>
          <w:ilvl w:val="0"/>
          <w:numId w:val="4"/>
        </w:numPr>
        <w:spacing w:after="120"/>
        <w:ind w:hanging="357"/>
        <w:rPr>
          <w:rFonts w:cs="Arial"/>
        </w:rPr>
      </w:pPr>
      <w:r w:rsidRPr="19F2ED0C">
        <w:rPr>
          <w:rFonts w:cs="Arial"/>
          <w:b/>
          <w:bCs/>
        </w:rPr>
        <w:t>Allocation prices</w:t>
      </w:r>
      <w:r w:rsidR="00F251D4">
        <w:rPr>
          <w:rFonts w:cs="Arial"/>
        </w:rPr>
        <w:t xml:space="preserve"> </w:t>
      </w:r>
      <w:r w:rsidR="00F251D4" w:rsidRPr="00F251D4">
        <w:rPr>
          <w:rFonts w:cs="Arial"/>
        </w:rPr>
        <w:t>in the Victorian Murray below the Barmah Choke increased from $190 on 13 February to $162on 20 February. Prices are lower in regions above the Barmah choke (except Murrumbidgee) due to the binding of the Barmah choke trade constraint</w:t>
      </w:r>
      <w:r w:rsidR="00A06B6C" w:rsidRPr="00F251D4">
        <w:rPr>
          <w:rFonts w:cs="Arial"/>
        </w:rPr>
        <w:t>.</w:t>
      </w:r>
    </w:p>
    <w:p w14:paraId="191E4927" w14:textId="5D316EA9" w:rsidR="00843E4F" w:rsidRPr="00F251D4" w:rsidRDefault="00843E4F" w:rsidP="00F251D4">
      <w:pPr>
        <w:spacing w:after="120"/>
        <w:ind w:left="3"/>
        <w:rPr>
          <w:rFonts w:cs="Arial"/>
        </w:rPr>
      </w:pP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0A56EC29"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8A68DB" w:rsidRPr="04729DCF">
        <w:rPr>
          <w:rFonts w:ascii="Calibri" w:hAnsi="Calibri" w:cs="Arial"/>
          <w:sz w:val="22"/>
          <w:szCs w:val="22"/>
        </w:rPr>
        <w:t>19</w:t>
      </w:r>
      <w:r w:rsidR="00B72EDA" w:rsidRPr="04729DCF">
        <w:rPr>
          <w:rFonts w:ascii="Calibri" w:hAnsi="Calibri" w:cs="Arial"/>
          <w:sz w:val="22"/>
          <w:szCs w:val="22"/>
        </w:rPr>
        <w:t xml:space="preserve"> </w:t>
      </w:r>
      <w:r w:rsidR="53FB3863" w:rsidRPr="04729DCF">
        <w:rPr>
          <w:rFonts w:ascii="Calibri" w:hAnsi="Calibri" w:cs="Arial"/>
          <w:sz w:val="22"/>
          <w:szCs w:val="22"/>
        </w:rPr>
        <w:t>February</w:t>
      </w:r>
      <w:r w:rsidRPr="04729DCF">
        <w:rPr>
          <w:rFonts w:ascii="Calibri" w:hAnsi="Calibri" w:cs="Arial"/>
          <w:sz w:val="22"/>
          <w:szCs w:val="22"/>
        </w:rPr>
        <w:t xml:space="preserve">, </w:t>
      </w:r>
      <w:r w:rsidR="00EB7DF5" w:rsidRPr="04729DCF">
        <w:rPr>
          <w:rFonts w:ascii="Calibri" w:hAnsi="Calibri" w:cs="Arial"/>
          <w:b/>
          <w:bCs/>
          <w:sz w:val="22"/>
          <w:szCs w:val="22"/>
        </w:rPr>
        <w:t xml:space="preserve">Tropical </w:t>
      </w:r>
      <w:r w:rsidR="007853DE" w:rsidRPr="04729DCF">
        <w:rPr>
          <w:rFonts w:ascii="Calibri" w:hAnsi="Calibri" w:cs="Arial"/>
          <w:b/>
          <w:bCs/>
          <w:sz w:val="22"/>
          <w:szCs w:val="22"/>
        </w:rPr>
        <w:t>Cyclone</w:t>
      </w:r>
      <w:r w:rsidR="00EB7DF5" w:rsidRPr="04729DCF">
        <w:rPr>
          <w:rFonts w:ascii="Calibri" w:hAnsi="Calibri" w:cs="Arial"/>
          <w:b/>
          <w:bCs/>
          <w:sz w:val="22"/>
          <w:szCs w:val="22"/>
        </w:rPr>
        <w:t xml:space="preserve"> </w:t>
      </w:r>
      <w:r w:rsidR="000D1B0D" w:rsidRPr="04729DCF">
        <w:rPr>
          <w:rFonts w:ascii="Calibri" w:hAnsi="Calibri" w:cs="Arial"/>
          <w:b/>
          <w:bCs/>
          <w:sz w:val="22"/>
          <w:szCs w:val="22"/>
        </w:rPr>
        <w:t xml:space="preserve">(TC) </w:t>
      </w:r>
      <w:r w:rsidR="00EB7DF5" w:rsidRPr="04729DCF">
        <w:rPr>
          <w:rFonts w:ascii="Calibri" w:hAnsi="Calibri" w:cs="Arial"/>
          <w:b/>
          <w:bCs/>
          <w:sz w:val="22"/>
          <w:szCs w:val="22"/>
        </w:rPr>
        <w:t xml:space="preserve">Zelia brought </w:t>
      </w:r>
      <w:r w:rsidR="007853DE" w:rsidRPr="04729DCF">
        <w:rPr>
          <w:rFonts w:ascii="Calibri" w:hAnsi="Calibri" w:cs="Arial"/>
          <w:b/>
          <w:bCs/>
          <w:sz w:val="22"/>
          <w:szCs w:val="22"/>
        </w:rPr>
        <w:t>rainfall to the west of the country</w:t>
      </w:r>
      <w:r w:rsidR="000C3263" w:rsidRPr="04729DCF">
        <w:rPr>
          <w:rFonts w:ascii="Calibri" w:hAnsi="Calibri" w:cs="Arial"/>
          <w:sz w:val="22"/>
          <w:szCs w:val="22"/>
        </w:rPr>
        <w:t xml:space="preserve">. </w:t>
      </w:r>
      <w:r w:rsidR="005E2953" w:rsidRPr="04729DCF">
        <w:rPr>
          <w:rFonts w:ascii="Calibri" w:hAnsi="Calibri" w:cs="Arial"/>
          <w:sz w:val="22"/>
          <w:szCs w:val="22"/>
        </w:rPr>
        <w:t xml:space="preserve">In the </w:t>
      </w:r>
      <w:r w:rsidR="004C44EB" w:rsidRPr="04729DCF">
        <w:rPr>
          <w:rFonts w:ascii="Calibri" w:hAnsi="Calibri" w:cs="Arial"/>
          <w:sz w:val="22"/>
          <w:szCs w:val="22"/>
        </w:rPr>
        <w:t>north and east</w:t>
      </w:r>
      <w:r w:rsidR="005E2953" w:rsidRPr="04729DCF">
        <w:rPr>
          <w:rFonts w:ascii="Calibri" w:hAnsi="Calibri" w:cs="Arial"/>
          <w:sz w:val="22"/>
          <w:szCs w:val="22"/>
        </w:rPr>
        <w:t xml:space="preserve">, </w:t>
      </w:r>
      <w:r w:rsidR="00594621" w:rsidRPr="04729DCF">
        <w:rPr>
          <w:rFonts w:ascii="Calibri" w:hAnsi="Calibri" w:cs="Arial"/>
          <w:sz w:val="22"/>
          <w:szCs w:val="22"/>
        </w:rPr>
        <w:t>low-pressure</w:t>
      </w:r>
      <w:r w:rsidR="005E2953" w:rsidRPr="04729DCF">
        <w:rPr>
          <w:rFonts w:ascii="Calibri" w:hAnsi="Calibri" w:cs="Arial"/>
          <w:sz w:val="22"/>
          <w:szCs w:val="22"/>
        </w:rPr>
        <w:t xml:space="preserve"> systems contributed to showers and storms. High-pressure systems kept the remainder of the country largely dry</w:t>
      </w:r>
      <w:r w:rsidR="00AC7A3E" w:rsidRPr="04729DCF">
        <w:rPr>
          <w:rFonts w:ascii="Calibri" w:hAnsi="Calibri" w:cs="Arial"/>
          <w:sz w:val="22"/>
          <w:szCs w:val="22"/>
        </w:rPr>
        <w:t xml:space="preserve">. </w:t>
      </w:r>
    </w:p>
    <w:p w14:paraId="7E592C1C" w14:textId="41A53A13" w:rsidR="00F55010" w:rsidRDefault="00710F9F" w:rsidP="008562DB">
      <w:pPr>
        <w:pStyle w:val="ListParagraph"/>
        <w:numPr>
          <w:ilvl w:val="0"/>
          <w:numId w:val="4"/>
        </w:numPr>
        <w:spacing w:before="120" w:after="0"/>
        <w:ind w:left="357" w:hanging="357"/>
        <w:rPr>
          <w:rFonts w:cs="Arial"/>
        </w:rPr>
      </w:pPr>
      <w:r w:rsidRPr="076A4C5A">
        <w:rPr>
          <w:rFonts w:cs="Calibri"/>
        </w:rPr>
        <w:t>The northern tropics, including the</w:t>
      </w:r>
      <w:r w:rsidR="00984061" w:rsidRPr="076A4C5A">
        <w:rPr>
          <w:rFonts w:cs="Arial"/>
        </w:rPr>
        <w:t xml:space="preserve"> Northern Territory</w:t>
      </w:r>
      <w:r w:rsidR="00043F1B" w:rsidRPr="076A4C5A">
        <w:rPr>
          <w:rFonts w:cs="Arial"/>
        </w:rPr>
        <w:t>,</w:t>
      </w:r>
      <w:r w:rsidR="00E211AF" w:rsidRPr="076A4C5A">
        <w:rPr>
          <w:rFonts w:cs="Arial"/>
          <w:b/>
          <w:bCs/>
        </w:rPr>
        <w:t xml:space="preserve"> </w:t>
      </w:r>
      <w:r w:rsidR="00E211AF" w:rsidRPr="076A4C5A">
        <w:rPr>
          <w:rFonts w:cs="Arial"/>
        </w:rPr>
        <w:t xml:space="preserve">and </w:t>
      </w:r>
      <w:r w:rsidRPr="076A4C5A">
        <w:rPr>
          <w:rFonts w:cs="Arial"/>
        </w:rPr>
        <w:t xml:space="preserve">northern Western </w:t>
      </w:r>
      <w:r w:rsidR="009A2B6A" w:rsidRPr="076A4C5A">
        <w:rPr>
          <w:rFonts w:cs="Arial"/>
        </w:rPr>
        <w:t>Australia</w:t>
      </w:r>
      <w:r w:rsidR="009A2B6A" w:rsidRPr="076A4C5A">
        <w:rPr>
          <w:rFonts w:cs="Arial"/>
          <w:b/>
          <w:bCs/>
        </w:rPr>
        <w:t xml:space="preserve"> </w:t>
      </w:r>
      <w:r w:rsidR="00F251D4" w:rsidRPr="00623F16">
        <w:rPr>
          <w:rFonts w:cs="Arial"/>
        </w:rPr>
        <w:t>and</w:t>
      </w:r>
      <w:r w:rsidR="00043F1B" w:rsidRPr="00623F16">
        <w:rPr>
          <w:rFonts w:cs="Arial"/>
        </w:rPr>
        <w:t xml:space="preserve"> Queensland</w:t>
      </w:r>
      <w:r w:rsidR="00043F1B" w:rsidRPr="076A4C5A">
        <w:rPr>
          <w:rFonts w:cs="Arial"/>
          <w:b/>
          <w:bCs/>
        </w:rPr>
        <w:t xml:space="preserve"> </w:t>
      </w:r>
      <w:r w:rsidR="00D61801" w:rsidRPr="076A4C5A">
        <w:rPr>
          <w:rFonts w:cs="Arial"/>
        </w:rPr>
        <w:t xml:space="preserve">recorded falls </w:t>
      </w:r>
      <w:r w:rsidR="0025277B" w:rsidRPr="076A4C5A">
        <w:rPr>
          <w:rFonts w:cs="Arial"/>
        </w:rPr>
        <w:t xml:space="preserve">between </w:t>
      </w:r>
      <w:r w:rsidR="00391AB5" w:rsidRPr="076A4C5A">
        <w:rPr>
          <w:rFonts w:cs="Arial"/>
        </w:rPr>
        <w:t xml:space="preserve">10-200 millimetres, with rainfall totals higher in far-northern regions. </w:t>
      </w:r>
    </w:p>
    <w:p w14:paraId="0744D3E3" w14:textId="2DEA4B92" w:rsidR="00391AB5" w:rsidRDefault="00107D14" w:rsidP="00391AB5">
      <w:pPr>
        <w:pStyle w:val="ListParagraph"/>
        <w:numPr>
          <w:ilvl w:val="1"/>
          <w:numId w:val="4"/>
        </w:numPr>
        <w:spacing w:before="120" w:after="0"/>
        <w:rPr>
          <w:rFonts w:cs="Arial"/>
        </w:rPr>
      </w:pPr>
      <w:r>
        <w:rPr>
          <w:rFonts w:cs="Arial"/>
        </w:rPr>
        <w:t>In west Western Australia,</w:t>
      </w:r>
      <w:r w:rsidR="000D1B0D">
        <w:rPr>
          <w:rFonts w:cs="Arial"/>
        </w:rPr>
        <w:t xml:space="preserve"> TC Zelia </w:t>
      </w:r>
      <w:r w:rsidR="00C14DAA">
        <w:rPr>
          <w:rFonts w:cs="Arial"/>
        </w:rPr>
        <w:t>brought</w:t>
      </w:r>
      <w:r>
        <w:rPr>
          <w:rFonts w:cs="Arial"/>
        </w:rPr>
        <w:t xml:space="preserve"> </w:t>
      </w:r>
      <w:r w:rsidR="0086470F">
        <w:rPr>
          <w:rFonts w:cs="Arial"/>
        </w:rPr>
        <w:t>rainfall</w:t>
      </w:r>
      <w:r w:rsidR="000D1B0D">
        <w:rPr>
          <w:rFonts w:cs="Arial"/>
        </w:rPr>
        <w:t xml:space="preserve"> totals exceeding 400 millimetres</w:t>
      </w:r>
      <w:r w:rsidR="00C14DAA">
        <w:rPr>
          <w:rFonts w:cs="Arial"/>
        </w:rPr>
        <w:t xml:space="preserve"> to coastal areas, with inland regions seeing between </w:t>
      </w:r>
      <w:r w:rsidR="005726B4">
        <w:rPr>
          <w:rFonts w:cs="Arial"/>
        </w:rPr>
        <w:t>10-300 millimetres.</w:t>
      </w:r>
    </w:p>
    <w:p w14:paraId="28A32C39" w14:textId="485A6AD5" w:rsidR="00577E19" w:rsidRPr="00AE135B" w:rsidRDefault="00B633B9" w:rsidP="04729DCF">
      <w:pPr>
        <w:pStyle w:val="ListParagraph"/>
        <w:numPr>
          <w:ilvl w:val="0"/>
          <w:numId w:val="4"/>
        </w:numPr>
        <w:spacing w:before="120" w:after="0"/>
        <w:ind w:left="357" w:hanging="357"/>
        <w:rPr>
          <w:rFonts w:cs="Arial"/>
        </w:rPr>
      </w:pPr>
      <w:r w:rsidRPr="04729DCF">
        <w:rPr>
          <w:rFonts w:cs="Arial"/>
        </w:rPr>
        <w:t>Eastern Queensland</w:t>
      </w:r>
      <w:r w:rsidR="00057EE8" w:rsidRPr="04729DCF">
        <w:rPr>
          <w:rFonts w:cs="Arial"/>
        </w:rPr>
        <w:t xml:space="preserve"> and </w:t>
      </w:r>
      <w:r w:rsidR="00443B31" w:rsidRPr="04729DCF">
        <w:rPr>
          <w:rFonts w:cs="Arial"/>
        </w:rPr>
        <w:t>New South Wales</w:t>
      </w:r>
      <w:r w:rsidR="00057EE8" w:rsidRPr="04729DCF">
        <w:rPr>
          <w:rFonts w:cs="Arial"/>
        </w:rPr>
        <w:t xml:space="preserve"> </w:t>
      </w:r>
      <w:r w:rsidR="00FB5D25" w:rsidRPr="04729DCF">
        <w:rPr>
          <w:rFonts w:cs="Arial"/>
        </w:rPr>
        <w:t xml:space="preserve">received </w:t>
      </w:r>
      <w:r w:rsidR="00F31910" w:rsidRPr="04729DCF">
        <w:rPr>
          <w:rFonts w:cs="Arial"/>
        </w:rPr>
        <w:t>between 5</w:t>
      </w:r>
      <w:r w:rsidR="00A122AE" w:rsidRPr="04729DCF">
        <w:rPr>
          <w:rFonts w:cs="Arial"/>
        </w:rPr>
        <w:t>–</w:t>
      </w:r>
      <w:r w:rsidR="00057EE8" w:rsidRPr="04729DCF">
        <w:rPr>
          <w:rFonts w:cs="Arial"/>
        </w:rPr>
        <w:t>10</w:t>
      </w:r>
      <w:r w:rsidR="00FB5D25" w:rsidRPr="04729DCF">
        <w:rPr>
          <w:rFonts w:cs="Arial"/>
        </w:rPr>
        <w:t>0 millimetres</w:t>
      </w:r>
      <w:r w:rsidR="00DF498E" w:rsidRPr="04729DCF">
        <w:rPr>
          <w:rFonts w:cs="Arial"/>
        </w:rPr>
        <w:t xml:space="preserve"> of rainfall</w:t>
      </w:r>
      <w:r w:rsidR="00F31910" w:rsidRPr="04729DCF">
        <w:rPr>
          <w:rFonts w:cs="Arial"/>
        </w:rPr>
        <w:t>.</w:t>
      </w:r>
      <w:r w:rsidR="00057EE8" w:rsidRPr="04729DCF">
        <w:rPr>
          <w:rFonts w:cs="Arial"/>
        </w:rPr>
        <w:t xml:space="preserve"> Tasmania and eastern Victoria received between </w:t>
      </w:r>
      <w:r w:rsidR="006A52C3" w:rsidRPr="04729DCF">
        <w:rPr>
          <w:rFonts w:cs="Arial"/>
        </w:rPr>
        <w:t>10-50 millimetres.</w:t>
      </w:r>
      <w:r w:rsidR="00F31910" w:rsidRPr="04729DCF">
        <w:rPr>
          <w:rFonts w:cs="Arial"/>
        </w:rPr>
        <w:t xml:space="preserve"> Much of the remainder of </w:t>
      </w:r>
      <w:r w:rsidR="00AE135B" w:rsidRPr="04729DCF">
        <w:rPr>
          <w:rFonts w:cs="Arial"/>
        </w:rPr>
        <w:t>country</w:t>
      </w:r>
      <w:r w:rsidR="007F468B" w:rsidRPr="04729DCF">
        <w:rPr>
          <w:rFonts w:cs="Arial"/>
        </w:rPr>
        <w:t xml:space="preserve"> </w:t>
      </w:r>
      <w:r w:rsidR="00015117" w:rsidRPr="04729DCF">
        <w:rPr>
          <w:rFonts w:cs="Arial"/>
        </w:rPr>
        <w:t xml:space="preserve">recorded </w:t>
      </w:r>
      <w:r w:rsidR="00E46ACC" w:rsidRPr="04729DCF">
        <w:rPr>
          <w:rFonts w:cs="Arial"/>
        </w:rPr>
        <w:t>little to no rainfall over the period</w:t>
      </w:r>
      <w:r w:rsidR="00CD23E2" w:rsidRPr="04729DCF">
        <w:rPr>
          <w:rFonts w:cs="Arial"/>
        </w:rPr>
        <w:t>.</w:t>
      </w:r>
    </w:p>
    <w:p w14:paraId="3040CAE0" w14:textId="4C8BEFA0" w:rsidR="00BF5A9A" w:rsidRDefault="00BF5A9A" w:rsidP="04729DCF">
      <w:pPr>
        <w:spacing w:before="120" w:line="276" w:lineRule="auto"/>
        <w:rPr>
          <w:rFonts w:ascii="Calibri" w:hAnsi="Calibri" w:cs="Arial"/>
          <w:sz w:val="22"/>
          <w:szCs w:val="22"/>
        </w:rPr>
      </w:pPr>
      <w:r w:rsidRPr="04729DCF">
        <w:rPr>
          <w:rFonts w:ascii="Calibri" w:hAnsi="Calibri" w:cs="Arial"/>
          <w:sz w:val="22"/>
          <w:szCs w:val="22"/>
        </w:rPr>
        <w:t xml:space="preserve">Rainfall totals were </w:t>
      </w:r>
      <w:r w:rsidR="00CD23E2" w:rsidRPr="04729DCF">
        <w:rPr>
          <w:rFonts w:ascii="Calibri" w:hAnsi="Calibri" w:cs="Arial"/>
          <w:sz w:val="22"/>
          <w:szCs w:val="22"/>
        </w:rPr>
        <w:t>generally low across</w:t>
      </w:r>
      <w:r w:rsidR="00B507E0" w:rsidRPr="04729DCF">
        <w:rPr>
          <w:rFonts w:ascii="Calibri" w:hAnsi="Calibri" w:cs="Arial"/>
          <w:sz w:val="22"/>
          <w:szCs w:val="22"/>
        </w:rPr>
        <w:t xml:space="preserve"> cropping regions</w:t>
      </w:r>
      <w:r w:rsidR="00822222" w:rsidRPr="04729DCF">
        <w:rPr>
          <w:rFonts w:ascii="Calibri" w:hAnsi="Calibri" w:cs="Arial"/>
          <w:sz w:val="22"/>
          <w:szCs w:val="22"/>
        </w:rPr>
        <w:t xml:space="preserve"> in the south</w:t>
      </w:r>
      <w:r w:rsidRPr="04729DCF">
        <w:rPr>
          <w:rFonts w:ascii="Calibri" w:hAnsi="Calibri" w:cs="Arial"/>
          <w:sz w:val="22"/>
          <w:szCs w:val="22"/>
        </w:rPr>
        <w:t>:</w:t>
      </w:r>
      <w:r w:rsidR="00B507E0" w:rsidRPr="04729DCF">
        <w:rPr>
          <w:rFonts w:ascii="Calibri" w:hAnsi="Calibri" w:cs="Arial"/>
          <w:sz w:val="22"/>
          <w:szCs w:val="22"/>
        </w:rPr>
        <w:t xml:space="preserve"> </w:t>
      </w:r>
    </w:p>
    <w:p w14:paraId="43975664" w14:textId="095A831B" w:rsidR="00B8470D" w:rsidRDefault="00A25D50" w:rsidP="04729DCF">
      <w:pPr>
        <w:pStyle w:val="ListParagraph"/>
        <w:numPr>
          <w:ilvl w:val="0"/>
          <w:numId w:val="4"/>
        </w:numPr>
        <w:spacing w:before="120" w:after="0"/>
        <w:ind w:left="357" w:hanging="357"/>
        <w:rPr>
          <w:rFonts w:cs="Arial"/>
        </w:rPr>
      </w:pPr>
      <w:r w:rsidRPr="076A4C5A">
        <w:rPr>
          <w:rFonts w:cs="Arial"/>
        </w:rPr>
        <w:t xml:space="preserve">In the east, </w:t>
      </w:r>
      <w:r w:rsidR="00D05295" w:rsidRPr="076A4C5A">
        <w:rPr>
          <w:rFonts w:cs="Arial"/>
        </w:rPr>
        <w:t>m</w:t>
      </w:r>
      <w:r w:rsidR="00CB4596" w:rsidRPr="076A4C5A">
        <w:rPr>
          <w:rFonts w:cs="Arial"/>
        </w:rPr>
        <w:t xml:space="preserve">uch of Queensland and New South Wales saw </w:t>
      </w:r>
      <w:r w:rsidR="00D42245" w:rsidRPr="076A4C5A">
        <w:rPr>
          <w:rFonts w:cs="Arial"/>
        </w:rPr>
        <w:t>between</w:t>
      </w:r>
      <w:r w:rsidR="3310321B" w:rsidRPr="076A4C5A">
        <w:rPr>
          <w:rFonts w:cs="Arial"/>
        </w:rPr>
        <w:t xml:space="preserve"> </w:t>
      </w:r>
      <w:r w:rsidR="000A1BB0" w:rsidRPr="076A4C5A">
        <w:rPr>
          <w:rFonts w:cs="Arial"/>
        </w:rPr>
        <w:t>5-</w:t>
      </w:r>
      <w:r w:rsidR="008F29BE" w:rsidRPr="076A4C5A">
        <w:rPr>
          <w:rFonts w:cs="Arial"/>
        </w:rPr>
        <w:t xml:space="preserve">50 millimetres of rainfall, with isolated areas of </w:t>
      </w:r>
      <w:r w:rsidR="000C0049" w:rsidRPr="076A4C5A">
        <w:rPr>
          <w:rFonts w:cs="Arial"/>
        </w:rPr>
        <w:t xml:space="preserve">Queensland recording </w:t>
      </w:r>
      <w:r w:rsidR="008F29BE" w:rsidRPr="076A4C5A">
        <w:rPr>
          <w:rFonts w:cs="Arial"/>
        </w:rPr>
        <w:t>up to 100 millimetres</w:t>
      </w:r>
      <w:r w:rsidR="00B56AF7" w:rsidRPr="076A4C5A">
        <w:rPr>
          <w:rFonts w:cs="Arial"/>
        </w:rPr>
        <w:t xml:space="preserve">. </w:t>
      </w:r>
    </w:p>
    <w:p w14:paraId="68CC19BD" w14:textId="5D5BB4F4" w:rsidR="000C0049" w:rsidRDefault="000C0049" w:rsidP="04729DCF">
      <w:pPr>
        <w:pStyle w:val="ListParagraph"/>
        <w:numPr>
          <w:ilvl w:val="1"/>
          <w:numId w:val="4"/>
        </w:numPr>
        <w:spacing w:before="120" w:after="0"/>
        <w:rPr>
          <w:rFonts w:cs="Arial"/>
        </w:rPr>
      </w:pPr>
      <w:r w:rsidRPr="076A4C5A">
        <w:rPr>
          <w:rFonts w:cs="Arial"/>
        </w:rPr>
        <w:t>These falls have likely boosted soil mois</w:t>
      </w:r>
      <w:r w:rsidR="004C2506" w:rsidRPr="076A4C5A">
        <w:rPr>
          <w:rFonts w:cs="Arial"/>
        </w:rPr>
        <w:t>ture</w:t>
      </w:r>
      <w:r w:rsidRPr="076A4C5A">
        <w:rPr>
          <w:rFonts w:cs="Arial"/>
        </w:rPr>
        <w:t xml:space="preserve"> for </w:t>
      </w:r>
      <w:r w:rsidR="004C2506" w:rsidRPr="076A4C5A">
        <w:rPr>
          <w:rFonts w:cs="Arial"/>
        </w:rPr>
        <w:t>late panted summer crop</w:t>
      </w:r>
      <w:r w:rsidR="00D534D4" w:rsidRPr="076A4C5A">
        <w:rPr>
          <w:rFonts w:cs="Arial"/>
        </w:rPr>
        <w:t>s and ahead of the planting of winter crops, howe</w:t>
      </w:r>
      <w:r w:rsidR="002D0BFF" w:rsidRPr="076A4C5A">
        <w:rPr>
          <w:rFonts w:cs="Arial"/>
        </w:rPr>
        <w:t>ver</w:t>
      </w:r>
      <w:r w:rsidR="59114B9A" w:rsidRPr="076A4C5A">
        <w:rPr>
          <w:rFonts w:cs="Arial"/>
        </w:rPr>
        <w:t>,</w:t>
      </w:r>
      <w:r w:rsidR="002D0BFF" w:rsidRPr="076A4C5A">
        <w:rPr>
          <w:rFonts w:cs="Arial"/>
        </w:rPr>
        <w:t xml:space="preserve"> this </w:t>
      </w:r>
      <w:r w:rsidR="2B9E3DD5" w:rsidRPr="076A4C5A">
        <w:rPr>
          <w:rFonts w:cs="Arial"/>
        </w:rPr>
        <w:t>w</w:t>
      </w:r>
      <w:r w:rsidR="002D0BFF" w:rsidRPr="076A4C5A">
        <w:rPr>
          <w:rFonts w:cs="Arial"/>
        </w:rPr>
        <w:t>il</w:t>
      </w:r>
      <w:r w:rsidR="08E344D4" w:rsidRPr="076A4C5A">
        <w:rPr>
          <w:rFonts w:cs="Arial"/>
        </w:rPr>
        <w:t>l</w:t>
      </w:r>
      <w:r w:rsidR="002D0BFF" w:rsidRPr="076A4C5A">
        <w:rPr>
          <w:rFonts w:cs="Arial"/>
        </w:rPr>
        <w:t xml:space="preserve"> also likely have brought some delays to the harvesting of earlier pla</w:t>
      </w:r>
      <w:r w:rsidR="00E74899" w:rsidRPr="076A4C5A">
        <w:rPr>
          <w:rFonts w:cs="Arial"/>
        </w:rPr>
        <w:t>nted summer crops.</w:t>
      </w:r>
    </w:p>
    <w:p w14:paraId="5E331484" w14:textId="2B8C16E9" w:rsidR="00C816A1" w:rsidRDefault="00C816A1" w:rsidP="00141B81">
      <w:pPr>
        <w:pStyle w:val="ListParagraph"/>
        <w:numPr>
          <w:ilvl w:val="0"/>
          <w:numId w:val="4"/>
        </w:numPr>
        <w:spacing w:before="120" w:after="0"/>
        <w:ind w:left="357" w:hanging="357"/>
        <w:rPr>
          <w:rFonts w:cs="Arial"/>
        </w:rPr>
      </w:pPr>
      <w:r>
        <w:rPr>
          <w:rFonts w:cs="Arial"/>
        </w:rPr>
        <w:t xml:space="preserve">In contrast, southern cropping regions including Western Australia, South Australia, and Victoria received little to no rainfall. </w:t>
      </w:r>
    </w:p>
    <w:p w14:paraId="0ACA8A80" w14:textId="3EA8EA85"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19224F">
        <w:rPr>
          <w:rFonts w:cs="Calibri"/>
          <w:i w:val="0"/>
          <w:color w:val="auto"/>
          <w:sz w:val="22"/>
          <w:szCs w:val="22"/>
        </w:rPr>
        <w:t>1</w:t>
      </w:r>
      <w:r w:rsidR="008A68DB">
        <w:rPr>
          <w:rFonts w:cs="Calibri"/>
          <w:i w:val="0"/>
          <w:color w:val="auto"/>
          <w:sz w:val="22"/>
          <w:szCs w:val="22"/>
        </w:rPr>
        <w:t>9</w:t>
      </w:r>
      <w:r w:rsidR="0019224F">
        <w:rPr>
          <w:rFonts w:cs="Calibri"/>
          <w:i w:val="0"/>
          <w:color w:val="auto"/>
          <w:sz w:val="22"/>
          <w:szCs w:val="22"/>
        </w:rPr>
        <w:t xml:space="preserve"> </w:t>
      </w:r>
      <w:r w:rsidR="003F022E">
        <w:rPr>
          <w:rFonts w:cs="Calibri"/>
          <w:i w:val="0"/>
          <w:color w:val="auto"/>
          <w:sz w:val="22"/>
          <w:szCs w:val="22"/>
        </w:rPr>
        <w:t>February</w:t>
      </w:r>
      <w:r w:rsidR="002D0F5A">
        <w:rPr>
          <w:rFonts w:cs="Calibri"/>
          <w:i w:val="0"/>
          <w:color w:val="auto"/>
          <w:sz w:val="22"/>
          <w:szCs w:val="22"/>
        </w:rPr>
        <w:t xml:space="preserve"> 2025</w:t>
      </w:r>
    </w:p>
    <w:p w14:paraId="1730191C" w14:textId="4E037E62" w:rsidR="00801384" w:rsidRPr="00A50940" w:rsidRDefault="008A68DB" w:rsidP="00801384">
      <w:pPr>
        <w:jc w:val="center"/>
        <w:rPr>
          <w:i/>
        </w:rPr>
      </w:pPr>
      <w:r>
        <w:rPr>
          <w:noProof/>
        </w:rPr>
        <w:drawing>
          <wp:inline distT="0" distB="0" distL="0" distR="0" wp14:anchorId="77144D44" wp14:editId="24CA9736">
            <wp:extent cx="5731510" cy="3845560"/>
            <wp:effectExtent l="0" t="0" r="2540" b="2540"/>
            <wp:docPr id="715978109"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78109" name="Picture 1" descr="A map of australia with different colored lines&#10;&#10;Description automatically generated"/>
                    <pic:cNvPicPr/>
                  </pic:nvPicPr>
                  <pic:blipFill>
                    <a:blip r:embed="rId12"/>
                    <a:stretch>
                      <a:fillRect/>
                    </a:stretch>
                  </pic:blipFill>
                  <pic:spPr>
                    <a:xfrm>
                      <a:off x="0" y="0"/>
                      <a:ext cx="5731510" cy="3845560"/>
                    </a:xfrm>
                    <a:prstGeom prst="rect">
                      <a:avLst/>
                    </a:prstGeom>
                  </pic:spPr>
                </pic:pic>
              </a:graphicData>
            </a:graphic>
          </wp:inline>
        </w:drawing>
      </w:r>
    </w:p>
    <w:p w14:paraId="2B3FFB06" w14:textId="7395EFF3"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19224F">
        <w:rPr>
          <w:rFonts w:ascii="Calibri" w:hAnsi="Calibri" w:cs="Calibri"/>
          <w:color w:val="000000"/>
          <w:sz w:val="12"/>
          <w:szCs w:val="12"/>
        </w:rPr>
        <w:t>1</w:t>
      </w:r>
      <w:r w:rsidR="00B56AF7">
        <w:rPr>
          <w:rFonts w:ascii="Calibri" w:hAnsi="Calibri" w:cs="Calibri"/>
          <w:color w:val="000000"/>
          <w:sz w:val="12"/>
          <w:szCs w:val="12"/>
        </w:rPr>
        <w:t>9</w:t>
      </w:r>
      <w:r w:rsidR="003F022E">
        <w:rPr>
          <w:rFonts w:ascii="Calibri" w:hAnsi="Calibri" w:cs="Calibri"/>
          <w:color w:val="000000"/>
          <w:sz w:val="12"/>
          <w:szCs w:val="12"/>
        </w:rPr>
        <w:t>/2</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415831E9" w:rsidR="00F61921" w:rsidRPr="00F63578"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B35A18">
        <w:rPr>
          <w:rFonts w:ascii="Calibri" w:hAnsi="Calibri" w:cs="Arial"/>
          <w:sz w:val="22"/>
          <w:szCs w:val="22"/>
        </w:rPr>
        <w:t>2</w:t>
      </w:r>
      <w:r w:rsidR="008A23E9">
        <w:rPr>
          <w:rFonts w:ascii="Calibri" w:hAnsi="Calibri" w:cs="Arial"/>
          <w:sz w:val="22"/>
          <w:szCs w:val="22"/>
        </w:rPr>
        <w:t>7</w:t>
      </w:r>
      <w:r>
        <w:rPr>
          <w:rFonts w:ascii="Calibri" w:hAnsi="Calibri" w:cs="Arial"/>
          <w:sz w:val="22"/>
          <w:szCs w:val="22"/>
        </w:rPr>
        <w:t xml:space="preserve"> February 2025, </w:t>
      </w:r>
      <w:r w:rsidR="001D5646">
        <w:rPr>
          <w:rFonts w:ascii="Calibri" w:hAnsi="Calibri" w:cs="Arial"/>
          <w:b/>
          <w:sz w:val="22"/>
          <w:szCs w:val="22"/>
        </w:rPr>
        <w:t xml:space="preserve">low-pressure systems </w:t>
      </w:r>
      <w:r w:rsidR="001D5646" w:rsidRPr="000F1B58">
        <w:rPr>
          <w:rFonts w:ascii="Calibri" w:hAnsi="Calibri" w:cs="Arial"/>
          <w:bCs/>
          <w:sz w:val="22"/>
          <w:szCs w:val="22"/>
        </w:rPr>
        <w:t xml:space="preserve">are expected to bring rainfall to </w:t>
      </w:r>
      <w:r w:rsidR="00B678AD">
        <w:rPr>
          <w:rFonts w:ascii="Calibri" w:hAnsi="Calibri" w:cs="Arial"/>
          <w:bCs/>
          <w:sz w:val="22"/>
          <w:szCs w:val="22"/>
        </w:rPr>
        <w:t>parts of the north and east</w:t>
      </w:r>
      <w:r w:rsidR="003B4F66">
        <w:rPr>
          <w:rFonts w:ascii="Calibri" w:hAnsi="Calibri" w:cs="Arial"/>
          <w:bCs/>
          <w:sz w:val="22"/>
          <w:szCs w:val="22"/>
        </w:rPr>
        <w:t xml:space="preserve"> of the country</w:t>
      </w:r>
      <w:r w:rsidR="00E45443" w:rsidRPr="00F63578">
        <w:rPr>
          <w:rFonts w:ascii="Calibri" w:hAnsi="Calibri" w:cs="Arial"/>
          <w:bCs/>
          <w:sz w:val="22"/>
          <w:szCs w:val="22"/>
        </w:rPr>
        <w:t>:</w:t>
      </w:r>
    </w:p>
    <w:p w14:paraId="0A1BB036" w14:textId="3ED679E9" w:rsidR="009E09FC"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E86574">
        <w:rPr>
          <w:rFonts w:cs="Arial"/>
        </w:rPr>
        <w:t>1</w:t>
      </w:r>
      <w:r w:rsidR="009109CC">
        <w:rPr>
          <w:rFonts w:cs="Arial"/>
        </w:rPr>
        <w:t>0</w:t>
      </w:r>
      <w:r w:rsidR="00197D9A">
        <w:rPr>
          <w:rFonts w:cs="Arial"/>
        </w:rPr>
        <w:t>–</w:t>
      </w:r>
      <w:r w:rsidR="004256E5">
        <w:rPr>
          <w:rFonts w:cs="Arial"/>
        </w:rPr>
        <w:t>50</w:t>
      </w:r>
      <w:r w:rsidR="00ED6C34" w:rsidRPr="00F21767">
        <w:rPr>
          <w:rFonts w:cs="Arial"/>
        </w:rPr>
        <w:t xml:space="preserve"> 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w:t>
      </w:r>
      <w:r w:rsidR="007B1A4E">
        <w:rPr>
          <w:rFonts w:cs="Arial"/>
        </w:rPr>
        <w:t>parts</w:t>
      </w:r>
      <w:r w:rsidR="007B1A4E" w:rsidRPr="00F21767">
        <w:rPr>
          <w:rFonts w:cs="Arial"/>
        </w:rPr>
        <w:t xml:space="preserve"> </w:t>
      </w:r>
      <w:r w:rsidR="00ED6C34" w:rsidRPr="00F21767">
        <w:rPr>
          <w:rFonts w:cs="Arial"/>
        </w:rPr>
        <w:t xml:space="preserve">of northern </w:t>
      </w:r>
      <w:r w:rsidR="00ED6C34" w:rsidRPr="00175142">
        <w:rPr>
          <w:rFonts w:cs="Arial"/>
        </w:rPr>
        <w:t>Western Australia,</w:t>
      </w:r>
      <w:r w:rsidR="002A1A6B" w:rsidRPr="00175142">
        <w:rPr>
          <w:rFonts w:cs="Arial"/>
        </w:rPr>
        <w:t xml:space="preserve"> </w:t>
      </w:r>
      <w:r w:rsidR="00F63578">
        <w:rPr>
          <w:rFonts w:cs="Arial"/>
        </w:rPr>
        <w:t xml:space="preserve">the </w:t>
      </w:r>
      <w:r w:rsidR="00ED6C34" w:rsidRPr="00175142">
        <w:rPr>
          <w:rFonts w:cs="Arial"/>
        </w:rPr>
        <w:t xml:space="preserve">Northern </w:t>
      </w:r>
      <w:r w:rsidR="00630211" w:rsidRPr="00175142">
        <w:rPr>
          <w:rFonts w:cs="Arial"/>
        </w:rPr>
        <w:t>Territory</w:t>
      </w:r>
      <w:r w:rsidR="009109CC">
        <w:rPr>
          <w:rFonts w:cs="Arial"/>
        </w:rPr>
        <w:t xml:space="preserve"> and</w:t>
      </w:r>
      <w:r w:rsidR="002A1A6B">
        <w:rPr>
          <w:rFonts w:cs="Arial"/>
        </w:rPr>
        <w:t xml:space="preserve"> northern </w:t>
      </w:r>
      <w:r w:rsidR="002A1A6B" w:rsidRPr="00175142">
        <w:rPr>
          <w:rFonts w:cs="Arial"/>
        </w:rPr>
        <w:t>Queensland</w:t>
      </w:r>
      <w:r w:rsidR="00F63578">
        <w:rPr>
          <w:rFonts w:cs="Arial"/>
        </w:rPr>
        <w:t>.</w:t>
      </w:r>
    </w:p>
    <w:p w14:paraId="65EC2A80" w14:textId="4E0BE1A2" w:rsidR="00A026C5" w:rsidRPr="00D86EDB" w:rsidRDefault="00E84441" w:rsidP="00E84441">
      <w:pPr>
        <w:pStyle w:val="ListParagraph"/>
        <w:numPr>
          <w:ilvl w:val="1"/>
          <w:numId w:val="4"/>
        </w:numPr>
        <w:spacing w:before="120" w:after="0"/>
        <w:rPr>
          <w:rFonts w:cs="Arial"/>
        </w:rPr>
      </w:pPr>
      <w:r>
        <w:rPr>
          <w:rFonts w:cs="Arial"/>
        </w:rPr>
        <w:t xml:space="preserve">Isolated areas in the far north are forecast to receive up to </w:t>
      </w:r>
      <w:r w:rsidR="009E06E3">
        <w:rPr>
          <w:rFonts w:cs="Arial"/>
        </w:rPr>
        <w:t>100 millimetres of rainfall.</w:t>
      </w:r>
    </w:p>
    <w:p w14:paraId="4C80D6C0" w14:textId="01BDBCF8" w:rsidR="005E540D" w:rsidRPr="005E540D" w:rsidRDefault="00EF3109" w:rsidP="04729DCF">
      <w:pPr>
        <w:pStyle w:val="ListParagraph"/>
        <w:numPr>
          <w:ilvl w:val="0"/>
          <w:numId w:val="4"/>
        </w:numPr>
        <w:spacing w:before="120" w:after="0"/>
        <w:ind w:left="357" w:hanging="357"/>
        <w:rPr>
          <w:rFonts w:cs="Arial"/>
        </w:rPr>
      </w:pPr>
      <w:r w:rsidRPr="04729DCF">
        <w:rPr>
          <w:rFonts w:cs="Arial"/>
        </w:rPr>
        <w:t>B</w:t>
      </w:r>
      <w:r w:rsidR="00B93FD7" w:rsidRPr="04729DCF">
        <w:rPr>
          <w:rFonts w:cs="Arial"/>
        </w:rPr>
        <w:t>etween</w:t>
      </w:r>
      <w:r w:rsidR="00F472DC" w:rsidRPr="04729DCF">
        <w:rPr>
          <w:rFonts w:cs="Arial"/>
        </w:rPr>
        <w:t xml:space="preserve"> </w:t>
      </w:r>
      <w:r w:rsidR="00E312A5" w:rsidRPr="04729DCF">
        <w:rPr>
          <w:rFonts w:cs="Arial"/>
        </w:rPr>
        <w:t>10</w:t>
      </w:r>
      <w:r w:rsidR="008914FF" w:rsidRPr="04729DCF">
        <w:rPr>
          <w:rFonts w:cs="Arial"/>
        </w:rPr>
        <w:t>–</w:t>
      </w:r>
      <w:r w:rsidR="001003F0" w:rsidRPr="04729DCF">
        <w:rPr>
          <w:rFonts w:cs="Arial"/>
        </w:rPr>
        <w:t>50</w:t>
      </w:r>
      <w:r w:rsidR="00B93FD7" w:rsidRPr="04729DCF">
        <w:rPr>
          <w:rFonts w:cs="Arial"/>
        </w:rPr>
        <w:t xml:space="preserve"> millimetres </w:t>
      </w:r>
      <w:r w:rsidR="00617BF3" w:rsidRPr="04729DCF">
        <w:rPr>
          <w:rFonts w:cs="Arial"/>
        </w:rPr>
        <w:t>are</w:t>
      </w:r>
      <w:r w:rsidR="00F7694B" w:rsidRPr="04729DCF">
        <w:rPr>
          <w:rFonts w:cs="Arial"/>
        </w:rPr>
        <w:t xml:space="preserve"> forecast for </w:t>
      </w:r>
      <w:r w:rsidR="00F85EE3" w:rsidRPr="04729DCF">
        <w:rPr>
          <w:rFonts w:cs="Arial"/>
        </w:rPr>
        <w:t xml:space="preserve">the </w:t>
      </w:r>
      <w:r w:rsidR="004F1BF3" w:rsidRPr="04729DCF">
        <w:rPr>
          <w:rFonts w:cs="Arial"/>
        </w:rPr>
        <w:t xml:space="preserve">far </w:t>
      </w:r>
      <w:r w:rsidR="00A84737" w:rsidRPr="04729DCF">
        <w:rPr>
          <w:rFonts w:cs="Arial"/>
        </w:rPr>
        <w:t>east</w:t>
      </w:r>
      <w:r w:rsidR="004F1BF3" w:rsidRPr="04729DCF">
        <w:rPr>
          <w:rFonts w:cs="Arial"/>
        </w:rPr>
        <w:t xml:space="preserve"> of</w:t>
      </w:r>
      <w:r w:rsidR="00F85EE3" w:rsidRPr="04729DCF">
        <w:rPr>
          <w:rFonts w:cs="Arial"/>
        </w:rPr>
        <w:t xml:space="preserve"> Queensland,</w:t>
      </w:r>
      <w:r w:rsidR="00A84737" w:rsidRPr="04729DCF">
        <w:rPr>
          <w:rFonts w:cs="Arial"/>
        </w:rPr>
        <w:t xml:space="preserve"> </w:t>
      </w:r>
      <w:r w:rsidR="00B27619" w:rsidRPr="04729DCF">
        <w:rPr>
          <w:rFonts w:cs="Arial"/>
        </w:rPr>
        <w:t xml:space="preserve">northeastern </w:t>
      </w:r>
      <w:r w:rsidR="00BA55A5" w:rsidRPr="04729DCF">
        <w:rPr>
          <w:rFonts w:cs="Arial"/>
        </w:rPr>
        <w:t>New South Wales</w:t>
      </w:r>
      <w:r w:rsidR="00A84737" w:rsidRPr="04729DCF">
        <w:rPr>
          <w:rFonts w:cs="Arial"/>
        </w:rPr>
        <w:t xml:space="preserve"> </w:t>
      </w:r>
      <w:r w:rsidR="00B27619" w:rsidRPr="04729DCF">
        <w:rPr>
          <w:rFonts w:cs="Arial"/>
        </w:rPr>
        <w:t xml:space="preserve">and </w:t>
      </w:r>
      <w:r w:rsidR="004F1BF3" w:rsidRPr="04729DCF">
        <w:rPr>
          <w:rFonts w:cs="Arial"/>
        </w:rPr>
        <w:t xml:space="preserve">much of </w:t>
      </w:r>
      <w:r w:rsidR="000F5E84" w:rsidRPr="04729DCF">
        <w:rPr>
          <w:rFonts w:cs="Arial"/>
        </w:rPr>
        <w:t>Tasmania</w:t>
      </w:r>
      <w:r w:rsidR="00B27619" w:rsidRPr="04729DCF">
        <w:rPr>
          <w:rFonts w:cs="Arial"/>
        </w:rPr>
        <w:t>.</w:t>
      </w:r>
    </w:p>
    <w:p w14:paraId="511E93A2" w14:textId="689ECAA7" w:rsidR="00A24687" w:rsidRPr="008309C7" w:rsidRDefault="00F66CF0" w:rsidP="04729DCF">
      <w:pPr>
        <w:pStyle w:val="ListParagraph"/>
        <w:numPr>
          <w:ilvl w:val="0"/>
          <w:numId w:val="4"/>
        </w:numPr>
        <w:spacing w:before="120"/>
        <w:rPr>
          <w:rFonts w:asciiTheme="minorHAnsi" w:hAnsiTheme="minorHAnsi" w:cstheme="minorBidi"/>
        </w:rPr>
      </w:pPr>
      <w:r w:rsidRPr="04729DCF">
        <w:rPr>
          <w:rFonts w:asciiTheme="minorHAnsi" w:hAnsiTheme="minorHAnsi" w:cstheme="minorBidi"/>
        </w:rPr>
        <w:t xml:space="preserve">By contrast, </w:t>
      </w:r>
      <w:r w:rsidR="00C157CA" w:rsidRPr="04729DCF">
        <w:rPr>
          <w:rFonts w:asciiTheme="minorHAnsi" w:hAnsiTheme="minorHAnsi" w:cstheme="minorBidi"/>
        </w:rPr>
        <w:t xml:space="preserve">a high-pressure system is expected </w:t>
      </w:r>
      <w:r w:rsidR="000162FC" w:rsidRPr="04729DCF">
        <w:rPr>
          <w:rFonts w:asciiTheme="minorHAnsi" w:hAnsiTheme="minorHAnsi" w:cstheme="minorBidi"/>
        </w:rPr>
        <w:t>to keep</w:t>
      </w:r>
      <w:r w:rsidR="00477C31" w:rsidRPr="04729DCF">
        <w:rPr>
          <w:rFonts w:asciiTheme="minorHAnsi" w:hAnsiTheme="minorHAnsi" w:cstheme="minorBidi"/>
        </w:rPr>
        <w:t xml:space="preserve"> </w:t>
      </w:r>
      <w:r w:rsidR="000B6EED" w:rsidRPr="04729DCF">
        <w:rPr>
          <w:rFonts w:asciiTheme="minorHAnsi" w:hAnsiTheme="minorHAnsi" w:cstheme="minorBidi"/>
        </w:rPr>
        <w:t xml:space="preserve">much of </w:t>
      </w:r>
      <w:r w:rsidR="00477C31" w:rsidRPr="04729DCF">
        <w:rPr>
          <w:rFonts w:asciiTheme="minorHAnsi" w:hAnsiTheme="minorHAnsi" w:cstheme="minorBidi"/>
        </w:rPr>
        <w:t xml:space="preserve">the </w:t>
      </w:r>
      <w:r w:rsidR="005D5E07" w:rsidRPr="04729DCF">
        <w:rPr>
          <w:rFonts w:asciiTheme="minorHAnsi" w:hAnsiTheme="minorHAnsi" w:cstheme="minorBidi"/>
        </w:rPr>
        <w:t xml:space="preserve">remainder of </w:t>
      </w:r>
      <w:r w:rsidR="000B6EED" w:rsidRPr="04729DCF">
        <w:rPr>
          <w:rFonts w:asciiTheme="minorHAnsi" w:hAnsiTheme="minorHAnsi" w:cstheme="minorBidi"/>
        </w:rPr>
        <w:t xml:space="preserve">Australia </w:t>
      </w:r>
      <w:r w:rsidR="000162FC" w:rsidRPr="04729DCF">
        <w:rPr>
          <w:rFonts w:asciiTheme="minorHAnsi" w:hAnsiTheme="minorHAnsi" w:cstheme="minorBidi"/>
        </w:rPr>
        <w:t>largely dry</w:t>
      </w:r>
      <w:r w:rsidR="005E767A" w:rsidRPr="04729DCF">
        <w:rPr>
          <w:rFonts w:asciiTheme="minorHAnsi" w:hAnsiTheme="minorHAnsi" w:cstheme="minorBidi"/>
        </w:rPr>
        <w:t>.</w:t>
      </w:r>
      <w:r w:rsidR="007C16E5" w:rsidRPr="04729DCF">
        <w:rPr>
          <w:rFonts w:asciiTheme="minorHAnsi" w:hAnsiTheme="minorHAnsi" w:cstheme="minorBidi"/>
        </w:rPr>
        <w:t xml:space="preserve"> </w:t>
      </w:r>
    </w:p>
    <w:p w14:paraId="13C53DAE" w14:textId="7C600EC4" w:rsidR="00A65609" w:rsidRPr="00961DD8" w:rsidRDefault="00A65609" w:rsidP="00961DD8">
      <w:pPr>
        <w:spacing w:before="120"/>
        <w:rPr>
          <w:rFonts w:asciiTheme="minorHAnsi" w:hAnsiTheme="minorHAnsi" w:cstheme="minorHAnsi"/>
          <w:sz w:val="22"/>
          <w:szCs w:val="22"/>
        </w:rPr>
      </w:pPr>
      <w:r w:rsidRPr="00961DD8">
        <w:rPr>
          <w:rFonts w:asciiTheme="minorHAnsi" w:hAnsiTheme="minorHAnsi" w:cstheme="minorHAnsi"/>
          <w:sz w:val="22"/>
          <w:szCs w:val="22"/>
        </w:rPr>
        <w:t xml:space="preserve">Rainfall </w:t>
      </w:r>
      <w:r w:rsidR="00810B8B">
        <w:rPr>
          <w:rFonts w:asciiTheme="minorHAnsi" w:hAnsiTheme="minorHAnsi" w:cstheme="minorHAnsi"/>
          <w:sz w:val="22"/>
          <w:szCs w:val="22"/>
        </w:rPr>
        <w:t xml:space="preserve">totals </w:t>
      </w:r>
      <w:r w:rsidRPr="00961DD8">
        <w:rPr>
          <w:rFonts w:asciiTheme="minorHAnsi" w:hAnsiTheme="minorHAnsi" w:cstheme="minorHAnsi"/>
          <w:sz w:val="22"/>
          <w:szCs w:val="22"/>
        </w:rPr>
        <w:t>a</w:t>
      </w:r>
      <w:r w:rsidR="00027E46" w:rsidRPr="00961DD8">
        <w:rPr>
          <w:rFonts w:asciiTheme="minorHAnsi" w:hAnsiTheme="minorHAnsi" w:cstheme="minorHAnsi"/>
          <w:sz w:val="22"/>
          <w:szCs w:val="22"/>
        </w:rPr>
        <w:t>cross cropping regions</w:t>
      </w:r>
      <w:r w:rsidR="00F77C13" w:rsidRPr="00961DD8">
        <w:rPr>
          <w:rFonts w:asciiTheme="minorHAnsi" w:hAnsiTheme="minorHAnsi" w:cstheme="minorHAnsi"/>
          <w:sz w:val="22"/>
          <w:szCs w:val="22"/>
        </w:rPr>
        <w:t xml:space="preserve"> </w:t>
      </w:r>
      <w:r w:rsidR="00106F93" w:rsidRPr="00961DD8">
        <w:rPr>
          <w:rFonts w:asciiTheme="minorHAnsi" w:hAnsiTheme="minorHAnsi" w:cstheme="minorHAnsi"/>
          <w:sz w:val="22"/>
          <w:szCs w:val="22"/>
        </w:rPr>
        <w:t xml:space="preserve">over the coming week </w:t>
      </w:r>
      <w:r w:rsidRPr="00961DD8">
        <w:rPr>
          <w:rFonts w:asciiTheme="minorHAnsi" w:hAnsiTheme="minorHAnsi" w:cstheme="minorHAnsi"/>
          <w:sz w:val="22"/>
          <w:szCs w:val="22"/>
        </w:rPr>
        <w:t xml:space="preserve">are </w:t>
      </w:r>
      <w:r w:rsidR="00BB2C94" w:rsidRPr="00961DD8">
        <w:rPr>
          <w:rFonts w:asciiTheme="minorHAnsi" w:hAnsiTheme="minorHAnsi" w:cstheme="minorHAnsi"/>
          <w:sz w:val="22"/>
          <w:szCs w:val="22"/>
        </w:rPr>
        <w:t>forecast</w:t>
      </w:r>
      <w:r w:rsidR="00810B8B">
        <w:rPr>
          <w:rFonts w:asciiTheme="minorHAnsi" w:hAnsiTheme="minorHAnsi" w:cstheme="minorHAnsi"/>
          <w:sz w:val="22"/>
          <w:szCs w:val="22"/>
        </w:rPr>
        <w:t xml:space="preserve"> to be</w:t>
      </w:r>
      <w:r w:rsidR="00BB2C94" w:rsidRPr="00961DD8">
        <w:rPr>
          <w:rFonts w:asciiTheme="minorHAnsi" w:hAnsiTheme="minorHAnsi" w:cstheme="minorHAnsi"/>
          <w:sz w:val="22"/>
          <w:szCs w:val="22"/>
        </w:rPr>
        <w:t xml:space="preserve"> </w:t>
      </w:r>
      <w:r w:rsidR="009E2E4D">
        <w:rPr>
          <w:rFonts w:asciiTheme="minorHAnsi" w:hAnsiTheme="minorHAnsi" w:cstheme="minorHAnsi"/>
          <w:sz w:val="22"/>
          <w:szCs w:val="22"/>
        </w:rPr>
        <w:t>low</w:t>
      </w:r>
      <w:r w:rsidRPr="00961DD8">
        <w:rPr>
          <w:rFonts w:asciiTheme="minorHAnsi" w:hAnsiTheme="minorHAnsi" w:cstheme="minorHAnsi"/>
          <w:sz w:val="22"/>
          <w:szCs w:val="22"/>
        </w:rPr>
        <w:t>:</w:t>
      </w:r>
      <w:r w:rsidR="00027E46" w:rsidRPr="00961DD8">
        <w:rPr>
          <w:rFonts w:asciiTheme="minorHAnsi" w:hAnsiTheme="minorHAnsi" w:cstheme="minorHAnsi"/>
          <w:sz w:val="22"/>
          <w:szCs w:val="22"/>
        </w:rPr>
        <w:t xml:space="preserve"> </w:t>
      </w:r>
    </w:p>
    <w:p w14:paraId="38B43221" w14:textId="0C2377BB" w:rsidR="008000C4" w:rsidRDefault="00157DE0" w:rsidP="00C06AE8">
      <w:pPr>
        <w:pStyle w:val="ListParagraph"/>
        <w:numPr>
          <w:ilvl w:val="0"/>
          <w:numId w:val="4"/>
        </w:numPr>
        <w:spacing w:before="120" w:after="0"/>
        <w:ind w:left="357" w:hanging="357"/>
        <w:rPr>
          <w:rFonts w:cs="Arial"/>
        </w:rPr>
      </w:pPr>
      <w:r>
        <w:rPr>
          <w:rFonts w:cs="Arial"/>
        </w:rPr>
        <w:t xml:space="preserve">Low rainfall totals (1-10 millimetres) are forecast for </w:t>
      </w:r>
      <w:r w:rsidR="00ED6CBB">
        <w:rPr>
          <w:rFonts w:cs="Arial"/>
        </w:rPr>
        <w:t xml:space="preserve">all cropping regions, with </w:t>
      </w:r>
      <w:r w:rsidR="004C0E5A">
        <w:rPr>
          <w:rFonts w:cs="Arial"/>
        </w:rPr>
        <w:t xml:space="preserve">the </w:t>
      </w:r>
      <w:r w:rsidR="00ED6CBB">
        <w:rPr>
          <w:rFonts w:cs="Arial"/>
        </w:rPr>
        <w:t xml:space="preserve">exceptions </w:t>
      </w:r>
      <w:r w:rsidR="004C0E5A">
        <w:rPr>
          <w:rFonts w:cs="Arial"/>
        </w:rPr>
        <w:t xml:space="preserve">of </w:t>
      </w:r>
      <w:r w:rsidR="00ED6CBB">
        <w:rPr>
          <w:rFonts w:cs="Arial"/>
        </w:rPr>
        <w:t>south</w:t>
      </w:r>
      <w:r w:rsidR="00DE38D9">
        <w:rPr>
          <w:rFonts w:cs="Arial"/>
        </w:rPr>
        <w:t>ern</w:t>
      </w:r>
      <w:r w:rsidR="00ED6CBB">
        <w:rPr>
          <w:rFonts w:cs="Arial"/>
        </w:rPr>
        <w:t xml:space="preserve"> Western Australia and n</w:t>
      </w:r>
      <w:r w:rsidR="00196C0E">
        <w:rPr>
          <w:rFonts w:cs="Arial"/>
        </w:rPr>
        <w:t>orth</w:t>
      </w:r>
      <w:r w:rsidR="00B755F7">
        <w:rPr>
          <w:rFonts w:cs="Arial"/>
        </w:rPr>
        <w:t>ern</w:t>
      </w:r>
      <w:r w:rsidR="00196C0E">
        <w:rPr>
          <w:rFonts w:cs="Arial"/>
        </w:rPr>
        <w:t xml:space="preserve"> Queensland</w:t>
      </w:r>
      <w:r w:rsidR="001F114E">
        <w:rPr>
          <w:rFonts w:cs="Arial"/>
        </w:rPr>
        <w:t xml:space="preserve"> (up to 15 millimetres of rainfall)</w:t>
      </w:r>
    </w:p>
    <w:p w14:paraId="2FAB8B44" w14:textId="23A595D5" w:rsidR="00027E46" w:rsidRPr="001178AA" w:rsidRDefault="00D044EA" w:rsidP="00C06AE8">
      <w:pPr>
        <w:pStyle w:val="ListParagraph"/>
        <w:numPr>
          <w:ilvl w:val="0"/>
          <w:numId w:val="4"/>
        </w:numPr>
        <w:spacing w:before="120" w:after="0"/>
        <w:ind w:left="357" w:hanging="357"/>
        <w:rPr>
          <w:rFonts w:cs="Arial"/>
        </w:rPr>
      </w:pPr>
      <w:r>
        <w:rPr>
          <w:rFonts w:cs="Arial"/>
        </w:rPr>
        <w:t>While</w:t>
      </w:r>
      <w:r w:rsidR="00CE5D13">
        <w:rPr>
          <w:rFonts w:cs="Arial"/>
        </w:rPr>
        <w:t xml:space="preserve"> </w:t>
      </w:r>
      <w:r>
        <w:rPr>
          <w:rFonts w:cs="Arial"/>
        </w:rPr>
        <w:t>t</w:t>
      </w:r>
      <w:r w:rsidR="00886A63">
        <w:rPr>
          <w:rFonts w:cs="Arial"/>
        </w:rPr>
        <w:t xml:space="preserve">his is likely to contribute to </w:t>
      </w:r>
      <w:r>
        <w:rPr>
          <w:rFonts w:cs="Arial"/>
        </w:rPr>
        <w:t>a drawdown of</w:t>
      </w:r>
      <w:r w:rsidR="00886A63">
        <w:rPr>
          <w:rFonts w:cs="Arial"/>
        </w:rPr>
        <w:t xml:space="preserve"> soil moisture </w:t>
      </w:r>
      <w:r>
        <w:rPr>
          <w:rFonts w:cs="Arial"/>
        </w:rPr>
        <w:t>to support the growth of later</w:t>
      </w:r>
      <w:r w:rsidR="005522CD">
        <w:rPr>
          <w:rFonts w:cs="Arial"/>
        </w:rPr>
        <w:t xml:space="preserve"> sown</w:t>
      </w:r>
      <w:r>
        <w:rPr>
          <w:rFonts w:cs="Arial"/>
        </w:rPr>
        <w:t xml:space="preserve"> </w:t>
      </w:r>
      <w:r w:rsidR="00886A63">
        <w:rPr>
          <w:rFonts w:cs="Arial"/>
        </w:rPr>
        <w:t>summer crop</w:t>
      </w:r>
      <w:r w:rsidR="005522CD">
        <w:rPr>
          <w:rFonts w:cs="Arial"/>
        </w:rPr>
        <w:t xml:space="preserve">s, it will allow of an </w:t>
      </w:r>
      <w:r w:rsidR="008576BB">
        <w:rPr>
          <w:rFonts w:cs="Arial"/>
        </w:rPr>
        <w:t>uninterrupted</w:t>
      </w:r>
      <w:r w:rsidR="00464FB2">
        <w:rPr>
          <w:rFonts w:cs="Arial"/>
        </w:rPr>
        <w:t xml:space="preserve"> </w:t>
      </w:r>
      <w:r w:rsidR="008576BB">
        <w:rPr>
          <w:rFonts w:cs="Arial"/>
        </w:rPr>
        <w:t>harvest o</w:t>
      </w:r>
      <w:r w:rsidR="00464FB2">
        <w:rPr>
          <w:rFonts w:cs="Arial"/>
        </w:rPr>
        <w:t xml:space="preserve">f </w:t>
      </w:r>
      <w:r w:rsidR="008576BB">
        <w:rPr>
          <w:rFonts w:cs="Arial"/>
        </w:rPr>
        <w:t>earlier sown crops</w:t>
      </w:r>
      <w:r w:rsidR="00886A63">
        <w:rPr>
          <w:rFonts w:cs="Arial"/>
        </w:rPr>
        <w:t xml:space="preserve">. </w:t>
      </w:r>
    </w:p>
    <w:p w14:paraId="0823A7D8" w14:textId="1A45A223"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8A23E9">
        <w:rPr>
          <w:rFonts w:cs="Calibri"/>
          <w:i w:val="0"/>
          <w:iCs w:val="0"/>
          <w:color w:val="auto"/>
          <w:sz w:val="22"/>
          <w:szCs w:val="22"/>
        </w:rPr>
        <w:t>20</w:t>
      </w:r>
      <w:r w:rsidR="00BB250E" w:rsidRPr="00BB250E">
        <w:rPr>
          <w:rFonts w:cs="Calibri"/>
          <w:i w:val="0"/>
          <w:iCs w:val="0"/>
          <w:color w:val="auto"/>
          <w:sz w:val="22"/>
          <w:szCs w:val="22"/>
        </w:rPr>
        <w:t xml:space="preserve"> February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8A23E9">
        <w:rPr>
          <w:rFonts w:cs="Calibri"/>
          <w:i w:val="0"/>
          <w:iCs w:val="0"/>
          <w:color w:val="auto"/>
          <w:sz w:val="22"/>
          <w:szCs w:val="22"/>
        </w:rPr>
        <w:t>27</w:t>
      </w:r>
      <w:r w:rsidR="00BB250E">
        <w:rPr>
          <w:rFonts w:cs="Calibri"/>
          <w:i w:val="0"/>
          <w:iCs w:val="0"/>
          <w:color w:val="auto"/>
          <w:sz w:val="22"/>
          <w:szCs w:val="22"/>
        </w:rPr>
        <w:t xml:space="preserve"> </w:t>
      </w:r>
      <w:r w:rsidR="00FE2CB1">
        <w:rPr>
          <w:rFonts w:cs="Calibri"/>
          <w:i w:val="0"/>
          <w:iCs w:val="0"/>
          <w:color w:val="auto"/>
          <w:sz w:val="22"/>
          <w:szCs w:val="22"/>
        </w:rPr>
        <w:t>February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7B6AD74E" w:rsidR="00DF6343" w:rsidRPr="00BE5B98" w:rsidRDefault="00B35A18" w:rsidP="00BE5B98">
      <w:pPr>
        <w:rPr>
          <w:i/>
        </w:rPr>
      </w:pPr>
      <w:r w:rsidRPr="00B35A18">
        <w:rPr>
          <w:noProof/>
        </w:rPr>
        <w:t xml:space="preserve"> </w:t>
      </w:r>
      <w:r w:rsidR="008A23E9">
        <w:rPr>
          <w:noProof/>
        </w:rPr>
        <w:drawing>
          <wp:inline distT="0" distB="0" distL="0" distR="0" wp14:anchorId="4CD2C638" wp14:editId="5A0E82E1">
            <wp:extent cx="5731510" cy="3624580"/>
            <wp:effectExtent l="0" t="0" r="2540" b="0"/>
            <wp:docPr id="671976046"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76046" name="Picture 1" descr="A map of australia with different colors&#10;&#10;Description automatically generated"/>
                    <pic:cNvPicPr/>
                  </pic:nvPicPr>
                  <pic:blipFill>
                    <a:blip r:embed="rId15"/>
                    <a:stretch>
                      <a:fillRect/>
                    </a:stretch>
                  </pic:blipFill>
                  <pic:spPr>
                    <a:xfrm>
                      <a:off x="0" y="0"/>
                      <a:ext cx="5731510" cy="3624580"/>
                    </a:xfrm>
                    <a:prstGeom prst="rect">
                      <a:avLst/>
                    </a:prstGeom>
                  </pic:spPr>
                </pic:pic>
              </a:graphicData>
            </a:graphic>
          </wp:inline>
        </w:drawing>
      </w:r>
    </w:p>
    <w:p w14:paraId="7C818903" w14:textId="4E93931C"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886A63">
        <w:rPr>
          <w:rFonts w:ascii="Calibri" w:hAnsi="Calibri" w:cs="Calibri"/>
          <w:color w:val="000000"/>
          <w:sz w:val="12"/>
          <w:szCs w:val="12"/>
        </w:rPr>
        <w:t>20</w:t>
      </w:r>
      <w:r w:rsidRPr="00B437F9">
        <w:rPr>
          <w:rFonts w:ascii="Calibri" w:hAnsi="Calibri" w:cs="Calibri"/>
          <w:color w:val="000000"/>
          <w:sz w:val="12"/>
          <w:szCs w:val="12"/>
        </w:rPr>
        <w:t>/</w:t>
      </w:r>
      <w:r w:rsidR="005F71C5">
        <w:rPr>
          <w:rFonts w:ascii="Calibri" w:hAnsi="Calibri" w:cs="Calibri"/>
          <w:color w:val="000000"/>
          <w:sz w:val="12"/>
          <w:szCs w:val="12"/>
        </w:rPr>
        <w:t>2</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2BABF98C" w14:textId="77777777" w:rsidR="00B0525B" w:rsidRPr="00D8201A" w:rsidRDefault="00B0525B" w:rsidP="00B0525B">
      <w:pPr>
        <w:rPr>
          <w:rFonts w:ascii="Calibri" w:hAnsi="Calibri" w:cs="Calibri"/>
          <w:sz w:val="22"/>
          <w:szCs w:val="22"/>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p>
    <w:p w14:paraId="7F913F81" w14:textId="25F2870A" w:rsidR="00B0525B" w:rsidRPr="00676417" w:rsidRDefault="005D362A" w:rsidP="00676417">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January</w:t>
      </w:r>
      <w:r w:rsidRPr="00676417">
        <w:rPr>
          <w:color w:val="000000"/>
          <w:sz w:val="28"/>
          <w:szCs w:val="28"/>
        </w:rPr>
        <w:t xml:space="preserve"> </w:t>
      </w:r>
      <w:r w:rsidR="00B0525B" w:rsidRPr="00676417">
        <w:rPr>
          <w:color w:val="000000"/>
          <w:sz w:val="28"/>
          <w:szCs w:val="28"/>
        </w:rPr>
        <w:t>precipitation percentiles and current production conditions</w:t>
      </w:r>
    </w:p>
    <w:p w14:paraId="21F21C32" w14:textId="09783ED7" w:rsidR="001E14E0" w:rsidRPr="001E14E0" w:rsidRDefault="001E14E0" w:rsidP="04729DCF">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 </w:t>
      </w:r>
    </w:p>
    <w:p w14:paraId="2763B138" w14:textId="7F5441C9" w:rsidR="001E14E0" w:rsidRDefault="001E14E0" w:rsidP="04729DCF">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023E3B4B" w14:textId="16F9D2B8" w:rsidR="00B0525B" w:rsidRPr="002C488F" w:rsidRDefault="00B0525B" w:rsidP="00B0525B">
      <w:pPr>
        <w:spacing w:before="120" w:line="276" w:lineRule="auto"/>
        <w:rPr>
          <w:rFonts w:asciiTheme="minorHAnsi" w:hAnsiTheme="minorHAnsi" w:cstheme="minorHAnsi"/>
          <w:sz w:val="22"/>
          <w:szCs w:val="28"/>
        </w:rPr>
      </w:pPr>
      <w:r w:rsidRPr="002C488F">
        <w:rPr>
          <w:rFonts w:asciiTheme="minorHAnsi" w:hAnsiTheme="minorHAnsi" w:cstheme="minorHAnsi"/>
          <w:sz w:val="22"/>
          <w:szCs w:val="28"/>
        </w:rPr>
        <w:t xml:space="preserve">Rainfall in </w:t>
      </w:r>
      <w:r w:rsidR="001E14E0">
        <w:rPr>
          <w:rFonts w:asciiTheme="minorHAnsi" w:hAnsiTheme="minorHAnsi" w:cstheme="minorHAnsi"/>
          <w:sz w:val="22"/>
          <w:szCs w:val="28"/>
        </w:rPr>
        <w:t>January 2025</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28755070" w14:textId="5F2913E1" w:rsidR="00B0525B" w:rsidRPr="002C488F" w:rsidRDefault="00B0525B" w:rsidP="00B0525B">
      <w:pPr>
        <w:pStyle w:val="ListParagraph"/>
        <w:numPr>
          <w:ilvl w:val="0"/>
          <w:numId w:val="4"/>
        </w:numPr>
        <w:spacing w:before="120" w:after="0"/>
        <w:ind w:left="357" w:hanging="357"/>
        <w:contextualSpacing w:val="0"/>
        <w:rPr>
          <w:rFonts w:asciiTheme="minorHAnsi" w:hAnsiTheme="minorHAnsi" w:cstheme="minorHAnsi"/>
          <w:szCs w:val="28"/>
        </w:rPr>
      </w:pPr>
      <w:r w:rsidRPr="002C488F">
        <w:rPr>
          <w:rFonts w:asciiTheme="minorHAnsi" w:hAnsiTheme="minorHAnsi" w:cstheme="minorHAnsi"/>
          <w:szCs w:val="28"/>
        </w:rPr>
        <w:t xml:space="preserve">In the </w:t>
      </w:r>
      <w:r w:rsidRPr="003767A7">
        <w:rPr>
          <w:rFonts w:cs="Arial"/>
          <w:b/>
        </w:rPr>
        <w:t>southern</w:t>
      </w:r>
      <w:r w:rsidRPr="003767A7">
        <w:rPr>
          <w:rFonts w:asciiTheme="minorHAnsi" w:hAnsiTheme="minorHAnsi" w:cstheme="minorHAnsi"/>
          <w:b/>
          <w:szCs w:val="28"/>
        </w:rPr>
        <w:t xml:space="preserve"> hemisphere</w:t>
      </w:r>
      <w:r w:rsidRPr="002C488F">
        <w:rPr>
          <w:rFonts w:asciiTheme="minorHAnsi" w:hAnsiTheme="minorHAnsi" w:cstheme="minorHAnsi"/>
          <w:szCs w:val="28"/>
        </w:rPr>
        <w:t xml:space="preserve">, precipitation was below average in </w:t>
      </w:r>
      <w:r w:rsidR="001F1518">
        <w:rPr>
          <w:rFonts w:asciiTheme="minorHAnsi" w:hAnsiTheme="minorHAnsi" w:cstheme="minorHAnsi"/>
          <w:szCs w:val="28"/>
        </w:rPr>
        <w:t>souther</w:t>
      </w:r>
      <w:r w:rsidR="00AD1476">
        <w:rPr>
          <w:rFonts w:asciiTheme="minorHAnsi" w:hAnsiTheme="minorHAnsi" w:cstheme="minorHAnsi"/>
          <w:szCs w:val="28"/>
        </w:rPr>
        <w:t xml:space="preserve">n </w:t>
      </w:r>
      <w:r w:rsidR="006E71BE">
        <w:rPr>
          <w:rFonts w:asciiTheme="minorHAnsi" w:hAnsiTheme="minorHAnsi" w:cstheme="minorHAnsi"/>
          <w:szCs w:val="28"/>
        </w:rPr>
        <w:t>Brazil, Argentina</w:t>
      </w:r>
      <w:r w:rsidR="00EC55B9">
        <w:rPr>
          <w:rFonts w:asciiTheme="minorHAnsi" w:hAnsiTheme="minorHAnsi" w:cstheme="minorHAnsi"/>
          <w:szCs w:val="28"/>
        </w:rPr>
        <w:t xml:space="preserve">, and </w:t>
      </w:r>
      <w:r w:rsidR="00AD1476">
        <w:rPr>
          <w:rFonts w:asciiTheme="minorHAnsi" w:hAnsiTheme="minorHAnsi" w:cstheme="minorHAnsi"/>
          <w:szCs w:val="28"/>
        </w:rPr>
        <w:t xml:space="preserve">central </w:t>
      </w:r>
      <w:r w:rsidR="00EC55B9">
        <w:rPr>
          <w:rFonts w:asciiTheme="minorHAnsi" w:hAnsiTheme="minorHAnsi" w:cstheme="minorHAnsi"/>
          <w:szCs w:val="28"/>
        </w:rPr>
        <w:t>Australia. Above average precipitation occurred in parts of southeast Asia</w:t>
      </w:r>
      <w:r w:rsidR="00766D43">
        <w:rPr>
          <w:rFonts w:asciiTheme="minorHAnsi" w:hAnsiTheme="minorHAnsi" w:cstheme="minorHAnsi"/>
          <w:szCs w:val="28"/>
        </w:rPr>
        <w:t xml:space="preserve">. </w:t>
      </w:r>
    </w:p>
    <w:p w14:paraId="379BA844" w14:textId="075947FF" w:rsidR="00B0525B" w:rsidRPr="002C488F" w:rsidRDefault="00B0525B" w:rsidP="04729DCF">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precipitation was below average in</w:t>
      </w:r>
      <w:r w:rsidR="00AA0230" w:rsidRPr="04729DCF">
        <w:rPr>
          <w:rFonts w:asciiTheme="minorHAnsi" w:hAnsiTheme="minorHAnsi" w:cstheme="minorBidi"/>
        </w:rPr>
        <w:t xml:space="preserve"> north</w:t>
      </w:r>
      <w:r w:rsidR="003F7F6D" w:rsidRPr="04729DCF">
        <w:rPr>
          <w:rFonts w:asciiTheme="minorHAnsi" w:hAnsiTheme="minorHAnsi" w:cstheme="minorBidi"/>
        </w:rPr>
        <w:t>,</w:t>
      </w:r>
      <w:r w:rsidR="00AA0230" w:rsidRPr="04729DCF">
        <w:rPr>
          <w:rFonts w:asciiTheme="minorHAnsi" w:hAnsiTheme="minorHAnsi" w:cstheme="minorBidi"/>
        </w:rPr>
        <w:t xml:space="preserve"> east and west of</w:t>
      </w:r>
      <w:r w:rsidRPr="04729DCF">
        <w:rPr>
          <w:rFonts w:asciiTheme="minorHAnsi" w:hAnsiTheme="minorHAnsi" w:cstheme="minorBidi"/>
        </w:rPr>
        <w:t xml:space="preserve"> the </w:t>
      </w:r>
      <w:r w:rsidR="002231BA" w:rsidRPr="04729DCF">
        <w:rPr>
          <w:rFonts w:asciiTheme="minorHAnsi" w:hAnsiTheme="minorHAnsi" w:cstheme="minorBidi"/>
        </w:rPr>
        <w:t xml:space="preserve">United States, eastern India and China, and </w:t>
      </w:r>
      <w:r w:rsidR="003F7F6D" w:rsidRPr="04729DCF">
        <w:rPr>
          <w:rFonts w:asciiTheme="minorHAnsi" w:hAnsiTheme="minorHAnsi" w:cstheme="minorBidi"/>
        </w:rPr>
        <w:t xml:space="preserve">parts of </w:t>
      </w:r>
      <w:r w:rsidR="002231BA" w:rsidRPr="04729DCF">
        <w:rPr>
          <w:rFonts w:asciiTheme="minorHAnsi" w:hAnsiTheme="minorHAnsi" w:cstheme="minorBidi"/>
        </w:rPr>
        <w:t>the Black Sea region.</w:t>
      </w:r>
      <w:r w:rsidRPr="04729DCF">
        <w:rPr>
          <w:rFonts w:asciiTheme="minorHAnsi" w:hAnsiTheme="minorHAnsi" w:cstheme="minorBidi"/>
        </w:rPr>
        <w:t xml:space="preserve"> Precipitation was above average in </w:t>
      </w:r>
      <w:r w:rsidR="00481150" w:rsidRPr="04729DCF">
        <w:rPr>
          <w:rFonts w:asciiTheme="minorHAnsi" w:hAnsiTheme="minorHAnsi" w:cstheme="minorBidi"/>
        </w:rPr>
        <w:t xml:space="preserve">western Europe, southern India, and much </w:t>
      </w:r>
      <w:r w:rsidR="008530B1" w:rsidRPr="04729DCF">
        <w:rPr>
          <w:rFonts w:asciiTheme="minorHAnsi" w:hAnsiTheme="minorHAnsi" w:cstheme="minorBidi"/>
        </w:rPr>
        <w:t xml:space="preserve">of the north </w:t>
      </w:r>
      <w:r w:rsidR="00481150" w:rsidRPr="04729DCF">
        <w:rPr>
          <w:rFonts w:asciiTheme="minorHAnsi" w:hAnsiTheme="minorHAnsi" w:cstheme="minorBidi"/>
        </w:rPr>
        <w:t xml:space="preserve">of the Russian Federation. </w:t>
      </w:r>
      <w:r w:rsidRPr="04729DCF">
        <w:rPr>
          <w:rFonts w:asciiTheme="minorHAnsi" w:hAnsiTheme="minorHAnsi" w:cstheme="minorBidi"/>
        </w:rPr>
        <w:t xml:space="preserve"> </w:t>
      </w:r>
    </w:p>
    <w:p w14:paraId="6992FF6F" w14:textId="5337F238" w:rsidR="00B0525B" w:rsidRPr="00D8201A" w:rsidRDefault="00B0525B" w:rsidP="00B0525B">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4A1706">
        <w:rPr>
          <w:rFonts w:ascii="Calibri" w:hAnsi="Calibri"/>
          <w:b/>
          <w:bCs/>
          <w:sz w:val="22"/>
          <w:szCs w:val="22"/>
          <w:lang w:eastAsia="ja-JP"/>
        </w:rPr>
        <w:t>January 2025</w:t>
      </w:r>
    </w:p>
    <w:p w14:paraId="475E3125" w14:textId="77E835E7" w:rsidR="00B0525B" w:rsidRPr="00D8201A" w:rsidRDefault="00A733FD" w:rsidP="00B0525B">
      <w:pPr>
        <w:keepNext/>
        <w:keepLines/>
        <w:spacing w:before="120"/>
        <w:jc w:val="center"/>
        <w:outlineLvl w:val="3"/>
        <w:rPr>
          <w:rFonts w:ascii="Calibri" w:hAnsi="Calibri"/>
          <w:b/>
          <w:bCs/>
          <w:sz w:val="22"/>
          <w:szCs w:val="22"/>
          <w:lang w:eastAsia="ja-JP"/>
        </w:rPr>
      </w:pPr>
      <w:r>
        <w:rPr>
          <w:rFonts w:ascii="Calibri" w:hAnsi="Calibri"/>
          <w:b/>
          <w:bCs/>
          <w:noProof/>
          <w:sz w:val="22"/>
          <w:szCs w:val="22"/>
          <w:lang w:eastAsia="ja-JP"/>
        </w:rPr>
        <w:drawing>
          <wp:inline distT="0" distB="0" distL="0" distR="0" wp14:anchorId="1D505FD4" wp14:editId="7936A1FD">
            <wp:extent cx="6134100" cy="2733330"/>
            <wp:effectExtent l="0" t="0" r="0" b="0"/>
            <wp:docPr id="2052360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9240" cy="2735620"/>
                    </a:xfrm>
                    <a:prstGeom prst="rect">
                      <a:avLst/>
                    </a:prstGeom>
                    <a:noFill/>
                  </pic:spPr>
                </pic:pic>
              </a:graphicData>
            </a:graphic>
          </wp:inline>
        </w:drawing>
      </w:r>
      <w:r>
        <w:rPr>
          <w:noProof/>
        </w:rPr>
        <mc:AlternateContent>
          <mc:Choice Requires="wps">
            <w:drawing>
              <wp:inline distT="0" distB="0" distL="0" distR="0" wp14:anchorId="005C2A7E" wp14:editId="7484F894">
                <wp:extent cx="304800" cy="304800"/>
                <wp:effectExtent l="0" t="0" r="0" b="0"/>
                <wp:docPr id="24711706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5EBF439">
              <v:rect id="Rectangle 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4CF8C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039040E5" w14:textId="5DEC5FED" w:rsidR="00B0525B" w:rsidRPr="003767A7" w:rsidRDefault="00B0525B" w:rsidP="04729DCF">
      <w:pPr>
        <w:keepLines/>
        <w:spacing w:after="200"/>
        <w:contextualSpacing/>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Note: The world precipitation percentiles indicate a ranking of precipitation for December,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for </w:t>
      </w:r>
      <w:r w:rsidR="004A1706" w:rsidRPr="04729DCF">
        <w:rPr>
          <w:rFonts w:asciiTheme="minorHAnsi" w:eastAsia="Calibri" w:hAnsiTheme="minorHAnsi" w:cstheme="minorBidi"/>
          <w:sz w:val="12"/>
          <w:szCs w:val="12"/>
          <w:lang w:eastAsia="en-US"/>
        </w:rPr>
        <w:t>January 2025</w:t>
      </w:r>
      <w:r w:rsidRPr="04729DCF">
        <w:rPr>
          <w:rFonts w:asciiTheme="minorHAnsi" w:eastAsia="Calibri" w:hAnsiTheme="minorHAnsi" w:cstheme="minorBidi"/>
          <w:sz w:val="12"/>
          <w:szCs w:val="12"/>
          <w:lang w:eastAsia="en-US"/>
        </w:rPr>
        <w:t xml:space="preserve"> are compared with rainfall recorded for that period during the 1981 to 2010 base period.</w:t>
      </w:r>
    </w:p>
    <w:p w14:paraId="50164C9C" w14:textId="77777777" w:rsidR="00B0525B" w:rsidRPr="00D8201A" w:rsidRDefault="00B0525B" w:rsidP="00B0525B">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73" w:name="_Hlk72408701"/>
    </w:p>
    <w:p w14:paraId="20702B44" w14:textId="13D26CBF" w:rsidR="00F61963" w:rsidRPr="00D8201A" w:rsidRDefault="00F61963" w:rsidP="04729DCF">
      <w:pPr>
        <w:pageBreakBefore/>
        <w:tabs>
          <w:tab w:val="left" w:pos="720"/>
        </w:tabs>
        <w:spacing w:before="120"/>
        <w:ind w:left="360"/>
        <w:rPr>
          <w:rFonts w:ascii="Calibri" w:hAnsi="Calibri" w:cs="Arial"/>
          <w:sz w:val="22"/>
          <w:szCs w:val="22"/>
        </w:rPr>
      </w:pPr>
      <w:bookmarkStart w:id="74" w:name="_Hlk158890314"/>
      <w:bookmarkEnd w:id="73"/>
      <w:r w:rsidRPr="04729DCF">
        <w:rPr>
          <w:rFonts w:ascii="Calibri" w:hAnsi="Calibri" w:cs="Arial"/>
          <w:sz w:val="22"/>
          <w:szCs w:val="22"/>
        </w:rPr>
        <w:lastRenderedPageBreak/>
        <w:t xml:space="preserve">As of 28 </w:t>
      </w:r>
      <w:r w:rsidR="00683240" w:rsidRPr="04729DCF">
        <w:rPr>
          <w:rFonts w:ascii="Calibri" w:hAnsi="Calibri" w:cs="Arial"/>
          <w:sz w:val="22"/>
          <w:szCs w:val="22"/>
        </w:rPr>
        <w:t>January 2025</w:t>
      </w:r>
      <w:r w:rsidRPr="04729DCF">
        <w:rPr>
          <w:rFonts w:ascii="Calibri" w:hAnsi="Calibri" w:cs="Arial"/>
          <w:sz w:val="22"/>
          <w:szCs w:val="22"/>
        </w:rPr>
        <w:t>, global production conditions were generally favourable for rice</w:t>
      </w:r>
      <w:r w:rsidR="008530B1" w:rsidRPr="04729DCF">
        <w:rPr>
          <w:rFonts w:ascii="Calibri" w:hAnsi="Calibri" w:cs="Arial"/>
          <w:sz w:val="22"/>
          <w:szCs w:val="22"/>
        </w:rPr>
        <w:t>,</w:t>
      </w:r>
      <w:r w:rsidRPr="04729DCF">
        <w:rPr>
          <w:rFonts w:ascii="Calibri" w:hAnsi="Calibri" w:cs="Arial"/>
          <w:sz w:val="22"/>
          <w:szCs w:val="22"/>
        </w:rPr>
        <w:t xml:space="preserve"> </w:t>
      </w:r>
      <w:r w:rsidR="008530B1" w:rsidRPr="04729DCF">
        <w:rPr>
          <w:rFonts w:ascii="Calibri" w:hAnsi="Calibri" w:cs="Arial"/>
          <w:sz w:val="22"/>
          <w:szCs w:val="22"/>
        </w:rPr>
        <w:t xml:space="preserve">maize </w:t>
      </w:r>
      <w:r w:rsidRPr="04729DCF">
        <w:rPr>
          <w:rFonts w:ascii="Calibri" w:hAnsi="Calibri" w:cs="Arial"/>
          <w:sz w:val="22"/>
          <w:szCs w:val="22"/>
        </w:rPr>
        <w:t xml:space="preserve">and soybeans, but variable for wheat: </w:t>
      </w:r>
    </w:p>
    <w:p w14:paraId="0A389E15" w14:textId="34AC5AD7" w:rsidR="00F61963" w:rsidRPr="005F751B" w:rsidRDefault="00F61963" w:rsidP="04729DCF">
      <w:pPr>
        <w:numPr>
          <w:ilvl w:val="0"/>
          <w:numId w:val="17"/>
        </w:numPr>
        <w:tabs>
          <w:tab w:val="left" w:pos="720"/>
        </w:tabs>
        <w:spacing w:before="120"/>
        <w:rPr>
          <w:rFonts w:ascii="Calibri" w:hAnsi="Calibri" w:cs="Arial"/>
          <w:b/>
          <w:bCs/>
          <w:sz w:val="22"/>
          <w:szCs w:val="22"/>
        </w:rPr>
      </w:pPr>
      <w:r w:rsidRPr="04729DCF">
        <w:rPr>
          <w:rFonts w:ascii="Calibri" w:hAnsi="Calibri" w:cs="Arial"/>
          <w:b/>
          <w:bCs/>
          <w:sz w:val="22"/>
          <w:szCs w:val="22"/>
        </w:rPr>
        <w:t xml:space="preserve">Wheat – </w:t>
      </w:r>
      <w:r w:rsidRPr="04729DCF">
        <w:rPr>
          <w:rFonts w:ascii="Calibri" w:hAnsi="Calibri" w:cs="Arial"/>
          <w:sz w:val="22"/>
          <w:szCs w:val="22"/>
        </w:rPr>
        <w:t xml:space="preserve">in the northern hemisphere, winter wheat is developing under favourable climatic conditions, </w:t>
      </w:r>
      <w:r w:rsidR="000E6F5A" w:rsidRPr="04729DCF">
        <w:rPr>
          <w:rFonts w:ascii="Calibri" w:hAnsi="Calibri" w:cs="Arial"/>
          <w:sz w:val="22"/>
          <w:szCs w:val="22"/>
        </w:rPr>
        <w:t xml:space="preserve">with exceptions </w:t>
      </w:r>
      <w:r w:rsidR="00467904" w:rsidRPr="04729DCF">
        <w:rPr>
          <w:rFonts w:ascii="Calibri" w:hAnsi="Calibri" w:cs="Arial"/>
          <w:sz w:val="22"/>
          <w:szCs w:val="22"/>
        </w:rPr>
        <w:t>of the Russian Federation, Ukrain</w:t>
      </w:r>
      <w:r w:rsidR="00A0210A" w:rsidRPr="04729DCF">
        <w:rPr>
          <w:rFonts w:ascii="Calibri" w:hAnsi="Calibri" w:cs="Arial"/>
          <w:sz w:val="22"/>
          <w:szCs w:val="22"/>
        </w:rPr>
        <w:t>e and parts of the European Union</w:t>
      </w:r>
      <w:r w:rsidR="000E6F5A" w:rsidRPr="04729DCF">
        <w:rPr>
          <w:rFonts w:ascii="Calibri" w:hAnsi="Calibri" w:cs="Arial"/>
          <w:sz w:val="22"/>
          <w:szCs w:val="22"/>
        </w:rPr>
        <w:t xml:space="preserve">. </w:t>
      </w:r>
    </w:p>
    <w:p w14:paraId="39153EF5" w14:textId="1943CC16" w:rsidR="00F61963" w:rsidRPr="00D8201A" w:rsidRDefault="00F61963" w:rsidP="00F61963">
      <w:pPr>
        <w:numPr>
          <w:ilvl w:val="0"/>
          <w:numId w:val="17"/>
        </w:numPr>
        <w:tabs>
          <w:tab w:val="left" w:pos="720"/>
        </w:tabs>
        <w:spacing w:before="120"/>
        <w:rPr>
          <w:rFonts w:ascii="Calibri" w:hAnsi="Calibri" w:cs="Calibri"/>
          <w:sz w:val="22"/>
          <w:szCs w:val="22"/>
        </w:rPr>
      </w:pPr>
      <w:r w:rsidRPr="00D8201A">
        <w:rPr>
          <w:rFonts w:ascii="Calibri" w:hAnsi="Calibri" w:cs="Calibri"/>
          <w:b/>
          <w:bCs/>
          <w:sz w:val="22"/>
          <w:szCs w:val="22"/>
        </w:rPr>
        <w:t xml:space="preserve">Maize – </w:t>
      </w:r>
      <w:r w:rsidR="00A07858">
        <w:rPr>
          <w:rFonts w:ascii="Calibri" w:hAnsi="Calibri" w:cs="Calibri"/>
          <w:sz w:val="22"/>
          <w:szCs w:val="22"/>
        </w:rPr>
        <w:t>Harvest in Brazil</w:t>
      </w:r>
      <w:r w:rsidR="00D140ED">
        <w:rPr>
          <w:rFonts w:ascii="Calibri" w:hAnsi="Calibri" w:cs="Calibri"/>
          <w:sz w:val="22"/>
          <w:szCs w:val="22"/>
        </w:rPr>
        <w:t xml:space="preserve"> is progressing favourably, but dry conditions in Argentina have adversely affected crop</w:t>
      </w:r>
      <w:r w:rsidR="00F23348">
        <w:rPr>
          <w:rFonts w:ascii="Calibri" w:hAnsi="Calibri" w:cs="Calibri"/>
          <w:sz w:val="22"/>
          <w:szCs w:val="22"/>
        </w:rPr>
        <w:t xml:space="preserve"> yields</w:t>
      </w:r>
      <w:r w:rsidR="00D140ED">
        <w:rPr>
          <w:rFonts w:ascii="Calibri" w:hAnsi="Calibri" w:cs="Calibri"/>
          <w:sz w:val="22"/>
          <w:szCs w:val="22"/>
        </w:rPr>
        <w:t xml:space="preserve">. </w:t>
      </w:r>
    </w:p>
    <w:p w14:paraId="7F1D00BC" w14:textId="0323791E" w:rsidR="00F61963" w:rsidRPr="00D8201A" w:rsidRDefault="00F61963" w:rsidP="04729DCF">
      <w:pPr>
        <w:numPr>
          <w:ilvl w:val="0"/>
          <w:numId w:val="17"/>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sidRPr="04729DCF">
        <w:rPr>
          <w:rFonts w:ascii="Calibri" w:hAnsi="Calibri" w:cs="Calibri"/>
          <w:sz w:val="22"/>
          <w:szCs w:val="22"/>
        </w:rPr>
        <w:t xml:space="preserve">Conditions are generally </w:t>
      </w:r>
      <w:proofErr w:type="gramStart"/>
      <w:r w:rsidRPr="04729DCF">
        <w:rPr>
          <w:rFonts w:ascii="Calibri" w:hAnsi="Calibri" w:cs="Calibri"/>
          <w:sz w:val="22"/>
          <w:szCs w:val="22"/>
        </w:rPr>
        <w:t>favourable,</w:t>
      </w:r>
      <w:proofErr w:type="gramEnd"/>
      <w:r w:rsidRPr="04729DCF">
        <w:rPr>
          <w:rFonts w:ascii="Calibri" w:hAnsi="Calibri" w:cs="Calibri"/>
          <w:sz w:val="22"/>
          <w:szCs w:val="22"/>
        </w:rPr>
        <w:t xml:space="preserve"> however, adverse climate conditions have negatively impacted crops in </w:t>
      </w:r>
      <w:r w:rsidR="004A75C1" w:rsidRPr="04729DCF">
        <w:rPr>
          <w:rFonts w:ascii="Calibri" w:hAnsi="Calibri" w:cs="Calibri"/>
          <w:sz w:val="22"/>
          <w:szCs w:val="22"/>
        </w:rPr>
        <w:t>Vietnam.</w:t>
      </w:r>
    </w:p>
    <w:p w14:paraId="16B2344B" w14:textId="5584C1C5" w:rsidR="00F61963" w:rsidRPr="000B0C62" w:rsidRDefault="00F61963" w:rsidP="04729DCF">
      <w:pPr>
        <w:numPr>
          <w:ilvl w:val="0"/>
          <w:numId w:val="17"/>
        </w:numPr>
        <w:tabs>
          <w:tab w:val="left" w:pos="720"/>
        </w:tabs>
        <w:spacing w:before="120"/>
        <w:rPr>
          <w:rFonts w:ascii="Calibri" w:hAnsi="Calibri" w:cs="Calibri"/>
          <w:sz w:val="24"/>
        </w:rPr>
      </w:pPr>
      <w:r w:rsidRPr="04729DCF">
        <w:rPr>
          <w:rFonts w:ascii="Calibri" w:hAnsi="Calibri" w:cs="Calibri"/>
          <w:b/>
          <w:bCs/>
          <w:sz w:val="22"/>
          <w:szCs w:val="22"/>
        </w:rPr>
        <w:t xml:space="preserve">Soybeans – </w:t>
      </w:r>
      <w:r w:rsidR="004B4EC4" w:rsidRPr="04729DCF">
        <w:rPr>
          <w:rFonts w:ascii="Calibri" w:hAnsi="Calibri" w:cs="Calibri"/>
          <w:sz w:val="22"/>
          <w:szCs w:val="22"/>
        </w:rPr>
        <w:t xml:space="preserve">Harvest </w:t>
      </w:r>
      <w:r w:rsidRPr="04729DCF">
        <w:rPr>
          <w:rFonts w:ascii="Calibri" w:hAnsi="Calibri" w:cs="Calibri"/>
          <w:sz w:val="22"/>
          <w:szCs w:val="22"/>
        </w:rPr>
        <w:t>in the southern hemisphere</w:t>
      </w:r>
      <w:r w:rsidR="004B4EC4" w:rsidRPr="04729DCF">
        <w:rPr>
          <w:rFonts w:ascii="Calibri" w:hAnsi="Calibri" w:cs="Calibri"/>
          <w:sz w:val="22"/>
          <w:szCs w:val="22"/>
        </w:rPr>
        <w:t xml:space="preserve"> </w:t>
      </w:r>
      <w:r w:rsidRPr="04729DCF">
        <w:rPr>
          <w:rFonts w:ascii="Calibri" w:hAnsi="Calibri" w:cs="Calibri"/>
          <w:sz w:val="22"/>
          <w:szCs w:val="22"/>
        </w:rPr>
        <w:t>is progressing under favourable conditions</w:t>
      </w:r>
      <w:r w:rsidR="00C87219" w:rsidRPr="04729DCF">
        <w:rPr>
          <w:rFonts w:ascii="Calibri" w:hAnsi="Calibri" w:cs="Calibri"/>
          <w:sz w:val="22"/>
          <w:szCs w:val="22"/>
        </w:rPr>
        <w:t>, with exceptions in drought affected areas</w:t>
      </w:r>
      <w:r w:rsidR="003D331E" w:rsidRPr="04729DCF">
        <w:rPr>
          <w:rFonts w:ascii="Calibri" w:hAnsi="Calibri" w:cs="Calibri"/>
          <w:sz w:val="22"/>
          <w:szCs w:val="22"/>
        </w:rPr>
        <w:t xml:space="preserve"> in Argentina</w:t>
      </w:r>
      <w:r w:rsidR="00C87219" w:rsidRPr="04729DCF">
        <w:rPr>
          <w:rFonts w:ascii="Calibri" w:hAnsi="Calibri" w:cs="Calibri"/>
          <w:sz w:val="22"/>
          <w:szCs w:val="22"/>
        </w:rPr>
        <w:t xml:space="preserve">.  </w:t>
      </w:r>
    </w:p>
    <w:p w14:paraId="4D8CEECC" w14:textId="77777777" w:rsidR="00F61963" w:rsidRPr="00D8201A" w:rsidRDefault="00F61963" w:rsidP="00F61963">
      <w:pPr>
        <w:tabs>
          <w:tab w:val="left" w:pos="720"/>
        </w:tabs>
        <w:spacing w:before="120"/>
        <w:rPr>
          <w:rFonts w:ascii="Calibri" w:hAnsi="Calibri" w:cs="Calibri"/>
          <w:sz w:val="24"/>
        </w:rPr>
      </w:pPr>
    </w:p>
    <w:p w14:paraId="32B1E1E0" w14:textId="56EAD2A8" w:rsidR="00F61963" w:rsidRPr="00D8201A" w:rsidRDefault="00F61963" w:rsidP="00F61963">
      <w:pPr>
        <w:keepLines/>
        <w:spacing w:after="200"/>
        <w:contextualSpacing/>
        <w:jc w:val="center"/>
        <w:rPr>
          <w:rFonts w:ascii="Calibri" w:eastAsia="Calibri" w:hAnsi="Calibri"/>
          <w:sz w:val="18"/>
          <w:szCs w:val="22"/>
          <w:lang w:eastAsia="en-US"/>
        </w:rPr>
      </w:pPr>
      <w:r w:rsidRPr="00D8201A">
        <w:rPr>
          <w:rFonts w:ascii="Calibri" w:eastAsia="Calibri" w:hAnsi="Calibri"/>
          <w:b/>
          <w:bCs/>
          <w:sz w:val="22"/>
          <w:szCs w:val="22"/>
          <w:lang w:eastAsia="ja-JP"/>
        </w:rPr>
        <w:t xml:space="preserve">Crop conditions, AMIS countries, </w:t>
      </w:r>
      <w:r w:rsidR="00792FF6">
        <w:rPr>
          <w:rFonts w:ascii="Calibri" w:eastAsia="Calibri" w:hAnsi="Calibri"/>
          <w:b/>
          <w:bCs/>
          <w:sz w:val="22"/>
          <w:szCs w:val="22"/>
          <w:lang w:eastAsia="ja-JP"/>
        </w:rPr>
        <w:t>28 January 2025</w:t>
      </w:r>
    </w:p>
    <w:p w14:paraId="6D331913" w14:textId="1F5FF086" w:rsidR="00F61963" w:rsidRPr="00D8201A" w:rsidRDefault="00F61963" w:rsidP="00F61963">
      <w:pPr>
        <w:jc w:val="center"/>
        <w:rPr>
          <w:color w:val="5B9BD5" w:themeColor="accent1"/>
        </w:rPr>
      </w:pPr>
      <w:r w:rsidRPr="007935D2">
        <w:rPr>
          <w:noProof/>
        </w:rPr>
        <w:t xml:space="preserve"> </w:t>
      </w:r>
      <w:r w:rsidR="00792FF6">
        <w:rPr>
          <w:noProof/>
        </w:rPr>
        <w:drawing>
          <wp:inline distT="0" distB="0" distL="0" distR="0" wp14:anchorId="3E9B0E56" wp14:editId="271468AC">
            <wp:extent cx="5731510" cy="4232910"/>
            <wp:effectExtent l="0" t="0" r="2540" b="0"/>
            <wp:docPr id="50516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60973" name=""/>
                    <pic:cNvPicPr/>
                  </pic:nvPicPr>
                  <pic:blipFill>
                    <a:blip r:embed="rId18"/>
                    <a:stretch>
                      <a:fillRect/>
                    </a:stretch>
                  </pic:blipFill>
                  <pic:spPr>
                    <a:xfrm>
                      <a:off x="0" y="0"/>
                      <a:ext cx="5731510" cy="4232910"/>
                    </a:xfrm>
                    <a:prstGeom prst="rect">
                      <a:avLst/>
                    </a:prstGeom>
                  </pic:spPr>
                </pic:pic>
              </a:graphicData>
            </a:graphic>
          </wp:inline>
        </w:drawing>
      </w:r>
    </w:p>
    <w:p w14:paraId="5C55F1C6" w14:textId="77777777" w:rsidR="00F61963" w:rsidRPr="00D8201A" w:rsidRDefault="00F61963" w:rsidP="00F61963">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68292D24" w14:textId="77777777" w:rsidR="00F61963" w:rsidRPr="00D8201A" w:rsidRDefault="00F61963" w:rsidP="00F61963">
      <w:pPr>
        <w:spacing w:line="264" w:lineRule="auto"/>
        <w:rPr>
          <w:rFonts w:ascii="Calibri" w:hAnsi="Calibri"/>
          <w:sz w:val="18"/>
        </w:rPr>
      </w:pPr>
      <w:r w:rsidRPr="00D8201A">
        <w:rPr>
          <w:rFonts w:ascii="Calibri" w:hAnsi="Calibri"/>
          <w:sz w:val="18"/>
        </w:rPr>
        <w:t>Source: AMIS</w:t>
      </w:r>
    </w:p>
    <w:bookmarkEnd w:id="74"/>
    <w:p w14:paraId="0EB5B3B8" w14:textId="77777777" w:rsidR="00F61963" w:rsidRPr="00D8201A" w:rsidRDefault="00F61963" w:rsidP="00F61963">
      <w:pPr>
        <w:rPr>
          <w:rFonts w:ascii="Calibri" w:hAnsi="Calibri" w:cs="Calibri"/>
          <w:sz w:val="22"/>
          <w:szCs w:val="22"/>
        </w:rPr>
      </w:pPr>
    </w:p>
    <w:p w14:paraId="6BBC5410" w14:textId="6DBDFBD0" w:rsidR="00F61963" w:rsidRPr="00D8201A" w:rsidRDefault="00F61963" w:rsidP="04729DCF">
      <w:pPr>
        <w:rPr>
          <w:rFonts w:ascii="Calibri" w:hAnsi="Calibri" w:cs="Calibri"/>
          <w:sz w:val="22"/>
          <w:szCs w:val="22"/>
        </w:rPr>
      </w:pPr>
      <w:r w:rsidRPr="04729DCF">
        <w:rPr>
          <w:rFonts w:ascii="Calibri" w:hAnsi="Calibri" w:cs="Calibri"/>
          <w:sz w:val="22"/>
          <w:szCs w:val="22"/>
        </w:rPr>
        <w:t xml:space="preserve">The global climate outlook for </w:t>
      </w:r>
      <w:bookmarkStart w:id="75" w:name="_Hlk95916183"/>
      <w:r w:rsidR="004C6BDE" w:rsidRPr="04729DCF">
        <w:rPr>
          <w:rFonts w:ascii="Calibri" w:hAnsi="Calibri" w:cs="Calibri"/>
          <w:sz w:val="22"/>
          <w:szCs w:val="22"/>
        </w:rPr>
        <w:t xml:space="preserve">March </w:t>
      </w:r>
      <w:r w:rsidRPr="04729DCF">
        <w:rPr>
          <w:rFonts w:ascii="Calibri" w:hAnsi="Calibri" w:cs="Calibri"/>
          <w:sz w:val="22"/>
          <w:szCs w:val="22"/>
        </w:rPr>
        <w:t>2025 to</w:t>
      </w:r>
      <w:r w:rsidR="004B208F" w:rsidRPr="04729DCF">
        <w:rPr>
          <w:rFonts w:ascii="Calibri" w:hAnsi="Calibri" w:cs="Calibri"/>
          <w:sz w:val="22"/>
          <w:szCs w:val="22"/>
        </w:rPr>
        <w:t xml:space="preserve"> </w:t>
      </w:r>
      <w:r w:rsidR="004C6BDE" w:rsidRPr="04729DCF">
        <w:rPr>
          <w:rFonts w:ascii="Calibri" w:hAnsi="Calibri" w:cs="Calibri"/>
          <w:sz w:val="22"/>
          <w:szCs w:val="22"/>
        </w:rPr>
        <w:t>May</w:t>
      </w:r>
      <w:r w:rsidRPr="04729DCF">
        <w:rPr>
          <w:rFonts w:ascii="Calibri" w:hAnsi="Calibri" w:cs="Calibri"/>
          <w:sz w:val="22"/>
          <w:szCs w:val="22"/>
        </w:rPr>
        <w:t xml:space="preserve"> 2025 </w:t>
      </w:r>
      <w:bookmarkEnd w:id="75"/>
      <w:r w:rsidRPr="04729DCF">
        <w:rPr>
          <w:rFonts w:ascii="Calibri" w:hAnsi="Calibri" w:cs="Calibri"/>
          <w:sz w:val="22"/>
          <w:szCs w:val="22"/>
        </w:rPr>
        <w:t xml:space="preserve">indicates that mixed rainfall conditions are expected for the world’s major grain-producing and oilseed-producing regions. Outlooks and potential production impacts for the major grain and oilseed producing countries are presented in </w:t>
      </w:r>
      <w:r w:rsidRPr="04729DCF">
        <w:rPr>
          <w:rFonts w:ascii="Calibri" w:hAnsi="Calibri" w:cs="Arial"/>
          <w:sz w:val="22"/>
          <w:szCs w:val="22"/>
        </w:rPr>
        <w:t>the following table.</w:t>
      </w:r>
    </w:p>
    <w:p w14:paraId="0285D817" w14:textId="77777777" w:rsidR="00B0525B" w:rsidRPr="00D8201A" w:rsidRDefault="00B0525B" w:rsidP="00B0525B">
      <w:pPr>
        <w:rPr>
          <w:rFonts w:ascii="Calibri" w:hAnsi="Calibri" w:cs="Calibri"/>
          <w:sz w:val="22"/>
          <w:szCs w:val="22"/>
        </w:rPr>
        <w:sectPr w:rsidR="00B0525B" w:rsidRPr="00D8201A" w:rsidSect="00B0525B">
          <w:footerReference w:type="default" r:id="rId19"/>
          <w:type w:val="continuous"/>
          <w:pgSz w:w="11906" w:h="16838"/>
          <w:pgMar w:top="1134" w:right="1440" w:bottom="1134" w:left="1440" w:header="709" w:footer="709" w:gutter="0"/>
          <w:cols w:space="720"/>
        </w:sectPr>
      </w:pPr>
    </w:p>
    <w:p w14:paraId="63BF8E8B" w14:textId="4E839112" w:rsidR="00B0525B" w:rsidRPr="00D8201A" w:rsidRDefault="00B0525B" w:rsidP="00B0525B">
      <w:pPr>
        <w:spacing w:line="264" w:lineRule="auto"/>
        <w:rPr>
          <w:rFonts w:ascii="Calibri" w:hAnsi="Calibri"/>
          <w:b/>
          <w:sz w:val="22"/>
          <w:szCs w:val="22"/>
          <w:shd w:val="clear" w:color="auto" w:fill="FFFFFF"/>
          <w:lang w:eastAsia="ja-JP"/>
        </w:rPr>
      </w:pPr>
      <w:r w:rsidRPr="00D8201A">
        <w:rPr>
          <w:rFonts w:ascii="Calibri" w:hAnsi="Calibri"/>
          <w:b/>
          <w:sz w:val="22"/>
          <w:szCs w:val="22"/>
          <w:lang w:eastAsia="ja-JP"/>
        </w:rPr>
        <w:lastRenderedPageBreak/>
        <w:t>Rainfall outlook and potential impact on the future state of production conditions</w:t>
      </w:r>
      <w:r>
        <w:rPr>
          <w:rFonts w:ascii="Calibri" w:hAnsi="Calibri"/>
          <w:b/>
          <w:sz w:val="22"/>
          <w:szCs w:val="22"/>
          <w:lang w:eastAsia="ja-JP"/>
        </w:rPr>
        <w:t>,</w:t>
      </w:r>
      <w:r w:rsidRPr="00D8201A">
        <w:rPr>
          <w:rFonts w:ascii="Calibri" w:hAnsi="Calibri"/>
          <w:b/>
          <w:sz w:val="22"/>
          <w:szCs w:val="22"/>
          <w:lang w:eastAsia="ja-JP"/>
        </w:rPr>
        <w:t xml:space="preserve"> </w:t>
      </w:r>
      <w:r w:rsidR="004C03DA">
        <w:rPr>
          <w:rFonts w:ascii="Calibri" w:hAnsi="Calibri"/>
          <w:b/>
          <w:sz w:val="22"/>
          <w:szCs w:val="22"/>
          <w:shd w:val="clear" w:color="auto" w:fill="FFFFFF"/>
          <w:lang w:eastAsia="ja-JP"/>
        </w:rPr>
        <w:t>March-May</w:t>
      </w:r>
      <w:r w:rsidRPr="00D8201A">
        <w:rPr>
          <w:rFonts w:ascii="Calibri" w:hAnsi="Calibri"/>
          <w:b/>
          <w:sz w:val="22"/>
          <w:szCs w:val="22"/>
          <w:shd w:val="clear" w:color="auto" w:fill="FFFFFF"/>
          <w:lang w:eastAsia="ja-JP"/>
        </w:rPr>
        <w:t> 202</w:t>
      </w:r>
      <w:r>
        <w:rPr>
          <w:rFonts w:ascii="Calibri" w:hAnsi="Calibri"/>
          <w:b/>
          <w:sz w:val="22"/>
          <w:szCs w:val="22"/>
          <w:shd w:val="clear" w:color="auto" w:fill="FFFFFF"/>
          <w:lang w:eastAsia="ja-JP"/>
        </w:rPr>
        <w:t>5</w:t>
      </w:r>
    </w:p>
    <w:tbl>
      <w:tblPr>
        <w:tblStyle w:val="TableGrid2"/>
        <w:tblW w:w="15163" w:type="dxa"/>
        <w:tblLook w:val="04A0" w:firstRow="1" w:lastRow="0" w:firstColumn="1" w:lastColumn="0" w:noHBand="0" w:noVBand="1"/>
      </w:tblPr>
      <w:tblGrid>
        <w:gridCol w:w="1838"/>
        <w:gridCol w:w="4536"/>
        <w:gridCol w:w="8789"/>
      </w:tblGrid>
      <w:tr w:rsidR="00B0525B" w:rsidRPr="00D8201A" w14:paraId="3BAA39C0" w14:textId="77777777" w:rsidTr="076A4C5A">
        <w:trPr>
          <w:trHeight w:val="302"/>
        </w:trPr>
        <w:tc>
          <w:tcPr>
            <w:tcW w:w="1838" w:type="dxa"/>
            <w:tcBorders>
              <w:top w:val="single" w:sz="4" w:space="0" w:color="auto"/>
              <w:left w:val="single" w:sz="4" w:space="0" w:color="auto"/>
              <w:bottom w:val="single" w:sz="4" w:space="0" w:color="auto"/>
              <w:right w:val="single" w:sz="4" w:space="0" w:color="auto"/>
            </w:tcBorders>
            <w:hideMark/>
          </w:tcPr>
          <w:p w14:paraId="46CC606F" w14:textId="77777777" w:rsidR="00B0525B" w:rsidRPr="00D8201A" w:rsidRDefault="00B0525B" w:rsidP="001C2758">
            <w:pPr>
              <w:spacing w:before="60"/>
              <w:rPr>
                <w:rFonts w:ascii="Calibri" w:hAnsi="Calibri" w:cs="Calibri"/>
                <w:b/>
                <w:szCs w:val="20"/>
              </w:rPr>
            </w:pPr>
            <w:r w:rsidRPr="00D8201A">
              <w:rPr>
                <w:rFonts w:ascii="Calibri" w:hAnsi="Calibri" w:cs="Calibri"/>
                <w:b/>
                <w:szCs w:val="20"/>
              </w:rPr>
              <w:t>Region</w:t>
            </w:r>
          </w:p>
        </w:tc>
        <w:tc>
          <w:tcPr>
            <w:tcW w:w="4536" w:type="dxa"/>
            <w:tcBorders>
              <w:top w:val="single" w:sz="4" w:space="0" w:color="auto"/>
              <w:left w:val="single" w:sz="4" w:space="0" w:color="auto"/>
              <w:bottom w:val="single" w:sz="4" w:space="0" w:color="auto"/>
              <w:right w:val="single" w:sz="4" w:space="0" w:color="auto"/>
            </w:tcBorders>
            <w:hideMark/>
          </w:tcPr>
          <w:p w14:paraId="299C6F6C" w14:textId="03020FC7" w:rsidR="00B0525B" w:rsidRPr="00D8201A" w:rsidRDefault="00A77026" w:rsidP="001C2758">
            <w:pPr>
              <w:spacing w:before="60"/>
              <w:rPr>
                <w:rFonts w:ascii="Calibri" w:hAnsi="Calibri" w:cs="Calibri"/>
                <w:b/>
                <w:szCs w:val="20"/>
              </w:rPr>
            </w:pPr>
            <w:r>
              <w:rPr>
                <w:rFonts w:ascii="Calibri" w:hAnsi="Calibri" w:cs="Calibri"/>
                <w:b/>
                <w:bCs/>
                <w:szCs w:val="20"/>
                <w:shd w:val="clear" w:color="auto" w:fill="FFFFFF"/>
                <w:lang w:eastAsia="ja-JP"/>
              </w:rPr>
              <w:t>March-May</w:t>
            </w:r>
            <w:r w:rsidR="00B0525B" w:rsidRPr="00D8201A">
              <w:rPr>
                <w:rFonts w:ascii="Calibri" w:hAnsi="Calibri" w:cs="Calibri"/>
                <w:b/>
                <w:bCs/>
                <w:szCs w:val="20"/>
                <w:shd w:val="clear" w:color="auto" w:fill="FFFFFF"/>
                <w:lang w:eastAsia="ja-JP"/>
              </w:rPr>
              <w:t xml:space="preserve"> </w:t>
            </w:r>
            <w:r w:rsidR="00B0525B" w:rsidRPr="00D8201A">
              <w:rPr>
                <w:rFonts w:ascii="Calibri" w:hAnsi="Calibri" w:cs="Calibri"/>
                <w:b/>
                <w:bCs/>
                <w:szCs w:val="20"/>
                <w:shd w:val="clear" w:color="auto" w:fill="FFFFFF"/>
              </w:rPr>
              <w:t>rainfall outlook</w:t>
            </w:r>
            <w:r w:rsidR="00B0525B" w:rsidRPr="00D8201A">
              <w:rPr>
                <w:rFonts w:ascii="Calibri" w:hAnsi="Calibri" w:cs="Calibri"/>
                <w:szCs w:val="20"/>
                <w:shd w:val="clear" w:color="auto" w:fill="FFFFFF"/>
              </w:rPr>
              <w:t> </w:t>
            </w:r>
          </w:p>
        </w:tc>
        <w:tc>
          <w:tcPr>
            <w:tcW w:w="8789" w:type="dxa"/>
            <w:tcBorders>
              <w:top w:val="single" w:sz="4" w:space="0" w:color="auto"/>
              <w:left w:val="single" w:sz="4" w:space="0" w:color="auto"/>
              <w:bottom w:val="single" w:sz="4" w:space="0" w:color="auto"/>
              <w:right w:val="single" w:sz="4" w:space="0" w:color="auto"/>
            </w:tcBorders>
            <w:hideMark/>
          </w:tcPr>
          <w:p w14:paraId="716B47B1" w14:textId="77777777" w:rsidR="00B0525B" w:rsidRPr="00D8201A" w:rsidRDefault="00B0525B" w:rsidP="001C2758">
            <w:pPr>
              <w:spacing w:before="60"/>
              <w:rPr>
                <w:rFonts w:ascii="Calibri" w:hAnsi="Calibri" w:cs="Calibri"/>
                <w:b/>
                <w:szCs w:val="20"/>
              </w:rPr>
            </w:pPr>
            <w:r w:rsidRPr="00D8201A">
              <w:rPr>
                <w:rFonts w:ascii="Calibri" w:hAnsi="Calibri" w:cs="Calibri"/>
                <w:b/>
                <w:szCs w:val="20"/>
              </w:rPr>
              <w:t>Potential impact on production</w:t>
            </w:r>
          </w:p>
        </w:tc>
      </w:tr>
      <w:tr w:rsidR="00B0525B" w:rsidRPr="00D8201A" w14:paraId="3739B073" w14:textId="77777777" w:rsidTr="076A4C5A">
        <w:trPr>
          <w:trHeight w:val="545"/>
        </w:trPr>
        <w:tc>
          <w:tcPr>
            <w:tcW w:w="1838" w:type="dxa"/>
            <w:tcBorders>
              <w:top w:val="single" w:sz="4" w:space="0" w:color="auto"/>
              <w:left w:val="single" w:sz="4" w:space="0" w:color="auto"/>
              <w:bottom w:val="single" w:sz="4" w:space="0" w:color="auto"/>
              <w:right w:val="single" w:sz="4" w:space="0" w:color="auto"/>
            </w:tcBorders>
            <w:hideMark/>
          </w:tcPr>
          <w:p w14:paraId="0C765CAF" w14:textId="77777777" w:rsidR="00B0525B" w:rsidRPr="00D8201A" w:rsidRDefault="00B0525B" w:rsidP="001C2758">
            <w:pPr>
              <w:spacing w:before="60"/>
              <w:rPr>
                <w:rFonts w:ascii="Calibri" w:hAnsi="Calibri" w:cs="Calibri"/>
                <w:b/>
                <w:szCs w:val="20"/>
              </w:rPr>
            </w:pPr>
            <w:r w:rsidRPr="00D8201A">
              <w:rPr>
                <w:rFonts w:ascii="Calibri" w:hAnsi="Calibri" w:cs="Calibri"/>
                <w:b/>
                <w:szCs w:val="20"/>
              </w:rPr>
              <w:t>Argentina</w:t>
            </w:r>
          </w:p>
        </w:tc>
        <w:tc>
          <w:tcPr>
            <w:tcW w:w="4536" w:type="dxa"/>
            <w:tcBorders>
              <w:top w:val="single" w:sz="4" w:space="0" w:color="auto"/>
              <w:left w:val="single" w:sz="4" w:space="0" w:color="auto"/>
              <w:bottom w:val="single" w:sz="4" w:space="0" w:color="auto"/>
              <w:right w:val="single" w:sz="4" w:space="0" w:color="auto"/>
            </w:tcBorders>
            <w:hideMark/>
          </w:tcPr>
          <w:p w14:paraId="33CE6890" w14:textId="7865ABA2" w:rsidR="00B0525B" w:rsidRPr="000104E5" w:rsidRDefault="00B0525B" w:rsidP="001C2758">
            <w:pPr>
              <w:spacing w:before="60"/>
              <w:rPr>
                <w:rFonts w:asciiTheme="minorHAnsi" w:hAnsiTheme="minorHAnsi" w:cstheme="minorHAnsi"/>
                <w:szCs w:val="20"/>
              </w:rPr>
            </w:pPr>
            <w:r>
              <w:rPr>
                <w:rFonts w:asciiTheme="minorHAnsi" w:hAnsiTheme="minorHAnsi" w:cstheme="minorHAnsi"/>
                <w:szCs w:val="20"/>
                <w:shd w:val="clear" w:color="auto" w:fill="FFFFFF"/>
              </w:rPr>
              <w:t>Average to above</w:t>
            </w:r>
            <w:r w:rsidRPr="000104E5">
              <w:rPr>
                <w:rFonts w:asciiTheme="minorHAnsi" w:hAnsiTheme="minorHAnsi" w:cstheme="minorHAnsi"/>
                <w:szCs w:val="20"/>
                <w:shd w:val="clear" w:color="auto" w:fill="FFFFFF"/>
              </w:rPr>
              <w:t xml:space="preserve"> average rainfall is more likely across </w:t>
            </w:r>
            <w:r>
              <w:rPr>
                <w:rFonts w:asciiTheme="minorHAnsi" w:hAnsiTheme="minorHAnsi" w:cstheme="minorHAnsi"/>
                <w:szCs w:val="20"/>
                <w:shd w:val="clear" w:color="auto" w:fill="FFFFFF"/>
              </w:rPr>
              <w:t xml:space="preserve">northern </w:t>
            </w:r>
            <w:r w:rsidRPr="000104E5">
              <w:rPr>
                <w:rFonts w:asciiTheme="minorHAnsi" w:hAnsiTheme="minorHAnsi" w:cstheme="minorHAnsi"/>
                <w:szCs w:val="20"/>
                <w:shd w:val="clear" w:color="auto" w:fill="FFFFFF"/>
              </w:rPr>
              <w:t>parts of Argentina</w:t>
            </w:r>
            <w:r>
              <w:rPr>
                <w:rFonts w:asciiTheme="minorHAnsi" w:hAnsiTheme="minorHAnsi" w:cstheme="minorHAnsi"/>
                <w:szCs w:val="20"/>
                <w:shd w:val="clear" w:color="auto" w:fill="FFFFFF"/>
              </w:rPr>
              <w:t xml:space="preserve">, with much of eastern </w:t>
            </w:r>
            <w:r w:rsidR="00333006">
              <w:rPr>
                <w:rFonts w:asciiTheme="minorHAnsi" w:hAnsiTheme="minorHAnsi" w:cstheme="minorHAnsi"/>
                <w:szCs w:val="20"/>
                <w:shd w:val="clear" w:color="auto" w:fill="FFFFFF"/>
              </w:rPr>
              <w:t>and southern</w:t>
            </w:r>
            <w:r>
              <w:rPr>
                <w:rFonts w:asciiTheme="minorHAnsi" w:hAnsiTheme="minorHAnsi" w:cstheme="minorHAnsi"/>
                <w:szCs w:val="20"/>
                <w:shd w:val="clear" w:color="auto" w:fill="FFFFFF"/>
              </w:rPr>
              <w:t xml:space="preserve"> Argentina likely to see below average rainfall</w:t>
            </w:r>
            <w:r w:rsidRPr="000104E5">
              <w:rPr>
                <w:rFonts w:asciiTheme="minorHAnsi" w:hAnsiTheme="minorHAnsi" w:cstheme="minorHAnsi"/>
                <w:szCs w:val="20"/>
              </w:rPr>
              <w:t xml:space="preserve">. </w:t>
            </w:r>
          </w:p>
        </w:tc>
        <w:tc>
          <w:tcPr>
            <w:tcW w:w="8789" w:type="dxa"/>
            <w:shd w:val="clear" w:color="auto" w:fill="auto"/>
            <w:hideMark/>
          </w:tcPr>
          <w:p w14:paraId="108E1EA1" w14:textId="1EE2E8DC" w:rsidR="00B0525B" w:rsidRPr="000B0C62" w:rsidRDefault="00A77026" w:rsidP="04729DCF">
            <w:pPr>
              <w:spacing w:before="60"/>
              <w:rPr>
                <w:rFonts w:asciiTheme="minorHAnsi" w:hAnsiTheme="minorHAnsi" w:cstheme="minorBidi"/>
                <w:color w:val="000000" w:themeColor="text1"/>
              </w:rPr>
            </w:pPr>
            <w:r w:rsidRPr="04729DCF">
              <w:rPr>
                <w:rStyle w:val="normaltextrun"/>
                <w:rFonts w:asciiTheme="minorHAnsi" w:hAnsiTheme="minorHAnsi" w:cstheme="minorBidi"/>
                <w:color w:val="000000" w:themeColor="text1"/>
              </w:rPr>
              <w:t>Above average rainfall is likely to support the filling and maturing of sorghum, rice, mill</w:t>
            </w:r>
            <w:r w:rsidR="00503604" w:rsidRPr="04729DCF">
              <w:rPr>
                <w:rStyle w:val="normaltextrun"/>
                <w:rFonts w:asciiTheme="minorHAnsi" w:hAnsiTheme="minorHAnsi" w:cstheme="minorBidi"/>
                <w:color w:val="000000" w:themeColor="text1"/>
              </w:rPr>
              <w:t>et, soybeans and corn</w:t>
            </w:r>
            <w:r w:rsidRPr="04729DCF">
              <w:rPr>
                <w:rStyle w:val="normaltextrun"/>
                <w:rFonts w:asciiTheme="minorHAnsi" w:hAnsiTheme="minorHAnsi" w:cstheme="minorBidi"/>
                <w:color w:val="000000" w:themeColor="text1"/>
              </w:rPr>
              <w:t xml:space="preserve"> over this period</w:t>
            </w:r>
            <w:r w:rsidRPr="04729DCF">
              <w:rPr>
                <w:rStyle w:val="normaltextrun"/>
                <w:rFonts w:cstheme="minorBidi"/>
                <w:color w:val="000000" w:themeColor="text1"/>
              </w:rPr>
              <w:t>.</w:t>
            </w:r>
            <w:r w:rsidR="00B0525B" w:rsidRPr="04729DCF">
              <w:rPr>
                <w:rStyle w:val="normaltextrun"/>
                <w:rFonts w:asciiTheme="minorHAnsi" w:hAnsiTheme="minorHAnsi" w:cstheme="minorBidi"/>
                <w:color w:val="000000" w:themeColor="text1"/>
              </w:rPr>
              <w:t xml:space="preserve"> </w:t>
            </w:r>
            <w:r w:rsidR="003C3765" w:rsidRPr="04729DCF">
              <w:rPr>
                <w:rStyle w:val="normaltextrun"/>
                <w:rFonts w:asciiTheme="minorHAnsi" w:hAnsiTheme="minorHAnsi" w:cstheme="minorBidi"/>
                <w:color w:val="000000" w:themeColor="text1"/>
              </w:rPr>
              <w:t xml:space="preserve">Whereas below average rainfall </w:t>
            </w:r>
            <w:r w:rsidR="008B201D" w:rsidRPr="04729DCF">
              <w:rPr>
                <w:rStyle w:val="normaltextrun"/>
                <w:rFonts w:asciiTheme="minorHAnsi" w:hAnsiTheme="minorHAnsi" w:cstheme="minorBidi"/>
                <w:color w:val="000000" w:themeColor="text1"/>
              </w:rPr>
              <w:t>will likely adversely affe</w:t>
            </w:r>
            <w:r w:rsidR="00163F25" w:rsidRPr="04729DCF">
              <w:rPr>
                <w:rStyle w:val="normaltextrun"/>
                <w:rFonts w:asciiTheme="minorHAnsi" w:hAnsiTheme="minorHAnsi" w:cstheme="minorBidi"/>
                <w:color w:val="000000" w:themeColor="text1"/>
              </w:rPr>
              <w:t xml:space="preserve">ct </w:t>
            </w:r>
            <w:r w:rsidR="00FD63A4" w:rsidRPr="04729DCF">
              <w:rPr>
                <w:rStyle w:val="normaltextrun"/>
                <w:rFonts w:asciiTheme="minorHAnsi" w:hAnsiTheme="minorHAnsi" w:cstheme="minorBidi"/>
                <w:color w:val="000000" w:themeColor="text1"/>
              </w:rPr>
              <w:t>similar crop in the south and east</w:t>
            </w:r>
            <w:r w:rsidR="006121CE" w:rsidRPr="04729DCF">
              <w:rPr>
                <w:rStyle w:val="normaltextrun"/>
                <w:rFonts w:asciiTheme="minorHAnsi" w:hAnsiTheme="minorHAnsi" w:cstheme="minorBidi"/>
                <w:color w:val="000000" w:themeColor="text1"/>
              </w:rPr>
              <w:t>.</w:t>
            </w:r>
          </w:p>
        </w:tc>
      </w:tr>
      <w:tr w:rsidR="00B0525B" w:rsidRPr="00D8201A" w14:paraId="08DCAA7E" w14:textId="77777777" w:rsidTr="076A4C5A">
        <w:trPr>
          <w:trHeight w:val="1045"/>
        </w:trPr>
        <w:tc>
          <w:tcPr>
            <w:tcW w:w="1838" w:type="dxa"/>
            <w:tcBorders>
              <w:top w:val="single" w:sz="4" w:space="0" w:color="auto"/>
              <w:left w:val="single" w:sz="4" w:space="0" w:color="auto"/>
              <w:bottom w:val="single" w:sz="4" w:space="0" w:color="auto"/>
              <w:right w:val="single" w:sz="4" w:space="0" w:color="auto"/>
            </w:tcBorders>
            <w:hideMark/>
          </w:tcPr>
          <w:p w14:paraId="3B32FAD4" w14:textId="77777777" w:rsidR="00B0525B" w:rsidRPr="00D8201A" w:rsidRDefault="00B0525B" w:rsidP="001C2758">
            <w:pPr>
              <w:spacing w:before="60"/>
              <w:rPr>
                <w:rFonts w:ascii="Calibri" w:hAnsi="Calibri" w:cs="Calibri"/>
                <w:b/>
                <w:szCs w:val="20"/>
              </w:rPr>
            </w:pPr>
            <w:r w:rsidRPr="00D8201A">
              <w:rPr>
                <w:rFonts w:ascii="Calibri" w:hAnsi="Calibri" w:cs="Calibri"/>
                <w:b/>
                <w:szCs w:val="20"/>
              </w:rPr>
              <w:t>Black Sea Region</w:t>
            </w:r>
          </w:p>
        </w:tc>
        <w:tc>
          <w:tcPr>
            <w:tcW w:w="4536" w:type="dxa"/>
            <w:tcBorders>
              <w:top w:val="single" w:sz="4" w:space="0" w:color="auto"/>
              <w:left w:val="single" w:sz="4" w:space="0" w:color="auto"/>
              <w:bottom w:val="single" w:sz="4" w:space="0" w:color="auto"/>
              <w:right w:val="single" w:sz="4" w:space="0" w:color="auto"/>
            </w:tcBorders>
            <w:hideMark/>
          </w:tcPr>
          <w:p w14:paraId="2DCD62B2" w14:textId="77777777" w:rsidR="00B0525B" w:rsidRPr="000104E5" w:rsidRDefault="00B0525B" w:rsidP="001C2758">
            <w:pPr>
              <w:spacing w:before="60"/>
              <w:rPr>
                <w:rFonts w:asciiTheme="minorHAnsi" w:hAnsiTheme="minorHAnsi" w:cstheme="minorHAnsi"/>
                <w:szCs w:val="20"/>
                <w:lang w:val="en-US"/>
              </w:rPr>
            </w:pPr>
            <w:r>
              <w:rPr>
                <w:rFonts w:asciiTheme="minorHAnsi" w:hAnsiTheme="minorHAnsi" w:cstheme="minorHAnsi"/>
                <w:szCs w:val="20"/>
                <w:lang w:val="en-US"/>
              </w:rPr>
              <w:t xml:space="preserve">Below </w:t>
            </w:r>
            <w:proofErr w:type="gramStart"/>
            <w:r>
              <w:rPr>
                <w:rFonts w:asciiTheme="minorHAnsi" w:hAnsiTheme="minorHAnsi" w:cstheme="minorHAnsi"/>
                <w:szCs w:val="20"/>
                <w:lang w:val="en-US"/>
              </w:rPr>
              <w:t>average to average</w:t>
            </w:r>
            <w:proofErr w:type="gramEnd"/>
            <w:r>
              <w:rPr>
                <w:rFonts w:asciiTheme="minorHAnsi" w:hAnsiTheme="minorHAnsi" w:cstheme="minorHAnsi"/>
                <w:szCs w:val="20"/>
                <w:lang w:val="en-US"/>
              </w:rPr>
              <w:t xml:space="preserve"> rainfall is expected across much of the Black Sea region, including parts of Türkiye, Ukraine, and the west of the Russian Federation.</w:t>
            </w:r>
          </w:p>
        </w:tc>
        <w:tc>
          <w:tcPr>
            <w:tcW w:w="8789" w:type="dxa"/>
            <w:shd w:val="clear" w:color="auto" w:fill="auto"/>
            <w:hideMark/>
          </w:tcPr>
          <w:p w14:paraId="3B500BAC" w14:textId="39657250" w:rsidR="00B0525B" w:rsidRPr="000104E5" w:rsidRDefault="00B0525B" w:rsidP="001C2758">
            <w:pPr>
              <w:spacing w:before="60"/>
              <w:rPr>
                <w:rFonts w:asciiTheme="minorHAnsi" w:hAnsiTheme="minorHAnsi" w:cstheme="minorHAnsi"/>
                <w:szCs w:val="20"/>
                <w:shd w:val="clear" w:color="auto" w:fill="FFFFFF"/>
              </w:rPr>
            </w:pPr>
            <w:r>
              <w:rPr>
                <w:rStyle w:val="normaltextrun"/>
                <w:rFonts w:asciiTheme="minorHAnsi" w:hAnsiTheme="minorHAnsi" w:cstheme="minorHAnsi"/>
                <w:color w:val="000000" w:themeColor="text1"/>
                <w:szCs w:val="20"/>
              </w:rPr>
              <w:t>Below average</w:t>
            </w:r>
            <w:r w:rsidRPr="000104E5">
              <w:rPr>
                <w:rStyle w:val="normaltextrun"/>
                <w:rFonts w:asciiTheme="minorHAnsi" w:hAnsiTheme="minorHAnsi" w:cstheme="minorHAnsi"/>
                <w:color w:val="000000" w:themeColor="text1"/>
                <w:szCs w:val="20"/>
              </w:rPr>
              <w:t xml:space="preserve"> rainfall </w:t>
            </w:r>
            <w:r w:rsidR="006121CE">
              <w:rPr>
                <w:rStyle w:val="normaltextrun"/>
                <w:rFonts w:asciiTheme="minorHAnsi" w:hAnsiTheme="minorHAnsi" w:cstheme="minorHAnsi"/>
                <w:color w:val="000000" w:themeColor="text1"/>
                <w:szCs w:val="20"/>
              </w:rPr>
              <w:t xml:space="preserve">is likely </w:t>
            </w:r>
            <w:proofErr w:type="gramStart"/>
            <w:r w:rsidR="009B0259">
              <w:rPr>
                <w:rStyle w:val="normaltextrun"/>
                <w:rFonts w:asciiTheme="minorHAnsi" w:hAnsiTheme="minorHAnsi" w:cstheme="minorHAnsi"/>
                <w:color w:val="000000" w:themeColor="text1"/>
                <w:szCs w:val="20"/>
              </w:rPr>
              <w:t>impa</w:t>
            </w:r>
            <w:r w:rsidR="00F80A5B">
              <w:rPr>
                <w:rStyle w:val="normaltextrun"/>
                <w:rFonts w:asciiTheme="minorHAnsi" w:hAnsiTheme="minorHAnsi" w:cstheme="minorHAnsi"/>
                <w:color w:val="000000" w:themeColor="text1"/>
                <w:szCs w:val="20"/>
              </w:rPr>
              <w:t>ct</w:t>
            </w:r>
            <w:proofErr w:type="gramEnd"/>
            <w:r w:rsidR="00F80A5B">
              <w:rPr>
                <w:rStyle w:val="normaltextrun"/>
                <w:rFonts w:asciiTheme="minorHAnsi" w:hAnsiTheme="minorHAnsi" w:cstheme="minorHAnsi"/>
                <w:color w:val="000000" w:themeColor="text1"/>
                <w:szCs w:val="20"/>
              </w:rPr>
              <w:t xml:space="preserve"> the heading </w:t>
            </w:r>
            <w:r w:rsidR="006121CE">
              <w:rPr>
                <w:rStyle w:val="normaltextrun"/>
                <w:rFonts w:asciiTheme="minorHAnsi" w:hAnsiTheme="minorHAnsi" w:cstheme="minorHAnsi"/>
                <w:color w:val="000000" w:themeColor="text1"/>
                <w:szCs w:val="20"/>
              </w:rPr>
              <w:t xml:space="preserve">and grain development </w:t>
            </w:r>
            <w:r w:rsidR="00F80A5B">
              <w:rPr>
                <w:rStyle w:val="normaltextrun"/>
                <w:rFonts w:asciiTheme="minorHAnsi" w:hAnsiTheme="minorHAnsi" w:cstheme="minorHAnsi"/>
                <w:color w:val="000000" w:themeColor="text1"/>
                <w:szCs w:val="20"/>
              </w:rPr>
              <w:t xml:space="preserve">of </w:t>
            </w:r>
            <w:r w:rsidR="00EF4CCD">
              <w:rPr>
                <w:rStyle w:val="normaltextrun"/>
                <w:rFonts w:asciiTheme="minorHAnsi" w:hAnsiTheme="minorHAnsi" w:cstheme="minorHAnsi"/>
                <w:color w:val="000000" w:themeColor="text1"/>
                <w:szCs w:val="20"/>
              </w:rPr>
              <w:t xml:space="preserve">wheat </w:t>
            </w:r>
            <w:r w:rsidR="00595F53">
              <w:rPr>
                <w:rStyle w:val="normaltextrun"/>
                <w:rFonts w:asciiTheme="minorHAnsi" w:hAnsiTheme="minorHAnsi" w:cstheme="minorHAnsi"/>
                <w:color w:val="000000" w:themeColor="text1"/>
                <w:szCs w:val="20"/>
              </w:rPr>
              <w:t xml:space="preserve">and canola in Ukraine, </w:t>
            </w:r>
            <w:r w:rsidR="00595F53">
              <w:rPr>
                <w:rFonts w:asciiTheme="minorHAnsi" w:hAnsiTheme="minorHAnsi" w:cstheme="minorHAnsi"/>
                <w:szCs w:val="20"/>
                <w:lang w:val="en-US"/>
              </w:rPr>
              <w:t>Türkiye, and the Russian Federation.</w:t>
            </w:r>
          </w:p>
        </w:tc>
      </w:tr>
      <w:tr w:rsidR="00B0525B" w:rsidRPr="00D8201A" w14:paraId="580A2070" w14:textId="77777777" w:rsidTr="076A4C5A">
        <w:trPr>
          <w:trHeight w:val="787"/>
        </w:trPr>
        <w:tc>
          <w:tcPr>
            <w:tcW w:w="1838" w:type="dxa"/>
            <w:tcBorders>
              <w:top w:val="single" w:sz="4" w:space="0" w:color="auto"/>
              <w:left w:val="single" w:sz="4" w:space="0" w:color="auto"/>
              <w:bottom w:val="single" w:sz="4" w:space="0" w:color="auto"/>
              <w:right w:val="single" w:sz="4" w:space="0" w:color="auto"/>
            </w:tcBorders>
            <w:hideMark/>
          </w:tcPr>
          <w:p w14:paraId="1485518F" w14:textId="77777777" w:rsidR="00B0525B" w:rsidRPr="00D8201A" w:rsidRDefault="00B0525B" w:rsidP="001C2758">
            <w:pPr>
              <w:spacing w:before="60"/>
              <w:rPr>
                <w:rFonts w:ascii="Calibri" w:hAnsi="Calibri" w:cs="Calibri"/>
                <w:b/>
                <w:szCs w:val="20"/>
              </w:rPr>
            </w:pPr>
            <w:r w:rsidRPr="00D8201A">
              <w:rPr>
                <w:rFonts w:ascii="Calibri" w:hAnsi="Calibri" w:cs="Calibri"/>
                <w:b/>
                <w:szCs w:val="20"/>
              </w:rPr>
              <w:t>Brazil</w:t>
            </w:r>
          </w:p>
        </w:tc>
        <w:tc>
          <w:tcPr>
            <w:tcW w:w="4536" w:type="dxa"/>
            <w:tcBorders>
              <w:top w:val="single" w:sz="4" w:space="0" w:color="auto"/>
              <w:left w:val="single" w:sz="4" w:space="0" w:color="auto"/>
              <w:bottom w:val="single" w:sz="4" w:space="0" w:color="auto"/>
              <w:right w:val="single" w:sz="4" w:space="0" w:color="auto"/>
            </w:tcBorders>
            <w:hideMark/>
          </w:tcPr>
          <w:p w14:paraId="59968DC0" w14:textId="02750FAE" w:rsidR="00B0525B" w:rsidRPr="000104E5" w:rsidRDefault="00B0525B" w:rsidP="04729DCF">
            <w:pPr>
              <w:spacing w:before="60"/>
              <w:rPr>
                <w:rFonts w:asciiTheme="minorHAnsi" w:hAnsiTheme="minorHAnsi" w:cstheme="minorBidi"/>
              </w:rPr>
            </w:pPr>
            <w:r w:rsidRPr="04729DCF">
              <w:rPr>
                <w:rFonts w:asciiTheme="minorHAnsi" w:hAnsiTheme="minorHAnsi" w:cstheme="minorBidi"/>
                <w:shd w:val="clear" w:color="auto" w:fill="FFFFFF"/>
              </w:rPr>
              <w:t xml:space="preserve">Average rainfall is likely for much of </w:t>
            </w:r>
            <w:r w:rsidR="00FD11CE" w:rsidRPr="04729DCF">
              <w:rPr>
                <w:rFonts w:asciiTheme="minorHAnsi" w:hAnsiTheme="minorHAnsi" w:cstheme="minorBidi"/>
                <w:shd w:val="clear" w:color="auto" w:fill="FFFFFF"/>
              </w:rPr>
              <w:t>Brazil</w:t>
            </w:r>
            <w:r w:rsidR="00414BE5" w:rsidRPr="04729DCF">
              <w:rPr>
                <w:rFonts w:asciiTheme="minorHAnsi" w:hAnsiTheme="minorHAnsi" w:cstheme="minorBidi"/>
                <w:shd w:val="clear" w:color="auto" w:fill="FFFFFF"/>
              </w:rPr>
              <w:t>, with exceptions in the far south.</w:t>
            </w:r>
            <w:r w:rsidRPr="04729DCF">
              <w:rPr>
                <w:rFonts w:asciiTheme="minorHAnsi" w:hAnsiTheme="minorHAnsi" w:cstheme="minorBidi"/>
              </w:rPr>
              <w:t xml:space="preserve"> </w:t>
            </w:r>
          </w:p>
        </w:tc>
        <w:tc>
          <w:tcPr>
            <w:tcW w:w="8789" w:type="dxa"/>
            <w:shd w:val="clear" w:color="auto" w:fill="auto"/>
            <w:hideMark/>
          </w:tcPr>
          <w:p w14:paraId="7FC8DE6E" w14:textId="126B27DA" w:rsidR="00B0525B" w:rsidRPr="007B17BE" w:rsidRDefault="00170EA6" w:rsidP="001C2758">
            <w:pPr>
              <w:spacing w:before="60"/>
              <w:rPr>
                <w:rStyle w:val="normaltextrun"/>
                <w:rFonts w:asciiTheme="minorHAnsi" w:hAnsiTheme="minorHAnsi" w:cstheme="minorBidi"/>
                <w:color w:val="000000" w:themeColor="text1"/>
              </w:rPr>
            </w:pPr>
            <w:r>
              <w:rPr>
                <w:rStyle w:val="normaltextrun"/>
                <w:rFonts w:asciiTheme="minorHAnsi" w:hAnsiTheme="minorHAnsi" w:cstheme="minorBidi"/>
                <w:color w:val="000000" w:themeColor="text1"/>
              </w:rPr>
              <w:t>A</w:t>
            </w:r>
            <w:r>
              <w:rPr>
                <w:rStyle w:val="normaltextrun"/>
                <w:rFonts w:asciiTheme="minorHAnsi" w:hAnsiTheme="minorHAnsi"/>
                <w:color w:val="000000" w:themeColor="text1"/>
              </w:rPr>
              <w:t xml:space="preserve">verage rainfall in </w:t>
            </w:r>
            <w:r w:rsidR="006864AC">
              <w:rPr>
                <w:rStyle w:val="normaltextrun"/>
                <w:rFonts w:asciiTheme="minorHAnsi" w:hAnsiTheme="minorHAnsi"/>
                <w:color w:val="000000" w:themeColor="text1"/>
              </w:rPr>
              <w:t xml:space="preserve">central and northern Brazil </w:t>
            </w:r>
            <w:r w:rsidR="00593298">
              <w:rPr>
                <w:rStyle w:val="normaltextrun"/>
                <w:rFonts w:asciiTheme="minorHAnsi" w:hAnsiTheme="minorHAnsi"/>
                <w:color w:val="000000" w:themeColor="text1"/>
              </w:rPr>
              <w:t xml:space="preserve">is likely to support the flowering of cotton, and the silking of corn, over the period. </w:t>
            </w:r>
            <w:r w:rsidR="00094542">
              <w:rPr>
                <w:rStyle w:val="normaltextrun"/>
                <w:rFonts w:asciiTheme="minorHAnsi" w:hAnsiTheme="minorHAnsi"/>
                <w:color w:val="000000" w:themeColor="text1"/>
              </w:rPr>
              <w:t xml:space="preserve">However, in the south, below average rainfall may reduce yield potential. </w:t>
            </w:r>
          </w:p>
        </w:tc>
      </w:tr>
      <w:tr w:rsidR="00B0525B" w:rsidRPr="00D8201A" w14:paraId="4625BF80" w14:textId="77777777" w:rsidTr="076A4C5A">
        <w:trPr>
          <w:trHeight w:val="560"/>
        </w:trPr>
        <w:tc>
          <w:tcPr>
            <w:tcW w:w="1838" w:type="dxa"/>
            <w:tcBorders>
              <w:top w:val="single" w:sz="4" w:space="0" w:color="auto"/>
              <w:left w:val="single" w:sz="4" w:space="0" w:color="auto"/>
              <w:bottom w:val="single" w:sz="4" w:space="0" w:color="auto"/>
              <w:right w:val="single" w:sz="4" w:space="0" w:color="auto"/>
            </w:tcBorders>
            <w:hideMark/>
          </w:tcPr>
          <w:p w14:paraId="178B59E8" w14:textId="77777777" w:rsidR="00B0525B" w:rsidRPr="00D8201A" w:rsidRDefault="00B0525B" w:rsidP="001C2758">
            <w:pPr>
              <w:spacing w:before="60"/>
              <w:rPr>
                <w:rFonts w:ascii="Calibri" w:hAnsi="Calibri" w:cs="Calibri"/>
                <w:b/>
                <w:szCs w:val="20"/>
              </w:rPr>
            </w:pPr>
            <w:r w:rsidRPr="00D8201A">
              <w:rPr>
                <w:rFonts w:ascii="Calibri" w:hAnsi="Calibri" w:cs="Calibri"/>
                <w:b/>
                <w:szCs w:val="20"/>
              </w:rPr>
              <w:t>Canada</w:t>
            </w:r>
          </w:p>
        </w:tc>
        <w:tc>
          <w:tcPr>
            <w:tcW w:w="4536" w:type="dxa"/>
            <w:tcBorders>
              <w:top w:val="single" w:sz="4" w:space="0" w:color="auto"/>
              <w:left w:val="single" w:sz="4" w:space="0" w:color="auto"/>
              <w:bottom w:val="single" w:sz="4" w:space="0" w:color="auto"/>
              <w:right w:val="single" w:sz="4" w:space="0" w:color="auto"/>
            </w:tcBorders>
            <w:hideMark/>
          </w:tcPr>
          <w:p w14:paraId="5804DE5D" w14:textId="2A7C42FE" w:rsidR="00B0525B" w:rsidRPr="000104E5" w:rsidRDefault="00B0525B" w:rsidP="04729DCF">
            <w:pPr>
              <w:spacing w:before="60"/>
              <w:rPr>
                <w:rFonts w:asciiTheme="minorHAnsi" w:hAnsiTheme="minorHAnsi" w:cstheme="minorBidi"/>
              </w:rPr>
            </w:pPr>
            <w:r w:rsidRPr="04729DCF">
              <w:rPr>
                <w:rFonts w:asciiTheme="minorHAnsi" w:hAnsiTheme="minorHAnsi" w:cstheme="minorBidi"/>
              </w:rPr>
              <w:t xml:space="preserve">Generally, average to above average rainfall is likely across the south, </w:t>
            </w:r>
            <w:r w:rsidR="00467E40" w:rsidRPr="04729DCF">
              <w:rPr>
                <w:rFonts w:asciiTheme="minorHAnsi" w:hAnsiTheme="minorHAnsi" w:cstheme="minorBidi"/>
              </w:rPr>
              <w:t xml:space="preserve">with exceptions in some central regions. </w:t>
            </w:r>
          </w:p>
        </w:tc>
        <w:tc>
          <w:tcPr>
            <w:tcW w:w="8789" w:type="dxa"/>
            <w:shd w:val="clear" w:color="auto" w:fill="auto"/>
            <w:hideMark/>
          </w:tcPr>
          <w:p w14:paraId="4DD381C2" w14:textId="5687589B" w:rsidR="00B0525B" w:rsidRPr="000104E5" w:rsidRDefault="00B0525B" w:rsidP="076A4C5A">
            <w:pPr>
              <w:spacing w:before="60"/>
              <w:rPr>
                <w:rStyle w:val="normaltextrun"/>
                <w:rFonts w:asciiTheme="minorHAnsi" w:hAnsiTheme="minorHAnsi" w:cstheme="minorBidi"/>
                <w:color w:val="000000" w:themeColor="text1"/>
              </w:rPr>
            </w:pPr>
            <w:r w:rsidRPr="076A4C5A">
              <w:rPr>
                <w:rStyle w:val="normaltextrun"/>
                <w:rFonts w:asciiTheme="minorHAnsi" w:hAnsiTheme="minorHAnsi" w:cstheme="minorBidi"/>
                <w:color w:val="000000" w:themeColor="text1"/>
              </w:rPr>
              <w:t xml:space="preserve">Above average </w:t>
            </w:r>
            <w:r w:rsidRPr="076A4C5A">
              <w:rPr>
                <w:rStyle w:val="normaltextrun"/>
                <w:rFonts w:asciiTheme="minorHAnsi" w:hAnsiTheme="minorHAnsi"/>
                <w:color w:val="000000" w:themeColor="text1"/>
              </w:rPr>
              <w:t xml:space="preserve">rainfall </w:t>
            </w:r>
            <w:r w:rsidR="5E82F927" w:rsidRPr="076A4C5A">
              <w:rPr>
                <w:rStyle w:val="normaltextrun"/>
                <w:rFonts w:asciiTheme="minorHAnsi" w:hAnsiTheme="minorHAnsi"/>
                <w:color w:val="000000" w:themeColor="text1"/>
              </w:rPr>
              <w:t xml:space="preserve">is likely to support the heading of wheat over the </w:t>
            </w:r>
            <w:proofErr w:type="gramStart"/>
            <w:r w:rsidR="5E82F927" w:rsidRPr="076A4C5A">
              <w:rPr>
                <w:rStyle w:val="normaltextrun"/>
                <w:rFonts w:asciiTheme="minorHAnsi" w:hAnsiTheme="minorHAnsi"/>
                <w:color w:val="000000" w:themeColor="text1"/>
              </w:rPr>
              <w:t>period</w:t>
            </w:r>
            <w:r w:rsidR="4C653C1C" w:rsidRPr="076A4C5A">
              <w:rPr>
                <w:rStyle w:val="normaltextrun"/>
                <w:rFonts w:asciiTheme="minorHAnsi" w:hAnsiTheme="minorHAnsi"/>
                <w:color w:val="000000" w:themeColor="text1"/>
              </w:rPr>
              <w:t>, but</w:t>
            </w:r>
            <w:proofErr w:type="gramEnd"/>
            <w:r w:rsidR="4C653C1C" w:rsidRPr="076A4C5A">
              <w:rPr>
                <w:rStyle w:val="normaltextrun"/>
                <w:rFonts w:asciiTheme="minorHAnsi" w:hAnsiTheme="minorHAnsi"/>
                <w:color w:val="000000" w:themeColor="text1"/>
              </w:rPr>
              <w:t xml:space="preserve"> may interfere with the planting </w:t>
            </w:r>
            <w:r w:rsidR="249D0A30" w:rsidRPr="076A4C5A">
              <w:rPr>
                <w:rStyle w:val="normaltextrun"/>
                <w:rFonts w:asciiTheme="minorHAnsi" w:hAnsiTheme="minorHAnsi"/>
                <w:color w:val="000000" w:themeColor="text1"/>
              </w:rPr>
              <w:t xml:space="preserve">of </w:t>
            </w:r>
            <w:r w:rsidR="46AC08D0" w:rsidRPr="076A4C5A">
              <w:rPr>
                <w:rStyle w:val="normaltextrun"/>
                <w:rFonts w:asciiTheme="minorHAnsi" w:hAnsiTheme="minorHAnsi"/>
                <w:color w:val="000000" w:themeColor="text1"/>
              </w:rPr>
              <w:t>spring and summer</w:t>
            </w:r>
            <w:r w:rsidR="3BA9C9D6" w:rsidRPr="076A4C5A">
              <w:rPr>
                <w:rStyle w:val="normaltextrun"/>
                <w:rFonts w:asciiTheme="minorHAnsi" w:hAnsiTheme="minorHAnsi"/>
                <w:color w:val="000000" w:themeColor="text1"/>
              </w:rPr>
              <w:t xml:space="preserve"> crops in </w:t>
            </w:r>
            <w:r w:rsidR="46AC08D0" w:rsidRPr="076A4C5A">
              <w:rPr>
                <w:rStyle w:val="normaltextrun"/>
                <w:rFonts w:asciiTheme="minorHAnsi" w:hAnsiTheme="minorHAnsi"/>
                <w:color w:val="000000" w:themeColor="text1"/>
              </w:rPr>
              <w:t>a</w:t>
            </w:r>
            <w:r w:rsidR="3BA9C9D6" w:rsidRPr="076A4C5A">
              <w:rPr>
                <w:rStyle w:val="normaltextrun"/>
                <w:rFonts w:asciiTheme="minorHAnsi" w:hAnsiTheme="minorHAnsi"/>
                <w:color w:val="000000" w:themeColor="text1"/>
              </w:rPr>
              <w:t>ffected areas.</w:t>
            </w:r>
            <w:r w:rsidR="3BA9C9D6" w:rsidRPr="076A4C5A">
              <w:rPr>
                <w:rStyle w:val="normaltextrun"/>
                <w:color w:val="000000" w:themeColor="text1"/>
              </w:rPr>
              <w:t xml:space="preserve"> </w:t>
            </w:r>
          </w:p>
        </w:tc>
      </w:tr>
      <w:tr w:rsidR="00B0525B" w:rsidRPr="00862DEA" w14:paraId="1F7F0B7E" w14:textId="77777777" w:rsidTr="076A4C5A">
        <w:trPr>
          <w:trHeight w:val="820"/>
        </w:trPr>
        <w:tc>
          <w:tcPr>
            <w:tcW w:w="1838" w:type="dxa"/>
            <w:tcBorders>
              <w:top w:val="single" w:sz="4" w:space="0" w:color="auto"/>
              <w:left w:val="single" w:sz="4" w:space="0" w:color="auto"/>
              <w:bottom w:val="single" w:sz="4" w:space="0" w:color="auto"/>
              <w:right w:val="single" w:sz="4" w:space="0" w:color="auto"/>
            </w:tcBorders>
            <w:hideMark/>
          </w:tcPr>
          <w:p w14:paraId="31306B0A" w14:textId="77777777" w:rsidR="00B0525B" w:rsidRPr="00D8201A" w:rsidRDefault="00B0525B" w:rsidP="001C2758">
            <w:pPr>
              <w:spacing w:before="60"/>
              <w:rPr>
                <w:rFonts w:ascii="Calibri" w:hAnsi="Calibri" w:cs="Calibri"/>
                <w:b/>
                <w:szCs w:val="20"/>
              </w:rPr>
            </w:pPr>
            <w:r w:rsidRPr="00D8201A">
              <w:rPr>
                <w:rFonts w:ascii="Calibri" w:hAnsi="Calibri" w:cs="Calibri"/>
                <w:b/>
                <w:szCs w:val="20"/>
              </w:rPr>
              <w:t xml:space="preserve">China </w:t>
            </w:r>
          </w:p>
        </w:tc>
        <w:tc>
          <w:tcPr>
            <w:tcW w:w="4536" w:type="dxa"/>
            <w:tcBorders>
              <w:top w:val="single" w:sz="4" w:space="0" w:color="auto"/>
              <w:left w:val="single" w:sz="4" w:space="0" w:color="auto"/>
              <w:bottom w:val="single" w:sz="4" w:space="0" w:color="auto"/>
              <w:right w:val="single" w:sz="4" w:space="0" w:color="auto"/>
            </w:tcBorders>
            <w:hideMark/>
          </w:tcPr>
          <w:p w14:paraId="29873ACC" w14:textId="46BCEB6C" w:rsidR="00B0525B" w:rsidRPr="000104E5" w:rsidRDefault="00B0525B" w:rsidP="001C2758">
            <w:pPr>
              <w:spacing w:before="60"/>
              <w:rPr>
                <w:rFonts w:asciiTheme="minorHAnsi" w:hAnsiTheme="minorHAnsi" w:cstheme="minorHAnsi"/>
                <w:szCs w:val="20"/>
              </w:rPr>
            </w:pPr>
            <w:r>
              <w:rPr>
                <w:rFonts w:asciiTheme="minorHAnsi" w:hAnsiTheme="minorHAnsi" w:cstheme="minorHAnsi"/>
                <w:szCs w:val="20"/>
              </w:rPr>
              <w:t>Below average rainfall is likely a</w:t>
            </w:r>
            <w:r w:rsidRPr="00F03205">
              <w:rPr>
                <w:rFonts w:asciiTheme="minorHAnsi" w:hAnsiTheme="minorHAnsi" w:cstheme="minorHAnsi"/>
                <w:szCs w:val="20"/>
              </w:rPr>
              <w:t xml:space="preserve">cross </w:t>
            </w:r>
            <w:r w:rsidR="009F0C78">
              <w:rPr>
                <w:rFonts w:asciiTheme="minorHAnsi" w:hAnsiTheme="minorHAnsi" w:cstheme="minorHAnsi"/>
                <w:szCs w:val="20"/>
              </w:rPr>
              <w:t>parts</w:t>
            </w:r>
            <w:r w:rsidRPr="00F03205">
              <w:rPr>
                <w:rFonts w:asciiTheme="minorHAnsi" w:hAnsiTheme="minorHAnsi" w:cstheme="minorHAnsi"/>
                <w:szCs w:val="20"/>
              </w:rPr>
              <w:t xml:space="preserve"> of China, especially in eastern regions. Above average rainfall is more likely in the north</w:t>
            </w:r>
            <w:r w:rsidR="009F0C78">
              <w:rPr>
                <w:rFonts w:asciiTheme="minorHAnsi" w:hAnsiTheme="minorHAnsi" w:cstheme="minorHAnsi"/>
                <w:szCs w:val="20"/>
              </w:rPr>
              <w:t xml:space="preserve"> and south</w:t>
            </w:r>
            <w:r w:rsidRPr="00F03205">
              <w:rPr>
                <w:rFonts w:asciiTheme="minorHAnsi" w:hAnsiTheme="minorHAnsi" w:cstheme="minorHAnsi"/>
                <w:szCs w:val="20"/>
              </w:rPr>
              <w:t>.</w:t>
            </w:r>
            <w:r>
              <w:rPr>
                <w:rFonts w:asciiTheme="minorHAnsi" w:hAnsiTheme="minorHAnsi" w:cstheme="minorHAnsi"/>
                <w:szCs w:val="20"/>
              </w:rPr>
              <w:t xml:space="preserve"> </w:t>
            </w:r>
          </w:p>
        </w:tc>
        <w:tc>
          <w:tcPr>
            <w:tcW w:w="8789" w:type="dxa"/>
            <w:shd w:val="clear" w:color="auto" w:fill="auto"/>
            <w:hideMark/>
          </w:tcPr>
          <w:p w14:paraId="43E7679F" w14:textId="4F334827" w:rsidR="00B0525B" w:rsidRPr="00862DEA" w:rsidRDefault="00B0525B" w:rsidP="04729DCF">
            <w:pPr>
              <w:spacing w:before="60"/>
              <w:rPr>
                <w:rStyle w:val="normaltextrun"/>
                <w:rFonts w:asciiTheme="minorHAnsi" w:hAnsiTheme="minorHAnsi"/>
                <w:color w:val="000000" w:themeColor="text1"/>
              </w:rPr>
            </w:pPr>
            <w:r w:rsidRPr="04729DCF">
              <w:rPr>
                <w:rStyle w:val="normaltextrun"/>
                <w:rFonts w:asciiTheme="minorHAnsi" w:hAnsiTheme="minorHAnsi"/>
                <w:color w:val="000000" w:themeColor="text1"/>
              </w:rPr>
              <w:t xml:space="preserve">Drier than average conditions in eastern regions may </w:t>
            </w:r>
            <w:r w:rsidR="003501F7" w:rsidRPr="04729DCF">
              <w:rPr>
                <w:rStyle w:val="normaltextrun"/>
                <w:rFonts w:asciiTheme="minorHAnsi" w:hAnsiTheme="minorHAnsi"/>
                <w:color w:val="000000" w:themeColor="text1"/>
              </w:rPr>
              <w:t xml:space="preserve">impact the heading of canola, wheat, and rice. </w:t>
            </w:r>
          </w:p>
        </w:tc>
      </w:tr>
      <w:tr w:rsidR="00B0525B" w:rsidRPr="00D8201A" w14:paraId="424A20DA" w14:textId="77777777" w:rsidTr="076A4C5A">
        <w:trPr>
          <w:trHeight w:val="802"/>
        </w:trPr>
        <w:tc>
          <w:tcPr>
            <w:tcW w:w="1838" w:type="dxa"/>
            <w:tcBorders>
              <w:top w:val="single" w:sz="4" w:space="0" w:color="auto"/>
              <w:left w:val="single" w:sz="4" w:space="0" w:color="auto"/>
              <w:bottom w:val="single" w:sz="4" w:space="0" w:color="auto"/>
              <w:right w:val="single" w:sz="4" w:space="0" w:color="auto"/>
            </w:tcBorders>
            <w:hideMark/>
          </w:tcPr>
          <w:p w14:paraId="67E8943F" w14:textId="77777777" w:rsidR="00B0525B" w:rsidRPr="00D8201A" w:rsidRDefault="00B0525B" w:rsidP="001C2758">
            <w:pPr>
              <w:spacing w:before="60"/>
              <w:rPr>
                <w:rFonts w:ascii="Calibri" w:hAnsi="Calibri" w:cs="Calibri"/>
                <w:b/>
                <w:szCs w:val="20"/>
              </w:rPr>
            </w:pPr>
            <w:r w:rsidRPr="00D8201A">
              <w:rPr>
                <w:rFonts w:ascii="Calibri" w:hAnsi="Calibri" w:cs="Calibri"/>
                <w:b/>
                <w:szCs w:val="20"/>
              </w:rPr>
              <w:t>Europe</w:t>
            </w:r>
          </w:p>
        </w:tc>
        <w:tc>
          <w:tcPr>
            <w:tcW w:w="4536" w:type="dxa"/>
            <w:tcBorders>
              <w:top w:val="single" w:sz="4" w:space="0" w:color="auto"/>
              <w:left w:val="single" w:sz="4" w:space="0" w:color="auto"/>
              <w:bottom w:val="single" w:sz="4" w:space="0" w:color="auto"/>
              <w:right w:val="single" w:sz="4" w:space="0" w:color="auto"/>
            </w:tcBorders>
            <w:hideMark/>
          </w:tcPr>
          <w:p w14:paraId="608C2CEC" w14:textId="617509E2" w:rsidR="00B0525B" w:rsidRPr="000104E5" w:rsidRDefault="00B0525B" w:rsidP="04729DCF">
            <w:pPr>
              <w:spacing w:before="60"/>
              <w:rPr>
                <w:rFonts w:asciiTheme="minorHAnsi" w:hAnsiTheme="minorHAnsi" w:cstheme="minorBidi"/>
              </w:rPr>
            </w:pPr>
            <w:r w:rsidRPr="04729DCF">
              <w:rPr>
                <w:rFonts w:asciiTheme="minorHAnsi" w:hAnsiTheme="minorHAnsi" w:cstheme="minorBidi"/>
              </w:rPr>
              <w:t xml:space="preserve">Average rainfall is likely for much of Europe, </w:t>
            </w:r>
            <w:r w:rsidR="00940444" w:rsidRPr="04729DCF">
              <w:rPr>
                <w:rFonts w:asciiTheme="minorHAnsi" w:hAnsiTheme="minorHAnsi" w:cstheme="minorBidi"/>
              </w:rPr>
              <w:t>while</w:t>
            </w:r>
            <w:r w:rsidRPr="04729DCF">
              <w:rPr>
                <w:rFonts w:asciiTheme="minorHAnsi" w:hAnsiTheme="minorHAnsi" w:cstheme="minorBidi"/>
              </w:rPr>
              <w:t xml:space="preserve"> parts of </w:t>
            </w:r>
            <w:r w:rsidR="00940444" w:rsidRPr="04729DCF">
              <w:rPr>
                <w:rFonts w:asciiTheme="minorHAnsi" w:hAnsiTheme="minorHAnsi" w:cstheme="minorBidi"/>
              </w:rPr>
              <w:t>southern</w:t>
            </w:r>
            <w:r w:rsidRPr="04729DCF">
              <w:rPr>
                <w:rFonts w:asciiTheme="minorHAnsi" w:hAnsiTheme="minorHAnsi" w:cstheme="minorBidi"/>
              </w:rPr>
              <w:t xml:space="preserve"> Europe</w:t>
            </w:r>
            <w:r w:rsidR="00940444" w:rsidRPr="04729DCF">
              <w:rPr>
                <w:rFonts w:asciiTheme="minorHAnsi" w:hAnsiTheme="minorHAnsi" w:cstheme="minorBidi"/>
              </w:rPr>
              <w:t xml:space="preserve"> (</w:t>
            </w:r>
            <w:r w:rsidR="0010602A" w:rsidRPr="04729DCF">
              <w:rPr>
                <w:rFonts w:asciiTheme="minorHAnsi" w:hAnsiTheme="minorHAnsi" w:cstheme="minorBidi"/>
              </w:rPr>
              <w:t>such as Italy and Spain) are likely to see above average rainfall. Below average rainfall is more likely in the north</w:t>
            </w:r>
          </w:p>
        </w:tc>
        <w:tc>
          <w:tcPr>
            <w:tcW w:w="8789" w:type="dxa"/>
            <w:shd w:val="clear" w:color="auto" w:fill="auto"/>
            <w:hideMark/>
          </w:tcPr>
          <w:p w14:paraId="7CA4331F" w14:textId="629934B1" w:rsidR="00B0525B" w:rsidRPr="000104E5" w:rsidRDefault="00C4732F" w:rsidP="04729DCF">
            <w:pPr>
              <w:spacing w:before="60"/>
              <w:rPr>
                <w:rStyle w:val="normaltextrun"/>
                <w:rFonts w:asciiTheme="minorHAnsi" w:hAnsiTheme="minorHAnsi" w:cstheme="minorBidi"/>
                <w:color w:val="000000" w:themeColor="text1"/>
              </w:rPr>
            </w:pPr>
            <w:r w:rsidRPr="04729DCF">
              <w:rPr>
                <w:rStyle w:val="normaltextrun"/>
                <w:rFonts w:asciiTheme="minorHAnsi" w:hAnsiTheme="minorHAnsi"/>
                <w:color w:val="000000" w:themeColor="text1"/>
              </w:rPr>
              <w:t xml:space="preserve">Above average rainfall in the </w:t>
            </w:r>
            <w:r w:rsidR="005F6533" w:rsidRPr="04729DCF">
              <w:rPr>
                <w:rStyle w:val="normaltextrun"/>
                <w:rFonts w:asciiTheme="minorHAnsi" w:hAnsiTheme="minorHAnsi"/>
                <w:color w:val="000000" w:themeColor="text1"/>
              </w:rPr>
              <w:t>south</w:t>
            </w:r>
            <w:r w:rsidRPr="04729DCF">
              <w:rPr>
                <w:rStyle w:val="normaltextrun"/>
                <w:rFonts w:asciiTheme="minorHAnsi" w:hAnsiTheme="minorHAnsi"/>
                <w:color w:val="000000" w:themeColor="text1"/>
              </w:rPr>
              <w:t xml:space="preserve"> is likely to support the heading of wheat in March</w:t>
            </w:r>
            <w:r w:rsidR="007B2928" w:rsidRPr="04729DCF">
              <w:rPr>
                <w:rStyle w:val="normaltextrun"/>
                <w:rFonts w:asciiTheme="minorHAnsi" w:hAnsiTheme="minorHAnsi"/>
                <w:color w:val="000000" w:themeColor="text1"/>
              </w:rPr>
              <w:t xml:space="preserve"> and April</w:t>
            </w:r>
            <w:r w:rsidRPr="04729DCF">
              <w:rPr>
                <w:rStyle w:val="normaltextrun"/>
                <w:rFonts w:asciiTheme="minorHAnsi" w:hAnsiTheme="minorHAnsi"/>
                <w:color w:val="000000" w:themeColor="text1"/>
              </w:rPr>
              <w:t xml:space="preserve">, </w:t>
            </w:r>
            <w:r w:rsidR="00B02216" w:rsidRPr="04729DCF">
              <w:rPr>
                <w:rStyle w:val="normaltextrun"/>
                <w:rFonts w:asciiTheme="minorHAnsi" w:hAnsiTheme="minorHAnsi"/>
                <w:color w:val="000000" w:themeColor="text1"/>
              </w:rPr>
              <w:t xml:space="preserve">but below average rainfall may impact the heading of </w:t>
            </w:r>
            <w:r w:rsidR="005F6533" w:rsidRPr="04729DCF">
              <w:rPr>
                <w:rStyle w:val="normaltextrun"/>
                <w:rFonts w:asciiTheme="minorHAnsi" w:hAnsiTheme="minorHAnsi"/>
                <w:color w:val="000000" w:themeColor="text1"/>
              </w:rPr>
              <w:t>winter wheat and canola in northern regions in May.</w:t>
            </w:r>
          </w:p>
        </w:tc>
      </w:tr>
      <w:tr w:rsidR="00B0525B" w:rsidRPr="00D8201A" w14:paraId="05C416A9" w14:textId="77777777" w:rsidTr="076A4C5A">
        <w:trPr>
          <w:trHeight w:val="637"/>
        </w:trPr>
        <w:tc>
          <w:tcPr>
            <w:tcW w:w="1838" w:type="dxa"/>
            <w:tcBorders>
              <w:top w:val="single" w:sz="4" w:space="0" w:color="auto"/>
              <w:left w:val="single" w:sz="4" w:space="0" w:color="auto"/>
              <w:bottom w:val="single" w:sz="4" w:space="0" w:color="auto"/>
              <w:right w:val="single" w:sz="4" w:space="0" w:color="auto"/>
            </w:tcBorders>
            <w:hideMark/>
          </w:tcPr>
          <w:p w14:paraId="30DB16F3" w14:textId="77777777" w:rsidR="00B0525B" w:rsidRPr="00D8201A" w:rsidRDefault="00B0525B" w:rsidP="001C2758">
            <w:pPr>
              <w:spacing w:before="60"/>
              <w:rPr>
                <w:rFonts w:ascii="Calibri" w:hAnsi="Calibri" w:cs="Calibri"/>
                <w:b/>
                <w:szCs w:val="20"/>
              </w:rPr>
            </w:pPr>
            <w:r w:rsidRPr="00D8201A">
              <w:rPr>
                <w:rFonts w:ascii="Calibri" w:hAnsi="Calibri" w:cs="Calibri"/>
                <w:b/>
                <w:szCs w:val="20"/>
              </w:rPr>
              <w:t>South Asia (India)</w:t>
            </w:r>
          </w:p>
        </w:tc>
        <w:tc>
          <w:tcPr>
            <w:tcW w:w="4536" w:type="dxa"/>
            <w:tcBorders>
              <w:top w:val="single" w:sz="4" w:space="0" w:color="auto"/>
              <w:left w:val="single" w:sz="4" w:space="0" w:color="auto"/>
              <w:bottom w:val="single" w:sz="4" w:space="0" w:color="auto"/>
              <w:right w:val="single" w:sz="4" w:space="0" w:color="auto"/>
            </w:tcBorders>
            <w:hideMark/>
          </w:tcPr>
          <w:p w14:paraId="600C3441" w14:textId="77777777" w:rsidR="00B0525B" w:rsidRPr="000104E5" w:rsidRDefault="00B0525B" w:rsidP="001C2758">
            <w:pPr>
              <w:spacing w:before="60"/>
              <w:rPr>
                <w:rFonts w:asciiTheme="minorHAnsi" w:hAnsiTheme="minorHAnsi" w:cstheme="minorHAnsi"/>
                <w:szCs w:val="20"/>
              </w:rPr>
            </w:pPr>
            <w:r>
              <w:rPr>
                <w:rFonts w:asciiTheme="minorHAnsi" w:hAnsiTheme="minorHAnsi" w:cstheme="minorHAnsi"/>
                <w:szCs w:val="20"/>
                <w:shd w:val="clear" w:color="auto" w:fill="FFFFFF"/>
              </w:rPr>
              <w:t>Above average rainfall is expected in the south. Average rainfall is likely across remaining areas.</w:t>
            </w:r>
          </w:p>
        </w:tc>
        <w:tc>
          <w:tcPr>
            <w:tcW w:w="8789" w:type="dxa"/>
            <w:shd w:val="clear" w:color="auto" w:fill="auto"/>
            <w:hideMark/>
          </w:tcPr>
          <w:p w14:paraId="4F3D827F" w14:textId="007C95BE" w:rsidR="00B0525B" w:rsidRPr="000104E5" w:rsidRDefault="00B0525B" w:rsidP="001C2758">
            <w:pPr>
              <w:spacing w:before="60"/>
              <w:rPr>
                <w:rStyle w:val="normaltextrun"/>
                <w:rFonts w:asciiTheme="minorHAnsi" w:hAnsiTheme="minorHAnsi" w:cstheme="minorHAnsi"/>
                <w:color w:val="000000" w:themeColor="text1"/>
              </w:rPr>
            </w:pPr>
            <w:r>
              <w:rPr>
                <w:rStyle w:val="normaltextrun"/>
                <w:rFonts w:asciiTheme="minorHAnsi" w:hAnsiTheme="minorHAnsi" w:cstheme="minorHAnsi"/>
              </w:rPr>
              <w:t>A</w:t>
            </w:r>
            <w:r w:rsidRPr="000104E5">
              <w:rPr>
                <w:rStyle w:val="normaltextrun"/>
                <w:rFonts w:asciiTheme="minorHAnsi" w:hAnsiTheme="minorHAnsi" w:cstheme="minorHAnsi"/>
              </w:rPr>
              <w:t xml:space="preserve">verage </w:t>
            </w:r>
            <w:r>
              <w:rPr>
                <w:rStyle w:val="normaltextrun"/>
                <w:rFonts w:asciiTheme="minorHAnsi" w:hAnsiTheme="minorHAnsi" w:cstheme="minorHAnsi"/>
              </w:rPr>
              <w:t>or better</w:t>
            </w:r>
            <w:r w:rsidRPr="000104E5">
              <w:rPr>
                <w:rStyle w:val="normaltextrun"/>
                <w:rFonts w:asciiTheme="minorHAnsi" w:hAnsiTheme="minorHAnsi" w:cstheme="minorHAnsi"/>
              </w:rPr>
              <w:t xml:space="preserve"> rainfall </w:t>
            </w:r>
            <w:r>
              <w:rPr>
                <w:rStyle w:val="normaltextrun"/>
                <w:rFonts w:asciiTheme="minorHAnsi" w:hAnsiTheme="minorHAnsi" w:cstheme="minorHAnsi"/>
              </w:rPr>
              <w:t>across much of</w:t>
            </w:r>
            <w:r w:rsidRPr="000104E5">
              <w:rPr>
                <w:rStyle w:val="normaltextrun"/>
                <w:rFonts w:asciiTheme="minorHAnsi" w:hAnsiTheme="minorHAnsi" w:cstheme="minorHAnsi"/>
              </w:rPr>
              <w:t xml:space="preserve"> India will support the</w:t>
            </w:r>
            <w:r w:rsidR="000A45FB">
              <w:rPr>
                <w:rStyle w:val="normaltextrun"/>
                <w:rFonts w:asciiTheme="minorHAnsi" w:hAnsiTheme="minorHAnsi" w:cstheme="minorHAnsi"/>
              </w:rPr>
              <w:t xml:space="preserve"> maturing and </w:t>
            </w:r>
            <w:r w:rsidR="009419A6">
              <w:rPr>
                <w:rStyle w:val="normaltextrun"/>
                <w:rFonts w:asciiTheme="minorHAnsi" w:hAnsiTheme="minorHAnsi" w:cstheme="minorHAnsi"/>
              </w:rPr>
              <w:t xml:space="preserve">harvest of wheat and canola. </w:t>
            </w:r>
          </w:p>
        </w:tc>
      </w:tr>
      <w:tr w:rsidR="00B0525B" w:rsidRPr="00D8201A" w14:paraId="5255009A" w14:textId="77777777" w:rsidTr="076A4C5A">
        <w:trPr>
          <w:trHeight w:val="560"/>
        </w:trPr>
        <w:tc>
          <w:tcPr>
            <w:tcW w:w="1838" w:type="dxa"/>
            <w:tcBorders>
              <w:top w:val="single" w:sz="4" w:space="0" w:color="auto"/>
              <w:left w:val="single" w:sz="4" w:space="0" w:color="auto"/>
              <w:bottom w:val="single" w:sz="4" w:space="0" w:color="auto"/>
              <w:right w:val="single" w:sz="4" w:space="0" w:color="auto"/>
            </w:tcBorders>
            <w:hideMark/>
          </w:tcPr>
          <w:p w14:paraId="4EA600AC" w14:textId="77777777" w:rsidR="00B0525B" w:rsidRPr="00D8201A" w:rsidRDefault="00B0525B" w:rsidP="001C2758">
            <w:pPr>
              <w:spacing w:before="60"/>
              <w:rPr>
                <w:rFonts w:ascii="Calibri" w:hAnsi="Calibri" w:cs="Calibri"/>
                <w:b/>
                <w:szCs w:val="20"/>
              </w:rPr>
            </w:pPr>
            <w:r w:rsidRPr="00D8201A">
              <w:rPr>
                <w:rFonts w:ascii="Calibri" w:hAnsi="Calibri" w:cs="Calibri"/>
                <w:b/>
                <w:szCs w:val="20"/>
              </w:rPr>
              <w:t>Southeast Asia (SEA)</w:t>
            </w:r>
          </w:p>
        </w:tc>
        <w:tc>
          <w:tcPr>
            <w:tcW w:w="4536" w:type="dxa"/>
            <w:tcBorders>
              <w:top w:val="single" w:sz="4" w:space="0" w:color="auto"/>
              <w:left w:val="single" w:sz="4" w:space="0" w:color="auto"/>
              <w:bottom w:val="single" w:sz="4" w:space="0" w:color="auto"/>
              <w:right w:val="single" w:sz="4" w:space="0" w:color="auto"/>
            </w:tcBorders>
            <w:hideMark/>
          </w:tcPr>
          <w:p w14:paraId="5174B7ED" w14:textId="7071C1BB" w:rsidR="00B0525B" w:rsidRPr="000104E5" w:rsidRDefault="00B0525B" w:rsidP="04729DCF">
            <w:pPr>
              <w:spacing w:before="60"/>
              <w:rPr>
                <w:rFonts w:asciiTheme="minorHAnsi" w:hAnsiTheme="minorHAnsi" w:cstheme="minorBidi"/>
              </w:rPr>
            </w:pPr>
            <w:r w:rsidRPr="04729DCF">
              <w:rPr>
                <w:rFonts w:asciiTheme="minorHAnsi" w:hAnsiTheme="minorHAnsi" w:cstheme="minorBidi"/>
                <w:shd w:val="clear" w:color="auto" w:fill="FFFFFF"/>
              </w:rPr>
              <w:t xml:space="preserve">Average to above average rainfall is likely across much of </w:t>
            </w:r>
            <w:r w:rsidR="000B6DC6" w:rsidRPr="04729DCF">
              <w:rPr>
                <w:rFonts w:asciiTheme="minorHAnsi" w:hAnsiTheme="minorHAnsi" w:cstheme="minorBidi"/>
                <w:shd w:val="clear" w:color="auto" w:fill="FFFFFF"/>
              </w:rPr>
              <w:t>Thailand</w:t>
            </w:r>
            <w:r w:rsidR="0076450C" w:rsidRPr="04729DCF">
              <w:rPr>
                <w:rFonts w:asciiTheme="minorHAnsi" w:hAnsiTheme="minorHAnsi" w:cstheme="minorBidi"/>
                <w:shd w:val="clear" w:color="auto" w:fill="FFFFFF"/>
              </w:rPr>
              <w:t xml:space="preserve">, </w:t>
            </w:r>
            <w:r w:rsidR="000B6DC6" w:rsidRPr="04729DCF">
              <w:rPr>
                <w:rFonts w:asciiTheme="minorHAnsi" w:hAnsiTheme="minorHAnsi" w:cstheme="minorBidi"/>
                <w:shd w:val="clear" w:color="auto" w:fill="FFFFFF"/>
              </w:rPr>
              <w:t>Vietnam, and Cambodia, as well as Indonesia and Malaysia</w:t>
            </w:r>
            <w:r w:rsidRPr="04729DCF">
              <w:rPr>
                <w:rFonts w:asciiTheme="minorHAnsi" w:hAnsiTheme="minorHAnsi" w:cstheme="minorBidi"/>
                <w:shd w:val="clear" w:color="auto" w:fill="FFFFFF"/>
              </w:rPr>
              <w:t>, with average</w:t>
            </w:r>
            <w:r w:rsidRPr="04729DCF">
              <w:rPr>
                <w:rFonts w:asciiTheme="minorHAnsi" w:hAnsiTheme="minorHAnsi" w:cstheme="minorBidi"/>
              </w:rPr>
              <w:t xml:space="preserve"> rainfall expected in the remaining regions.</w:t>
            </w:r>
          </w:p>
        </w:tc>
        <w:tc>
          <w:tcPr>
            <w:tcW w:w="8789" w:type="dxa"/>
            <w:shd w:val="clear" w:color="auto" w:fill="auto"/>
            <w:hideMark/>
          </w:tcPr>
          <w:p w14:paraId="05C0D917" w14:textId="5C2DA48A" w:rsidR="00B0525B" w:rsidRPr="00472A38" w:rsidRDefault="00B0525B" w:rsidP="04729DCF">
            <w:pPr>
              <w:spacing w:before="60"/>
              <w:rPr>
                <w:rStyle w:val="normaltextrun"/>
                <w:rFonts w:asciiTheme="minorHAnsi" w:hAnsiTheme="minorHAnsi" w:cstheme="minorBidi"/>
                <w:color w:val="000000" w:themeColor="text1"/>
              </w:rPr>
            </w:pPr>
            <w:r w:rsidRPr="04729DCF">
              <w:rPr>
                <w:rStyle w:val="normaltextrun"/>
                <w:rFonts w:asciiTheme="minorHAnsi" w:hAnsiTheme="minorHAnsi" w:cstheme="minorBidi"/>
                <w:color w:val="000000" w:themeColor="text1"/>
              </w:rPr>
              <w:t xml:space="preserve">Average to above average rainfall in SEA may impede the </w:t>
            </w:r>
            <w:r w:rsidR="00691458" w:rsidRPr="04729DCF">
              <w:rPr>
                <w:rStyle w:val="normaltextrun"/>
                <w:rFonts w:asciiTheme="minorHAnsi" w:hAnsiTheme="minorHAnsi" w:cstheme="minorBidi"/>
                <w:color w:val="000000" w:themeColor="text1"/>
              </w:rPr>
              <w:t>planting</w:t>
            </w:r>
            <w:r w:rsidRPr="04729DCF">
              <w:rPr>
                <w:rStyle w:val="normaltextrun"/>
                <w:rFonts w:asciiTheme="minorHAnsi" w:hAnsiTheme="minorHAnsi" w:cstheme="minorBidi"/>
                <w:color w:val="000000" w:themeColor="text1"/>
              </w:rPr>
              <w:t xml:space="preserve"> of corn </w:t>
            </w:r>
            <w:r w:rsidR="000954CB" w:rsidRPr="04729DCF">
              <w:rPr>
                <w:rStyle w:val="normaltextrun"/>
                <w:rFonts w:asciiTheme="minorHAnsi" w:hAnsiTheme="minorHAnsi" w:cstheme="minorBidi"/>
                <w:color w:val="000000" w:themeColor="text1"/>
              </w:rPr>
              <w:t xml:space="preserve">and rice crops in the region. </w:t>
            </w:r>
            <w:r w:rsidRPr="04729DCF">
              <w:rPr>
                <w:rStyle w:val="normaltextrun"/>
                <w:rFonts w:asciiTheme="minorHAnsi" w:hAnsiTheme="minorHAnsi" w:cstheme="minorBidi"/>
                <w:color w:val="000000" w:themeColor="text1"/>
              </w:rPr>
              <w:t xml:space="preserve">  </w:t>
            </w:r>
          </w:p>
        </w:tc>
      </w:tr>
      <w:tr w:rsidR="00B0525B" w:rsidRPr="00D8201A" w14:paraId="44219101" w14:textId="77777777" w:rsidTr="076A4C5A">
        <w:trPr>
          <w:trHeight w:val="778"/>
        </w:trPr>
        <w:tc>
          <w:tcPr>
            <w:tcW w:w="1838" w:type="dxa"/>
            <w:tcBorders>
              <w:top w:val="single" w:sz="4" w:space="0" w:color="auto"/>
              <w:left w:val="single" w:sz="4" w:space="0" w:color="auto"/>
              <w:bottom w:val="single" w:sz="4" w:space="0" w:color="auto"/>
              <w:right w:val="single" w:sz="4" w:space="0" w:color="auto"/>
            </w:tcBorders>
            <w:hideMark/>
          </w:tcPr>
          <w:p w14:paraId="2204E518" w14:textId="77777777" w:rsidR="00B0525B" w:rsidRPr="00D8201A" w:rsidRDefault="00B0525B" w:rsidP="001C2758">
            <w:pPr>
              <w:spacing w:before="60"/>
              <w:rPr>
                <w:rFonts w:ascii="Calibri" w:hAnsi="Calibri" w:cs="Calibri"/>
                <w:b/>
                <w:szCs w:val="20"/>
              </w:rPr>
            </w:pPr>
            <w:r w:rsidRPr="00D8201A">
              <w:rPr>
                <w:rFonts w:ascii="Calibri" w:hAnsi="Calibri" w:cs="Calibri"/>
                <w:b/>
                <w:szCs w:val="20"/>
              </w:rPr>
              <w:t>The United States of America (US)</w:t>
            </w:r>
          </w:p>
        </w:tc>
        <w:tc>
          <w:tcPr>
            <w:tcW w:w="4536" w:type="dxa"/>
            <w:tcBorders>
              <w:top w:val="single" w:sz="4" w:space="0" w:color="auto"/>
              <w:left w:val="single" w:sz="4" w:space="0" w:color="auto"/>
              <w:bottom w:val="single" w:sz="4" w:space="0" w:color="auto"/>
              <w:right w:val="single" w:sz="4" w:space="0" w:color="auto"/>
            </w:tcBorders>
            <w:hideMark/>
          </w:tcPr>
          <w:p w14:paraId="30D598B2" w14:textId="77777777" w:rsidR="00B0525B" w:rsidRPr="000104E5" w:rsidRDefault="00B0525B" w:rsidP="04729DCF">
            <w:pPr>
              <w:spacing w:before="60"/>
              <w:rPr>
                <w:rFonts w:asciiTheme="minorHAnsi" w:hAnsiTheme="minorHAnsi" w:cstheme="minorBidi"/>
              </w:rPr>
            </w:pPr>
            <w:r w:rsidRPr="04729DCF">
              <w:rPr>
                <w:rFonts w:asciiTheme="minorHAnsi" w:hAnsiTheme="minorHAnsi" w:cstheme="minorBidi"/>
                <w:shd w:val="clear" w:color="auto" w:fill="FFFFFF"/>
              </w:rPr>
              <w:t xml:space="preserve">Generally, below average rainfall is likely for much of southern US, with above average rainfall more likely across the northeast and northwest. </w:t>
            </w:r>
          </w:p>
        </w:tc>
        <w:tc>
          <w:tcPr>
            <w:tcW w:w="8789" w:type="dxa"/>
            <w:shd w:val="clear" w:color="auto" w:fill="auto"/>
            <w:hideMark/>
          </w:tcPr>
          <w:p w14:paraId="0D4FA960" w14:textId="5F99C2C0" w:rsidR="00B0525B" w:rsidRPr="000104E5" w:rsidRDefault="00B0525B" w:rsidP="04729DCF">
            <w:pPr>
              <w:spacing w:before="60"/>
              <w:rPr>
                <w:rStyle w:val="normaltextrun"/>
                <w:rFonts w:asciiTheme="minorHAnsi" w:hAnsiTheme="minorHAnsi" w:cstheme="minorBidi"/>
                <w:color w:val="000000" w:themeColor="text1"/>
              </w:rPr>
            </w:pPr>
            <w:r w:rsidRPr="04729DCF">
              <w:rPr>
                <w:rStyle w:val="normaltextrun"/>
                <w:rFonts w:asciiTheme="minorHAnsi" w:hAnsiTheme="minorHAnsi" w:cstheme="minorBidi"/>
                <w:color w:val="000000" w:themeColor="text1"/>
              </w:rPr>
              <w:t xml:space="preserve">Above average rainfall conditions expected across the northern US is </w:t>
            </w:r>
            <w:r w:rsidR="007659C8" w:rsidRPr="04729DCF">
              <w:rPr>
                <w:rStyle w:val="normaltextrun"/>
                <w:rFonts w:asciiTheme="minorHAnsi" w:hAnsiTheme="minorHAnsi" w:cstheme="minorBidi"/>
                <w:color w:val="000000" w:themeColor="text1"/>
              </w:rPr>
              <w:t>like</w:t>
            </w:r>
            <w:r w:rsidRPr="04729DCF">
              <w:rPr>
                <w:rStyle w:val="normaltextrun"/>
                <w:rFonts w:asciiTheme="minorHAnsi" w:hAnsiTheme="minorHAnsi" w:cstheme="minorBidi"/>
                <w:color w:val="000000" w:themeColor="text1"/>
              </w:rPr>
              <w:t xml:space="preserve"> to </w:t>
            </w:r>
            <w:r w:rsidR="007659C8" w:rsidRPr="04729DCF">
              <w:rPr>
                <w:rStyle w:val="normaltextrun"/>
                <w:rFonts w:asciiTheme="minorHAnsi" w:hAnsiTheme="minorHAnsi" w:cstheme="minorBidi"/>
                <w:color w:val="000000" w:themeColor="text1"/>
              </w:rPr>
              <w:t>support the heading of</w:t>
            </w:r>
            <w:r w:rsidRPr="04729DCF">
              <w:rPr>
                <w:rStyle w:val="normaltextrun"/>
                <w:rFonts w:asciiTheme="minorHAnsi" w:hAnsiTheme="minorHAnsi" w:cstheme="minorBidi"/>
                <w:color w:val="000000" w:themeColor="text1"/>
              </w:rPr>
              <w:t xml:space="preserve"> winter </w:t>
            </w:r>
            <w:proofErr w:type="gramStart"/>
            <w:r w:rsidRPr="04729DCF">
              <w:rPr>
                <w:rStyle w:val="normaltextrun"/>
                <w:rFonts w:asciiTheme="minorHAnsi" w:hAnsiTheme="minorHAnsi" w:cstheme="minorBidi"/>
                <w:color w:val="000000" w:themeColor="text1"/>
              </w:rPr>
              <w:t>wheat</w:t>
            </w:r>
            <w:r w:rsidR="007659C8" w:rsidRPr="04729DCF">
              <w:rPr>
                <w:rStyle w:val="normaltextrun"/>
                <w:rFonts w:asciiTheme="minorHAnsi" w:hAnsiTheme="minorHAnsi" w:cstheme="minorBidi"/>
                <w:color w:val="000000" w:themeColor="text1"/>
              </w:rPr>
              <w:t>,</w:t>
            </w:r>
            <w:r w:rsidRPr="04729DCF">
              <w:rPr>
                <w:rStyle w:val="normaltextrun"/>
                <w:rFonts w:asciiTheme="minorHAnsi" w:hAnsiTheme="minorHAnsi" w:cstheme="minorBidi"/>
                <w:color w:val="000000" w:themeColor="text1"/>
              </w:rPr>
              <w:t xml:space="preserve"> and</w:t>
            </w:r>
            <w:proofErr w:type="gramEnd"/>
            <w:r w:rsidRPr="04729DCF">
              <w:rPr>
                <w:rStyle w:val="normaltextrun"/>
                <w:rFonts w:asciiTheme="minorHAnsi" w:hAnsiTheme="minorHAnsi" w:cstheme="minorBidi"/>
                <w:color w:val="000000" w:themeColor="text1"/>
              </w:rPr>
              <w:t xml:space="preserve"> </w:t>
            </w:r>
            <w:r w:rsidR="007659C8" w:rsidRPr="04729DCF">
              <w:rPr>
                <w:rStyle w:val="normaltextrun"/>
                <w:rFonts w:asciiTheme="minorHAnsi" w:hAnsiTheme="minorHAnsi" w:cstheme="minorBidi"/>
                <w:color w:val="000000" w:themeColor="text1"/>
              </w:rPr>
              <w:t>provide moisture</w:t>
            </w:r>
            <w:r w:rsidRPr="04729DCF">
              <w:rPr>
                <w:rStyle w:val="normaltextrun"/>
                <w:rFonts w:asciiTheme="minorHAnsi" w:hAnsiTheme="minorHAnsi" w:cstheme="minorBidi"/>
                <w:color w:val="000000" w:themeColor="text1"/>
              </w:rPr>
              <w:t xml:space="preserve"> for </w:t>
            </w:r>
            <w:r w:rsidR="007659C8" w:rsidRPr="04729DCF">
              <w:rPr>
                <w:rStyle w:val="normaltextrun"/>
                <w:rFonts w:asciiTheme="minorHAnsi" w:hAnsiTheme="minorHAnsi" w:cstheme="minorBidi"/>
                <w:color w:val="000000" w:themeColor="text1"/>
              </w:rPr>
              <w:t xml:space="preserve">the planting of </w:t>
            </w:r>
            <w:r w:rsidR="00A434FE" w:rsidRPr="04729DCF">
              <w:rPr>
                <w:rStyle w:val="normaltextrun"/>
                <w:rFonts w:asciiTheme="minorHAnsi" w:hAnsiTheme="minorHAnsi" w:cstheme="minorBidi"/>
                <w:color w:val="000000" w:themeColor="text1"/>
              </w:rPr>
              <w:t xml:space="preserve">corn and soybeans in May. </w:t>
            </w:r>
          </w:p>
        </w:tc>
      </w:tr>
    </w:tbl>
    <w:p w14:paraId="56C4B7FE" w14:textId="77777777" w:rsidR="00B0525B" w:rsidRPr="00D8201A" w:rsidRDefault="00B0525B" w:rsidP="00B0525B">
      <w:pPr>
        <w:rPr>
          <w:lang w:eastAsia="en-US"/>
        </w:rPr>
        <w:sectPr w:rsidR="00B0525B" w:rsidRPr="00D8201A" w:rsidSect="00B0525B">
          <w:pgSz w:w="16838" w:h="11906" w:orient="landscape"/>
          <w:pgMar w:top="1440" w:right="1276" w:bottom="1440" w:left="1276" w:header="709" w:footer="709" w:gutter="0"/>
          <w:cols w:space="720"/>
        </w:sectPr>
      </w:pPr>
    </w:p>
    <w:p w14:paraId="62C34699" w14:textId="12AC9416" w:rsidR="00F806F0" w:rsidRPr="00F371EF" w:rsidRDefault="00F806F0" w:rsidP="009015B7">
      <w:pPr>
        <w:tabs>
          <w:tab w:val="left" w:pos="4019"/>
        </w:tabs>
        <w:rPr>
          <w:rFonts w:ascii="Calibri" w:hAnsi="Calibri" w:cs="Calibri"/>
          <w:sz w:val="16"/>
          <w:szCs w:val="16"/>
        </w:rPr>
        <w:sectPr w:rsidR="00F806F0" w:rsidRPr="00F371EF" w:rsidSect="0025284D">
          <w:footerReference w:type="default" r:id="rId20"/>
          <w:type w:val="continuous"/>
          <w:pgSz w:w="11906" w:h="16838"/>
          <w:pgMar w:top="1134" w:right="1440" w:bottom="1134" w:left="1440" w:header="709" w:footer="709" w:gutter="0"/>
          <w:cols w:space="720"/>
        </w:sectPr>
      </w:pPr>
    </w:p>
    <w:bookmarkEnd w:id="67"/>
    <w:bookmarkEnd w:id="68"/>
    <w:bookmarkEnd w:id="69"/>
    <w:bookmarkEnd w:id="70"/>
    <w:bookmarkEnd w:id="71"/>
    <w:bookmarkEnd w:id="72"/>
    <w:p w14:paraId="7B735872" w14:textId="52E2C7FD" w:rsidR="00CD226A" w:rsidRPr="00B437F9" w:rsidRDefault="00CD226A" w:rsidP="005D437A">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0A6BEE01" w14:textId="6FBFB38A" w:rsidR="4C500B24" w:rsidRDefault="00A34539" w:rsidP="4C500B24">
      <w:pPr>
        <w:pStyle w:val="ListParagraph"/>
        <w:spacing w:after="0" w:line="240" w:lineRule="auto"/>
        <w:ind w:left="0"/>
        <w:rPr>
          <w:rFonts w:eastAsia="Times New Roman"/>
        </w:rPr>
      </w:pPr>
      <w:r w:rsidRPr="076A4C5A">
        <w:rPr>
          <w:rFonts w:eastAsia="Times New Roman"/>
        </w:rPr>
        <w:t xml:space="preserve">Water storage </w:t>
      </w:r>
      <w:r w:rsidR="001A5A00" w:rsidRPr="076A4C5A">
        <w:rPr>
          <w:rFonts w:eastAsia="Times New Roman"/>
        </w:rPr>
        <w:t xml:space="preserve">levels in the Murray-Darling Basin (MDB) decreased between 13 </w:t>
      </w:r>
      <w:r w:rsidR="00AE5F4A">
        <w:rPr>
          <w:rFonts w:eastAsia="Times New Roman"/>
        </w:rPr>
        <w:t>February</w:t>
      </w:r>
      <w:r w:rsidR="001A5A00" w:rsidRPr="076A4C5A">
        <w:rPr>
          <w:rFonts w:eastAsia="Times New Roman"/>
        </w:rPr>
        <w:t xml:space="preserve"> 2025 and 20 February 2025 by 231 gigalitres (GL). Current volume of water held in storage is 13 661 GL, equivalent to 61% of total storage capacity. This is 25 percent or 4,646GL less than at the same time last year. Water storage data is sourced from the</w:t>
      </w:r>
      <w:r w:rsidR="00F251D4" w:rsidRPr="076A4C5A">
        <w:rPr>
          <w:rFonts w:eastAsia="Times New Roman"/>
        </w:rPr>
        <w:t xml:space="preserve"> </w:t>
      </w:r>
      <w:r w:rsidR="00CF05F3" w:rsidRPr="076A4C5A">
        <w:rPr>
          <w:rFonts w:eastAsia="Times New Roman"/>
        </w:rPr>
        <w:t>BOM</w:t>
      </w:r>
      <w:r w:rsidR="4E68DDF3" w:rsidRPr="076A4C5A">
        <w:rPr>
          <w:rFonts w:eastAsia="Times New Roman"/>
        </w:rPr>
        <w:t>.</w:t>
      </w:r>
    </w:p>
    <w:p w14:paraId="4D4F0DA4" w14:textId="1E4A0F50" w:rsidR="00D846BF" w:rsidRDefault="00D846BF" w:rsidP="00D846BF">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46460C">
        <w:rPr>
          <w:rFonts w:cs="Calibri"/>
          <w:i w:val="0"/>
          <w:color w:val="auto"/>
          <w:sz w:val="22"/>
          <w:szCs w:val="22"/>
        </w:rPr>
        <w:t>5</w:t>
      </w:r>
    </w:p>
    <w:p w14:paraId="6CCB19E7" w14:textId="1A3A2497" w:rsidR="00D846BF" w:rsidRDefault="0046460C" w:rsidP="00D846BF">
      <w:pPr>
        <w:jc w:val="center"/>
        <w:rPr>
          <w:i/>
        </w:rPr>
      </w:pPr>
      <w:r>
        <w:rPr>
          <w:noProof/>
        </w:rPr>
        <w:drawing>
          <wp:inline distT="0" distB="0" distL="0" distR="0" wp14:anchorId="15F05B49" wp14:editId="13C6E61A">
            <wp:extent cx="4072270" cy="2943440"/>
            <wp:effectExtent l="0" t="0" r="4445" b="9525"/>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21"/>
                    <a:stretch>
                      <a:fillRect/>
                    </a:stretch>
                  </pic:blipFill>
                  <pic:spPr>
                    <a:xfrm>
                      <a:off x="0" y="0"/>
                      <a:ext cx="4080911" cy="2949685"/>
                    </a:xfrm>
                    <a:prstGeom prst="rect">
                      <a:avLst/>
                    </a:prstGeom>
                  </pic:spPr>
                </pic:pic>
              </a:graphicData>
            </a:graphic>
          </wp:inline>
        </w:drawing>
      </w:r>
    </w:p>
    <w:p w14:paraId="3859C508" w14:textId="4F80601A" w:rsidR="0EC04991" w:rsidRPr="00632E64" w:rsidRDefault="00641E2C" w:rsidP="386DB709">
      <w:pPr>
        <w:pStyle w:val="ListParagraph"/>
        <w:spacing w:after="0" w:line="240" w:lineRule="auto"/>
        <w:ind w:left="0"/>
        <w:rPr>
          <w:rFonts w:eastAsia="Times New Roman"/>
        </w:rPr>
      </w:pPr>
      <w:r w:rsidRPr="00641E2C">
        <w:rPr>
          <w:rFonts w:ascii="Aptos" w:eastAsia="Aptos" w:hAnsi="Aptos" w:cs="Aptos"/>
        </w:rPr>
        <w:t xml:space="preserve">Allocation prices </w:t>
      </w:r>
      <w:r w:rsidR="00B147C1" w:rsidRPr="00B147C1">
        <w:rPr>
          <w:rFonts w:ascii="Aptos" w:eastAsia="Aptos" w:hAnsi="Aptos" w:cs="Aptos"/>
        </w:rPr>
        <w:t>the Victorian Murray below the Barmah Choke increased from $190 on 13 February to $162 on 20 February. Prices are lower in regions above the Barmah choke (except Murrumbidgee) due to the binding of the Barmah choke trade constraint</w:t>
      </w:r>
      <w:r w:rsidR="5D751060" w:rsidRPr="386DB709">
        <w:rPr>
          <w:rFonts w:ascii="Aptos" w:eastAsia="Aptos" w:hAnsi="Aptos" w:cs="Aptos"/>
        </w:rPr>
        <w:t>.</w:t>
      </w:r>
    </w:p>
    <w:p w14:paraId="7C4FD650" w14:textId="77777777" w:rsidR="003425EE" w:rsidRPr="00B437F9" w:rsidRDefault="003425EE" w:rsidP="003425EE">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1DDDB63F" w14:textId="77777777" w:rsidR="003425EE" w:rsidRPr="00B437F9" w:rsidRDefault="003425EE" w:rsidP="003425EE">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1AD0444A" wp14:editId="42D8857B">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2"/>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425EE" w:rsidRPr="00B437F9" w14:paraId="2B7C1297" w14:textId="77777777" w:rsidTr="04729DCF">
        <w:trPr>
          <w:trHeight w:val="851"/>
        </w:trPr>
        <w:tc>
          <w:tcPr>
            <w:tcW w:w="7259" w:type="dxa"/>
            <w:shd w:val="clear" w:color="auto" w:fill="auto"/>
          </w:tcPr>
          <w:p w14:paraId="5DA55A0A" w14:textId="09038062" w:rsidR="003425EE" w:rsidRPr="00B437F9" w:rsidRDefault="003425EE" w:rsidP="04729DCF">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51E20658" w14:textId="77777777" w:rsidR="003425EE" w:rsidRPr="00B437F9" w:rsidRDefault="003425EE" w:rsidP="003425EE">
      <w:pPr>
        <w:spacing w:before="120"/>
        <w:rPr>
          <w:rFonts w:ascii="Calibri" w:hAnsi="Calibri" w:cs="Calibri"/>
          <w:sz w:val="22"/>
          <w:szCs w:val="22"/>
        </w:rPr>
      </w:pPr>
    </w:p>
    <w:p w14:paraId="671A2F7D" w14:textId="77777777" w:rsidR="003425EE" w:rsidRPr="00B437F9" w:rsidRDefault="003425EE" w:rsidP="003425EE">
      <w:pPr>
        <w:spacing w:before="120"/>
        <w:rPr>
          <w:rFonts w:ascii="Calibri" w:hAnsi="Calibri" w:cs="Calibri"/>
          <w:sz w:val="22"/>
          <w:szCs w:val="22"/>
        </w:rPr>
      </w:pPr>
    </w:p>
    <w:p w14:paraId="729CC039" w14:textId="77777777" w:rsidR="003425EE" w:rsidRPr="00B437F9" w:rsidRDefault="003425EE" w:rsidP="003425EE">
      <w:pPr>
        <w:spacing w:before="120"/>
        <w:rPr>
          <w:rFonts w:ascii="Calibri" w:hAnsi="Calibri" w:cs="Calibri"/>
          <w:sz w:val="22"/>
          <w:szCs w:val="22"/>
        </w:rPr>
      </w:pPr>
    </w:p>
    <w:p w14:paraId="739919E1" w14:textId="095878B1" w:rsidR="00CD226A" w:rsidRPr="00B437F9" w:rsidRDefault="00CD226A" w:rsidP="04729DCF">
      <w:pPr>
        <w:spacing w:before="120"/>
        <w:rPr>
          <w:rFonts w:ascii="Calibri" w:hAnsi="Calibri" w:cs="Calibri"/>
          <w:color w:val="5B9BD5"/>
          <w:sz w:val="22"/>
          <w:szCs w:val="22"/>
        </w:rPr>
        <w:sectPr w:rsidR="00CD226A" w:rsidRPr="00B437F9" w:rsidSect="005A74E4">
          <w:headerReference w:type="even" r:id="rId23"/>
          <w:footerReference w:type="even" r:id="rId24"/>
          <w:footerReference w:type="default" r:id="rId25"/>
          <w:headerReference w:type="first" r:id="rId26"/>
          <w:footerReference w:type="first" r:id="rId27"/>
          <w:type w:val="continuous"/>
          <w:pgSz w:w="11906" w:h="16838"/>
          <w:pgMar w:top="1276" w:right="1440" w:bottom="1276" w:left="1440" w:header="709" w:footer="709" w:gutter="0"/>
          <w:cols w:space="708"/>
          <w:docGrid w:linePitch="360"/>
        </w:sectPr>
      </w:pPr>
      <w:r w:rsidRPr="04729DCF">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sidRPr="04729DCF">
        <w:rPr>
          <w:rFonts w:ascii="Calibri" w:hAnsi="Calibri" w:cs="Calibri"/>
          <w:sz w:val="22"/>
          <w:szCs w:val="22"/>
        </w:rPr>
        <w:t xml:space="preserve">  </w:t>
      </w:r>
      <w:r w:rsidR="00055040" w:rsidRPr="04729DCF">
        <w:t xml:space="preserve">  </w:t>
      </w:r>
      <w:hyperlink r:id="rId28">
        <w:r w:rsidR="00B147C1" w:rsidRPr="04729DCF">
          <w:rPr>
            <w:rStyle w:val="Hyperlink"/>
            <w:rFonts w:asciiTheme="minorHAnsi" w:hAnsiTheme="minorHAnsi" w:cstheme="minorBidi"/>
          </w:rPr>
          <w:t>https://www.agriculture.gov.au/abares/products/weekly_update/weekly-update-200224</w:t>
        </w:r>
      </w:hyperlink>
      <w:r w:rsidR="00B147C1" w:rsidRPr="04729DCF">
        <w:rPr>
          <w:rFonts w:asciiTheme="minorHAnsi" w:hAnsiTheme="minorHAnsi" w:cstheme="minorBid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201A53" w:rsidRPr="00B437F9" w14:paraId="62586D81"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201A53" w:rsidRPr="00B437F9" w:rsidRDefault="00201A53" w:rsidP="00201A53">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06EB6ACC"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788DA0AE" w14:textId="106CD5A2" w:rsidR="00201A53" w:rsidRPr="00B437F9" w:rsidRDefault="00201A53" w:rsidP="00201A53">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3A4C60EE" w:rsidR="00201A53" w:rsidRPr="00B437F9" w:rsidRDefault="00201A53" w:rsidP="00201A53">
            <w:pPr>
              <w:jc w:val="right"/>
              <w:rPr>
                <w:rFonts w:ascii="Calibri" w:hAnsi="Calibri" w:cs="Calibri"/>
                <w:color w:val="000000"/>
                <w:szCs w:val="20"/>
              </w:rPr>
            </w:pPr>
            <w:r>
              <w:rPr>
                <w:rFonts w:ascii="Calibri" w:hAnsi="Calibri" w:cs="Calibri"/>
                <w:color w:val="000000"/>
                <w:szCs w:val="20"/>
              </w:rPr>
              <w:t>0.64</w:t>
            </w:r>
          </w:p>
        </w:tc>
        <w:tc>
          <w:tcPr>
            <w:tcW w:w="1134" w:type="dxa"/>
            <w:tcBorders>
              <w:top w:val="nil"/>
              <w:left w:val="nil"/>
              <w:bottom w:val="nil"/>
              <w:right w:val="nil"/>
            </w:tcBorders>
            <w:shd w:val="clear" w:color="000000" w:fill="FFFFFF"/>
            <w:noWrap/>
            <w:vAlign w:val="bottom"/>
            <w:hideMark/>
          </w:tcPr>
          <w:p w14:paraId="5BE915E0" w14:textId="1F2F5586" w:rsidR="00201A53" w:rsidRPr="00B437F9" w:rsidRDefault="00201A53" w:rsidP="00201A53">
            <w:pPr>
              <w:jc w:val="right"/>
              <w:rPr>
                <w:rFonts w:ascii="Calibri" w:hAnsi="Calibri" w:cs="Calibri"/>
                <w:color w:val="000000"/>
                <w:szCs w:val="20"/>
              </w:rPr>
            </w:pPr>
            <w:r>
              <w:rPr>
                <w:rFonts w:ascii="Calibri" w:hAnsi="Calibri" w:cs="Calibri"/>
                <w:color w:val="000000"/>
                <w:szCs w:val="20"/>
              </w:rPr>
              <w:t>0.63</w:t>
            </w:r>
          </w:p>
        </w:tc>
        <w:tc>
          <w:tcPr>
            <w:tcW w:w="926" w:type="dxa"/>
            <w:tcBorders>
              <w:top w:val="nil"/>
              <w:left w:val="nil"/>
              <w:bottom w:val="nil"/>
              <w:right w:val="nil"/>
            </w:tcBorders>
            <w:shd w:val="clear" w:color="000000" w:fill="FFFFFF"/>
            <w:noWrap/>
            <w:vAlign w:val="bottom"/>
            <w:hideMark/>
          </w:tcPr>
          <w:p w14:paraId="17F922B2" w14:textId="75F0B12B" w:rsidR="00201A53" w:rsidRPr="0049492C" w:rsidRDefault="00201A53" w:rsidP="00201A53">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BB4C4DB" w14:textId="2DC9C75E" w:rsidR="00201A53" w:rsidRPr="0049492C" w:rsidRDefault="00201A53" w:rsidP="00201A53">
            <w:pPr>
              <w:jc w:val="right"/>
              <w:rPr>
                <w:rFonts w:ascii="Calibri" w:hAnsi="Calibri" w:cs="Calibri"/>
                <w:szCs w:val="20"/>
              </w:rPr>
            </w:pPr>
            <w:r>
              <w:rPr>
                <w:rFonts w:ascii="Calibri" w:hAnsi="Calibri" w:cs="Calibri"/>
                <w:color w:val="000000"/>
                <w:szCs w:val="20"/>
              </w:rPr>
              <w:t>0.65</w:t>
            </w:r>
          </w:p>
        </w:tc>
        <w:tc>
          <w:tcPr>
            <w:tcW w:w="1313" w:type="dxa"/>
            <w:tcBorders>
              <w:top w:val="nil"/>
              <w:left w:val="nil"/>
              <w:bottom w:val="nil"/>
              <w:right w:val="nil"/>
            </w:tcBorders>
            <w:shd w:val="clear" w:color="000000" w:fill="FFFFFF"/>
            <w:noWrap/>
            <w:vAlign w:val="bottom"/>
            <w:hideMark/>
          </w:tcPr>
          <w:p w14:paraId="70F0D641" w14:textId="30F227A8" w:rsidR="00201A53" w:rsidRPr="00B437F9" w:rsidRDefault="00201A53" w:rsidP="00201A53">
            <w:pPr>
              <w:jc w:val="right"/>
              <w:rPr>
                <w:rFonts w:ascii="Calibri" w:hAnsi="Calibri" w:cs="Calibri"/>
                <w:color w:val="9C0006"/>
                <w:szCs w:val="20"/>
              </w:rPr>
            </w:pPr>
            <w:r>
              <w:rPr>
                <w:rFonts w:ascii="Calibri" w:hAnsi="Calibri" w:cs="Calibri"/>
                <w:color w:val="9C0006"/>
                <w:szCs w:val="20"/>
              </w:rPr>
              <w:t>-2%</w:t>
            </w:r>
          </w:p>
        </w:tc>
      </w:tr>
      <w:tr w:rsidR="00201A53" w:rsidRPr="00B437F9" w14:paraId="29BDD33C"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201A53" w:rsidRPr="00B437F9" w:rsidRDefault="00201A53" w:rsidP="00201A53">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54E82EF2"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45F6181B" w14:textId="6A5DEEBA" w:rsidR="00201A53" w:rsidRPr="00B437F9" w:rsidRDefault="00201A53" w:rsidP="00201A5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309C363B" w:rsidR="00201A53" w:rsidRPr="00B437F9" w:rsidRDefault="00201A53" w:rsidP="00201A53">
            <w:pPr>
              <w:jc w:val="right"/>
              <w:rPr>
                <w:rFonts w:ascii="Calibri" w:hAnsi="Calibri" w:cs="Calibri"/>
                <w:color w:val="000000"/>
                <w:szCs w:val="20"/>
              </w:rPr>
            </w:pPr>
            <w:r>
              <w:rPr>
                <w:rFonts w:ascii="Calibri" w:hAnsi="Calibri" w:cs="Calibri"/>
                <w:color w:val="000000"/>
                <w:szCs w:val="20"/>
              </w:rPr>
              <w:t>272</w:t>
            </w:r>
          </w:p>
        </w:tc>
        <w:tc>
          <w:tcPr>
            <w:tcW w:w="1134" w:type="dxa"/>
            <w:tcBorders>
              <w:top w:val="nil"/>
              <w:left w:val="nil"/>
              <w:bottom w:val="nil"/>
              <w:right w:val="nil"/>
            </w:tcBorders>
            <w:shd w:val="clear" w:color="000000" w:fill="FFFFFF"/>
            <w:noWrap/>
            <w:vAlign w:val="bottom"/>
            <w:hideMark/>
          </w:tcPr>
          <w:p w14:paraId="7582FA24" w14:textId="73D9350B" w:rsidR="00201A53" w:rsidRPr="00B437F9" w:rsidRDefault="00201A53" w:rsidP="00201A53">
            <w:pPr>
              <w:jc w:val="right"/>
              <w:rPr>
                <w:rFonts w:ascii="Calibri" w:hAnsi="Calibri" w:cs="Calibri"/>
                <w:color w:val="000000"/>
                <w:szCs w:val="20"/>
              </w:rPr>
            </w:pPr>
            <w:r>
              <w:rPr>
                <w:rFonts w:ascii="Calibri" w:hAnsi="Calibri" w:cs="Calibri"/>
                <w:color w:val="000000"/>
                <w:szCs w:val="20"/>
              </w:rPr>
              <w:t>266</w:t>
            </w:r>
          </w:p>
        </w:tc>
        <w:tc>
          <w:tcPr>
            <w:tcW w:w="926" w:type="dxa"/>
            <w:tcBorders>
              <w:top w:val="nil"/>
              <w:left w:val="nil"/>
              <w:bottom w:val="nil"/>
              <w:right w:val="nil"/>
            </w:tcBorders>
            <w:shd w:val="clear" w:color="000000" w:fill="FFFFFF"/>
            <w:noWrap/>
            <w:vAlign w:val="bottom"/>
            <w:hideMark/>
          </w:tcPr>
          <w:p w14:paraId="3CC3328F" w14:textId="6ED4EF5D" w:rsidR="00201A53" w:rsidRPr="00775697" w:rsidRDefault="00201A53" w:rsidP="00201A53">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27777EFA" w14:textId="79EFB319" w:rsidR="00201A53" w:rsidRPr="00B437F9" w:rsidRDefault="00201A53" w:rsidP="00201A53">
            <w:pPr>
              <w:jc w:val="right"/>
              <w:rPr>
                <w:rFonts w:ascii="Calibri" w:hAnsi="Calibri" w:cs="Calibri"/>
                <w:color w:val="000000"/>
                <w:szCs w:val="20"/>
              </w:rPr>
            </w:pPr>
            <w:r>
              <w:rPr>
                <w:rFonts w:ascii="Calibri" w:hAnsi="Calibri" w:cs="Calibri"/>
                <w:color w:val="000000"/>
                <w:szCs w:val="20"/>
              </w:rPr>
              <w:t>278</w:t>
            </w:r>
          </w:p>
        </w:tc>
        <w:tc>
          <w:tcPr>
            <w:tcW w:w="1313" w:type="dxa"/>
            <w:tcBorders>
              <w:top w:val="nil"/>
              <w:left w:val="nil"/>
              <w:bottom w:val="nil"/>
              <w:right w:val="nil"/>
            </w:tcBorders>
            <w:shd w:val="clear" w:color="000000" w:fill="FFFFFF"/>
            <w:noWrap/>
            <w:vAlign w:val="bottom"/>
            <w:hideMark/>
          </w:tcPr>
          <w:p w14:paraId="2E4F0D4B" w14:textId="7BB6D112" w:rsidR="00201A53" w:rsidRPr="00B437F9" w:rsidRDefault="00201A53" w:rsidP="00201A53">
            <w:pPr>
              <w:jc w:val="right"/>
              <w:rPr>
                <w:rFonts w:ascii="Calibri" w:hAnsi="Calibri" w:cs="Calibri"/>
                <w:color w:val="9C0006"/>
                <w:szCs w:val="20"/>
              </w:rPr>
            </w:pPr>
            <w:r>
              <w:rPr>
                <w:rFonts w:ascii="Calibri" w:hAnsi="Calibri" w:cs="Calibri"/>
                <w:color w:val="9C0006"/>
                <w:szCs w:val="20"/>
              </w:rPr>
              <w:t>-2%</w:t>
            </w:r>
          </w:p>
        </w:tc>
      </w:tr>
      <w:tr w:rsidR="00201A53" w:rsidRPr="00E42CBD" w14:paraId="61C033A3" w14:textId="77777777" w:rsidTr="00201A5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201A53" w:rsidRPr="00570C4B" w:rsidRDefault="00201A53" w:rsidP="00201A53">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2F7F9DA5" w:rsidR="00201A53"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tcPr>
          <w:p w14:paraId="60113C2E" w14:textId="4DCF9164" w:rsidR="00201A53" w:rsidRPr="00E85FB0" w:rsidRDefault="00201A53" w:rsidP="00201A5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2F0989FD" w:rsidR="00201A53" w:rsidRPr="00E42CBD" w:rsidRDefault="00201A53" w:rsidP="00201A53">
            <w:pPr>
              <w:jc w:val="right"/>
              <w:rPr>
                <w:rFonts w:ascii="Calibri" w:hAnsi="Calibri" w:cs="Calibri"/>
                <w:szCs w:val="20"/>
              </w:rPr>
            </w:pPr>
            <w:r>
              <w:rPr>
                <w:rFonts w:ascii="Calibri" w:hAnsi="Calibri" w:cs="Calibri"/>
                <w:color w:val="000000"/>
                <w:szCs w:val="20"/>
              </w:rPr>
              <w:t>225</w:t>
            </w:r>
          </w:p>
        </w:tc>
        <w:tc>
          <w:tcPr>
            <w:tcW w:w="1134" w:type="dxa"/>
            <w:tcBorders>
              <w:top w:val="nil"/>
              <w:left w:val="nil"/>
              <w:bottom w:val="nil"/>
              <w:right w:val="nil"/>
            </w:tcBorders>
            <w:shd w:val="clear" w:color="000000" w:fill="FFFFFF"/>
            <w:noWrap/>
            <w:vAlign w:val="bottom"/>
          </w:tcPr>
          <w:p w14:paraId="4C3EBEE9" w14:textId="1BFF6E87" w:rsidR="00201A53" w:rsidRPr="00E42CBD" w:rsidRDefault="00201A53" w:rsidP="00201A53">
            <w:pPr>
              <w:jc w:val="right"/>
              <w:rPr>
                <w:rFonts w:ascii="Calibri" w:hAnsi="Calibri" w:cs="Calibri"/>
                <w:szCs w:val="20"/>
              </w:rPr>
            </w:pPr>
            <w:r>
              <w:rPr>
                <w:rFonts w:ascii="Calibri" w:hAnsi="Calibri" w:cs="Calibri"/>
                <w:color w:val="000000"/>
                <w:szCs w:val="20"/>
              </w:rPr>
              <w:t>221</w:t>
            </w:r>
          </w:p>
        </w:tc>
        <w:tc>
          <w:tcPr>
            <w:tcW w:w="926" w:type="dxa"/>
            <w:tcBorders>
              <w:top w:val="nil"/>
              <w:left w:val="nil"/>
              <w:bottom w:val="nil"/>
              <w:right w:val="nil"/>
            </w:tcBorders>
            <w:shd w:val="clear" w:color="000000" w:fill="FFFFFF"/>
            <w:noWrap/>
            <w:vAlign w:val="bottom"/>
          </w:tcPr>
          <w:p w14:paraId="1E2EBFFF" w14:textId="313FECB0" w:rsidR="00201A53" w:rsidRPr="00E42CBD" w:rsidRDefault="00201A53" w:rsidP="00201A53">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tcPr>
          <w:p w14:paraId="02885AD4" w14:textId="7C67E5E3" w:rsidR="00201A53" w:rsidRPr="00E42CBD" w:rsidRDefault="00201A53" w:rsidP="00201A53">
            <w:pPr>
              <w:jc w:val="right"/>
              <w:rPr>
                <w:rFonts w:ascii="Calibri" w:hAnsi="Calibri" w:cs="Calibri"/>
                <w:szCs w:val="20"/>
              </w:rPr>
            </w:pPr>
            <w:r>
              <w:rPr>
                <w:rFonts w:ascii="Calibri" w:hAnsi="Calibri" w:cs="Calibri"/>
                <w:color w:val="000000"/>
                <w:szCs w:val="20"/>
              </w:rPr>
              <w:t>188</w:t>
            </w:r>
          </w:p>
        </w:tc>
        <w:tc>
          <w:tcPr>
            <w:tcW w:w="1313" w:type="dxa"/>
            <w:tcBorders>
              <w:top w:val="nil"/>
              <w:left w:val="nil"/>
              <w:bottom w:val="nil"/>
              <w:right w:val="nil"/>
            </w:tcBorders>
            <w:shd w:val="clear" w:color="000000" w:fill="FFFFFF"/>
            <w:noWrap/>
            <w:vAlign w:val="bottom"/>
          </w:tcPr>
          <w:p w14:paraId="44112B8A" w14:textId="38EB4062" w:rsidR="00201A53" w:rsidRPr="00E42CBD" w:rsidRDefault="00201A53" w:rsidP="00201A53">
            <w:pPr>
              <w:jc w:val="right"/>
              <w:rPr>
                <w:rFonts w:ascii="Calibri" w:hAnsi="Calibri" w:cs="Calibri"/>
                <w:szCs w:val="20"/>
              </w:rPr>
            </w:pPr>
            <w:r>
              <w:rPr>
                <w:rFonts w:ascii="Calibri" w:hAnsi="Calibri" w:cs="Calibri"/>
                <w:color w:val="196B24"/>
                <w:szCs w:val="20"/>
              </w:rPr>
              <w:t>20%</w:t>
            </w:r>
          </w:p>
        </w:tc>
      </w:tr>
      <w:tr w:rsidR="00201A53" w:rsidRPr="00B437F9" w14:paraId="5EF41E89"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201A53" w:rsidRPr="00B437F9" w:rsidRDefault="00201A53" w:rsidP="00201A53">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3411C073"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4BE31C85" w14:textId="2810D53E" w:rsidR="00201A53" w:rsidRPr="00B437F9" w:rsidRDefault="00201A53" w:rsidP="00201A5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28D180B8" w:rsidR="00201A53" w:rsidRPr="00B437F9" w:rsidRDefault="00201A53" w:rsidP="00201A53">
            <w:pPr>
              <w:jc w:val="right"/>
              <w:rPr>
                <w:rFonts w:ascii="Calibri" w:hAnsi="Calibri" w:cs="Calibri"/>
                <w:color w:val="000000"/>
                <w:szCs w:val="20"/>
              </w:rPr>
            </w:pPr>
            <w:r>
              <w:rPr>
                <w:rFonts w:ascii="Calibri" w:hAnsi="Calibri" w:cs="Calibri"/>
                <w:color w:val="000000"/>
                <w:szCs w:val="20"/>
              </w:rPr>
              <w:t>509</w:t>
            </w:r>
          </w:p>
        </w:tc>
        <w:tc>
          <w:tcPr>
            <w:tcW w:w="1134" w:type="dxa"/>
            <w:tcBorders>
              <w:top w:val="nil"/>
              <w:left w:val="nil"/>
              <w:bottom w:val="nil"/>
              <w:right w:val="nil"/>
            </w:tcBorders>
            <w:shd w:val="clear" w:color="000000" w:fill="FFFFFF"/>
            <w:noWrap/>
            <w:vAlign w:val="bottom"/>
            <w:hideMark/>
          </w:tcPr>
          <w:p w14:paraId="7B7713DE" w14:textId="0843DA7B" w:rsidR="00201A53" w:rsidRPr="00B437F9" w:rsidRDefault="00201A53" w:rsidP="00201A53">
            <w:pPr>
              <w:jc w:val="right"/>
              <w:rPr>
                <w:rFonts w:ascii="Calibri" w:hAnsi="Calibri" w:cs="Calibri"/>
                <w:color w:val="000000"/>
                <w:szCs w:val="20"/>
              </w:rPr>
            </w:pPr>
            <w:r>
              <w:rPr>
                <w:rFonts w:ascii="Calibri" w:hAnsi="Calibri" w:cs="Calibri"/>
                <w:color w:val="000000"/>
                <w:szCs w:val="20"/>
              </w:rPr>
              <w:t>504</w:t>
            </w:r>
          </w:p>
        </w:tc>
        <w:tc>
          <w:tcPr>
            <w:tcW w:w="926" w:type="dxa"/>
            <w:tcBorders>
              <w:top w:val="nil"/>
              <w:left w:val="nil"/>
              <w:bottom w:val="nil"/>
              <w:right w:val="nil"/>
            </w:tcBorders>
            <w:shd w:val="clear" w:color="000000" w:fill="FFFFFF"/>
            <w:noWrap/>
            <w:vAlign w:val="bottom"/>
            <w:hideMark/>
          </w:tcPr>
          <w:p w14:paraId="224230F3" w14:textId="2E2146AC" w:rsidR="00201A53" w:rsidRPr="00775697" w:rsidRDefault="00201A53" w:rsidP="00201A53">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605C9325" w14:textId="4DA111D8" w:rsidR="00201A53" w:rsidRPr="00B437F9" w:rsidRDefault="00201A53" w:rsidP="00201A53">
            <w:pPr>
              <w:jc w:val="right"/>
              <w:rPr>
                <w:rFonts w:ascii="Calibri" w:hAnsi="Calibri" w:cs="Calibri"/>
                <w:color w:val="000000"/>
                <w:szCs w:val="20"/>
              </w:rPr>
            </w:pPr>
            <w:r>
              <w:rPr>
                <w:rFonts w:ascii="Calibri" w:hAnsi="Calibri" w:cs="Calibri"/>
                <w:color w:val="000000"/>
                <w:szCs w:val="20"/>
              </w:rPr>
              <w:t>472</w:t>
            </w:r>
          </w:p>
        </w:tc>
        <w:tc>
          <w:tcPr>
            <w:tcW w:w="1313" w:type="dxa"/>
            <w:tcBorders>
              <w:top w:val="nil"/>
              <w:left w:val="nil"/>
              <w:bottom w:val="nil"/>
              <w:right w:val="nil"/>
            </w:tcBorders>
            <w:shd w:val="clear" w:color="000000" w:fill="FFFFFF"/>
            <w:noWrap/>
            <w:vAlign w:val="bottom"/>
            <w:hideMark/>
          </w:tcPr>
          <w:p w14:paraId="5A85ED79" w14:textId="373671BF" w:rsidR="00201A53" w:rsidRPr="00B437F9" w:rsidRDefault="00201A53" w:rsidP="00201A53">
            <w:pPr>
              <w:jc w:val="right"/>
              <w:rPr>
                <w:rFonts w:ascii="Calibri" w:hAnsi="Calibri" w:cs="Calibri"/>
                <w:color w:val="9C0006"/>
                <w:szCs w:val="20"/>
              </w:rPr>
            </w:pPr>
            <w:r>
              <w:rPr>
                <w:rFonts w:ascii="Calibri" w:hAnsi="Calibri" w:cs="Calibri"/>
                <w:color w:val="196B24"/>
                <w:szCs w:val="20"/>
              </w:rPr>
              <w:t>8%</w:t>
            </w:r>
          </w:p>
        </w:tc>
      </w:tr>
      <w:tr w:rsidR="00201A53" w:rsidRPr="00B437F9" w14:paraId="17077217"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201A53" w:rsidRPr="00B437F9" w:rsidRDefault="00201A53" w:rsidP="00201A53">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bottom"/>
            <w:hideMark/>
          </w:tcPr>
          <w:p w14:paraId="16C942D6" w14:textId="3EB683E7"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4215BDF2" w14:textId="7AEF14BF" w:rsidR="00201A53" w:rsidRPr="00B437F9" w:rsidRDefault="00201A53" w:rsidP="00201A53">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40FBEFCD" w:rsidR="00201A53" w:rsidRPr="00B437F9" w:rsidRDefault="00201A53" w:rsidP="00201A53">
            <w:pPr>
              <w:jc w:val="right"/>
              <w:rPr>
                <w:rFonts w:ascii="Calibri" w:hAnsi="Calibri" w:cs="Calibri"/>
                <w:color w:val="000000"/>
                <w:szCs w:val="20"/>
              </w:rPr>
            </w:pPr>
            <w:r>
              <w:rPr>
                <w:rFonts w:ascii="Calibri" w:hAnsi="Calibri" w:cs="Calibri"/>
                <w:color w:val="000000"/>
                <w:szCs w:val="20"/>
              </w:rPr>
              <w:t>79</w:t>
            </w:r>
          </w:p>
        </w:tc>
        <w:tc>
          <w:tcPr>
            <w:tcW w:w="1134" w:type="dxa"/>
            <w:tcBorders>
              <w:top w:val="nil"/>
              <w:left w:val="nil"/>
              <w:bottom w:val="nil"/>
              <w:right w:val="nil"/>
            </w:tcBorders>
            <w:shd w:val="clear" w:color="000000" w:fill="FFFFFF"/>
            <w:noWrap/>
            <w:vAlign w:val="bottom"/>
            <w:hideMark/>
          </w:tcPr>
          <w:p w14:paraId="372EFFB4" w14:textId="1C2B7499" w:rsidR="00201A53" w:rsidRPr="00B437F9" w:rsidRDefault="00201A53" w:rsidP="00201A53">
            <w:pPr>
              <w:jc w:val="right"/>
              <w:rPr>
                <w:rFonts w:ascii="Calibri" w:hAnsi="Calibri" w:cs="Calibri"/>
                <w:color w:val="000000"/>
                <w:szCs w:val="20"/>
              </w:rPr>
            </w:pPr>
            <w:r>
              <w:rPr>
                <w:rFonts w:ascii="Calibri" w:hAnsi="Calibri" w:cs="Calibri"/>
                <w:color w:val="000000"/>
                <w:szCs w:val="20"/>
              </w:rPr>
              <w:t>78</w:t>
            </w:r>
          </w:p>
        </w:tc>
        <w:tc>
          <w:tcPr>
            <w:tcW w:w="926" w:type="dxa"/>
            <w:tcBorders>
              <w:top w:val="nil"/>
              <w:left w:val="nil"/>
              <w:bottom w:val="nil"/>
              <w:right w:val="nil"/>
            </w:tcBorders>
            <w:shd w:val="clear" w:color="000000" w:fill="FFFFFF"/>
            <w:noWrap/>
            <w:vAlign w:val="bottom"/>
            <w:hideMark/>
          </w:tcPr>
          <w:p w14:paraId="21146440" w14:textId="4A24E55A" w:rsidR="00201A53" w:rsidRPr="00775697" w:rsidRDefault="00201A53" w:rsidP="00201A53">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656A625" w14:textId="047F8A63" w:rsidR="00201A53" w:rsidRPr="00B437F9" w:rsidRDefault="00201A53" w:rsidP="00201A53">
            <w:pPr>
              <w:jc w:val="right"/>
              <w:rPr>
                <w:rFonts w:ascii="Calibri" w:hAnsi="Calibri" w:cs="Calibri"/>
                <w:color w:val="000000"/>
                <w:szCs w:val="20"/>
              </w:rPr>
            </w:pPr>
            <w:r>
              <w:rPr>
                <w:rFonts w:ascii="Calibri" w:hAnsi="Calibri" w:cs="Calibri"/>
                <w:color w:val="000000"/>
                <w:szCs w:val="20"/>
              </w:rPr>
              <w:t>101</w:t>
            </w:r>
          </w:p>
        </w:tc>
        <w:tc>
          <w:tcPr>
            <w:tcW w:w="1313" w:type="dxa"/>
            <w:tcBorders>
              <w:top w:val="nil"/>
              <w:left w:val="nil"/>
              <w:bottom w:val="nil"/>
              <w:right w:val="nil"/>
            </w:tcBorders>
            <w:shd w:val="clear" w:color="000000" w:fill="FFFFFF"/>
            <w:noWrap/>
            <w:vAlign w:val="bottom"/>
            <w:hideMark/>
          </w:tcPr>
          <w:p w14:paraId="6530AA70" w14:textId="2BEC9F87" w:rsidR="00201A53" w:rsidRPr="00B437F9" w:rsidRDefault="00201A53" w:rsidP="00201A53">
            <w:pPr>
              <w:jc w:val="right"/>
              <w:rPr>
                <w:rFonts w:ascii="Calibri" w:hAnsi="Calibri" w:cs="Calibri"/>
                <w:color w:val="9C0006"/>
                <w:szCs w:val="20"/>
              </w:rPr>
            </w:pPr>
            <w:r>
              <w:rPr>
                <w:rFonts w:ascii="Calibri" w:hAnsi="Calibri" w:cs="Calibri"/>
                <w:color w:val="9C0006"/>
                <w:szCs w:val="20"/>
              </w:rPr>
              <w:t>-22%</w:t>
            </w:r>
          </w:p>
        </w:tc>
      </w:tr>
      <w:tr w:rsidR="00201A53" w:rsidRPr="00B437F9" w14:paraId="394567A0"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201A53" w:rsidRPr="00B437F9" w:rsidRDefault="00201A53" w:rsidP="00201A53">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2FB0D449"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14155EF1" w14:textId="2DCCD0FC" w:rsidR="00201A53" w:rsidRPr="00B437F9" w:rsidRDefault="00201A53" w:rsidP="00201A53">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257A0C92" w:rsidR="00201A53" w:rsidRPr="00B437F9" w:rsidRDefault="00201A53" w:rsidP="00201A53">
            <w:pPr>
              <w:jc w:val="right"/>
              <w:rPr>
                <w:rFonts w:ascii="Calibri" w:hAnsi="Calibri" w:cs="Calibri"/>
                <w:color w:val="000000"/>
                <w:szCs w:val="20"/>
              </w:rPr>
            </w:pPr>
            <w:r>
              <w:rPr>
                <w:rFonts w:ascii="Calibri" w:hAnsi="Calibri" w:cs="Calibri"/>
                <w:color w:val="000000"/>
                <w:szCs w:val="20"/>
              </w:rPr>
              <w:t>19</w:t>
            </w:r>
          </w:p>
        </w:tc>
        <w:tc>
          <w:tcPr>
            <w:tcW w:w="1134" w:type="dxa"/>
            <w:tcBorders>
              <w:top w:val="nil"/>
              <w:left w:val="nil"/>
              <w:bottom w:val="nil"/>
              <w:right w:val="nil"/>
            </w:tcBorders>
            <w:shd w:val="clear" w:color="000000" w:fill="FFFFFF"/>
            <w:noWrap/>
            <w:vAlign w:val="bottom"/>
            <w:hideMark/>
          </w:tcPr>
          <w:p w14:paraId="681957EB" w14:textId="5640F948" w:rsidR="00201A53" w:rsidRPr="00B437F9" w:rsidRDefault="00201A53" w:rsidP="00201A53">
            <w:pPr>
              <w:jc w:val="right"/>
              <w:rPr>
                <w:rFonts w:ascii="Calibri" w:hAnsi="Calibri" w:cs="Calibri"/>
                <w:color w:val="000000"/>
                <w:szCs w:val="20"/>
              </w:rPr>
            </w:pPr>
            <w:r>
              <w:rPr>
                <w:rFonts w:ascii="Calibri" w:hAnsi="Calibri" w:cs="Calibri"/>
                <w:color w:val="000000"/>
                <w:szCs w:val="20"/>
              </w:rPr>
              <w:t>19</w:t>
            </w:r>
          </w:p>
        </w:tc>
        <w:tc>
          <w:tcPr>
            <w:tcW w:w="926" w:type="dxa"/>
            <w:tcBorders>
              <w:top w:val="nil"/>
              <w:left w:val="nil"/>
              <w:bottom w:val="nil"/>
              <w:right w:val="nil"/>
            </w:tcBorders>
            <w:shd w:val="clear" w:color="000000" w:fill="FFFFFF"/>
            <w:noWrap/>
            <w:vAlign w:val="bottom"/>
            <w:hideMark/>
          </w:tcPr>
          <w:p w14:paraId="2F4ECF47" w14:textId="15A81A7F" w:rsidR="00201A53" w:rsidRPr="00B437F9" w:rsidRDefault="00201A53" w:rsidP="00201A53">
            <w:pPr>
              <w:jc w:val="right"/>
              <w:rPr>
                <w:rFonts w:ascii="Calibri" w:hAnsi="Calibri" w:cs="Calibri"/>
                <w:color w:val="01565A"/>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7D72A8C3" w14:textId="6D0D3DB8" w:rsidR="00201A53" w:rsidRPr="00B437F9" w:rsidRDefault="00201A53" w:rsidP="00201A53">
            <w:pPr>
              <w:jc w:val="right"/>
              <w:rPr>
                <w:rFonts w:ascii="Calibri" w:hAnsi="Calibri" w:cs="Calibri"/>
                <w:color w:val="000000"/>
                <w:szCs w:val="20"/>
              </w:rPr>
            </w:pPr>
            <w:r>
              <w:rPr>
                <w:rFonts w:ascii="Calibri" w:hAnsi="Calibri" w:cs="Calibri"/>
                <w:color w:val="000000"/>
                <w:szCs w:val="20"/>
              </w:rPr>
              <w:t>22</w:t>
            </w:r>
          </w:p>
        </w:tc>
        <w:tc>
          <w:tcPr>
            <w:tcW w:w="1313" w:type="dxa"/>
            <w:tcBorders>
              <w:top w:val="nil"/>
              <w:left w:val="nil"/>
              <w:bottom w:val="nil"/>
              <w:right w:val="nil"/>
            </w:tcBorders>
            <w:shd w:val="clear" w:color="000000" w:fill="FFFFFF"/>
            <w:noWrap/>
            <w:vAlign w:val="bottom"/>
            <w:hideMark/>
          </w:tcPr>
          <w:p w14:paraId="32C1361B" w14:textId="3005B5E7" w:rsidR="00201A53" w:rsidRPr="00B437F9" w:rsidRDefault="00201A53" w:rsidP="00201A53">
            <w:pPr>
              <w:jc w:val="right"/>
              <w:rPr>
                <w:rFonts w:ascii="Calibri" w:hAnsi="Calibri" w:cs="Calibri"/>
                <w:color w:val="01565A"/>
                <w:szCs w:val="20"/>
              </w:rPr>
            </w:pPr>
            <w:r>
              <w:rPr>
                <w:rFonts w:ascii="Calibri" w:hAnsi="Calibri" w:cs="Calibri"/>
                <w:color w:val="9C0006"/>
                <w:szCs w:val="20"/>
              </w:rPr>
              <w:t>-15%</w:t>
            </w:r>
          </w:p>
        </w:tc>
      </w:tr>
      <w:tr w:rsidR="00201A53" w:rsidRPr="00B437F9" w14:paraId="31FFD50C"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201A53" w:rsidRPr="00B437F9" w:rsidRDefault="00201A53" w:rsidP="00201A53">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662034B5"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3BB75202" w14:textId="7C930321" w:rsidR="00201A53" w:rsidRPr="00B437F9" w:rsidRDefault="00201A53" w:rsidP="00201A53">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2EEC011A" w:rsidR="00201A53" w:rsidRPr="00B437F9" w:rsidRDefault="00201A53" w:rsidP="00201A53">
            <w:pPr>
              <w:jc w:val="right"/>
              <w:rPr>
                <w:rFonts w:ascii="Calibri" w:hAnsi="Calibri" w:cs="Calibri"/>
                <w:color w:val="000000"/>
                <w:szCs w:val="20"/>
              </w:rPr>
            </w:pPr>
            <w:r>
              <w:rPr>
                <w:rFonts w:ascii="Calibri" w:hAnsi="Calibri" w:cs="Calibri"/>
                <w:color w:val="000000"/>
                <w:szCs w:val="20"/>
              </w:rPr>
              <w:t>1,184</w:t>
            </w:r>
          </w:p>
        </w:tc>
        <w:tc>
          <w:tcPr>
            <w:tcW w:w="1134" w:type="dxa"/>
            <w:tcBorders>
              <w:top w:val="nil"/>
              <w:left w:val="nil"/>
              <w:bottom w:val="nil"/>
              <w:right w:val="nil"/>
            </w:tcBorders>
            <w:shd w:val="clear" w:color="000000" w:fill="FFFFFF"/>
            <w:noWrap/>
            <w:vAlign w:val="bottom"/>
            <w:hideMark/>
          </w:tcPr>
          <w:p w14:paraId="4AD8BE6B" w14:textId="2EF2FC84" w:rsidR="00201A53" w:rsidRPr="00B437F9" w:rsidRDefault="00201A53" w:rsidP="00201A53">
            <w:pPr>
              <w:jc w:val="right"/>
              <w:rPr>
                <w:rFonts w:ascii="Calibri" w:hAnsi="Calibri" w:cs="Calibri"/>
                <w:color w:val="000000"/>
                <w:szCs w:val="20"/>
              </w:rPr>
            </w:pPr>
            <w:r>
              <w:rPr>
                <w:rFonts w:ascii="Calibri" w:hAnsi="Calibri" w:cs="Calibri"/>
                <w:color w:val="000000"/>
                <w:szCs w:val="20"/>
              </w:rPr>
              <w:t>1,192</w:t>
            </w:r>
          </w:p>
        </w:tc>
        <w:tc>
          <w:tcPr>
            <w:tcW w:w="926" w:type="dxa"/>
            <w:tcBorders>
              <w:top w:val="nil"/>
              <w:left w:val="nil"/>
              <w:bottom w:val="nil"/>
              <w:right w:val="nil"/>
            </w:tcBorders>
            <w:shd w:val="clear" w:color="000000" w:fill="FFFFFF"/>
            <w:noWrap/>
            <w:vAlign w:val="bottom"/>
            <w:hideMark/>
          </w:tcPr>
          <w:p w14:paraId="780DDD78" w14:textId="3ACE2507" w:rsidR="00201A53" w:rsidRPr="00B437F9" w:rsidRDefault="00201A53" w:rsidP="00201A53">
            <w:pPr>
              <w:jc w:val="right"/>
              <w:rPr>
                <w:rFonts w:ascii="Calibri" w:hAnsi="Calibri" w:cs="Calibri"/>
                <w:color w:val="9C0006"/>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46F64A31" w14:textId="116F458D" w:rsidR="00201A53" w:rsidRPr="00B437F9" w:rsidRDefault="00201A53" w:rsidP="00201A53">
            <w:pPr>
              <w:jc w:val="right"/>
              <w:rPr>
                <w:rFonts w:ascii="Calibri" w:hAnsi="Calibri" w:cs="Calibri"/>
                <w:color w:val="000000"/>
                <w:szCs w:val="20"/>
              </w:rPr>
            </w:pPr>
            <w:r>
              <w:rPr>
                <w:rFonts w:ascii="Calibri" w:hAnsi="Calibri" w:cs="Calibri"/>
                <w:color w:val="000000"/>
                <w:szCs w:val="20"/>
              </w:rPr>
              <w:t>1,159</w:t>
            </w:r>
          </w:p>
        </w:tc>
        <w:tc>
          <w:tcPr>
            <w:tcW w:w="1313" w:type="dxa"/>
            <w:tcBorders>
              <w:top w:val="nil"/>
              <w:left w:val="nil"/>
              <w:bottom w:val="nil"/>
              <w:right w:val="nil"/>
            </w:tcBorders>
            <w:shd w:val="clear" w:color="000000" w:fill="FFFFFF"/>
            <w:noWrap/>
            <w:vAlign w:val="bottom"/>
            <w:hideMark/>
          </w:tcPr>
          <w:p w14:paraId="71890E8B" w14:textId="74CBFB0D" w:rsidR="00201A53" w:rsidRPr="00B437F9" w:rsidRDefault="00201A53" w:rsidP="00201A53">
            <w:pPr>
              <w:jc w:val="right"/>
              <w:rPr>
                <w:rFonts w:ascii="Calibri" w:hAnsi="Calibri" w:cs="Calibri"/>
                <w:color w:val="01565A"/>
                <w:szCs w:val="20"/>
              </w:rPr>
            </w:pPr>
            <w:r>
              <w:rPr>
                <w:rFonts w:ascii="Calibri" w:hAnsi="Calibri" w:cs="Calibri"/>
                <w:color w:val="196B24"/>
                <w:szCs w:val="20"/>
              </w:rPr>
              <w:t>2%</w:t>
            </w:r>
          </w:p>
        </w:tc>
      </w:tr>
      <w:tr w:rsidR="00201A53" w:rsidRPr="00B437F9" w14:paraId="3B437C7C"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201A53" w:rsidRPr="00B437F9" w:rsidRDefault="00201A53" w:rsidP="00201A53">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506B10D7"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3877F247" w14:textId="3671F055" w:rsidR="00201A53" w:rsidRPr="00B437F9" w:rsidRDefault="00201A53" w:rsidP="00201A53">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4C1DB9C1" w:rsidR="00201A53" w:rsidRPr="00B437F9" w:rsidRDefault="00201A53" w:rsidP="00201A53">
            <w:pPr>
              <w:jc w:val="right"/>
              <w:rPr>
                <w:rFonts w:ascii="Calibri" w:hAnsi="Calibri" w:cs="Calibri"/>
                <w:color w:val="000000"/>
                <w:szCs w:val="20"/>
              </w:rPr>
            </w:pPr>
            <w:r>
              <w:rPr>
                <w:rFonts w:ascii="Calibri" w:hAnsi="Calibri" w:cs="Calibri"/>
                <w:color w:val="000000"/>
                <w:szCs w:val="20"/>
              </w:rPr>
              <w:t>1,343</w:t>
            </w:r>
          </w:p>
        </w:tc>
        <w:tc>
          <w:tcPr>
            <w:tcW w:w="1134" w:type="dxa"/>
            <w:tcBorders>
              <w:top w:val="nil"/>
              <w:left w:val="nil"/>
              <w:bottom w:val="nil"/>
              <w:right w:val="nil"/>
            </w:tcBorders>
            <w:shd w:val="clear" w:color="000000" w:fill="FFFFFF"/>
            <w:noWrap/>
            <w:vAlign w:val="bottom"/>
            <w:hideMark/>
          </w:tcPr>
          <w:p w14:paraId="621DD77F" w14:textId="2B6C08E4" w:rsidR="00201A53" w:rsidRPr="00B437F9" w:rsidRDefault="00201A53" w:rsidP="00201A53">
            <w:pPr>
              <w:jc w:val="right"/>
              <w:rPr>
                <w:rFonts w:ascii="Calibri" w:hAnsi="Calibri" w:cs="Calibri"/>
                <w:color w:val="000000"/>
                <w:szCs w:val="20"/>
              </w:rPr>
            </w:pPr>
            <w:r>
              <w:rPr>
                <w:rFonts w:ascii="Calibri" w:hAnsi="Calibri" w:cs="Calibri"/>
                <w:color w:val="000000"/>
                <w:szCs w:val="20"/>
              </w:rPr>
              <w:t>1,338</w:t>
            </w:r>
          </w:p>
        </w:tc>
        <w:tc>
          <w:tcPr>
            <w:tcW w:w="926" w:type="dxa"/>
            <w:tcBorders>
              <w:top w:val="nil"/>
              <w:left w:val="nil"/>
              <w:bottom w:val="nil"/>
              <w:right w:val="nil"/>
            </w:tcBorders>
            <w:shd w:val="clear" w:color="000000" w:fill="FFFFFF"/>
            <w:noWrap/>
            <w:vAlign w:val="bottom"/>
            <w:hideMark/>
          </w:tcPr>
          <w:p w14:paraId="2DE0FCFA" w14:textId="6A9DDC41" w:rsidR="00201A53" w:rsidRPr="000636F7" w:rsidRDefault="00201A53" w:rsidP="00201A53">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2B55D47E" w14:textId="4517AA1E" w:rsidR="00201A53" w:rsidRPr="00B437F9" w:rsidRDefault="00201A53" w:rsidP="00201A53">
            <w:pPr>
              <w:jc w:val="right"/>
              <w:rPr>
                <w:rFonts w:ascii="Calibri" w:hAnsi="Calibri" w:cs="Calibri"/>
                <w:color w:val="000000"/>
                <w:szCs w:val="20"/>
              </w:rPr>
            </w:pPr>
            <w:r>
              <w:rPr>
                <w:rFonts w:ascii="Calibri" w:hAnsi="Calibri" w:cs="Calibri"/>
                <w:color w:val="000000"/>
                <w:szCs w:val="20"/>
              </w:rPr>
              <w:t>1,289</w:t>
            </w:r>
          </w:p>
        </w:tc>
        <w:tc>
          <w:tcPr>
            <w:tcW w:w="1313" w:type="dxa"/>
            <w:tcBorders>
              <w:top w:val="nil"/>
              <w:left w:val="nil"/>
              <w:bottom w:val="nil"/>
              <w:right w:val="nil"/>
            </w:tcBorders>
            <w:shd w:val="clear" w:color="000000" w:fill="FFFFFF"/>
            <w:noWrap/>
            <w:vAlign w:val="bottom"/>
            <w:hideMark/>
          </w:tcPr>
          <w:p w14:paraId="16C5BF2A" w14:textId="37E60815" w:rsidR="00201A53" w:rsidRPr="00B437F9" w:rsidRDefault="00201A53" w:rsidP="00201A53">
            <w:pPr>
              <w:jc w:val="right"/>
              <w:rPr>
                <w:rFonts w:ascii="Calibri" w:hAnsi="Calibri" w:cs="Calibri"/>
                <w:color w:val="01565A"/>
                <w:szCs w:val="20"/>
              </w:rPr>
            </w:pPr>
            <w:r>
              <w:rPr>
                <w:rFonts w:ascii="Calibri" w:hAnsi="Calibri" w:cs="Calibri"/>
                <w:color w:val="196B24"/>
                <w:szCs w:val="20"/>
              </w:rPr>
              <w:t>4%</w:t>
            </w:r>
          </w:p>
        </w:tc>
      </w:tr>
      <w:tr w:rsidR="00201A53" w:rsidRPr="00B437F9" w14:paraId="2E29F5E1"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201A53" w:rsidRPr="00B437F9" w:rsidRDefault="00201A53" w:rsidP="00201A53">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0ED0D68A" w:rsidR="00201A53" w:rsidRPr="00B437F9" w:rsidRDefault="00201A53" w:rsidP="00201A53">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7CC3157D" w:rsidR="00201A53" w:rsidRPr="00B437F9" w:rsidRDefault="00201A53" w:rsidP="00201A53">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631C66CD" w:rsidR="00201A53" w:rsidRPr="00B437F9" w:rsidRDefault="00201A53" w:rsidP="00201A53">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53A0B331" w:rsidR="00201A53" w:rsidRPr="00B437F9" w:rsidRDefault="00201A53" w:rsidP="00201A53">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57074E25" w:rsidR="00201A53" w:rsidRPr="000117AC" w:rsidRDefault="00201A53" w:rsidP="00201A53">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4E4DB822" w:rsidR="00201A53" w:rsidRPr="00B437F9" w:rsidRDefault="00201A53" w:rsidP="00201A53">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169DD043" w:rsidR="00201A53" w:rsidRPr="00B437F9" w:rsidRDefault="00201A53" w:rsidP="00201A53">
            <w:pPr>
              <w:jc w:val="right"/>
              <w:rPr>
                <w:rFonts w:ascii="Calibri" w:hAnsi="Calibri" w:cs="Calibri"/>
                <w:color w:val="9C0006"/>
                <w:szCs w:val="20"/>
              </w:rPr>
            </w:pPr>
            <w:r>
              <w:rPr>
                <w:rFonts w:ascii="Calibri" w:hAnsi="Calibri" w:cs="Calibri"/>
                <w:color w:val="000000"/>
                <w:szCs w:val="20"/>
              </w:rPr>
              <w:t> </w:t>
            </w:r>
          </w:p>
        </w:tc>
      </w:tr>
      <w:tr w:rsidR="00201A53" w:rsidRPr="00B437F9" w14:paraId="19E4CAD0"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201A53" w:rsidRPr="00B437F9" w:rsidRDefault="00201A53" w:rsidP="00201A53">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3F4B60FF"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08A74B3A" w14:textId="49D4FB7D" w:rsidR="00201A53" w:rsidRPr="00B437F9" w:rsidRDefault="00201A53" w:rsidP="00201A53">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0AC0D6FC" w:rsidR="00201A53" w:rsidRPr="00B437F9" w:rsidRDefault="00201A53" w:rsidP="00201A53">
            <w:pPr>
              <w:jc w:val="right"/>
              <w:rPr>
                <w:rFonts w:ascii="Calibri" w:hAnsi="Calibri" w:cs="Calibri"/>
                <w:color w:val="000000"/>
                <w:szCs w:val="20"/>
              </w:rPr>
            </w:pPr>
            <w:r>
              <w:rPr>
                <w:rFonts w:ascii="Calibri" w:hAnsi="Calibri" w:cs="Calibri"/>
                <w:color w:val="000000"/>
                <w:szCs w:val="20"/>
              </w:rPr>
              <w:t>411</w:t>
            </w:r>
          </w:p>
        </w:tc>
        <w:tc>
          <w:tcPr>
            <w:tcW w:w="1134" w:type="dxa"/>
            <w:tcBorders>
              <w:top w:val="nil"/>
              <w:left w:val="nil"/>
              <w:bottom w:val="nil"/>
              <w:right w:val="nil"/>
            </w:tcBorders>
            <w:shd w:val="clear" w:color="000000" w:fill="FFFFFF"/>
            <w:noWrap/>
            <w:vAlign w:val="bottom"/>
            <w:hideMark/>
          </w:tcPr>
          <w:p w14:paraId="60782F0A" w14:textId="23043C98" w:rsidR="00201A53" w:rsidRPr="00B437F9" w:rsidRDefault="00201A53" w:rsidP="00201A53">
            <w:pPr>
              <w:jc w:val="right"/>
              <w:rPr>
                <w:rFonts w:ascii="Calibri" w:hAnsi="Calibri" w:cs="Calibri"/>
                <w:color w:val="000000"/>
                <w:szCs w:val="20"/>
              </w:rPr>
            </w:pPr>
            <w:r>
              <w:rPr>
                <w:rFonts w:ascii="Calibri" w:hAnsi="Calibri" w:cs="Calibri"/>
                <w:color w:val="000000"/>
                <w:szCs w:val="20"/>
              </w:rPr>
              <w:t>409</w:t>
            </w:r>
          </w:p>
        </w:tc>
        <w:tc>
          <w:tcPr>
            <w:tcW w:w="926" w:type="dxa"/>
            <w:tcBorders>
              <w:top w:val="nil"/>
              <w:left w:val="nil"/>
              <w:bottom w:val="nil"/>
              <w:right w:val="nil"/>
            </w:tcBorders>
            <w:shd w:val="clear" w:color="000000" w:fill="FFFFFF"/>
            <w:noWrap/>
            <w:vAlign w:val="bottom"/>
            <w:hideMark/>
          </w:tcPr>
          <w:p w14:paraId="7DB18186" w14:textId="74954BC9" w:rsidR="00201A53" w:rsidRPr="000117AC" w:rsidRDefault="00201A53" w:rsidP="00201A53">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1DC2EB4A" w14:textId="1E89638B" w:rsidR="00201A53" w:rsidRPr="00B437F9" w:rsidRDefault="00201A53" w:rsidP="00201A53">
            <w:pPr>
              <w:jc w:val="right"/>
              <w:rPr>
                <w:rFonts w:ascii="Calibri" w:hAnsi="Calibri" w:cs="Calibri"/>
                <w:color w:val="000000"/>
                <w:szCs w:val="20"/>
              </w:rPr>
            </w:pPr>
            <w:r>
              <w:rPr>
                <w:rFonts w:ascii="Calibri" w:hAnsi="Calibri" w:cs="Calibri"/>
                <w:color w:val="000000"/>
                <w:szCs w:val="20"/>
              </w:rPr>
              <w:t>434</w:t>
            </w:r>
          </w:p>
        </w:tc>
        <w:tc>
          <w:tcPr>
            <w:tcW w:w="1313" w:type="dxa"/>
            <w:tcBorders>
              <w:top w:val="nil"/>
              <w:left w:val="nil"/>
              <w:bottom w:val="nil"/>
              <w:right w:val="nil"/>
            </w:tcBorders>
            <w:shd w:val="clear" w:color="000000" w:fill="FFFFFF"/>
            <w:noWrap/>
            <w:vAlign w:val="bottom"/>
            <w:hideMark/>
          </w:tcPr>
          <w:p w14:paraId="59C9483A" w14:textId="17BC9959" w:rsidR="00201A53" w:rsidRPr="00B437F9" w:rsidRDefault="00201A53" w:rsidP="00201A53">
            <w:pPr>
              <w:jc w:val="right"/>
              <w:rPr>
                <w:rFonts w:ascii="Calibri" w:hAnsi="Calibri" w:cs="Calibri"/>
                <w:color w:val="01565A"/>
                <w:szCs w:val="20"/>
              </w:rPr>
            </w:pPr>
            <w:r>
              <w:rPr>
                <w:rFonts w:ascii="Calibri" w:hAnsi="Calibri" w:cs="Calibri"/>
                <w:color w:val="9C0006"/>
                <w:szCs w:val="20"/>
              </w:rPr>
              <w:t>-5%</w:t>
            </w:r>
          </w:p>
        </w:tc>
      </w:tr>
      <w:tr w:rsidR="00201A53" w:rsidRPr="00B437F9" w14:paraId="45766314"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201A53" w:rsidRPr="00B437F9" w:rsidRDefault="00201A53" w:rsidP="00201A53">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3953BA9B"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018DB2D6" w14:textId="5C2AACE4" w:rsidR="00201A53" w:rsidRPr="00B437F9" w:rsidRDefault="00201A53" w:rsidP="00201A53">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6C3785D6" w:rsidR="00201A53" w:rsidRPr="00B437F9" w:rsidRDefault="00201A53" w:rsidP="00201A53">
            <w:pPr>
              <w:jc w:val="right"/>
              <w:rPr>
                <w:rFonts w:ascii="Calibri" w:hAnsi="Calibri" w:cs="Calibri"/>
                <w:color w:val="000000"/>
                <w:szCs w:val="20"/>
              </w:rPr>
            </w:pPr>
            <w:r>
              <w:rPr>
                <w:rFonts w:ascii="Calibri" w:hAnsi="Calibri" w:cs="Calibri"/>
                <w:color w:val="000000"/>
                <w:szCs w:val="20"/>
              </w:rPr>
              <w:t>401</w:t>
            </w:r>
          </w:p>
        </w:tc>
        <w:tc>
          <w:tcPr>
            <w:tcW w:w="1134" w:type="dxa"/>
            <w:tcBorders>
              <w:top w:val="nil"/>
              <w:left w:val="nil"/>
              <w:bottom w:val="nil"/>
              <w:right w:val="nil"/>
            </w:tcBorders>
            <w:shd w:val="clear" w:color="000000" w:fill="FFFFFF"/>
            <w:noWrap/>
            <w:vAlign w:val="bottom"/>
            <w:hideMark/>
          </w:tcPr>
          <w:p w14:paraId="4446F1BD" w14:textId="291648DF" w:rsidR="00201A53" w:rsidRPr="00B437F9" w:rsidRDefault="00201A53" w:rsidP="00201A53">
            <w:pPr>
              <w:jc w:val="right"/>
              <w:rPr>
                <w:rFonts w:ascii="Calibri" w:hAnsi="Calibri" w:cs="Calibri"/>
                <w:color w:val="000000"/>
                <w:szCs w:val="20"/>
              </w:rPr>
            </w:pPr>
            <w:r>
              <w:rPr>
                <w:rFonts w:ascii="Calibri" w:hAnsi="Calibri" w:cs="Calibri"/>
                <w:color w:val="000000"/>
                <w:szCs w:val="20"/>
              </w:rPr>
              <w:t>399</w:t>
            </w:r>
          </w:p>
        </w:tc>
        <w:tc>
          <w:tcPr>
            <w:tcW w:w="926" w:type="dxa"/>
            <w:tcBorders>
              <w:top w:val="nil"/>
              <w:left w:val="nil"/>
              <w:bottom w:val="nil"/>
              <w:right w:val="nil"/>
            </w:tcBorders>
            <w:shd w:val="clear" w:color="000000" w:fill="FFFFFF"/>
            <w:noWrap/>
            <w:vAlign w:val="bottom"/>
            <w:hideMark/>
          </w:tcPr>
          <w:p w14:paraId="70B4B7A9" w14:textId="56F65CAA" w:rsidR="00201A53" w:rsidRPr="000117AC" w:rsidRDefault="00201A53" w:rsidP="00201A53">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5FF6C860" w14:textId="444DD4CD" w:rsidR="00201A53" w:rsidRPr="00B437F9" w:rsidRDefault="00201A53" w:rsidP="00201A53">
            <w:pPr>
              <w:jc w:val="right"/>
              <w:rPr>
                <w:rFonts w:ascii="Calibri" w:hAnsi="Calibri" w:cs="Calibri"/>
                <w:color w:val="000000"/>
                <w:szCs w:val="20"/>
              </w:rPr>
            </w:pPr>
            <w:r>
              <w:rPr>
                <w:rFonts w:ascii="Calibri" w:hAnsi="Calibri" w:cs="Calibri"/>
                <w:color w:val="000000"/>
                <w:szCs w:val="20"/>
              </w:rPr>
              <w:t>412</w:t>
            </w:r>
          </w:p>
        </w:tc>
        <w:tc>
          <w:tcPr>
            <w:tcW w:w="1313" w:type="dxa"/>
            <w:tcBorders>
              <w:top w:val="nil"/>
              <w:left w:val="nil"/>
              <w:bottom w:val="nil"/>
              <w:right w:val="nil"/>
            </w:tcBorders>
            <w:shd w:val="clear" w:color="000000" w:fill="FFFFFF"/>
            <w:noWrap/>
            <w:vAlign w:val="bottom"/>
            <w:hideMark/>
          </w:tcPr>
          <w:p w14:paraId="1971FFFE" w14:textId="78E99DA7" w:rsidR="00201A53" w:rsidRPr="00B437F9" w:rsidRDefault="00201A53" w:rsidP="00201A53">
            <w:pPr>
              <w:jc w:val="right"/>
              <w:rPr>
                <w:rFonts w:ascii="Calibri" w:hAnsi="Calibri" w:cs="Calibri"/>
                <w:color w:val="01565A"/>
                <w:szCs w:val="20"/>
              </w:rPr>
            </w:pPr>
            <w:r>
              <w:rPr>
                <w:rFonts w:ascii="Calibri" w:hAnsi="Calibri" w:cs="Calibri"/>
                <w:color w:val="9C0006"/>
                <w:szCs w:val="20"/>
              </w:rPr>
              <w:t>-2%</w:t>
            </w:r>
          </w:p>
        </w:tc>
      </w:tr>
      <w:tr w:rsidR="00201A53" w:rsidRPr="00B437F9" w14:paraId="466AAD55"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201A53" w:rsidRPr="00B437F9" w:rsidRDefault="00201A53" w:rsidP="00201A53">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35520010"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4067E36A" w14:textId="25D92AF9" w:rsidR="00201A53" w:rsidRPr="00B437F9" w:rsidRDefault="00201A53" w:rsidP="00201A53">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17525F09" w:rsidR="00201A53" w:rsidRPr="00B437F9" w:rsidRDefault="00201A53" w:rsidP="00201A53">
            <w:pPr>
              <w:jc w:val="right"/>
              <w:rPr>
                <w:rFonts w:ascii="Calibri" w:hAnsi="Calibri" w:cs="Calibri"/>
                <w:color w:val="000000"/>
                <w:szCs w:val="20"/>
              </w:rPr>
            </w:pPr>
            <w:r>
              <w:rPr>
                <w:rFonts w:ascii="Calibri" w:hAnsi="Calibri" w:cs="Calibri"/>
                <w:color w:val="000000"/>
                <w:szCs w:val="20"/>
              </w:rPr>
              <w:t>372</w:t>
            </w:r>
          </w:p>
        </w:tc>
        <w:tc>
          <w:tcPr>
            <w:tcW w:w="1134" w:type="dxa"/>
            <w:tcBorders>
              <w:top w:val="nil"/>
              <w:left w:val="nil"/>
              <w:bottom w:val="nil"/>
              <w:right w:val="nil"/>
            </w:tcBorders>
            <w:shd w:val="clear" w:color="000000" w:fill="FFFFFF"/>
            <w:noWrap/>
            <w:vAlign w:val="bottom"/>
            <w:hideMark/>
          </w:tcPr>
          <w:p w14:paraId="5A5B4656" w14:textId="4E14A82C" w:rsidR="00201A53" w:rsidRPr="00B437F9" w:rsidRDefault="00201A53" w:rsidP="00201A53">
            <w:pPr>
              <w:jc w:val="right"/>
              <w:rPr>
                <w:rFonts w:ascii="Calibri" w:hAnsi="Calibri" w:cs="Calibri"/>
                <w:color w:val="000000"/>
                <w:szCs w:val="20"/>
              </w:rPr>
            </w:pPr>
            <w:r>
              <w:rPr>
                <w:rFonts w:ascii="Calibri" w:hAnsi="Calibri" w:cs="Calibri"/>
                <w:color w:val="000000"/>
                <w:szCs w:val="20"/>
              </w:rPr>
              <w:t>369</w:t>
            </w:r>
          </w:p>
        </w:tc>
        <w:tc>
          <w:tcPr>
            <w:tcW w:w="926" w:type="dxa"/>
            <w:tcBorders>
              <w:top w:val="nil"/>
              <w:left w:val="nil"/>
              <w:bottom w:val="nil"/>
              <w:right w:val="nil"/>
            </w:tcBorders>
            <w:shd w:val="clear" w:color="000000" w:fill="FFFFFF"/>
            <w:noWrap/>
            <w:vAlign w:val="bottom"/>
            <w:hideMark/>
          </w:tcPr>
          <w:p w14:paraId="7AA64980" w14:textId="098479E7" w:rsidR="00201A53" w:rsidRPr="00EB4292" w:rsidRDefault="00201A53" w:rsidP="00201A53">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585EA1CB" w14:textId="3A454532" w:rsidR="00201A53" w:rsidRPr="00EB4292" w:rsidRDefault="00201A53" w:rsidP="00201A53">
            <w:pPr>
              <w:jc w:val="right"/>
              <w:rPr>
                <w:rFonts w:ascii="Calibri" w:hAnsi="Calibri" w:cs="Calibri"/>
                <w:szCs w:val="20"/>
              </w:rPr>
            </w:pPr>
            <w:r>
              <w:rPr>
                <w:rFonts w:ascii="Calibri" w:hAnsi="Calibri" w:cs="Calibri"/>
                <w:color w:val="000000"/>
                <w:szCs w:val="20"/>
              </w:rPr>
              <w:t>360</w:t>
            </w:r>
          </w:p>
        </w:tc>
        <w:tc>
          <w:tcPr>
            <w:tcW w:w="1313" w:type="dxa"/>
            <w:tcBorders>
              <w:top w:val="nil"/>
              <w:left w:val="nil"/>
              <w:bottom w:val="nil"/>
              <w:right w:val="nil"/>
            </w:tcBorders>
            <w:shd w:val="clear" w:color="000000" w:fill="FFFFFF"/>
            <w:noWrap/>
            <w:vAlign w:val="bottom"/>
            <w:hideMark/>
          </w:tcPr>
          <w:p w14:paraId="4171D0F9" w14:textId="0E7C6470" w:rsidR="00201A53" w:rsidRPr="00B437F9" w:rsidRDefault="00201A53" w:rsidP="00201A53">
            <w:pPr>
              <w:jc w:val="right"/>
              <w:rPr>
                <w:rFonts w:ascii="Calibri" w:hAnsi="Calibri" w:cs="Calibri"/>
                <w:color w:val="9C0006"/>
                <w:szCs w:val="20"/>
              </w:rPr>
            </w:pPr>
            <w:r>
              <w:rPr>
                <w:rFonts w:ascii="Calibri" w:hAnsi="Calibri" w:cs="Calibri"/>
                <w:color w:val="196B24"/>
                <w:szCs w:val="20"/>
              </w:rPr>
              <w:t>3%</w:t>
            </w:r>
          </w:p>
        </w:tc>
      </w:tr>
      <w:tr w:rsidR="00201A53" w:rsidRPr="00B437F9" w14:paraId="43649FEE"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201A53" w:rsidRPr="00B437F9" w:rsidRDefault="00201A53" w:rsidP="00201A53">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5525C4EC"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79E00C01" w14:textId="25008055" w:rsidR="00201A53" w:rsidRPr="00B437F9" w:rsidRDefault="00201A53" w:rsidP="00201A53">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1F47F441" w:rsidR="00201A53" w:rsidRPr="00B437F9" w:rsidRDefault="00201A53" w:rsidP="00201A53">
            <w:pPr>
              <w:jc w:val="right"/>
              <w:rPr>
                <w:rFonts w:ascii="Calibri" w:hAnsi="Calibri" w:cs="Calibri"/>
                <w:color w:val="000000"/>
                <w:szCs w:val="20"/>
              </w:rPr>
            </w:pPr>
            <w:r>
              <w:rPr>
                <w:rFonts w:ascii="Calibri" w:hAnsi="Calibri" w:cs="Calibri"/>
                <w:color w:val="000000"/>
                <w:szCs w:val="20"/>
              </w:rPr>
              <w:t>864</w:t>
            </w:r>
          </w:p>
        </w:tc>
        <w:tc>
          <w:tcPr>
            <w:tcW w:w="1134" w:type="dxa"/>
            <w:tcBorders>
              <w:top w:val="nil"/>
              <w:left w:val="nil"/>
              <w:bottom w:val="nil"/>
              <w:right w:val="nil"/>
            </w:tcBorders>
            <w:shd w:val="clear" w:color="000000" w:fill="FFFFFF"/>
            <w:noWrap/>
            <w:vAlign w:val="bottom"/>
            <w:hideMark/>
          </w:tcPr>
          <w:p w14:paraId="6D8706B2" w14:textId="26721E02" w:rsidR="00201A53" w:rsidRPr="00B437F9" w:rsidRDefault="00201A53" w:rsidP="00201A53">
            <w:pPr>
              <w:jc w:val="right"/>
              <w:rPr>
                <w:rFonts w:ascii="Calibri" w:hAnsi="Calibri" w:cs="Calibri"/>
                <w:color w:val="000000"/>
                <w:szCs w:val="20"/>
              </w:rPr>
            </w:pPr>
            <w:r>
              <w:rPr>
                <w:rFonts w:ascii="Calibri" w:hAnsi="Calibri" w:cs="Calibri"/>
                <w:color w:val="000000"/>
                <w:szCs w:val="20"/>
              </w:rPr>
              <w:t>865</w:t>
            </w:r>
          </w:p>
        </w:tc>
        <w:tc>
          <w:tcPr>
            <w:tcW w:w="926" w:type="dxa"/>
            <w:tcBorders>
              <w:top w:val="nil"/>
              <w:left w:val="nil"/>
              <w:bottom w:val="nil"/>
              <w:right w:val="nil"/>
            </w:tcBorders>
            <w:shd w:val="clear" w:color="000000" w:fill="FFFFFF"/>
            <w:noWrap/>
            <w:vAlign w:val="bottom"/>
            <w:hideMark/>
          </w:tcPr>
          <w:p w14:paraId="7018DEAF" w14:textId="02F5F5A4" w:rsidR="00201A53" w:rsidRPr="000636F7" w:rsidRDefault="00201A53" w:rsidP="00201A53">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0523E1E1" w14:textId="30DD4FEC" w:rsidR="00201A53" w:rsidRPr="00B437F9" w:rsidRDefault="00201A53" w:rsidP="00201A53">
            <w:pPr>
              <w:jc w:val="right"/>
              <w:rPr>
                <w:rFonts w:ascii="Calibri" w:hAnsi="Calibri" w:cs="Calibri"/>
                <w:color w:val="000000"/>
                <w:szCs w:val="20"/>
              </w:rPr>
            </w:pPr>
            <w:r>
              <w:rPr>
                <w:rFonts w:ascii="Calibri" w:hAnsi="Calibri" w:cs="Calibri"/>
                <w:color w:val="000000"/>
                <w:szCs w:val="20"/>
              </w:rPr>
              <w:t>723</w:t>
            </w:r>
          </w:p>
        </w:tc>
        <w:tc>
          <w:tcPr>
            <w:tcW w:w="1313" w:type="dxa"/>
            <w:tcBorders>
              <w:top w:val="nil"/>
              <w:left w:val="nil"/>
              <w:bottom w:val="nil"/>
              <w:right w:val="nil"/>
            </w:tcBorders>
            <w:shd w:val="clear" w:color="000000" w:fill="FFFFFF"/>
            <w:noWrap/>
            <w:vAlign w:val="bottom"/>
            <w:hideMark/>
          </w:tcPr>
          <w:p w14:paraId="4C9D236B" w14:textId="354FE52F" w:rsidR="00201A53" w:rsidRPr="00B437F9" w:rsidRDefault="00201A53" w:rsidP="00201A53">
            <w:pPr>
              <w:jc w:val="right"/>
              <w:rPr>
                <w:rFonts w:ascii="Calibri" w:hAnsi="Calibri" w:cs="Calibri"/>
                <w:color w:val="01565A"/>
                <w:szCs w:val="20"/>
              </w:rPr>
            </w:pPr>
            <w:r>
              <w:rPr>
                <w:rFonts w:ascii="Calibri" w:hAnsi="Calibri" w:cs="Calibri"/>
                <w:color w:val="196B24"/>
                <w:szCs w:val="20"/>
              </w:rPr>
              <w:t>20%</w:t>
            </w:r>
          </w:p>
        </w:tc>
      </w:tr>
      <w:tr w:rsidR="00201A53" w:rsidRPr="00B437F9" w14:paraId="7BE84B5C"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201A53" w:rsidRPr="00B437F9" w:rsidRDefault="00201A53" w:rsidP="00201A53">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5517FB63"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tcPr>
          <w:p w14:paraId="09FA6CFD" w14:textId="1413F177" w:rsidR="00201A53" w:rsidRPr="00B437F9" w:rsidRDefault="00201A53" w:rsidP="00201A53">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5C23164E" w:rsidR="00201A53" w:rsidRPr="00B437F9" w:rsidRDefault="00201A53" w:rsidP="00201A53">
            <w:pPr>
              <w:jc w:val="right"/>
              <w:rPr>
                <w:rFonts w:ascii="Calibri" w:hAnsi="Calibri" w:cs="Calibri"/>
                <w:color w:val="000000"/>
                <w:szCs w:val="20"/>
              </w:rPr>
            </w:pPr>
            <w:r>
              <w:rPr>
                <w:rFonts w:ascii="Calibri" w:hAnsi="Calibri" w:cs="Calibri"/>
                <w:color w:val="000000"/>
                <w:szCs w:val="20"/>
              </w:rPr>
              <w:t>413</w:t>
            </w:r>
          </w:p>
        </w:tc>
        <w:tc>
          <w:tcPr>
            <w:tcW w:w="1134" w:type="dxa"/>
            <w:tcBorders>
              <w:top w:val="nil"/>
              <w:left w:val="nil"/>
              <w:bottom w:val="nil"/>
              <w:right w:val="nil"/>
            </w:tcBorders>
            <w:shd w:val="clear" w:color="000000" w:fill="FFFFFF"/>
            <w:noWrap/>
            <w:vAlign w:val="bottom"/>
          </w:tcPr>
          <w:p w14:paraId="4B3BB2BA" w14:textId="491B9164" w:rsidR="00201A53" w:rsidRPr="00B437F9" w:rsidRDefault="00201A53" w:rsidP="00201A53">
            <w:pPr>
              <w:jc w:val="right"/>
              <w:rPr>
                <w:rFonts w:ascii="Calibri" w:hAnsi="Calibri" w:cs="Calibri"/>
                <w:color w:val="000000"/>
                <w:szCs w:val="20"/>
              </w:rPr>
            </w:pPr>
            <w:r>
              <w:rPr>
                <w:rFonts w:ascii="Calibri" w:hAnsi="Calibri" w:cs="Calibri"/>
                <w:color w:val="000000"/>
                <w:szCs w:val="20"/>
              </w:rPr>
              <w:t>412</w:t>
            </w:r>
          </w:p>
        </w:tc>
        <w:tc>
          <w:tcPr>
            <w:tcW w:w="926" w:type="dxa"/>
            <w:tcBorders>
              <w:top w:val="nil"/>
              <w:left w:val="nil"/>
              <w:bottom w:val="nil"/>
              <w:right w:val="nil"/>
            </w:tcBorders>
            <w:shd w:val="clear" w:color="000000" w:fill="FFFFFF"/>
            <w:noWrap/>
            <w:vAlign w:val="bottom"/>
          </w:tcPr>
          <w:p w14:paraId="4C445420" w14:textId="41A5881D" w:rsidR="00201A53" w:rsidRPr="00EB4292" w:rsidRDefault="00201A53" w:rsidP="00201A53">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tcPr>
          <w:p w14:paraId="745C1F32" w14:textId="066391C3" w:rsidR="00201A53" w:rsidRPr="00EB4292" w:rsidRDefault="00201A53" w:rsidP="00201A53">
            <w:pPr>
              <w:jc w:val="right"/>
              <w:rPr>
                <w:rFonts w:ascii="Calibri" w:hAnsi="Calibri" w:cs="Calibri"/>
                <w:szCs w:val="20"/>
              </w:rPr>
            </w:pPr>
            <w:r>
              <w:rPr>
                <w:rFonts w:ascii="Calibri" w:hAnsi="Calibri" w:cs="Calibri"/>
                <w:color w:val="000000"/>
                <w:szCs w:val="20"/>
              </w:rPr>
              <w:t>461</w:t>
            </w:r>
          </w:p>
        </w:tc>
        <w:tc>
          <w:tcPr>
            <w:tcW w:w="1313" w:type="dxa"/>
            <w:tcBorders>
              <w:top w:val="nil"/>
              <w:left w:val="nil"/>
              <w:bottom w:val="nil"/>
              <w:right w:val="nil"/>
            </w:tcBorders>
            <w:shd w:val="clear" w:color="000000" w:fill="FFFFFF"/>
            <w:noWrap/>
            <w:vAlign w:val="bottom"/>
          </w:tcPr>
          <w:p w14:paraId="0D25BDA0" w14:textId="34DB956C" w:rsidR="00201A53" w:rsidRPr="00B437F9" w:rsidRDefault="00201A53" w:rsidP="00201A53">
            <w:pPr>
              <w:jc w:val="right"/>
              <w:rPr>
                <w:rFonts w:ascii="Calibri" w:hAnsi="Calibri" w:cs="Calibri"/>
                <w:color w:val="000000"/>
                <w:szCs w:val="20"/>
              </w:rPr>
            </w:pPr>
            <w:r>
              <w:rPr>
                <w:rFonts w:ascii="Calibri" w:hAnsi="Calibri" w:cs="Calibri"/>
                <w:color w:val="9C0006"/>
                <w:szCs w:val="20"/>
              </w:rPr>
              <w:t>-10%</w:t>
            </w:r>
          </w:p>
        </w:tc>
      </w:tr>
      <w:tr w:rsidR="00201A53" w:rsidRPr="00B437F9" w14:paraId="1F3D6622"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201A53" w:rsidRPr="00B437F9" w:rsidRDefault="00201A53" w:rsidP="00201A53">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670010D2" w:rsidR="00201A53" w:rsidRPr="00B437F9" w:rsidRDefault="00201A53" w:rsidP="00201A53">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08923829" w:rsidR="00201A53" w:rsidRPr="00B437F9" w:rsidRDefault="00201A53" w:rsidP="00201A53">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6C8137A3" w:rsidR="00201A53" w:rsidRPr="00B437F9" w:rsidRDefault="00201A53" w:rsidP="00201A53">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344051A4" w:rsidR="00201A53" w:rsidRPr="00B437F9" w:rsidRDefault="00201A53" w:rsidP="00201A53">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2288C9EF" w:rsidR="00201A53" w:rsidRPr="00FB1B9E" w:rsidRDefault="00201A53" w:rsidP="00201A53">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74B7A8FE" w:rsidR="00201A53" w:rsidRPr="00FB1B9E" w:rsidRDefault="00201A53" w:rsidP="00201A53">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44DB09F1" w:rsidR="00201A53" w:rsidRPr="00B437F9" w:rsidRDefault="00201A53" w:rsidP="00201A53">
            <w:pPr>
              <w:jc w:val="right"/>
              <w:rPr>
                <w:rFonts w:ascii="Calibri" w:hAnsi="Calibri" w:cs="Calibri"/>
                <w:color w:val="9C0006"/>
                <w:szCs w:val="20"/>
              </w:rPr>
            </w:pPr>
            <w:r>
              <w:rPr>
                <w:rFonts w:ascii="Calibri" w:hAnsi="Calibri" w:cs="Calibri"/>
                <w:color w:val="000000"/>
                <w:szCs w:val="20"/>
              </w:rPr>
              <w:t> </w:t>
            </w:r>
          </w:p>
        </w:tc>
      </w:tr>
      <w:tr w:rsidR="00201A53" w:rsidRPr="00B437F9" w14:paraId="7A677F44"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201A53" w:rsidRPr="00B437F9" w:rsidRDefault="00201A53" w:rsidP="00201A53">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22192B29"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59B5F9FE" w14:textId="3A9977BF" w:rsidR="00201A53" w:rsidRPr="00B437F9" w:rsidRDefault="00201A53" w:rsidP="00201A53">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2C93A88A" w:rsidR="00201A53" w:rsidRPr="00B437F9" w:rsidRDefault="00201A53" w:rsidP="00201A53">
            <w:pPr>
              <w:jc w:val="right"/>
              <w:rPr>
                <w:rFonts w:ascii="Calibri" w:hAnsi="Calibri" w:cs="Calibri"/>
                <w:color w:val="000000"/>
                <w:szCs w:val="20"/>
              </w:rPr>
            </w:pPr>
            <w:r>
              <w:rPr>
                <w:rFonts w:ascii="Calibri" w:hAnsi="Calibri" w:cs="Calibri"/>
                <w:color w:val="000000"/>
                <w:szCs w:val="20"/>
              </w:rPr>
              <w:t>660</w:t>
            </w:r>
          </w:p>
        </w:tc>
        <w:tc>
          <w:tcPr>
            <w:tcW w:w="1134" w:type="dxa"/>
            <w:tcBorders>
              <w:top w:val="nil"/>
              <w:left w:val="nil"/>
              <w:bottom w:val="nil"/>
              <w:right w:val="nil"/>
            </w:tcBorders>
            <w:shd w:val="clear" w:color="000000" w:fill="FFFFFF"/>
            <w:noWrap/>
            <w:vAlign w:val="bottom"/>
            <w:hideMark/>
          </w:tcPr>
          <w:p w14:paraId="1F659AA5" w14:textId="37B57AEB" w:rsidR="00201A53" w:rsidRPr="00B437F9" w:rsidRDefault="00201A53" w:rsidP="00201A53">
            <w:pPr>
              <w:jc w:val="right"/>
              <w:rPr>
                <w:rFonts w:ascii="Calibri" w:hAnsi="Calibri" w:cs="Calibri"/>
                <w:color w:val="000000"/>
                <w:szCs w:val="20"/>
              </w:rPr>
            </w:pPr>
            <w:r>
              <w:rPr>
                <w:rFonts w:ascii="Calibri" w:hAnsi="Calibri" w:cs="Calibri"/>
                <w:color w:val="000000"/>
                <w:szCs w:val="20"/>
              </w:rPr>
              <w:t>648</w:t>
            </w:r>
          </w:p>
        </w:tc>
        <w:tc>
          <w:tcPr>
            <w:tcW w:w="926" w:type="dxa"/>
            <w:tcBorders>
              <w:top w:val="nil"/>
              <w:left w:val="nil"/>
              <w:bottom w:val="nil"/>
              <w:right w:val="nil"/>
            </w:tcBorders>
            <w:shd w:val="clear" w:color="000000" w:fill="FFFFFF"/>
            <w:noWrap/>
            <w:vAlign w:val="bottom"/>
            <w:hideMark/>
          </w:tcPr>
          <w:p w14:paraId="17EA5EE5" w14:textId="48395978" w:rsidR="00201A53" w:rsidRPr="00EB4292" w:rsidRDefault="00201A53" w:rsidP="00201A53">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15473E73" w14:textId="5B2A311A" w:rsidR="00201A53" w:rsidRPr="00EB4292" w:rsidRDefault="00201A53" w:rsidP="00201A53">
            <w:pPr>
              <w:jc w:val="right"/>
              <w:rPr>
                <w:rFonts w:ascii="Calibri" w:hAnsi="Calibri" w:cs="Calibri"/>
                <w:szCs w:val="20"/>
              </w:rPr>
            </w:pPr>
            <w:r>
              <w:rPr>
                <w:rFonts w:ascii="Calibri" w:hAnsi="Calibri" w:cs="Calibri"/>
                <w:color w:val="000000"/>
                <w:szCs w:val="20"/>
              </w:rPr>
              <w:t>644</w:t>
            </w:r>
          </w:p>
        </w:tc>
        <w:tc>
          <w:tcPr>
            <w:tcW w:w="1313" w:type="dxa"/>
            <w:tcBorders>
              <w:top w:val="nil"/>
              <w:left w:val="nil"/>
              <w:bottom w:val="nil"/>
              <w:right w:val="nil"/>
            </w:tcBorders>
            <w:shd w:val="clear" w:color="000000" w:fill="FFFFFF"/>
            <w:noWrap/>
            <w:vAlign w:val="bottom"/>
            <w:hideMark/>
          </w:tcPr>
          <w:p w14:paraId="693391A6" w14:textId="7CAA8A7C" w:rsidR="00201A53" w:rsidRPr="00B437F9" w:rsidRDefault="00201A53" w:rsidP="00201A53">
            <w:pPr>
              <w:jc w:val="right"/>
              <w:rPr>
                <w:rFonts w:ascii="Calibri" w:hAnsi="Calibri" w:cs="Calibri"/>
                <w:color w:val="9C0006"/>
                <w:szCs w:val="20"/>
              </w:rPr>
            </w:pPr>
            <w:r>
              <w:rPr>
                <w:rFonts w:ascii="Calibri" w:hAnsi="Calibri" w:cs="Calibri"/>
                <w:color w:val="196B24"/>
                <w:szCs w:val="20"/>
              </w:rPr>
              <w:t>2%</w:t>
            </w:r>
          </w:p>
        </w:tc>
      </w:tr>
      <w:tr w:rsidR="00201A53" w:rsidRPr="00B437F9" w14:paraId="7808EB2E"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201A53" w:rsidRPr="00B437F9" w:rsidRDefault="00201A53" w:rsidP="00201A53">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358FA14C"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684308B0" w14:textId="622BA9F6" w:rsidR="00201A53" w:rsidRPr="00B437F9" w:rsidRDefault="00201A53" w:rsidP="00201A53">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40243BE7" w:rsidR="00201A53" w:rsidRPr="00B437F9" w:rsidRDefault="00201A53" w:rsidP="00201A53">
            <w:pPr>
              <w:jc w:val="right"/>
              <w:rPr>
                <w:rFonts w:ascii="Calibri" w:hAnsi="Calibri" w:cs="Calibri"/>
                <w:color w:val="000000"/>
                <w:szCs w:val="20"/>
              </w:rPr>
            </w:pPr>
            <w:r>
              <w:rPr>
                <w:rFonts w:ascii="Calibri" w:hAnsi="Calibri" w:cs="Calibri"/>
                <w:color w:val="000000"/>
                <w:szCs w:val="20"/>
              </w:rPr>
              <w:t>348</w:t>
            </w:r>
          </w:p>
        </w:tc>
        <w:tc>
          <w:tcPr>
            <w:tcW w:w="1134" w:type="dxa"/>
            <w:tcBorders>
              <w:top w:val="nil"/>
              <w:left w:val="nil"/>
              <w:bottom w:val="nil"/>
              <w:right w:val="nil"/>
            </w:tcBorders>
            <w:shd w:val="clear" w:color="000000" w:fill="FFFFFF"/>
            <w:noWrap/>
            <w:vAlign w:val="bottom"/>
            <w:hideMark/>
          </w:tcPr>
          <w:p w14:paraId="1DE23007" w14:textId="491AD838" w:rsidR="00201A53" w:rsidRPr="00B437F9" w:rsidRDefault="00201A53" w:rsidP="00201A53">
            <w:pPr>
              <w:jc w:val="right"/>
              <w:rPr>
                <w:rFonts w:ascii="Calibri" w:hAnsi="Calibri" w:cs="Calibri"/>
                <w:color w:val="000000"/>
                <w:szCs w:val="20"/>
              </w:rPr>
            </w:pPr>
            <w:r>
              <w:rPr>
                <w:rFonts w:ascii="Calibri" w:hAnsi="Calibri" w:cs="Calibri"/>
                <w:color w:val="000000"/>
                <w:szCs w:val="20"/>
              </w:rPr>
              <w:t>353</w:t>
            </w:r>
          </w:p>
        </w:tc>
        <w:tc>
          <w:tcPr>
            <w:tcW w:w="926" w:type="dxa"/>
            <w:tcBorders>
              <w:top w:val="nil"/>
              <w:left w:val="nil"/>
              <w:bottom w:val="nil"/>
              <w:right w:val="nil"/>
            </w:tcBorders>
            <w:shd w:val="clear" w:color="000000" w:fill="FFFFFF"/>
            <w:noWrap/>
            <w:vAlign w:val="bottom"/>
            <w:hideMark/>
          </w:tcPr>
          <w:p w14:paraId="09592CE0" w14:textId="25E5CB3D" w:rsidR="00201A53" w:rsidRPr="00B437F9" w:rsidRDefault="00201A53" w:rsidP="00201A53">
            <w:pPr>
              <w:jc w:val="right"/>
              <w:rPr>
                <w:rFonts w:ascii="Calibri" w:hAnsi="Calibri" w:cs="Calibri"/>
                <w:color w:val="01565A"/>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3D1B46EC" w14:textId="7BB2B667" w:rsidR="00201A53" w:rsidRPr="00B437F9" w:rsidRDefault="00201A53" w:rsidP="00201A53">
            <w:pPr>
              <w:jc w:val="right"/>
              <w:rPr>
                <w:rFonts w:ascii="Calibri" w:hAnsi="Calibri" w:cs="Calibri"/>
                <w:color w:val="000000"/>
                <w:szCs w:val="20"/>
              </w:rPr>
            </w:pPr>
            <w:r>
              <w:rPr>
                <w:rFonts w:ascii="Calibri" w:hAnsi="Calibri" w:cs="Calibri"/>
                <w:color w:val="000000"/>
                <w:szCs w:val="20"/>
              </w:rPr>
              <w:t>265</w:t>
            </w:r>
          </w:p>
        </w:tc>
        <w:tc>
          <w:tcPr>
            <w:tcW w:w="1313" w:type="dxa"/>
            <w:tcBorders>
              <w:top w:val="nil"/>
              <w:left w:val="nil"/>
              <w:bottom w:val="nil"/>
              <w:right w:val="nil"/>
            </w:tcBorders>
            <w:shd w:val="clear" w:color="000000" w:fill="FFFFFF"/>
            <w:noWrap/>
            <w:vAlign w:val="bottom"/>
            <w:hideMark/>
          </w:tcPr>
          <w:p w14:paraId="5A7C9264" w14:textId="120C860E" w:rsidR="00201A53" w:rsidRPr="00B437F9" w:rsidRDefault="00201A53" w:rsidP="00201A53">
            <w:pPr>
              <w:jc w:val="right"/>
              <w:rPr>
                <w:rFonts w:ascii="Calibri" w:hAnsi="Calibri" w:cs="Calibri"/>
                <w:color w:val="9C0006"/>
                <w:szCs w:val="20"/>
              </w:rPr>
            </w:pPr>
            <w:r>
              <w:rPr>
                <w:rFonts w:ascii="Calibri" w:hAnsi="Calibri" w:cs="Calibri"/>
                <w:color w:val="196B24"/>
                <w:szCs w:val="20"/>
              </w:rPr>
              <w:t>31%</w:t>
            </w:r>
          </w:p>
        </w:tc>
      </w:tr>
      <w:tr w:rsidR="00201A53" w:rsidRPr="00B437F9" w14:paraId="46EC687B"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201A53" w:rsidRPr="00B437F9" w:rsidRDefault="00201A53" w:rsidP="00201A53">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057F8BA6"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hideMark/>
          </w:tcPr>
          <w:p w14:paraId="49C1221E" w14:textId="091D1A80" w:rsidR="00201A53" w:rsidRPr="00B437F9" w:rsidRDefault="00201A53" w:rsidP="00201A53">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3C8E6702" w:rsidR="00201A53" w:rsidRPr="00B437F9" w:rsidRDefault="00201A53" w:rsidP="00201A53">
            <w:pPr>
              <w:jc w:val="right"/>
              <w:rPr>
                <w:rFonts w:ascii="Calibri" w:hAnsi="Calibri" w:cs="Calibri"/>
                <w:color w:val="000000"/>
                <w:szCs w:val="20"/>
              </w:rPr>
            </w:pPr>
            <w:r>
              <w:rPr>
                <w:rFonts w:ascii="Calibri" w:hAnsi="Calibri" w:cs="Calibri"/>
                <w:color w:val="000000"/>
                <w:szCs w:val="20"/>
              </w:rPr>
              <w:t>766</w:t>
            </w:r>
          </w:p>
        </w:tc>
        <w:tc>
          <w:tcPr>
            <w:tcW w:w="1134" w:type="dxa"/>
            <w:tcBorders>
              <w:top w:val="nil"/>
              <w:left w:val="nil"/>
              <w:bottom w:val="nil"/>
              <w:right w:val="nil"/>
            </w:tcBorders>
            <w:shd w:val="clear" w:color="000000" w:fill="FFFFFF"/>
            <w:noWrap/>
            <w:vAlign w:val="bottom"/>
            <w:hideMark/>
          </w:tcPr>
          <w:p w14:paraId="6071CC43" w14:textId="3E128EA5" w:rsidR="00201A53" w:rsidRPr="00B437F9" w:rsidRDefault="00201A53" w:rsidP="00201A53">
            <w:pPr>
              <w:jc w:val="right"/>
              <w:rPr>
                <w:rFonts w:ascii="Calibri" w:hAnsi="Calibri" w:cs="Calibri"/>
                <w:color w:val="000000"/>
                <w:szCs w:val="20"/>
              </w:rPr>
            </w:pPr>
            <w:r>
              <w:rPr>
                <w:rFonts w:ascii="Calibri" w:hAnsi="Calibri" w:cs="Calibri"/>
                <w:color w:val="000000"/>
                <w:szCs w:val="20"/>
              </w:rPr>
              <w:t>762</w:t>
            </w:r>
          </w:p>
        </w:tc>
        <w:tc>
          <w:tcPr>
            <w:tcW w:w="926" w:type="dxa"/>
            <w:tcBorders>
              <w:top w:val="nil"/>
              <w:left w:val="nil"/>
              <w:bottom w:val="nil"/>
              <w:right w:val="nil"/>
            </w:tcBorders>
            <w:shd w:val="clear" w:color="000000" w:fill="FFFFFF"/>
            <w:noWrap/>
            <w:vAlign w:val="bottom"/>
            <w:hideMark/>
          </w:tcPr>
          <w:p w14:paraId="08B60A86" w14:textId="68F71E64" w:rsidR="00201A53" w:rsidRPr="00EB4292" w:rsidRDefault="00201A53" w:rsidP="00201A53">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4ABE6489" w14:textId="6B55C2FC" w:rsidR="00201A53" w:rsidRPr="00EB4292" w:rsidRDefault="00201A53" w:rsidP="00201A53">
            <w:pPr>
              <w:jc w:val="right"/>
              <w:rPr>
                <w:rFonts w:ascii="Calibri" w:hAnsi="Calibri" w:cs="Calibri"/>
                <w:szCs w:val="20"/>
              </w:rPr>
            </w:pPr>
            <w:r>
              <w:rPr>
                <w:rFonts w:ascii="Calibri" w:hAnsi="Calibri" w:cs="Calibri"/>
                <w:color w:val="000000"/>
                <w:szCs w:val="20"/>
              </w:rPr>
              <w:t>650</w:t>
            </w:r>
          </w:p>
        </w:tc>
        <w:tc>
          <w:tcPr>
            <w:tcW w:w="1313" w:type="dxa"/>
            <w:tcBorders>
              <w:top w:val="nil"/>
              <w:left w:val="nil"/>
              <w:bottom w:val="nil"/>
              <w:right w:val="nil"/>
            </w:tcBorders>
            <w:shd w:val="clear" w:color="000000" w:fill="FFFFFF"/>
            <w:noWrap/>
            <w:vAlign w:val="bottom"/>
            <w:hideMark/>
          </w:tcPr>
          <w:p w14:paraId="0523BBE8" w14:textId="54262386" w:rsidR="00201A53" w:rsidRPr="00B437F9" w:rsidRDefault="00201A53" w:rsidP="00201A53">
            <w:pPr>
              <w:jc w:val="right"/>
              <w:rPr>
                <w:rFonts w:ascii="Calibri" w:hAnsi="Calibri" w:cs="Calibri"/>
                <w:color w:val="01565A"/>
                <w:szCs w:val="20"/>
              </w:rPr>
            </w:pPr>
            <w:r>
              <w:rPr>
                <w:rFonts w:ascii="Calibri" w:hAnsi="Calibri" w:cs="Calibri"/>
                <w:color w:val="196B24"/>
                <w:szCs w:val="20"/>
              </w:rPr>
              <w:t>18%</w:t>
            </w:r>
          </w:p>
        </w:tc>
      </w:tr>
      <w:tr w:rsidR="00201A53" w:rsidRPr="00B437F9" w14:paraId="2066BF14"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201A53" w:rsidRPr="00B437F9" w:rsidRDefault="00201A53" w:rsidP="00201A53">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562DADC3" w:rsidR="00201A53" w:rsidRPr="00B437F9" w:rsidRDefault="00201A53" w:rsidP="00201A53">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7ED4020D" w14:textId="316FE2C3" w:rsidR="00201A53" w:rsidRPr="00B437F9" w:rsidRDefault="00201A53" w:rsidP="00201A53">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2C5B3346" w:rsidR="00201A53" w:rsidRPr="00B437F9" w:rsidRDefault="00201A53" w:rsidP="00201A53">
            <w:pPr>
              <w:jc w:val="right"/>
              <w:rPr>
                <w:rFonts w:ascii="Calibri" w:hAnsi="Calibri" w:cs="Calibri"/>
                <w:color w:val="000000"/>
                <w:szCs w:val="20"/>
              </w:rPr>
            </w:pPr>
            <w:r>
              <w:rPr>
                <w:rFonts w:ascii="Calibri" w:hAnsi="Calibri" w:cs="Calibri"/>
                <w:color w:val="000000"/>
                <w:szCs w:val="20"/>
              </w:rPr>
              <w:t>451</w:t>
            </w:r>
          </w:p>
        </w:tc>
        <w:tc>
          <w:tcPr>
            <w:tcW w:w="1134" w:type="dxa"/>
            <w:tcBorders>
              <w:top w:val="nil"/>
              <w:left w:val="nil"/>
              <w:bottom w:val="nil"/>
              <w:right w:val="nil"/>
            </w:tcBorders>
            <w:shd w:val="clear" w:color="000000" w:fill="FFFFFF"/>
            <w:noWrap/>
            <w:vAlign w:val="bottom"/>
            <w:hideMark/>
          </w:tcPr>
          <w:p w14:paraId="3CB9919B" w14:textId="41CAD581" w:rsidR="00201A53" w:rsidRPr="00B437F9" w:rsidRDefault="00201A53" w:rsidP="00201A53">
            <w:pPr>
              <w:jc w:val="right"/>
              <w:rPr>
                <w:rFonts w:ascii="Calibri" w:hAnsi="Calibri" w:cs="Calibri"/>
                <w:color w:val="000000"/>
                <w:szCs w:val="20"/>
              </w:rPr>
            </w:pPr>
            <w:r>
              <w:rPr>
                <w:rFonts w:ascii="Calibri" w:hAnsi="Calibri" w:cs="Calibri"/>
                <w:color w:val="000000"/>
                <w:szCs w:val="20"/>
              </w:rPr>
              <w:t>453</w:t>
            </w:r>
          </w:p>
        </w:tc>
        <w:tc>
          <w:tcPr>
            <w:tcW w:w="926" w:type="dxa"/>
            <w:tcBorders>
              <w:top w:val="nil"/>
              <w:left w:val="nil"/>
              <w:bottom w:val="nil"/>
              <w:right w:val="nil"/>
            </w:tcBorders>
            <w:shd w:val="clear" w:color="000000" w:fill="FFFFFF"/>
            <w:noWrap/>
            <w:vAlign w:val="bottom"/>
            <w:hideMark/>
          </w:tcPr>
          <w:p w14:paraId="3613B47C" w14:textId="1D6D7DDF" w:rsidR="00201A53" w:rsidRPr="00B437F9" w:rsidRDefault="00201A53" w:rsidP="00201A53">
            <w:pPr>
              <w:jc w:val="right"/>
              <w:rPr>
                <w:rFonts w:ascii="Calibri" w:hAnsi="Calibri" w:cs="Calibri"/>
                <w:color w:val="9C0006"/>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2CFFD656" w14:textId="0C829CD8" w:rsidR="00201A53" w:rsidRPr="00B437F9" w:rsidRDefault="00201A53" w:rsidP="00201A53">
            <w:pPr>
              <w:jc w:val="right"/>
              <w:rPr>
                <w:rFonts w:ascii="Calibri" w:hAnsi="Calibri" w:cs="Calibri"/>
                <w:color w:val="000000"/>
                <w:szCs w:val="20"/>
              </w:rPr>
            </w:pPr>
            <w:r>
              <w:rPr>
                <w:rFonts w:ascii="Calibri" w:hAnsi="Calibri" w:cs="Calibri"/>
                <w:color w:val="000000"/>
                <w:szCs w:val="20"/>
              </w:rPr>
              <w:t>419</w:t>
            </w:r>
          </w:p>
        </w:tc>
        <w:tc>
          <w:tcPr>
            <w:tcW w:w="1313" w:type="dxa"/>
            <w:tcBorders>
              <w:top w:val="nil"/>
              <w:left w:val="nil"/>
              <w:bottom w:val="nil"/>
              <w:right w:val="nil"/>
            </w:tcBorders>
            <w:shd w:val="clear" w:color="000000" w:fill="FFFFFF"/>
            <w:noWrap/>
            <w:vAlign w:val="bottom"/>
            <w:hideMark/>
          </w:tcPr>
          <w:p w14:paraId="6DCE5A2F" w14:textId="09C7D33A" w:rsidR="00201A53" w:rsidRPr="00B437F9" w:rsidRDefault="00201A53" w:rsidP="00201A53">
            <w:pPr>
              <w:jc w:val="right"/>
              <w:rPr>
                <w:rFonts w:ascii="Calibri" w:hAnsi="Calibri" w:cs="Calibri"/>
                <w:color w:val="9C0006"/>
                <w:szCs w:val="20"/>
              </w:rPr>
            </w:pPr>
            <w:r>
              <w:rPr>
                <w:rFonts w:ascii="Calibri" w:hAnsi="Calibri" w:cs="Calibri"/>
                <w:color w:val="196B24"/>
                <w:szCs w:val="20"/>
              </w:rPr>
              <w:t>8%</w:t>
            </w:r>
          </w:p>
        </w:tc>
      </w:tr>
      <w:tr w:rsidR="00201A53" w:rsidRPr="00B437F9" w14:paraId="440542D3"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201A53" w:rsidRPr="00B437F9" w:rsidRDefault="00201A53" w:rsidP="00201A53">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51FF19DB"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tcPr>
          <w:p w14:paraId="4F0154BE" w14:textId="428FD2D5" w:rsidR="00201A53" w:rsidRPr="00B437F9" w:rsidRDefault="00201A53" w:rsidP="00201A53">
            <w:pPr>
              <w:jc w:val="right"/>
              <w:rPr>
                <w:rFonts w:ascii="Calibri" w:hAnsi="Calibri" w:cs="Calibri"/>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tcPr>
          <w:p w14:paraId="011CE7BA" w14:textId="2297FAEA" w:rsidR="00201A53" w:rsidRPr="00B437F9" w:rsidRDefault="00201A53" w:rsidP="00201A53">
            <w:pPr>
              <w:jc w:val="right"/>
              <w:rPr>
                <w:rFonts w:ascii="Calibri" w:hAnsi="Calibri" w:cs="Calibri"/>
                <w:color w:val="000000"/>
                <w:szCs w:val="20"/>
              </w:rPr>
            </w:pPr>
            <w:r>
              <w:rPr>
                <w:rFonts w:ascii="Calibri" w:hAnsi="Calibri" w:cs="Calibri"/>
                <w:color w:val="000000"/>
                <w:szCs w:val="20"/>
              </w:rPr>
              <w:t>355</w:t>
            </w:r>
          </w:p>
        </w:tc>
        <w:tc>
          <w:tcPr>
            <w:tcW w:w="1134" w:type="dxa"/>
            <w:tcBorders>
              <w:top w:val="nil"/>
              <w:left w:val="nil"/>
              <w:bottom w:val="nil"/>
              <w:right w:val="nil"/>
            </w:tcBorders>
            <w:shd w:val="clear" w:color="000000" w:fill="FFFFFF"/>
            <w:noWrap/>
            <w:vAlign w:val="bottom"/>
          </w:tcPr>
          <w:p w14:paraId="4CF270DC" w14:textId="3B81AC10" w:rsidR="00201A53" w:rsidRPr="00B437F9" w:rsidRDefault="00201A53" w:rsidP="00201A53">
            <w:pPr>
              <w:jc w:val="right"/>
              <w:rPr>
                <w:rFonts w:ascii="Calibri" w:hAnsi="Calibri" w:cs="Calibri"/>
                <w:color w:val="000000"/>
                <w:szCs w:val="20"/>
              </w:rPr>
            </w:pPr>
            <w:r>
              <w:rPr>
                <w:rFonts w:ascii="Calibri" w:hAnsi="Calibri" w:cs="Calibri"/>
                <w:color w:val="000000"/>
                <w:szCs w:val="20"/>
              </w:rPr>
              <w:t>355</w:t>
            </w:r>
          </w:p>
        </w:tc>
        <w:tc>
          <w:tcPr>
            <w:tcW w:w="926" w:type="dxa"/>
            <w:tcBorders>
              <w:top w:val="nil"/>
              <w:left w:val="nil"/>
              <w:bottom w:val="nil"/>
              <w:right w:val="nil"/>
            </w:tcBorders>
            <w:shd w:val="clear" w:color="000000" w:fill="FFFFFF"/>
            <w:noWrap/>
            <w:vAlign w:val="bottom"/>
          </w:tcPr>
          <w:p w14:paraId="0BE07ACC" w14:textId="78B2BF78" w:rsidR="00201A53" w:rsidRPr="00B437F9" w:rsidRDefault="00201A53" w:rsidP="00201A53">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tcPr>
          <w:p w14:paraId="3DD39F01" w14:textId="7C6860BE" w:rsidR="00201A53" w:rsidRPr="00B437F9" w:rsidRDefault="00201A53" w:rsidP="00201A53">
            <w:pPr>
              <w:jc w:val="right"/>
              <w:rPr>
                <w:rFonts w:ascii="Calibri" w:hAnsi="Calibri" w:cs="Calibri"/>
                <w:color w:val="000000"/>
                <w:szCs w:val="20"/>
              </w:rPr>
            </w:pPr>
            <w:r>
              <w:rPr>
                <w:rFonts w:ascii="Calibri" w:hAnsi="Calibri" w:cs="Calibri"/>
                <w:color w:val="000000"/>
                <w:szCs w:val="20"/>
              </w:rPr>
              <w:t>329</w:t>
            </w:r>
          </w:p>
        </w:tc>
        <w:tc>
          <w:tcPr>
            <w:tcW w:w="1313" w:type="dxa"/>
            <w:tcBorders>
              <w:top w:val="nil"/>
              <w:left w:val="nil"/>
              <w:bottom w:val="nil"/>
              <w:right w:val="nil"/>
            </w:tcBorders>
            <w:shd w:val="clear" w:color="000000" w:fill="FFFFFF"/>
            <w:noWrap/>
            <w:vAlign w:val="bottom"/>
          </w:tcPr>
          <w:p w14:paraId="7A87BA5C" w14:textId="4B54467E" w:rsidR="00201A53" w:rsidRPr="00B437F9" w:rsidRDefault="00201A53" w:rsidP="00201A53">
            <w:pPr>
              <w:jc w:val="right"/>
              <w:rPr>
                <w:rFonts w:ascii="Calibri" w:hAnsi="Calibri" w:cs="Calibri"/>
                <w:color w:val="01565A"/>
                <w:szCs w:val="20"/>
              </w:rPr>
            </w:pPr>
            <w:r>
              <w:rPr>
                <w:rFonts w:ascii="Calibri" w:hAnsi="Calibri" w:cs="Calibri"/>
                <w:color w:val="196B24"/>
                <w:szCs w:val="20"/>
              </w:rPr>
              <w:t>8%</w:t>
            </w:r>
          </w:p>
        </w:tc>
      </w:tr>
      <w:tr w:rsidR="00201A53" w:rsidRPr="00B437F9" w14:paraId="3C42ACF3"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201A53" w:rsidRPr="00B437F9" w:rsidRDefault="00201A53" w:rsidP="00201A53">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7B213825" w:rsidR="00201A53" w:rsidRPr="00B437F9" w:rsidRDefault="00201A53" w:rsidP="00201A53">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4473E49E" w:rsidR="00201A53" w:rsidRPr="00B437F9" w:rsidRDefault="00201A53" w:rsidP="00201A53">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2D1660EF" w:rsidR="00201A53" w:rsidRPr="006A48BC" w:rsidRDefault="00201A53" w:rsidP="00201A53">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4E917B01" w:rsidR="00201A53" w:rsidRPr="006A48BC" w:rsidRDefault="00201A53" w:rsidP="00201A53">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3E28A876" w:rsidR="00201A53" w:rsidRPr="006A48BC" w:rsidRDefault="00201A53" w:rsidP="00201A53">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38D37B34" w:rsidR="00201A53" w:rsidRPr="006A48BC" w:rsidRDefault="00201A53" w:rsidP="00201A53">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242A468B" w:rsidR="00201A53" w:rsidRPr="006A48BC" w:rsidRDefault="00201A53" w:rsidP="00201A53">
            <w:pPr>
              <w:jc w:val="right"/>
              <w:rPr>
                <w:rFonts w:ascii="Calibri" w:hAnsi="Calibri" w:cs="Calibri"/>
                <w:szCs w:val="20"/>
              </w:rPr>
            </w:pPr>
            <w:r>
              <w:rPr>
                <w:rFonts w:ascii="Calibri" w:hAnsi="Calibri" w:cs="Calibri"/>
                <w:color w:val="000000"/>
                <w:szCs w:val="20"/>
              </w:rPr>
              <w:t> </w:t>
            </w:r>
          </w:p>
        </w:tc>
      </w:tr>
      <w:tr w:rsidR="00201A53" w:rsidRPr="00B437F9" w14:paraId="4C522382"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201A53" w:rsidRPr="006A48BC" w:rsidRDefault="00201A53" w:rsidP="00201A53">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04E1155F"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tcPr>
          <w:p w14:paraId="6B5B2D5C" w14:textId="49FD8CF1" w:rsidR="00201A53" w:rsidRPr="00B437F9" w:rsidRDefault="00201A53" w:rsidP="00201A5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1F14D291" w:rsidR="00201A53" w:rsidRPr="006A48BC" w:rsidRDefault="00201A53" w:rsidP="00201A53">
            <w:pPr>
              <w:jc w:val="right"/>
              <w:rPr>
                <w:rFonts w:ascii="Calibri" w:hAnsi="Calibri" w:cs="Calibri"/>
                <w:szCs w:val="20"/>
              </w:rPr>
            </w:pPr>
            <w:r>
              <w:rPr>
                <w:rFonts w:ascii="Calibri" w:hAnsi="Calibri" w:cs="Calibri"/>
                <w:color w:val="000000"/>
                <w:szCs w:val="20"/>
              </w:rPr>
              <w:t>4,153</w:t>
            </w:r>
          </w:p>
        </w:tc>
        <w:tc>
          <w:tcPr>
            <w:tcW w:w="1134" w:type="dxa"/>
            <w:tcBorders>
              <w:top w:val="nil"/>
              <w:left w:val="nil"/>
              <w:bottom w:val="nil"/>
              <w:right w:val="nil"/>
            </w:tcBorders>
            <w:shd w:val="clear" w:color="000000" w:fill="FFFFFF"/>
            <w:noWrap/>
            <w:vAlign w:val="bottom"/>
          </w:tcPr>
          <w:p w14:paraId="19EA184B" w14:textId="7CDED66B" w:rsidR="00201A53" w:rsidRPr="006A48BC" w:rsidRDefault="00201A53" w:rsidP="00201A53">
            <w:pPr>
              <w:jc w:val="right"/>
              <w:rPr>
                <w:rFonts w:ascii="Calibri" w:hAnsi="Calibri" w:cs="Calibri"/>
                <w:szCs w:val="20"/>
              </w:rPr>
            </w:pPr>
            <w:r>
              <w:rPr>
                <w:rFonts w:ascii="Calibri" w:hAnsi="Calibri" w:cs="Calibri"/>
                <w:color w:val="000000"/>
                <w:szCs w:val="20"/>
              </w:rPr>
              <w:t>4,169</w:t>
            </w:r>
          </w:p>
        </w:tc>
        <w:tc>
          <w:tcPr>
            <w:tcW w:w="926" w:type="dxa"/>
            <w:tcBorders>
              <w:top w:val="nil"/>
              <w:left w:val="nil"/>
              <w:bottom w:val="nil"/>
              <w:right w:val="nil"/>
            </w:tcBorders>
            <w:shd w:val="clear" w:color="000000" w:fill="FFFFFF"/>
            <w:noWrap/>
            <w:vAlign w:val="bottom"/>
          </w:tcPr>
          <w:p w14:paraId="44B2B622" w14:textId="0BD4CD98" w:rsidR="00201A53" w:rsidRPr="000636F7" w:rsidRDefault="00201A53" w:rsidP="00201A53">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tcPr>
          <w:p w14:paraId="17021BBB" w14:textId="7DE00A78" w:rsidR="00201A53" w:rsidRPr="006A48BC" w:rsidRDefault="00201A53" w:rsidP="00201A53">
            <w:pPr>
              <w:jc w:val="right"/>
              <w:rPr>
                <w:rFonts w:ascii="Calibri" w:hAnsi="Calibri" w:cs="Calibri"/>
                <w:szCs w:val="20"/>
              </w:rPr>
            </w:pPr>
            <w:r>
              <w:rPr>
                <w:rFonts w:ascii="Calibri" w:hAnsi="Calibri" w:cs="Calibri"/>
                <w:color w:val="000000"/>
                <w:szCs w:val="20"/>
              </w:rPr>
              <w:t>3,426</w:t>
            </w:r>
          </w:p>
        </w:tc>
        <w:tc>
          <w:tcPr>
            <w:tcW w:w="1313" w:type="dxa"/>
            <w:tcBorders>
              <w:top w:val="nil"/>
              <w:left w:val="nil"/>
              <w:bottom w:val="nil"/>
              <w:right w:val="nil"/>
            </w:tcBorders>
            <w:shd w:val="clear" w:color="000000" w:fill="FFFFFF"/>
            <w:noWrap/>
            <w:vAlign w:val="bottom"/>
          </w:tcPr>
          <w:p w14:paraId="46EEA58E" w14:textId="16FE9E06" w:rsidR="00201A53" w:rsidRPr="006A48BC" w:rsidRDefault="00201A53" w:rsidP="00201A53">
            <w:pPr>
              <w:jc w:val="right"/>
              <w:rPr>
                <w:rFonts w:ascii="Calibri" w:hAnsi="Calibri" w:cs="Calibri"/>
                <w:szCs w:val="20"/>
              </w:rPr>
            </w:pPr>
            <w:r>
              <w:rPr>
                <w:rFonts w:ascii="Calibri" w:hAnsi="Calibri" w:cs="Calibri"/>
                <w:color w:val="196B24"/>
                <w:szCs w:val="20"/>
              </w:rPr>
              <w:t>21%</w:t>
            </w:r>
          </w:p>
        </w:tc>
      </w:tr>
      <w:tr w:rsidR="00201A53" w:rsidRPr="00B437F9" w14:paraId="6C99922E" w14:textId="77777777" w:rsidTr="00201A5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201A53" w:rsidRPr="00B437F9" w:rsidRDefault="00201A53" w:rsidP="00201A53">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41010C8B" w:rsidR="00201A53" w:rsidRPr="00B437F9"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tcPr>
          <w:p w14:paraId="2DFB2DF6" w14:textId="604B0B75" w:rsidR="00201A53" w:rsidRPr="00B437F9" w:rsidRDefault="00201A53" w:rsidP="00201A5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3A0374FA" w:rsidR="00201A53" w:rsidRPr="006A48BC" w:rsidRDefault="00201A53" w:rsidP="00201A53">
            <w:pPr>
              <w:jc w:val="right"/>
              <w:rPr>
                <w:rFonts w:ascii="Calibri" w:hAnsi="Calibri" w:cs="Calibri"/>
                <w:szCs w:val="20"/>
              </w:rPr>
            </w:pPr>
            <w:r>
              <w:rPr>
                <w:rFonts w:ascii="Calibri" w:hAnsi="Calibri" w:cs="Calibri"/>
                <w:color w:val="000000"/>
                <w:szCs w:val="20"/>
              </w:rPr>
              <w:t>2,754</w:t>
            </w:r>
          </w:p>
        </w:tc>
        <w:tc>
          <w:tcPr>
            <w:tcW w:w="1134" w:type="dxa"/>
            <w:tcBorders>
              <w:top w:val="nil"/>
              <w:left w:val="nil"/>
              <w:bottom w:val="nil"/>
              <w:right w:val="nil"/>
            </w:tcBorders>
            <w:shd w:val="clear" w:color="000000" w:fill="FFFFFF"/>
            <w:noWrap/>
            <w:vAlign w:val="bottom"/>
          </w:tcPr>
          <w:p w14:paraId="7908A695" w14:textId="31AB5CC2" w:rsidR="00201A53" w:rsidRPr="006A48BC" w:rsidRDefault="00201A53" w:rsidP="00201A53">
            <w:pPr>
              <w:jc w:val="right"/>
              <w:rPr>
                <w:rFonts w:ascii="Calibri" w:hAnsi="Calibri" w:cs="Calibri"/>
                <w:szCs w:val="20"/>
              </w:rPr>
            </w:pPr>
            <w:r>
              <w:rPr>
                <w:rFonts w:ascii="Calibri" w:hAnsi="Calibri" w:cs="Calibri"/>
                <w:color w:val="000000"/>
                <w:szCs w:val="20"/>
              </w:rPr>
              <w:t>2,835</w:t>
            </w:r>
          </w:p>
        </w:tc>
        <w:tc>
          <w:tcPr>
            <w:tcW w:w="926" w:type="dxa"/>
            <w:tcBorders>
              <w:top w:val="nil"/>
              <w:left w:val="nil"/>
              <w:bottom w:val="nil"/>
              <w:right w:val="nil"/>
            </w:tcBorders>
            <w:shd w:val="clear" w:color="000000" w:fill="FFFFFF"/>
            <w:noWrap/>
            <w:vAlign w:val="bottom"/>
          </w:tcPr>
          <w:p w14:paraId="5BEB881B" w14:textId="16125253" w:rsidR="00201A53" w:rsidRPr="006A48BC" w:rsidRDefault="00201A53" w:rsidP="00201A53">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75D155E3" w14:textId="57ECF771" w:rsidR="00201A53" w:rsidRPr="006A48BC" w:rsidRDefault="00201A53" w:rsidP="00201A53">
            <w:pPr>
              <w:jc w:val="right"/>
              <w:rPr>
                <w:rFonts w:ascii="Calibri" w:hAnsi="Calibri" w:cs="Calibri"/>
                <w:szCs w:val="20"/>
              </w:rPr>
            </w:pPr>
            <w:r>
              <w:rPr>
                <w:rFonts w:ascii="Calibri" w:hAnsi="Calibri" w:cs="Calibri"/>
                <w:color w:val="000000"/>
                <w:szCs w:val="20"/>
              </w:rPr>
              <w:t>2,773</w:t>
            </w:r>
          </w:p>
        </w:tc>
        <w:tc>
          <w:tcPr>
            <w:tcW w:w="1313" w:type="dxa"/>
            <w:tcBorders>
              <w:top w:val="nil"/>
              <w:left w:val="nil"/>
              <w:bottom w:val="nil"/>
              <w:right w:val="nil"/>
            </w:tcBorders>
            <w:shd w:val="clear" w:color="000000" w:fill="FFFFFF"/>
            <w:noWrap/>
            <w:vAlign w:val="bottom"/>
          </w:tcPr>
          <w:p w14:paraId="7AD8DCBF" w14:textId="38DD9A38" w:rsidR="00201A53" w:rsidRPr="006A48BC" w:rsidRDefault="00201A53" w:rsidP="00201A53">
            <w:pPr>
              <w:jc w:val="right"/>
              <w:rPr>
                <w:rFonts w:ascii="Calibri" w:hAnsi="Calibri" w:cs="Calibri"/>
                <w:szCs w:val="20"/>
              </w:rPr>
            </w:pPr>
            <w:r>
              <w:rPr>
                <w:rFonts w:ascii="Calibri" w:hAnsi="Calibri" w:cs="Calibri"/>
                <w:color w:val="9C0006"/>
                <w:szCs w:val="20"/>
              </w:rPr>
              <w:t>-1%</w:t>
            </w:r>
          </w:p>
        </w:tc>
      </w:tr>
      <w:tr w:rsidR="00201A53" w:rsidRPr="00B437F9" w14:paraId="719BD242" w14:textId="77777777" w:rsidTr="00201A5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201A53" w:rsidRDefault="00201A53" w:rsidP="00201A53">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28722CF6" w:rsidR="00201A53"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tcPr>
          <w:p w14:paraId="24DD9047" w14:textId="3F33B24F" w:rsidR="00201A53" w:rsidRDefault="00201A53" w:rsidP="00201A5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3D4C4B7A" w:rsidR="00201A53" w:rsidRDefault="00201A53" w:rsidP="00201A53">
            <w:pPr>
              <w:jc w:val="right"/>
              <w:rPr>
                <w:rFonts w:ascii="Calibri" w:hAnsi="Calibri" w:cs="Calibri"/>
                <w:color w:val="000000"/>
                <w:szCs w:val="20"/>
              </w:rPr>
            </w:pPr>
            <w:r>
              <w:rPr>
                <w:rFonts w:ascii="Calibri" w:hAnsi="Calibri" w:cs="Calibri"/>
                <w:color w:val="000000"/>
                <w:szCs w:val="20"/>
              </w:rPr>
              <w:t>4,862</w:t>
            </w:r>
          </w:p>
        </w:tc>
        <w:tc>
          <w:tcPr>
            <w:tcW w:w="1134" w:type="dxa"/>
            <w:tcBorders>
              <w:top w:val="nil"/>
              <w:left w:val="nil"/>
              <w:bottom w:val="nil"/>
              <w:right w:val="nil"/>
            </w:tcBorders>
            <w:shd w:val="clear" w:color="000000" w:fill="FFFFFF"/>
            <w:noWrap/>
            <w:vAlign w:val="bottom"/>
          </w:tcPr>
          <w:p w14:paraId="628D6806" w14:textId="32F86BCD" w:rsidR="00201A53" w:rsidRDefault="00201A53" w:rsidP="00201A53">
            <w:pPr>
              <w:jc w:val="right"/>
              <w:rPr>
                <w:rFonts w:ascii="Calibri" w:hAnsi="Calibri" w:cs="Calibri"/>
                <w:color w:val="000000"/>
                <w:szCs w:val="20"/>
              </w:rPr>
            </w:pPr>
            <w:r>
              <w:rPr>
                <w:rFonts w:ascii="Calibri" w:hAnsi="Calibri" w:cs="Calibri"/>
                <w:color w:val="000000"/>
                <w:szCs w:val="20"/>
              </w:rPr>
              <w:t>5,025</w:t>
            </w:r>
          </w:p>
        </w:tc>
        <w:tc>
          <w:tcPr>
            <w:tcW w:w="926" w:type="dxa"/>
            <w:tcBorders>
              <w:top w:val="nil"/>
              <w:left w:val="nil"/>
              <w:bottom w:val="nil"/>
              <w:right w:val="nil"/>
            </w:tcBorders>
            <w:shd w:val="clear" w:color="000000" w:fill="FFFFFF"/>
            <w:noWrap/>
            <w:vAlign w:val="bottom"/>
          </w:tcPr>
          <w:p w14:paraId="65DCA217" w14:textId="7F4C6133" w:rsidR="00201A53" w:rsidRDefault="00201A53" w:rsidP="00201A53">
            <w:pPr>
              <w:jc w:val="right"/>
              <w:rPr>
                <w:rFonts w:ascii="Calibri" w:hAnsi="Calibri" w:cs="Calibri"/>
                <w:color w:val="196B24"/>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5C434C7B" w14:textId="3039D78A" w:rsidR="00201A53" w:rsidRDefault="00201A53" w:rsidP="00201A53">
            <w:pPr>
              <w:jc w:val="right"/>
              <w:rPr>
                <w:rFonts w:ascii="Calibri" w:hAnsi="Calibri" w:cs="Calibri"/>
                <w:color w:val="000000"/>
                <w:szCs w:val="20"/>
              </w:rPr>
            </w:pPr>
            <w:r>
              <w:rPr>
                <w:rFonts w:ascii="Calibri" w:hAnsi="Calibri" w:cs="Calibri"/>
                <w:color w:val="000000"/>
                <w:szCs w:val="20"/>
              </w:rPr>
              <w:t>4,306</w:t>
            </w:r>
          </w:p>
        </w:tc>
        <w:tc>
          <w:tcPr>
            <w:tcW w:w="1313" w:type="dxa"/>
            <w:tcBorders>
              <w:top w:val="nil"/>
              <w:left w:val="nil"/>
              <w:bottom w:val="nil"/>
              <w:right w:val="nil"/>
            </w:tcBorders>
            <w:shd w:val="clear" w:color="000000" w:fill="FFFFFF"/>
            <w:noWrap/>
            <w:vAlign w:val="bottom"/>
          </w:tcPr>
          <w:p w14:paraId="1CD9FBC1" w14:textId="360EA645" w:rsidR="00201A53" w:rsidRDefault="00201A53" w:rsidP="00201A53">
            <w:pPr>
              <w:jc w:val="right"/>
              <w:rPr>
                <w:rFonts w:ascii="Calibri" w:hAnsi="Calibri" w:cs="Calibri"/>
                <w:color w:val="9C0006"/>
                <w:szCs w:val="20"/>
              </w:rPr>
            </w:pPr>
            <w:r>
              <w:rPr>
                <w:rFonts w:ascii="Calibri" w:hAnsi="Calibri" w:cs="Calibri"/>
                <w:color w:val="196B24"/>
                <w:szCs w:val="20"/>
              </w:rPr>
              <w:t>13%</w:t>
            </w:r>
          </w:p>
        </w:tc>
      </w:tr>
      <w:tr w:rsidR="00201A53" w:rsidRPr="00B437F9" w14:paraId="69DB99D0" w14:textId="77777777" w:rsidTr="00201A5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201A53" w:rsidRDefault="00201A53" w:rsidP="00201A53">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6B0D7670" w:rsidR="00201A53" w:rsidRDefault="00201A53" w:rsidP="00201A53">
            <w:pPr>
              <w:jc w:val="right"/>
              <w:rPr>
                <w:rFonts w:ascii="Calibri" w:hAnsi="Calibri" w:cs="Calibri"/>
                <w:szCs w:val="20"/>
              </w:rPr>
            </w:pPr>
            <w:r>
              <w:rPr>
                <w:rFonts w:ascii="Calibri" w:hAnsi="Calibri" w:cs="Calibri"/>
                <w:szCs w:val="20"/>
              </w:rPr>
              <w:t>19-Feb</w:t>
            </w:r>
          </w:p>
        </w:tc>
        <w:tc>
          <w:tcPr>
            <w:tcW w:w="1276" w:type="dxa"/>
            <w:tcBorders>
              <w:top w:val="nil"/>
              <w:left w:val="nil"/>
              <w:bottom w:val="nil"/>
              <w:right w:val="nil"/>
            </w:tcBorders>
            <w:shd w:val="clear" w:color="000000" w:fill="FFFFFF"/>
            <w:noWrap/>
            <w:vAlign w:val="bottom"/>
          </w:tcPr>
          <w:p w14:paraId="007FD203" w14:textId="7E858A90" w:rsidR="00201A53" w:rsidRDefault="00201A53" w:rsidP="00201A5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6421BB75" w:rsidR="00201A53" w:rsidRDefault="00201A53" w:rsidP="00201A53">
            <w:pPr>
              <w:jc w:val="right"/>
              <w:rPr>
                <w:rFonts w:ascii="Calibri" w:hAnsi="Calibri" w:cs="Calibri"/>
                <w:color w:val="000000"/>
                <w:szCs w:val="20"/>
              </w:rPr>
            </w:pPr>
            <w:r>
              <w:rPr>
                <w:rFonts w:ascii="Calibri" w:hAnsi="Calibri" w:cs="Calibri"/>
                <w:color w:val="000000"/>
                <w:szCs w:val="20"/>
              </w:rPr>
              <w:t>6,723</w:t>
            </w:r>
          </w:p>
        </w:tc>
        <w:tc>
          <w:tcPr>
            <w:tcW w:w="1134" w:type="dxa"/>
            <w:tcBorders>
              <w:top w:val="nil"/>
              <w:left w:val="nil"/>
              <w:bottom w:val="nil"/>
              <w:right w:val="nil"/>
            </w:tcBorders>
            <w:shd w:val="clear" w:color="000000" w:fill="FFFFFF"/>
            <w:noWrap/>
            <w:vAlign w:val="bottom"/>
          </w:tcPr>
          <w:p w14:paraId="503E7B84" w14:textId="7D216F29" w:rsidR="00201A53" w:rsidRDefault="00201A53" w:rsidP="00201A53">
            <w:pPr>
              <w:jc w:val="right"/>
              <w:rPr>
                <w:rFonts w:ascii="Calibri" w:hAnsi="Calibri" w:cs="Calibri"/>
                <w:color w:val="000000"/>
                <w:szCs w:val="20"/>
              </w:rPr>
            </w:pPr>
            <w:r>
              <w:rPr>
                <w:rFonts w:ascii="Calibri" w:hAnsi="Calibri" w:cs="Calibri"/>
                <w:color w:val="000000"/>
                <w:szCs w:val="20"/>
              </w:rPr>
              <w:t>6,766</w:t>
            </w:r>
          </w:p>
        </w:tc>
        <w:tc>
          <w:tcPr>
            <w:tcW w:w="926" w:type="dxa"/>
            <w:tcBorders>
              <w:top w:val="nil"/>
              <w:left w:val="nil"/>
              <w:bottom w:val="nil"/>
              <w:right w:val="nil"/>
            </w:tcBorders>
            <w:shd w:val="clear" w:color="000000" w:fill="FFFFFF"/>
            <w:noWrap/>
            <w:vAlign w:val="bottom"/>
          </w:tcPr>
          <w:p w14:paraId="0815578A" w14:textId="06B27B2C" w:rsidR="00201A53" w:rsidRDefault="00201A53" w:rsidP="00201A53">
            <w:pPr>
              <w:jc w:val="right"/>
              <w:rPr>
                <w:rFonts w:ascii="Calibri" w:hAnsi="Calibri" w:cs="Calibri"/>
                <w:color w:val="196B24"/>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35CC01C8" w14:textId="082C0375" w:rsidR="00201A53" w:rsidRDefault="00201A53" w:rsidP="00201A53">
            <w:pPr>
              <w:jc w:val="right"/>
              <w:rPr>
                <w:rFonts w:ascii="Calibri" w:hAnsi="Calibri" w:cs="Calibri"/>
                <w:color w:val="000000"/>
                <w:szCs w:val="20"/>
              </w:rPr>
            </w:pPr>
            <w:r>
              <w:rPr>
                <w:rFonts w:ascii="Calibri" w:hAnsi="Calibri" w:cs="Calibri"/>
                <w:color w:val="000000"/>
                <w:szCs w:val="20"/>
              </w:rPr>
              <w:t>6,293</w:t>
            </w:r>
          </w:p>
        </w:tc>
        <w:tc>
          <w:tcPr>
            <w:tcW w:w="1313" w:type="dxa"/>
            <w:tcBorders>
              <w:top w:val="nil"/>
              <w:left w:val="nil"/>
              <w:bottom w:val="nil"/>
              <w:right w:val="nil"/>
            </w:tcBorders>
            <w:shd w:val="clear" w:color="000000" w:fill="FFFFFF"/>
            <w:noWrap/>
            <w:vAlign w:val="bottom"/>
          </w:tcPr>
          <w:p w14:paraId="6E6D156B" w14:textId="1B8D4306" w:rsidR="00201A53" w:rsidRDefault="00201A53" w:rsidP="00201A53">
            <w:pPr>
              <w:jc w:val="right"/>
              <w:rPr>
                <w:rFonts w:ascii="Calibri" w:hAnsi="Calibri" w:cs="Calibri"/>
                <w:color w:val="9C0006"/>
                <w:szCs w:val="20"/>
              </w:rPr>
            </w:pPr>
            <w:r>
              <w:rPr>
                <w:rFonts w:ascii="Calibri" w:hAnsi="Calibri" w:cs="Calibri"/>
                <w:color w:val="196B24"/>
                <w:szCs w:val="20"/>
              </w:rPr>
              <w:t>7%</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56D1AB33" w14:textId="551AB28C" w:rsidR="006A0185" w:rsidRDefault="00236D31" w:rsidP="006A0185">
      <w:pPr>
        <w:pStyle w:val="Heading3"/>
        <w:keepNext w:val="0"/>
        <w:widowControl w:val="0"/>
        <w:spacing w:before="100" w:beforeAutospacing="1" w:after="100" w:afterAutospacing="1" w:line="276" w:lineRule="auto"/>
        <w:rPr>
          <w:rFonts w:ascii="Times New Roman" w:hAnsi="Times New Roman"/>
          <w:sz w:val="24"/>
        </w:rPr>
      </w:pPr>
      <w:r>
        <w:rPr>
          <w:noProof/>
        </w:rPr>
        <w:lastRenderedPageBreak/>
        <w:drawing>
          <wp:inline distT="0" distB="0" distL="0" distR="0" wp14:anchorId="3530FE9B" wp14:editId="33A4562D">
            <wp:extent cx="8863330" cy="4985385"/>
            <wp:effectExtent l="0" t="0" r="0" b="5715"/>
            <wp:docPr id="1875175811" name="Picture 1" descr="A group of graphs showing the number of the same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75811" name="Picture 1" descr="A group of graphs showing the number of the same numbers&#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sidR="00216B36">
        <w:rPr>
          <w:noProof/>
        </w:rPr>
        <w:lastRenderedPageBreak/>
        <w:drawing>
          <wp:inline distT="0" distB="0" distL="0" distR="0" wp14:anchorId="7C408D62" wp14:editId="537CD15A">
            <wp:extent cx="8863330" cy="4985385"/>
            <wp:effectExtent l="0" t="0" r="0" b="5715"/>
            <wp:docPr id="1072740323" name="Picture 2"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40323" name="Picture 2" descr="A group of graphs showing different types of data&#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1905D993" w:rsidR="00F255C5" w:rsidRDefault="00CD5795"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Pr="00B437F9">
        <w:rPr>
          <w:rFonts w:cs="Calibri"/>
          <w:color w:val="auto"/>
          <w:sz w:val="28"/>
          <w:szCs w:val="28"/>
        </w:rPr>
        <w:t>Selected domestic crop indicator price</w:t>
      </w:r>
      <w:r>
        <w:rPr>
          <w:rFonts w:cs="Calibri"/>
          <w:color w:val="auto"/>
          <w:sz w:val="28"/>
          <w:szCs w:val="28"/>
        </w:rPr>
        <w:t>s</w:t>
      </w:r>
    </w:p>
    <w:p w14:paraId="684C7E21" w14:textId="360EA93C" w:rsidR="00875CBF" w:rsidRPr="000F1B58" w:rsidRDefault="002C289F" w:rsidP="000F1B58">
      <w:r>
        <w:rPr>
          <w:noProof/>
        </w:rPr>
        <w:drawing>
          <wp:inline distT="0" distB="0" distL="0" distR="0" wp14:anchorId="6B7F25C8" wp14:editId="07D95256">
            <wp:extent cx="8863330" cy="4985385"/>
            <wp:effectExtent l="0" t="0" r="0" b="5715"/>
            <wp:docPr id="630666349" name="Picture 3" descr="A group of graphs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66349" name="Picture 3" descr="A group of graphs showing different colored lines&#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53B41C7" w14:textId="1F4F161E" w:rsidR="003255EF" w:rsidRPr="00261289" w:rsidRDefault="003255EF" w:rsidP="00261289">
      <w:pPr>
        <w:spacing w:before="100" w:beforeAutospacing="1" w:after="100" w:afterAutospacing="1"/>
        <w:rPr>
          <w:rFonts w:ascii="Times New Roman" w:hAnsi="Times New Roman"/>
          <w:sz w:val="24"/>
        </w:rPr>
      </w:pPr>
    </w:p>
    <w:p w14:paraId="3593975E" w14:textId="39AA7EA0" w:rsidR="001F11EF" w:rsidRDefault="00735F25" w:rsidP="00261289">
      <w:pPr>
        <w:spacing w:before="100" w:beforeAutospacing="1" w:after="100" w:afterAutospacing="1"/>
        <w:rPr>
          <w:rFonts w:ascii="Times New Roman" w:hAnsi="Times New Roman"/>
          <w:sz w:val="24"/>
        </w:rPr>
      </w:pPr>
      <w:r>
        <w:rPr>
          <w:noProof/>
        </w:rPr>
        <w:lastRenderedPageBreak/>
        <w:drawing>
          <wp:inline distT="0" distB="0" distL="0" distR="0" wp14:anchorId="5CC89BB0" wp14:editId="1709876E">
            <wp:extent cx="8863330" cy="4985385"/>
            <wp:effectExtent l="0" t="0" r="0" b="5715"/>
            <wp:docPr id="672982385"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82385" name="Picture 4"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lastRenderedPageBreak/>
        <w:t>Selected domestic livestock indicator prices</w:t>
      </w:r>
    </w:p>
    <w:p w14:paraId="5FC08037" w14:textId="237FA6A4" w:rsidR="00CD035D" w:rsidRPr="002520F9" w:rsidRDefault="00521AA6" w:rsidP="00D25DDD">
      <w:pPr>
        <w:rPr>
          <w:rFonts w:ascii="Times New Roman" w:hAnsi="Times New Roman"/>
          <w:sz w:val="24"/>
        </w:rPr>
      </w:pPr>
      <w:r>
        <w:rPr>
          <w:noProof/>
        </w:rPr>
        <w:lastRenderedPageBreak/>
        <w:drawing>
          <wp:inline distT="0" distB="0" distL="0" distR="0" wp14:anchorId="5FE08E75" wp14:editId="44C5FEA3">
            <wp:extent cx="8863330" cy="4985385"/>
            <wp:effectExtent l="0" t="0" r="0" b="5715"/>
            <wp:docPr id="2106807013" name="Picture 5" descr="A group of graphs showing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07013" name="Picture 5" descr="A group of graphs showing different types of numbers&#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sidR="00CE6735">
        <w:rPr>
          <w:noProof/>
        </w:rPr>
        <w:lastRenderedPageBreak/>
        <w:drawing>
          <wp:inline distT="0" distB="0" distL="0" distR="0" wp14:anchorId="7328ADED" wp14:editId="7AA560D1">
            <wp:extent cx="8863330" cy="4985385"/>
            <wp:effectExtent l="0" t="0" r="0" b="5715"/>
            <wp:docPr id="1442023421"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23421" name="Picture 6" descr="A screenshot of a computer&#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33100105"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4DB1D199" w:rsidR="00121347" w:rsidRPr="00121347" w:rsidRDefault="006F327F" w:rsidP="00121347">
      <w:pPr>
        <w:spacing w:before="100" w:beforeAutospacing="1" w:after="100" w:afterAutospacing="1"/>
        <w:rPr>
          <w:rFonts w:ascii="Times New Roman" w:hAnsi="Times New Roman"/>
          <w:sz w:val="24"/>
        </w:rPr>
      </w:pPr>
      <w:r>
        <w:rPr>
          <w:noProof/>
        </w:rPr>
        <w:drawing>
          <wp:inline distT="0" distB="0" distL="0" distR="0" wp14:anchorId="39C2C2A8" wp14:editId="7FB28C55">
            <wp:extent cx="8863330" cy="4985385"/>
            <wp:effectExtent l="0" t="0" r="0" b="5715"/>
            <wp:docPr id="165620822" name="Picture 7" descr="A group of graphs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0822" name="Picture 7" descr="A group of graphs with numbers and lines&#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3DDC83E8"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r w:rsidR="00AF6ADC">
        <w:rPr>
          <w:noProof/>
        </w:rPr>
        <w:drawing>
          <wp:inline distT="0" distB="0" distL="0" distR="0" wp14:anchorId="4FBD2B27" wp14:editId="272D6923">
            <wp:extent cx="8863330" cy="4431665"/>
            <wp:effectExtent l="0" t="0" r="0" b="6985"/>
            <wp:docPr id="1976342833" name="Picture 8" descr="A group of graphs showing the results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42833" name="Picture 8" descr="A group of graphs showing the results of a graph&#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85A11D2" w14:textId="22C3BDF5" w:rsidR="00920D69" w:rsidRDefault="001069FB"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4A5B173A" wp14:editId="2396EC65">
            <wp:extent cx="8863330" cy="4431665"/>
            <wp:effectExtent l="0" t="0" r="0" b="6985"/>
            <wp:docPr id="132564097" name="Picture 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4097" name="Picture 9" descr="A graph of a graph&#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4C4A88D3" w14:textId="6A849664" w:rsidR="008F558C" w:rsidRPr="00F807C1" w:rsidRDefault="00825343" w:rsidP="00F807C1">
      <w:pPr>
        <w:sectPr w:rsidR="008F558C" w:rsidRPr="00F807C1" w:rsidSect="009A7CB1">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276" w:bottom="1440" w:left="1276" w:header="567" w:footer="567" w:gutter="0"/>
          <w:cols w:space="708"/>
          <w:docGrid w:linePitch="360"/>
        </w:sectPr>
      </w:pPr>
      <w:r>
        <w:rPr>
          <w:noProof/>
        </w:rPr>
        <w:drawing>
          <wp:inline distT="0" distB="0" distL="0" distR="0" wp14:anchorId="7B8A79DA" wp14:editId="0A71A63F">
            <wp:extent cx="8863330" cy="4985385"/>
            <wp:effectExtent l="0" t="0" r="0" b="5715"/>
            <wp:docPr id="258010797" name="Picture 10"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10797" name="Picture 10" descr="A graph of a number of people&#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5"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6"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7"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0"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1"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2"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4"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5"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6"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7"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8"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9"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0"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1">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2"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3"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4"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5"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6">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7"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8"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9">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0"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1"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2">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3"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2ED8B8C"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825343">
        <w:rPr>
          <w:rFonts w:ascii="Calibri" w:hAnsi="Calibri" w:cs="Calibri"/>
          <w:sz w:val="22"/>
          <w:szCs w:val="22"/>
        </w:rPr>
        <w:t>20</w:t>
      </w:r>
      <w:r w:rsidR="00255923">
        <w:rPr>
          <w:rFonts w:ascii="Calibri" w:hAnsi="Calibri" w:cs="Calibri"/>
          <w:sz w:val="22"/>
          <w:szCs w:val="22"/>
        </w:rPr>
        <w:t xml:space="preserve"> </w:t>
      </w:r>
      <w:r w:rsidR="00824571">
        <w:rPr>
          <w:rFonts w:ascii="Calibri" w:hAnsi="Calibri" w:cs="Calibri"/>
          <w:sz w:val="22"/>
          <w:szCs w:val="22"/>
        </w:rPr>
        <w:t>February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5"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6"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7"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8"/>
      <w:headerReference w:type="default" r:id="rId79"/>
      <w:footerReference w:type="even" r:id="rId80"/>
      <w:footerReference w:type="default" r:id="rId81"/>
      <w:headerReference w:type="first" r:id="rId82"/>
      <w:footerReference w:type="first" r:id="rId8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74FE4" w14:textId="77777777" w:rsidR="00D20548" w:rsidRDefault="00D20548">
      <w:r>
        <w:separator/>
      </w:r>
    </w:p>
  </w:endnote>
  <w:endnote w:type="continuationSeparator" w:id="0">
    <w:p w14:paraId="7DF0B4CF" w14:textId="77777777" w:rsidR="00D20548" w:rsidRDefault="00D20548">
      <w:r>
        <w:continuationSeparator/>
      </w:r>
    </w:p>
  </w:endnote>
  <w:endnote w:type="continuationNotice" w:id="1">
    <w:p w14:paraId="63B3FD71" w14:textId="77777777" w:rsidR="00D20548" w:rsidRDefault="00D205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5AD1" w14:textId="4F43DDCC" w:rsidR="00B0525B" w:rsidRDefault="00B0525B">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968DD">
      <w:rPr>
        <w:rFonts w:ascii="Calibri" w:hAnsi="Calibri"/>
        <w:bCs/>
        <w:szCs w:val="20"/>
      </w:rPr>
      <w:t>20 February</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1F459BB8"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255923">
      <w:rPr>
        <w:rFonts w:ascii="Calibri" w:hAnsi="Calibri"/>
        <w:bCs/>
        <w:szCs w:val="20"/>
      </w:rPr>
      <w:t>13</w:t>
    </w:r>
    <w:r w:rsidR="00824571">
      <w:rPr>
        <w:rFonts w:ascii="Calibri" w:hAnsi="Calibri"/>
        <w:bCs/>
        <w:szCs w:val="20"/>
      </w:rPr>
      <w:t xml:space="preserve"> February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06F8" w14:textId="23BB016F" w:rsidR="002357E6" w:rsidRPr="009015B7" w:rsidRDefault="00695260">
    <w:pPr>
      <w:pStyle w:val="Footer"/>
      <w:rPr>
        <w:rFonts w:ascii="Calibri" w:hAnsi="Calibri"/>
        <w:bCs/>
        <w:szCs w:val="20"/>
      </w:rPr>
    </w:pPr>
    <w:r w:rsidRPr="009015B7">
      <w:rPr>
        <w:rFonts w:ascii="Calibri" w:hAnsi="Calibri"/>
        <w:szCs w:val="20"/>
      </w:rPr>
      <w:fldChar w:fldCharType="begin"/>
    </w:r>
    <w:r w:rsidRPr="009015B7">
      <w:rPr>
        <w:rFonts w:ascii="Calibri" w:hAnsi="Calibri"/>
        <w:szCs w:val="20"/>
      </w:rPr>
      <w:instrText xml:space="preserve"> PAGE   \* MERGEFORMAT </w:instrText>
    </w:r>
    <w:r w:rsidRPr="009015B7">
      <w:rPr>
        <w:rFonts w:ascii="Calibri" w:hAnsi="Calibri"/>
        <w:szCs w:val="20"/>
      </w:rPr>
      <w:fldChar w:fldCharType="separate"/>
    </w:r>
    <w:r w:rsidRPr="009015B7">
      <w:rPr>
        <w:rFonts w:ascii="Calibri" w:hAnsi="Calibri"/>
        <w:szCs w:val="20"/>
      </w:rPr>
      <w:t>7</w:t>
    </w:r>
    <w:r w:rsidRPr="009015B7">
      <w:rPr>
        <w:rFonts w:ascii="Calibri" w:hAnsi="Calibri"/>
        <w:b/>
        <w:bCs/>
        <w:noProof/>
        <w:szCs w:val="20"/>
      </w:rPr>
      <w:fldChar w:fldCharType="end"/>
    </w:r>
    <w:r w:rsidRPr="009015B7">
      <w:rPr>
        <w:rFonts w:ascii="Calibri" w:hAnsi="Calibri"/>
        <w:b/>
        <w:bCs/>
        <w:szCs w:val="20"/>
      </w:rPr>
      <w:t xml:space="preserve"> | ABARES </w:t>
    </w:r>
    <w:r w:rsidRPr="009015B7">
      <w:rPr>
        <w:rFonts w:ascii="Calibri" w:hAnsi="Calibri"/>
        <w:bCs/>
        <w:szCs w:val="20"/>
      </w:rPr>
      <w:t xml:space="preserve">Weekly Australian Climate, Water and Agricultural Update • </w:t>
    </w:r>
    <w:r w:rsidR="00B23EF0">
      <w:rPr>
        <w:rFonts w:ascii="Calibri" w:hAnsi="Calibri"/>
        <w:bCs/>
        <w:szCs w:val="20"/>
      </w:rPr>
      <w:t>20</w:t>
    </w:r>
    <w:r w:rsidR="0043209E">
      <w:rPr>
        <w:rFonts w:ascii="Calibri" w:hAnsi="Calibri"/>
        <w:bCs/>
        <w:szCs w:val="20"/>
      </w:rPr>
      <w:t xml:space="preserve"> </w:t>
    </w:r>
    <w:r w:rsidR="007A5314">
      <w:rPr>
        <w:rFonts w:ascii="Calibri" w:hAnsi="Calibri"/>
        <w:bCs/>
        <w:szCs w:val="20"/>
      </w:rPr>
      <w:t>February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1C73074E"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41E2C">
      <w:rPr>
        <w:rFonts w:ascii="Calibri" w:hAnsi="Calibri"/>
        <w:bCs/>
        <w:szCs w:val="20"/>
      </w:rPr>
      <w:t xml:space="preserve">13 </w:t>
    </w:r>
    <w:r w:rsidR="00F420D9">
      <w:rPr>
        <w:rFonts w:ascii="Calibri" w:hAnsi="Calibri"/>
        <w:bCs/>
        <w:szCs w:val="20"/>
      </w:rPr>
      <w:t>February</w:t>
    </w:r>
    <w:r w:rsidR="00632E64">
      <w:rPr>
        <w:rFonts w:ascii="Calibri" w:hAnsi="Calibri"/>
        <w:bCs/>
        <w:szCs w:val="20"/>
      </w:rPr>
      <w:t xml:space="preserve"> 2025</w:t>
    </w:r>
    <w:r w:rsidRPr="005B604D">
      <w:rPr>
        <w:rFonts w:ascii="Calibri" w:hAnsi="Calibri"/>
        <w:bCs/>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300DCA4E"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B23EF0">
      <w:rPr>
        <w:rFonts w:ascii="Calibri" w:hAnsi="Calibri"/>
        <w:bCs/>
        <w:szCs w:val="20"/>
      </w:rPr>
      <w:t xml:space="preserve">20 </w:t>
    </w:r>
    <w:r w:rsidR="00CD5795">
      <w:rPr>
        <w:rFonts w:ascii="Calibri" w:hAnsi="Calibri"/>
        <w:bCs/>
        <w:szCs w:val="20"/>
      </w:rPr>
      <w:t>February</w:t>
    </w:r>
    <w:r w:rsidR="000575B5" w:rsidRPr="00D21754">
      <w:rPr>
        <w:rFonts w:ascii="Calibri" w:hAnsi="Calibri"/>
        <w:bCs/>
        <w:szCs w:val="20"/>
      </w:rPr>
      <w:t xml:space="preserve"> 2025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DF692" w14:textId="77777777" w:rsidR="00D20548" w:rsidRDefault="00D20548">
      <w:r>
        <w:separator/>
      </w:r>
    </w:p>
  </w:footnote>
  <w:footnote w:type="continuationSeparator" w:id="0">
    <w:p w14:paraId="44EDEC76" w14:textId="77777777" w:rsidR="00D20548" w:rsidRDefault="00D20548">
      <w:r>
        <w:continuationSeparator/>
      </w:r>
    </w:p>
  </w:footnote>
  <w:footnote w:type="continuationNotice" w:id="1">
    <w:p w14:paraId="551840D8" w14:textId="77777777" w:rsidR="00D20548" w:rsidRDefault="00D205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C77C97"/>
    <w:multiLevelType w:val="hybridMultilevel"/>
    <w:tmpl w:val="B15E04D6"/>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16"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0"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1"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5456429"/>
    <w:multiLevelType w:val="multilevel"/>
    <w:tmpl w:val="E898CC72"/>
    <w:numStyleLink w:val="KeyPoints"/>
  </w:abstractNum>
  <w:abstractNum w:abstractNumId="23"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7"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19"/>
  </w:num>
  <w:num w:numId="2" w16cid:durableId="1923175477">
    <w:abstractNumId w:val="23"/>
  </w:num>
  <w:num w:numId="3" w16cid:durableId="601955567">
    <w:abstractNumId w:val="21"/>
  </w:num>
  <w:num w:numId="4" w16cid:durableId="776868469">
    <w:abstractNumId w:val="12"/>
  </w:num>
  <w:num w:numId="5" w16cid:durableId="543953154">
    <w:abstractNumId w:val="13"/>
  </w:num>
  <w:num w:numId="6" w16cid:durableId="664016180">
    <w:abstractNumId w:val="26"/>
  </w:num>
  <w:num w:numId="7" w16cid:durableId="2138183009">
    <w:abstractNumId w:val="24"/>
  </w:num>
  <w:num w:numId="8" w16cid:durableId="657536906">
    <w:abstractNumId w:val="28"/>
  </w:num>
  <w:num w:numId="9" w16cid:durableId="718360041">
    <w:abstractNumId w:val="1"/>
  </w:num>
  <w:num w:numId="10" w16cid:durableId="579368622">
    <w:abstractNumId w:val="10"/>
  </w:num>
  <w:num w:numId="11" w16cid:durableId="1189486164">
    <w:abstractNumId w:val="11"/>
  </w:num>
  <w:num w:numId="12" w16cid:durableId="136266644">
    <w:abstractNumId w:val="0"/>
  </w:num>
  <w:num w:numId="13" w16cid:durableId="1869684763">
    <w:abstractNumId w:val="2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25"/>
  </w:num>
  <w:num w:numId="17" w16cid:durableId="702562450">
    <w:abstractNumId w:val="7"/>
  </w:num>
  <w:num w:numId="18" w16cid:durableId="1161232422">
    <w:abstractNumId w:val="14"/>
  </w:num>
  <w:num w:numId="19" w16cid:durableId="18773111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6"/>
  </w:num>
  <w:num w:numId="21" w16cid:durableId="2046326958">
    <w:abstractNumId w:val="3"/>
  </w:num>
  <w:num w:numId="22" w16cid:durableId="286204342">
    <w:abstractNumId w:val="27"/>
  </w:num>
  <w:num w:numId="23" w16cid:durableId="1844931327">
    <w:abstractNumId w:val="18"/>
  </w:num>
  <w:num w:numId="24" w16cid:durableId="1192381761">
    <w:abstractNumId w:val="2"/>
  </w:num>
  <w:num w:numId="25" w16cid:durableId="1633367281">
    <w:abstractNumId w:val="5"/>
  </w:num>
  <w:num w:numId="26" w16cid:durableId="1586187515">
    <w:abstractNumId w:val="17"/>
  </w:num>
  <w:num w:numId="27" w16cid:durableId="1936935212">
    <w:abstractNumId w:val="4"/>
  </w:num>
  <w:num w:numId="28" w16cid:durableId="270170774">
    <w:abstractNumId w:val="8"/>
  </w:num>
  <w:num w:numId="29" w16cid:durableId="1023092008">
    <w:abstractNumId w:val="16"/>
  </w:num>
  <w:num w:numId="30" w16cid:durableId="1385182976">
    <w:abstractNumId w:val="2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20"/>
  </w:num>
  <w:num w:numId="33" w16cid:durableId="619803173">
    <w:abstractNumId w:val="15"/>
  </w:num>
  <w:num w:numId="34" w16cid:durableId="197548076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0FE"/>
    <w:rsid w:val="000002F8"/>
    <w:rsid w:val="00000400"/>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E85"/>
    <w:rsid w:val="00003FC3"/>
    <w:rsid w:val="00003FE8"/>
    <w:rsid w:val="00004038"/>
    <w:rsid w:val="00004174"/>
    <w:rsid w:val="000043D9"/>
    <w:rsid w:val="00004697"/>
    <w:rsid w:val="00004710"/>
    <w:rsid w:val="00004735"/>
    <w:rsid w:val="000047BD"/>
    <w:rsid w:val="00004A27"/>
    <w:rsid w:val="00004A31"/>
    <w:rsid w:val="00004A49"/>
    <w:rsid w:val="00004A77"/>
    <w:rsid w:val="00004AB0"/>
    <w:rsid w:val="00004B34"/>
    <w:rsid w:val="00004B9C"/>
    <w:rsid w:val="00004EEF"/>
    <w:rsid w:val="000050BC"/>
    <w:rsid w:val="000050DE"/>
    <w:rsid w:val="000052BC"/>
    <w:rsid w:val="000054C4"/>
    <w:rsid w:val="000057FE"/>
    <w:rsid w:val="00005A07"/>
    <w:rsid w:val="00005B4C"/>
    <w:rsid w:val="00005B99"/>
    <w:rsid w:val="00005C66"/>
    <w:rsid w:val="00005D83"/>
    <w:rsid w:val="00005DBE"/>
    <w:rsid w:val="00005DF8"/>
    <w:rsid w:val="00005EA2"/>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7C"/>
    <w:rsid w:val="00015590"/>
    <w:rsid w:val="00015886"/>
    <w:rsid w:val="00015942"/>
    <w:rsid w:val="00015B8F"/>
    <w:rsid w:val="00015BF2"/>
    <w:rsid w:val="00015C60"/>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682"/>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A"/>
    <w:rsid w:val="0002663D"/>
    <w:rsid w:val="00026AC1"/>
    <w:rsid w:val="00026B56"/>
    <w:rsid w:val="00026CFC"/>
    <w:rsid w:val="00026D96"/>
    <w:rsid w:val="00026E38"/>
    <w:rsid w:val="000270DA"/>
    <w:rsid w:val="000272B0"/>
    <w:rsid w:val="00027394"/>
    <w:rsid w:val="00027526"/>
    <w:rsid w:val="0002762C"/>
    <w:rsid w:val="000276A9"/>
    <w:rsid w:val="000277E4"/>
    <w:rsid w:val="000279E8"/>
    <w:rsid w:val="00027B1D"/>
    <w:rsid w:val="00027B8C"/>
    <w:rsid w:val="00027E46"/>
    <w:rsid w:val="00027E67"/>
    <w:rsid w:val="00027FB9"/>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7BF"/>
    <w:rsid w:val="00031A96"/>
    <w:rsid w:val="00031AF9"/>
    <w:rsid w:val="00031BEA"/>
    <w:rsid w:val="00031C89"/>
    <w:rsid w:val="00031CA2"/>
    <w:rsid w:val="00031EB8"/>
    <w:rsid w:val="00031EED"/>
    <w:rsid w:val="000321AA"/>
    <w:rsid w:val="000322DB"/>
    <w:rsid w:val="0003248C"/>
    <w:rsid w:val="000324F9"/>
    <w:rsid w:val="0003265F"/>
    <w:rsid w:val="00032769"/>
    <w:rsid w:val="000329EE"/>
    <w:rsid w:val="00032B5B"/>
    <w:rsid w:val="00032C1A"/>
    <w:rsid w:val="00032C8C"/>
    <w:rsid w:val="00032CE3"/>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9C"/>
    <w:rsid w:val="000341AE"/>
    <w:rsid w:val="000342D4"/>
    <w:rsid w:val="0003432D"/>
    <w:rsid w:val="0003439B"/>
    <w:rsid w:val="0003445F"/>
    <w:rsid w:val="000345AE"/>
    <w:rsid w:val="00034B2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B7"/>
    <w:rsid w:val="00036CDD"/>
    <w:rsid w:val="00036D12"/>
    <w:rsid w:val="00036D42"/>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28F"/>
    <w:rsid w:val="00040359"/>
    <w:rsid w:val="00040487"/>
    <w:rsid w:val="00040597"/>
    <w:rsid w:val="000405E3"/>
    <w:rsid w:val="000406DF"/>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4E5E"/>
    <w:rsid w:val="00044E8B"/>
    <w:rsid w:val="0004514D"/>
    <w:rsid w:val="00045180"/>
    <w:rsid w:val="000451DE"/>
    <w:rsid w:val="00045232"/>
    <w:rsid w:val="00045275"/>
    <w:rsid w:val="000452D8"/>
    <w:rsid w:val="00045481"/>
    <w:rsid w:val="000454FC"/>
    <w:rsid w:val="00045549"/>
    <w:rsid w:val="0004555D"/>
    <w:rsid w:val="0004558E"/>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82E"/>
    <w:rsid w:val="00046854"/>
    <w:rsid w:val="00046912"/>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0FE7"/>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59"/>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FC"/>
    <w:rsid w:val="00054B63"/>
    <w:rsid w:val="00054BCC"/>
    <w:rsid w:val="00054BF9"/>
    <w:rsid w:val="00054E7F"/>
    <w:rsid w:val="00054F66"/>
    <w:rsid w:val="00054FB0"/>
    <w:rsid w:val="00055040"/>
    <w:rsid w:val="000550FA"/>
    <w:rsid w:val="00055155"/>
    <w:rsid w:val="00055258"/>
    <w:rsid w:val="000554F4"/>
    <w:rsid w:val="00055582"/>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EA6"/>
    <w:rsid w:val="00057EC5"/>
    <w:rsid w:val="00057EE8"/>
    <w:rsid w:val="00060127"/>
    <w:rsid w:val="0006017F"/>
    <w:rsid w:val="000601C5"/>
    <w:rsid w:val="0006026D"/>
    <w:rsid w:val="0006040A"/>
    <w:rsid w:val="00060630"/>
    <w:rsid w:val="0006067E"/>
    <w:rsid w:val="000606BD"/>
    <w:rsid w:val="00060832"/>
    <w:rsid w:val="0006086E"/>
    <w:rsid w:val="00060909"/>
    <w:rsid w:val="00060A14"/>
    <w:rsid w:val="00060CFD"/>
    <w:rsid w:val="00060E78"/>
    <w:rsid w:val="00060EC5"/>
    <w:rsid w:val="000610F4"/>
    <w:rsid w:val="0006119E"/>
    <w:rsid w:val="000612BF"/>
    <w:rsid w:val="0006131F"/>
    <w:rsid w:val="00061330"/>
    <w:rsid w:val="000614B7"/>
    <w:rsid w:val="000614FC"/>
    <w:rsid w:val="00061516"/>
    <w:rsid w:val="00061542"/>
    <w:rsid w:val="00061588"/>
    <w:rsid w:val="00061619"/>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B46"/>
    <w:rsid w:val="00063BF7"/>
    <w:rsid w:val="00063C67"/>
    <w:rsid w:val="00063CA0"/>
    <w:rsid w:val="00063D2C"/>
    <w:rsid w:val="00063E0F"/>
    <w:rsid w:val="00063E99"/>
    <w:rsid w:val="00063EA4"/>
    <w:rsid w:val="00063EAB"/>
    <w:rsid w:val="00063F5F"/>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3"/>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B9"/>
    <w:rsid w:val="00067CF8"/>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1FE5"/>
    <w:rsid w:val="000720C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2E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85"/>
    <w:rsid w:val="00095498"/>
    <w:rsid w:val="000954C3"/>
    <w:rsid w:val="000954CB"/>
    <w:rsid w:val="000954F8"/>
    <w:rsid w:val="00095649"/>
    <w:rsid w:val="0009576F"/>
    <w:rsid w:val="000958FF"/>
    <w:rsid w:val="00095AD9"/>
    <w:rsid w:val="00095B15"/>
    <w:rsid w:val="00095BE8"/>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2C"/>
    <w:rsid w:val="000A33C3"/>
    <w:rsid w:val="000A367C"/>
    <w:rsid w:val="000A36A5"/>
    <w:rsid w:val="000A370F"/>
    <w:rsid w:val="000A3717"/>
    <w:rsid w:val="000A37D0"/>
    <w:rsid w:val="000A39A7"/>
    <w:rsid w:val="000A3C1E"/>
    <w:rsid w:val="000A3CAB"/>
    <w:rsid w:val="000A3DF7"/>
    <w:rsid w:val="000A4035"/>
    <w:rsid w:val="000A4204"/>
    <w:rsid w:val="000A439A"/>
    <w:rsid w:val="000A43A5"/>
    <w:rsid w:val="000A441E"/>
    <w:rsid w:val="000A44C2"/>
    <w:rsid w:val="000A44CA"/>
    <w:rsid w:val="000A4583"/>
    <w:rsid w:val="000A45E8"/>
    <w:rsid w:val="000A45FB"/>
    <w:rsid w:val="000A463B"/>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A5A"/>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86"/>
    <w:rsid w:val="000B39C0"/>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08"/>
    <w:rsid w:val="000C1D27"/>
    <w:rsid w:val="000C1DCA"/>
    <w:rsid w:val="000C1F36"/>
    <w:rsid w:val="000C2055"/>
    <w:rsid w:val="000C20C7"/>
    <w:rsid w:val="000C2210"/>
    <w:rsid w:val="000C230E"/>
    <w:rsid w:val="000C2475"/>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92F"/>
    <w:rsid w:val="000C39D4"/>
    <w:rsid w:val="000C39E2"/>
    <w:rsid w:val="000C3A1A"/>
    <w:rsid w:val="000C3B21"/>
    <w:rsid w:val="000C3B41"/>
    <w:rsid w:val="000C3C62"/>
    <w:rsid w:val="000C3C91"/>
    <w:rsid w:val="000C3D2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FC"/>
    <w:rsid w:val="000C5804"/>
    <w:rsid w:val="000C5896"/>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44"/>
    <w:rsid w:val="000D129E"/>
    <w:rsid w:val="000D1336"/>
    <w:rsid w:val="000D1460"/>
    <w:rsid w:val="000D14E2"/>
    <w:rsid w:val="000D171C"/>
    <w:rsid w:val="000D1722"/>
    <w:rsid w:val="000D19B7"/>
    <w:rsid w:val="000D1A3F"/>
    <w:rsid w:val="000D1B0C"/>
    <w:rsid w:val="000D1B0D"/>
    <w:rsid w:val="000D1DE6"/>
    <w:rsid w:val="000D2024"/>
    <w:rsid w:val="000D223A"/>
    <w:rsid w:val="000D2763"/>
    <w:rsid w:val="000D285F"/>
    <w:rsid w:val="000D286E"/>
    <w:rsid w:val="000D2931"/>
    <w:rsid w:val="000D2AB9"/>
    <w:rsid w:val="000D2C39"/>
    <w:rsid w:val="000D2D4A"/>
    <w:rsid w:val="000D2F5D"/>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281"/>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1F2"/>
    <w:rsid w:val="000D6324"/>
    <w:rsid w:val="000D642D"/>
    <w:rsid w:val="000D64BF"/>
    <w:rsid w:val="000D64D7"/>
    <w:rsid w:val="000D6614"/>
    <w:rsid w:val="000D6734"/>
    <w:rsid w:val="000D6775"/>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1B6"/>
    <w:rsid w:val="001021E1"/>
    <w:rsid w:val="00102229"/>
    <w:rsid w:val="00102254"/>
    <w:rsid w:val="001022F3"/>
    <w:rsid w:val="00102317"/>
    <w:rsid w:val="0010236E"/>
    <w:rsid w:val="00102449"/>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30"/>
    <w:rsid w:val="00105D7D"/>
    <w:rsid w:val="00105EF2"/>
    <w:rsid w:val="00106000"/>
    <w:rsid w:val="0010602A"/>
    <w:rsid w:val="0010603D"/>
    <w:rsid w:val="00106091"/>
    <w:rsid w:val="0010635D"/>
    <w:rsid w:val="0010656D"/>
    <w:rsid w:val="0010658F"/>
    <w:rsid w:val="001065B0"/>
    <w:rsid w:val="00106728"/>
    <w:rsid w:val="0010685C"/>
    <w:rsid w:val="00106894"/>
    <w:rsid w:val="00106912"/>
    <w:rsid w:val="001069FB"/>
    <w:rsid w:val="00106ABA"/>
    <w:rsid w:val="00106B04"/>
    <w:rsid w:val="00106B34"/>
    <w:rsid w:val="00106C42"/>
    <w:rsid w:val="00106CD3"/>
    <w:rsid w:val="00106D0E"/>
    <w:rsid w:val="00106D6E"/>
    <w:rsid w:val="00106D9F"/>
    <w:rsid w:val="00106DB7"/>
    <w:rsid w:val="00106F93"/>
    <w:rsid w:val="001072A6"/>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A2C"/>
    <w:rsid w:val="00111AE5"/>
    <w:rsid w:val="00111AEC"/>
    <w:rsid w:val="00111B7A"/>
    <w:rsid w:val="00111BE1"/>
    <w:rsid w:val="00111D66"/>
    <w:rsid w:val="00111DFD"/>
    <w:rsid w:val="00111EB3"/>
    <w:rsid w:val="00111FD8"/>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02"/>
    <w:rsid w:val="00116DEB"/>
    <w:rsid w:val="00116E69"/>
    <w:rsid w:val="00116E97"/>
    <w:rsid w:val="00116EB8"/>
    <w:rsid w:val="00116F62"/>
    <w:rsid w:val="00117117"/>
    <w:rsid w:val="00117127"/>
    <w:rsid w:val="0011731E"/>
    <w:rsid w:val="001174AD"/>
    <w:rsid w:val="001174FA"/>
    <w:rsid w:val="001176F3"/>
    <w:rsid w:val="00117716"/>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5050"/>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D4"/>
    <w:rsid w:val="00126937"/>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0"/>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49"/>
    <w:rsid w:val="00135A57"/>
    <w:rsid w:val="00135B3E"/>
    <w:rsid w:val="00135B4D"/>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785"/>
    <w:rsid w:val="001418AE"/>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3D"/>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12"/>
    <w:rsid w:val="0014783D"/>
    <w:rsid w:val="001479B6"/>
    <w:rsid w:val="00147B3D"/>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2E"/>
    <w:rsid w:val="00152E3D"/>
    <w:rsid w:val="00152E41"/>
    <w:rsid w:val="00152F5B"/>
    <w:rsid w:val="0015308D"/>
    <w:rsid w:val="001530AE"/>
    <w:rsid w:val="0015310B"/>
    <w:rsid w:val="00153194"/>
    <w:rsid w:val="001531F8"/>
    <w:rsid w:val="001533AC"/>
    <w:rsid w:val="001533EE"/>
    <w:rsid w:val="00153528"/>
    <w:rsid w:val="00153573"/>
    <w:rsid w:val="001535A4"/>
    <w:rsid w:val="001535F7"/>
    <w:rsid w:val="00153785"/>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DE0"/>
    <w:rsid w:val="00157EF8"/>
    <w:rsid w:val="00157EFE"/>
    <w:rsid w:val="00160062"/>
    <w:rsid w:val="00160102"/>
    <w:rsid w:val="0016015C"/>
    <w:rsid w:val="00160179"/>
    <w:rsid w:val="0016019E"/>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67"/>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A61"/>
    <w:rsid w:val="00170B2A"/>
    <w:rsid w:val="00170B79"/>
    <w:rsid w:val="00170D3C"/>
    <w:rsid w:val="00170EA6"/>
    <w:rsid w:val="00170EA7"/>
    <w:rsid w:val="00170F03"/>
    <w:rsid w:val="00170F2E"/>
    <w:rsid w:val="00171516"/>
    <w:rsid w:val="001716DB"/>
    <w:rsid w:val="001717A5"/>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FD8"/>
    <w:rsid w:val="00175091"/>
    <w:rsid w:val="00175142"/>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37"/>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884"/>
    <w:rsid w:val="00180B40"/>
    <w:rsid w:val="00180BD8"/>
    <w:rsid w:val="00180D3A"/>
    <w:rsid w:val="00180E1F"/>
    <w:rsid w:val="00180F80"/>
    <w:rsid w:val="0018108F"/>
    <w:rsid w:val="001810B2"/>
    <w:rsid w:val="00181156"/>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36"/>
    <w:rsid w:val="001841A6"/>
    <w:rsid w:val="00184290"/>
    <w:rsid w:val="001842C6"/>
    <w:rsid w:val="001847B9"/>
    <w:rsid w:val="00184815"/>
    <w:rsid w:val="001848D3"/>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D3C"/>
    <w:rsid w:val="00190D64"/>
    <w:rsid w:val="00190D9B"/>
    <w:rsid w:val="00190DA3"/>
    <w:rsid w:val="00190E33"/>
    <w:rsid w:val="00190F7A"/>
    <w:rsid w:val="00191128"/>
    <w:rsid w:val="001913A7"/>
    <w:rsid w:val="001913B1"/>
    <w:rsid w:val="0019145D"/>
    <w:rsid w:val="00191489"/>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04"/>
    <w:rsid w:val="00195BF2"/>
    <w:rsid w:val="00195CB4"/>
    <w:rsid w:val="00195CE0"/>
    <w:rsid w:val="00195E5A"/>
    <w:rsid w:val="00195FE8"/>
    <w:rsid w:val="001960A7"/>
    <w:rsid w:val="001963C0"/>
    <w:rsid w:val="00196433"/>
    <w:rsid w:val="00196756"/>
    <w:rsid w:val="00196884"/>
    <w:rsid w:val="00196966"/>
    <w:rsid w:val="001969B0"/>
    <w:rsid w:val="001969DF"/>
    <w:rsid w:val="001969F6"/>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D9A"/>
    <w:rsid w:val="00197E7F"/>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5F6"/>
    <w:rsid w:val="001A1613"/>
    <w:rsid w:val="001A1822"/>
    <w:rsid w:val="001A1961"/>
    <w:rsid w:val="001A1A08"/>
    <w:rsid w:val="001A1C9D"/>
    <w:rsid w:val="001A1E51"/>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4F2"/>
    <w:rsid w:val="001A652C"/>
    <w:rsid w:val="001A6599"/>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EFF"/>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29F"/>
    <w:rsid w:val="001D73A8"/>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4E0"/>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0E"/>
    <w:rsid w:val="001E33B8"/>
    <w:rsid w:val="001E34D9"/>
    <w:rsid w:val="001E34ED"/>
    <w:rsid w:val="001E35E6"/>
    <w:rsid w:val="001E393C"/>
    <w:rsid w:val="001E3D9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D7"/>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6B"/>
    <w:rsid w:val="001F03F6"/>
    <w:rsid w:val="001F04F0"/>
    <w:rsid w:val="001F062E"/>
    <w:rsid w:val="001F0928"/>
    <w:rsid w:val="001F0B10"/>
    <w:rsid w:val="001F0C28"/>
    <w:rsid w:val="001F0C6D"/>
    <w:rsid w:val="001F0D54"/>
    <w:rsid w:val="001F0E4F"/>
    <w:rsid w:val="001F0EEB"/>
    <w:rsid w:val="001F0F2B"/>
    <w:rsid w:val="001F0FBB"/>
    <w:rsid w:val="001F10AC"/>
    <w:rsid w:val="001F10C2"/>
    <w:rsid w:val="001F10EB"/>
    <w:rsid w:val="001F114E"/>
    <w:rsid w:val="001F11EF"/>
    <w:rsid w:val="001F1238"/>
    <w:rsid w:val="001F124C"/>
    <w:rsid w:val="001F12F6"/>
    <w:rsid w:val="001F1518"/>
    <w:rsid w:val="001F1727"/>
    <w:rsid w:val="001F172A"/>
    <w:rsid w:val="001F17D1"/>
    <w:rsid w:val="001F180D"/>
    <w:rsid w:val="001F184B"/>
    <w:rsid w:val="001F18AE"/>
    <w:rsid w:val="001F1976"/>
    <w:rsid w:val="001F1A94"/>
    <w:rsid w:val="001F1B31"/>
    <w:rsid w:val="001F1BAD"/>
    <w:rsid w:val="001F1C36"/>
    <w:rsid w:val="001F1D06"/>
    <w:rsid w:val="001F1D92"/>
    <w:rsid w:val="001F1E4A"/>
    <w:rsid w:val="001F1FA1"/>
    <w:rsid w:val="001F200A"/>
    <w:rsid w:val="001F20F6"/>
    <w:rsid w:val="001F21BB"/>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A7"/>
    <w:rsid w:val="001F32F2"/>
    <w:rsid w:val="001F3309"/>
    <w:rsid w:val="001F336B"/>
    <w:rsid w:val="001F340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E7B"/>
    <w:rsid w:val="001F4FD1"/>
    <w:rsid w:val="001F5187"/>
    <w:rsid w:val="001F553B"/>
    <w:rsid w:val="001F55F5"/>
    <w:rsid w:val="001F56D1"/>
    <w:rsid w:val="001F5746"/>
    <w:rsid w:val="001F5767"/>
    <w:rsid w:val="001F58B4"/>
    <w:rsid w:val="001F5958"/>
    <w:rsid w:val="001F5A68"/>
    <w:rsid w:val="001F5CEE"/>
    <w:rsid w:val="001F5D8E"/>
    <w:rsid w:val="001F5DA2"/>
    <w:rsid w:val="001F5EB6"/>
    <w:rsid w:val="001F5F16"/>
    <w:rsid w:val="001F5FFB"/>
    <w:rsid w:val="001F6344"/>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94"/>
    <w:rsid w:val="002049A8"/>
    <w:rsid w:val="00204A08"/>
    <w:rsid w:val="00204A28"/>
    <w:rsid w:val="00204A8B"/>
    <w:rsid w:val="00204C0A"/>
    <w:rsid w:val="00204C3F"/>
    <w:rsid w:val="00204E1C"/>
    <w:rsid w:val="00204FED"/>
    <w:rsid w:val="0020501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8BC"/>
    <w:rsid w:val="002128F9"/>
    <w:rsid w:val="002129DE"/>
    <w:rsid w:val="00212B18"/>
    <w:rsid w:val="00212C4D"/>
    <w:rsid w:val="00212D06"/>
    <w:rsid w:val="00212DCF"/>
    <w:rsid w:val="00212EC9"/>
    <w:rsid w:val="002130F1"/>
    <w:rsid w:val="0021325B"/>
    <w:rsid w:val="002132F2"/>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83A"/>
    <w:rsid w:val="002169B6"/>
    <w:rsid w:val="00216A1D"/>
    <w:rsid w:val="00216B36"/>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ED3"/>
    <w:rsid w:val="00222F38"/>
    <w:rsid w:val="0022301B"/>
    <w:rsid w:val="00223170"/>
    <w:rsid w:val="00223173"/>
    <w:rsid w:val="00223177"/>
    <w:rsid w:val="002231BA"/>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70"/>
    <w:rsid w:val="002260E0"/>
    <w:rsid w:val="00226125"/>
    <w:rsid w:val="00226136"/>
    <w:rsid w:val="00226252"/>
    <w:rsid w:val="0022647F"/>
    <w:rsid w:val="002264EC"/>
    <w:rsid w:val="00226723"/>
    <w:rsid w:val="0022681B"/>
    <w:rsid w:val="002269F5"/>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E4E"/>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D2"/>
    <w:rsid w:val="00235549"/>
    <w:rsid w:val="0023557D"/>
    <w:rsid w:val="002357A8"/>
    <w:rsid w:val="002357E6"/>
    <w:rsid w:val="002358AE"/>
    <w:rsid w:val="00235ADC"/>
    <w:rsid w:val="00235BDB"/>
    <w:rsid w:val="00235CFA"/>
    <w:rsid w:val="00235D36"/>
    <w:rsid w:val="00235D42"/>
    <w:rsid w:val="00235EC5"/>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1E"/>
    <w:rsid w:val="00237231"/>
    <w:rsid w:val="0023729C"/>
    <w:rsid w:val="00237335"/>
    <w:rsid w:val="0023747D"/>
    <w:rsid w:val="00237495"/>
    <w:rsid w:val="00237706"/>
    <w:rsid w:val="002377CB"/>
    <w:rsid w:val="00237A37"/>
    <w:rsid w:val="00237BB8"/>
    <w:rsid w:val="00237C23"/>
    <w:rsid w:val="00237C61"/>
    <w:rsid w:val="00237CB2"/>
    <w:rsid w:val="00237DDE"/>
    <w:rsid w:val="00237E3D"/>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32F"/>
    <w:rsid w:val="002414CE"/>
    <w:rsid w:val="002416C3"/>
    <w:rsid w:val="002418F2"/>
    <w:rsid w:val="002419AD"/>
    <w:rsid w:val="00241B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2FA"/>
    <w:rsid w:val="002505B6"/>
    <w:rsid w:val="00250708"/>
    <w:rsid w:val="002507D7"/>
    <w:rsid w:val="0025099A"/>
    <w:rsid w:val="00250ACD"/>
    <w:rsid w:val="00250BC4"/>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B19"/>
    <w:rsid w:val="00252B6B"/>
    <w:rsid w:val="00252BB7"/>
    <w:rsid w:val="00252BEC"/>
    <w:rsid w:val="00252CC6"/>
    <w:rsid w:val="00252E4B"/>
    <w:rsid w:val="00252F60"/>
    <w:rsid w:val="00253043"/>
    <w:rsid w:val="00253100"/>
    <w:rsid w:val="00253162"/>
    <w:rsid w:val="00253301"/>
    <w:rsid w:val="00253493"/>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36"/>
    <w:rsid w:val="00254E72"/>
    <w:rsid w:val="00254EF1"/>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0D"/>
    <w:rsid w:val="00260D7F"/>
    <w:rsid w:val="00260DA0"/>
    <w:rsid w:val="00260E7C"/>
    <w:rsid w:val="00260E8B"/>
    <w:rsid w:val="00260ECA"/>
    <w:rsid w:val="00260F26"/>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6F25"/>
    <w:rsid w:val="0026707B"/>
    <w:rsid w:val="00267301"/>
    <w:rsid w:val="002673C9"/>
    <w:rsid w:val="00267449"/>
    <w:rsid w:val="0026755B"/>
    <w:rsid w:val="002676D8"/>
    <w:rsid w:val="00267754"/>
    <w:rsid w:val="00267850"/>
    <w:rsid w:val="00267A23"/>
    <w:rsid w:val="00267C34"/>
    <w:rsid w:val="00267D0D"/>
    <w:rsid w:val="00267D83"/>
    <w:rsid w:val="00267DDA"/>
    <w:rsid w:val="00270007"/>
    <w:rsid w:val="00270073"/>
    <w:rsid w:val="0027025A"/>
    <w:rsid w:val="0027025E"/>
    <w:rsid w:val="0027028F"/>
    <w:rsid w:val="00270568"/>
    <w:rsid w:val="002705EA"/>
    <w:rsid w:val="0027067F"/>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4"/>
    <w:rsid w:val="00291EE2"/>
    <w:rsid w:val="002921B9"/>
    <w:rsid w:val="002921E5"/>
    <w:rsid w:val="002921F0"/>
    <w:rsid w:val="0029228D"/>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EF8"/>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BC"/>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439"/>
    <w:rsid w:val="002A46AB"/>
    <w:rsid w:val="002A4867"/>
    <w:rsid w:val="002A48F6"/>
    <w:rsid w:val="002A4A6B"/>
    <w:rsid w:val="002A4B7F"/>
    <w:rsid w:val="002A4BB8"/>
    <w:rsid w:val="002A4BBE"/>
    <w:rsid w:val="002A4C01"/>
    <w:rsid w:val="002A4D30"/>
    <w:rsid w:val="002A4DCC"/>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DE"/>
    <w:rsid w:val="002B48F6"/>
    <w:rsid w:val="002B4943"/>
    <w:rsid w:val="002B49B8"/>
    <w:rsid w:val="002B49D5"/>
    <w:rsid w:val="002B4C52"/>
    <w:rsid w:val="002B4CCD"/>
    <w:rsid w:val="002B4DD5"/>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9F"/>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CE2"/>
    <w:rsid w:val="002C6D3C"/>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4A"/>
    <w:rsid w:val="002D0578"/>
    <w:rsid w:val="002D0816"/>
    <w:rsid w:val="002D0823"/>
    <w:rsid w:val="002D0825"/>
    <w:rsid w:val="002D082B"/>
    <w:rsid w:val="002D0902"/>
    <w:rsid w:val="002D0918"/>
    <w:rsid w:val="002D0BFF"/>
    <w:rsid w:val="002D0C2B"/>
    <w:rsid w:val="002D0C64"/>
    <w:rsid w:val="002D0C96"/>
    <w:rsid w:val="002D0CE1"/>
    <w:rsid w:val="002D0E4F"/>
    <w:rsid w:val="002D0F5A"/>
    <w:rsid w:val="002D0FCF"/>
    <w:rsid w:val="002D1006"/>
    <w:rsid w:val="002D10A8"/>
    <w:rsid w:val="002D1106"/>
    <w:rsid w:val="002D143F"/>
    <w:rsid w:val="002D1461"/>
    <w:rsid w:val="002D1594"/>
    <w:rsid w:val="002D1644"/>
    <w:rsid w:val="002D17AA"/>
    <w:rsid w:val="002D1901"/>
    <w:rsid w:val="002D1922"/>
    <w:rsid w:val="002D1A27"/>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474"/>
    <w:rsid w:val="002D5569"/>
    <w:rsid w:val="002D56B0"/>
    <w:rsid w:val="002D5719"/>
    <w:rsid w:val="002D58D4"/>
    <w:rsid w:val="002D59F6"/>
    <w:rsid w:val="002D5A1C"/>
    <w:rsid w:val="002D5A95"/>
    <w:rsid w:val="002D5AFF"/>
    <w:rsid w:val="002D5BA4"/>
    <w:rsid w:val="002D5BEE"/>
    <w:rsid w:val="002D5C8B"/>
    <w:rsid w:val="002D5D84"/>
    <w:rsid w:val="002D5E99"/>
    <w:rsid w:val="002D5F38"/>
    <w:rsid w:val="002D5FE4"/>
    <w:rsid w:val="002D5FEF"/>
    <w:rsid w:val="002D6412"/>
    <w:rsid w:val="002D6572"/>
    <w:rsid w:val="002D6573"/>
    <w:rsid w:val="002D6679"/>
    <w:rsid w:val="002D671F"/>
    <w:rsid w:val="002D6998"/>
    <w:rsid w:val="002D6B44"/>
    <w:rsid w:val="002D6B9B"/>
    <w:rsid w:val="002D6D56"/>
    <w:rsid w:val="002D6EA2"/>
    <w:rsid w:val="002D6EBF"/>
    <w:rsid w:val="002D6F91"/>
    <w:rsid w:val="002D6FFE"/>
    <w:rsid w:val="002D71D5"/>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1B5"/>
    <w:rsid w:val="002E02B4"/>
    <w:rsid w:val="002E02C8"/>
    <w:rsid w:val="002E02F1"/>
    <w:rsid w:val="002E05CE"/>
    <w:rsid w:val="002E0737"/>
    <w:rsid w:val="002E0D12"/>
    <w:rsid w:val="002E0D19"/>
    <w:rsid w:val="002E0D45"/>
    <w:rsid w:val="002E0DB7"/>
    <w:rsid w:val="002E0DC2"/>
    <w:rsid w:val="002E0E81"/>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7A"/>
    <w:rsid w:val="002E3DAC"/>
    <w:rsid w:val="002E3E7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994"/>
    <w:rsid w:val="002E4BA2"/>
    <w:rsid w:val="002E4BBC"/>
    <w:rsid w:val="002E4BCB"/>
    <w:rsid w:val="002E4C71"/>
    <w:rsid w:val="002E4E50"/>
    <w:rsid w:val="002E512B"/>
    <w:rsid w:val="002E5235"/>
    <w:rsid w:val="002E54C4"/>
    <w:rsid w:val="002E54D4"/>
    <w:rsid w:val="002E5506"/>
    <w:rsid w:val="002E5667"/>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E7"/>
    <w:rsid w:val="002F24F9"/>
    <w:rsid w:val="002F2568"/>
    <w:rsid w:val="002F25D9"/>
    <w:rsid w:val="002F271D"/>
    <w:rsid w:val="002F2752"/>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7B3"/>
    <w:rsid w:val="0030082B"/>
    <w:rsid w:val="00300906"/>
    <w:rsid w:val="00300A06"/>
    <w:rsid w:val="00300B93"/>
    <w:rsid w:val="00300BE7"/>
    <w:rsid w:val="003011B0"/>
    <w:rsid w:val="00301258"/>
    <w:rsid w:val="003013D8"/>
    <w:rsid w:val="00301441"/>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E8"/>
    <w:rsid w:val="0030443D"/>
    <w:rsid w:val="003045D9"/>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3AD"/>
    <w:rsid w:val="00305412"/>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C4"/>
    <w:rsid w:val="00324504"/>
    <w:rsid w:val="00324516"/>
    <w:rsid w:val="003245F2"/>
    <w:rsid w:val="003246E7"/>
    <w:rsid w:val="003246F7"/>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3EB"/>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7CA"/>
    <w:rsid w:val="00333804"/>
    <w:rsid w:val="0033381B"/>
    <w:rsid w:val="00333AEA"/>
    <w:rsid w:val="00333B18"/>
    <w:rsid w:val="00333B26"/>
    <w:rsid w:val="00333D62"/>
    <w:rsid w:val="00333D80"/>
    <w:rsid w:val="00333E82"/>
    <w:rsid w:val="00333FFD"/>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78F"/>
    <w:rsid w:val="00335802"/>
    <w:rsid w:val="00335869"/>
    <w:rsid w:val="003358C2"/>
    <w:rsid w:val="00335A87"/>
    <w:rsid w:val="00335ADA"/>
    <w:rsid w:val="00335C3B"/>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8E"/>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1F7"/>
    <w:rsid w:val="00350415"/>
    <w:rsid w:val="003504A9"/>
    <w:rsid w:val="00350516"/>
    <w:rsid w:val="00350529"/>
    <w:rsid w:val="0035073C"/>
    <w:rsid w:val="0035077A"/>
    <w:rsid w:val="003508B5"/>
    <w:rsid w:val="00350A3A"/>
    <w:rsid w:val="00350AEC"/>
    <w:rsid w:val="00350B16"/>
    <w:rsid w:val="00350C2F"/>
    <w:rsid w:val="00350C5E"/>
    <w:rsid w:val="00350C8F"/>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DD"/>
    <w:rsid w:val="003536E3"/>
    <w:rsid w:val="00353713"/>
    <w:rsid w:val="00353752"/>
    <w:rsid w:val="00353886"/>
    <w:rsid w:val="003538B1"/>
    <w:rsid w:val="003538C0"/>
    <w:rsid w:val="003538D6"/>
    <w:rsid w:val="00353A8C"/>
    <w:rsid w:val="00353B21"/>
    <w:rsid w:val="00353F2A"/>
    <w:rsid w:val="00353FD2"/>
    <w:rsid w:val="003542D3"/>
    <w:rsid w:val="003544BB"/>
    <w:rsid w:val="00354523"/>
    <w:rsid w:val="003547C3"/>
    <w:rsid w:val="00354A2B"/>
    <w:rsid w:val="00354BA2"/>
    <w:rsid w:val="00354BF2"/>
    <w:rsid w:val="00354C69"/>
    <w:rsid w:val="00354C93"/>
    <w:rsid w:val="00354E57"/>
    <w:rsid w:val="00354E60"/>
    <w:rsid w:val="00354FB9"/>
    <w:rsid w:val="0035536E"/>
    <w:rsid w:val="0035536F"/>
    <w:rsid w:val="0035546C"/>
    <w:rsid w:val="003555EE"/>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C36"/>
    <w:rsid w:val="00356C6C"/>
    <w:rsid w:val="00356C82"/>
    <w:rsid w:val="00356CD4"/>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D4A"/>
    <w:rsid w:val="00360F28"/>
    <w:rsid w:val="0036106B"/>
    <w:rsid w:val="003610C1"/>
    <w:rsid w:val="0036115D"/>
    <w:rsid w:val="0036128C"/>
    <w:rsid w:val="00361341"/>
    <w:rsid w:val="00361563"/>
    <w:rsid w:val="0036158B"/>
    <w:rsid w:val="0036174C"/>
    <w:rsid w:val="0036188F"/>
    <w:rsid w:val="0036189B"/>
    <w:rsid w:val="003618FF"/>
    <w:rsid w:val="0036194B"/>
    <w:rsid w:val="003619EC"/>
    <w:rsid w:val="00361B45"/>
    <w:rsid w:val="00361C7D"/>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23"/>
    <w:rsid w:val="00362F46"/>
    <w:rsid w:val="00362FBF"/>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5F7A"/>
    <w:rsid w:val="0036609B"/>
    <w:rsid w:val="003661DC"/>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5B0"/>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C5C"/>
    <w:rsid w:val="0037700F"/>
    <w:rsid w:val="00377043"/>
    <w:rsid w:val="003770B4"/>
    <w:rsid w:val="00377100"/>
    <w:rsid w:val="0037712D"/>
    <w:rsid w:val="003771C3"/>
    <w:rsid w:val="00377308"/>
    <w:rsid w:val="00377416"/>
    <w:rsid w:val="00377440"/>
    <w:rsid w:val="00377558"/>
    <w:rsid w:val="003777C5"/>
    <w:rsid w:val="00377861"/>
    <w:rsid w:val="00377877"/>
    <w:rsid w:val="003778FE"/>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AD6"/>
    <w:rsid w:val="00381CAC"/>
    <w:rsid w:val="00381E54"/>
    <w:rsid w:val="00381F45"/>
    <w:rsid w:val="00381FB8"/>
    <w:rsid w:val="003820BD"/>
    <w:rsid w:val="0038210F"/>
    <w:rsid w:val="0038220F"/>
    <w:rsid w:val="003823CD"/>
    <w:rsid w:val="00382408"/>
    <w:rsid w:val="00382449"/>
    <w:rsid w:val="00382486"/>
    <w:rsid w:val="0038252B"/>
    <w:rsid w:val="00382636"/>
    <w:rsid w:val="00382AB9"/>
    <w:rsid w:val="00382AF6"/>
    <w:rsid w:val="00382BD4"/>
    <w:rsid w:val="00382BFE"/>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D19"/>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4E"/>
    <w:rsid w:val="003C025C"/>
    <w:rsid w:val="003C0283"/>
    <w:rsid w:val="003C0486"/>
    <w:rsid w:val="003C059C"/>
    <w:rsid w:val="003C06C5"/>
    <w:rsid w:val="003C072F"/>
    <w:rsid w:val="003C09BD"/>
    <w:rsid w:val="003C0A7E"/>
    <w:rsid w:val="003C0BC2"/>
    <w:rsid w:val="003C0E00"/>
    <w:rsid w:val="003C0F21"/>
    <w:rsid w:val="003C0F8F"/>
    <w:rsid w:val="003C1309"/>
    <w:rsid w:val="003C1622"/>
    <w:rsid w:val="003C16C3"/>
    <w:rsid w:val="003C1785"/>
    <w:rsid w:val="003C19C9"/>
    <w:rsid w:val="003C1B0F"/>
    <w:rsid w:val="003C1BFF"/>
    <w:rsid w:val="003C1CD5"/>
    <w:rsid w:val="003C1CF6"/>
    <w:rsid w:val="003C1D3D"/>
    <w:rsid w:val="003C1D73"/>
    <w:rsid w:val="003C1E3C"/>
    <w:rsid w:val="003C1E61"/>
    <w:rsid w:val="003C1E9B"/>
    <w:rsid w:val="003C1EDE"/>
    <w:rsid w:val="003C202E"/>
    <w:rsid w:val="003C2220"/>
    <w:rsid w:val="003C223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0E93"/>
    <w:rsid w:val="003D1043"/>
    <w:rsid w:val="003D11DA"/>
    <w:rsid w:val="003D11F4"/>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69"/>
    <w:rsid w:val="003D4675"/>
    <w:rsid w:val="003D4680"/>
    <w:rsid w:val="003D46F6"/>
    <w:rsid w:val="003D475D"/>
    <w:rsid w:val="003D47F4"/>
    <w:rsid w:val="003D48C0"/>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406"/>
    <w:rsid w:val="003E1504"/>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BB2"/>
    <w:rsid w:val="003E2CC4"/>
    <w:rsid w:val="003E2DB3"/>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966"/>
    <w:rsid w:val="003F6BCC"/>
    <w:rsid w:val="003F6C92"/>
    <w:rsid w:val="003F6CD8"/>
    <w:rsid w:val="003F6D0C"/>
    <w:rsid w:val="003F6E14"/>
    <w:rsid w:val="003F6EE8"/>
    <w:rsid w:val="003F6F97"/>
    <w:rsid w:val="003F70C8"/>
    <w:rsid w:val="003F7124"/>
    <w:rsid w:val="003F7198"/>
    <w:rsid w:val="003F72CA"/>
    <w:rsid w:val="003F74E5"/>
    <w:rsid w:val="003F7524"/>
    <w:rsid w:val="003F7598"/>
    <w:rsid w:val="003F774A"/>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B3"/>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E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5F4"/>
    <w:rsid w:val="0042072F"/>
    <w:rsid w:val="004207F5"/>
    <w:rsid w:val="004209E0"/>
    <w:rsid w:val="00420A7B"/>
    <w:rsid w:val="00420BF5"/>
    <w:rsid w:val="00420C68"/>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8F"/>
    <w:rsid w:val="00424BB1"/>
    <w:rsid w:val="00424DC1"/>
    <w:rsid w:val="00424EFF"/>
    <w:rsid w:val="0042515F"/>
    <w:rsid w:val="00425205"/>
    <w:rsid w:val="0042531B"/>
    <w:rsid w:val="004253EA"/>
    <w:rsid w:val="004253FC"/>
    <w:rsid w:val="00425518"/>
    <w:rsid w:val="004256E5"/>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39"/>
    <w:rsid w:val="004328E4"/>
    <w:rsid w:val="00432916"/>
    <w:rsid w:val="00432A0F"/>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C7"/>
    <w:rsid w:val="00436700"/>
    <w:rsid w:val="0043685F"/>
    <w:rsid w:val="00436914"/>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9E5"/>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F86"/>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3CF"/>
    <w:rsid w:val="004464D9"/>
    <w:rsid w:val="00446591"/>
    <w:rsid w:val="00446602"/>
    <w:rsid w:val="004468A9"/>
    <w:rsid w:val="004468C4"/>
    <w:rsid w:val="004468D4"/>
    <w:rsid w:val="004469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E4"/>
    <w:rsid w:val="0046726F"/>
    <w:rsid w:val="004673CD"/>
    <w:rsid w:val="004673F6"/>
    <w:rsid w:val="00467511"/>
    <w:rsid w:val="00467564"/>
    <w:rsid w:val="0046758F"/>
    <w:rsid w:val="0046771A"/>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150"/>
    <w:rsid w:val="004813D8"/>
    <w:rsid w:val="0048143E"/>
    <w:rsid w:val="00481484"/>
    <w:rsid w:val="00481565"/>
    <w:rsid w:val="00481604"/>
    <w:rsid w:val="004818E8"/>
    <w:rsid w:val="004818F0"/>
    <w:rsid w:val="00481AD9"/>
    <w:rsid w:val="00481ADF"/>
    <w:rsid w:val="00481EB4"/>
    <w:rsid w:val="00481F15"/>
    <w:rsid w:val="00481F66"/>
    <w:rsid w:val="00481F76"/>
    <w:rsid w:val="004820C8"/>
    <w:rsid w:val="00482231"/>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9"/>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E3B"/>
    <w:rsid w:val="00495E43"/>
    <w:rsid w:val="00495EC8"/>
    <w:rsid w:val="00495F7D"/>
    <w:rsid w:val="00495FA7"/>
    <w:rsid w:val="00495FAC"/>
    <w:rsid w:val="00495FB6"/>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1DD"/>
    <w:rsid w:val="004A1320"/>
    <w:rsid w:val="004A147D"/>
    <w:rsid w:val="004A1496"/>
    <w:rsid w:val="004A1559"/>
    <w:rsid w:val="004A15DA"/>
    <w:rsid w:val="004A1706"/>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C6E"/>
    <w:rsid w:val="004A2C7A"/>
    <w:rsid w:val="004A2C82"/>
    <w:rsid w:val="004A2D4A"/>
    <w:rsid w:val="004A2DE1"/>
    <w:rsid w:val="004A2E17"/>
    <w:rsid w:val="004A2E33"/>
    <w:rsid w:val="004A2F66"/>
    <w:rsid w:val="004A3004"/>
    <w:rsid w:val="004A302F"/>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7A"/>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5C1"/>
    <w:rsid w:val="004A7C63"/>
    <w:rsid w:val="004A7D09"/>
    <w:rsid w:val="004A7D89"/>
    <w:rsid w:val="004A7DF1"/>
    <w:rsid w:val="004A7EAE"/>
    <w:rsid w:val="004B003F"/>
    <w:rsid w:val="004B00F1"/>
    <w:rsid w:val="004B0175"/>
    <w:rsid w:val="004B037F"/>
    <w:rsid w:val="004B038B"/>
    <w:rsid w:val="004B041B"/>
    <w:rsid w:val="004B045E"/>
    <w:rsid w:val="004B0592"/>
    <w:rsid w:val="004B062B"/>
    <w:rsid w:val="004B0648"/>
    <w:rsid w:val="004B0651"/>
    <w:rsid w:val="004B06F4"/>
    <w:rsid w:val="004B0740"/>
    <w:rsid w:val="004B0884"/>
    <w:rsid w:val="004B0964"/>
    <w:rsid w:val="004B0993"/>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8F"/>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D5B"/>
    <w:rsid w:val="004B4DD6"/>
    <w:rsid w:val="004B4E89"/>
    <w:rsid w:val="004B4EAA"/>
    <w:rsid w:val="004B4EC4"/>
    <w:rsid w:val="004B4ED0"/>
    <w:rsid w:val="004B5008"/>
    <w:rsid w:val="004B51B7"/>
    <w:rsid w:val="004B51D7"/>
    <w:rsid w:val="004B52B9"/>
    <w:rsid w:val="004B52DF"/>
    <w:rsid w:val="004B5337"/>
    <w:rsid w:val="004B5436"/>
    <w:rsid w:val="004B5450"/>
    <w:rsid w:val="004B5590"/>
    <w:rsid w:val="004B5662"/>
    <w:rsid w:val="004B588C"/>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7035"/>
    <w:rsid w:val="004B705F"/>
    <w:rsid w:val="004B70A3"/>
    <w:rsid w:val="004B713E"/>
    <w:rsid w:val="004B7222"/>
    <w:rsid w:val="004B7287"/>
    <w:rsid w:val="004B7293"/>
    <w:rsid w:val="004B73CB"/>
    <w:rsid w:val="004B7514"/>
    <w:rsid w:val="004B7638"/>
    <w:rsid w:val="004B7663"/>
    <w:rsid w:val="004B7760"/>
    <w:rsid w:val="004B785F"/>
    <w:rsid w:val="004B7985"/>
    <w:rsid w:val="004B7CC6"/>
    <w:rsid w:val="004B7D40"/>
    <w:rsid w:val="004B7DF7"/>
    <w:rsid w:val="004C0158"/>
    <w:rsid w:val="004C025F"/>
    <w:rsid w:val="004C02DE"/>
    <w:rsid w:val="004C03DA"/>
    <w:rsid w:val="004C03DB"/>
    <w:rsid w:val="004C04FF"/>
    <w:rsid w:val="004C0712"/>
    <w:rsid w:val="004C081A"/>
    <w:rsid w:val="004C086B"/>
    <w:rsid w:val="004C0B2C"/>
    <w:rsid w:val="004C0B93"/>
    <w:rsid w:val="004C0BB3"/>
    <w:rsid w:val="004C0BE6"/>
    <w:rsid w:val="004C0E26"/>
    <w:rsid w:val="004C0E45"/>
    <w:rsid w:val="004C0E5A"/>
    <w:rsid w:val="004C0EAD"/>
    <w:rsid w:val="004C1022"/>
    <w:rsid w:val="004C1072"/>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620"/>
    <w:rsid w:val="004C5666"/>
    <w:rsid w:val="004C5697"/>
    <w:rsid w:val="004C5867"/>
    <w:rsid w:val="004C59B0"/>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C7E4D"/>
    <w:rsid w:val="004D002C"/>
    <w:rsid w:val="004D00B2"/>
    <w:rsid w:val="004D01E3"/>
    <w:rsid w:val="004D0326"/>
    <w:rsid w:val="004D03C8"/>
    <w:rsid w:val="004D03F4"/>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990"/>
    <w:rsid w:val="004D799D"/>
    <w:rsid w:val="004D79B6"/>
    <w:rsid w:val="004D7A6E"/>
    <w:rsid w:val="004D7ADE"/>
    <w:rsid w:val="004D7B3D"/>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1F6"/>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AB"/>
    <w:rsid w:val="004F011F"/>
    <w:rsid w:val="004F021E"/>
    <w:rsid w:val="004F02A6"/>
    <w:rsid w:val="004F056F"/>
    <w:rsid w:val="004F068E"/>
    <w:rsid w:val="004F0831"/>
    <w:rsid w:val="004F0840"/>
    <w:rsid w:val="004F09E1"/>
    <w:rsid w:val="004F0B04"/>
    <w:rsid w:val="004F0CE4"/>
    <w:rsid w:val="004F0D87"/>
    <w:rsid w:val="004F0FDA"/>
    <w:rsid w:val="004F0FEF"/>
    <w:rsid w:val="004F13C5"/>
    <w:rsid w:val="004F14D6"/>
    <w:rsid w:val="004F14F0"/>
    <w:rsid w:val="004F176F"/>
    <w:rsid w:val="004F18BE"/>
    <w:rsid w:val="004F1B66"/>
    <w:rsid w:val="004F1BF3"/>
    <w:rsid w:val="004F1C39"/>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7B8"/>
    <w:rsid w:val="004F7863"/>
    <w:rsid w:val="004F78A1"/>
    <w:rsid w:val="004F7CB4"/>
    <w:rsid w:val="004F7D48"/>
    <w:rsid w:val="004F7EDE"/>
    <w:rsid w:val="004F7F11"/>
    <w:rsid w:val="005001A6"/>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027"/>
    <w:rsid w:val="0050212A"/>
    <w:rsid w:val="0050218C"/>
    <w:rsid w:val="00502192"/>
    <w:rsid w:val="005021E3"/>
    <w:rsid w:val="005021FC"/>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802"/>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1CE"/>
    <w:rsid w:val="0050724F"/>
    <w:rsid w:val="00507402"/>
    <w:rsid w:val="00507416"/>
    <w:rsid w:val="00507484"/>
    <w:rsid w:val="00507664"/>
    <w:rsid w:val="005079E1"/>
    <w:rsid w:val="00507BFB"/>
    <w:rsid w:val="00507C76"/>
    <w:rsid w:val="00507CF2"/>
    <w:rsid w:val="00507D18"/>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66"/>
    <w:rsid w:val="00511994"/>
    <w:rsid w:val="005119FA"/>
    <w:rsid w:val="00511B22"/>
    <w:rsid w:val="00511C35"/>
    <w:rsid w:val="00511CCF"/>
    <w:rsid w:val="00511E26"/>
    <w:rsid w:val="00511E87"/>
    <w:rsid w:val="00512083"/>
    <w:rsid w:val="005120F9"/>
    <w:rsid w:val="0051210B"/>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5D"/>
    <w:rsid w:val="00524A76"/>
    <w:rsid w:val="00524AE5"/>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07"/>
    <w:rsid w:val="00526753"/>
    <w:rsid w:val="0052683D"/>
    <w:rsid w:val="00526855"/>
    <w:rsid w:val="005268BC"/>
    <w:rsid w:val="005269E6"/>
    <w:rsid w:val="005269E8"/>
    <w:rsid w:val="00526AC6"/>
    <w:rsid w:val="00526B84"/>
    <w:rsid w:val="00526C60"/>
    <w:rsid w:val="00526C7B"/>
    <w:rsid w:val="00526E2B"/>
    <w:rsid w:val="00526F42"/>
    <w:rsid w:val="00526FE1"/>
    <w:rsid w:val="00527018"/>
    <w:rsid w:val="0052734C"/>
    <w:rsid w:val="00527442"/>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53F"/>
    <w:rsid w:val="0053061E"/>
    <w:rsid w:val="005306C7"/>
    <w:rsid w:val="00530701"/>
    <w:rsid w:val="00530710"/>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4C"/>
    <w:rsid w:val="00533974"/>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41D"/>
    <w:rsid w:val="00537584"/>
    <w:rsid w:val="00537697"/>
    <w:rsid w:val="00537715"/>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0B1"/>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60"/>
    <w:rsid w:val="005616AB"/>
    <w:rsid w:val="005617D7"/>
    <w:rsid w:val="005618D6"/>
    <w:rsid w:val="00561983"/>
    <w:rsid w:val="005619CD"/>
    <w:rsid w:val="00561A64"/>
    <w:rsid w:val="00561B8B"/>
    <w:rsid w:val="00561BAF"/>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65"/>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FF"/>
    <w:rsid w:val="00581668"/>
    <w:rsid w:val="0058168C"/>
    <w:rsid w:val="005817C1"/>
    <w:rsid w:val="005817D8"/>
    <w:rsid w:val="005819DD"/>
    <w:rsid w:val="00581B02"/>
    <w:rsid w:val="00581BA1"/>
    <w:rsid w:val="00581C30"/>
    <w:rsid w:val="00581D8B"/>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0A8"/>
    <w:rsid w:val="00584114"/>
    <w:rsid w:val="00584294"/>
    <w:rsid w:val="00584373"/>
    <w:rsid w:val="00584428"/>
    <w:rsid w:val="005844AE"/>
    <w:rsid w:val="005844B7"/>
    <w:rsid w:val="00584575"/>
    <w:rsid w:val="00584637"/>
    <w:rsid w:val="0058463A"/>
    <w:rsid w:val="00584831"/>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8BA"/>
    <w:rsid w:val="00585952"/>
    <w:rsid w:val="005859A9"/>
    <w:rsid w:val="00585B24"/>
    <w:rsid w:val="00585E33"/>
    <w:rsid w:val="00585E77"/>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1E"/>
    <w:rsid w:val="00592F2C"/>
    <w:rsid w:val="00592FC2"/>
    <w:rsid w:val="0059304A"/>
    <w:rsid w:val="005931E7"/>
    <w:rsid w:val="0059325B"/>
    <w:rsid w:val="00593298"/>
    <w:rsid w:val="005932AD"/>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604"/>
    <w:rsid w:val="00594621"/>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234"/>
    <w:rsid w:val="005A3250"/>
    <w:rsid w:val="005A3270"/>
    <w:rsid w:val="005A3304"/>
    <w:rsid w:val="005A3340"/>
    <w:rsid w:val="005A3478"/>
    <w:rsid w:val="005A35B2"/>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B55"/>
    <w:rsid w:val="005A5D0C"/>
    <w:rsid w:val="005A5E77"/>
    <w:rsid w:val="005A5E7E"/>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B"/>
    <w:rsid w:val="005B2F9C"/>
    <w:rsid w:val="005B3157"/>
    <w:rsid w:val="005B3209"/>
    <w:rsid w:val="005B327B"/>
    <w:rsid w:val="005B33F4"/>
    <w:rsid w:val="005B347D"/>
    <w:rsid w:val="005B3510"/>
    <w:rsid w:val="005B3561"/>
    <w:rsid w:val="005B359F"/>
    <w:rsid w:val="005B364F"/>
    <w:rsid w:val="005B3697"/>
    <w:rsid w:val="005B36D0"/>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C80"/>
    <w:rsid w:val="005B5DBA"/>
    <w:rsid w:val="005B5E3B"/>
    <w:rsid w:val="005B5F9B"/>
    <w:rsid w:val="005B6035"/>
    <w:rsid w:val="005B604D"/>
    <w:rsid w:val="005B60A9"/>
    <w:rsid w:val="005B60D2"/>
    <w:rsid w:val="005B6253"/>
    <w:rsid w:val="005B6290"/>
    <w:rsid w:val="005B6294"/>
    <w:rsid w:val="005B63AA"/>
    <w:rsid w:val="005B640D"/>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0A"/>
    <w:rsid w:val="005C10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D4"/>
    <w:rsid w:val="005C4EFA"/>
    <w:rsid w:val="005C4FE3"/>
    <w:rsid w:val="005C50C2"/>
    <w:rsid w:val="005C50DA"/>
    <w:rsid w:val="005C5189"/>
    <w:rsid w:val="005C554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E20"/>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4E"/>
    <w:rsid w:val="005D0168"/>
    <w:rsid w:val="005D0198"/>
    <w:rsid w:val="005D0355"/>
    <w:rsid w:val="005D03D4"/>
    <w:rsid w:val="005D0426"/>
    <w:rsid w:val="005D0470"/>
    <w:rsid w:val="005D0609"/>
    <w:rsid w:val="005D0611"/>
    <w:rsid w:val="005D07C3"/>
    <w:rsid w:val="005D07F2"/>
    <w:rsid w:val="005D083C"/>
    <w:rsid w:val="005D0924"/>
    <w:rsid w:val="005D0963"/>
    <w:rsid w:val="005D09E5"/>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429"/>
    <w:rsid w:val="005D362A"/>
    <w:rsid w:val="005D36A2"/>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0E8F"/>
    <w:rsid w:val="005E1137"/>
    <w:rsid w:val="005E1146"/>
    <w:rsid w:val="005E136B"/>
    <w:rsid w:val="005E139E"/>
    <w:rsid w:val="005E1427"/>
    <w:rsid w:val="005E1853"/>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5D1"/>
    <w:rsid w:val="005E262E"/>
    <w:rsid w:val="005E2953"/>
    <w:rsid w:val="005E297B"/>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5F9"/>
    <w:rsid w:val="005F56CF"/>
    <w:rsid w:val="005F56D3"/>
    <w:rsid w:val="005F5893"/>
    <w:rsid w:val="005F5A10"/>
    <w:rsid w:val="005F5A50"/>
    <w:rsid w:val="005F5AE0"/>
    <w:rsid w:val="005F5BD8"/>
    <w:rsid w:val="005F5C28"/>
    <w:rsid w:val="005F5C93"/>
    <w:rsid w:val="005F5DE6"/>
    <w:rsid w:val="005F6049"/>
    <w:rsid w:val="005F6050"/>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C7B"/>
    <w:rsid w:val="00602C7E"/>
    <w:rsid w:val="00602C9B"/>
    <w:rsid w:val="00602D88"/>
    <w:rsid w:val="006030D7"/>
    <w:rsid w:val="006030E9"/>
    <w:rsid w:val="006031A5"/>
    <w:rsid w:val="00603350"/>
    <w:rsid w:val="00603390"/>
    <w:rsid w:val="006037D3"/>
    <w:rsid w:val="00603930"/>
    <w:rsid w:val="006039AC"/>
    <w:rsid w:val="00603B2B"/>
    <w:rsid w:val="00603C26"/>
    <w:rsid w:val="00603CC2"/>
    <w:rsid w:val="00603CFB"/>
    <w:rsid w:val="00603DED"/>
    <w:rsid w:val="00603E39"/>
    <w:rsid w:val="00603FE5"/>
    <w:rsid w:val="006040E2"/>
    <w:rsid w:val="00604120"/>
    <w:rsid w:val="00604159"/>
    <w:rsid w:val="006041CE"/>
    <w:rsid w:val="00604361"/>
    <w:rsid w:val="0060454B"/>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DC"/>
    <w:rsid w:val="0060665B"/>
    <w:rsid w:val="00606821"/>
    <w:rsid w:val="00606877"/>
    <w:rsid w:val="00606923"/>
    <w:rsid w:val="00606A8F"/>
    <w:rsid w:val="00606D44"/>
    <w:rsid w:val="00606EA8"/>
    <w:rsid w:val="006071EA"/>
    <w:rsid w:val="006071F0"/>
    <w:rsid w:val="0060722B"/>
    <w:rsid w:val="00607267"/>
    <w:rsid w:val="0060732A"/>
    <w:rsid w:val="00607361"/>
    <w:rsid w:val="006075D0"/>
    <w:rsid w:val="0060779F"/>
    <w:rsid w:val="00607938"/>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A66"/>
    <w:rsid w:val="00615B91"/>
    <w:rsid w:val="00615BA8"/>
    <w:rsid w:val="00615BE0"/>
    <w:rsid w:val="00615D44"/>
    <w:rsid w:val="00615EF8"/>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0A"/>
    <w:rsid w:val="00632472"/>
    <w:rsid w:val="0063255F"/>
    <w:rsid w:val="006326B4"/>
    <w:rsid w:val="006328BF"/>
    <w:rsid w:val="006328D4"/>
    <w:rsid w:val="006329FF"/>
    <w:rsid w:val="00632ADE"/>
    <w:rsid w:val="00632B34"/>
    <w:rsid w:val="00632E64"/>
    <w:rsid w:val="00633146"/>
    <w:rsid w:val="006331DF"/>
    <w:rsid w:val="0063322E"/>
    <w:rsid w:val="00633345"/>
    <w:rsid w:val="0063347D"/>
    <w:rsid w:val="006335AD"/>
    <w:rsid w:val="0063372A"/>
    <w:rsid w:val="00633820"/>
    <w:rsid w:val="00633B22"/>
    <w:rsid w:val="00633BBB"/>
    <w:rsid w:val="00633CA8"/>
    <w:rsid w:val="00633D8F"/>
    <w:rsid w:val="00633DB7"/>
    <w:rsid w:val="00633FAB"/>
    <w:rsid w:val="00634338"/>
    <w:rsid w:val="00634491"/>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B89"/>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7C5"/>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267"/>
    <w:rsid w:val="00642326"/>
    <w:rsid w:val="006423DD"/>
    <w:rsid w:val="00642526"/>
    <w:rsid w:val="00642578"/>
    <w:rsid w:val="006425AA"/>
    <w:rsid w:val="00642643"/>
    <w:rsid w:val="006426AE"/>
    <w:rsid w:val="006426C8"/>
    <w:rsid w:val="006427AE"/>
    <w:rsid w:val="00642A0C"/>
    <w:rsid w:val="00642ACE"/>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614"/>
    <w:rsid w:val="0064565A"/>
    <w:rsid w:val="00645826"/>
    <w:rsid w:val="00645865"/>
    <w:rsid w:val="00645906"/>
    <w:rsid w:val="006459B4"/>
    <w:rsid w:val="00645A0E"/>
    <w:rsid w:val="00645A8B"/>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BB"/>
    <w:rsid w:val="00650FE5"/>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955"/>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7249"/>
    <w:rsid w:val="00667282"/>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1F1"/>
    <w:rsid w:val="00670217"/>
    <w:rsid w:val="00670229"/>
    <w:rsid w:val="00670238"/>
    <w:rsid w:val="00670282"/>
    <w:rsid w:val="006705DB"/>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E01"/>
    <w:rsid w:val="0067202D"/>
    <w:rsid w:val="00672169"/>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FDE"/>
    <w:rsid w:val="00684058"/>
    <w:rsid w:val="006840C3"/>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BC"/>
    <w:rsid w:val="006850F5"/>
    <w:rsid w:val="006850F7"/>
    <w:rsid w:val="0068515C"/>
    <w:rsid w:val="006851BE"/>
    <w:rsid w:val="00685232"/>
    <w:rsid w:val="00685292"/>
    <w:rsid w:val="006852D4"/>
    <w:rsid w:val="0068547A"/>
    <w:rsid w:val="0068581B"/>
    <w:rsid w:val="006858F2"/>
    <w:rsid w:val="00685941"/>
    <w:rsid w:val="0068597D"/>
    <w:rsid w:val="00685A7B"/>
    <w:rsid w:val="00685AEB"/>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49"/>
    <w:rsid w:val="00686E78"/>
    <w:rsid w:val="00686EC2"/>
    <w:rsid w:val="00686F3F"/>
    <w:rsid w:val="00686F41"/>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7CA"/>
    <w:rsid w:val="006948B0"/>
    <w:rsid w:val="006948DF"/>
    <w:rsid w:val="00694A82"/>
    <w:rsid w:val="00694B23"/>
    <w:rsid w:val="00694C49"/>
    <w:rsid w:val="00694D42"/>
    <w:rsid w:val="00694DA1"/>
    <w:rsid w:val="00694E22"/>
    <w:rsid w:val="00694F3F"/>
    <w:rsid w:val="00694F5F"/>
    <w:rsid w:val="00694F6C"/>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B30"/>
    <w:rsid w:val="00697BCC"/>
    <w:rsid w:val="00697CAC"/>
    <w:rsid w:val="00697E66"/>
    <w:rsid w:val="00697E72"/>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2C3"/>
    <w:rsid w:val="006A5323"/>
    <w:rsid w:val="006A53A2"/>
    <w:rsid w:val="006A547D"/>
    <w:rsid w:val="006A5554"/>
    <w:rsid w:val="006A56EB"/>
    <w:rsid w:val="006A5722"/>
    <w:rsid w:val="006A5842"/>
    <w:rsid w:val="006A5878"/>
    <w:rsid w:val="006A5A0B"/>
    <w:rsid w:val="006A5A10"/>
    <w:rsid w:val="006A5A58"/>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5D"/>
    <w:rsid w:val="006B0E71"/>
    <w:rsid w:val="006B0EEE"/>
    <w:rsid w:val="006B0FD7"/>
    <w:rsid w:val="006B10BC"/>
    <w:rsid w:val="006B11D3"/>
    <w:rsid w:val="006B130A"/>
    <w:rsid w:val="006B1310"/>
    <w:rsid w:val="006B1390"/>
    <w:rsid w:val="006B152C"/>
    <w:rsid w:val="006B1584"/>
    <w:rsid w:val="006B1625"/>
    <w:rsid w:val="006B1699"/>
    <w:rsid w:val="006B1803"/>
    <w:rsid w:val="006B1AE1"/>
    <w:rsid w:val="006B1BA5"/>
    <w:rsid w:val="006B1CAC"/>
    <w:rsid w:val="006B1CD1"/>
    <w:rsid w:val="006B1DF1"/>
    <w:rsid w:val="006B1EE6"/>
    <w:rsid w:val="006B215C"/>
    <w:rsid w:val="006B21CB"/>
    <w:rsid w:val="006B2251"/>
    <w:rsid w:val="006B23A4"/>
    <w:rsid w:val="006B2419"/>
    <w:rsid w:val="006B243A"/>
    <w:rsid w:val="006B2479"/>
    <w:rsid w:val="006B2571"/>
    <w:rsid w:val="006B2647"/>
    <w:rsid w:val="006B2685"/>
    <w:rsid w:val="006B26AA"/>
    <w:rsid w:val="006B26AE"/>
    <w:rsid w:val="006B2726"/>
    <w:rsid w:val="006B28A8"/>
    <w:rsid w:val="006B2933"/>
    <w:rsid w:val="006B29CB"/>
    <w:rsid w:val="006B29D7"/>
    <w:rsid w:val="006B2AB8"/>
    <w:rsid w:val="006B2B86"/>
    <w:rsid w:val="006B2EA1"/>
    <w:rsid w:val="006B2EE7"/>
    <w:rsid w:val="006B3018"/>
    <w:rsid w:val="006B3033"/>
    <w:rsid w:val="006B30CA"/>
    <w:rsid w:val="006B311E"/>
    <w:rsid w:val="006B33A6"/>
    <w:rsid w:val="006B3480"/>
    <w:rsid w:val="006B34AA"/>
    <w:rsid w:val="006B3626"/>
    <w:rsid w:val="006B392F"/>
    <w:rsid w:val="006B3A4F"/>
    <w:rsid w:val="006B3B53"/>
    <w:rsid w:val="006B3B91"/>
    <w:rsid w:val="006B3D13"/>
    <w:rsid w:val="006B3DC2"/>
    <w:rsid w:val="006B3ECB"/>
    <w:rsid w:val="006B3F2A"/>
    <w:rsid w:val="006B3F49"/>
    <w:rsid w:val="006B405B"/>
    <w:rsid w:val="006B408C"/>
    <w:rsid w:val="006B4124"/>
    <w:rsid w:val="006B4230"/>
    <w:rsid w:val="006B438A"/>
    <w:rsid w:val="006B43D9"/>
    <w:rsid w:val="006B43F4"/>
    <w:rsid w:val="006B4689"/>
    <w:rsid w:val="006B48C7"/>
    <w:rsid w:val="006B4ACF"/>
    <w:rsid w:val="006B4BDE"/>
    <w:rsid w:val="006B4ED5"/>
    <w:rsid w:val="006B5102"/>
    <w:rsid w:val="006B5117"/>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E4B"/>
    <w:rsid w:val="006C1EBE"/>
    <w:rsid w:val="006C2004"/>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4F31"/>
    <w:rsid w:val="006C5058"/>
    <w:rsid w:val="006C51F8"/>
    <w:rsid w:val="006C521F"/>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CD0"/>
    <w:rsid w:val="006D3EB7"/>
    <w:rsid w:val="006D3F06"/>
    <w:rsid w:val="006D3F7A"/>
    <w:rsid w:val="006D3F7C"/>
    <w:rsid w:val="006D40D1"/>
    <w:rsid w:val="006D41C2"/>
    <w:rsid w:val="006D430F"/>
    <w:rsid w:val="006D435A"/>
    <w:rsid w:val="006D449F"/>
    <w:rsid w:val="006D44CE"/>
    <w:rsid w:val="006D4527"/>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A2C"/>
    <w:rsid w:val="006D7C53"/>
    <w:rsid w:val="006D7CC3"/>
    <w:rsid w:val="006E00F8"/>
    <w:rsid w:val="006E0114"/>
    <w:rsid w:val="006E012F"/>
    <w:rsid w:val="006E015C"/>
    <w:rsid w:val="006E01F3"/>
    <w:rsid w:val="006E02D6"/>
    <w:rsid w:val="006E04AB"/>
    <w:rsid w:val="006E0609"/>
    <w:rsid w:val="006E0610"/>
    <w:rsid w:val="006E06FA"/>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AF"/>
    <w:rsid w:val="006E5482"/>
    <w:rsid w:val="006E54B7"/>
    <w:rsid w:val="006E55A5"/>
    <w:rsid w:val="006E56C8"/>
    <w:rsid w:val="006E56CD"/>
    <w:rsid w:val="006E5844"/>
    <w:rsid w:val="006E5853"/>
    <w:rsid w:val="006E5AC8"/>
    <w:rsid w:val="006E5B17"/>
    <w:rsid w:val="006E5C13"/>
    <w:rsid w:val="006E5E2E"/>
    <w:rsid w:val="006E5F17"/>
    <w:rsid w:val="006E5F52"/>
    <w:rsid w:val="006E6308"/>
    <w:rsid w:val="006E6488"/>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257"/>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7F"/>
    <w:rsid w:val="006F3287"/>
    <w:rsid w:val="006F3556"/>
    <w:rsid w:val="006F35B8"/>
    <w:rsid w:val="006F35E0"/>
    <w:rsid w:val="006F35EE"/>
    <w:rsid w:val="006F37A0"/>
    <w:rsid w:val="006F37B0"/>
    <w:rsid w:val="006F3828"/>
    <w:rsid w:val="006F38BB"/>
    <w:rsid w:val="006F39E7"/>
    <w:rsid w:val="006F3B5A"/>
    <w:rsid w:val="006F3B76"/>
    <w:rsid w:val="006F3C5F"/>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82"/>
    <w:rsid w:val="006F6C29"/>
    <w:rsid w:val="006F6C3C"/>
    <w:rsid w:val="006F6CC3"/>
    <w:rsid w:val="006F6D2B"/>
    <w:rsid w:val="006F6DC1"/>
    <w:rsid w:val="006F6F1E"/>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369"/>
    <w:rsid w:val="00700448"/>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8C"/>
    <w:rsid w:val="0071444D"/>
    <w:rsid w:val="00714562"/>
    <w:rsid w:val="007145ED"/>
    <w:rsid w:val="00714703"/>
    <w:rsid w:val="00714782"/>
    <w:rsid w:val="007147A3"/>
    <w:rsid w:val="00714817"/>
    <w:rsid w:val="00714883"/>
    <w:rsid w:val="007148F7"/>
    <w:rsid w:val="00714ACE"/>
    <w:rsid w:val="00714B7D"/>
    <w:rsid w:val="00714BC4"/>
    <w:rsid w:val="00714BF9"/>
    <w:rsid w:val="00714C21"/>
    <w:rsid w:val="00714D7A"/>
    <w:rsid w:val="00714FAA"/>
    <w:rsid w:val="00715052"/>
    <w:rsid w:val="00715054"/>
    <w:rsid w:val="0071518C"/>
    <w:rsid w:val="0071524A"/>
    <w:rsid w:val="00715515"/>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23"/>
    <w:rsid w:val="00725435"/>
    <w:rsid w:val="00725639"/>
    <w:rsid w:val="007256C3"/>
    <w:rsid w:val="00725A43"/>
    <w:rsid w:val="00725B5B"/>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95B"/>
    <w:rsid w:val="00727AC1"/>
    <w:rsid w:val="00727B89"/>
    <w:rsid w:val="00727C64"/>
    <w:rsid w:val="00727DA5"/>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691"/>
    <w:rsid w:val="0074170C"/>
    <w:rsid w:val="00741752"/>
    <w:rsid w:val="007417E8"/>
    <w:rsid w:val="00741877"/>
    <w:rsid w:val="007418E5"/>
    <w:rsid w:val="00741A26"/>
    <w:rsid w:val="00741A89"/>
    <w:rsid w:val="00741AED"/>
    <w:rsid w:val="00741BD3"/>
    <w:rsid w:val="00741C7C"/>
    <w:rsid w:val="00741D33"/>
    <w:rsid w:val="00741EEA"/>
    <w:rsid w:val="00741F1E"/>
    <w:rsid w:val="00742003"/>
    <w:rsid w:val="00742215"/>
    <w:rsid w:val="0074221F"/>
    <w:rsid w:val="007423C5"/>
    <w:rsid w:val="007423FA"/>
    <w:rsid w:val="007424F3"/>
    <w:rsid w:val="007425F8"/>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A8F"/>
    <w:rsid w:val="00743B77"/>
    <w:rsid w:val="00743C34"/>
    <w:rsid w:val="00743D12"/>
    <w:rsid w:val="00743D3D"/>
    <w:rsid w:val="00743DFD"/>
    <w:rsid w:val="00743EAF"/>
    <w:rsid w:val="007440B7"/>
    <w:rsid w:val="0074420B"/>
    <w:rsid w:val="00744265"/>
    <w:rsid w:val="007442BD"/>
    <w:rsid w:val="007442E1"/>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9D4"/>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FFA"/>
    <w:rsid w:val="00752058"/>
    <w:rsid w:val="00752072"/>
    <w:rsid w:val="007520FD"/>
    <w:rsid w:val="00752347"/>
    <w:rsid w:val="007523BD"/>
    <w:rsid w:val="00752598"/>
    <w:rsid w:val="0075266B"/>
    <w:rsid w:val="0075270F"/>
    <w:rsid w:val="007527FE"/>
    <w:rsid w:val="0075289D"/>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451"/>
    <w:rsid w:val="00754456"/>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89"/>
    <w:rsid w:val="007562FF"/>
    <w:rsid w:val="007563E3"/>
    <w:rsid w:val="007563F4"/>
    <w:rsid w:val="00756532"/>
    <w:rsid w:val="00756645"/>
    <w:rsid w:val="007566C2"/>
    <w:rsid w:val="007566EE"/>
    <w:rsid w:val="0075673A"/>
    <w:rsid w:val="007567CD"/>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C8"/>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3CA"/>
    <w:rsid w:val="007774D4"/>
    <w:rsid w:val="0077775B"/>
    <w:rsid w:val="00777827"/>
    <w:rsid w:val="00777C52"/>
    <w:rsid w:val="00777D47"/>
    <w:rsid w:val="00780065"/>
    <w:rsid w:val="007800BC"/>
    <w:rsid w:val="00780399"/>
    <w:rsid w:val="007804A7"/>
    <w:rsid w:val="007805A0"/>
    <w:rsid w:val="0078069C"/>
    <w:rsid w:val="007806DA"/>
    <w:rsid w:val="0078085F"/>
    <w:rsid w:val="007809A8"/>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3DE"/>
    <w:rsid w:val="00785554"/>
    <w:rsid w:val="0078557A"/>
    <w:rsid w:val="00785670"/>
    <w:rsid w:val="007856AA"/>
    <w:rsid w:val="007858B3"/>
    <w:rsid w:val="007858EE"/>
    <w:rsid w:val="00785BF9"/>
    <w:rsid w:val="00785C3E"/>
    <w:rsid w:val="00785C4F"/>
    <w:rsid w:val="00785C99"/>
    <w:rsid w:val="00785DEF"/>
    <w:rsid w:val="00786060"/>
    <w:rsid w:val="007860C9"/>
    <w:rsid w:val="00786154"/>
    <w:rsid w:val="007861FB"/>
    <w:rsid w:val="00786533"/>
    <w:rsid w:val="00786672"/>
    <w:rsid w:val="007867BB"/>
    <w:rsid w:val="0078699A"/>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9CC"/>
    <w:rsid w:val="00791AB9"/>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B1"/>
    <w:rsid w:val="00796BEE"/>
    <w:rsid w:val="00796C41"/>
    <w:rsid w:val="00796EBB"/>
    <w:rsid w:val="00796F5D"/>
    <w:rsid w:val="00796F6B"/>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97FB0"/>
    <w:rsid w:val="007A0119"/>
    <w:rsid w:val="007A01C3"/>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B1"/>
    <w:rsid w:val="007B1A4E"/>
    <w:rsid w:val="007B1A83"/>
    <w:rsid w:val="007B1BFD"/>
    <w:rsid w:val="007B1CA9"/>
    <w:rsid w:val="007B1DC0"/>
    <w:rsid w:val="007B1F9B"/>
    <w:rsid w:val="007B1FC2"/>
    <w:rsid w:val="007B211C"/>
    <w:rsid w:val="007B2183"/>
    <w:rsid w:val="007B2480"/>
    <w:rsid w:val="007B2495"/>
    <w:rsid w:val="007B2928"/>
    <w:rsid w:val="007B2958"/>
    <w:rsid w:val="007B2A2F"/>
    <w:rsid w:val="007B2B84"/>
    <w:rsid w:val="007B2B90"/>
    <w:rsid w:val="007B2BC4"/>
    <w:rsid w:val="007B2E83"/>
    <w:rsid w:val="007B3107"/>
    <w:rsid w:val="007B3165"/>
    <w:rsid w:val="007B316C"/>
    <w:rsid w:val="007B3196"/>
    <w:rsid w:val="007B3336"/>
    <w:rsid w:val="007B3367"/>
    <w:rsid w:val="007B3396"/>
    <w:rsid w:val="007B33EC"/>
    <w:rsid w:val="007B3442"/>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2E52"/>
    <w:rsid w:val="007C3102"/>
    <w:rsid w:val="007C3305"/>
    <w:rsid w:val="007C3326"/>
    <w:rsid w:val="007C340F"/>
    <w:rsid w:val="007C342C"/>
    <w:rsid w:val="007C3515"/>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5E"/>
    <w:rsid w:val="007C4F1A"/>
    <w:rsid w:val="007C4F1E"/>
    <w:rsid w:val="007C5121"/>
    <w:rsid w:val="007C5139"/>
    <w:rsid w:val="007C5466"/>
    <w:rsid w:val="007C54DA"/>
    <w:rsid w:val="007C550F"/>
    <w:rsid w:val="007C5533"/>
    <w:rsid w:val="007C55A7"/>
    <w:rsid w:val="007C5670"/>
    <w:rsid w:val="007C585E"/>
    <w:rsid w:val="007C58C5"/>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BCF"/>
    <w:rsid w:val="007D5E29"/>
    <w:rsid w:val="007D5E40"/>
    <w:rsid w:val="007D5E82"/>
    <w:rsid w:val="007D5FE0"/>
    <w:rsid w:val="007D6036"/>
    <w:rsid w:val="007D60B2"/>
    <w:rsid w:val="007D61C0"/>
    <w:rsid w:val="007D62C9"/>
    <w:rsid w:val="007D6302"/>
    <w:rsid w:val="007D6506"/>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3E4"/>
    <w:rsid w:val="007F63F2"/>
    <w:rsid w:val="007F657F"/>
    <w:rsid w:val="007F65A2"/>
    <w:rsid w:val="007F6885"/>
    <w:rsid w:val="007F68D9"/>
    <w:rsid w:val="007F6A2C"/>
    <w:rsid w:val="007F6AC2"/>
    <w:rsid w:val="007F6BA0"/>
    <w:rsid w:val="007F6BBC"/>
    <w:rsid w:val="007F6BD0"/>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E3"/>
    <w:rsid w:val="0080056D"/>
    <w:rsid w:val="00800801"/>
    <w:rsid w:val="00800880"/>
    <w:rsid w:val="00800890"/>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30FC"/>
    <w:rsid w:val="008031DB"/>
    <w:rsid w:val="008032E4"/>
    <w:rsid w:val="0080371A"/>
    <w:rsid w:val="00803B84"/>
    <w:rsid w:val="00803BB7"/>
    <w:rsid w:val="00803BFF"/>
    <w:rsid w:val="00803C33"/>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CD8"/>
    <w:rsid w:val="00811E2D"/>
    <w:rsid w:val="008120FA"/>
    <w:rsid w:val="008121FC"/>
    <w:rsid w:val="00812232"/>
    <w:rsid w:val="00812272"/>
    <w:rsid w:val="008122DB"/>
    <w:rsid w:val="00812411"/>
    <w:rsid w:val="0081253F"/>
    <w:rsid w:val="008128C8"/>
    <w:rsid w:val="008128D1"/>
    <w:rsid w:val="00812AA8"/>
    <w:rsid w:val="00812AC2"/>
    <w:rsid w:val="00812CE3"/>
    <w:rsid w:val="00812D9F"/>
    <w:rsid w:val="00812EA2"/>
    <w:rsid w:val="0081304E"/>
    <w:rsid w:val="0081306E"/>
    <w:rsid w:val="008131C7"/>
    <w:rsid w:val="00813279"/>
    <w:rsid w:val="00813648"/>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2D4"/>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5CD"/>
    <w:rsid w:val="00817686"/>
    <w:rsid w:val="008176DA"/>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D4A"/>
    <w:rsid w:val="0082418C"/>
    <w:rsid w:val="00824232"/>
    <w:rsid w:val="00824290"/>
    <w:rsid w:val="00824438"/>
    <w:rsid w:val="00824571"/>
    <w:rsid w:val="0082465D"/>
    <w:rsid w:val="008246C8"/>
    <w:rsid w:val="008246D9"/>
    <w:rsid w:val="008246FE"/>
    <w:rsid w:val="00824749"/>
    <w:rsid w:val="00824813"/>
    <w:rsid w:val="008249FB"/>
    <w:rsid w:val="00824A25"/>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338"/>
    <w:rsid w:val="00836471"/>
    <w:rsid w:val="00836479"/>
    <w:rsid w:val="008364FE"/>
    <w:rsid w:val="008365CC"/>
    <w:rsid w:val="00836602"/>
    <w:rsid w:val="00836703"/>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B5"/>
    <w:rsid w:val="008433C5"/>
    <w:rsid w:val="008436BF"/>
    <w:rsid w:val="008437A8"/>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57"/>
    <w:rsid w:val="00844A8B"/>
    <w:rsid w:val="00844C21"/>
    <w:rsid w:val="00844CAF"/>
    <w:rsid w:val="00844D13"/>
    <w:rsid w:val="00844EB1"/>
    <w:rsid w:val="00845157"/>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4119"/>
    <w:rsid w:val="008541A1"/>
    <w:rsid w:val="00854279"/>
    <w:rsid w:val="00854408"/>
    <w:rsid w:val="0085441A"/>
    <w:rsid w:val="008544D0"/>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DB"/>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B"/>
    <w:rsid w:val="00861B4A"/>
    <w:rsid w:val="00861B8E"/>
    <w:rsid w:val="00861BE5"/>
    <w:rsid w:val="00861C1D"/>
    <w:rsid w:val="00861C29"/>
    <w:rsid w:val="00861CCB"/>
    <w:rsid w:val="00861EB0"/>
    <w:rsid w:val="00861F0B"/>
    <w:rsid w:val="0086216D"/>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2A1"/>
    <w:rsid w:val="008634B0"/>
    <w:rsid w:val="008634B1"/>
    <w:rsid w:val="008634ED"/>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207"/>
    <w:rsid w:val="00864475"/>
    <w:rsid w:val="00864551"/>
    <w:rsid w:val="00864589"/>
    <w:rsid w:val="00864644"/>
    <w:rsid w:val="0086469D"/>
    <w:rsid w:val="0086470F"/>
    <w:rsid w:val="008647F7"/>
    <w:rsid w:val="008648A5"/>
    <w:rsid w:val="008649A2"/>
    <w:rsid w:val="00864AE1"/>
    <w:rsid w:val="00864D9E"/>
    <w:rsid w:val="00864E0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726"/>
    <w:rsid w:val="008817D9"/>
    <w:rsid w:val="008819E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AE8"/>
    <w:rsid w:val="00885C17"/>
    <w:rsid w:val="00885C6D"/>
    <w:rsid w:val="00885CA0"/>
    <w:rsid w:val="00885CFB"/>
    <w:rsid w:val="00885DC2"/>
    <w:rsid w:val="00885DDA"/>
    <w:rsid w:val="00885E77"/>
    <w:rsid w:val="00885F02"/>
    <w:rsid w:val="0088604D"/>
    <w:rsid w:val="008860E7"/>
    <w:rsid w:val="00886104"/>
    <w:rsid w:val="00886548"/>
    <w:rsid w:val="008867A2"/>
    <w:rsid w:val="00886866"/>
    <w:rsid w:val="00886912"/>
    <w:rsid w:val="00886982"/>
    <w:rsid w:val="00886A63"/>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705"/>
    <w:rsid w:val="008A1978"/>
    <w:rsid w:val="008A1A21"/>
    <w:rsid w:val="008A1A22"/>
    <w:rsid w:val="008A1B0A"/>
    <w:rsid w:val="008A1D15"/>
    <w:rsid w:val="008A1DBD"/>
    <w:rsid w:val="008A1DEE"/>
    <w:rsid w:val="008A204F"/>
    <w:rsid w:val="008A2105"/>
    <w:rsid w:val="008A2220"/>
    <w:rsid w:val="008A231A"/>
    <w:rsid w:val="008A237D"/>
    <w:rsid w:val="008A23AE"/>
    <w:rsid w:val="008A23E2"/>
    <w:rsid w:val="008A23E9"/>
    <w:rsid w:val="008A2438"/>
    <w:rsid w:val="008A25B0"/>
    <w:rsid w:val="008A26E0"/>
    <w:rsid w:val="008A2706"/>
    <w:rsid w:val="008A2744"/>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EA9"/>
    <w:rsid w:val="008A5FE1"/>
    <w:rsid w:val="008A6010"/>
    <w:rsid w:val="008A624D"/>
    <w:rsid w:val="008A63F4"/>
    <w:rsid w:val="008A656C"/>
    <w:rsid w:val="008A657D"/>
    <w:rsid w:val="008A65DC"/>
    <w:rsid w:val="008A68DB"/>
    <w:rsid w:val="008A6AF3"/>
    <w:rsid w:val="008A6B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201D"/>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23C"/>
    <w:rsid w:val="008B325A"/>
    <w:rsid w:val="008B3523"/>
    <w:rsid w:val="008B37CB"/>
    <w:rsid w:val="008B37F3"/>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8E8"/>
    <w:rsid w:val="008B796D"/>
    <w:rsid w:val="008B79BA"/>
    <w:rsid w:val="008B79C0"/>
    <w:rsid w:val="008B7B53"/>
    <w:rsid w:val="008B7CA2"/>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4F9"/>
    <w:rsid w:val="008C656E"/>
    <w:rsid w:val="008C67C5"/>
    <w:rsid w:val="008C67E0"/>
    <w:rsid w:val="008C68CC"/>
    <w:rsid w:val="008C69AA"/>
    <w:rsid w:val="008C6A2A"/>
    <w:rsid w:val="008C6AC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AEB"/>
    <w:rsid w:val="008E1BE2"/>
    <w:rsid w:val="008E1D17"/>
    <w:rsid w:val="008E1D44"/>
    <w:rsid w:val="008E1D72"/>
    <w:rsid w:val="008E1D74"/>
    <w:rsid w:val="008E1D86"/>
    <w:rsid w:val="008E1DA4"/>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1E"/>
    <w:rsid w:val="008F037F"/>
    <w:rsid w:val="008F03B0"/>
    <w:rsid w:val="008F03B5"/>
    <w:rsid w:val="008F0409"/>
    <w:rsid w:val="008F04FB"/>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523"/>
    <w:rsid w:val="008F284A"/>
    <w:rsid w:val="008F2879"/>
    <w:rsid w:val="008F28B0"/>
    <w:rsid w:val="008F29BE"/>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1D"/>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185"/>
    <w:rsid w:val="008F52AD"/>
    <w:rsid w:val="008F558C"/>
    <w:rsid w:val="008F55BF"/>
    <w:rsid w:val="008F5631"/>
    <w:rsid w:val="008F570E"/>
    <w:rsid w:val="008F57B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23"/>
    <w:rsid w:val="008F6FBB"/>
    <w:rsid w:val="008F7258"/>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47"/>
    <w:rsid w:val="00902ECD"/>
    <w:rsid w:val="00902F2E"/>
    <w:rsid w:val="00902F36"/>
    <w:rsid w:val="00902F43"/>
    <w:rsid w:val="00902FB0"/>
    <w:rsid w:val="00902FCC"/>
    <w:rsid w:val="0090313D"/>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78"/>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E4"/>
    <w:rsid w:val="009155DD"/>
    <w:rsid w:val="009158E7"/>
    <w:rsid w:val="009159AF"/>
    <w:rsid w:val="00915A8F"/>
    <w:rsid w:val="00915DA1"/>
    <w:rsid w:val="00915DAC"/>
    <w:rsid w:val="00915ED3"/>
    <w:rsid w:val="00915F86"/>
    <w:rsid w:val="00916033"/>
    <w:rsid w:val="0091606E"/>
    <w:rsid w:val="00916114"/>
    <w:rsid w:val="009161D9"/>
    <w:rsid w:val="00916293"/>
    <w:rsid w:val="009162E1"/>
    <w:rsid w:val="009164D1"/>
    <w:rsid w:val="0091656C"/>
    <w:rsid w:val="00916585"/>
    <w:rsid w:val="0091662F"/>
    <w:rsid w:val="0091668C"/>
    <w:rsid w:val="009166C3"/>
    <w:rsid w:val="009167AA"/>
    <w:rsid w:val="009167EC"/>
    <w:rsid w:val="009167F1"/>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EE9"/>
    <w:rsid w:val="00924F09"/>
    <w:rsid w:val="00925166"/>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8A"/>
    <w:rsid w:val="00927FE9"/>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17D"/>
    <w:rsid w:val="00935262"/>
    <w:rsid w:val="00935291"/>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891"/>
    <w:rsid w:val="00936911"/>
    <w:rsid w:val="00936A45"/>
    <w:rsid w:val="00936AC8"/>
    <w:rsid w:val="00936ACA"/>
    <w:rsid w:val="00936B26"/>
    <w:rsid w:val="00936C75"/>
    <w:rsid w:val="00936DF3"/>
    <w:rsid w:val="00936E2C"/>
    <w:rsid w:val="00936FCE"/>
    <w:rsid w:val="0093706E"/>
    <w:rsid w:val="00937442"/>
    <w:rsid w:val="0093764E"/>
    <w:rsid w:val="009377A9"/>
    <w:rsid w:val="009378E8"/>
    <w:rsid w:val="00937AC5"/>
    <w:rsid w:val="00937E2B"/>
    <w:rsid w:val="00937E80"/>
    <w:rsid w:val="00937EBD"/>
    <w:rsid w:val="00937F2F"/>
    <w:rsid w:val="0094008C"/>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B3"/>
    <w:rsid w:val="00941E62"/>
    <w:rsid w:val="00941F6B"/>
    <w:rsid w:val="0094203E"/>
    <w:rsid w:val="009421AD"/>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4E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B8"/>
    <w:rsid w:val="00950CF1"/>
    <w:rsid w:val="00950E06"/>
    <w:rsid w:val="00950FA3"/>
    <w:rsid w:val="0095107B"/>
    <w:rsid w:val="009510C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E6"/>
    <w:rsid w:val="0095758B"/>
    <w:rsid w:val="009575A4"/>
    <w:rsid w:val="00957678"/>
    <w:rsid w:val="00957680"/>
    <w:rsid w:val="009577DF"/>
    <w:rsid w:val="0095784B"/>
    <w:rsid w:val="0095785A"/>
    <w:rsid w:val="0095797B"/>
    <w:rsid w:val="009579A5"/>
    <w:rsid w:val="009579FB"/>
    <w:rsid w:val="00957A12"/>
    <w:rsid w:val="00957C96"/>
    <w:rsid w:val="00957E0A"/>
    <w:rsid w:val="00957E3F"/>
    <w:rsid w:val="00960071"/>
    <w:rsid w:val="009600F5"/>
    <w:rsid w:val="009602BE"/>
    <w:rsid w:val="0096041A"/>
    <w:rsid w:val="00960553"/>
    <w:rsid w:val="0096077F"/>
    <w:rsid w:val="00960805"/>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51C"/>
    <w:rsid w:val="00973561"/>
    <w:rsid w:val="0097359A"/>
    <w:rsid w:val="00973655"/>
    <w:rsid w:val="009736DA"/>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263"/>
    <w:rsid w:val="009752D8"/>
    <w:rsid w:val="009754E2"/>
    <w:rsid w:val="0097550D"/>
    <w:rsid w:val="0097568C"/>
    <w:rsid w:val="009756D6"/>
    <w:rsid w:val="0097583F"/>
    <w:rsid w:val="0097586C"/>
    <w:rsid w:val="009759A7"/>
    <w:rsid w:val="009759C5"/>
    <w:rsid w:val="00975ABC"/>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05"/>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A2"/>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05"/>
    <w:rsid w:val="0098677C"/>
    <w:rsid w:val="00986859"/>
    <w:rsid w:val="009868E1"/>
    <w:rsid w:val="0098697A"/>
    <w:rsid w:val="00986B92"/>
    <w:rsid w:val="00986CD3"/>
    <w:rsid w:val="00986E27"/>
    <w:rsid w:val="00986F2C"/>
    <w:rsid w:val="00987000"/>
    <w:rsid w:val="0098707E"/>
    <w:rsid w:val="0098713F"/>
    <w:rsid w:val="0098717B"/>
    <w:rsid w:val="009871F8"/>
    <w:rsid w:val="0098739B"/>
    <w:rsid w:val="0098742A"/>
    <w:rsid w:val="0098747B"/>
    <w:rsid w:val="00987493"/>
    <w:rsid w:val="00987658"/>
    <w:rsid w:val="00987749"/>
    <w:rsid w:val="0098774A"/>
    <w:rsid w:val="0098777B"/>
    <w:rsid w:val="009877A4"/>
    <w:rsid w:val="009877BE"/>
    <w:rsid w:val="00987B66"/>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D2"/>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B6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35"/>
    <w:rsid w:val="009A445B"/>
    <w:rsid w:val="009A4483"/>
    <w:rsid w:val="009A44C0"/>
    <w:rsid w:val="009A484C"/>
    <w:rsid w:val="009A4A22"/>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5F3A"/>
    <w:rsid w:val="009A6065"/>
    <w:rsid w:val="009A6076"/>
    <w:rsid w:val="009A607E"/>
    <w:rsid w:val="009A6146"/>
    <w:rsid w:val="009A614A"/>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C3F"/>
    <w:rsid w:val="009B0C45"/>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882"/>
    <w:rsid w:val="009C3A3F"/>
    <w:rsid w:val="009C3BE3"/>
    <w:rsid w:val="009C3C06"/>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B0"/>
    <w:rsid w:val="009D02DE"/>
    <w:rsid w:val="009D03DB"/>
    <w:rsid w:val="009D0488"/>
    <w:rsid w:val="009D063B"/>
    <w:rsid w:val="009D0718"/>
    <w:rsid w:val="009D0809"/>
    <w:rsid w:val="009D0A9D"/>
    <w:rsid w:val="009D0AFD"/>
    <w:rsid w:val="009D0BBF"/>
    <w:rsid w:val="009D0BC3"/>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10"/>
    <w:rsid w:val="009D7E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4FB5"/>
    <w:rsid w:val="009E50E8"/>
    <w:rsid w:val="009E5256"/>
    <w:rsid w:val="009E52AC"/>
    <w:rsid w:val="009E5317"/>
    <w:rsid w:val="009E53EC"/>
    <w:rsid w:val="009E546E"/>
    <w:rsid w:val="009E552E"/>
    <w:rsid w:val="009E55A8"/>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587"/>
    <w:rsid w:val="009F4620"/>
    <w:rsid w:val="009F4748"/>
    <w:rsid w:val="009F4A88"/>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2BC"/>
    <w:rsid w:val="00A0032F"/>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203C"/>
    <w:rsid w:val="00A0210A"/>
    <w:rsid w:val="00A0219E"/>
    <w:rsid w:val="00A02312"/>
    <w:rsid w:val="00A02352"/>
    <w:rsid w:val="00A02370"/>
    <w:rsid w:val="00A02400"/>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1A1"/>
    <w:rsid w:val="00A07282"/>
    <w:rsid w:val="00A07432"/>
    <w:rsid w:val="00A074F4"/>
    <w:rsid w:val="00A075DF"/>
    <w:rsid w:val="00A07700"/>
    <w:rsid w:val="00A07846"/>
    <w:rsid w:val="00A07858"/>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4"/>
    <w:rsid w:val="00A10CC7"/>
    <w:rsid w:val="00A10DF9"/>
    <w:rsid w:val="00A10ECD"/>
    <w:rsid w:val="00A10EE5"/>
    <w:rsid w:val="00A1107F"/>
    <w:rsid w:val="00A11152"/>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853"/>
    <w:rsid w:val="00A128A7"/>
    <w:rsid w:val="00A12903"/>
    <w:rsid w:val="00A12998"/>
    <w:rsid w:val="00A129C0"/>
    <w:rsid w:val="00A129EE"/>
    <w:rsid w:val="00A12A3E"/>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42C2"/>
    <w:rsid w:val="00A1459B"/>
    <w:rsid w:val="00A145D4"/>
    <w:rsid w:val="00A146C6"/>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C4D"/>
    <w:rsid w:val="00A36CE9"/>
    <w:rsid w:val="00A36DE5"/>
    <w:rsid w:val="00A36E18"/>
    <w:rsid w:val="00A36E8C"/>
    <w:rsid w:val="00A36F2F"/>
    <w:rsid w:val="00A36F3D"/>
    <w:rsid w:val="00A36FB1"/>
    <w:rsid w:val="00A36FCC"/>
    <w:rsid w:val="00A3705A"/>
    <w:rsid w:val="00A37087"/>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AF0"/>
    <w:rsid w:val="00A42B2C"/>
    <w:rsid w:val="00A42DF4"/>
    <w:rsid w:val="00A43146"/>
    <w:rsid w:val="00A4324A"/>
    <w:rsid w:val="00A434FE"/>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A93"/>
    <w:rsid w:val="00A45AB9"/>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30"/>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D60"/>
    <w:rsid w:val="00A60D79"/>
    <w:rsid w:val="00A60D96"/>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5D"/>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26"/>
    <w:rsid w:val="00A770D3"/>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743"/>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711"/>
    <w:rsid w:val="00A919F7"/>
    <w:rsid w:val="00A91A38"/>
    <w:rsid w:val="00A91A6C"/>
    <w:rsid w:val="00A91AF2"/>
    <w:rsid w:val="00A91DCB"/>
    <w:rsid w:val="00A91E15"/>
    <w:rsid w:val="00A91E55"/>
    <w:rsid w:val="00A91EE0"/>
    <w:rsid w:val="00A91F9B"/>
    <w:rsid w:val="00A9200F"/>
    <w:rsid w:val="00A9216B"/>
    <w:rsid w:val="00A9217E"/>
    <w:rsid w:val="00A921DF"/>
    <w:rsid w:val="00A924D8"/>
    <w:rsid w:val="00A92587"/>
    <w:rsid w:val="00A92718"/>
    <w:rsid w:val="00A92748"/>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A6F"/>
    <w:rsid w:val="00A95BA0"/>
    <w:rsid w:val="00A95D6B"/>
    <w:rsid w:val="00A95DC4"/>
    <w:rsid w:val="00A95DF3"/>
    <w:rsid w:val="00A95FB3"/>
    <w:rsid w:val="00A96070"/>
    <w:rsid w:val="00A96116"/>
    <w:rsid w:val="00A96131"/>
    <w:rsid w:val="00A96370"/>
    <w:rsid w:val="00A9639A"/>
    <w:rsid w:val="00A96488"/>
    <w:rsid w:val="00A965FC"/>
    <w:rsid w:val="00A9661B"/>
    <w:rsid w:val="00A966B3"/>
    <w:rsid w:val="00A966D2"/>
    <w:rsid w:val="00A9689D"/>
    <w:rsid w:val="00A968B3"/>
    <w:rsid w:val="00A968DA"/>
    <w:rsid w:val="00A9697B"/>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334"/>
    <w:rsid w:val="00AA241C"/>
    <w:rsid w:val="00AA268E"/>
    <w:rsid w:val="00AA2786"/>
    <w:rsid w:val="00AA27BC"/>
    <w:rsid w:val="00AA29A0"/>
    <w:rsid w:val="00AA2A2C"/>
    <w:rsid w:val="00AA2AC4"/>
    <w:rsid w:val="00AA2C94"/>
    <w:rsid w:val="00AA2D60"/>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476"/>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C98"/>
    <w:rsid w:val="00AD2D2C"/>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33D"/>
    <w:rsid w:val="00AD4445"/>
    <w:rsid w:val="00AD44B2"/>
    <w:rsid w:val="00AD44C8"/>
    <w:rsid w:val="00AD44EA"/>
    <w:rsid w:val="00AD460D"/>
    <w:rsid w:val="00AD462A"/>
    <w:rsid w:val="00AD4633"/>
    <w:rsid w:val="00AD46AD"/>
    <w:rsid w:val="00AD46FA"/>
    <w:rsid w:val="00AD47B7"/>
    <w:rsid w:val="00AD4A07"/>
    <w:rsid w:val="00AD4B37"/>
    <w:rsid w:val="00AD4B79"/>
    <w:rsid w:val="00AD4B89"/>
    <w:rsid w:val="00AD4C7B"/>
    <w:rsid w:val="00AD4C7F"/>
    <w:rsid w:val="00AD4D78"/>
    <w:rsid w:val="00AD4D85"/>
    <w:rsid w:val="00AD4DE8"/>
    <w:rsid w:val="00AD4F01"/>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D52"/>
    <w:rsid w:val="00AD6E38"/>
    <w:rsid w:val="00AD7023"/>
    <w:rsid w:val="00AD7297"/>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98"/>
    <w:rsid w:val="00AE71BA"/>
    <w:rsid w:val="00AE721F"/>
    <w:rsid w:val="00AE728F"/>
    <w:rsid w:val="00AE72CC"/>
    <w:rsid w:val="00AE731D"/>
    <w:rsid w:val="00AE733D"/>
    <w:rsid w:val="00AE7626"/>
    <w:rsid w:val="00AE76F8"/>
    <w:rsid w:val="00AE788A"/>
    <w:rsid w:val="00AE794D"/>
    <w:rsid w:val="00AE7982"/>
    <w:rsid w:val="00AE7A18"/>
    <w:rsid w:val="00AE7C85"/>
    <w:rsid w:val="00AE7E74"/>
    <w:rsid w:val="00AE7F35"/>
    <w:rsid w:val="00AF012A"/>
    <w:rsid w:val="00AF0192"/>
    <w:rsid w:val="00AF019F"/>
    <w:rsid w:val="00AF0251"/>
    <w:rsid w:val="00AF034C"/>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789"/>
    <w:rsid w:val="00AF1858"/>
    <w:rsid w:val="00AF186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817"/>
    <w:rsid w:val="00AF2986"/>
    <w:rsid w:val="00AF2AF0"/>
    <w:rsid w:val="00AF2C16"/>
    <w:rsid w:val="00AF2CB3"/>
    <w:rsid w:val="00AF31E5"/>
    <w:rsid w:val="00AF3281"/>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34"/>
    <w:rsid w:val="00B009AB"/>
    <w:rsid w:val="00B00A17"/>
    <w:rsid w:val="00B00B7C"/>
    <w:rsid w:val="00B00BF6"/>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1D1"/>
    <w:rsid w:val="00B11347"/>
    <w:rsid w:val="00B1135C"/>
    <w:rsid w:val="00B1141C"/>
    <w:rsid w:val="00B116F9"/>
    <w:rsid w:val="00B11706"/>
    <w:rsid w:val="00B11713"/>
    <w:rsid w:val="00B11715"/>
    <w:rsid w:val="00B1179D"/>
    <w:rsid w:val="00B1190A"/>
    <w:rsid w:val="00B11957"/>
    <w:rsid w:val="00B119E1"/>
    <w:rsid w:val="00B11C02"/>
    <w:rsid w:val="00B11DAD"/>
    <w:rsid w:val="00B11DDC"/>
    <w:rsid w:val="00B11E91"/>
    <w:rsid w:val="00B1221D"/>
    <w:rsid w:val="00B12671"/>
    <w:rsid w:val="00B12750"/>
    <w:rsid w:val="00B1284F"/>
    <w:rsid w:val="00B129C9"/>
    <w:rsid w:val="00B129D5"/>
    <w:rsid w:val="00B12A43"/>
    <w:rsid w:val="00B12A95"/>
    <w:rsid w:val="00B12C1D"/>
    <w:rsid w:val="00B12CC8"/>
    <w:rsid w:val="00B12D17"/>
    <w:rsid w:val="00B12D77"/>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6BE"/>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3B"/>
    <w:rsid w:val="00B2186A"/>
    <w:rsid w:val="00B218CE"/>
    <w:rsid w:val="00B219C9"/>
    <w:rsid w:val="00B21AC4"/>
    <w:rsid w:val="00B21B7C"/>
    <w:rsid w:val="00B21B9C"/>
    <w:rsid w:val="00B21C0C"/>
    <w:rsid w:val="00B21C10"/>
    <w:rsid w:val="00B21E1A"/>
    <w:rsid w:val="00B21F50"/>
    <w:rsid w:val="00B21F55"/>
    <w:rsid w:val="00B21F59"/>
    <w:rsid w:val="00B220D3"/>
    <w:rsid w:val="00B22146"/>
    <w:rsid w:val="00B221C0"/>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343"/>
    <w:rsid w:val="00B23468"/>
    <w:rsid w:val="00B235C8"/>
    <w:rsid w:val="00B236F2"/>
    <w:rsid w:val="00B238C4"/>
    <w:rsid w:val="00B23999"/>
    <w:rsid w:val="00B239C0"/>
    <w:rsid w:val="00B23A6A"/>
    <w:rsid w:val="00B23B67"/>
    <w:rsid w:val="00B23CAC"/>
    <w:rsid w:val="00B23E97"/>
    <w:rsid w:val="00B23EE2"/>
    <w:rsid w:val="00B23EF0"/>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219"/>
    <w:rsid w:val="00B302EE"/>
    <w:rsid w:val="00B304F7"/>
    <w:rsid w:val="00B3064E"/>
    <w:rsid w:val="00B30699"/>
    <w:rsid w:val="00B30706"/>
    <w:rsid w:val="00B30950"/>
    <w:rsid w:val="00B30964"/>
    <w:rsid w:val="00B30A55"/>
    <w:rsid w:val="00B30AEC"/>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494"/>
    <w:rsid w:val="00B4781A"/>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EE4"/>
    <w:rsid w:val="00B51FAA"/>
    <w:rsid w:val="00B52063"/>
    <w:rsid w:val="00B5207B"/>
    <w:rsid w:val="00B52139"/>
    <w:rsid w:val="00B5215A"/>
    <w:rsid w:val="00B52190"/>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6D"/>
    <w:rsid w:val="00B550E0"/>
    <w:rsid w:val="00B551EA"/>
    <w:rsid w:val="00B55297"/>
    <w:rsid w:val="00B552D7"/>
    <w:rsid w:val="00B5539B"/>
    <w:rsid w:val="00B55491"/>
    <w:rsid w:val="00B5551A"/>
    <w:rsid w:val="00B555B2"/>
    <w:rsid w:val="00B55677"/>
    <w:rsid w:val="00B55758"/>
    <w:rsid w:val="00B55784"/>
    <w:rsid w:val="00B557DF"/>
    <w:rsid w:val="00B55894"/>
    <w:rsid w:val="00B55939"/>
    <w:rsid w:val="00B55B51"/>
    <w:rsid w:val="00B55C4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62B"/>
    <w:rsid w:val="00B646B0"/>
    <w:rsid w:val="00B647C0"/>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2AF"/>
    <w:rsid w:val="00B83449"/>
    <w:rsid w:val="00B83483"/>
    <w:rsid w:val="00B83560"/>
    <w:rsid w:val="00B835A0"/>
    <w:rsid w:val="00B8360A"/>
    <w:rsid w:val="00B83754"/>
    <w:rsid w:val="00B83A05"/>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70D"/>
    <w:rsid w:val="00B8494A"/>
    <w:rsid w:val="00B84A84"/>
    <w:rsid w:val="00B84AC9"/>
    <w:rsid w:val="00B84BE3"/>
    <w:rsid w:val="00B84CB1"/>
    <w:rsid w:val="00B84CC7"/>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7A"/>
    <w:rsid w:val="00B968CE"/>
    <w:rsid w:val="00B96AC7"/>
    <w:rsid w:val="00B96C40"/>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55"/>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AA2"/>
    <w:rsid w:val="00BA5B88"/>
    <w:rsid w:val="00BA5BFE"/>
    <w:rsid w:val="00BA5CFC"/>
    <w:rsid w:val="00BA6100"/>
    <w:rsid w:val="00BA614B"/>
    <w:rsid w:val="00BA64BF"/>
    <w:rsid w:val="00BA650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BA"/>
    <w:rsid w:val="00BB24DA"/>
    <w:rsid w:val="00BB250E"/>
    <w:rsid w:val="00BB25A8"/>
    <w:rsid w:val="00BB25E6"/>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CC0"/>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EF"/>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724"/>
    <w:rsid w:val="00BD77CF"/>
    <w:rsid w:val="00BD784C"/>
    <w:rsid w:val="00BD78E2"/>
    <w:rsid w:val="00BD791C"/>
    <w:rsid w:val="00BD7A29"/>
    <w:rsid w:val="00BD7BFE"/>
    <w:rsid w:val="00BD7CBF"/>
    <w:rsid w:val="00BD7CD2"/>
    <w:rsid w:val="00BD7CD4"/>
    <w:rsid w:val="00BD7EA6"/>
    <w:rsid w:val="00BD7F11"/>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E"/>
    <w:rsid w:val="00BF5C65"/>
    <w:rsid w:val="00BF5C6E"/>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523"/>
    <w:rsid w:val="00C0377B"/>
    <w:rsid w:val="00C037A2"/>
    <w:rsid w:val="00C037DA"/>
    <w:rsid w:val="00C039D4"/>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BB1"/>
    <w:rsid w:val="00C05EB0"/>
    <w:rsid w:val="00C05ED5"/>
    <w:rsid w:val="00C05F2A"/>
    <w:rsid w:val="00C06030"/>
    <w:rsid w:val="00C06068"/>
    <w:rsid w:val="00C060E2"/>
    <w:rsid w:val="00C063B5"/>
    <w:rsid w:val="00C0699F"/>
    <w:rsid w:val="00C06A96"/>
    <w:rsid w:val="00C06ADA"/>
    <w:rsid w:val="00C06AE8"/>
    <w:rsid w:val="00C06AF0"/>
    <w:rsid w:val="00C06DFA"/>
    <w:rsid w:val="00C06E54"/>
    <w:rsid w:val="00C0708C"/>
    <w:rsid w:val="00C070D7"/>
    <w:rsid w:val="00C070F3"/>
    <w:rsid w:val="00C07128"/>
    <w:rsid w:val="00C0720A"/>
    <w:rsid w:val="00C072AC"/>
    <w:rsid w:val="00C07505"/>
    <w:rsid w:val="00C075E4"/>
    <w:rsid w:val="00C0785D"/>
    <w:rsid w:val="00C07876"/>
    <w:rsid w:val="00C07A01"/>
    <w:rsid w:val="00C07A81"/>
    <w:rsid w:val="00C07A84"/>
    <w:rsid w:val="00C07BC1"/>
    <w:rsid w:val="00C07C0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BA0"/>
    <w:rsid w:val="00C27CF3"/>
    <w:rsid w:val="00C27DF4"/>
    <w:rsid w:val="00C27E11"/>
    <w:rsid w:val="00C27FC4"/>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440"/>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55"/>
    <w:rsid w:val="00C36605"/>
    <w:rsid w:val="00C3660F"/>
    <w:rsid w:val="00C36707"/>
    <w:rsid w:val="00C3675F"/>
    <w:rsid w:val="00C367DF"/>
    <w:rsid w:val="00C3686A"/>
    <w:rsid w:val="00C36896"/>
    <w:rsid w:val="00C368A9"/>
    <w:rsid w:val="00C3691C"/>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B4"/>
    <w:rsid w:val="00C37B3A"/>
    <w:rsid w:val="00C37B78"/>
    <w:rsid w:val="00C37BB9"/>
    <w:rsid w:val="00C37C3A"/>
    <w:rsid w:val="00C37D14"/>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1BB"/>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7D9"/>
    <w:rsid w:val="00C4793F"/>
    <w:rsid w:val="00C47956"/>
    <w:rsid w:val="00C47ABD"/>
    <w:rsid w:val="00C47D79"/>
    <w:rsid w:val="00C47EC8"/>
    <w:rsid w:val="00C47EE6"/>
    <w:rsid w:val="00C47FCF"/>
    <w:rsid w:val="00C5009D"/>
    <w:rsid w:val="00C500BF"/>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CC"/>
    <w:rsid w:val="00C6546F"/>
    <w:rsid w:val="00C654E7"/>
    <w:rsid w:val="00C6553E"/>
    <w:rsid w:val="00C65553"/>
    <w:rsid w:val="00C6557C"/>
    <w:rsid w:val="00C655AF"/>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78"/>
    <w:rsid w:val="00C676E5"/>
    <w:rsid w:val="00C67756"/>
    <w:rsid w:val="00C6793E"/>
    <w:rsid w:val="00C67A15"/>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1DD"/>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8C0"/>
    <w:rsid w:val="00C91A75"/>
    <w:rsid w:val="00C91BA0"/>
    <w:rsid w:val="00C91C05"/>
    <w:rsid w:val="00C91F30"/>
    <w:rsid w:val="00C92039"/>
    <w:rsid w:val="00C92053"/>
    <w:rsid w:val="00C9207B"/>
    <w:rsid w:val="00C920D3"/>
    <w:rsid w:val="00C921E7"/>
    <w:rsid w:val="00C922B8"/>
    <w:rsid w:val="00C92324"/>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FF7"/>
    <w:rsid w:val="00C930C8"/>
    <w:rsid w:val="00C930EE"/>
    <w:rsid w:val="00C93303"/>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70"/>
    <w:rsid w:val="00C946B7"/>
    <w:rsid w:val="00C94A46"/>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AB8"/>
    <w:rsid w:val="00CA5B7C"/>
    <w:rsid w:val="00CA5BF1"/>
    <w:rsid w:val="00CA5C9E"/>
    <w:rsid w:val="00CA5CF1"/>
    <w:rsid w:val="00CA5D0A"/>
    <w:rsid w:val="00CA5D80"/>
    <w:rsid w:val="00CA5DB0"/>
    <w:rsid w:val="00CA5DDD"/>
    <w:rsid w:val="00CA5F75"/>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DFD"/>
    <w:rsid w:val="00CA7ECE"/>
    <w:rsid w:val="00CA7F38"/>
    <w:rsid w:val="00CB00CB"/>
    <w:rsid w:val="00CB04CF"/>
    <w:rsid w:val="00CB04DC"/>
    <w:rsid w:val="00CB04E0"/>
    <w:rsid w:val="00CB0541"/>
    <w:rsid w:val="00CB0569"/>
    <w:rsid w:val="00CB0662"/>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11"/>
    <w:rsid w:val="00CB234C"/>
    <w:rsid w:val="00CB26E3"/>
    <w:rsid w:val="00CB28D1"/>
    <w:rsid w:val="00CB28FC"/>
    <w:rsid w:val="00CB2954"/>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96"/>
    <w:rsid w:val="00CB45B4"/>
    <w:rsid w:val="00CB465F"/>
    <w:rsid w:val="00CB4776"/>
    <w:rsid w:val="00CB48C2"/>
    <w:rsid w:val="00CB48F9"/>
    <w:rsid w:val="00CB4AA1"/>
    <w:rsid w:val="00CB4ABC"/>
    <w:rsid w:val="00CB4AE5"/>
    <w:rsid w:val="00CB4C72"/>
    <w:rsid w:val="00CB4CC0"/>
    <w:rsid w:val="00CB4DEA"/>
    <w:rsid w:val="00CB4E6F"/>
    <w:rsid w:val="00CB4EFC"/>
    <w:rsid w:val="00CB4F71"/>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B86"/>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FB"/>
    <w:rsid w:val="00CD3B2A"/>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349"/>
    <w:rsid w:val="00CE6610"/>
    <w:rsid w:val="00CE6642"/>
    <w:rsid w:val="00CE6735"/>
    <w:rsid w:val="00CE68E6"/>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206"/>
    <w:rsid w:val="00CF02DC"/>
    <w:rsid w:val="00CF0476"/>
    <w:rsid w:val="00CF0507"/>
    <w:rsid w:val="00CF05F3"/>
    <w:rsid w:val="00CF06A4"/>
    <w:rsid w:val="00CF0707"/>
    <w:rsid w:val="00CF0861"/>
    <w:rsid w:val="00CF08D9"/>
    <w:rsid w:val="00CF0A77"/>
    <w:rsid w:val="00CF0B74"/>
    <w:rsid w:val="00CF0CD5"/>
    <w:rsid w:val="00CF0D62"/>
    <w:rsid w:val="00CF0E0E"/>
    <w:rsid w:val="00CF0E5C"/>
    <w:rsid w:val="00CF0EFA"/>
    <w:rsid w:val="00CF10A8"/>
    <w:rsid w:val="00CF1294"/>
    <w:rsid w:val="00CF13A9"/>
    <w:rsid w:val="00CF13C6"/>
    <w:rsid w:val="00CF1459"/>
    <w:rsid w:val="00CF147D"/>
    <w:rsid w:val="00CF15BA"/>
    <w:rsid w:val="00CF1694"/>
    <w:rsid w:val="00CF1722"/>
    <w:rsid w:val="00CF1799"/>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6A"/>
    <w:rsid w:val="00CF377F"/>
    <w:rsid w:val="00CF38C5"/>
    <w:rsid w:val="00CF3977"/>
    <w:rsid w:val="00CF39CE"/>
    <w:rsid w:val="00CF39DC"/>
    <w:rsid w:val="00CF3B5B"/>
    <w:rsid w:val="00CF3B9B"/>
    <w:rsid w:val="00CF3BC2"/>
    <w:rsid w:val="00CF3E85"/>
    <w:rsid w:val="00CF4046"/>
    <w:rsid w:val="00CF40A5"/>
    <w:rsid w:val="00CF42C6"/>
    <w:rsid w:val="00CF431F"/>
    <w:rsid w:val="00CF434E"/>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CF"/>
    <w:rsid w:val="00D05295"/>
    <w:rsid w:val="00D053B1"/>
    <w:rsid w:val="00D0553B"/>
    <w:rsid w:val="00D05669"/>
    <w:rsid w:val="00D056B9"/>
    <w:rsid w:val="00D056E6"/>
    <w:rsid w:val="00D05720"/>
    <w:rsid w:val="00D057A8"/>
    <w:rsid w:val="00D057F6"/>
    <w:rsid w:val="00D05A39"/>
    <w:rsid w:val="00D05D09"/>
    <w:rsid w:val="00D05D61"/>
    <w:rsid w:val="00D05FB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5E8"/>
    <w:rsid w:val="00D0793C"/>
    <w:rsid w:val="00D07ACF"/>
    <w:rsid w:val="00D07B2B"/>
    <w:rsid w:val="00D07DEA"/>
    <w:rsid w:val="00D07E2D"/>
    <w:rsid w:val="00D07E8C"/>
    <w:rsid w:val="00D07F74"/>
    <w:rsid w:val="00D07FFB"/>
    <w:rsid w:val="00D1003E"/>
    <w:rsid w:val="00D10072"/>
    <w:rsid w:val="00D10106"/>
    <w:rsid w:val="00D10194"/>
    <w:rsid w:val="00D101C5"/>
    <w:rsid w:val="00D103AA"/>
    <w:rsid w:val="00D1042B"/>
    <w:rsid w:val="00D10951"/>
    <w:rsid w:val="00D10A9A"/>
    <w:rsid w:val="00D10C78"/>
    <w:rsid w:val="00D10D47"/>
    <w:rsid w:val="00D10D60"/>
    <w:rsid w:val="00D10D66"/>
    <w:rsid w:val="00D10DDC"/>
    <w:rsid w:val="00D10E5B"/>
    <w:rsid w:val="00D10E84"/>
    <w:rsid w:val="00D10EFB"/>
    <w:rsid w:val="00D10F28"/>
    <w:rsid w:val="00D1104C"/>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FF"/>
    <w:rsid w:val="00D1620E"/>
    <w:rsid w:val="00D16229"/>
    <w:rsid w:val="00D162F9"/>
    <w:rsid w:val="00D1641A"/>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548"/>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73C"/>
    <w:rsid w:val="00D258FC"/>
    <w:rsid w:val="00D25B95"/>
    <w:rsid w:val="00D25D65"/>
    <w:rsid w:val="00D25DDD"/>
    <w:rsid w:val="00D25E14"/>
    <w:rsid w:val="00D25E18"/>
    <w:rsid w:val="00D25E19"/>
    <w:rsid w:val="00D25E27"/>
    <w:rsid w:val="00D25E33"/>
    <w:rsid w:val="00D25F4D"/>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53"/>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B3"/>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51E"/>
    <w:rsid w:val="00D32545"/>
    <w:rsid w:val="00D32807"/>
    <w:rsid w:val="00D32925"/>
    <w:rsid w:val="00D3294E"/>
    <w:rsid w:val="00D329B4"/>
    <w:rsid w:val="00D32B7D"/>
    <w:rsid w:val="00D32BC7"/>
    <w:rsid w:val="00D32D21"/>
    <w:rsid w:val="00D32E92"/>
    <w:rsid w:val="00D32EC5"/>
    <w:rsid w:val="00D32F55"/>
    <w:rsid w:val="00D32FD6"/>
    <w:rsid w:val="00D333ED"/>
    <w:rsid w:val="00D334D7"/>
    <w:rsid w:val="00D33509"/>
    <w:rsid w:val="00D33515"/>
    <w:rsid w:val="00D335A1"/>
    <w:rsid w:val="00D3360E"/>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54B"/>
    <w:rsid w:val="00D34660"/>
    <w:rsid w:val="00D346B1"/>
    <w:rsid w:val="00D346D7"/>
    <w:rsid w:val="00D3474A"/>
    <w:rsid w:val="00D349B6"/>
    <w:rsid w:val="00D34A8E"/>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481"/>
    <w:rsid w:val="00D504AE"/>
    <w:rsid w:val="00D504E6"/>
    <w:rsid w:val="00D50583"/>
    <w:rsid w:val="00D50674"/>
    <w:rsid w:val="00D5069E"/>
    <w:rsid w:val="00D50819"/>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32"/>
    <w:rsid w:val="00D5194E"/>
    <w:rsid w:val="00D51A9E"/>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43B"/>
    <w:rsid w:val="00D524EB"/>
    <w:rsid w:val="00D52533"/>
    <w:rsid w:val="00D5256C"/>
    <w:rsid w:val="00D52643"/>
    <w:rsid w:val="00D5264C"/>
    <w:rsid w:val="00D52666"/>
    <w:rsid w:val="00D52781"/>
    <w:rsid w:val="00D5283A"/>
    <w:rsid w:val="00D52936"/>
    <w:rsid w:val="00D52B4A"/>
    <w:rsid w:val="00D52B55"/>
    <w:rsid w:val="00D52BA5"/>
    <w:rsid w:val="00D52C7B"/>
    <w:rsid w:val="00D52D0E"/>
    <w:rsid w:val="00D52DA6"/>
    <w:rsid w:val="00D52DC3"/>
    <w:rsid w:val="00D52ED2"/>
    <w:rsid w:val="00D52F7A"/>
    <w:rsid w:val="00D531EA"/>
    <w:rsid w:val="00D5321B"/>
    <w:rsid w:val="00D53244"/>
    <w:rsid w:val="00D534D4"/>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B87"/>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C2"/>
    <w:rsid w:val="00D74AD3"/>
    <w:rsid w:val="00D74D02"/>
    <w:rsid w:val="00D74D64"/>
    <w:rsid w:val="00D74E73"/>
    <w:rsid w:val="00D74EAD"/>
    <w:rsid w:val="00D74ECD"/>
    <w:rsid w:val="00D74FC6"/>
    <w:rsid w:val="00D74FF5"/>
    <w:rsid w:val="00D7508F"/>
    <w:rsid w:val="00D750AA"/>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6BF"/>
    <w:rsid w:val="00D8488F"/>
    <w:rsid w:val="00D848FD"/>
    <w:rsid w:val="00D84B87"/>
    <w:rsid w:val="00D84B97"/>
    <w:rsid w:val="00D84B98"/>
    <w:rsid w:val="00D84BA3"/>
    <w:rsid w:val="00D84C13"/>
    <w:rsid w:val="00D84C2B"/>
    <w:rsid w:val="00D84C36"/>
    <w:rsid w:val="00D84DDD"/>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7C9"/>
    <w:rsid w:val="00DA2886"/>
    <w:rsid w:val="00DA28DF"/>
    <w:rsid w:val="00DA29DC"/>
    <w:rsid w:val="00DA2BCD"/>
    <w:rsid w:val="00DA2BD8"/>
    <w:rsid w:val="00DA2BF4"/>
    <w:rsid w:val="00DA2CE8"/>
    <w:rsid w:val="00DA2E4D"/>
    <w:rsid w:val="00DA2E7F"/>
    <w:rsid w:val="00DA32DE"/>
    <w:rsid w:val="00DA332F"/>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64"/>
    <w:rsid w:val="00DD5885"/>
    <w:rsid w:val="00DD5BC3"/>
    <w:rsid w:val="00DD5BF1"/>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ED"/>
    <w:rsid w:val="00DD6DF7"/>
    <w:rsid w:val="00DD6F82"/>
    <w:rsid w:val="00DD71CF"/>
    <w:rsid w:val="00DD71D2"/>
    <w:rsid w:val="00DD7216"/>
    <w:rsid w:val="00DD7357"/>
    <w:rsid w:val="00DD73AF"/>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69"/>
    <w:rsid w:val="00DE2521"/>
    <w:rsid w:val="00DE26C1"/>
    <w:rsid w:val="00DE2736"/>
    <w:rsid w:val="00DE2867"/>
    <w:rsid w:val="00DE299C"/>
    <w:rsid w:val="00DE29B2"/>
    <w:rsid w:val="00DE29D7"/>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2FA"/>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41E"/>
    <w:rsid w:val="00DF1953"/>
    <w:rsid w:val="00DF1A0E"/>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7FF"/>
    <w:rsid w:val="00DF287F"/>
    <w:rsid w:val="00DF28C2"/>
    <w:rsid w:val="00DF2931"/>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581"/>
    <w:rsid w:val="00DF4613"/>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2AF"/>
    <w:rsid w:val="00E04425"/>
    <w:rsid w:val="00E04491"/>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8BC"/>
    <w:rsid w:val="00E0692A"/>
    <w:rsid w:val="00E06AC9"/>
    <w:rsid w:val="00E06AD7"/>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1AF"/>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DD"/>
    <w:rsid w:val="00E24062"/>
    <w:rsid w:val="00E240BF"/>
    <w:rsid w:val="00E2415F"/>
    <w:rsid w:val="00E241D4"/>
    <w:rsid w:val="00E241DA"/>
    <w:rsid w:val="00E241FD"/>
    <w:rsid w:val="00E24218"/>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375"/>
    <w:rsid w:val="00E25419"/>
    <w:rsid w:val="00E2544C"/>
    <w:rsid w:val="00E25678"/>
    <w:rsid w:val="00E2580B"/>
    <w:rsid w:val="00E259A8"/>
    <w:rsid w:val="00E25C99"/>
    <w:rsid w:val="00E25CA9"/>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A5"/>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604B"/>
    <w:rsid w:val="00E36086"/>
    <w:rsid w:val="00E360E4"/>
    <w:rsid w:val="00E3642E"/>
    <w:rsid w:val="00E36430"/>
    <w:rsid w:val="00E3646A"/>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3B"/>
    <w:rsid w:val="00E478B6"/>
    <w:rsid w:val="00E479A6"/>
    <w:rsid w:val="00E479B8"/>
    <w:rsid w:val="00E47A16"/>
    <w:rsid w:val="00E47C73"/>
    <w:rsid w:val="00E47C7D"/>
    <w:rsid w:val="00E47C98"/>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9C7"/>
    <w:rsid w:val="00E559F3"/>
    <w:rsid w:val="00E55B5E"/>
    <w:rsid w:val="00E55BFD"/>
    <w:rsid w:val="00E55FBC"/>
    <w:rsid w:val="00E55FF5"/>
    <w:rsid w:val="00E56001"/>
    <w:rsid w:val="00E56010"/>
    <w:rsid w:val="00E56195"/>
    <w:rsid w:val="00E56240"/>
    <w:rsid w:val="00E56328"/>
    <w:rsid w:val="00E5636F"/>
    <w:rsid w:val="00E565BF"/>
    <w:rsid w:val="00E5661E"/>
    <w:rsid w:val="00E56745"/>
    <w:rsid w:val="00E569CB"/>
    <w:rsid w:val="00E56B9B"/>
    <w:rsid w:val="00E56BA2"/>
    <w:rsid w:val="00E56C10"/>
    <w:rsid w:val="00E56C4D"/>
    <w:rsid w:val="00E56DE7"/>
    <w:rsid w:val="00E56F37"/>
    <w:rsid w:val="00E57022"/>
    <w:rsid w:val="00E57036"/>
    <w:rsid w:val="00E57054"/>
    <w:rsid w:val="00E5705E"/>
    <w:rsid w:val="00E57364"/>
    <w:rsid w:val="00E573A3"/>
    <w:rsid w:val="00E57546"/>
    <w:rsid w:val="00E5756D"/>
    <w:rsid w:val="00E57585"/>
    <w:rsid w:val="00E575F1"/>
    <w:rsid w:val="00E57676"/>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572"/>
    <w:rsid w:val="00E60574"/>
    <w:rsid w:val="00E6059F"/>
    <w:rsid w:val="00E6066C"/>
    <w:rsid w:val="00E60688"/>
    <w:rsid w:val="00E6069A"/>
    <w:rsid w:val="00E60769"/>
    <w:rsid w:val="00E608C9"/>
    <w:rsid w:val="00E60C0D"/>
    <w:rsid w:val="00E60DEE"/>
    <w:rsid w:val="00E60DFF"/>
    <w:rsid w:val="00E60F57"/>
    <w:rsid w:val="00E6115D"/>
    <w:rsid w:val="00E6116F"/>
    <w:rsid w:val="00E611C2"/>
    <w:rsid w:val="00E6122E"/>
    <w:rsid w:val="00E61254"/>
    <w:rsid w:val="00E61539"/>
    <w:rsid w:val="00E615E1"/>
    <w:rsid w:val="00E6161A"/>
    <w:rsid w:val="00E6190F"/>
    <w:rsid w:val="00E619B1"/>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50"/>
    <w:rsid w:val="00E74897"/>
    <w:rsid w:val="00E74899"/>
    <w:rsid w:val="00E74997"/>
    <w:rsid w:val="00E749E5"/>
    <w:rsid w:val="00E74A11"/>
    <w:rsid w:val="00E74A2E"/>
    <w:rsid w:val="00E74B7A"/>
    <w:rsid w:val="00E74BB4"/>
    <w:rsid w:val="00E74C05"/>
    <w:rsid w:val="00E74CC6"/>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09"/>
    <w:rsid w:val="00E76B67"/>
    <w:rsid w:val="00E76C0C"/>
    <w:rsid w:val="00E76CAC"/>
    <w:rsid w:val="00E76D69"/>
    <w:rsid w:val="00E76DDA"/>
    <w:rsid w:val="00E76E9F"/>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27F"/>
    <w:rsid w:val="00E8331D"/>
    <w:rsid w:val="00E834B4"/>
    <w:rsid w:val="00E83540"/>
    <w:rsid w:val="00E8369F"/>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13B"/>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E5E"/>
    <w:rsid w:val="00EA4115"/>
    <w:rsid w:val="00EA417E"/>
    <w:rsid w:val="00EA427A"/>
    <w:rsid w:val="00EA4314"/>
    <w:rsid w:val="00EA4391"/>
    <w:rsid w:val="00EA4468"/>
    <w:rsid w:val="00EA49BB"/>
    <w:rsid w:val="00EA4AC9"/>
    <w:rsid w:val="00EA4B16"/>
    <w:rsid w:val="00EA4C1E"/>
    <w:rsid w:val="00EA4D6F"/>
    <w:rsid w:val="00EA4D7D"/>
    <w:rsid w:val="00EA4DB8"/>
    <w:rsid w:val="00EA4DBA"/>
    <w:rsid w:val="00EA4DC7"/>
    <w:rsid w:val="00EA4FA8"/>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046"/>
    <w:rsid w:val="00EB01D4"/>
    <w:rsid w:val="00EB01F3"/>
    <w:rsid w:val="00EB0269"/>
    <w:rsid w:val="00EB036F"/>
    <w:rsid w:val="00EB0374"/>
    <w:rsid w:val="00EB0417"/>
    <w:rsid w:val="00EB05C0"/>
    <w:rsid w:val="00EB08C5"/>
    <w:rsid w:val="00EB08DF"/>
    <w:rsid w:val="00EB0903"/>
    <w:rsid w:val="00EB0991"/>
    <w:rsid w:val="00EB0A0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BA"/>
    <w:rsid w:val="00EB390C"/>
    <w:rsid w:val="00EB392D"/>
    <w:rsid w:val="00EB39B7"/>
    <w:rsid w:val="00EB39C5"/>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3DA"/>
    <w:rsid w:val="00EC4423"/>
    <w:rsid w:val="00EC44C1"/>
    <w:rsid w:val="00EC4709"/>
    <w:rsid w:val="00EC474A"/>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536"/>
    <w:rsid w:val="00ED057E"/>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BE"/>
    <w:rsid w:val="00ED65FB"/>
    <w:rsid w:val="00ED6790"/>
    <w:rsid w:val="00ED694F"/>
    <w:rsid w:val="00ED69F0"/>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195"/>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B64"/>
    <w:rsid w:val="00EE7C36"/>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557"/>
    <w:rsid w:val="00EF156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D9"/>
    <w:rsid w:val="00EF7B07"/>
    <w:rsid w:val="00EF7C2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E8D"/>
    <w:rsid w:val="00F02F58"/>
    <w:rsid w:val="00F02F87"/>
    <w:rsid w:val="00F03083"/>
    <w:rsid w:val="00F03205"/>
    <w:rsid w:val="00F0328E"/>
    <w:rsid w:val="00F033B0"/>
    <w:rsid w:val="00F035CD"/>
    <w:rsid w:val="00F036A2"/>
    <w:rsid w:val="00F03805"/>
    <w:rsid w:val="00F038BF"/>
    <w:rsid w:val="00F03946"/>
    <w:rsid w:val="00F03B5E"/>
    <w:rsid w:val="00F03D5F"/>
    <w:rsid w:val="00F03E61"/>
    <w:rsid w:val="00F03E7B"/>
    <w:rsid w:val="00F03F47"/>
    <w:rsid w:val="00F04147"/>
    <w:rsid w:val="00F041FC"/>
    <w:rsid w:val="00F04380"/>
    <w:rsid w:val="00F043FE"/>
    <w:rsid w:val="00F04469"/>
    <w:rsid w:val="00F044C0"/>
    <w:rsid w:val="00F04546"/>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3F2"/>
    <w:rsid w:val="00F064D7"/>
    <w:rsid w:val="00F06529"/>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5B"/>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426"/>
    <w:rsid w:val="00F14475"/>
    <w:rsid w:val="00F1448E"/>
    <w:rsid w:val="00F144BE"/>
    <w:rsid w:val="00F14524"/>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55"/>
    <w:rsid w:val="00F16A8B"/>
    <w:rsid w:val="00F16A9C"/>
    <w:rsid w:val="00F16ABD"/>
    <w:rsid w:val="00F16C7E"/>
    <w:rsid w:val="00F16CEA"/>
    <w:rsid w:val="00F16FF5"/>
    <w:rsid w:val="00F1712E"/>
    <w:rsid w:val="00F17137"/>
    <w:rsid w:val="00F171ED"/>
    <w:rsid w:val="00F1720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537"/>
    <w:rsid w:val="00F20554"/>
    <w:rsid w:val="00F206BB"/>
    <w:rsid w:val="00F206F2"/>
    <w:rsid w:val="00F2071D"/>
    <w:rsid w:val="00F209C1"/>
    <w:rsid w:val="00F20A01"/>
    <w:rsid w:val="00F20AD1"/>
    <w:rsid w:val="00F20B9A"/>
    <w:rsid w:val="00F20CC7"/>
    <w:rsid w:val="00F20D8A"/>
    <w:rsid w:val="00F20E87"/>
    <w:rsid w:val="00F20E94"/>
    <w:rsid w:val="00F20EE1"/>
    <w:rsid w:val="00F20F08"/>
    <w:rsid w:val="00F20F85"/>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3348"/>
    <w:rsid w:val="00F23501"/>
    <w:rsid w:val="00F23567"/>
    <w:rsid w:val="00F235BC"/>
    <w:rsid w:val="00F236E5"/>
    <w:rsid w:val="00F237F4"/>
    <w:rsid w:val="00F23944"/>
    <w:rsid w:val="00F23AB9"/>
    <w:rsid w:val="00F23BF7"/>
    <w:rsid w:val="00F23CC6"/>
    <w:rsid w:val="00F23D96"/>
    <w:rsid w:val="00F23E85"/>
    <w:rsid w:val="00F23E9A"/>
    <w:rsid w:val="00F23F61"/>
    <w:rsid w:val="00F23FEF"/>
    <w:rsid w:val="00F24085"/>
    <w:rsid w:val="00F24163"/>
    <w:rsid w:val="00F241D2"/>
    <w:rsid w:val="00F242EA"/>
    <w:rsid w:val="00F24509"/>
    <w:rsid w:val="00F24552"/>
    <w:rsid w:val="00F24555"/>
    <w:rsid w:val="00F245BC"/>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0F7"/>
    <w:rsid w:val="00F35100"/>
    <w:rsid w:val="00F3512A"/>
    <w:rsid w:val="00F35277"/>
    <w:rsid w:val="00F353FC"/>
    <w:rsid w:val="00F3552B"/>
    <w:rsid w:val="00F35753"/>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67B"/>
    <w:rsid w:val="00F376DE"/>
    <w:rsid w:val="00F376F6"/>
    <w:rsid w:val="00F377BF"/>
    <w:rsid w:val="00F377C7"/>
    <w:rsid w:val="00F37B8D"/>
    <w:rsid w:val="00F37BF0"/>
    <w:rsid w:val="00F37C01"/>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0C"/>
    <w:rsid w:val="00F4399C"/>
    <w:rsid w:val="00F439D9"/>
    <w:rsid w:val="00F43A04"/>
    <w:rsid w:val="00F43C56"/>
    <w:rsid w:val="00F43CB8"/>
    <w:rsid w:val="00F43FBB"/>
    <w:rsid w:val="00F4400D"/>
    <w:rsid w:val="00F44120"/>
    <w:rsid w:val="00F4413D"/>
    <w:rsid w:val="00F44480"/>
    <w:rsid w:val="00F4463C"/>
    <w:rsid w:val="00F4465D"/>
    <w:rsid w:val="00F44759"/>
    <w:rsid w:val="00F447F3"/>
    <w:rsid w:val="00F44862"/>
    <w:rsid w:val="00F44896"/>
    <w:rsid w:val="00F4491B"/>
    <w:rsid w:val="00F449CF"/>
    <w:rsid w:val="00F44A3B"/>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5010"/>
    <w:rsid w:val="00F55097"/>
    <w:rsid w:val="00F55118"/>
    <w:rsid w:val="00F552C3"/>
    <w:rsid w:val="00F5537D"/>
    <w:rsid w:val="00F554EE"/>
    <w:rsid w:val="00F5568C"/>
    <w:rsid w:val="00F5571D"/>
    <w:rsid w:val="00F5574E"/>
    <w:rsid w:val="00F5575B"/>
    <w:rsid w:val="00F55868"/>
    <w:rsid w:val="00F55A5B"/>
    <w:rsid w:val="00F55B06"/>
    <w:rsid w:val="00F55D16"/>
    <w:rsid w:val="00F55D22"/>
    <w:rsid w:val="00F55FC9"/>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6B"/>
    <w:rsid w:val="00F60FD7"/>
    <w:rsid w:val="00F6108F"/>
    <w:rsid w:val="00F610D6"/>
    <w:rsid w:val="00F610E0"/>
    <w:rsid w:val="00F61164"/>
    <w:rsid w:val="00F61515"/>
    <w:rsid w:val="00F61690"/>
    <w:rsid w:val="00F6187E"/>
    <w:rsid w:val="00F618DD"/>
    <w:rsid w:val="00F61921"/>
    <w:rsid w:val="00F61946"/>
    <w:rsid w:val="00F61963"/>
    <w:rsid w:val="00F61B99"/>
    <w:rsid w:val="00F61BA3"/>
    <w:rsid w:val="00F61D63"/>
    <w:rsid w:val="00F61E85"/>
    <w:rsid w:val="00F61F31"/>
    <w:rsid w:val="00F61FCA"/>
    <w:rsid w:val="00F620D1"/>
    <w:rsid w:val="00F622E5"/>
    <w:rsid w:val="00F624A0"/>
    <w:rsid w:val="00F62512"/>
    <w:rsid w:val="00F62555"/>
    <w:rsid w:val="00F6255B"/>
    <w:rsid w:val="00F625FA"/>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3"/>
    <w:rsid w:val="00F87E62"/>
    <w:rsid w:val="00F87F6D"/>
    <w:rsid w:val="00F9022E"/>
    <w:rsid w:val="00F90427"/>
    <w:rsid w:val="00F905D4"/>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25C"/>
    <w:rsid w:val="00FA63DD"/>
    <w:rsid w:val="00FA6540"/>
    <w:rsid w:val="00FA6543"/>
    <w:rsid w:val="00FA654B"/>
    <w:rsid w:val="00FA654C"/>
    <w:rsid w:val="00FA69EC"/>
    <w:rsid w:val="00FA6A08"/>
    <w:rsid w:val="00FA6D7E"/>
    <w:rsid w:val="00FA6E06"/>
    <w:rsid w:val="00FA6F95"/>
    <w:rsid w:val="00FA6FD1"/>
    <w:rsid w:val="00FA705D"/>
    <w:rsid w:val="00FA70CD"/>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F3"/>
    <w:rsid w:val="00FB1E7B"/>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1C6"/>
    <w:rsid w:val="00FB54B1"/>
    <w:rsid w:val="00FB54B2"/>
    <w:rsid w:val="00FB555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364"/>
    <w:rsid w:val="00FB736E"/>
    <w:rsid w:val="00FB7402"/>
    <w:rsid w:val="00FB7463"/>
    <w:rsid w:val="00FB747A"/>
    <w:rsid w:val="00FB757F"/>
    <w:rsid w:val="00FB763E"/>
    <w:rsid w:val="00FB770A"/>
    <w:rsid w:val="00FB7929"/>
    <w:rsid w:val="00FB7936"/>
    <w:rsid w:val="00FB7943"/>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E46"/>
    <w:rsid w:val="00FC3FC0"/>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6A"/>
    <w:rsid w:val="00FD05A0"/>
    <w:rsid w:val="00FD063C"/>
    <w:rsid w:val="00FD0696"/>
    <w:rsid w:val="00FD07AC"/>
    <w:rsid w:val="00FD094D"/>
    <w:rsid w:val="00FD09CE"/>
    <w:rsid w:val="00FD0A17"/>
    <w:rsid w:val="00FD0ACA"/>
    <w:rsid w:val="00FD0B23"/>
    <w:rsid w:val="00FD0BA4"/>
    <w:rsid w:val="00FD0D2C"/>
    <w:rsid w:val="00FD0E39"/>
    <w:rsid w:val="00FD0E7F"/>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C2A"/>
    <w:rsid w:val="00FD2D18"/>
    <w:rsid w:val="00FD2E96"/>
    <w:rsid w:val="00FD2ECA"/>
    <w:rsid w:val="00FD2FAE"/>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A02"/>
    <w:rsid w:val="00FD4B55"/>
    <w:rsid w:val="00FD4CA9"/>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A97"/>
    <w:rsid w:val="00FD7B6A"/>
    <w:rsid w:val="00FD7D19"/>
    <w:rsid w:val="00FD7D2A"/>
    <w:rsid w:val="00FD7DBA"/>
    <w:rsid w:val="00FD7EA3"/>
    <w:rsid w:val="00FE0000"/>
    <w:rsid w:val="00FE000D"/>
    <w:rsid w:val="00FE01A8"/>
    <w:rsid w:val="00FE01FB"/>
    <w:rsid w:val="00FE038E"/>
    <w:rsid w:val="00FE042A"/>
    <w:rsid w:val="00FE0467"/>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8F9"/>
    <w:rsid w:val="00FE3A2A"/>
    <w:rsid w:val="00FE3BA8"/>
    <w:rsid w:val="00FE3C0B"/>
    <w:rsid w:val="00FE3C49"/>
    <w:rsid w:val="00FE3D2F"/>
    <w:rsid w:val="00FE3FD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081914"/>
    <w:rsid w:val="0113C144"/>
    <w:rsid w:val="0182A68B"/>
    <w:rsid w:val="01A0A6B1"/>
    <w:rsid w:val="01FC6CD0"/>
    <w:rsid w:val="02AE985E"/>
    <w:rsid w:val="02E3F2E6"/>
    <w:rsid w:val="032A4B88"/>
    <w:rsid w:val="038F6D52"/>
    <w:rsid w:val="03BA46C4"/>
    <w:rsid w:val="04729DCF"/>
    <w:rsid w:val="047CC257"/>
    <w:rsid w:val="051EA888"/>
    <w:rsid w:val="0527249D"/>
    <w:rsid w:val="05F4CC1A"/>
    <w:rsid w:val="065276CE"/>
    <w:rsid w:val="0701B289"/>
    <w:rsid w:val="076A4C5A"/>
    <w:rsid w:val="0774E4A0"/>
    <w:rsid w:val="07894A72"/>
    <w:rsid w:val="07D23E48"/>
    <w:rsid w:val="07EBA7DE"/>
    <w:rsid w:val="08086684"/>
    <w:rsid w:val="080E0922"/>
    <w:rsid w:val="08134147"/>
    <w:rsid w:val="0820294C"/>
    <w:rsid w:val="089E3820"/>
    <w:rsid w:val="08E344D4"/>
    <w:rsid w:val="09109FC1"/>
    <w:rsid w:val="099500FB"/>
    <w:rsid w:val="09CB5BDA"/>
    <w:rsid w:val="0A6A2F92"/>
    <w:rsid w:val="0A6BCE69"/>
    <w:rsid w:val="0AD8EA1E"/>
    <w:rsid w:val="0AF8DAD3"/>
    <w:rsid w:val="0B16AE51"/>
    <w:rsid w:val="0B3F41E3"/>
    <w:rsid w:val="0B5E4B61"/>
    <w:rsid w:val="0B74D75C"/>
    <w:rsid w:val="0B753CB4"/>
    <w:rsid w:val="0B928941"/>
    <w:rsid w:val="0BD43DDA"/>
    <w:rsid w:val="0C421ED3"/>
    <w:rsid w:val="0C68ECA7"/>
    <w:rsid w:val="0CF129B4"/>
    <w:rsid w:val="0CFDC8EF"/>
    <w:rsid w:val="0D2C6497"/>
    <w:rsid w:val="0D64F444"/>
    <w:rsid w:val="0D729AED"/>
    <w:rsid w:val="0DD7A021"/>
    <w:rsid w:val="0E2F4A2F"/>
    <w:rsid w:val="0E8188B9"/>
    <w:rsid w:val="0EB7A6BD"/>
    <w:rsid w:val="0EC04991"/>
    <w:rsid w:val="0F22154D"/>
    <w:rsid w:val="0F5931E8"/>
    <w:rsid w:val="0F6F50BC"/>
    <w:rsid w:val="0FC7976C"/>
    <w:rsid w:val="100FE1FA"/>
    <w:rsid w:val="1070A455"/>
    <w:rsid w:val="1095D595"/>
    <w:rsid w:val="109D3443"/>
    <w:rsid w:val="10FD2E3C"/>
    <w:rsid w:val="1140509D"/>
    <w:rsid w:val="11600044"/>
    <w:rsid w:val="116A2265"/>
    <w:rsid w:val="11709994"/>
    <w:rsid w:val="11CABD04"/>
    <w:rsid w:val="11DBE9C7"/>
    <w:rsid w:val="11E80088"/>
    <w:rsid w:val="11FEAD26"/>
    <w:rsid w:val="1212815E"/>
    <w:rsid w:val="12737ED0"/>
    <w:rsid w:val="129B4F75"/>
    <w:rsid w:val="12C1C8C2"/>
    <w:rsid w:val="12FCC6C9"/>
    <w:rsid w:val="1323D547"/>
    <w:rsid w:val="13990A3D"/>
    <w:rsid w:val="13A813DE"/>
    <w:rsid w:val="13E7883E"/>
    <w:rsid w:val="157A5D22"/>
    <w:rsid w:val="167D2E48"/>
    <w:rsid w:val="1696FA8C"/>
    <w:rsid w:val="16C7FE57"/>
    <w:rsid w:val="16D97DEF"/>
    <w:rsid w:val="17089785"/>
    <w:rsid w:val="178D1FCE"/>
    <w:rsid w:val="17B41B57"/>
    <w:rsid w:val="17BE7073"/>
    <w:rsid w:val="182ACF5C"/>
    <w:rsid w:val="1916C17D"/>
    <w:rsid w:val="19960F60"/>
    <w:rsid w:val="19B2F45C"/>
    <w:rsid w:val="19F2ED0C"/>
    <w:rsid w:val="19F4EB68"/>
    <w:rsid w:val="1A1E1B22"/>
    <w:rsid w:val="1A5F43B3"/>
    <w:rsid w:val="1B0428A5"/>
    <w:rsid w:val="1B98AD66"/>
    <w:rsid w:val="1C4D1D08"/>
    <w:rsid w:val="1C962D29"/>
    <w:rsid w:val="1CADCC91"/>
    <w:rsid w:val="1DA71D39"/>
    <w:rsid w:val="1DADB9AA"/>
    <w:rsid w:val="1DC82A03"/>
    <w:rsid w:val="1E15018B"/>
    <w:rsid w:val="1E801265"/>
    <w:rsid w:val="1EF7C852"/>
    <w:rsid w:val="1EF9AD19"/>
    <w:rsid w:val="1F036E44"/>
    <w:rsid w:val="1F39270A"/>
    <w:rsid w:val="200C1C31"/>
    <w:rsid w:val="203D1585"/>
    <w:rsid w:val="2070583A"/>
    <w:rsid w:val="20A98B8E"/>
    <w:rsid w:val="21043B73"/>
    <w:rsid w:val="218A46C1"/>
    <w:rsid w:val="223A636B"/>
    <w:rsid w:val="2262F909"/>
    <w:rsid w:val="22679ECD"/>
    <w:rsid w:val="227246CD"/>
    <w:rsid w:val="22A50DE9"/>
    <w:rsid w:val="22BEDD03"/>
    <w:rsid w:val="23B312C0"/>
    <w:rsid w:val="23E159B8"/>
    <w:rsid w:val="23FD9B1F"/>
    <w:rsid w:val="249D0A30"/>
    <w:rsid w:val="24A6E43D"/>
    <w:rsid w:val="251F2CD9"/>
    <w:rsid w:val="253EC933"/>
    <w:rsid w:val="25A66E85"/>
    <w:rsid w:val="25D84695"/>
    <w:rsid w:val="25DFC216"/>
    <w:rsid w:val="26017F9B"/>
    <w:rsid w:val="26B123BC"/>
    <w:rsid w:val="26B8512B"/>
    <w:rsid w:val="26D2E07B"/>
    <w:rsid w:val="26E21849"/>
    <w:rsid w:val="26FB7FDA"/>
    <w:rsid w:val="271714E1"/>
    <w:rsid w:val="27AB47E3"/>
    <w:rsid w:val="27D58CF1"/>
    <w:rsid w:val="2833D98C"/>
    <w:rsid w:val="28DFFCAB"/>
    <w:rsid w:val="28E03EDC"/>
    <w:rsid w:val="28FA2911"/>
    <w:rsid w:val="2A54ACEE"/>
    <w:rsid w:val="2A753FAC"/>
    <w:rsid w:val="2AB79C64"/>
    <w:rsid w:val="2AD62EA2"/>
    <w:rsid w:val="2B0C960A"/>
    <w:rsid w:val="2B139D70"/>
    <w:rsid w:val="2B266F0F"/>
    <w:rsid w:val="2B9E3DD5"/>
    <w:rsid w:val="2BDEAFF4"/>
    <w:rsid w:val="2BE7BAA6"/>
    <w:rsid w:val="2BEBE3AC"/>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304FFE11"/>
    <w:rsid w:val="30D5AEA6"/>
    <w:rsid w:val="315F31BE"/>
    <w:rsid w:val="3310321B"/>
    <w:rsid w:val="33408825"/>
    <w:rsid w:val="334C02A2"/>
    <w:rsid w:val="338D04D4"/>
    <w:rsid w:val="33C71D3C"/>
    <w:rsid w:val="33D77E42"/>
    <w:rsid w:val="33E82AD7"/>
    <w:rsid w:val="344216A2"/>
    <w:rsid w:val="349D57EC"/>
    <w:rsid w:val="34A92DEB"/>
    <w:rsid w:val="34AAB259"/>
    <w:rsid w:val="34DFF4C1"/>
    <w:rsid w:val="354D01D4"/>
    <w:rsid w:val="35679451"/>
    <w:rsid w:val="35B07AE4"/>
    <w:rsid w:val="35D9DDE8"/>
    <w:rsid w:val="361EB407"/>
    <w:rsid w:val="36493FC0"/>
    <w:rsid w:val="368045B0"/>
    <w:rsid w:val="36A2D131"/>
    <w:rsid w:val="36FC61E0"/>
    <w:rsid w:val="376F922A"/>
    <w:rsid w:val="37DC17F7"/>
    <w:rsid w:val="37E5C714"/>
    <w:rsid w:val="386DB709"/>
    <w:rsid w:val="38772090"/>
    <w:rsid w:val="38998928"/>
    <w:rsid w:val="39337637"/>
    <w:rsid w:val="395555CF"/>
    <w:rsid w:val="39B68FB2"/>
    <w:rsid w:val="39FAAA1F"/>
    <w:rsid w:val="3A8246D6"/>
    <w:rsid w:val="3A9B5C98"/>
    <w:rsid w:val="3ABFF23A"/>
    <w:rsid w:val="3B055E6D"/>
    <w:rsid w:val="3B3DDE1F"/>
    <w:rsid w:val="3B4FD3DE"/>
    <w:rsid w:val="3B518FD9"/>
    <w:rsid w:val="3B9025F1"/>
    <w:rsid w:val="3BA9C9D6"/>
    <w:rsid w:val="3C1F435C"/>
    <w:rsid w:val="3C79447B"/>
    <w:rsid w:val="3C814753"/>
    <w:rsid w:val="3CD051C9"/>
    <w:rsid w:val="3CD7651D"/>
    <w:rsid w:val="3CDDF680"/>
    <w:rsid w:val="3D07FC41"/>
    <w:rsid w:val="3D32C53C"/>
    <w:rsid w:val="3D6A38E7"/>
    <w:rsid w:val="3D70711A"/>
    <w:rsid w:val="3D83EEA2"/>
    <w:rsid w:val="3DBC4FA7"/>
    <w:rsid w:val="3E608052"/>
    <w:rsid w:val="3EF00F5C"/>
    <w:rsid w:val="3F0E345D"/>
    <w:rsid w:val="3F3B06E8"/>
    <w:rsid w:val="3F433CA4"/>
    <w:rsid w:val="3F7116DA"/>
    <w:rsid w:val="3F89BB10"/>
    <w:rsid w:val="3F8E894B"/>
    <w:rsid w:val="3FB74602"/>
    <w:rsid w:val="40A073F9"/>
    <w:rsid w:val="40A18C2C"/>
    <w:rsid w:val="40BB54D5"/>
    <w:rsid w:val="413B7736"/>
    <w:rsid w:val="41A73FE7"/>
    <w:rsid w:val="42D7327D"/>
    <w:rsid w:val="42F2830C"/>
    <w:rsid w:val="4343F437"/>
    <w:rsid w:val="4347D0A0"/>
    <w:rsid w:val="435C4E5F"/>
    <w:rsid w:val="436D888F"/>
    <w:rsid w:val="43A980F1"/>
    <w:rsid w:val="43D54955"/>
    <w:rsid w:val="43D6F1FF"/>
    <w:rsid w:val="440D265D"/>
    <w:rsid w:val="44378114"/>
    <w:rsid w:val="4458B231"/>
    <w:rsid w:val="446B1DA7"/>
    <w:rsid w:val="44961AB8"/>
    <w:rsid w:val="44FC5479"/>
    <w:rsid w:val="452BEB9C"/>
    <w:rsid w:val="458D4848"/>
    <w:rsid w:val="459E556A"/>
    <w:rsid w:val="462CA884"/>
    <w:rsid w:val="46735C4E"/>
    <w:rsid w:val="46A275CF"/>
    <w:rsid w:val="46AC08D0"/>
    <w:rsid w:val="46EE5DC1"/>
    <w:rsid w:val="47547F31"/>
    <w:rsid w:val="47EE5F99"/>
    <w:rsid w:val="48CD61C8"/>
    <w:rsid w:val="48F6523B"/>
    <w:rsid w:val="48FABFDD"/>
    <w:rsid w:val="496F095D"/>
    <w:rsid w:val="498DF4FE"/>
    <w:rsid w:val="49A8CD92"/>
    <w:rsid w:val="49BF746E"/>
    <w:rsid w:val="49DF7F90"/>
    <w:rsid w:val="49E5F326"/>
    <w:rsid w:val="49FBE4BD"/>
    <w:rsid w:val="4A20A69A"/>
    <w:rsid w:val="4A970E34"/>
    <w:rsid w:val="4AA3AC3B"/>
    <w:rsid w:val="4ACAF8E1"/>
    <w:rsid w:val="4ADF6CF4"/>
    <w:rsid w:val="4AFED780"/>
    <w:rsid w:val="4B03F26D"/>
    <w:rsid w:val="4B2D3D02"/>
    <w:rsid w:val="4B5423B2"/>
    <w:rsid w:val="4BB8F09C"/>
    <w:rsid w:val="4C08744E"/>
    <w:rsid w:val="4C1A9EFB"/>
    <w:rsid w:val="4C500B24"/>
    <w:rsid w:val="4C653C1C"/>
    <w:rsid w:val="4C788B83"/>
    <w:rsid w:val="4D789079"/>
    <w:rsid w:val="4DAC8F74"/>
    <w:rsid w:val="4E115743"/>
    <w:rsid w:val="4E4CF46D"/>
    <w:rsid w:val="4E5726ED"/>
    <w:rsid w:val="4E68DDF3"/>
    <w:rsid w:val="4E6E2F91"/>
    <w:rsid w:val="4EA48B5D"/>
    <w:rsid w:val="4F0FE249"/>
    <w:rsid w:val="4F52CF00"/>
    <w:rsid w:val="4F81AB40"/>
    <w:rsid w:val="4F8FD559"/>
    <w:rsid w:val="50237610"/>
    <w:rsid w:val="50DFBF66"/>
    <w:rsid w:val="511E0E2D"/>
    <w:rsid w:val="51AD5AC1"/>
    <w:rsid w:val="5200CCFA"/>
    <w:rsid w:val="528F5A47"/>
    <w:rsid w:val="52CEA8DD"/>
    <w:rsid w:val="5360FDF8"/>
    <w:rsid w:val="53CD6636"/>
    <w:rsid w:val="53FB3863"/>
    <w:rsid w:val="54318FFF"/>
    <w:rsid w:val="545F3052"/>
    <w:rsid w:val="5492C72E"/>
    <w:rsid w:val="54F1A279"/>
    <w:rsid w:val="5600639B"/>
    <w:rsid w:val="56D075FF"/>
    <w:rsid w:val="56D3D4F0"/>
    <w:rsid w:val="573215EF"/>
    <w:rsid w:val="57754191"/>
    <w:rsid w:val="57A3073F"/>
    <w:rsid w:val="57D6A62B"/>
    <w:rsid w:val="5824DDAF"/>
    <w:rsid w:val="58314067"/>
    <w:rsid w:val="586FD7A3"/>
    <w:rsid w:val="58A4C342"/>
    <w:rsid w:val="58E1B4AA"/>
    <w:rsid w:val="59031ABC"/>
    <w:rsid w:val="59046FC3"/>
    <w:rsid w:val="59114B9A"/>
    <w:rsid w:val="5912233E"/>
    <w:rsid w:val="59128D68"/>
    <w:rsid w:val="594038DD"/>
    <w:rsid w:val="5995DCA5"/>
    <w:rsid w:val="59D8B0AC"/>
    <w:rsid w:val="5A7E34F4"/>
    <w:rsid w:val="5A904249"/>
    <w:rsid w:val="5A94B219"/>
    <w:rsid w:val="5AC0E984"/>
    <w:rsid w:val="5ACEFEB9"/>
    <w:rsid w:val="5AEC47E9"/>
    <w:rsid w:val="5B0295FB"/>
    <w:rsid w:val="5B6F3D4D"/>
    <w:rsid w:val="5BA9C61B"/>
    <w:rsid w:val="5BB7E6AD"/>
    <w:rsid w:val="5C529CFF"/>
    <w:rsid w:val="5CA63CA1"/>
    <w:rsid w:val="5CCEC2E8"/>
    <w:rsid w:val="5D023B50"/>
    <w:rsid w:val="5D11074D"/>
    <w:rsid w:val="5D3496B6"/>
    <w:rsid w:val="5D751060"/>
    <w:rsid w:val="5DC225EE"/>
    <w:rsid w:val="5DC49B7D"/>
    <w:rsid w:val="5DDF74D0"/>
    <w:rsid w:val="5E82F927"/>
    <w:rsid w:val="5EB07EAD"/>
    <w:rsid w:val="5EB5B289"/>
    <w:rsid w:val="5F1E9483"/>
    <w:rsid w:val="5F4FE11C"/>
    <w:rsid w:val="5F7FCAA9"/>
    <w:rsid w:val="5F8FAA9A"/>
    <w:rsid w:val="6053364C"/>
    <w:rsid w:val="60A176D5"/>
    <w:rsid w:val="60B5EBE7"/>
    <w:rsid w:val="60BD3CAD"/>
    <w:rsid w:val="60CEBE00"/>
    <w:rsid w:val="61306DD6"/>
    <w:rsid w:val="61570892"/>
    <w:rsid w:val="6252F590"/>
    <w:rsid w:val="6267FB90"/>
    <w:rsid w:val="626B4358"/>
    <w:rsid w:val="6283CEAD"/>
    <w:rsid w:val="62C16A2E"/>
    <w:rsid w:val="62FCFD09"/>
    <w:rsid w:val="635A5CBA"/>
    <w:rsid w:val="63CA0C2C"/>
    <w:rsid w:val="63E7966C"/>
    <w:rsid w:val="63FFDE3D"/>
    <w:rsid w:val="645CB0BA"/>
    <w:rsid w:val="6488EDCF"/>
    <w:rsid w:val="648F1CE8"/>
    <w:rsid w:val="6501A4AF"/>
    <w:rsid w:val="6535011D"/>
    <w:rsid w:val="656B2E47"/>
    <w:rsid w:val="65B76553"/>
    <w:rsid w:val="65C8F273"/>
    <w:rsid w:val="65FCB348"/>
    <w:rsid w:val="660C3FB5"/>
    <w:rsid w:val="66184639"/>
    <w:rsid w:val="66636BF0"/>
    <w:rsid w:val="66DD958F"/>
    <w:rsid w:val="67DB88DE"/>
    <w:rsid w:val="685A4EAE"/>
    <w:rsid w:val="689E73A7"/>
    <w:rsid w:val="68F2F6C8"/>
    <w:rsid w:val="69216ABF"/>
    <w:rsid w:val="6940F533"/>
    <w:rsid w:val="6953CB7F"/>
    <w:rsid w:val="6A111CA2"/>
    <w:rsid w:val="6A536957"/>
    <w:rsid w:val="6A58A14C"/>
    <w:rsid w:val="6AB71241"/>
    <w:rsid w:val="6ABC616B"/>
    <w:rsid w:val="6AD99D14"/>
    <w:rsid w:val="6B01FDE8"/>
    <w:rsid w:val="6B2BE1BD"/>
    <w:rsid w:val="6B59963B"/>
    <w:rsid w:val="6BAA1B0C"/>
    <w:rsid w:val="6BE3075E"/>
    <w:rsid w:val="6C2F6996"/>
    <w:rsid w:val="6C34F614"/>
    <w:rsid w:val="6C4C0271"/>
    <w:rsid w:val="6C97F334"/>
    <w:rsid w:val="6CB8D282"/>
    <w:rsid w:val="6CDBDCF9"/>
    <w:rsid w:val="6D1F40F3"/>
    <w:rsid w:val="6D40C13D"/>
    <w:rsid w:val="6D63D454"/>
    <w:rsid w:val="6D6A6CF6"/>
    <w:rsid w:val="6D6FDF9B"/>
    <w:rsid w:val="6E696F71"/>
    <w:rsid w:val="6F56AEAE"/>
    <w:rsid w:val="6F631F8E"/>
    <w:rsid w:val="6F67B393"/>
    <w:rsid w:val="6F7626E8"/>
    <w:rsid w:val="6F929434"/>
    <w:rsid w:val="6FDFABFA"/>
    <w:rsid w:val="6FFF69AF"/>
    <w:rsid w:val="700D2ABF"/>
    <w:rsid w:val="70376469"/>
    <w:rsid w:val="7059F213"/>
    <w:rsid w:val="706BB6BC"/>
    <w:rsid w:val="70C140AC"/>
    <w:rsid w:val="71312B0B"/>
    <w:rsid w:val="71C8D589"/>
    <w:rsid w:val="71EBE968"/>
    <w:rsid w:val="71ECAA7D"/>
    <w:rsid w:val="7249E264"/>
    <w:rsid w:val="72BDDF5B"/>
    <w:rsid w:val="72FB4D89"/>
    <w:rsid w:val="733E409F"/>
    <w:rsid w:val="73E7C47E"/>
    <w:rsid w:val="74A00232"/>
    <w:rsid w:val="74EDC56E"/>
    <w:rsid w:val="75D3D97A"/>
    <w:rsid w:val="760B9F4D"/>
    <w:rsid w:val="766D1F9E"/>
    <w:rsid w:val="76C91C67"/>
    <w:rsid w:val="770BC028"/>
    <w:rsid w:val="77AF54B3"/>
    <w:rsid w:val="77D1BF02"/>
    <w:rsid w:val="78340A60"/>
    <w:rsid w:val="784B01AD"/>
    <w:rsid w:val="7883B41D"/>
    <w:rsid w:val="78C64D0C"/>
    <w:rsid w:val="78D5B75E"/>
    <w:rsid w:val="791C414C"/>
    <w:rsid w:val="793C9E3A"/>
    <w:rsid w:val="79544111"/>
    <w:rsid w:val="7983B27D"/>
    <w:rsid w:val="798F277E"/>
    <w:rsid w:val="79B5F6F3"/>
    <w:rsid w:val="79E72A54"/>
    <w:rsid w:val="79EFD127"/>
    <w:rsid w:val="79FBD17A"/>
    <w:rsid w:val="7A2B7EEC"/>
    <w:rsid w:val="7A40C311"/>
    <w:rsid w:val="7A7057C9"/>
    <w:rsid w:val="7AB96694"/>
    <w:rsid w:val="7AC50CE1"/>
    <w:rsid w:val="7B978844"/>
    <w:rsid w:val="7BA2E57A"/>
    <w:rsid w:val="7BD6B28A"/>
    <w:rsid w:val="7BF11DF3"/>
    <w:rsid w:val="7C4AAC23"/>
    <w:rsid w:val="7C63D792"/>
    <w:rsid w:val="7D32BEAF"/>
    <w:rsid w:val="7D4F37DB"/>
    <w:rsid w:val="7D725E61"/>
    <w:rsid w:val="7D993B71"/>
    <w:rsid w:val="7DB177A7"/>
    <w:rsid w:val="7DBA1382"/>
    <w:rsid w:val="7DD70FAB"/>
    <w:rsid w:val="7E213335"/>
    <w:rsid w:val="7E25A92A"/>
    <w:rsid w:val="7E5BB38A"/>
    <w:rsid w:val="7EE39AF9"/>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D19E781F-8C34-4CB2-9265-B67D10A51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6.png"/><Relationship Id="rId42" Type="http://schemas.openxmlformats.org/officeDocument/2006/relationships/header" Target="header5.xml"/><Relationship Id="rId47" Type="http://schemas.openxmlformats.org/officeDocument/2006/relationships/hyperlink" Target="http://www.bom.gov.au/jsp/watl/rainfall/pme.jsp" TargetMode="External"/><Relationship Id="rId63" Type="http://schemas.openxmlformats.org/officeDocument/2006/relationships/hyperlink" Target="http://www.bom.gov.au/water/dashboards/" TargetMode="External"/><Relationship Id="rId68" Type="http://schemas.openxmlformats.org/officeDocument/2006/relationships/hyperlink" Target="http://www.globaldairytrade.info/en/product-results/" TargetMode="External"/><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www.cpc.ncep.noaa.gov/products/predictions/long_range/seasonal.php?lead=2" TargetMode="External"/><Relationship Id="rId58" Type="http://schemas.openxmlformats.org/officeDocument/2006/relationships/hyperlink" Target="https://ipad.fas.usda.gov/ogamaps/cropmapsandcalendars.aspx" TargetMode="External"/><Relationship Id="rId74" Type="http://schemas.openxmlformats.org/officeDocument/2006/relationships/image" Target="media/image18.png"/><Relationship Id="rId79" Type="http://schemas.openxmlformats.org/officeDocument/2006/relationships/header" Target="header7.xml"/><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8.xml"/><Relationship Id="rId48" Type="http://schemas.openxmlformats.org/officeDocument/2006/relationships/hyperlink" Target="http://www.bom.gov.au/climate/outlooks/" TargetMode="External"/><Relationship Id="rId56" Type="http://schemas.openxmlformats.org/officeDocument/2006/relationships/hyperlink" Target="https://cmdp.ncc-cma.net/pred/cs2gen.php?pred_elem=RAINP" TargetMode="External"/><Relationship Id="rId64" Type="http://schemas.openxmlformats.org/officeDocument/2006/relationships/hyperlink" Target="https://www.waternsw.com.au/customer-service/ordering-trading-and-pricing/trading/murrumbidgee" TargetMode="External"/><Relationship Id="rId69" Type="http://schemas.openxmlformats.org/officeDocument/2006/relationships/hyperlink" Target="http://www.cotlook.com/" TargetMode="External"/><Relationship Id="rId77" Type="http://schemas.openxmlformats.org/officeDocument/2006/relationships/hyperlink" Target="https://www.agriculture.gov.au/abares/about/research-and-analysis" TargetMode="External"/><Relationship Id="rId8" Type="http://schemas.openxmlformats.org/officeDocument/2006/relationships/webSettings" Target="webSettings.xml"/><Relationship Id="rId51" Type="http://schemas.openxmlformats.org/officeDocument/2006/relationships/hyperlink" Target="http://www.longpaddock.qld.gov.au/aussiegrass/" TargetMode="External"/><Relationship Id="rId72" Type="http://schemas.openxmlformats.org/officeDocument/2006/relationships/hyperlink" Target="https://creativecommons.org/licenses/by/4.0/legalcode" TargetMode="External"/><Relationship Id="rId80" Type="http://schemas.openxmlformats.org/officeDocument/2006/relationships/footer" Target="footer9.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header" Target="header3.xml"/><Relationship Id="rId46" Type="http://schemas.openxmlformats.org/officeDocument/2006/relationships/hyperlink" Target="http://www.bom.gov.au/jsp/awap/temp/index.jsp" TargetMode="External"/><Relationship Id="rId59" Type="http://schemas.openxmlformats.org/officeDocument/2006/relationships/hyperlink" Target="https://rmets-onlinelibrary-wiley-com.virtual.anu.edu.au/doi/epdf/10.1002/joc.1833" TargetMode="External"/><Relationship Id="rId67" Type="http://schemas.openxmlformats.org/officeDocument/2006/relationships/hyperlink" Target="http://www.australianpork.com.au" TargetMode="Externa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hyperlink" Target="http://eurobrisa.cptec.inpe.br/" TargetMode="External"/><Relationship Id="rId62" Type="http://schemas.openxmlformats.org/officeDocument/2006/relationships/hyperlink" Target="http://www.bom.gov.au/water/dashboards/" TargetMode="External"/><Relationship Id="rId70" Type="http://schemas.openxmlformats.org/officeDocument/2006/relationships/hyperlink" Target="http://www.awex.com.au/" TargetMode="External"/><Relationship Id="rId75" Type="http://schemas.openxmlformats.org/officeDocument/2006/relationships/hyperlink" Target="https://doi.org/10.25814/5f3e04e7d2503" TargetMode="External"/><Relationship Id="rId83"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yperlink" Target="https://www.agriculture.gov.au/abares/products/weekly_update/weekly-update-060224" TargetMode="External"/><Relationship Id="rId36" Type="http://schemas.openxmlformats.org/officeDocument/2006/relationships/image" Target="media/image15.png"/><Relationship Id="rId49" Type="http://schemas.openxmlformats.org/officeDocument/2006/relationships/hyperlink" Target="http://www.bom.gov.au/climate/enso/" TargetMode="External"/><Relationship Id="rId57" Type="http://schemas.openxmlformats.org/officeDocument/2006/relationships/hyperlink" Target="https://iri.columbia.edu/our-expertise/climate/forecasts/seasonal-climate-forecasts/"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hyperlink" Target="https://weather.gc.ca/saisons/image_e.html?img=s234pfe1p_cal&amp;bc=prob" TargetMode="External"/><Relationship Id="rId60" Type="http://schemas.openxmlformats.org/officeDocument/2006/relationships/hyperlink" Target="https://www.waterflow.io/" TargetMode="External"/><Relationship Id="rId65" Type="http://schemas.openxmlformats.org/officeDocument/2006/relationships/hyperlink" Target="https://www.waterregister.vic.gov.au/TradingRules2019/" TargetMode="External"/><Relationship Id="rId73" Type="http://schemas.openxmlformats.org/officeDocument/2006/relationships/hyperlink" Target="mailto:copyright@awe.gov.au" TargetMode="External"/><Relationship Id="rId78" Type="http://schemas.openxmlformats.org/officeDocument/2006/relationships/header" Target="header6.xml"/><Relationship Id="rId8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header" Target="header4.xml"/><Relationship Id="rId34" Type="http://schemas.openxmlformats.org/officeDocument/2006/relationships/image" Target="media/image13.png"/><Relationship Id="rId50" Type="http://schemas.openxmlformats.org/officeDocument/2006/relationships/hyperlink" Target="http://www.bom.gov.au/water/landscape/" TargetMode="External"/><Relationship Id="rId55" Type="http://schemas.openxmlformats.org/officeDocument/2006/relationships/hyperlink" Target="https://meteoinfo.ru/en/climate/seasonal-forecasts" TargetMode="External"/><Relationship Id="rId76" Type="http://schemas.openxmlformats.org/officeDocument/2006/relationships/hyperlink" Target="http://awe.gov.au/abares" TargetMode="External"/><Relationship Id="rId7" Type="http://schemas.openxmlformats.org/officeDocument/2006/relationships/settings" Target="settings.xml"/><Relationship Id="rId71" Type="http://schemas.openxmlformats.org/officeDocument/2006/relationships/hyperlink" Target="http://www.mla.com.au/Prices-and-market"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footer" Target="footer3.xml"/><Relationship Id="rId40" Type="http://schemas.openxmlformats.org/officeDocument/2006/relationships/footer" Target="footer6.xml"/><Relationship Id="rId45" Type="http://schemas.openxmlformats.org/officeDocument/2006/relationships/hyperlink" Target="http://www.bom.gov.au/water/landscape/" TargetMode="External"/><Relationship Id="rId66" Type="http://schemas.openxmlformats.org/officeDocument/2006/relationships/hyperlink" Target="http://www.freshstate.com.au" TargetMode="External"/><Relationship Id="rId61" Type="http://schemas.openxmlformats.org/officeDocument/2006/relationships/hyperlink" Target="https://www.ruralcowater.com.au/" TargetMode="External"/><Relationship Id="rId82" Type="http://schemas.openxmlformats.org/officeDocument/2006/relationships/header" Target="header8.xml"/></Relationships>
</file>

<file path=word/_rels/footer11.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purl.org/dc/terms/"/>
    <ds:schemaRef ds:uri="http://schemas.openxmlformats.org/package/2006/metadata/core-properties"/>
    <ds:schemaRef ds:uri="http://schemas.microsoft.com/office/2006/metadata/properties"/>
    <ds:schemaRef ds:uri="c95b51c2-b2ac-4224-a5b5-069909057829"/>
    <ds:schemaRef ds:uri="http://purl.org/dc/dcmitype/"/>
    <ds:schemaRef ds:uri="http://purl.org/dc/elements/1.1/"/>
    <ds:schemaRef ds:uri="http://schemas.microsoft.com/office/infopath/2007/PartnerControls"/>
    <ds:schemaRef ds:uri="http://schemas.microsoft.com/office/2006/documentManagement/types"/>
    <ds:schemaRef ds:uri="81c01dc6-2c49-4730-b140-874c95cac377"/>
    <ds:schemaRef ds:uri="2b53c995-2120-4bc0-8922-c25044d37f65"/>
    <ds:schemaRef ds:uri="http://www.w3.org/XML/1998/namespace"/>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480BB333-47FA-4E23-9731-20D91A556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22</Pages>
  <Words>3409</Words>
  <Characters>19433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- 20 February 2025</vt:lpstr>
    </vt:vector>
  </TitlesOfParts>
  <Company/>
  <LinksUpToDate>false</LinksUpToDate>
  <CharactersWithSpaces>22797</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7995454</vt:i4>
      </vt:variant>
      <vt:variant>
        <vt:i4>90</vt:i4>
      </vt:variant>
      <vt:variant>
        <vt:i4>0</vt:i4>
      </vt:variant>
      <vt:variant>
        <vt:i4>5</vt:i4>
      </vt:variant>
      <vt:variant>
        <vt:lpwstr>http://www.mla.com.au/Prices-and-market</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2293831</vt:i4>
      </vt:variant>
      <vt:variant>
        <vt:i4>9</vt:i4>
      </vt:variant>
      <vt:variant>
        <vt:i4>0</vt:i4>
      </vt:variant>
      <vt:variant>
        <vt:i4>5</vt:i4>
      </vt:variant>
      <vt:variant>
        <vt:lpwstr>https://www.agriculture.gov.au/abares/products/weekly_update/weekly-update-060224</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21</vt:i4>
      </vt:variant>
      <vt:variant>
        <vt:i4>0</vt:i4>
      </vt:variant>
      <vt:variant>
        <vt:i4>5</vt:i4>
      </vt:variant>
      <vt:variant>
        <vt:lpwstr>mailto:ClimateUpdate@daff.gov.au</vt:lpwstr>
      </vt:variant>
      <vt:variant>
        <vt:lpwstr/>
      </vt:variant>
      <vt:variant>
        <vt:i4>109</vt:i4>
      </vt:variant>
      <vt:variant>
        <vt:i4>15</vt:i4>
      </vt:variant>
      <vt:variant>
        <vt:i4>0</vt:i4>
      </vt:variant>
      <vt:variant>
        <vt:i4>5</vt:i4>
      </vt:variant>
      <vt:variant>
        <vt:lpwstr>mailto:ClimateUpdate@daff.gov.au</vt:lpwstr>
      </vt:variant>
      <vt:variant>
        <vt:lpwstr/>
      </vt:variant>
      <vt:variant>
        <vt:i4>3014760</vt:i4>
      </vt:variant>
      <vt:variant>
        <vt:i4>9</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- 20 February 2025</dc:title>
  <dc:subject/>
  <dc:creator>Department of Agriculture Fisheries &amp; Forestry</dc:creator>
  <cp:keywords/>
  <dc:description/>
  <cp:revision>2989</cp:revision>
  <cp:lastPrinted>2024-12-28T17:28:00Z</cp:lastPrinted>
  <dcterms:created xsi:type="dcterms:W3CDTF">2024-11-30T01:20:00Z</dcterms:created>
  <dcterms:modified xsi:type="dcterms:W3CDTF">2025-02-20T03:57:00Z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