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36A31" w14:textId="72A94D1D"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60D4A">
        <w:rPr>
          <w:rFonts w:cs="Arial"/>
          <w:noProof/>
          <w:color w:val="auto"/>
          <w:sz w:val="28"/>
          <w:szCs w:val="28"/>
          <w:lang w:eastAsia="en-AU"/>
        </w:rPr>
        <w:t>2</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360D4A">
        <w:rPr>
          <w:rFonts w:cs="Calibri"/>
          <w:color w:val="auto"/>
          <w:sz w:val="40"/>
          <w:szCs w:val="40"/>
          <w:lang w:eastAsia="en-AU"/>
        </w:rPr>
        <w:t>16</w:t>
      </w:r>
      <w:r w:rsidR="005E6132">
        <w:rPr>
          <w:rFonts w:cs="Calibri"/>
          <w:color w:val="auto"/>
          <w:sz w:val="40"/>
          <w:szCs w:val="40"/>
          <w:lang w:eastAsia="en-AU"/>
        </w:rPr>
        <w:t xml:space="preserve"> </w:t>
      </w:r>
      <w:r w:rsidR="000B0245">
        <w:rPr>
          <w:rFonts w:cs="Calibri"/>
          <w:color w:val="auto"/>
          <w:sz w:val="40"/>
          <w:szCs w:val="40"/>
          <w:lang w:eastAsia="en-AU"/>
        </w:rPr>
        <w:t>January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3C9AEBCC" w:rsidR="00CD226A" w:rsidRPr="00020615" w:rsidRDefault="00501DFC" w:rsidP="00DD502B">
      <w:pPr>
        <w:pStyle w:val="ListParagraph"/>
        <w:numPr>
          <w:ilvl w:val="0"/>
          <w:numId w:val="4"/>
        </w:numPr>
        <w:spacing w:after="120"/>
        <w:ind w:hanging="357"/>
        <w:contextualSpacing w:val="0"/>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4D7EE3">
        <w:rPr>
          <w:rFonts w:cs="Calibri"/>
        </w:rPr>
        <w:t>15</w:t>
      </w:r>
      <w:r w:rsidR="00740A70">
        <w:rPr>
          <w:rFonts w:cs="Calibri"/>
        </w:rPr>
        <w:t xml:space="preserve"> January 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4D7EE3">
        <w:rPr>
          <w:rFonts w:cs="Arial"/>
        </w:rPr>
        <w:t xml:space="preserve"> and east</w:t>
      </w:r>
      <w:r w:rsidR="001413F8">
        <w:rPr>
          <w:rFonts w:cs="Arial"/>
        </w:rPr>
        <w:t xml:space="preserve"> of Australia</w:t>
      </w:r>
      <w:r w:rsidR="0000387E">
        <w:rPr>
          <w:rFonts w:cs="Arial"/>
        </w:rPr>
        <w:t>:</w:t>
      </w:r>
    </w:p>
    <w:p w14:paraId="499FDA05" w14:textId="77777777" w:rsidR="00FE6B67" w:rsidRDefault="00F24555" w:rsidP="00DD502B">
      <w:pPr>
        <w:pStyle w:val="ListParagraph"/>
        <w:numPr>
          <w:ilvl w:val="1"/>
          <w:numId w:val="4"/>
        </w:numPr>
        <w:spacing w:after="120"/>
        <w:ind w:left="709" w:hanging="283"/>
        <w:contextualSpacing w:val="0"/>
        <w:rPr>
          <w:rFonts w:cs="Calibri"/>
        </w:rPr>
      </w:pPr>
      <w:r w:rsidRPr="5A94B219">
        <w:rPr>
          <w:rFonts w:cs="Calibri"/>
        </w:rPr>
        <w:t xml:space="preserve">Many </w:t>
      </w:r>
      <w:r w:rsidR="000B3B3A" w:rsidRPr="00783615">
        <w:rPr>
          <w:rFonts w:cs="Calibri"/>
          <w:b/>
          <w:bCs/>
        </w:rPr>
        <w:t>northern</w:t>
      </w:r>
      <w:r w:rsidRPr="00783615">
        <w:rPr>
          <w:rFonts w:cs="Calibri"/>
          <w:b/>
          <w:bCs/>
        </w:rPr>
        <w:t xml:space="preserve"> </w:t>
      </w:r>
      <w:r w:rsidR="00705075" w:rsidRPr="00783615">
        <w:rPr>
          <w:rFonts w:cs="Calibri"/>
          <w:b/>
          <w:bCs/>
        </w:rPr>
        <w:t>cropping regions</w:t>
      </w:r>
      <w:r w:rsidR="001413F8" w:rsidRPr="5A94B219">
        <w:rPr>
          <w:rFonts w:cs="Calibri"/>
        </w:rPr>
        <w:t xml:space="preserve"> recorded</w:t>
      </w:r>
      <w:r w:rsidR="003E75DF" w:rsidRPr="5A94B219">
        <w:rPr>
          <w:rFonts w:cs="Calibri"/>
        </w:rPr>
        <w:t xml:space="preserve"> </w:t>
      </w:r>
      <w:r w:rsidR="00740A70">
        <w:rPr>
          <w:rFonts w:cs="Calibri"/>
        </w:rPr>
        <w:t>considerable</w:t>
      </w:r>
      <w:r w:rsidR="003E75DF" w:rsidRPr="5A94B219">
        <w:rPr>
          <w:rFonts w:cs="Calibri"/>
        </w:rPr>
        <w:t xml:space="preserve"> rainfa</w:t>
      </w:r>
      <w:r w:rsidR="00795C01" w:rsidRPr="5A94B219">
        <w:rPr>
          <w:rFonts w:cs="Calibri"/>
        </w:rPr>
        <w:t>ll</w:t>
      </w:r>
      <w:r w:rsidR="0084597D" w:rsidRPr="5A94B219">
        <w:rPr>
          <w:rFonts w:cs="Calibri"/>
        </w:rPr>
        <w:t xml:space="preserve"> totals</w:t>
      </w:r>
      <w:r w:rsidR="00B40779">
        <w:rPr>
          <w:rFonts w:cs="Calibri"/>
        </w:rPr>
        <w:t xml:space="preserve"> (</w:t>
      </w:r>
      <w:r w:rsidR="007321C5" w:rsidRPr="5A94B219">
        <w:rPr>
          <w:rFonts w:cs="Calibri"/>
        </w:rPr>
        <w:t>between</w:t>
      </w:r>
      <w:r w:rsidR="00F350F7">
        <w:rPr>
          <w:rFonts w:cs="Calibri"/>
        </w:rPr>
        <w:t xml:space="preserve"> 5–</w:t>
      </w:r>
      <w:r w:rsidR="004D7EE3">
        <w:rPr>
          <w:rFonts w:cs="Calibri"/>
        </w:rPr>
        <w:t>10</w:t>
      </w:r>
      <w:r w:rsidR="00F350F7">
        <w:rPr>
          <w:rFonts w:cs="Calibri"/>
        </w:rPr>
        <w:t>0</w:t>
      </w:r>
      <w:r w:rsidR="00F979C6" w:rsidRPr="5A94B219">
        <w:rPr>
          <w:rFonts w:cs="Calibri"/>
        </w:rPr>
        <w:t> </w:t>
      </w:r>
      <w:r w:rsidR="00EC18E2" w:rsidRPr="5A94B219">
        <w:rPr>
          <w:rFonts w:cs="Calibri"/>
        </w:rPr>
        <w:t>millimetr</w:t>
      </w:r>
      <w:r w:rsidR="00D774C4" w:rsidRPr="5A94B219">
        <w:rPr>
          <w:rFonts w:cs="Calibri"/>
        </w:rPr>
        <w:t>e</w:t>
      </w:r>
      <w:r w:rsidR="00EC18E2" w:rsidRPr="5A94B219">
        <w:rPr>
          <w:rFonts w:cs="Calibri"/>
        </w:rPr>
        <w:t>s</w:t>
      </w:r>
      <w:r w:rsidR="00FE6B67">
        <w:rPr>
          <w:rFonts w:cs="Calibri"/>
        </w:rPr>
        <w:t>)</w:t>
      </w:r>
      <w:r w:rsidR="003B3F8C">
        <w:rPr>
          <w:rFonts w:cs="Calibri"/>
        </w:rPr>
        <w:t xml:space="preserve"> </w:t>
      </w:r>
      <w:r w:rsidR="00EC18E2" w:rsidRPr="5A94B219">
        <w:rPr>
          <w:rFonts w:cs="Calibri"/>
        </w:rPr>
        <w:t>across</w:t>
      </w:r>
      <w:r w:rsidR="00DD5885" w:rsidRPr="5A94B219">
        <w:rPr>
          <w:rFonts w:cs="Calibri"/>
        </w:rPr>
        <w:t xml:space="preserve"> large </w:t>
      </w:r>
      <w:r w:rsidR="008F6FBB" w:rsidRPr="5A94B219">
        <w:rPr>
          <w:rFonts w:cs="Calibri"/>
        </w:rPr>
        <w:t xml:space="preserve">areas </w:t>
      </w:r>
      <w:r w:rsidR="00DD5885" w:rsidRPr="5A94B219">
        <w:rPr>
          <w:rFonts w:cs="Calibri"/>
        </w:rPr>
        <w:t>of</w:t>
      </w:r>
      <w:r w:rsidR="00EC18E2" w:rsidRPr="5A94B219">
        <w:rPr>
          <w:rFonts w:cs="Calibri"/>
        </w:rPr>
        <w:t xml:space="preserve"> </w:t>
      </w:r>
      <w:r w:rsidR="00765A88" w:rsidRPr="5A94B219">
        <w:rPr>
          <w:rFonts w:cs="Calibri"/>
        </w:rPr>
        <w:t>Q</w:t>
      </w:r>
      <w:r w:rsidR="00740A70">
        <w:rPr>
          <w:rFonts w:cs="Calibri"/>
        </w:rPr>
        <w:t>ueensland and northern New South Wales.</w:t>
      </w:r>
      <w:r w:rsidR="0000387E">
        <w:rPr>
          <w:rFonts w:cs="Calibri"/>
        </w:rPr>
        <w:t xml:space="preserve"> </w:t>
      </w:r>
    </w:p>
    <w:p w14:paraId="1E4C204A" w14:textId="0C5CE777" w:rsidR="00CC753D" w:rsidRPr="0000387E" w:rsidRDefault="0017355A" w:rsidP="00DD502B">
      <w:pPr>
        <w:pStyle w:val="ListParagraph"/>
        <w:numPr>
          <w:ilvl w:val="1"/>
          <w:numId w:val="4"/>
        </w:numPr>
        <w:spacing w:after="120"/>
        <w:ind w:left="709" w:hanging="283"/>
        <w:contextualSpacing w:val="0"/>
        <w:rPr>
          <w:rFonts w:cs="Calibri"/>
        </w:rPr>
      </w:pPr>
      <w:r w:rsidRPr="0000387E">
        <w:rPr>
          <w:rFonts w:cs="Calibri"/>
        </w:rPr>
        <w:t>Conditions a</w:t>
      </w:r>
      <w:r w:rsidR="0091662F" w:rsidRPr="0000387E">
        <w:rPr>
          <w:rFonts w:cs="Calibri"/>
        </w:rPr>
        <w:t xml:space="preserve">cross </w:t>
      </w:r>
      <w:r w:rsidR="0091662F" w:rsidRPr="00783615">
        <w:rPr>
          <w:rFonts w:cs="Calibri"/>
          <w:b/>
          <w:bCs/>
        </w:rPr>
        <w:t>southern c</w:t>
      </w:r>
      <w:r w:rsidR="00435CD5" w:rsidRPr="00783615">
        <w:rPr>
          <w:rFonts w:cs="Calibri"/>
          <w:b/>
          <w:bCs/>
        </w:rPr>
        <w:t>ropping regions</w:t>
      </w:r>
      <w:r w:rsidR="00435CD5" w:rsidRPr="0000387E">
        <w:rPr>
          <w:rFonts w:cs="Calibri"/>
        </w:rPr>
        <w:t xml:space="preserve"> </w:t>
      </w:r>
      <w:r w:rsidR="001555A8" w:rsidRPr="0000387E">
        <w:rPr>
          <w:rFonts w:cs="Calibri"/>
        </w:rPr>
        <w:t>were drier</w:t>
      </w:r>
      <w:r w:rsidR="00D744F1">
        <w:rPr>
          <w:rFonts w:cs="Calibri"/>
        </w:rPr>
        <w:t xml:space="preserve"> (</w:t>
      </w:r>
      <w:r w:rsidR="00F93D8E" w:rsidRPr="0000387E">
        <w:rPr>
          <w:rFonts w:cs="Calibri"/>
        </w:rPr>
        <w:t xml:space="preserve">receiving </w:t>
      </w:r>
      <w:r w:rsidR="00203E27" w:rsidRPr="0000387E">
        <w:rPr>
          <w:rFonts w:cs="Calibri"/>
        </w:rPr>
        <w:t>0</w:t>
      </w:r>
      <w:r w:rsidR="003B3F8C" w:rsidRPr="0000387E">
        <w:rPr>
          <w:rFonts w:cs="Calibri"/>
        </w:rPr>
        <w:t>–</w:t>
      </w:r>
      <w:r w:rsidR="00845795">
        <w:rPr>
          <w:rFonts w:cs="Calibri"/>
        </w:rPr>
        <w:t>10</w:t>
      </w:r>
      <w:r w:rsidR="00387AEB" w:rsidRPr="0000387E">
        <w:rPr>
          <w:rFonts w:cs="Calibri"/>
        </w:rPr>
        <w:t xml:space="preserve"> millimetres</w:t>
      </w:r>
      <w:r w:rsidR="00D744F1">
        <w:rPr>
          <w:rFonts w:cs="Calibri"/>
        </w:rPr>
        <w:t>)</w:t>
      </w:r>
      <w:r w:rsidR="00387AEB" w:rsidRPr="0000387E">
        <w:rPr>
          <w:rFonts w:cs="Calibri"/>
        </w:rPr>
        <w:t>.</w:t>
      </w:r>
    </w:p>
    <w:p w14:paraId="3B4078D0" w14:textId="413A9071" w:rsidR="00203E27" w:rsidRDefault="00203E27" w:rsidP="00DD502B">
      <w:pPr>
        <w:pStyle w:val="ListParagraph"/>
        <w:numPr>
          <w:ilvl w:val="1"/>
          <w:numId w:val="4"/>
        </w:numPr>
        <w:spacing w:after="120"/>
        <w:ind w:left="709" w:hanging="283"/>
        <w:contextualSpacing w:val="0"/>
      </w:pPr>
      <w:r>
        <w:rPr>
          <w:rFonts w:cs="Arial"/>
        </w:rPr>
        <w:t>For east</w:t>
      </w:r>
      <w:r w:rsidR="005572AD">
        <w:rPr>
          <w:rFonts w:cs="Arial"/>
        </w:rPr>
        <w:t>ern</w:t>
      </w:r>
      <w:r>
        <w:rPr>
          <w:rFonts w:cs="Arial"/>
        </w:rPr>
        <w:t xml:space="preserve"> areas that recorded significant rainfall this week, this has likely </w:t>
      </w:r>
      <w:r w:rsidR="002C3398" w:rsidRPr="002C3398">
        <w:t>provide</w:t>
      </w:r>
      <w:r w:rsidR="00123DBC">
        <w:t>d</w:t>
      </w:r>
      <w:r w:rsidR="002C3398" w:rsidRPr="002C3398">
        <w:t xml:space="preserve"> a boost to soil moisture levels</w:t>
      </w:r>
      <w:r w:rsidR="00C918C0">
        <w:t>,</w:t>
      </w:r>
      <w:r w:rsidR="002C3398" w:rsidRPr="002C3398">
        <w:t xml:space="preserve"> benefitting summer crop production</w:t>
      </w:r>
      <w:r w:rsidR="001413F8">
        <w:t>.</w:t>
      </w:r>
    </w:p>
    <w:p w14:paraId="741A4685" w14:textId="6DDAB80B" w:rsidR="00CD226A" w:rsidRPr="000C7CB9" w:rsidRDefault="00CD226A" w:rsidP="00DD502B">
      <w:pPr>
        <w:pStyle w:val="ListParagraph"/>
        <w:numPr>
          <w:ilvl w:val="0"/>
          <w:numId w:val="4"/>
        </w:numPr>
        <w:spacing w:after="120"/>
        <w:ind w:hanging="357"/>
        <w:contextualSpacing w:val="0"/>
      </w:pPr>
      <w:r w:rsidRPr="000C7CB9">
        <w:t>Over</w:t>
      </w:r>
      <w:r w:rsidR="00221D46">
        <w:t xml:space="preserve"> the</w:t>
      </w:r>
      <w:r w:rsidRPr="000C7CB9">
        <w:t xml:space="preserve"> coming </w:t>
      </w:r>
      <w:r w:rsidR="009E0710">
        <w:t xml:space="preserve">eight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are expected to bring </w:t>
      </w:r>
      <w:r w:rsidR="00234BDF">
        <w:rPr>
          <w:rFonts w:cs="Arial"/>
        </w:rPr>
        <w:t>rainfall acr</w:t>
      </w:r>
      <w:r w:rsidR="000D3F8D">
        <w:rPr>
          <w:rFonts w:cs="Arial"/>
        </w:rPr>
        <w:t xml:space="preserve">oss </w:t>
      </w:r>
      <w:r w:rsidR="00E70C60">
        <w:rPr>
          <w:rFonts w:cs="Arial"/>
        </w:rPr>
        <w:t>the</w:t>
      </w:r>
      <w:r w:rsidR="00AD6CE4">
        <w:rPr>
          <w:rFonts w:cs="Arial"/>
        </w:rPr>
        <w:t xml:space="preserve"> </w:t>
      </w:r>
      <w:r w:rsidR="000307F6">
        <w:rPr>
          <w:rFonts w:cs="Arial"/>
        </w:rPr>
        <w:t>north</w:t>
      </w:r>
      <w:r w:rsidR="00845795">
        <w:rPr>
          <w:rFonts w:cs="Arial"/>
        </w:rPr>
        <w:t xml:space="preserve">, east, and west </w:t>
      </w:r>
      <w:r w:rsidR="000307F6">
        <w:rPr>
          <w:rFonts w:cs="Arial"/>
        </w:rPr>
        <w:t>of the country</w:t>
      </w:r>
      <w:r w:rsidR="0004259C">
        <w:rPr>
          <w:rFonts w:cs="Arial"/>
        </w:rPr>
        <w:t>.</w:t>
      </w:r>
    </w:p>
    <w:p w14:paraId="087767B0" w14:textId="71527F9C" w:rsidR="009F27ED" w:rsidRDefault="00DF12E0" w:rsidP="00DD502B">
      <w:pPr>
        <w:pStyle w:val="ListParagraph"/>
        <w:numPr>
          <w:ilvl w:val="1"/>
          <w:numId w:val="4"/>
        </w:numPr>
        <w:spacing w:after="120"/>
        <w:ind w:left="709" w:hanging="283"/>
        <w:contextualSpacing w:val="0"/>
        <w:rPr>
          <w:rFonts w:cs="Calibri"/>
        </w:rPr>
      </w:pPr>
      <w:r w:rsidRPr="5A94B219">
        <w:rPr>
          <w:rFonts w:cs="Calibri"/>
        </w:rPr>
        <w:t xml:space="preserve">Across cropping </w:t>
      </w:r>
      <w:r w:rsidR="005B28F2" w:rsidRPr="5A94B219">
        <w:rPr>
          <w:rFonts w:cs="Calibri"/>
        </w:rPr>
        <w:t>regions,</w:t>
      </w:r>
      <w:bookmarkEnd w:id="2"/>
      <w:bookmarkEnd w:id="3"/>
      <w:r w:rsidR="00F31BC6" w:rsidRPr="5A94B219">
        <w:rPr>
          <w:rFonts w:cs="Calibri"/>
        </w:rPr>
        <w:t xml:space="preserve"> </w:t>
      </w:r>
      <w:r w:rsidR="00E70C60" w:rsidRPr="5A94B219">
        <w:rPr>
          <w:rFonts w:cs="Calibri"/>
        </w:rPr>
        <w:t xml:space="preserve">parts </w:t>
      </w:r>
      <w:r w:rsidR="0067347C" w:rsidRPr="5A94B219">
        <w:rPr>
          <w:rFonts w:cs="Calibri"/>
        </w:rPr>
        <w:t>of</w:t>
      </w:r>
      <w:r w:rsidR="00E70C60" w:rsidRPr="5A94B219">
        <w:rPr>
          <w:rFonts w:cs="Calibri"/>
        </w:rPr>
        <w:t xml:space="preserve"> </w:t>
      </w:r>
      <w:r w:rsidR="000D129E">
        <w:rPr>
          <w:rFonts w:cs="Calibri"/>
        </w:rPr>
        <w:t>Queensland</w:t>
      </w:r>
      <w:r w:rsidR="00525B4D">
        <w:rPr>
          <w:rFonts w:cs="Calibri"/>
        </w:rPr>
        <w:t>, northern</w:t>
      </w:r>
      <w:r w:rsidR="000D129E">
        <w:rPr>
          <w:rFonts w:cs="Calibri"/>
        </w:rPr>
        <w:t xml:space="preserve"> New South Wales </w:t>
      </w:r>
      <w:r w:rsidR="00525B4D">
        <w:rPr>
          <w:rFonts w:cs="Calibri"/>
        </w:rPr>
        <w:t xml:space="preserve">and </w:t>
      </w:r>
      <w:r w:rsidR="00300450">
        <w:rPr>
          <w:rFonts w:cs="Calibri"/>
        </w:rPr>
        <w:t xml:space="preserve">Western Australia </w:t>
      </w:r>
      <w:r w:rsidR="000D129E">
        <w:rPr>
          <w:rFonts w:cs="Calibri"/>
        </w:rPr>
        <w:t xml:space="preserve">are expected to receive up to </w:t>
      </w:r>
      <w:r w:rsidR="00525B4D">
        <w:rPr>
          <w:rFonts w:cs="Calibri"/>
        </w:rPr>
        <w:t xml:space="preserve">25 </w:t>
      </w:r>
      <w:r w:rsidR="000D129E">
        <w:rPr>
          <w:rFonts w:cs="Calibri"/>
        </w:rPr>
        <w:t>millimetres of rainfall</w:t>
      </w:r>
      <w:r w:rsidR="000307F6" w:rsidRPr="5A94B219">
        <w:rPr>
          <w:rFonts w:cs="Calibri"/>
        </w:rPr>
        <w:t>.</w:t>
      </w:r>
      <w:r w:rsidR="000307F6" w:rsidRPr="5A94B219" w:rsidDel="0000387E">
        <w:rPr>
          <w:rFonts w:cs="Calibri"/>
        </w:rPr>
        <w:t xml:space="preserve"> </w:t>
      </w:r>
      <w:r w:rsidR="0000387E">
        <w:rPr>
          <w:rFonts w:cs="Calibri"/>
        </w:rPr>
        <w:t>L</w:t>
      </w:r>
      <w:r w:rsidR="00E70C60" w:rsidRPr="5A94B219">
        <w:rPr>
          <w:rFonts w:cs="Calibri"/>
        </w:rPr>
        <w:t xml:space="preserve">ittle to no rainfall is expected in </w:t>
      </w:r>
      <w:r w:rsidR="19B2F45C" w:rsidRPr="5A94B219">
        <w:rPr>
          <w:rFonts w:cs="Calibri"/>
        </w:rPr>
        <w:t>other cropping regions</w:t>
      </w:r>
      <w:r w:rsidR="00341A2D" w:rsidRPr="5A94B219">
        <w:rPr>
          <w:rFonts w:cs="Calibri"/>
        </w:rPr>
        <w:t>.</w:t>
      </w:r>
    </w:p>
    <w:p w14:paraId="46404244" w14:textId="1539645E" w:rsidR="00936FCE" w:rsidRDefault="00936FCE" w:rsidP="003767A7">
      <w:pPr>
        <w:pStyle w:val="ListParagraph"/>
        <w:numPr>
          <w:ilvl w:val="0"/>
          <w:numId w:val="4"/>
        </w:numPr>
        <w:spacing w:after="120"/>
        <w:ind w:hanging="357"/>
        <w:contextualSpacing w:val="0"/>
      </w:pPr>
      <w:r w:rsidRPr="003767A7">
        <w:rPr>
          <w:b/>
          <w:bCs/>
        </w:rPr>
        <w:t>Global</w:t>
      </w:r>
      <w:r w:rsidR="00B75667" w:rsidRPr="003767A7">
        <w:rPr>
          <w:b/>
          <w:bCs/>
        </w:rPr>
        <w:t xml:space="preserve"> crop production prospects</w:t>
      </w:r>
      <w:r w:rsidR="00B75667">
        <w:t xml:space="preserve"> are mixed following</w:t>
      </w:r>
      <w:r>
        <w:t xml:space="preserve"> variable rainfall during </w:t>
      </w:r>
      <w:r w:rsidR="00300450">
        <w:t>Decembe</w:t>
      </w:r>
      <w:r>
        <w:t xml:space="preserve">r </w:t>
      </w:r>
      <w:r w:rsidR="00B75667">
        <w:t>2024:</w:t>
      </w:r>
      <w:r>
        <w:t xml:space="preserve"> </w:t>
      </w:r>
    </w:p>
    <w:p w14:paraId="2A3B07B1" w14:textId="1D97265D" w:rsidR="00936FCE" w:rsidRDefault="00995CDA" w:rsidP="003767A7">
      <w:pPr>
        <w:pStyle w:val="ListParagraph"/>
        <w:numPr>
          <w:ilvl w:val="1"/>
          <w:numId w:val="4"/>
        </w:numPr>
        <w:spacing w:after="120"/>
        <w:ind w:left="709" w:hanging="283"/>
        <w:contextualSpacing w:val="0"/>
        <w:rPr>
          <w:rFonts w:cs="Calibri"/>
        </w:rPr>
      </w:pPr>
      <w:r>
        <w:rPr>
          <w:rFonts w:cs="Calibri"/>
        </w:rPr>
        <w:t xml:space="preserve">In the southern </w:t>
      </w:r>
      <w:r w:rsidR="00F76264">
        <w:rPr>
          <w:rFonts w:cs="Calibri"/>
        </w:rPr>
        <w:t>hemisphere</w:t>
      </w:r>
      <w:r>
        <w:rPr>
          <w:rFonts w:cs="Calibri"/>
        </w:rPr>
        <w:t xml:space="preserve">, rainfall was generally average to below average for major crop producing regions, </w:t>
      </w:r>
      <w:proofErr w:type="gramStart"/>
      <w:r>
        <w:rPr>
          <w:rFonts w:cs="Calibri"/>
        </w:rPr>
        <w:t>with the exception of</w:t>
      </w:r>
      <w:proofErr w:type="gramEnd"/>
      <w:r>
        <w:rPr>
          <w:rFonts w:cs="Calibri"/>
        </w:rPr>
        <w:t xml:space="preserve"> </w:t>
      </w:r>
      <w:r w:rsidR="00F76264">
        <w:rPr>
          <w:rFonts w:cs="Calibri"/>
        </w:rPr>
        <w:t>isolated areas of Australia</w:t>
      </w:r>
      <w:r w:rsidR="00047ADB">
        <w:rPr>
          <w:rFonts w:cs="Calibri"/>
        </w:rPr>
        <w:t xml:space="preserve"> and Indonesia</w:t>
      </w:r>
      <w:r w:rsidR="00F76264">
        <w:rPr>
          <w:rFonts w:cs="Calibri"/>
        </w:rPr>
        <w:t xml:space="preserve">. </w:t>
      </w:r>
    </w:p>
    <w:p w14:paraId="1CE21CA5" w14:textId="7E1ADFF7" w:rsidR="00F76264" w:rsidRDefault="00F76264" w:rsidP="003767A7">
      <w:pPr>
        <w:pStyle w:val="ListParagraph"/>
        <w:numPr>
          <w:ilvl w:val="1"/>
          <w:numId w:val="4"/>
        </w:numPr>
        <w:spacing w:after="120"/>
        <w:ind w:left="709" w:hanging="283"/>
        <w:contextualSpacing w:val="0"/>
        <w:rPr>
          <w:rFonts w:cs="Calibri"/>
        </w:rPr>
      </w:pPr>
      <w:r>
        <w:rPr>
          <w:rFonts w:cs="Calibri"/>
        </w:rPr>
        <w:t xml:space="preserve">In the northern hemisphere, conditions were </w:t>
      </w:r>
      <w:r w:rsidR="00F67A20">
        <w:rPr>
          <w:rFonts w:cs="Calibri"/>
        </w:rPr>
        <w:t xml:space="preserve">mixed, with much of the </w:t>
      </w:r>
      <w:r w:rsidR="00AD28D1">
        <w:rPr>
          <w:rFonts w:cs="Calibri"/>
        </w:rPr>
        <w:t xml:space="preserve">United </w:t>
      </w:r>
      <w:r w:rsidR="00F67A20">
        <w:rPr>
          <w:rFonts w:cs="Calibri"/>
        </w:rPr>
        <w:t>S</w:t>
      </w:r>
      <w:r w:rsidR="00AD28D1">
        <w:rPr>
          <w:rFonts w:cs="Calibri"/>
        </w:rPr>
        <w:t>tates</w:t>
      </w:r>
      <w:r w:rsidR="00F67A20">
        <w:rPr>
          <w:rFonts w:cs="Calibri"/>
        </w:rPr>
        <w:t xml:space="preserve"> </w:t>
      </w:r>
      <w:r w:rsidR="00AD28D1">
        <w:rPr>
          <w:rFonts w:cs="Calibri"/>
        </w:rPr>
        <w:t>and parts of the European Union and China seeing below average rainfall.</w:t>
      </w:r>
    </w:p>
    <w:p w14:paraId="22DFD7C6" w14:textId="2428E7FE" w:rsidR="007625D4" w:rsidRPr="00F22EA7" w:rsidRDefault="000A60AB" w:rsidP="003767A7">
      <w:pPr>
        <w:pStyle w:val="ListParagraph"/>
        <w:numPr>
          <w:ilvl w:val="0"/>
          <w:numId w:val="4"/>
        </w:numPr>
        <w:spacing w:after="120"/>
        <w:ind w:hanging="357"/>
        <w:contextualSpacing w:val="0"/>
        <w:rPr>
          <w:rFonts w:cs="Arial"/>
        </w:rPr>
      </w:pPr>
      <w:r w:rsidRPr="003767A7">
        <w:rPr>
          <w:rFonts w:cs="Arial"/>
        </w:rPr>
        <w:t xml:space="preserve">According to BOM, </w:t>
      </w:r>
      <w:r w:rsidR="00F22EA7" w:rsidRPr="003767A7">
        <w:rPr>
          <w:rFonts w:cs="Arial"/>
          <w:b/>
          <w:bCs/>
        </w:rPr>
        <w:t>w</w:t>
      </w:r>
      <w:r w:rsidR="007625D4" w:rsidRPr="003767A7">
        <w:rPr>
          <w:rFonts w:cs="Arial"/>
          <w:b/>
        </w:rPr>
        <w:t>ater storage levels</w:t>
      </w:r>
      <w:r w:rsidR="007625D4" w:rsidRPr="00F22EA7">
        <w:rPr>
          <w:rFonts w:cs="Arial"/>
        </w:rPr>
        <w:t xml:space="preserve"> in the Murray-Darling Basin (MDB) decreased between 9</w:t>
      </w:r>
      <w:r w:rsidR="007C585E" w:rsidRPr="00F22EA7">
        <w:rPr>
          <w:rFonts w:cs="Arial"/>
        </w:rPr>
        <w:t>–</w:t>
      </w:r>
      <w:r w:rsidR="007625D4" w:rsidRPr="00F22EA7">
        <w:rPr>
          <w:rFonts w:cs="Arial"/>
        </w:rPr>
        <w:t>16 January 2025 by 178 gigalitres (GL). Current volume of water held in storage is 15</w:t>
      </w:r>
      <w:r w:rsidR="002E20D7" w:rsidRPr="00F22EA7">
        <w:rPr>
          <w:rFonts w:cs="Arial"/>
        </w:rPr>
        <w:t>,</w:t>
      </w:r>
      <w:r w:rsidR="007625D4" w:rsidRPr="00F22EA7">
        <w:rPr>
          <w:rFonts w:cs="Arial"/>
        </w:rPr>
        <w:t xml:space="preserve">278 GL, </w:t>
      </w:r>
      <w:r w:rsidRPr="00F22EA7">
        <w:rPr>
          <w:rFonts w:cs="Arial"/>
        </w:rPr>
        <w:t>17% less than the same time last year and</w:t>
      </w:r>
      <w:r w:rsidR="007625D4" w:rsidRPr="00F22EA7">
        <w:rPr>
          <w:rFonts w:cs="Arial"/>
        </w:rPr>
        <w:t xml:space="preserve"> 69% of total storage capacity. </w:t>
      </w:r>
    </w:p>
    <w:p w14:paraId="3AA99051" w14:textId="1E78FF1E" w:rsidR="007625D4" w:rsidRPr="007625D4" w:rsidRDefault="007625D4" w:rsidP="003767A7">
      <w:pPr>
        <w:pStyle w:val="ListParagraph"/>
        <w:numPr>
          <w:ilvl w:val="0"/>
          <w:numId w:val="4"/>
        </w:numPr>
        <w:spacing w:after="120"/>
        <w:ind w:hanging="357"/>
        <w:contextualSpacing w:val="0"/>
        <w:rPr>
          <w:rFonts w:cs="Arial"/>
        </w:rPr>
      </w:pPr>
      <w:r w:rsidRPr="003767A7">
        <w:rPr>
          <w:rFonts w:cs="Arial"/>
          <w:b/>
        </w:rPr>
        <w:t>Allocation prices</w:t>
      </w:r>
      <w:r w:rsidRPr="007625D4">
        <w:rPr>
          <w:rFonts w:cs="Arial"/>
        </w:rPr>
        <w:t xml:space="preserve"> in the Victorian Murray below the Barmah Choke on 16 January are $158. Prices are lower in regions above the Barmah choke due to the binding of the Barmah choke trade constraint.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387288B7" w14:textId="3EC51BEB" w:rsidR="00FF2B01" w:rsidRDefault="00577E19" w:rsidP="00141B81">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w:hAnsi="Calibri" w:cs="Arial"/>
          <w:sz w:val="22"/>
          <w:szCs w:val="22"/>
        </w:rPr>
        <w:t xml:space="preserve">In the week ending </w:t>
      </w:r>
      <w:r w:rsidR="00526C7B">
        <w:rPr>
          <w:rFonts w:ascii="Calibri" w:hAnsi="Calibri" w:cs="Arial"/>
          <w:sz w:val="22"/>
          <w:szCs w:val="22"/>
        </w:rPr>
        <w:t>15</w:t>
      </w:r>
      <w:r>
        <w:rPr>
          <w:rFonts w:ascii="Calibri" w:hAnsi="Calibri" w:cs="Arial"/>
          <w:sz w:val="22"/>
          <w:szCs w:val="22"/>
        </w:rPr>
        <w:t xml:space="preserve"> January 2025, </w:t>
      </w:r>
      <w:r w:rsidR="00184C7E">
        <w:rPr>
          <w:rFonts w:ascii="Calibri" w:hAnsi="Calibri" w:cs="Arial"/>
          <w:sz w:val="22"/>
          <w:szCs w:val="22"/>
        </w:rPr>
        <w:t>l</w:t>
      </w:r>
      <w:r w:rsidR="003F6F97">
        <w:rPr>
          <w:rFonts w:ascii="Calibri" w:hAnsi="Calibri" w:cs="Arial"/>
          <w:sz w:val="22"/>
          <w:szCs w:val="22"/>
        </w:rPr>
        <w:t>ow-pressure systems and a series of troughs brought rainfall</w:t>
      </w:r>
      <w:r w:rsidR="0090704E">
        <w:rPr>
          <w:rFonts w:ascii="Calibri" w:hAnsi="Calibri" w:cs="Arial"/>
          <w:sz w:val="22"/>
          <w:szCs w:val="22"/>
        </w:rPr>
        <w:t xml:space="preserve"> and storms</w:t>
      </w:r>
      <w:r w:rsidR="003F6F97">
        <w:rPr>
          <w:rFonts w:ascii="Calibri" w:hAnsi="Calibri" w:cs="Arial"/>
          <w:sz w:val="22"/>
          <w:szCs w:val="22"/>
        </w:rPr>
        <w:t xml:space="preserve"> to much of the</w:t>
      </w:r>
      <w:r w:rsidR="00710F9F">
        <w:rPr>
          <w:rFonts w:ascii="Calibri" w:hAnsi="Calibri" w:cs="Arial"/>
          <w:sz w:val="22"/>
          <w:szCs w:val="22"/>
        </w:rPr>
        <w:t xml:space="preserve"> north and east of the country, while central and southern</w:t>
      </w:r>
      <w:r w:rsidR="003F6F97">
        <w:rPr>
          <w:rFonts w:ascii="Calibri" w:hAnsi="Calibri" w:cs="Arial"/>
          <w:sz w:val="22"/>
          <w:szCs w:val="22"/>
        </w:rPr>
        <w:t xml:space="preserve"> regions</w:t>
      </w:r>
      <w:r w:rsidR="00710F9F">
        <w:rPr>
          <w:rFonts w:ascii="Calibri" w:hAnsi="Calibri" w:cs="Arial"/>
          <w:sz w:val="22"/>
          <w:szCs w:val="22"/>
        </w:rPr>
        <w:t xml:space="preserve"> remained largely dry</w:t>
      </w:r>
      <w:r w:rsidR="003408C5">
        <w:rPr>
          <w:rFonts w:ascii="Calibri" w:hAnsi="Calibri" w:cs="Arial"/>
          <w:sz w:val="22"/>
          <w:szCs w:val="22"/>
        </w:rPr>
        <w:t>.</w:t>
      </w:r>
    </w:p>
    <w:p w14:paraId="7C81EE2E" w14:textId="50DAE521" w:rsidR="00FF2B01" w:rsidRDefault="00710F9F" w:rsidP="00141B81">
      <w:pPr>
        <w:pStyle w:val="ListParagraph"/>
        <w:numPr>
          <w:ilvl w:val="0"/>
          <w:numId w:val="4"/>
        </w:numPr>
        <w:spacing w:before="120" w:after="0"/>
        <w:ind w:left="357" w:hanging="357"/>
        <w:contextualSpacing w:val="0"/>
        <w:rPr>
          <w:rFonts w:cs="Arial"/>
        </w:rPr>
      </w:pPr>
      <w:r>
        <w:rPr>
          <w:rFonts w:cs="Calibri"/>
        </w:rPr>
        <w:t>The northern tropics, including the</w:t>
      </w:r>
      <w:r w:rsidR="00984061" w:rsidRPr="00FA75B5">
        <w:rPr>
          <w:rFonts w:cs="Arial"/>
        </w:rPr>
        <w:t xml:space="preserve"> </w:t>
      </w:r>
      <w:r w:rsidR="00984061" w:rsidRPr="00702F2E">
        <w:rPr>
          <w:rFonts w:cs="Arial"/>
          <w:b/>
          <w:bCs/>
        </w:rPr>
        <w:t>Northern Territory</w:t>
      </w:r>
      <w:r>
        <w:rPr>
          <w:rFonts w:cs="Arial"/>
          <w:b/>
          <w:bCs/>
        </w:rPr>
        <w:t xml:space="preserve">, </w:t>
      </w:r>
      <w:r w:rsidRPr="00710F9F">
        <w:rPr>
          <w:rFonts w:cs="Arial"/>
        </w:rPr>
        <w:t xml:space="preserve">northern </w:t>
      </w:r>
      <w:r>
        <w:rPr>
          <w:rFonts w:cs="Arial"/>
          <w:b/>
          <w:bCs/>
        </w:rPr>
        <w:t>Western Australia</w:t>
      </w:r>
      <w:r w:rsidR="00B31A99" w:rsidRPr="00702F2E">
        <w:rPr>
          <w:rFonts w:cs="Arial"/>
          <w:b/>
          <w:bCs/>
        </w:rPr>
        <w:t xml:space="preserve"> </w:t>
      </w:r>
      <w:r w:rsidR="00B31A99" w:rsidRPr="00FA75B5">
        <w:rPr>
          <w:rFonts w:cs="Arial"/>
        </w:rPr>
        <w:t xml:space="preserve">and northern </w:t>
      </w:r>
      <w:r w:rsidR="00B31A99" w:rsidRPr="00702F2E">
        <w:rPr>
          <w:rFonts w:cs="Arial"/>
          <w:b/>
          <w:bCs/>
        </w:rPr>
        <w:t>Queensland</w:t>
      </w:r>
      <w:r w:rsidR="00D61801" w:rsidRPr="00FA75B5">
        <w:rPr>
          <w:rFonts w:cs="Arial"/>
        </w:rPr>
        <w:t xml:space="preserve"> recorded falls of up to 1</w:t>
      </w:r>
      <w:r>
        <w:rPr>
          <w:rFonts w:cs="Arial"/>
        </w:rPr>
        <w:t>0</w:t>
      </w:r>
      <w:r w:rsidR="00D61801" w:rsidRPr="00FA75B5">
        <w:rPr>
          <w:rFonts w:cs="Arial"/>
        </w:rPr>
        <w:t>0 millimetres</w:t>
      </w:r>
      <w:r>
        <w:rPr>
          <w:rFonts w:cs="Arial"/>
        </w:rPr>
        <w:t>. Parts of far-west Western Australia recorded up to 200 millimetres.</w:t>
      </w:r>
    </w:p>
    <w:p w14:paraId="6B30C780" w14:textId="654D9A09" w:rsidR="00FF2B01" w:rsidRDefault="00FB5D25" w:rsidP="00141B81">
      <w:pPr>
        <w:pStyle w:val="ListParagraph"/>
        <w:numPr>
          <w:ilvl w:val="0"/>
          <w:numId w:val="4"/>
        </w:numPr>
        <w:spacing w:before="120" w:after="0"/>
        <w:ind w:left="357" w:hanging="357"/>
        <w:contextualSpacing w:val="0"/>
        <w:rPr>
          <w:rFonts w:cs="Arial"/>
        </w:rPr>
      </w:pPr>
      <w:r w:rsidRPr="00FA75B5">
        <w:rPr>
          <w:rFonts w:cs="Calibri"/>
        </w:rPr>
        <w:t>M</w:t>
      </w:r>
      <w:r w:rsidR="007335F6" w:rsidRPr="00FA75B5">
        <w:rPr>
          <w:rFonts w:cs="Calibri"/>
        </w:rPr>
        <w:t>uch</w:t>
      </w:r>
      <w:r w:rsidR="007335F6" w:rsidRPr="00FA75B5">
        <w:rPr>
          <w:rFonts w:cs="Arial"/>
        </w:rPr>
        <w:t xml:space="preserve"> of </w:t>
      </w:r>
      <w:r w:rsidR="002E1F11" w:rsidRPr="002E1F11">
        <w:rPr>
          <w:rFonts w:cs="Arial"/>
        </w:rPr>
        <w:t>coastal</w:t>
      </w:r>
      <w:r w:rsidR="000B0A5A">
        <w:rPr>
          <w:rFonts w:cs="Arial"/>
        </w:rPr>
        <w:t xml:space="preserve"> and eastern</w:t>
      </w:r>
      <w:r w:rsidR="000B0A5A">
        <w:rPr>
          <w:rFonts w:cs="Arial"/>
          <w:b/>
          <w:bCs/>
        </w:rPr>
        <w:t xml:space="preserve"> </w:t>
      </w:r>
      <w:r w:rsidR="002E1F11">
        <w:rPr>
          <w:rFonts w:cs="Arial"/>
          <w:b/>
          <w:bCs/>
        </w:rPr>
        <w:t xml:space="preserve">Queensland </w:t>
      </w:r>
      <w:r w:rsidR="002E1F11" w:rsidRPr="002E1F11">
        <w:rPr>
          <w:rFonts w:cs="Arial"/>
        </w:rPr>
        <w:t>and</w:t>
      </w:r>
      <w:r w:rsidR="002E1F11">
        <w:rPr>
          <w:rFonts w:cs="Arial"/>
          <w:b/>
          <w:bCs/>
        </w:rPr>
        <w:t xml:space="preserve"> New South Wales</w:t>
      </w:r>
      <w:r w:rsidR="007335F6" w:rsidRPr="00FA75B5">
        <w:rPr>
          <w:rFonts w:cs="Arial"/>
        </w:rPr>
        <w:t xml:space="preserve"> </w:t>
      </w:r>
      <w:r>
        <w:rPr>
          <w:rFonts w:cs="Arial"/>
        </w:rPr>
        <w:t xml:space="preserve">received </w:t>
      </w:r>
      <w:r w:rsidRPr="00141BF9">
        <w:rPr>
          <w:rFonts w:cs="Arial"/>
        </w:rPr>
        <w:t>between 5</w:t>
      </w:r>
      <w:r w:rsidR="00A122AE">
        <w:rPr>
          <w:rFonts w:cs="Arial"/>
        </w:rPr>
        <w:t>–</w:t>
      </w:r>
      <w:r>
        <w:rPr>
          <w:rFonts w:cs="Arial"/>
        </w:rPr>
        <w:t>1</w:t>
      </w:r>
      <w:r w:rsidR="007F468B">
        <w:rPr>
          <w:rFonts w:cs="Arial"/>
        </w:rPr>
        <w:t>5</w:t>
      </w:r>
      <w:r w:rsidRPr="00141BF9">
        <w:rPr>
          <w:rFonts w:cs="Arial"/>
        </w:rPr>
        <w:t>0 millimetres</w:t>
      </w:r>
      <w:r w:rsidR="007F468B">
        <w:rPr>
          <w:rFonts w:cs="Arial"/>
        </w:rPr>
        <w:t xml:space="preserve"> of rainfall</w:t>
      </w:r>
      <w:r w:rsidR="00A00081">
        <w:rPr>
          <w:rFonts w:cs="Arial"/>
        </w:rPr>
        <w:t xml:space="preserve">; </w:t>
      </w:r>
      <w:r w:rsidR="00E46ACC">
        <w:rPr>
          <w:rFonts w:cs="Arial"/>
        </w:rPr>
        <w:t xml:space="preserve">eastern </w:t>
      </w:r>
      <w:r w:rsidR="00E75DAC" w:rsidRPr="00C06AE8">
        <w:rPr>
          <w:rFonts w:cs="Arial"/>
          <w:b/>
        </w:rPr>
        <w:t>Victoria</w:t>
      </w:r>
      <w:r w:rsidR="007335F6" w:rsidRPr="00FA75B5">
        <w:rPr>
          <w:rFonts w:cs="Arial"/>
        </w:rPr>
        <w:t xml:space="preserve"> </w:t>
      </w:r>
      <w:r w:rsidR="00E46ACC">
        <w:rPr>
          <w:rFonts w:cs="Arial"/>
        </w:rPr>
        <w:t xml:space="preserve">and much of </w:t>
      </w:r>
      <w:r w:rsidR="00E46ACC" w:rsidRPr="00E46ACC">
        <w:rPr>
          <w:rFonts w:cs="Arial"/>
          <w:b/>
          <w:bCs/>
        </w:rPr>
        <w:t>Tasmania</w:t>
      </w:r>
      <w:r w:rsidR="00E46ACC">
        <w:rPr>
          <w:rFonts w:cs="Arial"/>
        </w:rPr>
        <w:t xml:space="preserve"> </w:t>
      </w:r>
      <w:r w:rsidR="007F468B">
        <w:rPr>
          <w:rFonts w:cs="Arial"/>
        </w:rPr>
        <w:t xml:space="preserve">received between </w:t>
      </w:r>
      <w:r w:rsidR="00E46ACC">
        <w:rPr>
          <w:rFonts w:cs="Arial"/>
        </w:rPr>
        <w:t>5</w:t>
      </w:r>
      <w:r w:rsidR="00A122AE">
        <w:rPr>
          <w:rFonts w:cs="Arial"/>
        </w:rPr>
        <w:t>–</w:t>
      </w:r>
      <w:r w:rsidR="00E75DAC" w:rsidRPr="00FA75B5">
        <w:rPr>
          <w:rFonts w:cs="Arial"/>
        </w:rPr>
        <w:t>50 millimetres.</w:t>
      </w:r>
    </w:p>
    <w:p w14:paraId="28A32C39" w14:textId="06D861DD" w:rsidR="00577E19" w:rsidRPr="00FA75B5" w:rsidRDefault="00E75DAC" w:rsidP="00141B81">
      <w:pPr>
        <w:pStyle w:val="ListParagraph"/>
        <w:numPr>
          <w:ilvl w:val="0"/>
          <w:numId w:val="4"/>
        </w:numPr>
        <w:spacing w:before="120" w:after="0"/>
        <w:ind w:left="357" w:hanging="357"/>
        <w:contextualSpacing w:val="0"/>
        <w:rPr>
          <w:rFonts w:cs="Arial"/>
        </w:rPr>
      </w:pPr>
      <w:r w:rsidRPr="00702F2E">
        <w:rPr>
          <w:rFonts w:cs="Arial"/>
          <w:b/>
          <w:bCs/>
        </w:rPr>
        <w:t>South Australia</w:t>
      </w:r>
      <w:r w:rsidR="00E46ACC">
        <w:rPr>
          <w:rFonts w:cs="Arial"/>
        </w:rPr>
        <w:t xml:space="preserve">, southern </w:t>
      </w:r>
      <w:r w:rsidR="00E46ACC" w:rsidRPr="00E46ACC">
        <w:rPr>
          <w:rFonts w:cs="Arial"/>
          <w:b/>
          <w:bCs/>
        </w:rPr>
        <w:t>Western Australia</w:t>
      </w:r>
      <w:r w:rsidR="00E46ACC">
        <w:rPr>
          <w:rFonts w:cs="Arial"/>
        </w:rPr>
        <w:t xml:space="preserve">, and western </w:t>
      </w:r>
      <w:r w:rsidR="00E46ACC" w:rsidRPr="00E46ACC">
        <w:rPr>
          <w:rFonts w:cs="Arial"/>
          <w:b/>
          <w:bCs/>
        </w:rPr>
        <w:t>Victoria</w:t>
      </w:r>
      <w:r w:rsidR="00E46ACC">
        <w:rPr>
          <w:rFonts w:cs="Arial"/>
        </w:rPr>
        <w:t xml:space="preserve"> </w:t>
      </w:r>
      <w:r w:rsidR="00015117">
        <w:rPr>
          <w:rFonts w:cs="Arial"/>
        </w:rPr>
        <w:t xml:space="preserve">recorded </w:t>
      </w:r>
      <w:r w:rsidR="00E46ACC">
        <w:rPr>
          <w:rFonts w:cs="Arial"/>
        </w:rPr>
        <w:t>little to no rainfall over the period, with isolated areas of up to 5 millimetres</w:t>
      </w:r>
      <w:r w:rsidR="00662F56">
        <w:rPr>
          <w:rFonts w:cs="Arial"/>
        </w:rPr>
        <w:t xml:space="preserve"> in some </w:t>
      </w:r>
      <w:r w:rsidR="00BF0485">
        <w:rPr>
          <w:rFonts w:cs="Arial"/>
        </w:rPr>
        <w:t xml:space="preserve">southern </w:t>
      </w:r>
      <w:r w:rsidR="00662F56">
        <w:rPr>
          <w:rFonts w:cs="Arial"/>
        </w:rPr>
        <w:t>regions.</w:t>
      </w:r>
    </w:p>
    <w:p w14:paraId="3040CAE0" w14:textId="4E3B774B" w:rsidR="00BF5A9A" w:rsidRDefault="00BF5A9A" w:rsidP="00141B81">
      <w:pPr>
        <w:spacing w:before="120" w:line="276" w:lineRule="auto"/>
        <w:rPr>
          <w:rFonts w:ascii="Calibri" w:hAnsi="Calibri" w:cs="Arial"/>
          <w:sz w:val="22"/>
          <w:szCs w:val="22"/>
        </w:rPr>
      </w:pPr>
      <w:r>
        <w:rPr>
          <w:rFonts w:ascii="Calibri" w:hAnsi="Calibri" w:cs="Arial"/>
          <w:sz w:val="22"/>
          <w:szCs w:val="22"/>
        </w:rPr>
        <w:t>Rainfall totals were mixed a</w:t>
      </w:r>
      <w:r w:rsidR="00B507E0">
        <w:rPr>
          <w:rFonts w:ascii="Calibri" w:hAnsi="Calibri" w:cs="Arial"/>
          <w:sz w:val="22"/>
          <w:szCs w:val="22"/>
        </w:rPr>
        <w:t>cross cropping regions</w:t>
      </w:r>
      <w:r>
        <w:rPr>
          <w:rFonts w:ascii="Calibri" w:hAnsi="Calibri" w:cs="Arial"/>
          <w:sz w:val="22"/>
          <w:szCs w:val="22"/>
        </w:rPr>
        <w:t>:</w:t>
      </w:r>
      <w:r w:rsidR="00B507E0">
        <w:rPr>
          <w:rFonts w:ascii="Calibri" w:hAnsi="Calibri" w:cs="Arial"/>
          <w:sz w:val="22"/>
          <w:szCs w:val="22"/>
        </w:rPr>
        <w:t xml:space="preserve"> </w:t>
      </w:r>
    </w:p>
    <w:p w14:paraId="0FBF5F5D" w14:textId="4ACF22BA" w:rsidR="00EB7339" w:rsidRPr="00FB0AC9" w:rsidRDefault="009249BD" w:rsidP="00141B81">
      <w:pPr>
        <w:pStyle w:val="ListParagraph"/>
        <w:numPr>
          <w:ilvl w:val="0"/>
          <w:numId w:val="4"/>
        </w:numPr>
        <w:spacing w:before="120" w:after="0"/>
        <w:ind w:left="357" w:hanging="357"/>
        <w:rPr>
          <w:rFonts w:cs="Arial"/>
        </w:rPr>
      </w:pPr>
      <w:r>
        <w:rPr>
          <w:rFonts w:cs="Arial"/>
        </w:rPr>
        <w:t>Southern cropping regions received little to no rainfall</w:t>
      </w:r>
      <w:r w:rsidR="00AE5BA8">
        <w:rPr>
          <w:rFonts w:cs="Arial"/>
        </w:rPr>
        <w:t>. This</w:t>
      </w:r>
      <w:r>
        <w:rPr>
          <w:rFonts w:cs="Arial"/>
        </w:rPr>
        <w:t xml:space="preserve"> includ</w:t>
      </w:r>
      <w:r w:rsidR="00AE5BA8">
        <w:rPr>
          <w:rFonts w:cs="Arial"/>
        </w:rPr>
        <w:t>ed</w:t>
      </w:r>
      <w:r>
        <w:rPr>
          <w:rFonts w:cs="Arial"/>
        </w:rPr>
        <w:t xml:space="preserve"> </w:t>
      </w:r>
      <w:r w:rsidR="00C20129" w:rsidRPr="00FB0AC9">
        <w:rPr>
          <w:rFonts w:cs="Arial"/>
        </w:rPr>
        <w:t xml:space="preserve">much of </w:t>
      </w:r>
      <w:r w:rsidR="00C20129" w:rsidRPr="0024510D">
        <w:rPr>
          <w:rFonts w:cs="Arial"/>
          <w:b/>
          <w:bCs/>
        </w:rPr>
        <w:t>Western Australia</w:t>
      </w:r>
      <w:r w:rsidR="00E04FC6" w:rsidRPr="0024510D">
        <w:rPr>
          <w:rFonts w:cs="Arial"/>
          <w:b/>
          <w:bCs/>
        </w:rPr>
        <w:t>, South Australia, Victoria</w:t>
      </w:r>
      <w:r w:rsidR="007D553E">
        <w:rPr>
          <w:rFonts w:cs="Arial"/>
        </w:rPr>
        <w:t>,</w:t>
      </w:r>
      <w:r w:rsidR="006F3B5A">
        <w:rPr>
          <w:rFonts w:cs="Arial"/>
        </w:rPr>
        <w:t xml:space="preserve"> and southwest </w:t>
      </w:r>
      <w:r w:rsidR="006F3B5A" w:rsidRPr="0024510D">
        <w:rPr>
          <w:rFonts w:cs="Arial"/>
          <w:b/>
          <w:bCs/>
        </w:rPr>
        <w:t>New South Wales</w:t>
      </w:r>
      <w:r w:rsidR="006F3B5A">
        <w:rPr>
          <w:rFonts w:cs="Arial"/>
        </w:rPr>
        <w:t>,</w:t>
      </w:r>
      <w:r w:rsidR="007D553E">
        <w:rPr>
          <w:rFonts w:cs="Arial"/>
        </w:rPr>
        <w:t xml:space="preserve"> which received between 0</w:t>
      </w:r>
      <w:r w:rsidR="0080090E">
        <w:rPr>
          <w:rFonts w:cs="Arial"/>
        </w:rPr>
        <w:t>–</w:t>
      </w:r>
      <w:r w:rsidR="007D553E">
        <w:rPr>
          <w:rFonts w:cs="Arial"/>
        </w:rPr>
        <w:t xml:space="preserve">5 </w:t>
      </w:r>
      <w:r w:rsidR="005F3758">
        <w:rPr>
          <w:rFonts w:cs="Arial"/>
        </w:rPr>
        <w:t>millimetres.</w:t>
      </w:r>
    </w:p>
    <w:p w14:paraId="526A38B3" w14:textId="3C051A7B" w:rsidR="007F449F" w:rsidRPr="00FB0AC9" w:rsidRDefault="00F416FD" w:rsidP="00141B81">
      <w:pPr>
        <w:pStyle w:val="ListParagraph"/>
        <w:numPr>
          <w:ilvl w:val="0"/>
          <w:numId w:val="4"/>
        </w:numPr>
        <w:spacing w:before="120" w:after="0"/>
        <w:ind w:left="357" w:hanging="357"/>
        <w:rPr>
          <w:rFonts w:cs="Arial"/>
        </w:rPr>
      </w:pPr>
      <w:r w:rsidRPr="00FB0AC9">
        <w:rPr>
          <w:rFonts w:cs="Arial"/>
        </w:rPr>
        <w:t xml:space="preserve">In the east, rainfall totals were generally higher, with </w:t>
      </w:r>
      <w:r w:rsidR="00A27AAD" w:rsidRPr="0024510D">
        <w:rPr>
          <w:rFonts w:cs="Arial"/>
          <w:b/>
          <w:bCs/>
        </w:rPr>
        <w:t xml:space="preserve">Queensland </w:t>
      </w:r>
      <w:r w:rsidR="00A27AAD" w:rsidRPr="00FB0AC9">
        <w:rPr>
          <w:rFonts w:cs="Arial"/>
        </w:rPr>
        <w:t>and north</w:t>
      </w:r>
      <w:r w:rsidR="001B12FA">
        <w:rPr>
          <w:rFonts w:cs="Arial"/>
        </w:rPr>
        <w:t>ern</w:t>
      </w:r>
      <w:r w:rsidR="00A27AAD" w:rsidRPr="00FB0AC9">
        <w:rPr>
          <w:rFonts w:cs="Arial"/>
        </w:rPr>
        <w:t xml:space="preserve"> </w:t>
      </w:r>
      <w:r w:rsidR="00A27AAD" w:rsidRPr="0024510D">
        <w:rPr>
          <w:rFonts w:cs="Arial"/>
          <w:b/>
          <w:bCs/>
        </w:rPr>
        <w:t>New South Wales</w:t>
      </w:r>
      <w:r w:rsidR="00A27AAD" w:rsidRPr="00FB0AC9">
        <w:rPr>
          <w:rFonts w:cs="Arial"/>
        </w:rPr>
        <w:t xml:space="preserve"> </w:t>
      </w:r>
      <w:r w:rsidR="001B12FA">
        <w:rPr>
          <w:rFonts w:cs="Arial"/>
        </w:rPr>
        <w:t xml:space="preserve">recording between </w:t>
      </w:r>
      <w:r w:rsidR="00CE7E67">
        <w:rPr>
          <w:rFonts w:cs="Arial"/>
        </w:rPr>
        <w:t>5</w:t>
      </w:r>
      <w:r w:rsidR="0080090E">
        <w:rPr>
          <w:rFonts w:cs="Arial"/>
        </w:rPr>
        <w:t>–</w:t>
      </w:r>
      <w:r w:rsidR="00CE7E67">
        <w:rPr>
          <w:rFonts w:cs="Arial"/>
        </w:rPr>
        <w:t>100</w:t>
      </w:r>
      <w:r w:rsidR="00A27AAD" w:rsidRPr="00FB0AC9">
        <w:rPr>
          <w:rFonts w:cs="Arial"/>
        </w:rPr>
        <w:t xml:space="preserve"> millimetres</w:t>
      </w:r>
      <w:r w:rsidR="00061619">
        <w:rPr>
          <w:rFonts w:cs="Arial"/>
        </w:rPr>
        <w:t>.</w:t>
      </w:r>
      <w:r w:rsidR="00CE7E67">
        <w:rPr>
          <w:rFonts w:cs="Arial"/>
        </w:rPr>
        <w:t xml:space="preserve"> </w:t>
      </w:r>
      <w:r w:rsidR="00061619">
        <w:rPr>
          <w:rFonts w:cs="Arial"/>
        </w:rPr>
        <w:t>H</w:t>
      </w:r>
      <w:r w:rsidR="00CE7E67">
        <w:rPr>
          <w:rFonts w:cs="Arial"/>
        </w:rPr>
        <w:t xml:space="preserve">igher rainfall totals </w:t>
      </w:r>
      <w:r w:rsidR="00525B4D">
        <w:rPr>
          <w:rFonts w:cs="Arial"/>
        </w:rPr>
        <w:t>occurred in</w:t>
      </w:r>
      <w:r w:rsidR="00CE7E67">
        <w:rPr>
          <w:rFonts w:cs="Arial"/>
        </w:rPr>
        <w:t xml:space="preserve"> eastern </w:t>
      </w:r>
      <w:r w:rsidR="00067CB9">
        <w:rPr>
          <w:rFonts w:cs="Arial"/>
        </w:rPr>
        <w:t>compared to western areas</w:t>
      </w:r>
      <w:r w:rsidR="00333D62">
        <w:rPr>
          <w:rFonts w:cs="Arial"/>
        </w:rPr>
        <w:t xml:space="preserve"> of New </w:t>
      </w:r>
      <w:r w:rsidR="008C3BFC">
        <w:rPr>
          <w:rFonts w:cs="Arial"/>
        </w:rPr>
        <w:t>South Wales and Queensland cropping regions</w:t>
      </w:r>
      <w:r w:rsidR="00A27AAD" w:rsidRPr="00FB0AC9">
        <w:rPr>
          <w:rFonts w:cs="Arial"/>
        </w:rPr>
        <w:t xml:space="preserve">. </w:t>
      </w:r>
      <w:r w:rsidR="001413F8" w:rsidRPr="00FB0AC9">
        <w:rPr>
          <w:rFonts w:cs="Arial"/>
        </w:rPr>
        <w:t>For areas</w:t>
      </w:r>
      <w:r w:rsidR="00040CC5" w:rsidRPr="00FB0AC9" w:rsidDel="002E685C">
        <w:rPr>
          <w:rFonts w:cs="Arial"/>
        </w:rPr>
        <w:t xml:space="preserve"> </w:t>
      </w:r>
      <w:r w:rsidR="001413F8" w:rsidRPr="00FB0AC9">
        <w:rPr>
          <w:rFonts w:cs="Arial"/>
        </w:rPr>
        <w:t xml:space="preserve">that recorded significant rainfall this week, this </w:t>
      </w:r>
      <w:r w:rsidR="007C2E52" w:rsidRPr="00FB0AC9">
        <w:rPr>
          <w:rFonts w:cs="Arial"/>
        </w:rPr>
        <w:t xml:space="preserve">will </w:t>
      </w:r>
      <w:r w:rsidR="001413F8" w:rsidRPr="00FB0AC9">
        <w:rPr>
          <w:rFonts w:cs="Arial"/>
        </w:rPr>
        <w:t>likely provide a boost to soil moisture levels</w:t>
      </w:r>
      <w:r w:rsidR="002E685C">
        <w:rPr>
          <w:rFonts w:cs="Arial"/>
        </w:rPr>
        <w:t>,</w:t>
      </w:r>
      <w:r w:rsidR="001413F8" w:rsidRPr="00FB0AC9">
        <w:rPr>
          <w:rFonts w:cs="Arial"/>
        </w:rPr>
        <w:t xml:space="preserve"> benefitting summer crop production. </w:t>
      </w:r>
    </w:p>
    <w:p w14:paraId="0ACA8A80" w14:textId="79B06415"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526C7B">
        <w:rPr>
          <w:rFonts w:cs="Calibri"/>
          <w:i w:val="0"/>
          <w:color w:val="auto"/>
          <w:sz w:val="22"/>
          <w:szCs w:val="22"/>
        </w:rPr>
        <w:t>15</w:t>
      </w:r>
      <w:r w:rsidR="00697BCC">
        <w:rPr>
          <w:rFonts w:cs="Calibri"/>
          <w:i w:val="0"/>
          <w:color w:val="auto"/>
          <w:sz w:val="22"/>
          <w:szCs w:val="22"/>
        </w:rPr>
        <w:t xml:space="preserve"> </w:t>
      </w:r>
      <w:r w:rsidR="002D0F5A">
        <w:rPr>
          <w:rFonts w:cs="Calibri"/>
          <w:i w:val="0"/>
          <w:color w:val="auto"/>
          <w:sz w:val="22"/>
          <w:szCs w:val="22"/>
        </w:rPr>
        <w:t>January 2025</w:t>
      </w:r>
    </w:p>
    <w:p w14:paraId="1730191C" w14:textId="1459A043" w:rsidR="00801384" w:rsidRPr="00A50940" w:rsidRDefault="00E04FC6" w:rsidP="00801384">
      <w:pPr>
        <w:jc w:val="center"/>
        <w:rPr>
          <w:i/>
        </w:rPr>
      </w:pPr>
      <w:r>
        <w:rPr>
          <w:noProof/>
        </w:rPr>
        <w:drawing>
          <wp:inline distT="0" distB="0" distL="0" distR="0" wp14:anchorId="37BF290C" wp14:editId="26C6C9A2">
            <wp:extent cx="5361979" cy="3600000"/>
            <wp:effectExtent l="0" t="0" r="0" b="635"/>
            <wp:docPr id="2020683748"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83748" name="Picture 1" descr="A map of australia with different colored lines&#10;&#10;Description automatically generated"/>
                    <pic:cNvPicPr/>
                  </pic:nvPicPr>
                  <pic:blipFill>
                    <a:blip r:embed="rId12"/>
                    <a:stretch>
                      <a:fillRect/>
                    </a:stretch>
                  </pic:blipFill>
                  <pic:spPr>
                    <a:xfrm>
                      <a:off x="0" y="0"/>
                      <a:ext cx="5361979" cy="3600000"/>
                    </a:xfrm>
                    <a:prstGeom prst="rect">
                      <a:avLst/>
                    </a:prstGeom>
                  </pic:spPr>
                </pic:pic>
              </a:graphicData>
            </a:graphic>
          </wp:inline>
        </w:drawing>
      </w:r>
    </w:p>
    <w:p w14:paraId="2B3FFB06" w14:textId="690BA07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526C7B">
        <w:rPr>
          <w:rFonts w:ascii="Calibri" w:hAnsi="Calibri" w:cs="Calibri"/>
          <w:color w:val="000000"/>
          <w:sz w:val="12"/>
          <w:szCs w:val="12"/>
        </w:rPr>
        <w:t>15</w:t>
      </w:r>
      <w:r w:rsidRPr="00B437F9">
        <w:rPr>
          <w:rFonts w:ascii="Calibri" w:hAnsi="Calibri" w:cs="Calibri"/>
          <w:color w:val="000000"/>
          <w:sz w:val="12"/>
          <w:szCs w:val="12"/>
        </w:rPr>
        <w:t>/</w:t>
      </w:r>
      <w:r>
        <w:rPr>
          <w:rFonts w:ascii="Calibri" w:hAnsi="Calibri" w:cs="Calibri"/>
          <w:color w:val="000000"/>
          <w:sz w:val="12"/>
          <w:szCs w:val="12"/>
        </w:rPr>
        <w:t>1</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C45412F" w14:textId="2AD166D6" w:rsidR="00C91F30" w:rsidRDefault="006A3023" w:rsidP="00C06AE8">
      <w:pPr>
        <w:spacing w:before="120" w:line="276" w:lineRule="auto"/>
        <w:rPr>
          <w:rFonts w:ascii="Calibri" w:hAnsi="Calibri" w:cs="Arial"/>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543A7A">
        <w:rPr>
          <w:rFonts w:ascii="Calibri" w:hAnsi="Calibri" w:cs="Arial"/>
          <w:sz w:val="22"/>
          <w:szCs w:val="22"/>
        </w:rPr>
        <w:t xml:space="preserve">23 </w:t>
      </w:r>
      <w:r>
        <w:rPr>
          <w:rFonts w:ascii="Calibri" w:hAnsi="Calibri" w:cs="Arial"/>
          <w:sz w:val="22"/>
          <w:szCs w:val="22"/>
        </w:rPr>
        <w:t xml:space="preserve">January 2025, </w:t>
      </w:r>
      <w:r w:rsidR="00E9392A" w:rsidRPr="00A03FB6">
        <w:rPr>
          <w:rFonts w:ascii="Calibri" w:hAnsi="Calibri" w:cs="Arial"/>
          <w:b/>
          <w:sz w:val="22"/>
          <w:szCs w:val="22"/>
        </w:rPr>
        <w:t xml:space="preserve">low-pressure </w:t>
      </w:r>
      <w:r w:rsidR="00D023B3" w:rsidRPr="00A03FB6">
        <w:rPr>
          <w:rFonts w:ascii="Calibri" w:hAnsi="Calibri" w:cs="Arial"/>
          <w:b/>
          <w:sz w:val="22"/>
          <w:szCs w:val="22"/>
        </w:rPr>
        <w:t>troughs</w:t>
      </w:r>
      <w:r w:rsidR="00E9392A" w:rsidRPr="00A03FB6">
        <w:rPr>
          <w:rFonts w:ascii="Calibri" w:hAnsi="Calibri" w:cs="Arial"/>
          <w:b/>
          <w:sz w:val="22"/>
          <w:szCs w:val="22"/>
        </w:rPr>
        <w:t xml:space="preserve"> </w:t>
      </w:r>
      <w:r w:rsidR="00A03FB6" w:rsidRPr="00A03FB6">
        <w:rPr>
          <w:rFonts w:ascii="Calibri" w:hAnsi="Calibri" w:cs="Arial"/>
          <w:b/>
          <w:bCs/>
          <w:sz w:val="22"/>
          <w:szCs w:val="22"/>
        </w:rPr>
        <w:t xml:space="preserve">and systems </w:t>
      </w:r>
      <w:r w:rsidR="00107D3B" w:rsidRPr="00A03FB6">
        <w:rPr>
          <w:rFonts w:ascii="Calibri" w:hAnsi="Calibri" w:cs="Arial"/>
          <w:b/>
          <w:bCs/>
          <w:sz w:val="22"/>
          <w:szCs w:val="22"/>
        </w:rPr>
        <w:t xml:space="preserve">rainfall and storms </w:t>
      </w:r>
      <w:r w:rsidR="00E9392A" w:rsidRPr="00A03FB6">
        <w:rPr>
          <w:rFonts w:ascii="Calibri" w:hAnsi="Calibri" w:cs="Arial"/>
          <w:b/>
          <w:sz w:val="22"/>
          <w:szCs w:val="22"/>
        </w:rPr>
        <w:t xml:space="preserve">are expected </w:t>
      </w:r>
      <w:r w:rsidR="00D023B3" w:rsidRPr="00A03FB6">
        <w:rPr>
          <w:rFonts w:ascii="Calibri" w:hAnsi="Calibri" w:cs="Arial"/>
          <w:b/>
          <w:sz w:val="22"/>
          <w:szCs w:val="22"/>
        </w:rPr>
        <w:t xml:space="preserve">over </w:t>
      </w:r>
      <w:r w:rsidR="00107D3B" w:rsidRPr="00A03FB6">
        <w:rPr>
          <w:rFonts w:ascii="Calibri" w:hAnsi="Calibri" w:cs="Arial"/>
          <w:b/>
          <w:bCs/>
          <w:sz w:val="22"/>
          <w:szCs w:val="22"/>
        </w:rPr>
        <w:t xml:space="preserve">much of </w:t>
      </w:r>
      <w:r w:rsidR="00D023B3" w:rsidRPr="00A03FB6">
        <w:rPr>
          <w:rFonts w:ascii="Calibri" w:hAnsi="Calibri" w:cs="Arial"/>
          <w:b/>
          <w:sz w:val="22"/>
          <w:szCs w:val="22"/>
        </w:rPr>
        <w:t>the east</w:t>
      </w:r>
      <w:r w:rsidR="00A03FB6" w:rsidRPr="00A03FB6">
        <w:rPr>
          <w:rFonts w:ascii="Calibri" w:hAnsi="Calibri" w:cs="Arial"/>
          <w:b/>
          <w:bCs/>
          <w:sz w:val="22"/>
          <w:szCs w:val="22"/>
        </w:rPr>
        <w:t>,</w:t>
      </w:r>
      <w:r w:rsidR="00C91F30" w:rsidRPr="00A03FB6">
        <w:rPr>
          <w:rFonts w:ascii="Calibri" w:hAnsi="Calibri" w:cs="Arial"/>
          <w:b/>
          <w:sz w:val="22"/>
          <w:szCs w:val="22"/>
        </w:rPr>
        <w:t xml:space="preserve"> north and west</w:t>
      </w:r>
      <w:r w:rsidR="00A03FB6">
        <w:rPr>
          <w:rFonts w:ascii="Calibri" w:hAnsi="Calibri" w:cs="Arial"/>
          <w:sz w:val="22"/>
          <w:szCs w:val="22"/>
        </w:rPr>
        <w:t xml:space="preserve"> of Australia</w:t>
      </w:r>
      <w:r w:rsidR="00E67113">
        <w:rPr>
          <w:rFonts w:ascii="Calibri" w:hAnsi="Calibri" w:cs="Arial"/>
          <w:sz w:val="22"/>
          <w:szCs w:val="22"/>
        </w:rPr>
        <w:t>:</w:t>
      </w:r>
    </w:p>
    <w:p w14:paraId="44FEB704" w14:textId="3BB4AF8B" w:rsidR="00AD50D0" w:rsidRPr="00E6122E" w:rsidRDefault="00E6122E" w:rsidP="00C06AE8">
      <w:pPr>
        <w:pStyle w:val="ListParagraph"/>
        <w:numPr>
          <w:ilvl w:val="0"/>
          <w:numId w:val="4"/>
        </w:numPr>
        <w:spacing w:before="120" w:after="0"/>
        <w:ind w:left="357" w:hanging="357"/>
        <w:contextualSpacing w:val="0"/>
        <w:rPr>
          <w:rFonts w:cs="Arial"/>
        </w:rPr>
      </w:pPr>
      <w:r>
        <w:rPr>
          <w:rFonts w:cs="Arial"/>
        </w:rPr>
        <w:t>F</w:t>
      </w:r>
      <w:r w:rsidR="00101737" w:rsidRPr="00F21767">
        <w:rPr>
          <w:rFonts w:cs="Arial"/>
        </w:rPr>
        <w:t>all</w:t>
      </w:r>
      <w:r w:rsidR="0064613B">
        <w:rPr>
          <w:rFonts w:cs="Arial"/>
        </w:rPr>
        <w:t xml:space="preserve">s </w:t>
      </w:r>
      <w:r w:rsidR="00952ED9" w:rsidRPr="00F21767">
        <w:rPr>
          <w:rFonts w:cs="Arial"/>
        </w:rPr>
        <w:t xml:space="preserve">between </w:t>
      </w:r>
      <w:r w:rsidR="00ED6C34" w:rsidRPr="00F21767">
        <w:rPr>
          <w:rFonts w:cs="Arial"/>
        </w:rPr>
        <w:t>15</w:t>
      </w:r>
      <w:r w:rsidR="00197D9A">
        <w:rPr>
          <w:rFonts w:cs="Arial"/>
        </w:rPr>
        <w:t>–</w:t>
      </w:r>
      <w:r w:rsidR="00ED6C34" w:rsidRPr="00F21767">
        <w:rPr>
          <w:rFonts w:cs="Arial"/>
        </w:rPr>
        <w:t>1</w:t>
      </w:r>
      <w:r w:rsidR="00FA1B85">
        <w:rPr>
          <w:rFonts w:cs="Arial"/>
        </w:rPr>
        <w:t>5</w:t>
      </w:r>
      <w:r w:rsidR="00ED6C34" w:rsidRPr="00F21767">
        <w:rPr>
          <w:rFonts w:cs="Arial"/>
        </w:rPr>
        <w:t xml:space="preserve">0 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much of northern Western Australia, the Northern </w:t>
      </w:r>
      <w:r w:rsidR="00630211" w:rsidRPr="00F21767">
        <w:rPr>
          <w:rFonts w:cs="Arial"/>
        </w:rPr>
        <w:t>Territory</w:t>
      </w:r>
      <w:r w:rsidR="00ED6C34" w:rsidRPr="00F21767">
        <w:rPr>
          <w:rFonts w:cs="Arial"/>
        </w:rPr>
        <w:t xml:space="preserve">, </w:t>
      </w:r>
      <w:r w:rsidR="00630211" w:rsidRPr="00F21767">
        <w:rPr>
          <w:rFonts w:cs="Arial"/>
        </w:rPr>
        <w:t>northern Queensland</w:t>
      </w:r>
      <w:r w:rsidR="00F7694B">
        <w:rPr>
          <w:rFonts w:cs="Arial"/>
        </w:rPr>
        <w:t>, and coastal New South Wales</w:t>
      </w:r>
      <w:r w:rsidR="00630211" w:rsidRPr="00F21767">
        <w:rPr>
          <w:rFonts w:cs="Arial"/>
        </w:rPr>
        <w:t>.</w:t>
      </w:r>
      <w:r>
        <w:rPr>
          <w:rFonts w:cs="Arial"/>
        </w:rPr>
        <w:t xml:space="preserve"> </w:t>
      </w:r>
      <w:r w:rsidR="00630211" w:rsidRPr="00E6122E">
        <w:rPr>
          <w:rFonts w:cs="Arial"/>
        </w:rPr>
        <w:t xml:space="preserve">Higher rainfall totals are expected in isolated areas, with </w:t>
      </w:r>
      <w:r w:rsidR="00E83FA5" w:rsidRPr="00E6122E">
        <w:rPr>
          <w:rFonts w:cs="Arial"/>
        </w:rPr>
        <w:t xml:space="preserve">up to </w:t>
      </w:r>
      <w:r w:rsidR="00DE7213">
        <w:rPr>
          <w:rFonts w:cs="Arial"/>
        </w:rPr>
        <w:t>20</w:t>
      </w:r>
      <w:r w:rsidR="00E83FA5" w:rsidRPr="00E6122E">
        <w:rPr>
          <w:rFonts w:cs="Arial"/>
        </w:rPr>
        <w:t xml:space="preserve">0 millimetres forecast </w:t>
      </w:r>
      <w:r w:rsidR="00691EFC" w:rsidRPr="00E6122E">
        <w:rPr>
          <w:rFonts w:cs="Arial"/>
        </w:rPr>
        <w:t xml:space="preserve">in scattered areas of </w:t>
      </w:r>
      <w:r w:rsidR="00DE7213">
        <w:rPr>
          <w:rFonts w:cs="Arial"/>
        </w:rPr>
        <w:t>far-</w:t>
      </w:r>
      <w:proofErr w:type="gramStart"/>
      <w:r w:rsidR="00DE7213">
        <w:rPr>
          <w:rFonts w:cs="Arial"/>
        </w:rPr>
        <w:t>north Western</w:t>
      </w:r>
      <w:proofErr w:type="gramEnd"/>
      <w:r w:rsidR="00DE7213">
        <w:rPr>
          <w:rFonts w:cs="Arial"/>
        </w:rPr>
        <w:t xml:space="preserve"> Australia.</w:t>
      </w:r>
      <w:r w:rsidR="0098742A" w:rsidRPr="00E6122E">
        <w:rPr>
          <w:rFonts w:cs="Arial"/>
        </w:rPr>
        <w:t xml:space="preserve"> </w:t>
      </w:r>
      <w:r w:rsidR="00EF3109">
        <w:rPr>
          <w:rFonts w:cs="Arial"/>
        </w:rPr>
        <w:t>B</w:t>
      </w:r>
      <w:r w:rsidR="00B93FD7" w:rsidRPr="00E6122E">
        <w:rPr>
          <w:rFonts w:cs="Arial"/>
        </w:rPr>
        <w:t>etween 15</w:t>
      </w:r>
      <w:r w:rsidR="008914FF">
        <w:rPr>
          <w:rFonts w:cs="Arial"/>
        </w:rPr>
        <w:t>–</w:t>
      </w:r>
      <w:r w:rsidR="00B93FD7" w:rsidRPr="00E6122E">
        <w:rPr>
          <w:rFonts w:cs="Arial"/>
        </w:rPr>
        <w:t xml:space="preserve">100 millimetres </w:t>
      </w:r>
      <w:r w:rsidR="00617BF3">
        <w:rPr>
          <w:rFonts w:cs="Arial"/>
        </w:rPr>
        <w:t>are</w:t>
      </w:r>
      <w:r w:rsidR="00F7694B">
        <w:rPr>
          <w:rFonts w:cs="Arial"/>
        </w:rPr>
        <w:t xml:space="preserve"> forecast for much of west Western Australia and southeast Queensland.</w:t>
      </w:r>
    </w:p>
    <w:p w14:paraId="7063164C" w14:textId="1A3C7918" w:rsidR="00F7694B" w:rsidRPr="00E56001" w:rsidRDefault="00F66CF0" w:rsidP="00E56001">
      <w:pPr>
        <w:pStyle w:val="ListParagraph"/>
        <w:numPr>
          <w:ilvl w:val="0"/>
          <w:numId w:val="4"/>
        </w:numPr>
        <w:spacing w:before="120"/>
        <w:rPr>
          <w:rFonts w:asciiTheme="minorHAnsi" w:hAnsiTheme="minorHAnsi" w:cstheme="minorHAnsi"/>
          <w:szCs w:val="28"/>
        </w:rPr>
      </w:pPr>
      <w:r w:rsidRPr="00E56001">
        <w:rPr>
          <w:rFonts w:asciiTheme="minorHAnsi" w:hAnsiTheme="minorHAnsi" w:cstheme="minorHAnsi"/>
          <w:szCs w:val="28"/>
        </w:rPr>
        <w:t xml:space="preserve">By contrast, </w:t>
      </w:r>
      <w:r w:rsidR="00C157CA" w:rsidRPr="00E56001">
        <w:rPr>
          <w:rFonts w:asciiTheme="minorHAnsi" w:hAnsiTheme="minorHAnsi" w:cstheme="minorHAnsi"/>
          <w:szCs w:val="28"/>
        </w:rPr>
        <w:t xml:space="preserve">a </w:t>
      </w:r>
      <w:r w:rsidR="00C157CA" w:rsidRPr="00E56001">
        <w:rPr>
          <w:rFonts w:asciiTheme="minorHAnsi" w:hAnsiTheme="minorHAnsi" w:cstheme="minorHAnsi"/>
          <w:b/>
          <w:szCs w:val="28"/>
        </w:rPr>
        <w:t xml:space="preserve">high-pressure system is expected </w:t>
      </w:r>
      <w:r w:rsidR="000162FC" w:rsidRPr="00E56001">
        <w:rPr>
          <w:rFonts w:asciiTheme="minorHAnsi" w:hAnsiTheme="minorHAnsi" w:cstheme="minorHAnsi"/>
          <w:b/>
          <w:szCs w:val="28"/>
        </w:rPr>
        <w:t>to keep</w:t>
      </w:r>
      <w:r w:rsidR="00477C31" w:rsidRPr="00E56001">
        <w:rPr>
          <w:rFonts w:asciiTheme="minorHAnsi" w:hAnsiTheme="minorHAnsi" w:cstheme="minorHAnsi"/>
          <w:b/>
          <w:szCs w:val="28"/>
        </w:rPr>
        <w:t xml:space="preserve"> the south</w:t>
      </w:r>
      <w:r w:rsidR="000162FC" w:rsidRPr="00E56001">
        <w:rPr>
          <w:rFonts w:asciiTheme="minorHAnsi" w:hAnsiTheme="minorHAnsi" w:cstheme="minorHAnsi"/>
          <w:b/>
          <w:szCs w:val="28"/>
        </w:rPr>
        <w:t xml:space="preserve"> largely dry</w:t>
      </w:r>
      <w:r w:rsidR="00F7694B" w:rsidRPr="00E56001">
        <w:rPr>
          <w:rFonts w:asciiTheme="minorHAnsi" w:hAnsiTheme="minorHAnsi" w:cstheme="minorHAnsi"/>
          <w:szCs w:val="28"/>
        </w:rPr>
        <w:t>,</w:t>
      </w:r>
      <w:r w:rsidR="00EF3109" w:rsidRPr="00E56001">
        <w:rPr>
          <w:rFonts w:asciiTheme="minorHAnsi" w:hAnsiTheme="minorHAnsi" w:cstheme="minorHAnsi"/>
          <w:szCs w:val="28"/>
        </w:rPr>
        <w:t xml:space="preserve"> including </w:t>
      </w:r>
      <w:r w:rsidR="00755C64" w:rsidRPr="00E56001">
        <w:rPr>
          <w:rFonts w:asciiTheme="minorHAnsi" w:hAnsiTheme="minorHAnsi" w:cstheme="minorHAnsi"/>
          <w:szCs w:val="28"/>
        </w:rPr>
        <w:t>east Western Australia</w:t>
      </w:r>
      <w:r w:rsidR="00C157CA" w:rsidRPr="00E56001">
        <w:rPr>
          <w:rFonts w:asciiTheme="minorHAnsi" w:hAnsiTheme="minorHAnsi" w:cstheme="minorHAnsi"/>
          <w:szCs w:val="28"/>
        </w:rPr>
        <w:t xml:space="preserve">, </w:t>
      </w:r>
      <w:r w:rsidR="00755C64" w:rsidRPr="00E56001">
        <w:rPr>
          <w:rFonts w:asciiTheme="minorHAnsi" w:hAnsiTheme="minorHAnsi" w:cstheme="minorHAnsi"/>
          <w:szCs w:val="28"/>
        </w:rPr>
        <w:t>South Australia</w:t>
      </w:r>
      <w:r w:rsidR="00C157CA" w:rsidRPr="00E56001">
        <w:rPr>
          <w:rFonts w:asciiTheme="minorHAnsi" w:hAnsiTheme="minorHAnsi" w:cstheme="minorHAnsi"/>
          <w:szCs w:val="28"/>
        </w:rPr>
        <w:t>, and much of Victoria</w:t>
      </w:r>
      <w:r w:rsidR="00A11152" w:rsidRPr="00E56001">
        <w:rPr>
          <w:rFonts w:asciiTheme="minorHAnsi" w:hAnsiTheme="minorHAnsi" w:cstheme="minorHAnsi"/>
          <w:szCs w:val="28"/>
        </w:rPr>
        <w:t xml:space="preserve"> and central New South Wales</w:t>
      </w:r>
      <w:r w:rsidR="00755C64" w:rsidRPr="00E56001">
        <w:rPr>
          <w:rFonts w:asciiTheme="minorHAnsi" w:hAnsiTheme="minorHAnsi" w:cstheme="minorHAnsi"/>
          <w:szCs w:val="28"/>
        </w:rPr>
        <w:t xml:space="preserve"> (</w:t>
      </w:r>
      <w:r w:rsidR="00357E81" w:rsidRPr="00E56001">
        <w:rPr>
          <w:rFonts w:asciiTheme="minorHAnsi" w:hAnsiTheme="minorHAnsi" w:cstheme="minorHAnsi"/>
          <w:szCs w:val="28"/>
        </w:rPr>
        <w:t>5</w:t>
      </w:r>
      <w:r w:rsidR="009A7F70" w:rsidRPr="00E56001">
        <w:rPr>
          <w:rFonts w:asciiTheme="minorHAnsi" w:hAnsiTheme="minorHAnsi" w:cstheme="minorHAnsi"/>
          <w:szCs w:val="28"/>
        </w:rPr>
        <w:t>–</w:t>
      </w:r>
      <w:r w:rsidR="00357E81" w:rsidRPr="00E56001">
        <w:rPr>
          <w:rFonts w:asciiTheme="minorHAnsi" w:hAnsiTheme="minorHAnsi" w:cstheme="minorHAnsi"/>
          <w:szCs w:val="28"/>
        </w:rPr>
        <w:t>10 millimetres</w:t>
      </w:r>
      <w:r w:rsidR="00D80680" w:rsidRPr="00E56001">
        <w:rPr>
          <w:rFonts w:asciiTheme="minorHAnsi" w:hAnsiTheme="minorHAnsi" w:cstheme="minorHAnsi"/>
          <w:szCs w:val="28"/>
        </w:rPr>
        <w:t xml:space="preserve"> of rainfall</w:t>
      </w:r>
      <w:r w:rsidR="00357E81" w:rsidRPr="00E56001">
        <w:rPr>
          <w:rFonts w:asciiTheme="minorHAnsi" w:hAnsiTheme="minorHAnsi" w:cstheme="minorHAnsi"/>
          <w:szCs w:val="28"/>
        </w:rPr>
        <w:t>)</w:t>
      </w:r>
      <w:r w:rsidR="00C157CA" w:rsidRPr="00E56001">
        <w:rPr>
          <w:rFonts w:asciiTheme="minorHAnsi" w:hAnsiTheme="minorHAnsi" w:cstheme="minorHAnsi"/>
          <w:szCs w:val="28"/>
        </w:rPr>
        <w:t>, while east Victoria and Tasmania</w:t>
      </w:r>
      <w:r w:rsidR="000162FC" w:rsidRPr="00E56001">
        <w:rPr>
          <w:rFonts w:asciiTheme="minorHAnsi" w:hAnsiTheme="minorHAnsi" w:cstheme="minorHAnsi"/>
          <w:szCs w:val="28"/>
        </w:rPr>
        <w:t xml:space="preserve"> are forecast to see up to 15 millimetres in isolated areas.</w:t>
      </w:r>
    </w:p>
    <w:p w14:paraId="13C53DAE" w14:textId="2715D4AA" w:rsidR="00A65609" w:rsidRDefault="00A65609" w:rsidP="00C06AE8">
      <w:pPr>
        <w:spacing w:before="120" w:line="276" w:lineRule="auto"/>
        <w:rPr>
          <w:rFonts w:ascii="Calibri" w:hAnsi="Calibri" w:cs="Arial"/>
          <w:sz w:val="22"/>
          <w:szCs w:val="22"/>
        </w:rPr>
      </w:pPr>
      <w:r>
        <w:rPr>
          <w:rFonts w:ascii="Calibri" w:hAnsi="Calibri" w:cs="Arial"/>
          <w:sz w:val="22"/>
          <w:szCs w:val="22"/>
        </w:rPr>
        <w:t>Rainfall forecasts a</w:t>
      </w:r>
      <w:r w:rsidR="00027E46">
        <w:rPr>
          <w:rFonts w:ascii="Calibri" w:hAnsi="Calibri" w:cs="Arial"/>
          <w:sz w:val="22"/>
          <w:szCs w:val="22"/>
        </w:rPr>
        <w:t>cross cropping regions</w:t>
      </w:r>
      <w:r w:rsidR="00F77C13">
        <w:rPr>
          <w:rFonts w:ascii="Calibri" w:hAnsi="Calibri" w:cs="Arial"/>
          <w:sz w:val="22"/>
          <w:szCs w:val="22"/>
        </w:rPr>
        <w:t xml:space="preserve"> </w:t>
      </w:r>
      <w:r w:rsidR="00106F93">
        <w:rPr>
          <w:rFonts w:ascii="Calibri" w:hAnsi="Calibri" w:cs="Arial"/>
          <w:sz w:val="22"/>
          <w:szCs w:val="22"/>
        </w:rPr>
        <w:t xml:space="preserve">over the coming week </w:t>
      </w:r>
      <w:r>
        <w:rPr>
          <w:rFonts w:ascii="Calibri" w:hAnsi="Calibri" w:cs="Arial"/>
          <w:sz w:val="22"/>
          <w:szCs w:val="22"/>
        </w:rPr>
        <w:t>are mixed:</w:t>
      </w:r>
      <w:r w:rsidR="00027E46">
        <w:rPr>
          <w:rFonts w:ascii="Calibri" w:hAnsi="Calibri" w:cs="Arial"/>
          <w:sz w:val="22"/>
          <w:szCs w:val="22"/>
        </w:rPr>
        <w:t xml:space="preserve"> </w:t>
      </w:r>
    </w:p>
    <w:p w14:paraId="38B43221" w14:textId="3FA864DE" w:rsidR="008000C4" w:rsidRDefault="00F67C3D" w:rsidP="00C06AE8">
      <w:pPr>
        <w:pStyle w:val="ListParagraph"/>
        <w:numPr>
          <w:ilvl w:val="0"/>
          <w:numId w:val="4"/>
        </w:numPr>
        <w:spacing w:before="120" w:after="0"/>
        <w:ind w:left="357" w:hanging="357"/>
        <w:contextualSpacing w:val="0"/>
        <w:rPr>
          <w:rFonts w:cs="Arial"/>
        </w:rPr>
      </w:pPr>
      <w:r>
        <w:rPr>
          <w:rFonts w:cs="Arial"/>
        </w:rPr>
        <w:t>L</w:t>
      </w:r>
      <w:r w:rsidR="00A21F66">
        <w:rPr>
          <w:rFonts w:cs="Arial"/>
        </w:rPr>
        <w:t>ow</w:t>
      </w:r>
      <w:r w:rsidR="00EB2057">
        <w:rPr>
          <w:rFonts w:cs="Arial"/>
        </w:rPr>
        <w:t xml:space="preserve"> </w:t>
      </w:r>
      <w:r>
        <w:rPr>
          <w:rFonts w:cs="Arial"/>
        </w:rPr>
        <w:t xml:space="preserve">rainfall totals are expected </w:t>
      </w:r>
      <w:r w:rsidR="00EB2057">
        <w:rPr>
          <w:rFonts w:cs="Arial"/>
        </w:rPr>
        <w:t xml:space="preserve">in </w:t>
      </w:r>
      <w:r w:rsidR="00EB2057" w:rsidRPr="00F77C13">
        <w:rPr>
          <w:rFonts w:cs="Arial"/>
          <w:b/>
        </w:rPr>
        <w:t>south</w:t>
      </w:r>
      <w:r w:rsidR="00BF0DD4" w:rsidRPr="00F77C13">
        <w:rPr>
          <w:rFonts w:cs="Arial"/>
          <w:b/>
        </w:rPr>
        <w:t>ern cropping regions</w:t>
      </w:r>
      <w:r w:rsidR="00BF0DD4">
        <w:rPr>
          <w:rFonts w:cs="Arial"/>
        </w:rPr>
        <w:t>,</w:t>
      </w:r>
      <w:r w:rsidR="00F66CF0">
        <w:rPr>
          <w:rFonts w:cs="Arial"/>
        </w:rPr>
        <w:t xml:space="preserve"> including a</w:t>
      </w:r>
      <w:r w:rsidR="00E01A7F">
        <w:rPr>
          <w:rFonts w:cs="Arial"/>
        </w:rPr>
        <w:t>cross much of</w:t>
      </w:r>
      <w:r w:rsidR="00D05D09">
        <w:rPr>
          <w:rFonts w:cs="Arial"/>
        </w:rPr>
        <w:t xml:space="preserve"> South Australia</w:t>
      </w:r>
      <w:r w:rsidR="009A614A">
        <w:rPr>
          <w:rFonts w:cs="Arial"/>
        </w:rPr>
        <w:t xml:space="preserve">, </w:t>
      </w:r>
      <w:r w:rsidR="00D80680">
        <w:rPr>
          <w:rFonts w:cs="Arial"/>
        </w:rPr>
        <w:t>Victoria, and southern and central New South Wales</w:t>
      </w:r>
      <w:r w:rsidR="00D05D09">
        <w:rPr>
          <w:rFonts w:cs="Arial"/>
        </w:rPr>
        <w:t xml:space="preserve"> </w:t>
      </w:r>
      <w:r w:rsidR="00E01A7F">
        <w:rPr>
          <w:rFonts w:cs="Arial"/>
        </w:rPr>
        <w:t>(</w:t>
      </w:r>
      <w:r w:rsidR="00D80680">
        <w:rPr>
          <w:rFonts w:cs="Arial"/>
        </w:rPr>
        <w:t>between 5</w:t>
      </w:r>
      <w:r w:rsidR="00F77C13">
        <w:rPr>
          <w:rFonts w:cs="Arial"/>
        </w:rPr>
        <w:t>–</w:t>
      </w:r>
      <w:r w:rsidR="00D80680">
        <w:rPr>
          <w:rFonts w:cs="Arial"/>
        </w:rPr>
        <w:t>10 millimetres</w:t>
      </w:r>
      <w:r w:rsidR="00E01A7F">
        <w:rPr>
          <w:rFonts w:cs="Arial"/>
        </w:rPr>
        <w:t>)</w:t>
      </w:r>
      <w:r w:rsidR="00D05D09" w:rsidDel="00E01A7F">
        <w:rPr>
          <w:rFonts w:cs="Arial"/>
        </w:rPr>
        <w:t xml:space="preserve"> </w:t>
      </w:r>
    </w:p>
    <w:p w14:paraId="2FAB8B44" w14:textId="657CAEDA" w:rsidR="00027E46" w:rsidRPr="001178AA" w:rsidRDefault="000169B9" w:rsidP="00C06AE8">
      <w:pPr>
        <w:pStyle w:val="ListParagraph"/>
        <w:numPr>
          <w:ilvl w:val="0"/>
          <w:numId w:val="4"/>
        </w:numPr>
        <w:spacing w:before="120" w:after="0"/>
        <w:ind w:left="357" w:hanging="357"/>
        <w:contextualSpacing w:val="0"/>
        <w:rPr>
          <w:rFonts w:cs="Arial"/>
        </w:rPr>
      </w:pPr>
      <w:r>
        <w:rPr>
          <w:rFonts w:cs="Arial"/>
        </w:rPr>
        <w:t xml:space="preserve">Higher rainfall is </w:t>
      </w:r>
      <w:r w:rsidR="009756D6">
        <w:rPr>
          <w:rFonts w:cs="Arial"/>
        </w:rPr>
        <w:t xml:space="preserve">expected in </w:t>
      </w:r>
      <w:r w:rsidR="006778C0" w:rsidRPr="00F77C13">
        <w:rPr>
          <w:rFonts w:cs="Arial"/>
          <w:b/>
        </w:rPr>
        <w:t xml:space="preserve">northern and </w:t>
      </w:r>
      <w:r w:rsidR="00D80680" w:rsidRPr="00F77C13">
        <w:rPr>
          <w:rFonts w:cs="Arial"/>
          <w:b/>
        </w:rPr>
        <w:t>west</w:t>
      </w:r>
      <w:r w:rsidR="006778C0" w:rsidRPr="00F77C13">
        <w:rPr>
          <w:rFonts w:cs="Arial"/>
          <w:b/>
        </w:rPr>
        <w:t>ern cropping regions</w:t>
      </w:r>
      <w:r w:rsidR="009756D6">
        <w:rPr>
          <w:rFonts w:cs="Arial"/>
        </w:rPr>
        <w:t>, with much of Queensland</w:t>
      </w:r>
      <w:r w:rsidR="00525B4D">
        <w:rPr>
          <w:rFonts w:cs="Arial"/>
        </w:rPr>
        <w:t>, northern New South Wales</w:t>
      </w:r>
      <w:r w:rsidR="009756D6">
        <w:rPr>
          <w:rFonts w:cs="Arial"/>
        </w:rPr>
        <w:t xml:space="preserve"> </w:t>
      </w:r>
      <w:r w:rsidR="00D80680">
        <w:rPr>
          <w:rFonts w:cs="Arial"/>
        </w:rPr>
        <w:t>and Western Australia</w:t>
      </w:r>
      <w:r w:rsidR="009756D6">
        <w:rPr>
          <w:rFonts w:cs="Arial"/>
        </w:rPr>
        <w:t xml:space="preserve"> likely to receive between </w:t>
      </w:r>
      <w:r w:rsidR="00D80680">
        <w:rPr>
          <w:rFonts w:cs="Arial"/>
        </w:rPr>
        <w:t>10</w:t>
      </w:r>
      <w:r w:rsidR="00F77C13">
        <w:rPr>
          <w:rFonts w:cs="Arial"/>
        </w:rPr>
        <w:t>–</w:t>
      </w:r>
      <w:r w:rsidR="00D80680">
        <w:rPr>
          <w:rFonts w:cs="Arial"/>
        </w:rPr>
        <w:t>25</w:t>
      </w:r>
      <w:r w:rsidR="00045D91">
        <w:rPr>
          <w:rFonts w:cs="Arial"/>
        </w:rPr>
        <w:t xml:space="preserve"> millimetres. </w:t>
      </w:r>
      <w:r w:rsidR="00E70C60" w:rsidRPr="00244768">
        <w:rPr>
          <w:rFonts w:cs="Arial"/>
        </w:rPr>
        <w:t xml:space="preserve">Rainfall </w:t>
      </w:r>
      <w:r w:rsidR="00E70C60">
        <w:rPr>
          <w:rFonts w:cs="Arial"/>
        </w:rPr>
        <w:t>forecast for</w:t>
      </w:r>
      <w:r w:rsidR="00E70C60" w:rsidRPr="00244768">
        <w:rPr>
          <w:rFonts w:cs="Arial"/>
        </w:rPr>
        <w:t xml:space="preserve"> summer cropping regions in </w:t>
      </w:r>
      <w:r w:rsidR="00045D91">
        <w:rPr>
          <w:rFonts w:cs="Arial"/>
        </w:rPr>
        <w:t xml:space="preserve">Queensland </w:t>
      </w:r>
      <w:r w:rsidR="003C06C5">
        <w:rPr>
          <w:rFonts w:cs="Arial"/>
        </w:rPr>
        <w:t xml:space="preserve">should </w:t>
      </w:r>
      <w:r w:rsidR="00DF4C7B">
        <w:rPr>
          <w:rFonts w:cs="Arial"/>
        </w:rPr>
        <w:t>support</w:t>
      </w:r>
      <w:r w:rsidR="00E70C60" w:rsidRPr="00244768">
        <w:rPr>
          <w:rFonts w:cs="Arial"/>
        </w:rPr>
        <w:t xml:space="preserve"> soil moisture levels</w:t>
      </w:r>
      <w:r w:rsidR="00DF4C7B">
        <w:rPr>
          <w:rFonts w:cs="Arial"/>
        </w:rPr>
        <w:t xml:space="preserve">, while drier </w:t>
      </w:r>
      <w:r w:rsidR="00E84F80">
        <w:rPr>
          <w:rFonts w:cs="Arial"/>
        </w:rPr>
        <w:t xml:space="preserve">conditions in </w:t>
      </w:r>
      <w:r w:rsidR="00AE2CEF">
        <w:rPr>
          <w:rFonts w:cs="Arial"/>
        </w:rPr>
        <w:t>New South Wales</w:t>
      </w:r>
      <w:r w:rsidR="00DF4C7B">
        <w:rPr>
          <w:rFonts w:cs="Arial"/>
        </w:rPr>
        <w:t xml:space="preserve"> could </w:t>
      </w:r>
      <w:r w:rsidR="00B63B3E">
        <w:rPr>
          <w:rFonts w:cs="Arial"/>
        </w:rPr>
        <w:t>reduce stored soil moisture for planting and establishment.</w:t>
      </w:r>
    </w:p>
    <w:p w14:paraId="0823A7D8" w14:textId="76F33C19"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216625">
        <w:rPr>
          <w:rFonts w:cs="Calibri"/>
          <w:i w:val="0"/>
          <w:iCs w:val="0"/>
          <w:color w:val="auto"/>
          <w:sz w:val="22"/>
          <w:szCs w:val="22"/>
        </w:rPr>
        <w:t>16</w:t>
      </w:r>
      <w:r w:rsidR="003318E6" w:rsidRPr="22679ECD">
        <w:rPr>
          <w:rFonts w:cs="Calibri"/>
          <w:i w:val="0"/>
          <w:iCs w:val="0"/>
          <w:color w:val="auto"/>
          <w:sz w:val="22"/>
          <w:szCs w:val="22"/>
        </w:rPr>
        <w:t xml:space="preserve"> </w:t>
      </w:r>
      <w:r w:rsidR="002D0F5A">
        <w:rPr>
          <w:rFonts w:cs="Calibri"/>
          <w:i w:val="0"/>
          <w:iCs w:val="0"/>
          <w:color w:val="auto"/>
          <w:sz w:val="22"/>
          <w:szCs w:val="22"/>
        </w:rPr>
        <w:t>January</w:t>
      </w:r>
      <w:r w:rsidR="003318E6" w:rsidRPr="22679ECD">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216625">
        <w:rPr>
          <w:rFonts w:cs="Calibri"/>
          <w:i w:val="0"/>
          <w:iCs w:val="0"/>
          <w:color w:val="auto"/>
          <w:sz w:val="22"/>
          <w:szCs w:val="22"/>
        </w:rPr>
        <w:t xml:space="preserve">23 </w:t>
      </w:r>
      <w:r w:rsidR="002D0F5A">
        <w:rPr>
          <w:rFonts w:cs="Calibri"/>
          <w:i w:val="0"/>
          <w:iCs w:val="0"/>
          <w:color w:val="auto"/>
          <w:sz w:val="22"/>
          <w:szCs w:val="22"/>
        </w:rPr>
        <w:t>January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4EBD78BB" w:rsidR="00DF6343" w:rsidRPr="00BE5B98" w:rsidRDefault="00165FE0" w:rsidP="00BE5B98">
      <w:pPr>
        <w:rPr>
          <w:i/>
        </w:rPr>
      </w:pPr>
      <w:r>
        <w:rPr>
          <w:noProof/>
        </w:rPr>
        <w:drawing>
          <wp:inline distT="0" distB="0" distL="0" distR="0" wp14:anchorId="55CD700E" wp14:editId="175B53E6">
            <wp:extent cx="5852594" cy="3600000"/>
            <wp:effectExtent l="0" t="0" r="0" b="635"/>
            <wp:docPr id="52941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12984" name=""/>
                    <pic:cNvPicPr/>
                  </pic:nvPicPr>
                  <pic:blipFill>
                    <a:blip r:embed="rId15"/>
                    <a:stretch>
                      <a:fillRect/>
                    </a:stretch>
                  </pic:blipFill>
                  <pic:spPr>
                    <a:xfrm>
                      <a:off x="0" y="0"/>
                      <a:ext cx="5852594" cy="3600000"/>
                    </a:xfrm>
                    <a:prstGeom prst="rect">
                      <a:avLst/>
                    </a:prstGeom>
                  </pic:spPr>
                </pic:pic>
              </a:graphicData>
            </a:graphic>
          </wp:inline>
        </w:drawing>
      </w:r>
    </w:p>
    <w:p w14:paraId="7C818903" w14:textId="5A5D96D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16625">
        <w:rPr>
          <w:rFonts w:ascii="Calibri" w:hAnsi="Calibri" w:cs="Calibri"/>
          <w:color w:val="000000"/>
          <w:sz w:val="12"/>
          <w:szCs w:val="12"/>
        </w:rPr>
        <w:t>16</w:t>
      </w:r>
      <w:r w:rsidRPr="00B437F9">
        <w:rPr>
          <w:rFonts w:ascii="Calibri" w:hAnsi="Calibri" w:cs="Calibri"/>
          <w:color w:val="000000"/>
          <w:sz w:val="12"/>
          <w:szCs w:val="12"/>
        </w:rPr>
        <w:t>/</w:t>
      </w:r>
      <w:r>
        <w:rPr>
          <w:rFonts w:ascii="Calibri" w:hAnsi="Calibri" w:cs="Calibri"/>
          <w:color w:val="000000"/>
          <w:sz w:val="12"/>
          <w:szCs w:val="12"/>
        </w:rPr>
        <w:t>1</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538601FA" w14:textId="77777777" w:rsidR="008A204F" w:rsidRPr="00D8201A" w:rsidRDefault="008A204F" w:rsidP="008A204F">
      <w:pPr>
        <w:keepNext/>
        <w:pageBreakBefore/>
        <w:numPr>
          <w:ilvl w:val="1"/>
          <w:numId w:val="2"/>
        </w:numPr>
        <w:spacing w:before="120" w:after="120"/>
        <w:outlineLvl w:val="2"/>
        <w:rPr>
          <w:rFonts w:ascii="Calibri" w:hAnsi="Calibri"/>
          <w:b/>
          <w:bCs/>
          <w:sz w:val="28"/>
          <w:szCs w:val="28"/>
        </w:rPr>
      </w:pPr>
      <w:bookmarkStart w:id="67" w:name="_Hlk94787656"/>
      <w:bookmarkStart w:id="68" w:name="_Hlk160713146"/>
      <w:bookmarkStart w:id="69" w:name="_Hlk72408674"/>
      <w:bookmarkStart w:id="70" w:name="_Hlk158890257"/>
      <w:bookmarkStart w:id="71" w:name="_Hlk181877764"/>
      <w:bookmarkStart w:id="72" w:name="_Hlk100830494"/>
      <w:bookmarkStart w:id="73" w:name="_Hlk145590783"/>
      <w:bookmarkStart w:id="74" w:name="_Hlk58500995"/>
      <w:bookmarkEnd w:id="64"/>
      <w:bookmarkEnd w:id="65"/>
      <w:bookmarkEnd w:id="66"/>
      <w:r w:rsidRPr="00D8201A">
        <w:rPr>
          <w:rFonts w:ascii="Calibri" w:hAnsi="Calibri"/>
          <w:b/>
          <w:bCs/>
          <w:sz w:val="28"/>
          <w:szCs w:val="28"/>
        </w:rPr>
        <w:lastRenderedPageBreak/>
        <w:t xml:space="preserve">Global </w:t>
      </w:r>
      <w:r>
        <w:rPr>
          <w:rFonts w:ascii="Calibri" w:hAnsi="Calibri"/>
          <w:b/>
          <w:bCs/>
          <w:sz w:val="28"/>
          <w:szCs w:val="28"/>
        </w:rPr>
        <w:t xml:space="preserve">crop </w:t>
      </w:r>
      <w:r w:rsidRPr="00D8201A">
        <w:rPr>
          <w:rFonts w:ascii="Calibri" w:hAnsi="Calibri"/>
          <w:b/>
          <w:bCs/>
          <w:sz w:val="28"/>
          <w:szCs w:val="28"/>
        </w:rPr>
        <w:t>production conditions and climate outlook</w:t>
      </w:r>
    </w:p>
    <w:p w14:paraId="124D884E" w14:textId="77777777" w:rsidR="00CF147D" w:rsidRPr="00CF147D" w:rsidRDefault="00CF147D" w:rsidP="00CF147D">
      <w:pPr>
        <w:spacing w:before="120" w:line="276" w:lineRule="auto"/>
        <w:rPr>
          <w:rFonts w:asciiTheme="minorHAnsi" w:hAnsiTheme="minorHAnsi" w:cstheme="minorHAnsi"/>
          <w:sz w:val="22"/>
          <w:szCs w:val="28"/>
        </w:rPr>
      </w:pPr>
      <w:r w:rsidRPr="00CF147D">
        <w:rPr>
          <w:rFonts w:asciiTheme="minorHAnsi" w:hAnsiTheme="minorHAnsi" w:cstheme="minorHAnsi"/>
          <w:sz w:val="22"/>
          <w:szCs w:val="28"/>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 </w:t>
      </w:r>
    </w:p>
    <w:p w14:paraId="621FA18A" w14:textId="3C624572" w:rsidR="00E321F8" w:rsidRPr="00E321F8" w:rsidRDefault="007A76B1" w:rsidP="00E321F8">
      <w:pPr>
        <w:spacing w:before="120" w:line="276" w:lineRule="auto"/>
        <w:rPr>
          <w:rFonts w:asciiTheme="minorHAnsi" w:hAnsiTheme="minorHAnsi" w:cstheme="minorHAnsi"/>
          <w:sz w:val="22"/>
          <w:szCs w:val="28"/>
        </w:rPr>
      </w:pPr>
      <w:r>
        <w:rPr>
          <w:rFonts w:asciiTheme="minorHAnsi" w:hAnsiTheme="minorHAnsi" w:cstheme="minorHAnsi"/>
          <w:sz w:val="22"/>
          <w:szCs w:val="28"/>
        </w:rPr>
        <w:t>P</w:t>
      </w:r>
      <w:r w:rsidR="00E321F8" w:rsidRPr="00E321F8">
        <w:rPr>
          <w:rFonts w:asciiTheme="minorHAnsi" w:hAnsiTheme="minorHAnsi" w:cstheme="minorHAnsi"/>
          <w:sz w:val="22"/>
          <w:szCs w:val="28"/>
        </w:rPr>
        <w:t xml:space="preserve">recipitation anomalies and outlooks presented </w:t>
      </w:r>
      <w:r>
        <w:rPr>
          <w:rFonts w:asciiTheme="minorHAnsi" w:hAnsiTheme="minorHAnsi" w:cstheme="minorHAnsi"/>
          <w:sz w:val="22"/>
          <w:szCs w:val="28"/>
        </w:rPr>
        <w:t>below</w:t>
      </w:r>
      <w:r w:rsidR="00E321F8" w:rsidRPr="00E321F8">
        <w:rPr>
          <w:rFonts w:asciiTheme="minorHAnsi" w:hAnsiTheme="minorHAnsi" w:cstheme="minorHAnsi"/>
          <w:sz w:val="22"/>
          <w:szCs w:val="28"/>
        </w:rPr>
        <w:t xml:space="preserve"> </w:t>
      </w:r>
      <w:r w:rsidR="001266D4">
        <w:rPr>
          <w:rFonts w:asciiTheme="minorHAnsi" w:hAnsiTheme="minorHAnsi" w:cstheme="minorHAnsi"/>
          <w:sz w:val="22"/>
          <w:szCs w:val="28"/>
        </w:rPr>
        <w:t xml:space="preserve">indicate </w:t>
      </w:r>
      <w:r w:rsidR="00E321F8" w:rsidRPr="00E321F8">
        <w:rPr>
          <w:rFonts w:asciiTheme="minorHAnsi" w:hAnsiTheme="minorHAnsi" w:cstheme="minorHAnsi"/>
          <w:sz w:val="22"/>
          <w:szCs w:val="28"/>
        </w:rPr>
        <w:t xml:space="preserve">the current and </w:t>
      </w:r>
      <w:r w:rsidR="001266D4">
        <w:rPr>
          <w:rFonts w:asciiTheme="minorHAnsi" w:hAnsiTheme="minorHAnsi" w:cstheme="minorHAnsi"/>
          <w:sz w:val="22"/>
          <w:szCs w:val="28"/>
        </w:rPr>
        <w:t xml:space="preserve">expected </w:t>
      </w:r>
      <w:r w:rsidR="00E321F8" w:rsidRPr="00E321F8">
        <w:rPr>
          <w:rFonts w:asciiTheme="minorHAnsi" w:hAnsiTheme="minorHAnsi" w:cstheme="minorHAnsi"/>
          <w:sz w:val="22"/>
          <w:szCs w:val="28"/>
        </w:rPr>
        <w:t xml:space="preserve">future production conditions for major grain and oilseed producing countries </w:t>
      </w:r>
      <w:r w:rsidR="001266D4">
        <w:rPr>
          <w:rFonts w:asciiTheme="minorHAnsi" w:hAnsiTheme="minorHAnsi" w:cstheme="minorHAnsi"/>
          <w:sz w:val="22"/>
          <w:szCs w:val="28"/>
        </w:rPr>
        <w:t>(</w:t>
      </w:r>
      <w:r w:rsidR="00E321F8" w:rsidRPr="00E321F8">
        <w:rPr>
          <w:rFonts w:asciiTheme="minorHAnsi" w:hAnsiTheme="minorHAnsi" w:cstheme="minorHAnsi"/>
          <w:sz w:val="22"/>
          <w:szCs w:val="28"/>
        </w:rPr>
        <w:t>responsible for over 80% of global crop production</w:t>
      </w:r>
      <w:r w:rsidR="001266D4">
        <w:rPr>
          <w:rFonts w:asciiTheme="minorHAnsi" w:hAnsiTheme="minorHAnsi" w:cstheme="minorHAnsi"/>
          <w:sz w:val="22"/>
          <w:szCs w:val="28"/>
        </w:rPr>
        <w:t>)</w:t>
      </w:r>
      <w:r w:rsidR="00E321F8" w:rsidRPr="00E321F8">
        <w:rPr>
          <w:rFonts w:asciiTheme="minorHAnsi" w:hAnsiTheme="minorHAnsi" w:cstheme="minorHAnsi"/>
          <w:sz w:val="22"/>
          <w:szCs w:val="28"/>
        </w:rPr>
        <w:t xml:space="preserve">. This is an important input to assessing the global grain supply outlook. </w:t>
      </w:r>
    </w:p>
    <w:p w14:paraId="3F6B2248" w14:textId="77777777" w:rsidR="008A204F" w:rsidRPr="00D8201A" w:rsidRDefault="008A204F" w:rsidP="008A204F">
      <w:pPr>
        <w:rPr>
          <w:rFonts w:ascii="Calibri" w:hAnsi="Calibri" w:cs="Calibri"/>
          <w:sz w:val="22"/>
          <w:szCs w:val="22"/>
        </w:rPr>
      </w:pPr>
    </w:p>
    <w:p w14:paraId="0C0EF409" w14:textId="416607FB" w:rsidR="008A204F" w:rsidRPr="00D8201A" w:rsidRDefault="00682008" w:rsidP="002C488F">
      <w:pPr>
        <w:rPr>
          <w:rFonts w:ascii="Calibri" w:hAnsi="Calibri" w:cs="Calibri"/>
          <w:b/>
          <w:bCs/>
          <w:sz w:val="22"/>
          <w:szCs w:val="22"/>
        </w:rPr>
      </w:pPr>
      <w:r>
        <w:rPr>
          <w:rFonts w:ascii="Calibri" w:hAnsi="Calibri" w:cs="Calibri"/>
          <w:b/>
          <w:bCs/>
          <w:sz w:val="22"/>
          <w:szCs w:val="22"/>
        </w:rPr>
        <w:t>Decemb</w:t>
      </w:r>
      <w:r w:rsidR="008A204F">
        <w:rPr>
          <w:rFonts w:ascii="Calibri" w:hAnsi="Calibri" w:cs="Calibri"/>
          <w:b/>
          <w:bCs/>
          <w:sz w:val="22"/>
          <w:szCs w:val="22"/>
        </w:rPr>
        <w:t xml:space="preserve">er </w:t>
      </w:r>
      <w:r w:rsidR="008A204F" w:rsidRPr="00D8201A">
        <w:rPr>
          <w:rFonts w:ascii="Calibri" w:hAnsi="Calibri" w:cs="Calibri"/>
          <w:b/>
          <w:bCs/>
          <w:sz w:val="22"/>
          <w:szCs w:val="22"/>
        </w:rPr>
        <w:t>precipitation percentiles and current production conditions</w:t>
      </w:r>
    </w:p>
    <w:p w14:paraId="34B4A283" w14:textId="36FBEA5A" w:rsidR="008A204F" w:rsidRPr="002C488F" w:rsidRDefault="008A204F" w:rsidP="002C488F">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sidR="00682008" w:rsidRPr="002C488F">
        <w:rPr>
          <w:rFonts w:asciiTheme="minorHAnsi" w:hAnsiTheme="minorHAnsi" w:cstheme="minorHAnsi"/>
          <w:sz w:val="22"/>
          <w:szCs w:val="28"/>
        </w:rPr>
        <w:t>Decembe</w:t>
      </w:r>
      <w:r w:rsidRPr="002C488F">
        <w:rPr>
          <w:rFonts w:asciiTheme="minorHAnsi" w:hAnsiTheme="minorHAnsi" w:cstheme="minorHAnsi"/>
          <w:sz w:val="22"/>
          <w:szCs w:val="28"/>
        </w:rPr>
        <w:t>r 2024 was variable across the world’s major grain- and oilseed-producing regions</w:t>
      </w:r>
      <w:r w:rsidR="000E7DF8">
        <w:rPr>
          <w:rFonts w:asciiTheme="minorHAnsi" w:hAnsiTheme="minorHAnsi" w:cstheme="minorHAnsi"/>
          <w:sz w:val="22"/>
          <w:szCs w:val="28"/>
        </w:rPr>
        <w:t>:</w:t>
      </w:r>
    </w:p>
    <w:p w14:paraId="10CB39A2" w14:textId="01EA98EB" w:rsidR="008A204F" w:rsidRPr="002C488F" w:rsidRDefault="008A204F" w:rsidP="003767A7">
      <w:pPr>
        <w:pStyle w:val="ListParagraph"/>
        <w:numPr>
          <w:ilvl w:val="0"/>
          <w:numId w:val="4"/>
        </w:numPr>
        <w:spacing w:before="120" w:after="0"/>
        <w:ind w:left="357" w:hanging="357"/>
        <w:contextualSpacing w:val="0"/>
        <w:rPr>
          <w:rFonts w:asciiTheme="minorHAnsi" w:hAnsiTheme="minorHAnsi" w:cstheme="minorHAnsi"/>
          <w:szCs w:val="28"/>
        </w:rPr>
      </w:pPr>
      <w:r w:rsidRPr="002C488F">
        <w:rPr>
          <w:rFonts w:asciiTheme="minorHAnsi" w:hAnsiTheme="minorHAnsi" w:cstheme="minorHAnsi"/>
          <w:szCs w:val="28"/>
        </w:rPr>
        <w:t xml:space="preserve">In the </w:t>
      </w:r>
      <w:r w:rsidRPr="003767A7">
        <w:rPr>
          <w:rFonts w:cs="Arial"/>
          <w:b/>
        </w:rPr>
        <w:t>southern</w:t>
      </w:r>
      <w:r w:rsidRPr="003767A7">
        <w:rPr>
          <w:rFonts w:asciiTheme="minorHAnsi" w:hAnsiTheme="minorHAnsi" w:cstheme="minorHAnsi"/>
          <w:b/>
          <w:szCs w:val="28"/>
        </w:rPr>
        <w:t xml:space="preserve"> hemisphere</w:t>
      </w:r>
      <w:r w:rsidRPr="002C488F">
        <w:rPr>
          <w:rFonts w:asciiTheme="minorHAnsi" w:hAnsiTheme="minorHAnsi" w:cstheme="minorHAnsi"/>
          <w:szCs w:val="28"/>
        </w:rPr>
        <w:t>, precipitation was below average in</w:t>
      </w:r>
      <w:r w:rsidR="00874E31" w:rsidRPr="002C488F">
        <w:rPr>
          <w:rFonts w:asciiTheme="minorHAnsi" w:hAnsiTheme="minorHAnsi" w:cstheme="minorHAnsi"/>
          <w:szCs w:val="28"/>
        </w:rPr>
        <w:t xml:space="preserve"> central Brazil</w:t>
      </w:r>
      <w:r w:rsidR="00495F7D" w:rsidRPr="002C488F">
        <w:rPr>
          <w:rFonts w:asciiTheme="minorHAnsi" w:hAnsiTheme="minorHAnsi" w:cstheme="minorHAnsi"/>
          <w:szCs w:val="28"/>
        </w:rPr>
        <w:t>, northern and eastern Argentina, and southwestern Australia</w:t>
      </w:r>
      <w:r w:rsidR="00527F6C" w:rsidRPr="002C488F">
        <w:rPr>
          <w:rFonts w:asciiTheme="minorHAnsi" w:hAnsiTheme="minorHAnsi" w:cstheme="minorHAnsi"/>
          <w:szCs w:val="28"/>
        </w:rPr>
        <w:t xml:space="preserve">. Rainfall was above average </w:t>
      </w:r>
      <w:r w:rsidR="00325713" w:rsidRPr="002C488F">
        <w:rPr>
          <w:rFonts w:asciiTheme="minorHAnsi" w:hAnsiTheme="minorHAnsi" w:cstheme="minorHAnsi"/>
          <w:szCs w:val="28"/>
        </w:rPr>
        <w:t>in large parts of South-East Asia and northern Australia.</w:t>
      </w:r>
    </w:p>
    <w:p w14:paraId="5F6EBE9C" w14:textId="397BA98D" w:rsidR="008A204F" w:rsidRPr="002C488F" w:rsidRDefault="008A204F" w:rsidP="003767A7">
      <w:pPr>
        <w:pStyle w:val="ListParagraph"/>
        <w:numPr>
          <w:ilvl w:val="0"/>
          <w:numId w:val="4"/>
        </w:numPr>
        <w:spacing w:before="120" w:after="0"/>
        <w:ind w:left="357" w:hanging="357"/>
        <w:contextualSpacing w:val="0"/>
        <w:rPr>
          <w:rFonts w:asciiTheme="minorHAnsi" w:hAnsiTheme="minorHAnsi" w:cstheme="minorHAnsi"/>
          <w:szCs w:val="28"/>
        </w:rPr>
      </w:pPr>
      <w:r w:rsidRPr="002C488F">
        <w:rPr>
          <w:rFonts w:asciiTheme="minorHAnsi" w:hAnsiTheme="minorHAnsi" w:cstheme="minorHAnsi"/>
          <w:szCs w:val="28"/>
        </w:rPr>
        <w:t xml:space="preserve">In the </w:t>
      </w:r>
      <w:r w:rsidRPr="003767A7">
        <w:rPr>
          <w:rFonts w:asciiTheme="minorHAnsi" w:hAnsiTheme="minorHAnsi" w:cstheme="minorHAnsi"/>
          <w:b/>
          <w:szCs w:val="28"/>
        </w:rPr>
        <w:t>northern hemisphere</w:t>
      </w:r>
      <w:r w:rsidRPr="002C488F">
        <w:rPr>
          <w:rFonts w:asciiTheme="minorHAnsi" w:hAnsiTheme="minorHAnsi" w:cstheme="minorHAnsi"/>
          <w:szCs w:val="28"/>
        </w:rPr>
        <w:t>, precipitation was below average in</w:t>
      </w:r>
      <w:r w:rsidR="00325713" w:rsidRPr="002C488F">
        <w:rPr>
          <w:rFonts w:asciiTheme="minorHAnsi" w:hAnsiTheme="minorHAnsi" w:cstheme="minorHAnsi"/>
          <w:szCs w:val="28"/>
        </w:rPr>
        <w:t xml:space="preserve"> much of the </w:t>
      </w:r>
      <w:r w:rsidR="009208DB" w:rsidRPr="002C488F">
        <w:rPr>
          <w:rFonts w:asciiTheme="minorHAnsi" w:hAnsiTheme="minorHAnsi" w:cstheme="minorHAnsi"/>
          <w:szCs w:val="28"/>
        </w:rPr>
        <w:t>southern United States and northern Mexico,</w:t>
      </w:r>
      <w:r w:rsidR="00B335D2" w:rsidRPr="002C488F">
        <w:rPr>
          <w:rFonts w:asciiTheme="minorHAnsi" w:hAnsiTheme="minorHAnsi" w:cstheme="minorHAnsi"/>
          <w:szCs w:val="28"/>
        </w:rPr>
        <w:t xml:space="preserve"> western Europe,</w:t>
      </w:r>
      <w:r w:rsidR="00215026" w:rsidRPr="002C488F">
        <w:rPr>
          <w:rFonts w:asciiTheme="minorHAnsi" w:hAnsiTheme="minorHAnsi" w:cstheme="minorHAnsi"/>
          <w:szCs w:val="28"/>
        </w:rPr>
        <w:t xml:space="preserve"> parts of the black sea regions, and</w:t>
      </w:r>
      <w:r w:rsidR="00B335D2" w:rsidRPr="002C488F">
        <w:rPr>
          <w:rFonts w:asciiTheme="minorHAnsi" w:hAnsiTheme="minorHAnsi" w:cstheme="minorHAnsi"/>
          <w:szCs w:val="28"/>
        </w:rPr>
        <w:t xml:space="preserve"> eastern China</w:t>
      </w:r>
      <w:r w:rsidR="00215026" w:rsidRPr="002C488F">
        <w:rPr>
          <w:rFonts w:asciiTheme="minorHAnsi" w:hAnsiTheme="minorHAnsi" w:cstheme="minorHAnsi"/>
          <w:szCs w:val="28"/>
        </w:rPr>
        <w:t xml:space="preserve">. </w:t>
      </w:r>
      <w:r w:rsidRPr="002C488F">
        <w:rPr>
          <w:rFonts w:asciiTheme="minorHAnsi" w:hAnsiTheme="minorHAnsi" w:cstheme="minorHAnsi"/>
          <w:szCs w:val="28"/>
        </w:rPr>
        <w:t xml:space="preserve">Precipitation was above average </w:t>
      </w:r>
      <w:r w:rsidR="0038571E" w:rsidRPr="002C488F">
        <w:rPr>
          <w:rFonts w:asciiTheme="minorHAnsi" w:hAnsiTheme="minorHAnsi" w:cstheme="minorHAnsi"/>
          <w:szCs w:val="28"/>
        </w:rPr>
        <w:t xml:space="preserve">in southern India, </w:t>
      </w:r>
      <w:r w:rsidR="00F658F9" w:rsidRPr="002C488F">
        <w:rPr>
          <w:rFonts w:asciiTheme="minorHAnsi" w:hAnsiTheme="minorHAnsi" w:cstheme="minorHAnsi"/>
          <w:szCs w:val="28"/>
        </w:rPr>
        <w:t xml:space="preserve">the east of the Russian Federation, </w:t>
      </w:r>
      <w:r w:rsidR="0023659A" w:rsidRPr="002C488F">
        <w:rPr>
          <w:rFonts w:asciiTheme="minorHAnsi" w:hAnsiTheme="minorHAnsi" w:cstheme="minorHAnsi"/>
          <w:szCs w:val="28"/>
        </w:rPr>
        <w:t xml:space="preserve">and </w:t>
      </w:r>
      <w:r w:rsidR="00F658F9" w:rsidRPr="002C488F">
        <w:rPr>
          <w:rFonts w:asciiTheme="minorHAnsi" w:hAnsiTheme="minorHAnsi" w:cstheme="minorHAnsi"/>
          <w:szCs w:val="28"/>
        </w:rPr>
        <w:t>the west of the Black Sea region</w:t>
      </w:r>
      <w:r w:rsidRPr="002C488F">
        <w:rPr>
          <w:rFonts w:asciiTheme="minorHAnsi" w:hAnsiTheme="minorHAnsi" w:cstheme="minorHAnsi"/>
          <w:szCs w:val="28"/>
        </w:rPr>
        <w:t xml:space="preserve">. </w:t>
      </w:r>
    </w:p>
    <w:p w14:paraId="369360CE" w14:textId="4FA2BD43" w:rsidR="008A204F" w:rsidRPr="00D8201A" w:rsidRDefault="008A204F" w:rsidP="008A204F">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D63E70">
        <w:rPr>
          <w:rFonts w:ascii="Calibri" w:hAnsi="Calibri"/>
          <w:b/>
          <w:bCs/>
          <w:sz w:val="22"/>
          <w:szCs w:val="22"/>
          <w:lang w:eastAsia="ja-JP"/>
        </w:rPr>
        <w:t>December</w:t>
      </w:r>
      <w:r w:rsidR="00D63E70" w:rsidRPr="00D8201A">
        <w:rPr>
          <w:rFonts w:ascii="Calibri" w:hAnsi="Calibri"/>
          <w:b/>
          <w:bCs/>
          <w:sz w:val="22"/>
          <w:szCs w:val="22"/>
          <w:lang w:eastAsia="ja-JP"/>
        </w:rPr>
        <w:t xml:space="preserve"> </w:t>
      </w:r>
      <w:r w:rsidRPr="00D8201A">
        <w:rPr>
          <w:rFonts w:ascii="Calibri" w:hAnsi="Calibri"/>
          <w:b/>
          <w:bCs/>
          <w:sz w:val="22"/>
          <w:szCs w:val="22"/>
          <w:lang w:eastAsia="ja-JP"/>
        </w:rPr>
        <w:t>2024</w:t>
      </w:r>
    </w:p>
    <w:p w14:paraId="4EF59B86" w14:textId="08890F99" w:rsidR="008A204F" w:rsidRPr="00D8201A" w:rsidRDefault="00377B77" w:rsidP="008A204F">
      <w:pPr>
        <w:keepNext/>
        <w:keepLines/>
        <w:spacing w:before="120"/>
        <w:jc w:val="center"/>
        <w:outlineLvl w:val="3"/>
        <w:rPr>
          <w:rFonts w:ascii="Calibri" w:hAnsi="Calibri"/>
          <w:b/>
          <w:bCs/>
          <w:sz w:val="22"/>
          <w:szCs w:val="22"/>
          <w:lang w:eastAsia="ja-JP"/>
        </w:rPr>
      </w:pPr>
      <w:r>
        <w:rPr>
          <w:noProof/>
        </w:rPr>
        <w:drawing>
          <wp:inline distT="0" distB="0" distL="0" distR="0" wp14:anchorId="48A590BC" wp14:editId="0810D35B">
            <wp:extent cx="5719445" cy="2466975"/>
            <wp:effectExtent l="0" t="0" r="0" b="9525"/>
            <wp:docPr id="8417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9445" cy="2466975"/>
                    </a:xfrm>
                    <a:prstGeom prst="rect">
                      <a:avLst/>
                    </a:prstGeom>
                    <a:noFill/>
                    <a:ln>
                      <a:noFill/>
                    </a:ln>
                  </pic:spPr>
                </pic:pic>
              </a:graphicData>
            </a:graphic>
          </wp:inline>
        </w:drawing>
      </w:r>
    </w:p>
    <w:p w14:paraId="4EE7DD8D" w14:textId="41675EEC" w:rsidR="008A204F" w:rsidRPr="003767A7" w:rsidRDefault="008A204F" w:rsidP="008A204F">
      <w:pPr>
        <w:keepLines/>
        <w:spacing w:after="200"/>
        <w:contextualSpacing/>
        <w:rPr>
          <w:rFonts w:asciiTheme="minorHAnsi" w:eastAsia="Calibri" w:hAnsiTheme="minorHAnsi" w:cstheme="minorHAnsi"/>
          <w:sz w:val="12"/>
          <w:szCs w:val="12"/>
          <w:lang w:eastAsia="en-US"/>
        </w:rPr>
      </w:pPr>
      <w:r w:rsidRPr="003767A7">
        <w:rPr>
          <w:rFonts w:asciiTheme="minorHAnsi" w:eastAsia="Calibri" w:hAnsiTheme="minorHAnsi" w:cstheme="minorHAnsi"/>
          <w:sz w:val="12"/>
          <w:szCs w:val="12"/>
          <w:lang w:eastAsia="en-US"/>
        </w:rPr>
        <w:t xml:space="preserve">Note: The world precipitation percentiles indicate a ranking of precipitation for </w:t>
      </w:r>
      <w:r w:rsidR="00377B77" w:rsidRPr="003767A7">
        <w:rPr>
          <w:rFonts w:asciiTheme="minorHAnsi" w:eastAsia="Calibri" w:hAnsiTheme="minorHAnsi" w:cstheme="minorHAnsi"/>
          <w:sz w:val="12"/>
          <w:szCs w:val="12"/>
          <w:lang w:eastAsia="en-US"/>
        </w:rPr>
        <w:t>December</w:t>
      </w:r>
      <w:r w:rsidRPr="003767A7">
        <w:rPr>
          <w:rFonts w:asciiTheme="minorHAnsi" w:eastAsia="Calibri" w:hAnsiTheme="minorHAnsi" w:cstheme="minorHAnsi"/>
          <w:sz w:val="12"/>
          <w:szCs w:val="12"/>
          <w:lang w:eastAsia="en-US"/>
        </w:rPr>
        <w:t>, with the driest (0</w:t>
      </w:r>
      <w:r w:rsidRPr="003767A7">
        <w:rPr>
          <w:rFonts w:asciiTheme="minorHAnsi" w:eastAsia="Calibri" w:hAnsiTheme="minorHAnsi" w:cstheme="minorHAnsi"/>
          <w:sz w:val="12"/>
          <w:szCs w:val="12"/>
          <w:vertAlign w:val="superscript"/>
          <w:lang w:eastAsia="en-US"/>
        </w:rPr>
        <w:t>th</w:t>
      </w:r>
      <w:r w:rsidRPr="003767A7">
        <w:rPr>
          <w:rFonts w:asciiTheme="minorHAnsi" w:eastAsia="Calibri" w:hAnsiTheme="minorHAnsi" w:cstheme="minorHAnsi"/>
          <w:sz w:val="12"/>
          <w:szCs w:val="12"/>
          <w:lang w:eastAsia="en-US"/>
        </w:rPr>
        <w:t xml:space="preserve"> percentile) being 0 on the scale and the wettest (100</w:t>
      </w:r>
      <w:r w:rsidRPr="003767A7">
        <w:rPr>
          <w:rFonts w:asciiTheme="minorHAnsi" w:eastAsia="Calibri" w:hAnsiTheme="minorHAnsi" w:cstheme="minorHAnsi"/>
          <w:sz w:val="12"/>
          <w:szCs w:val="12"/>
          <w:vertAlign w:val="superscript"/>
          <w:lang w:eastAsia="en-US"/>
        </w:rPr>
        <w:t>th</w:t>
      </w:r>
      <w:r w:rsidRPr="003767A7">
        <w:rPr>
          <w:rFonts w:asciiTheme="minorHAnsi" w:eastAsia="Calibri" w:hAnsiTheme="minorHAnsi" w:cstheme="minorHAnsi"/>
          <w:sz w:val="12"/>
          <w:szCs w:val="12"/>
          <w:lang w:eastAsia="en-US"/>
        </w:rPr>
        <w:t xml:space="preserve"> percentile) being 1 on the scale. Percentiles are based on precipitation estimates from the NOAA Climate Prediction </w:t>
      </w:r>
      <w:proofErr w:type="spellStart"/>
      <w:r w:rsidRPr="003767A7">
        <w:rPr>
          <w:rFonts w:asciiTheme="minorHAnsi" w:eastAsia="Calibri" w:hAnsiTheme="minorHAnsi" w:cstheme="minorHAnsi"/>
          <w:sz w:val="12"/>
          <w:szCs w:val="12"/>
          <w:lang w:eastAsia="en-US"/>
        </w:rPr>
        <w:t>Center’s</w:t>
      </w:r>
      <w:proofErr w:type="spellEnd"/>
      <w:r w:rsidRPr="003767A7">
        <w:rPr>
          <w:rFonts w:asciiTheme="minorHAnsi" w:eastAsia="Calibri" w:hAnsiTheme="minorHAnsi" w:cstheme="minorHAnsi"/>
          <w:sz w:val="12"/>
          <w:szCs w:val="12"/>
          <w:lang w:eastAsia="en-US"/>
        </w:rPr>
        <w:t xml:space="preserve"> </w:t>
      </w:r>
      <w:hyperlink r:id="rId17" w:history="1">
        <w:r w:rsidRPr="003767A7">
          <w:rPr>
            <w:rFonts w:asciiTheme="minorHAnsi" w:eastAsia="Calibri" w:hAnsiTheme="minorHAnsi" w:cstheme="minorHAnsi"/>
            <w:sz w:val="12"/>
            <w:szCs w:val="12"/>
            <w:u w:val="single"/>
            <w:lang w:eastAsia="en-US"/>
          </w:rPr>
          <w:t>Climate Anomaly Monitoring System Outgoing Precipitation Index</w:t>
        </w:r>
      </w:hyperlink>
      <w:r w:rsidRPr="003767A7">
        <w:rPr>
          <w:rFonts w:asciiTheme="minorHAnsi" w:eastAsia="Calibri" w:hAnsiTheme="minorHAnsi" w:cstheme="minorHAnsi"/>
          <w:sz w:val="12"/>
          <w:szCs w:val="12"/>
          <w:lang w:eastAsia="en-US"/>
        </w:rPr>
        <w:t xml:space="preserve"> dataset. Precipitation estimates for </w:t>
      </w:r>
      <w:r w:rsidR="00377B77" w:rsidRPr="003767A7">
        <w:rPr>
          <w:rFonts w:asciiTheme="minorHAnsi" w:eastAsia="Calibri" w:hAnsiTheme="minorHAnsi" w:cstheme="minorHAnsi"/>
          <w:sz w:val="12"/>
          <w:szCs w:val="12"/>
          <w:lang w:eastAsia="en-US"/>
        </w:rPr>
        <w:t>December</w:t>
      </w:r>
      <w:r w:rsidRPr="003767A7">
        <w:rPr>
          <w:rFonts w:asciiTheme="minorHAnsi" w:eastAsia="Calibri" w:hAnsiTheme="minorHAnsi" w:cstheme="minorHAnsi"/>
          <w:sz w:val="12"/>
          <w:szCs w:val="12"/>
          <w:lang w:eastAsia="en-US"/>
        </w:rPr>
        <w:t> 2024 are compared with rainfall recorded for that period during the 1981 to 2010 base period.</w:t>
      </w:r>
    </w:p>
    <w:p w14:paraId="302B46AF" w14:textId="77777777" w:rsidR="008A204F" w:rsidRPr="00D8201A" w:rsidRDefault="008A204F" w:rsidP="008A204F">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5" w:name="_Hlk72408701"/>
    </w:p>
    <w:bookmarkEnd w:id="75"/>
    <w:p w14:paraId="324F4BD9" w14:textId="77777777" w:rsidR="008A204F" w:rsidRPr="00D8201A" w:rsidRDefault="008A204F" w:rsidP="008A204F">
      <w:pPr>
        <w:rPr>
          <w:rFonts w:ascii="Calibri" w:hAnsi="Calibri" w:cs="Calibri"/>
          <w:sz w:val="22"/>
          <w:szCs w:val="22"/>
        </w:rPr>
        <w:sectPr w:rsidR="008A204F" w:rsidRPr="00D8201A" w:rsidSect="0080090E">
          <w:footerReference w:type="default" r:id="rId18"/>
          <w:type w:val="continuous"/>
          <w:pgSz w:w="11906" w:h="16838"/>
          <w:pgMar w:top="1134" w:right="1440" w:bottom="1134" w:left="1440" w:header="709" w:footer="709" w:gutter="0"/>
          <w:cols w:space="720"/>
        </w:sectPr>
      </w:pPr>
    </w:p>
    <w:p w14:paraId="271D8911" w14:textId="04FBCBC9" w:rsidR="008A204F" w:rsidRPr="00D8201A" w:rsidRDefault="008A204F" w:rsidP="008A204F">
      <w:pPr>
        <w:spacing w:line="264" w:lineRule="auto"/>
        <w:rPr>
          <w:rFonts w:ascii="Calibri" w:hAnsi="Calibri"/>
          <w:b/>
          <w:sz w:val="22"/>
          <w:szCs w:val="22"/>
          <w:shd w:val="clear" w:color="auto" w:fill="FFFFFF"/>
          <w:lang w:eastAsia="ja-JP"/>
        </w:rPr>
      </w:pPr>
      <w:r w:rsidRPr="00D8201A">
        <w:rPr>
          <w:rFonts w:ascii="Calibri" w:hAnsi="Calibri"/>
          <w:b/>
          <w:sz w:val="22"/>
          <w:szCs w:val="22"/>
          <w:lang w:eastAsia="ja-JP"/>
        </w:rPr>
        <w:lastRenderedPageBreak/>
        <w:t>Rainfall outlook and potential impact on the future state of production conditions</w:t>
      </w:r>
      <w:r w:rsidR="00F72B31">
        <w:rPr>
          <w:rFonts w:ascii="Calibri" w:hAnsi="Calibri"/>
          <w:b/>
          <w:sz w:val="22"/>
          <w:szCs w:val="22"/>
          <w:lang w:eastAsia="ja-JP"/>
        </w:rPr>
        <w:t>,</w:t>
      </w:r>
      <w:r w:rsidRPr="00D8201A">
        <w:rPr>
          <w:rFonts w:ascii="Calibri" w:hAnsi="Calibri"/>
          <w:b/>
          <w:sz w:val="22"/>
          <w:szCs w:val="22"/>
          <w:lang w:eastAsia="ja-JP"/>
        </w:rPr>
        <w:t xml:space="preserve"> </w:t>
      </w:r>
      <w:r w:rsidR="0012056A">
        <w:rPr>
          <w:rFonts w:ascii="Calibri" w:hAnsi="Calibri"/>
          <w:b/>
          <w:sz w:val="22"/>
          <w:szCs w:val="22"/>
          <w:shd w:val="clear" w:color="auto" w:fill="FFFFFF"/>
          <w:lang w:eastAsia="ja-JP"/>
        </w:rPr>
        <w:t>February</w:t>
      </w:r>
      <w:r w:rsidR="00F72B31">
        <w:rPr>
          <w:rFonts w:ascii="Calibri" w:hAnsi="Calibri"/>
          <w:b/>
          <w:sz w:val="22"/>
          <w:szCs w:val="22"/>
          <w:shd w:val="clear" w:color="auto" w:fill="FFFFFF"/>
          <w:lang w:eastAsia="ja-JP"/>
        </w:rPr>
        <w:t>–</w:t>
      </w:r>
      <w:r w:rsidR="0012056A">
        <w:rPr>
          <w:rFonts w:ascii="Calibri" w:hAnsi="Calibri"/>
          <w:b/>
          <w:sz w:val="22"/>
          <w:szCs w:val="22"/>
          <w:shd w:val="clear" w:color="auto" w:fill="FFFFFF"/>
          <w:lang w:eastAsia="ja-JP"/>
        </w:rPr>
        <w:t>April</w:t>
      </w:r>
      <w:r w:rsidRPr="00D8201A">
        <w:rPr>
          <w:rFonts w:ascii="Calibri" w:hAnsi="Calibri"/>
          <w:b/>
          <w:sz w:val="22"/>
          <w:szCs w:val="22"/>
          <w:shd w:val="clear" w:color="auto" w:fill="FFFFFF"/>
          <w:lang w:eastAsia="ja-JP"/>
        </w:rPr>
        <w:t> 202</w:t>
      </w:r>
      <w:r>
        <w:rPr>
          <w:rFonts w:ascii="Calibri" w:hAnsi="Calibri"/>
          <w:b/>
          <w:sz w:val="22"/>
          <w:szCs w:val="22"/>
          <w:shd w:val="clear" w:color="auto" w:fill="FFFFFF"/>
          <w:lang w:eastAsia="ja-JP"/>
        </w:rPr>
        <w:t>5</w:t>
      </w:r>
    </w:p>
    <w:tbl>
      <w:tblPr>
        <w:tblStyle w:val="TableGrid2"/>
        <w:tblW w:w="15163" w:type="dxa"/>
        <w:tblLook w:val="04A0" w:firstRow="1" w:lastRow="0" w:firstColumn="1" w:lastColumn="0" w:noHBand="0" w:noVBand="1"/>
      </w:tblPr>
      <w:tblGrid>
        <w:gridCol w:w="1838"/>
        <w:gridCol w:w="4536"/>
        <w:gridCol w:w="8789"/>
      </w:tblGrid>
      <w:tr w:rsidR="008A204F" w:rsidRPr="00D8201A" w14:paraId="06AAE1BA" w14:textId="77777777">
        <w:trPr>
          <w:trHeight w:val="302"/>
        </w:trPr>
        <w:tc>
          <w:tcPr>
            <w:tcW w:w="1838" w:type="dxa"/>
            <w:tcBorders>
              <w:top w:val="single" w:sz="4" w:space="0" w:color="auto"/>
              <w:left w:val="single" w:sz="4" w:space="0" w:color="auto"/>
              <w:bottom w:val="single" w:sz="4" w:space="0" w:color="auto"/>
              <w:right w:val="single" w:sz="4" w:space="0" w:color="auto"/>
            </w:tcBorders>
            <w:hideMark/>
          </w:tcPr>
          <w:p w14:paraId="332024B9" w14:textId="77777777" w:rsidR="008A204F" w:rsidRPr="00D8201A" w:rsidRDefault="008A204F">
            <w:pPr>
              <w:spacing w:before="60"/>
              <w:rPr>
                <w:rFonts w:ascii="Calibri" w:hAnsi="Calibri" w:cs="Calibri"/>
                <w:b/>
                <w:szCs w:val="20"/>
              </w:rPr>
            </w:pPr>
            <w:r w:rsidRPr="00D8201A">
              <w:rPr>
                <w:rFonts w:ascii="Calibri" w:hAnsi="Calibri" w:cs="Calibr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732D94FC" w14:textId="2CBA6F39" w:rsidR="008A204F" w:rsidRPr="00D8201A" w:rsidRDefault="00526C7B">
            <w:pPr>
              <w:spacing w:before="60"/>
              <w:rPr>
                <w:rFonts w:ascii="Calibri" w:hAnsi="Calibri" w:cs="Calibri"/>
                <w:b/>
                <w:szCs w:val="20"/>
              </w:rPr>
            </w:pPr>
            <w:r>
              <w:rPr>
                <w:rFonts w:ascii="Calibri" w:hAnsi="Calibri" w:cs="Calibri"/>
                <w:b/>
                <w:bCs/>
                <w:szCs w:val="20"/>
                <w:shd w:val="clear" w:color="auto" w:fill="FFFFFF"/>
                <w:lang w:eastAsia="ja-JP"/>
              </w:rPr>
              <w:t>February-April</w:t>
            </w:r>
            <w:r w:rsidR="008A204F" w:rsidRPr="00D8201A">
              <w:rPr>
                <w:rFonts w:ascii="Calibri" w:hAnsi="Calibri" w:cs="Calibri"/>
                <w:b/>
                <w:bCs/>
                <w:szCs w:val="20"/>
                <w:shd w:val="clear" w:color="auto" w:fill="FFFFFF"/>
                <w:lang w:eastAsia="ja-JP"/>
              </w:rPr>
              <w:t xml:space="preserve"> </w:t>
            </w:r>
            <w:r w:rsidR="008A204F" w:rsidRPr="00D8201A">
              <w:rPr>
                <w:rFonts w:ascii="Calibri" w:hAnsi="Calibri" w:cs="Calibri"/>
                <w:b/>
                <w:bCs/>
                <w:szCs w:val="20"/>
                <w:shd w:val="clear" w:color="auto" w:fill="FFFFFF"/>
              </w:rPr>
              <w:t>rainfall outlook</w:t>
            </w:r>
            <w:r w:rsidR="008A204F" w:rsidRPr="00D8201A">
              <w:rPr>
                <w:rFonts w:ascii="Calibri" w:hAnsi="Calibri" w:cs="Calibri"/>
                <w:szCs w:val="20"/>
                <w:shd w:val="clear" w:color="auto" w:fill="FFFFFF"/>
              </w:rPr>
              <w:t> </w:t>
            </w:r>
          </w:p>
        </w:tc>
        <w:tc>
          <w:tcPr>
            <w:tcW w:w="8789" w:type="dxa"/>
            <w:tcBorders>
              <w:top w:val="single" w:sz="4" w:space="0" w:color="auto"/>
              <w:left w:val="single" w:sz="4" w:space="0" w:color="auto"/>
              <w:bottom w:val="single" w:sz="4" w:space="0" w:color="auto"/>
              <w:right w:val="single" w:sz="4" w:space="0" w:color="auto"/>
            </w:tcBorders>
            <w:hideMark/>
          </w:tcPr>
          <w:p w14:paraId="36B98833" w14:textId="77777777" w:rsidR="008A204F" w:rsidRPr="00D8201A" w:rsidRDefault="008A204F">
            <w:pPr>
              <w:spacing w:before="60"/>
              <w:rPr>
                <w:rFonts w:ascii="Calibri" w:hAnsi="Calibri" w:cs="Calibri"/>
                <w:b/>
                <w:szCs w:val="20"/>
              </w:rPr>
            </w:pPr>
            <w:r w:rsidRPr="00D8201A">
              <w:rPr>
                <w:rFonts w:ascii="Calibri" w:hAnsi="Calibri" w:cs="Calibri"/>
                <w:b/>
                <w:szCs w:val="20"/>
              </w:rPr>
              <w:t>Potential impact on production</w:t>
            </w:r>
          </w:p>
        </w:tc>
      </w:tr>
      <w:tr w:rsidR="008A204F" w:rsidRPr="00D8201A" w14:paraId="04560A91" w14:textId="77777777">
        <w:trPr>
          <w:trHeight w:val="545"/>
        </w:trPr>
        <w:tc>
          <w:tcPr>
            <w:tcW w:w="1838" w:type="dxa"/>
            <w:tcBorders>
              <w:top w:val="single" w:sz="4" w:space="0" w:color="auto"/>
              <w:left w:val="single" w:sz="4" w:space="0" w:color="auto"/>
              <w:bottom w:val="single" w:sz="4" w:space="0" w:color="auto"/>
              <w:right w:val="single" w:sz="4" w:space="0" w:color="auto"/>
            </w:tcBorders>
            <w:hideMark/>
          </w:tcPr>
          <w:p w14:paraId="64A23DD6" w14:textId="77777777" w:rsidR="008A204F" w:rsidRPr="00D8201A" w:rsidRDefault="008A204F">
            <w:pPr>
              <w:spacing w:before="60"/>
              <w:rPr>
                <w:rFonts w:ascii="Calibri" w:hAnsi="Calibri" w:cs="Calibri"/>
                <w:b/>
                <w:szCs w:val="20"/>
              </w:rPr>
            </w:pPr>
            <w:r w:rsidRPr="00D8201A">
              <w:rPr>
                <w:rFonts w:ascii="Calibri" w:hAnsi="Calibri" w:cs="Calibr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3F2B2D75" w14:textId="7037671E" w:rsidR="008A204F" w:rsidRPr="000104E5" w:rsidRDefault="008A204F">
            <w:pPr>
              <w:spacing w:before="60"/>
              <w:rPr>
                <w:rFonts w:asciiTheme="minorHAnsi" w:hAnsiTheme="minorHAnsi" w:cstheme="minorHAnsi"/>
                <w:szCs w:val="20"/>
              </w:rPr>
            </w:pPr>
            <w:r>
              <w:rPr>
                <w:rFonts w:asciiTheme="minorHAnsi" w:hAnsiTheme="minorHAnsi" w:cstheme="minorHAnsi"/>
                <w:szCs w:val="20"/>
                <w:shd w:val="clear" w:color="auto" w:fill="FFFFFF"/>
              </w:rPr>
              <w:t>Average to above</w:t>
            </w:r>
            <w:r w:rsidRPr="000104E5">
              <w:rPr>
                <w:rFonts w:asciiTheme="minorHAnsi" w:hAnsiTheme="minorHAnsi" w:cstheme="minorHAnsi"/>
                <w:szCs w:val="20"/>
                <w:shd w:val="clear" w:color="auto" w:fill="FFFFFF"/>
              </w:rPr>
              <w:t xml:space="preserve"> average rainfall is more likely across </w:t>
            </w:r>
            <w:r>
              <w:rPr>
                <w:rFonts w:asciiTheme="minorHAnsi" w:hAnsiTheme="minorHAnsi" w:cstheme="minorHAnsi"/>
                <w:szCs w:val="20"/>
                <w:shd w:val="clear" w:color="auto" w:fill="FFFFFF"/>
              </w:rPr>
              <w:t xml:space="preserve">northern </w:t>
            </w:r>
            <w:r w:rsidRPr="000104E5">
              <w:rPr>
                <w:rFonts w:asciiTheme="minorHAnsi" w:hAnsiTheme="minorHAnsi" w:cstheme="minorHAnsi"/>
                <w:szCs w:val="20"/>
                <w:shd w:val="clear" w:color="auto" w:fill="FFFFFF"/>
              </w:rPr>
              <w:t>parts of Argentina</w:t>
            </w:r>
            <w:r w:rsidR="00094BD3">
              <w:rPr>
                <w:rFonts w:asciiTheme="minorHAnsi" w:hAnsiTheme="minorHAnsi" w:cstheme="minorHAnsi"/>
                <w:szCs w:val="20"/>
                <w:shd w:val="clear" w:color="auto" w:fill="FFFFFF"/>
              </w:rPr>
              <w:t xml:space="preserve">, with much of </w:t>
            </w:r>
            <w:r w:rsidR="000008AD">
              <w:rPr>
                <w:rFonts w:asciiTheme="minorHAnsi" w:hAnsiTheme="minorHAnsi" w:cstheme="minorHAnsi"/>
                <w:szCs w:val="20"/>
                <w:shd w:val="clear" w:color="auto" w:fill="FFFFFF"/>
              </w:rPr>
              <w:t>eastern</w:t>
            </w:r>
            <w:r w:rsidR="00094BD3">
              <w:rPr>
                <w:rFonts w:asciiTheme="minorHAnsi" w:hAnsiTheme="minorHAnsi" w:cstheme="minorHAnsi"/>
                <w:szCs w:val="20"/>
                <w:shd w:val="clear" w:color="auto" w:fill="FFFFFF"/>
              </w:rPr>
              <w:t xml:space="preserve"> Argentina likely to see below average rainfall</w:t>
            </w:r>
            <w:r w:rsidRPr="000104E5">
              <w:rPr>
                <w:rFonts w:asciiTheme="minorHAnsi" w:hAnsiTheme="minorHAnsi" w:cstheme="minorHAnsi"/>
                <w:szCs w:val="20"/>
              </w:rPr>
              <w:t xml:space="preserve">. </w:t>
            </w:r>
          </w:p>
        </w:tc>
        <w:tc>
          <w:tcPr>
            <w:tcW w:w="8789" w:type="dxa"/>
            <w:shd w:val="clear" w:color="auto" w:fill="auto"/>
            <w:hideMark/>
          </w:tcPr>
          <w:p w14:paraId="767BBEDD" w14:textId="0ED473F1" w:rsidR="008A204F" w:rsidRPr="000B0C62" w:rsidRDefault="006F44AD">
            <w:pPr>
              <w:spacing w:before="60"/>
              <w:rPr>
                <w:rFonts w:asciiTheme="minorHAnsi" w:hAnsiTheme="minorHAnsi" w:cstheme="minorBidi"/>
                <w:color w:val="000000" w:themeColor="text1"/>
              </w:rPr>
            </w:pPr>
            <w:r>
              <w:rPr>
                <w:rStyle w:val="normaltextrun"/>
                <w:rFonts w:asciiTheme="minorHAnsi" w:hAnsiTheme="minorHAnsi" w:cstheme="minorBidi"/>
                <w:color w:val="000000" w:themeColor="text1"/>
              </w:rPr>
              <w:t xml:space="preserve">Below average rainfall in </w:t>
            </w:r>
            <w:r w:rsidR="00984AF8">
              <w:rPr>
                <w:rStyle w:val="normaltextrun"/>
                <w:rFonts w:asciiTheme="minorHAnsi" w:hAnsiTheme="minorHAnsi" w:cstheme="minorBidi"/>
                <w:color w:val="000000" w:themeColor="text1"/>
              </w:rPr>
              <w:t xml:space="preserve">cropping regions in the east </w:t>
            </w:r>
            <w:r w:rsidR="008A204F" w:rsidRPr="5A94B219">
              <w:rPr>
                <w:rStyle w:val="normaltextrun"/>
                <w:rFonts w:asciiTheme="minorHAnsi" w:hAnsiTheme="minorHAnsi" w:cstheme="minorBidi"/>
                <w:color w:val="000000" w:themeColor="text1"/>
              </w:rPr>
              <w:t xml:space="preserve">is likely to </w:t>
            </w:r>
            <w:r w:rsidR="00984AF8">
              <w:rPr>
                <w:rStyle w:val="normaltextrun"/>
                <w:rFonts w:asciiTheme="minorHAnsi" w:hAnsiTheme="minorHAnsi" w:cstheme="minorBidi"/>
                <w:color w:val="000000" w:themeColor="text1"/>
              </w:rPr>
              <w:t>impact</w:t>
            </w:r>
            <w:r w:rsidR="008A204F" w:rsidRPr="5A94B219">
              <w:rPr>
                <w:rStyle w:val="normaltextrun"/>
                <w:rFonts w:asciiTheme="minorHAnsi" w:hAnsiTheme="minorHAnsi" w:cstheme="minorBidi"/>
                <w:color w:val="000000" w:themeColor="text1"/>
              </w:rPr>
              <w:t xml:space="preserve"> flowering of soybeans, rice, sorghum, </w:t>
            </w:r>
            <w:r>
              <w:rPr>
                <w:rStyle w:val="normaltextrun"/>
                <w:rFonts w:asciiTheme="minorHAnsi" w:hAnsiTheme="minorHAnsi" w:cstheme="minorBidi"/>
                <w:color w:val="000000" w:themeColor="text1"/>
              </w:rPr>
              <w:t xml:space="preserve">and </w:t>
            </w:r>
            <w:r w:rsidR="008A204F" w:rsidRPr="5A94B219">
              <w:rPr>
                <w:rStyle w:val="normaltextrun"/>
                <w:rFonts w:asciiTheme="minorHAnsi" w:hAnsiTheme="minorHAnsi" w:cstheme="minorBidi"/>
                <w:color w:val="000000" w:themeColor="text1"/>
              </w:rPr>
              <w:t xml:space="preserve">millet crops over </w:t>
            </w:r>
            <w:r>
              <w:rPr>
                <w:rStyle w:val="normaltextrun"/>
                <w:rFonts w:asciiTheme="minorHAnsi" w:hAnsiTheme="minorHAnsi" w:cstheme="minorBidi"/>
                <w:color w:val="000000" w:themeColor="text1"/>
              </w:rPr>
              <w:t>February</w:t>
            </w:r>
            <w:r w:rsidR="008A204F" w:rsidRPr="5A94B219">
              <w:rPr>
                <w:rStyle w:val="normaltextrun"/>
                <w:rFonts w:asciiTheme="minorHAnsi" w:hAnsiTheme="minorHAnsi" w:cstheme="minorBidi"/>
                <w:color w:val="000000" w:themeColor="text1"/>
              </w:rPr>
              <w:t xml:space="preserve">. </w:t>
            </w:r>
          </w:p>
        </w:tc>
      </w:tr>
      <w:tr w:rsidR="008A204F" w:rsidRPr="00D8201A" w14:paraId="675F9E5A" w14:textId="77777777">
        <w:trPr>
          <w:trHeight w:val="1045"/>
        </w:trPr>
        <w:tc>
          <w:tcPr>
            <w:tcW w:w="1838" w:type="dxa"/>
            <w:tcBorders>
              <w:top w:val="single" w:sz="4" w:space="0" w:color="auto"/>
              <w:left w:val="single" w:sz="4" w:space="0" w:color="auto"/>
              <w:bottom w:val="single" w:sz="4" w:space="0" w:color="auto"/>
              <w:right w:val="single" w:sz="4" w:space="0" w:color="auto"/>
            </w:tcBorders>
            <w:hideMark/>
          </w:tcPr>
          <w:p w14:paraId="73E00DE7" w14:textId="77777777" w:rsidR="008A204F" w:rsidRPr="00D8201A" w:rsidRDefault="008A204F">
            <w:pPr>
              <w:spacing w:before="60"/>
              <w:rPr>
                <w:rFonts w:ascii="Calibri" w:hAnsi="Calibri" w:cs="Calibri"/>
                <w:b/>
                <w:szCs w:val="20"/>
              </w:rPr>
            </w:pPr>
            <w:r w:rsidRPr="00D8201A">
              <w:rPr>
                <w:rFonts w:ascii="Calibri" w:hAnsi="Calibri" w:cs="Calibr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75823DB7" w14:textId="2052792C" w:rsidR="008A204F" w:rsidRPr="000104E5" w:rsidRDefault="008A204F">
            <w:pPr>
              <w:spacing w:before="60"/>
              <w:rPr>
                <w:rFonts w:asciiTheme="minorHAnsi" w:hAnsiTheme="minorHAnsi" w:cstheme="minorHAnsi"/>
                <w:szCs w:val="20"/>
                <w:lang w:val="en-US"/>
              </w:rPr>
            </w:pPr>
            <w:r>
              <w:rPr>
                <w:rFonts w:asciiTheme="minorHAnsi" w:hAnsiTheme="minorHAnsi" w:cstheme="minorHAnsi"/>
                <w:szCs w:val="20"/>
                <w:lang w:val="en-US"/>
              </w:rPr>
              <w:t xml:space="preserve">Below </w:t>
            </w:r>
            <w:proofErr w:type="gramStart"/>
            <w:r>
              <w:rPr>
                <w:rFonts w:asciiTheme="minorHAnsi" w:hAnsiTheme="minorHAnsi" w:cstheme="minorHAnsi"/>
                <w:szCs w:val="20"/>
                <w:lang w:val="en-US"/>
              </w:rPr>
              <w:t>average to average</w:t>
            </w:r>
            <w:proofErr w:type="gramEnd"/>
            <w:r>
              <w:rPr>
                <w:rFonts w:asciiTheme="minorHAnsi" w:hAnsiTheme="minorHAnsi" w:cstheme="minorHAnsi"/>
                <w:szCs w:val="20"/>
                <w:lang w:val="en-US"/>
              </w:rPr>
              <w:t xml:space="preserve"> rainfall is expected across much of the Black Sea region, including parts of Türkiye, Ukraine, and </w:t>
            </w:r>
            <w:r w:rsidR="0053418F">
              <w:rPr>
                <w:rFonts w:asciiTheme="minorHAnsi" w:hAnsiTheme="minorHAnsi" w:cstheme="minorHAnsi"/>
                <w:szCs w:val="20"/>
                <w:lang w:val="en-US"/>
              </w:rPr>
              <w:t xml:space="preserve">the </w:t>
            </w:r>
            <w:r>
              <w:rPr>
                <w:rFonts w:asciiTheme="minorHAnsi" w:hAnsiTheme="minorHAnsi" w:cstheme="minorHAnsi"/>
                <w:szCs w:val="20"/>
                <w:lang w:val="en-US"/>
              </w:rPr>
              <w:t>west of the Russian Federation.</w:t>
            </w:r>
          </w:p>
        </w:tc>
        <w:tc>
          <w:tcPr>
            <w:tcW w:w="8789" w:type="dxa"/>
            <w:shd w:val="clear" w:color="auto" w:fill="auto"/>
            <w:hideMark/>
          </w:tcPr>
          <w:p w14:paraId="20869DC7" w14:textId="3DCF2388" w:rsidR="008A204F" w:rsidRPr="000104E5" w:rsidRDefault="008A204F">
            <w:pPr>
              <w:spacing w:before="60"/>
              <w:rPr>
                <w:rFonts w:asciiTheme="minorHAnsi" w:hAnsiTheme="minorHAnsi" w:cstheme="minorHAnsi"/>
                <w:szCs w:val="20"/>
                <w:shd w:val="clear" w:color="auto" w:fill="FFFFFF"/>
              </w:rPr>
            </w:pPr>
            <w:r w:rsidRPr="000104E5">
              <w:rPr>
                <w:rStyle w:val="normaltextrun"/>
                <w:rFonts w:asciiTheme="minorHAnsi" w:hAnsiTheme="minorHAnsi" w:cstheme="minorHAnsi"/>
                <w:color w:val="000000" w:themeColor="text1"/>
                <w:szCs w:val="20"/>
              </w:rPr>
              <w:t>Winter wheat and canola will remain dormant throughout</w:t>
            </w:r>
            <w:r>
              <w:rPr>
                <w:rStyle w:val="normaltextrun"/>
                <w:rFonts w:asciiTheme="minorHAnsi" w:hAnsiTheme="minorHAnsi" w:cstheme="minorHAnsi"/>
                <w:color w:val="000000" w:themeColor="text1"/>
                <w:szCs w:val="20"/>
              </w:rPr>
              <w:t xml:space="preserve"> </w:t>
            </w:r>
            <w:r w:rsidR="00E31E23">
              <w:rPr>
                <w:rStyle w:val="normaltextrun"/>
                <w:rFonts w:asciiTheme="minorHAnsi" w:hAnsiTheme="minorHAnsi" w:cstheme="minorHAnsi"/>
                <w:color w:val="000000" w:themeColor="text1"/>
                <w:szCs w:val="20"/>
              </w:rPr>
              <w:t>February and</w:t>
            </w:r>
            <w:r>
              <w:rPr>
                <w:rStyle w:val="normaltextrun"/>
                <w:rFonts w:asciiTheme="minorHAnsi" w:hAnsiTheme="minorHAnsi" w:cstheme="minorHAnsi"/>
                <w:color w:val="000000" w:themeColor="text1"/>
                <w:szCs w:val="20"/>
              </w:rPr>
              <w:t xml:space="preserve"> March across</w:t>
            </w:r>
            <w:r w:rsidRPr="000104E5">
              <w:rPr>
                <w:rStyle w:val="normaltextrun"/>
                <w:rFonts w:asciiTheme="minorHAnsi" w:hAnsiTheme="minorHAnsi" w:cstheme="minorHAnsi"/>
                <w:color w:val="000000" w:themeColor="text1"/>
                <w:szCs w:val="20"/>
              </w:rPr>
              <w:t xml:space="preserve"> the Black Sea Region. </w:t>
            </w:r>
            <w:r>
              <w:rPr>
                <w:rStyle w:val="normaltextrun"/>
                <w:rFonts w:asciiTheme="minorHAnsi" w:hAnsiTheme="minorHAnsi" w:cstheme="minorHAnsi"/>
                <w:color w:val="000000" w:themeColor="text1"/>
                <w:szCs w:val="20"/>
              </w:rPr>
              <w:t>Below average</w:t>
            </w:r>
            <w:r w:rsidRPr="000104E5">
              <w:rPr>
                <w:rStyle w:val="normaltextrun"/>
                <w:rFonts w:asciiTheme="minorHAnsi" w:hAnsiTheme="minorHAnsi" w:cstheme="minorHAnsi"/>
                <w:color w:val="000000" w:themeColor="text1"/>
                <w:szCs w:val="20"/>
              </w:rPr>
              <w:t xml:space="preserve"> rainfall in many parts may </w:t>
            </w:r>
            <w:r>
              <w:rPr>
                <w:rStyle w:val="normaltextrun"/>
                <w:rFonts w:asciiTheme="minorHAnsi" w:hAnsiTheme="minorHAnsi" w:cstheme="minorHAnsi"/>
                <w:color w:val="000000" w:themeColor="text1"/>
                <w:szCs w:val="20"/>
              </w:rPr>
              <w:t>reduce</w:t>
            </w:r>
            <w:r w:rsidRPr="000104E5">
              <w:rPr>
                <w:rStyle w:val="normaltextrun"/>
                <w:rFonts w:asciiTheme="minorHAnsi" w:hAnsiTheme="minorHAnsi" w:cstheme="minorHAnsi"/>
                <w:color w:val="000000" w:themeColor="text1"/>
                <w:szCs w:val="20"/>
              </w:rPr>
              <w:t xml:space="preserve"> snowpack</w:t>
            </w:r>
            <w:r>
              <w:rPr>
                <w:rStyle w:val="normaltextrun"/>
                <w:rFonts w:asciiTheme="minorHAnsi" w:hAnsiTheme="minorHAnsi" w:cstheme="minorHAnsi"/>
                <w:color w:val="000000" w:themeColor="text1"/>
                <w:szCs w:val="20"/>
              </w:rPr>
              <w:t xml:space="preserve"> levels that</w:t>
            </w:r>
            <w:r w:rsidRPr="000104E5">
              <w:rPr>
                <w:rStyle w:val="normaltextrun"/>
                <w:rFonts w:asciiTheme="minorHAnsi" w:hAnsiTheme="minorHAnsi" w:cstheme="minorHAnsi"/>
                <w:color w:val="000000" w:themeColor="text1"/>
                <w:szCs w:val="20"/>
              </w:rPr>
              <w:t xml:space="preserve"> protect crops from winterkill.</w:t>
            </w:r>
          </w:p>
        </w:tc>
      </w:tr>
      <w:tr w:rsidR="008A204F" w:rsidRPr="00D8201A" w14:paraId="0D981D49" w14:textId="77777777">
        <w:trPr>
          <w:trHeight w:val="787"/>
        </w:trPr>
        <w:tc>
          <w:tcPr>
            <w:tcW w:w="1838" w:type="dxa"/>
            <w:tcBorders>
              <w:top w:val="single" w:sz="4" w:space="0" w:color="auto"/>
              <w:left w:val="single" w:sz="4" w:space="0" w:color="auto"/>
              <w:bottom w:val="single" w:sz="4" w:space="0" w:color="auto"/>
              <w:right w:val="single" w:sz="4" w:space="0" w:color="auto"/>
            </w:tcBorders>
            <w:hideMark/>
          </w:tcPr>
          <w:p w14:paraId="5A4AD256" w14:textId="77777777" w:rsidR="008A204F" w:rsidRPr="00D8201A" w:rsidRDefault="008A204F">
            <w:pPr>
              <w:spacing w:before="60"/>
              <w:rPr>
                <w:rFonts w:ascii="Calibri" w:hAnsi="Calibri" w:cs="Calibri"/>
                <w:b/>
                <w:szCs w:val="20"/>
              </w:rPr>
            </w:pPr>
            <w:r w:rsidRPr="00D8201A">
              <w:rPr>
                <w:rFonts w:ascii="Calibri" w:hAnsi="Calibri" w:cs="Calibr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03741FD0" w14:textId="527F4DD6" w:rsidR="008A204F" w:rsidRPr="000104E5" w:rsidRDefault="00055E3A">
            <w:pPr>
              <w:spacing w:before="60"/>
              <w:rPr>
                <w:rFonts w:asciiTheme="minorHAnsi" w:hAnsiTheme="minorHAnsi" w:cstheme="minorBidi"/>
              </w:rPr>
            </w:pPr>
            <w:r>
              <w:rPr>
                <w:rFonts w:asciiTheme="minorHAnsi" w:hAnsiTheme="minorHAnsi" w:cstheme="minorBidi"/>
              </w:rPr>
              <w:t>A</w:t>
            </w:r>
            <w:r w:rsidRPr="00055E3A">
              <w:rPr>
                <w:rFonts w:asciiTheme="minorHAnsi" w:hAnsiTheme="minorHAnsi" w:cstheme="minorBidi"/>
              </w:rPr>
              <w:t>verage</w:t>
            </w:r>
            <w:r w:rsidR="00195CB4">
              <w:rPr>
                <w:rFonts w:asciiTheme="minorHAnsi" w:hAnsiTheme="minorHAnsi" w:cstheme="minorBidi"/>
              </w:rPr>
              <w:t xml:space="preserve"> rainfall is likely for much of northern </w:t>
            </w:r>
            <w:r>
              <w:rPr>
                <w:rFonts w:asciiTheme="minorHAnsi" w:hAnsiTheme="minorHAnsi" w:cstheme="minorBidi"/>
              </w:rPr>
              <w:t>and southern Brazil</w:t>
            </w:r>
            <w:r w:rsidR="00195CB4">
              <w:rPr>
                <w:rFonts w:asciiTheme="minorHAnsi" w:hAnsiTheme="minorHAnsi" w:cstheme="minorBidi"/>
              </w:rPr>
              <w:t xml:space="preserve">, with below average rainfall more likely in </w:t>
            </w:r>
            <w:r>
              <w:rPr>
                <w:rFonts w:asciiTheme="minorHAnsi" w:hAnsiTheme="minorHAnsi" w:cstheme="minorBidi"/>
              </w:rPr>
              <w:t>central regions</w:t>
            </w:r>
            <w:r w:rsidR="00195CB4">
              <w:rPr>
                <w:rFonts w:asciiTheme="minorHAnsi" w:hAnsiTheme="minorHAnsi" w:cstheme="minorBidi"/>
              </w:rPr>
              <w:t xml:space="preserve">. </w:t>
            </w:r>
          </w:p>
        </w:tc>
        <w:tc>
          <w:tcPr>
            <w:tcW w:w="8789" w:type="dxa"/>
            <w:shd w:val="clear" w:color="auto" w:fill="auto"/>
            <w:hideMark/>
          </w:tcPr>
          <w:p w14:paraId="18F517A0" w14:textId="3EA402E4" w:rsidR="008A204F" w:rsidRPr="007B17BE" w:rsidRDefault="00055E3A">
            <w:pPr>
              <w:spacing w:before="60"/>
              <w:rPr>
                <w:rStyle w:val="normaltextrun"/>
                <w:rFonts w:asciiTheme="minorHAnsi" w:hAnsiTheme="minorHAnsi" w:cstheme="minorBidi"/>
                <w:color w:val="000000" w:themeColor="text1"/>
              </w:rPr>
            </w:pPr>
            <w:r>
              <w:rPr>
                <w:rStyle w:val="normaltextrun"/>
                <w:rFonts w:asciiTheme="minorHAnsi" w:hAnsiTheme="minorHAnsi" w:cstheme="minorBidi"/>
                <w:color w:val="000000" w:themeColor="text1"/>
              </w:rPr>
              <w:t>A</w:t>
            </w:r>
            <w:r w:rsidR="008A204F" w:rsidRPr="6D1F40F3">
              <w:rPr>
                <w:rStyle w:val="normaltextrun"/>
                <w:rFonts w:asciiTheme="minorHAnsi" w:hAnsiTheme="minorHAnsi" w:cstheme="minorBidi"/>
                <w:color w:val="000000" w:themeColor="text1"/>
              </w:rPr>
              <w:t xml:space="preserve">verage rainfall in northern </w:t>
            </w:r>
            <w:r w:rsidR="00990257">
              <w:rPr>
                <w:rStyle w:val="normaltextrun"/>
                <w:rFonts w:asciiTheme="minorHAnsi" w:hAnsiTheme="minorHAnsi" w:cstheme="minorBidi"/>
                <w:color w:val="000000" w:themeColor="text1"/>
              </w:rPr>
              <w:t>a</w:t>
            </w:r>
            <w:r w:rsidR="00990257" w:rsidRPr="00990257">
              <w:rPr>
                <w:rStyle w:val="normaltextrun"/>
                <w:rFonts w:asciiTheme="minorHAnsi" w:hAnsiTheme="minorHAnsi" w:cstheme="minorBidi"/>
                <w:color w:val="000000" w:themeColor="text1"/>
              </w:rPr>
              <w:t xml:space="preserve">nd southern </w:t>
            </w:r>
            <w:r w:rsidR="008A204F" w:rsidRPr="6D1F40F3">
              <w:rPr>
                <w:rStyle w:val="normaltextrun"/>
                <w:rFonts w:asciiTheme="minorHAnsi" w:hAnsiTheme="minorHAnsi" w:cstheme="minorBidi"/>
                <w:color w:val="000000" w:themeColor="text1"/>
              </w:rPr>
              <w:t xml:space="preserve">Brazil may support the </w:t>
            </w:r>
            <w:r w:rsidR="00990257">
              <w:rPr>
                <w:rStyle w:val="normaltextrun"/>
                <w:rFonts w:asciiTheme="minorHAnsi" w:hAnsiTheme="minorHAnsi" w:cstheme="minorBidi"/>
                <w:color w:val="000000" w:themeColor="text1"/>
              </w:rPr>
              <w:t>h</w:t>
            </w:r>
            <w:r w:rsidR="00990257" w:rsidRPr="002E7884">
              <w:rPr>
                <w:rStyle w:val="normaltextrun"/>
                <w:rFonts w:asciiTheme="minorHAnsi" w:hAnsiTheme="minorHAnsi" w:cstheme="minorBidi"/>
                <w:color w:val="000000" w:themeColor="text1"/>
              </w:rPr>
              <w:t>eading of rice, sorghum, millet, and sunflower</w:t>
            </w:r>
            <w:r w:rsidR="002E7884" w:rsidRPr="002E7884">
              <w:rPr>
                <w:rStyle w:val="normaltextrun"/>
                <w:rFonts w:asciiTheme="minorHAnsi" w:hAnsiTheme="minorHAnsi" w:cstheme="minorBidi"/>
                <w:color w:val="000000" w:themeColor="text1"/>
              </w:rPr>
              <w:t xml:space="preserve"> in February, as well as the flowering and development of cotton and corn in March and April. </w:t>
            </w:r>
            <w:r w:rsidR="008A204F" w:rsidRPr="6D1F40F3">
              <w:rPr>
                <w:rStyle w:val="normaltextrun"/>
                <w:rFonts w:asciiTheme="minorHAnsi" w:hAnsiTheme="minorHAnsi" w:cstheme="minorBidi"/>
                <w:color w:val="000000" w:themeColor="text1"/>
              </w:rPr>
              <w:t xml:space="preserve">Below average rainfall in </w:t>
            </w:r>
            <w:r w:rsidR="002E7884">
              <w:rPr>
                <w:rStyle w:val="normaltextrun"/>
                <w:rFonts w:asciiTheme="minorHAnsi" w:hAnsiTheme="minorHAnsi" w:cstheme="minorBidi"/>
                <w:color w:val="000000" w:themeColor="text1"/>
              </w:rPr>
              <w:t xml:space="preserve">central </w:t>
            </w:r>
            <w:r w:rsidR="008A204F" w:rsidRPr="6D1F40F3">
              <w:rPr>
                <w:rStyle w:val="normaltextrun"/>
                <w:rFonts w:asciiTheme="minorHAnsi" w:hAnsiTheme="minorHAnsi" w:cstheme="minorBidi"/>
                <w:color w:val="000000" w:themeColor="text1"/>
              </w:rPr>
              <w:t>Brazil will likely adversely affect the growth, flowering and filling of</w:t>
            </w:r>
            <w:r w:rsidR="002E7884">
              <w:rPr>
                <w:rStyle w:val="normaltextrun"/>
                <w:rFonts w:asciiTheme="minorHAnsi" w:hAnsiTheme="minorHAnsi" w:cstheme="minorBidi"/>
                <w:color w:val="000000" w:themeColor="text1"/>
              </w:rPr>
              <w:t xml:space="preserve"> these crops.</w:t>
            </w:r>
          </w:p>
        </w:tc>
      </w:tr>
      <w:tr w:rsidR="008A204F" w:rsidRPr="00D8201A" w14:paraId="5A917C44" w14:textId="77777777">
        <w:trPr>
          <w:trHeight w:val="560"/>
        </w:trPr>
        <w:tc>
          <w:tcPr>
            <w:tcW w:w="1838" w:type="dxa"/>
            <w:tcBorders>
              <w:top w:val="single" w:sz="4" w:space="0" w:color="auto"/>
              <w:left w:val="single" w:sz="4" w:space="0" w:color="auto"/>
              <w:bottom w:val="single" w:sz="4" w:space="0" w:color="auto"/>
              <w:right w:val="single" w:sz="4" w:space="0" w:color="auto"/>
            </w:tcBorders>
            <w:hideMark/>
          </w:tcPr>
          <w:p w14:paraId="1FA829ED" w14:textId="77777777" w:rsidR="008A204F" w:rsidRPr="00D8201A" w:rsidRDefault="008A204F">
            <w:pPr>
              <w:spacing w:before="60"/>
              <w:rPr>
                <w:rFonts w:ascii="Calibri" w:hAnsi="Calibri" w:cs="Calibri"/>
                <w:b/>
                <w:szCs w:val="20"/>
              </w:rPr>
            </w:pPr>
            <w:r w:rsidRPr="00D8201A">
              <w:rPr>
                <w:rFonts w:ascii="Calibri" w:hAnsi="Calibri" w:cs="Calibr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115D299D" w14:textId="4B5B8EA3" w:rsidR="008A204F" w:rsidRPr="000104E5" w:rsidRDefault="008A204F">
            <w:pPr>
              <w:spacing w:before="60"/>
              <w:rPr>
                <w:rFonts w:asciiTheme="minorHAnsi" w:hAnsiTheme="minorHAnsi" w:cstheme="minorHAnsi"/>
                <w:szCs w:val="20"/>
              </w:rPr>
            </w:pPr>
            <w:r w:rsidRPr="000104E5">
              <w:rPr>
                <w:rFonts w:asciiTheme="minorHAnsi" w:hAnsiTheme="minorHAnsi" w:cstheme="minorHAnsi"/>
                <w:szCs w:val="20"/>
              </w:rPr>
              <w:t xml:space="preserve">Generally, average to above average rainfall is likely across </w:t>
            </w:r>
            <w:r w:rsidR="004E210B">
              <w:rPr>
                <w:rFonts w:asciiTheme="minorHAnsi" w:hAnsiTheme="minorHAnsi" w:cstheme="minorHAnsi"/>
                <w:szCs w:val="20"/>
              </w:rPr>
              <w:t xml:space="preserve">the south, </w:t>
            </w:r>
            <w:r w:rsidR="00287E98">
              <w:rPr>
                <w:rFonts w:asciiTheme="minorHAnsi" w:hAnsiTheme="minorHAnsi" w:cstheme="minorHAnsi"/>
                <w:szCs w:val="20"/>
              </w:rPr>
              <w:t>except for</w:t>
            </w:r>
            <w:r w:rsidR="004E210B">
              <w:rPr>
                <w:rFonts w:asciiTheme="minorHAnsi" w:hAnsiTheme="minorHAnsi" w:cstheme="minorHAnsi"/>
                <w:szCs w:val="20"/>
              </w:rPr>
              <w:t xml:space="preserve"> parts of the south-east </w:t>
            </w:r>
            <w:r w:rsidR="000101DC">
              <w:rPr>
                <w:rFonts w:asciiTheme="minorHAnsi" w:hAnsiTheme="minorHAnsi" w:cstheme="minorHAnsi"/>
                <w:szCs w:val="20"/>
              </w:rPr>
              <w:t>which is likely to see below average rainfall.</w:t>
            </w:r>
          </w:p>
        </w:tc>
        <w:tc>
          <w:tcPr>
            <w:tcW w:w="8789" w:type="dxa"/>
            <w:shd w:val="clear" w:color="auto" w:fill="auto"/>
            <w:hideMark/>
          </w:tcPr>
          <w:p w14:paraId="3E122E92" w14:textId="1B874782" w:rsidR="008A204F" w:rsidRPr="000104E5" w:rsidRDefault="004C13A5">
            <w:pPr>
              <w:spacing w:before="60"/>
              <w:rPr>
                <w:rStyle w:val="normaltextrun"/>
                <w:rFonts w:asciiTheme="minorHAnsi" w:hAnsiTheme="minorHAnsi" w:cstheme="minorHAnsi"/>
                <w:color w:val="000000" w:themeColor="text1"/>
              </w:rPr>
            </w:pPr>
            <w:r>
              <w:rPr>
                <w:rStyle w:val="normaltextrun"/>
                <w:rFonts w:asciiTheme="minorHAnsi" w:hAnsiTheme="minorHAnsi" w:cstheme="minorHAnsi"/>
                <w:color w:val="000000" w:themeColor="text1"/>
                <w:szCs w:val="20"/>
              </w:rPr>
              <w:t>A</w:t>
            </w:r>
            <w:r w:rsidRPr="00FC5C46">
              <w:rPr>
                <w:rStyle w:val="normaltextrun"/>
                <w:rFonts w:asciiTheme="minorHAnsi" w:hAnsiTheme="minorHAnsi" w:cstheme="minorHAnsi"/>
                <w:color w:val="000000" w:themeColor="text1"/>
                <w:szCs w:val="20"/>
              </w:rPr>
              <w:t>bove average rainfall in the western p</w:t>
            </w:r>
            <w:r w:rsidR="00FC5C46" w:rsidRPr="00FC5C46">
              <w:rPr>
                <w:rStyle w:val="normaltextrun"/>
                <w:rFonts w:asciiTheme="minorHAnsi" w:hAnsiTheme="minorHAnsi" w:cstheme="minorHAnsi"/>
                <w:color w:val="000000" w:themeColor="text1"/>
                <w:szCs w:val="20"/>
              </w:rPr>
              <w:t>rairies</w:t>
            </w:r>
            <w:r w:rsidR="008A204F" w:rsidRPr="000104E5">
              <w:rPr>
                <w:rStyle w:val="normaltextrun"/>
                <w:rFonts w:asciiTheme="minorHAnsi" w:hAnsiTheme="minorHAnsi" w:cstheme="minorHAnsi"/>
                <w:color w:val="000000" w:themeColor="text1"/>
                <w:szCs w:val="20"/>
              </w:rPr>
              <w:t xml:space="preserve"> is likely to provide sufficient snowpack to prevent winterkill of winter wheat </w:t>
            </w:r>
            <w:r w:rsidR="008A204F">
              <w:rPr>
                <w:rStyle w:val="normaltextrun"/>
                <w:rFonts w:asciiTheme="minorHAnsi" w:hAnsiTheme="minorHAnsi" w:cstheme="minorHAnsi"/>
                <w:color w:val="000000" w:themeColor="text1"/>
                <w:szCs w:val="20"/>
              </w:rPr>
              <w:t xml:space="preserve">from </w:t>
            </w:r>
            <w:r w:rsidR="00B23121">
              <w:rPr>
                <w:rStyle w:val="normaltextrun"/>
                <w:rFonts w:asciiTheme="minorHAnsi" w:hAnsiTheme="minorHAnsi" w:cstheme="minorHAnsi"/>
                <w:color w:val="000000" w:themeColor="text1"/>
                <w:szCs w:val="20"/>
              </w:rPr>
              <w:t>February</w:t>
            </w:r>
            <w:r w:rsidR="008A204F">
              <w:rPr>
                <w:rStyle w:val="normaltextrun"/>
                <w:rFonts w:asciiTheme="minorHAnsi" w:hAnsiTheme="minorHAnsi" w:cstheme="minorHAnsi"/>
                <w:color w:val="000000" w:themeColor="text1"/>
                <w:szCs w:val="20"/>
              </w:rPr>
              <w:t xml:space="preserve"> to March</w:t>
            </w:r>
            <w:r w:rsidR="00B23121">
              <w:rPr>
                <w:rStyle w:val="normaltextrun"/>
                <w:rFonts w:asciiTheme="minorHAnsi" w:hAnsiTheme="minorHAnsi" w:cstheme="minorHAnsi"/>
                <w:color w:val="000000" w:themeColor="text1"/>
                <w:szCs w:val="20"/>
              </w:rPr>
              <w:t xml:space="preserve"> and support the critical heading period in April.</w:t>
            </w:r>
            <w:r w:rsidR="008A204F">
              <w:rPr>
                <w:rStyle w:val="normaltextrun"/>
                <w:rFonts w:asciiTheme="minorHAnsi" w:hAnsiTheme="minorHAnsi" w:cstheme="minorHAnsi"/>
                <w:color w:val="000000" w:themeColor="text1"/>
                <w:szCs w:val="20"/>
              </w:rPr>
              <w:t xml:space="preserve"> However, below average rainfall in the east </w:t>
            </w:r>
            <w:r w:rsidR="008A204F" w:rsidRPr="005C1291">
              <w:rPr>
                <w:rStyle w:val="normaltextrun"/>
                <w:rFonts w:asciiTheme="minorHAnsi" w:hAnsiTheme="minorHAnsi" w:cstheme="minorHAnsi"/>
                <w:color w:val="000000" w:themeColor="text1"/>
                <w:szCs w:val="20"/>
              </w:rPr>
              <w:t>may reduce snowpack levels that protect crops from winterkill</w:t>
            </w:r>
            <w:r w:rsidR="008A204F">
              <w:rPr>
                <w:rStyle w:val="normaltextrun"/>
                <w:rFonts w:asciiTheme="minorHAnsi" w:hAnsiTheme="minorHAnsi" w:cstheme="minorHAnsi"/>
                <w:color w:val="000000" w:themeColor="text1"/>
                <w:szCs w:val="20"/>
              </w:rPr>
              <w:t>.</w:t>
            </w:r>
          </w:p>
        </w:tc>
      </w:tr>
      <w:tr w:rsidR="008A204F" w:rsidRPr="00D8201A" w14:paraId="299BDD7A" w14:textId="77777777">
        <w:trPr>
          <w:trHeight w:val="820"/>
        </w:trPr>
        <w:tc>
          <w:tcPr>
            <w:tcW w:w="1838" w:type="dxa"/>
            <w:tcBorders>
              <w:top w:val="single" w:sz="4" w:space="0" w:color="auto"/>
              <w:left w:val="single" w:sz="4" w:space="0" w:color="auto"/>
              <w:bottom w:val="single" w:sz="4" w:space="0" w:color="auto"/>
              <w:right w:val="single" w:sz="4" w:space="0" w:color="auto"/>
            </w:tcBorders>
            <w:hideMark/>
          </w:tcPr>
          <w:p w14:paraId="1A5925C1" w14:textId="77777777" w:rsidR="008A204F" w:rsidRPr="00D8201A" w:rsidRDefault="008A204F">
            <w:pPr>
              <w:spacing w:before="60"/>
              <w:rPr>
                <w:rFonts w:ascii="Calibri" w:hAnsi="Calibri" w:cs="Calibri"/>
                <w:b/>
                <w:szCs w:val="20"/>
              </w:rPr>
            </w:pPr>
            <w:r w:rsidRPr="00D8201A">
              <w:rPr>
                <w:rFonts w:ascii="Calibri" w:hAnsi="Calibri" w:cs="Calibr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690A29EA" w14:textId="6F2DE66C" w:rsidR="008A204F" w:rsidRPr="000104E5" w:rsidRDefault="008A204F">
            <w:pPr>
              <w:spacing w:before="60"/>
              <w:rPr>
                <w:rFonts w:asciiTheme="minorHAnsi" w:hAnsiTheme="minorHAnsi" w:cstheme="minorHAnsi"/>
                <w:szCs w:val="20"/>
              </w:rPr>
            </w:pPr>
            <w:r>
              <w:rPr>
                <w:rFonts w:asciiTheme="minorHAnsi" w:hAnsiTheme="minorHAnsi" w:cstheme="minorHAnsi"/>
                <w:szCs w:val="20"/>
              </w:rPr>
              <w:t xml:space="preserve">Below average rainfall is likely </w:t>
            </w:r>
            <w:r w:rsidR="00ED3EFF">
              <w:rPr>
                <w:rFonts w:asciiTheme="minorHAnsi" w:hAnsiTheme="minorHAnsi" w:cstheme="minorHAnsi"/>
                <w:szCs w:val="20"/>
              </w:rPr>
              <w:t>a</w:t>
            </w:r>
            <w:r w:rsidR="00ED3EFF" w:rsidRPr="00F03205">
              <w:rPr>
                <w:rFonts w:asciiTheme="minorHAnsi" w:hAnsiTheme="minorHAnsi" w:cstheme="minorHAnsi"/>
                <w:szCs w:val="20"/>
              </w:rPr>
              <w:t xml:space="preserve">cross </w:t>
            </w:r>
            <w:r w:rsidR="0056332D">
              <w:rPr>
                <w:rFonts w:asciiTheme="minorHAnsi" w:hAnsiTheme="minorHAnsi" w:cstheme="minorHAnsi"/>
                <w:szCs w:val="20"/>
              </w:rPr>
              <w:t>m</w:t>
            </w:r>
            <w:r w:rsidR="0056332D" w:rsidRPr="00F03205">
              <w:rPr>
                <w:rFonts w:asciiTheme="minorHAnsi" w:hAnsiTheme="minorHAnsi" w:cstheme="minorHAnsi"/>
                <w:szCs w:val="20"/>
              </w:rPr>
              <w:t>uch of China</w:t>
            </w:r>
            <w:r w:rsidR="00ED3EFF" w:rsidRPr="00F03205">
              <w:rPr>
                <w:rFonts w:asciiTheme="minorHAnsi" w:hAnsiTheme="minorHAnsi" w:cstheme="minorHAnsi"/>
                <w:szCs w:val="20"/>
              </w:rPr>
              <w:t>, especially in eastern regions. Above average rainfall is more likely in the far north.</w:t>
            </w:r>
            <w:r>
              <w:rPr>
                <w:rFonts w:asciiTheme="minorHAnsi" w:hAnsiTheme="minorHAnsi" w:cstheme="minorHAnsi"/>
                <w:szCs w:val="20"/>
              </w:rPr>
              <w:t xml:space="preserve"> </w:t>
            </w:r>
          </w:p>
        </w:tc>
        <w:tc>
          <w:tcPr>
            <w:tcW w:w="8789" w:type="dxa"/>
            <w:shd w:val="clear" w:color="auto" w:fill="auto"/>
            <w:hideMark/>
          </w:tcPr>
          <w:p w14:paraId="45F6D6D1" w14:textId="07305B9F" w:rsidR="008A204F" w:rsidRPr="000B0C62" w:rsidRDefault="008A204F">
            <w:pPr>
              <w:spacing w:before="60"/>
              <w:rPr>
                <w:rStyle w:val="normaltextrun"/>
                <w:rFonts w:asciiTheme="minorHAnsi" w:hAnsiTheme="minorHAnsi" w:cstheme="minorBidi"/>
              </w:rPr>
            </w:pPr>
            <w:r w:rsidRPr="6D1F40F3">
              <w:rPr>
                <w:rStyle w:val="normaltextrun"/>
                <w:rFonts w:asciiTheme="minorHAnsi" w:hAnsiTheme="minorHAnsi" w:cstheme="minorBidi"/>
                <w:color w:val="000000" w:themeColor="text1"/>
              </w:rPr>
              <w:t xml:space="preserve">Drier than average conditions in eastern regions may reduce snowpack and increase the risk of winterkill for winter wheat and canola </w:t>
            </w:r>
            <w:r w:rsidR="00F03205">
              <w:rPr>
                <w:rStyle w:val="normaltextrun"/>
                <w:rFonts w:asciiTheme="minorHAnsi" w:hAnsiTheme="minorHAnsi" w:cstheme="minorBidi"/>
                <w:color w:val="000000" w:themeColor="text1"/>
              </w:rPr>
              <w:t>in February</w:t>
            </w:r>
            <w:r w:rsidR="00BD7EA6">
              <w:rPr>
                <w:rStyle w:val="normaltextrun"/>
                <w:rFonts w:asciiTheme="minorHAnsi" w:hAnsiTheme="minorHAnsi" w:cstheme="minorBidi"/>
                <w:color w:val="000000" w:themeColor="text1"/>
              </w:rPr>
              <w:t>, as well as negatively impact the heading of these crops over April.</w:t>
            </w:r>
          </w:p>
        </w:tc>
      </w:tr>
      <w:tr w:rsidR="008A204F" w:rsidRPr="00D8201A" w14:paraId="0F220B34" w14:textId="77777777">
        <w:trPr>
          <w:trHeight w:val="802"/>
        </w:trPr>
        <w:tc>
          <w:tcPr>
            <w:tcW w:w="1838" w:type="dxa"/>
            <w:tcBorders>
              <w:top w:val="single" w:sz="4" w:space="0" w:color="auto"/>
              <w:left w:val="single" w:sz="4" w:space="0" w:color="auto"/>
              <w:bottom w:val="single" w:sz="4" w:space="0" w:color="auto"/>
              <w:right w:val="single" w:sz="4" w:space="0" w:color="auto"/>
            </w:tcBorders>
            <w:hideMark/>
          </w:tcPr>
          <w:p w14:paraId="5B8C6B15" w14:textId="77777777" w:rsidR="008A204F" w:rsidRPr="00D8201A" w:rsidRDefault="008A204F">
            <w:pPr>
              <w:spacing w:before="60"/>
              <w:rPr>
                <w:rFonts w:ascii="Calibri" w:hAnsi="Calibri" w:cs="Calibri"/>
                <w:b/>
                <w:szCs w:val="20"/>
              </w:rPr>
            </w:pPr>
            <w:r w:rsidRPr="00D8201A">
              <w:rPr>
                <w:rFonts w:ascii="Calibri" w:hAnsi="Calibri" w:cs="Calibri"/>
                <w:b/>
                <w:szCs w:val="20"/>
              </w:rPr>
              <w:t>Europe</w:t>
            </w:r>
          </w:p>
        </w:tc>
        <w:tc>
          <w:tcPr>
            <w:tcW w:w="4536" w:type="dxa"/>
            <w:tcBorders>
              <w:top w:val="single" w:sz="4" w:space="0" w:color="auto"/>
              <w:left w:val="single" w:sz="4" w:space="0" w:color="auto"/>
              <w:bottom w:val="single" w:sz="4" w:space="0" w:color="auto"/>
              <w:right w:val="single" w:sz="4" w:space="0" w:color="auto"/>
            </w:tcBorders>
            <w:hideMark/>
          </w:tcPr>
          <w:p w14:paraId="34F4F5B2" w14:textId="307AFA7D" w:rsidR="008A204F" w:rsidRPr="000104E5" w:rsidRDefault="008A204F">
            <w:pPr>
              <w:spacing w:before="60"/>
              <w:rPr>
                <w:rFonts w:asciiTheme="minorHAnsi" w:hAnsiTheme="minorHAnsi" w:cstheme="minorHAnsi"/>
                <w:szCs w:val="20"/>
              </w:rPr>
            </w:pPr>
            <w:r w:rsidRPr="000104E5">
              <w:rPr>
                <w:rFonts w:asciiTheme="minorHAnsi" w:hAnsiTheme="minorHAnsi" w:cstheme="minorHAnsi"/>
                <w:szCs w:val="20"/>
              </w:rPr>
              <w:t>Average rainfall is likely for much of Europe,</w:t>
            </w:r>
            <w:r w:rsidRPr="000104E5">
              <w:rPr>
                <w:rFonts w:asciiTheme="minorHAnsi" w:hAnsiTheme="minorHAnsi" w:cstheme="minorHAnsi"/>
              </w:rPr>
              <w:t xml:space="preserve"> </w:t>
            </w:r>
            <w:r>
              <w:rPr>
                <w:rFonts w:asciiTheme="minorHAnsi" w:hAnsiTheme="minorHAnsi" w:cstheme="minorHAnsi"/>
              </w:rPr>
              <w:t xml:space="preserve">although </w:t>
            </w:r>
            <w:r w:rsidRPr="000104E5">
              <w:rPr>
                <w:rFonts w:asciiTheme="minorHAnsi" w:hAnsiTheme="minorHAnsi" w:cstheme="minorHAnsi"/>
              </w:rPr>
              <w:t xml:space="preserve">parts </w:t>
            </w:r>
            <w:r w:rsidRPr="00D64CB3">
              <w:rPr>
                <w:rFonts w:asciiTheme="minorHAnsi" w:hAnsiTheme="minorHAnsi" w:cstheme="minorHAnsi"/>
                <w:szCs w:val="20"/>
              </w:rPr>
              <w:t xml:space="preserve">of </w:t>
            </w:r>
            <w:r w:rsidR="0076619B">
              <w:rPr>
                <w:rFonts w:asciiTheme="minorHAnsi" w:hAnsiTheme="minorHAnsi" w:cstheme="minorHAnsi"/>
                <w:szCs w:val="20"/>
              </w:rPr>
              <w:t xml:space="preserve">northern Europe, including Germany, are likely to see below average rainfall. </w:t>
            </w:r>
          </w:p>
        </w:tc>
        <w:tc>
          <w:tcPr>
            <w:tcW w:w="8789" w:type="dxa"/>
            <w:shd w:val="clear" w:color="auto" w:fill="auto"/>
            <w:hideMark/>
          </w:tcPr>
          <w:p w14:paraId="34828B2D" w14:textId="2F391D42" w:rsidR="008A204F" w:rsidRPr="000104E5" w:rsidRDefault="008A204F">
            <w:pPr>
              <w:spacing w:before="60"/>
              <w:rPr>
                <w:rStyle w:val="normaltextrun"/>
                <w:rFonts w:asciiTheme="minorHAnsi" w:hAnsiTheme="minorHAnsi" w:cstheme="minorHAnsi"/>
                <w:color w:val="000000" w:themeColor="text1"/>
              </w:rPr>
            </w:pPr>
            <w:r w:rsidRPr="157A5D22">
              <w:rPr>
                <w:rStyle w:val="normaltextrun"/>
                <w:rFonts w:asciiTheme="minorHAnsi" w:hAnsiTheme="minorHAnsi" w:cstheme="minorBidi"/>
              </w:rPr>
              <w:t xml:space="preserve">Average rainfall may </w:t>
            </w:r>
            <w:r w:rsidR="007C03D6">
              <w:rPr>
                <w:rStyle w:val="normaltextrun"/>
                <w:rFonts w:asciiTheme="minorHAnsi" w:hAnsiTheme="minorHAnsi" w:cstheme="minorBidi"/>
              </w:rPr>
              <w:t>support</w:t>
            </w:r>
            <w:r w:rsidRPr="157A5D22">
              <w:rPr>
                <w:rStyle w:val="normaltextrun"/>
                <w:rFonts w:asciiTheme="minorHAnsi" w:hAnsiTheme="minorHAnsi" w:cstheme="minorBidi"/>
              </w:rPr>
              <w:t xml:space="preserve"> snowpack in parts of central Europe, decreasing the risk of winterkill for winter wheat and canola</w:t>
            </w:r>
            <w:r w:rsidR="008121FC">
              <w:rPr>
                <w:rStyle w:val="normaltextrun"/>
                <w:rFonts w:asciiTheme="minorHAnsi" w:hAnsiTheme="minorHAnsi" w:cstheme="minorBidi"/>
              </w:rPr>
              <w:t xml:space="preserve"> in </w:t>
            </w:r>
            <w:r w:rsidR="00C12752">
              <w:rPr>
                <w:rStyle w:val="normaltextrun"/>
                <w:rFonts w:asciiTheme="minorHAnsi" w:hAnsiTheme="minorHAnsi" w:cstheme="minorBidi"/>
              </w:rPr>
              <w:t>February</w:t>
            </w:r>
            <w:r w:rsidR="008121FC">
              <w:rPr>
                <w:rStyle w:val="normaltextrun"/>
                <w:rFonts w:asciiTheme="minorHAnsi" w:hAnsiTheme="minorHAnsi" w:cstheme="minorBidi"/>
              </w:rPr>
              <w:t xml:space="preserve"> and March.</w:t>
            </w:r>
            <w:r>
              <w:rPr>
                <w:rStyle w:val="normaltextrun"/>
                <w:rFonts w:asciiTheme="minorHAnsi" w:hAnsiTheme="minorHAnsi" w:cstheme="minorBidi"/>
              </w:rPr>
              <w:t xml:space="preserve"> </w:t>
            </w:r>
            <w:r w:rsidR="008121FC">
              <w:rPr>
                <w:rStyle w:val="normaltextrun"/>
                <w:rFonts w:asciiTheme="minorHAnsi" w:hAnsiTheme="minorHAnsi" w:cstheme="minorBidi"/>
              </w:rPr>
              <w:t>H</w:t>
            </w:r>
            <w:r>
              <w:rPr>
                <w:rStyle w:val="normaltextrun"/>
                <w:rFonts w:asciiTheme="minorHAnsi" w:hAnsiTheme="minorHAnsi" w:cstheme="minorBidi"/>
              </w:rPr>
              <w:t xml:space="preserve">owever, low rainfall in the north may reduce snowpack and increase the risk of winterkill damage. </w:t>
            </w:r>
            <w:r w:rsidR="00C12752">
              <w:rPr>
                <w:rStyle w:val="normaltextrun"/>
                <w:rFonts w:asciiTheme="minorHAnsi" w:hAnsiTheme="minorHAnsi" w:cstheme="minorBidi"/>
              </w:rPr>
              <w:t>A</w:t>
            </w:r>
            <w:r>
              <w:rPr>
                <w:rStyle w:val="normaltextrun"/>
                <w:rFonts w:asciiTheme="minorHAnsi" w:hAnsiTheme="minorHAnsi" w:cstheme="minorBidi"/>
              </w:rPr>
              <w:t>verage rainfall in the south is likely to support the heading of winter wheat</w:t>
            </w:r>
            <w:r w:rsidR="00C12752">
              <w:rPr>
                <w:rStyle w:val="normaltextrun"/>
                <w:rFonts w:asciiTheme="minorHAnsi" w:hAnsiTheme="minorHAnsi" w:cstheme="minorBidi"/>
              </w:rPr>
              <w:t xml:space="preserve"> from March to April.</w:t>
            </w:r>
          </w:p>
        </w:tc>
      </w:tr>
      <w:tr w:rsidR="008A204F" w:rsidRPr="00D8201A" w14:paraId="0BF6F1D9" w14:textId="77777777">
        <w:trPr>
          <w:trHeight w:val="637"/>
        </w:trPr>
        <w:tc>
          <w:tcPr>
            <w:tcW w:w="1838" w:type="dxa"/>
            <w:tcBorders>
              <w:top w:val="single" w:sz="4" w:space="0" w:color="auto"/>
              <w:left w:val="single" w:sz="4" w:space="0" w:color="auto"/>
              <w:bottom w:val="single" w:sz="4" w:space="0" w:color="auto"/>
              <w:right w:val="single" w:sz="4" w:space="0" w:color="auto"/>
            </w:tcBorders>
            <w:hideMark/>
          </w:tcPr>
          <w:p w14:paraId="281472CE" w14:textId="77777777" w:rsidR="008A204F" w:rsidRPr="00D8201A" w:rsidRDefault="008A204F">
            <w:pPr>
              <w:spacing w:before="60"/>
              <w:rPr>
                <w:rFonts w:ascii="Calibri" w:hAnsi="Calibri" w:cs="Calibri"/>
                <w:b/>
                <w:szCs w:val="20"/>
              </w:rPr>
            </w:pPr>
            <w:r w:rsidRPr="00D8201A">
              <w:rPr>
                <w:rFonts w:ascii="Calibri" w:hAnsi="Calibri" w:cs="Calibr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3385030E" w14:textId="6399F038" w:rsidR="008A204F" w:rsidRPr="000104E5" w:rsidRDefault="0097332F">
            <w:pPr>
              <w:spacing w:before="60"/>
              <w:rPr>
                <w:rFonts w:asciiTheme="minorHAnsi" w:hAnsiTheme="minorHAnsi" w:cstheme="minorHAnsi"/>
                <w:szCs w:val="20"/>
              </w:rPr>
            </w:pPr>
            <w:r>
              <w:rPr>
                <w:rFonts w:asciiTheme="minorHAnsi" w:hAnsiTheme="minorHAnsi" w:cstheme="minorHAnsi"/>
                <w:szCs w:val="20"/>
                <w:shd w:val="clear" w:color="auto" w:fill="FFFFFF"/>
              </w:rPr>
              <w:t>A</w:t>
            </w:r>
            <w:r w:rsidR="008A204F">
              <w:rPr>
                <w:rFonts w:asciiTheme="minorHAnsi" w:hAnsiTheme="minorHAnsi" w:cstheme="minorHAnsi"/>
                <w:szCs w:val="20"/>
                <w:shd w:val="clear" w:color="auto" w:fill="FFFFFF"/>
              </w:rPr>
              <w:t>bove average rainfall</w:t>
            </w:r>
            <w:r>
              <w:rPr>
                <w:rFonts w:asciiTheme="minorHAnsi" w:hAnsiTheme="minorHAnsi" w:cstheme="minorHAnsi"/>
                <w:szCs w:val="20"/>
                <w:shd w:val="clear" w:color="auto" w:fill="FFFFFF"/>
              </w:rPr>
              <w:t xml:space="preserve"> is</w:t>
            </w:r>
            <w:r w:rsidR="008A204F">
              <w:rPr>
                <w:rFonts w:asciiTheme="minorHAnsi" w:hAnsiTheme="minorHAnsi" w:cstheme="minorHAnsi"/>
                <w:szCs w:val="20"/>
                <w:shd w:val="clear" w:color="auto" w:fill="FFFFFF"/>
              </w:rPr>
              <w:t xml:space="preserve"> expected in the south. Average rainfall is likely across</w:t>
            </w:r>
            <w:r w:rsidR="00063E0F">
              <w:rPr>
                <w:rFonts w:asciiTheme="minorHAnsi" w:hAnsiTheme="minorHAnsi" w:cstheme="minorHAnsi"/>
                <w:szCs w:val="20"/>
                <w:shd w:val="clear" w:color="auto" w:fill="FFFFFF"/>
              </w:rPr>
              <w:t xml:space="preserve"> remaining areas</w:t>
            </w:r>
            <w:r w:rsidR="004A3004">
              <w:rPr>
                <w:rFonts w:asciiTheme="minorHAnsi" w:hAnsiTheme="minorHAnsi" w:cstheme="minorHAnsi"/>
                <w:szCs w:val="20"/>
                <w:shd w:val="clear" w:color="auto" w:fill="FFFFFF"/>
              </w:rPr>
              <w:t>.</w:t>
            </w:r>
          </w:p>
        </w:tc>
        <w:tc>
          <w:tcPr>
            <w:tcW w:w="8789" w:type="dxa"/>
            <w:shd w:val="clear" w:color="auto" w:fill="auto"/>
            <w:hideMark/>
          </w:tcPr>
          <w:p w14:paraId="10D30F19" w14:textId="77777777" w:rsidR="008A204F" w:rsidRPr="000104E5" w:rsidRDefault="008A204F">
            <w:pPr>
              <w:spacing w:before="60"/>
              <w:rPr>
                <w:rStyle w:val="normaltextrun"/>
                <w:rFonts w:asciiTheme="minorHAnsi" w:hAnsiTheme="minorHAnsi" w:cstheme="minorHAnsi"/>
                <w:color w:val="000000" w:themeColor="text1"/>
              </w:rPr>
            </w:pPr>
            <w:r>
              <w:rPr>
                <w:rStyle w:val="normaltextrun"/>
                <w:rFonts w:asciiTheme="minorHAnsi" w:hAnsiTheme="minorHAnsi" w:cstheme="minorHAnsi"/>
              </w:rPr>
              <w:t>A</w:t>
            </w:r>
            <w:r w:rsidRPr="000104E5">
              <w:rPr>
                <w:rStyle w:val="normaltextrun"/>
                <w:rFonts w:asciiTheme="minorHAnsi" w:hAnsiTheme="minorHAnsi" w:cstheme="minorHAnsi"/>
              </w:rPr>
              <w:t xml:space="preserve">verage </w:t>
            </w:r>
            <w:r>
              <w:rPr>
                <w:rStyle w:val="normaltextrun"/>
                <w:rFonts w:asciiTheme="minorHAnsi" w:hAnsiTheme="minorHAnsi" w:cstheme="minorHAnsi"/>
              </w:rPr>
              <w:t>or better</w:t>
            </w:r>
            <w:r w:rsidRPr="000104E5">
              <w:rPr>
                <w:rStyle w:val="normaltextrun"/>
                <w:rFonts w:asciiTheme="minorHAnsi" w:hAnsiTheme="minorHAnsi" w:cstheme="minorHAnsi"/>
              </w:rPr>
              <w:t xml:space="preserve"> rainfall </w:t>
            </w:r>
            <w:r>
              <w:rPr>
                <w:rStyle w:val="normaltextrun"/>
                <w:rFonts w:asciiTheme="minorHAnsi" w:hAnsiTheme="minorHAnsi" w:cstheme="minorHAnsi"/>
              </w:rPr>
              <w:t>across much of</w:t>
            </w:r>
            <w:r w:rsidRPr="000104E5">
              <w:rPr>
                <w:rStyle w:val="normaltextrun"/>
                <w:rFonts w:asciiTheme="minorHAnsi" w:hAnsiTheme="minorHAnsi" w:cstheme="minorHAnsi"/>
              </w:rPr>
              <w:t xml:space="preserve"> India will </w:t>
            </w:r>
            <w:r>
              <w:rPr>
                <w:rStyle w:val="normaltextrun"/>
                <w:rFonts w:asciiTheme="minorHAnsi" w:hAnsiTheme="minorHAnsi" w:cstheme="minorHAnsi"/>
              </w:rPr>
              <w:t xml:space="preserve">also </w:t>
            </w:r>
            <w:r w:rsidRPr="000104E5">
              <w:rPr>
                <w:rStyle w:val="normaltextrun"/>
                <w:rFonts w:asciiTheme="minorHAnsi" w:hAnsiTheme="minorHAnsi" w:cstheme="minorHAnsi"/>
              </w:rPr>
              <w:t xml:space="preserve">support the </w:t>
            </w:r>
            <w:r>
              <w:rPr>
                <w:rStyle w:val="normaltextrun"/>
                <w:rFonts w:asciiTheme="minorHAnsi" w:hAnsiTheme="minorHAnsi" w:cstheme="minorHAnsi"/>
              </w:rPr>
              <w:t>heading and</w:t>
            </w:r>
            <w:r w:rsidDel="00711DC4">
              <w:rPr>
                <w:rStyle w:val="normaltextrun"/>
                <w:rFonts w:asciiTheme="minorHAnsi" w:hAnsiTheme="minorHAnsi" w:cstheme="minorHAnsi"/>
              </w:rPr>
              <w:t xml:space="preserve"> </w:t>
            </w:r>
            <w:r>
              <w:rPr>
                <w:rStyle w:val="normaltextrun"/>
                <w:rFonts w:asciiTheme="minorHAnsi" w:hAnsiTheme="minorHAnsi" w:cstheme="minorHAnsi"/>
              </w:rPr>
              <w:t>filling of</w:t>
            </w:r>
            <w:r w:rsidRPr="000104E5">
              <w:rPr>
                <w:rStyle w:val="normaltextrun"/>
                <w:rFonts w:asciiTheme="minorHAnsi" w:hAnsiTheme="minorHAnsi" w:cstheme="minorHAnsi"/>
              </w:rPr>
              <w:t xml:space="preserve"> winter wheat and canola</w:t>
            </w:r>
            <w:r>
              <w:rPr>
                <w:rStyle w:val="normaltextrun"/>
                <w:rFonts w:asciiTheme="minorHAnsi" w:hAnsiTheme="minorHAnsi" w:cstheme="minorHAnsi"/>
              </w:rPr>
              <w:t xml:space="preserve"> in January</w:t>
            </w:r>
            <w:r w:rsidRPr="000104E5">
              <w:rPr>
                <w:rStyle w:val="normaltextrun"/>
                <w:rFonts w:asciiTheme="minorHAnsi" w:hAnsiTheme="minorHAnsi" w:cstheme="minorHAnsi"/>
              </w:rPr>
              <w:t>.</w:t>
            </w:r>
          </w:p>
        </w:tc>
      </w:tr>
      <w:tr w:rsidR="008A204F" w:rsidRPr="00D8201A" w14:paraId="5BAC39F5" w14:textId="77777777">
        <w:trPr>
          <w:trHeight w:val="560"/>
        </w:trPr>
        <w:tc>
          <w:tcPr>
            <w:tcW w:w="1838" w:type="dxa"/>
            <w:tcBorders>
              <w:top w:val="single" w:sz="4" w:space="0" w:color="auto"/>
              <w:left w:val="single" w:sz="4" w:space="0" w:color="auto"/>
              <w:bottom w:val="single" w:sz="4" w:space="0" w:color="auto"/>
              <w:right w:val="single" w:sz="4" w:space="0" w:color="auto"/>
            </w:tcBorders>
            <w:hideMark/>
          </w:tcPr>
          <w:p w14:paraId="1BA8DB6A" w14:textId="77777777" w:rsidR="008A204F" w:rsidRPr="00D8201A" w:rsidRDefault="008A204F">
            <w:pPr>
              <w:spacing w:before="60"/>
              <w:rPr>
                <w:rFonts w:ascii="Calibri" w:hAnsi="Calibri" w:cs="Calibri"/>
                <w:b/>
                <w:szCs w:val="20"/>
              </w:rPr>
            </w:pPr>
            <w:r w:rsidRPr="00D8201A">
              <w:rPr>
                <w:rFonts w:ascii="Calibri" w:hAnsi="Calibri" w:cs="Calibr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37F63339" w14:textId="5B70C702" w:rsidR="00663DC5" w:rsidRPr="000104E5" w:rsidRDefault="008A204F">
            <w:pPr>
              <w:spacing w:before="60"/>
              <w:rPr>
                <w:rFonts w:asciiTheme="minorHAnsi" w:hAnsiTheme="minorHAnsi" w:cstheme="minorHAnsi"/>
                <w:szCs w:val="20"/>
              </w:rPr>
            </w:pPr>
            <w:r w:rsidRPr="000104E5">
              <w:rPr>
                <w:rFonts w:asciiTheme="minorHAnsi" w:hAnsiTheme="minorHAnsi" w:cstheme="minorHAnsi"/>
                <w:szCs w:val="20"/>
              </w:rPr>
              <w:t xml:space="preserve">Average to above average rainfall is likely across much of </w:t>
            </w:r>
            <w:r w:rsidR="00FD4CA9">
              <w:rPr>
                <w:rFonts w:asciiTheme="minorHAnsi" w:hAnsiTheme="minorHAnsi" w:cstheme="minorHAnsi"/>
                <w:szCs w:val="20"/>
              </w:rPr>
              <w:t>Indonesia</w:t>
            </w:r>
            <w:r w:rsidR="00741691">
              <w:rPr>
                <w:rFonts w:asciiTheme="minorHAnsi" w:hAnsiTheme="minorHAnsi" w:cstheme="minorHAnsi"/>
                <w:szCs w:val="20"/>
              </w:rPr>
              <w:t xml:space="preserve"> and parts of Thailand</w:t>
            </w:r>
            <w:r w:rsidR="00663DC5">
              <w:rPr>
                <w:rFonts w:asciiTheme="minorHAnsi" w:hAnsiTheme="minorHAnsi" w:cstheme="minorHAnsi"/>
                <w:szCs w:val="20"/>
              </w:rPr>
              <w:t>, with average rainfall expected in the remaining regions.</w:t>
            </w:r>
          </w:p>
        </w:tc>
        <w:tc>
          <w:tcPr>
            <w:tcW w:w="8789" w:type="dxa"/>
            <w:shd w:val="clear" w:color="auto" w:fill="auto"/>
            <w:hideMark/>
          </w:tcPr>
          <w:p w14:paraId="7B17D0A5" w14:textId="6E78C70C" w:rsidR="008A204F" w:rsidRPr="00472A38" w:rsidRDefault="008A204F">
            <w:pPr>
              <w:spacing w:before="60"/>
              <w:rPr>
                <w:rStyle w:val="normaltextrun"/>
                <w:rFonts w:asciiTheme="minorHAnsi" w:hAnsiTheme="minorHAnsi" w:cstheme="minorHAnsi"/>
                <w:color w:val="000000" w:themeColor="text1"/>
                <w:szCs w:val="20"/>
              </w:rPr>
            </w:pPr>
            <w:r>
              <w:rPr>
                <w:rStyle w:val="normaltextrun"/>
                <w:rFonts w:asciiTheme="minorHAnsi" w:hAnsiTheme="minorHAnsi" w:cstheme="minorHAnsi"/>
                <w:color w:val="000000" w:themeColor="text1"/>
                <w:szCs w:val="20"/>
              </w:rPr>
              <w:t>Average to a</w:t>
            </w:r>
            <w:r w:rsidRPr="000104E5">
              <w:rPr>
                <w:rStyle w:val="normaltextrun"/>
                <w:rFonts w:asciiTheme="minorHAnsi" w:hAnsiTheme="minorHAnsi" w:cstheme="minorHAnsi"/>
                <w:color w:val="000000" w:themeColor="text1"/>
                <w:szCs w:val="20"/>
              </w:rPr>
              <w:t>bove average rainfall in SEA</w:t>
            </w:r>
            <w:r>
              <w:rPr>
                <w:rStyle w:val="normaltextrun"/>
                <w:rFonts w:asciiTheme="minorHAnsi" w:hAnsiTheme="minorHAnsi" w:cstheme="minorHAnsi"/>
                <w:color w:val="000000" w:themeColor="text1"/>
                <w:szCs w:val="20"/>
              </w:rPr>
              <w:t xml:space="preserve"> may impede the harvest of corn, rice, and soybean in Indonesia, but may support the establishment of rice in Thailand.  </w:t>
            </w:r>
          </w:p>
        </w:tc>
      </w:tr>
      <w:tr w:rsidR="008A204F" w:rsidRPr="00D8201A" w14:paraId="048E1227" w14:textId="77777777">
        <w:trPr>
          <w:trHeight w:val="778"/>
        </w:trPr>
        <w:tc>
          <w:tcPr>
            <w:tcW w:w="1838" w:type="dxa"/>
            <w:tcBorders>
              <w:top w:val="single" w:sz="4" w:space="0" w:color="auto"/>
              <w:left w:val="single" w:sz="4" w:space="0" w:color="auto"/>
              <w:bottom w:val="single" w:sz="4" w:space="0" w:color="auto"/>
              <w:right w:val="single" w:sz="4" w:space="0" w:color="auto"/>
            </w:tcBorders>
            <w:hideMark/>
          </w:tcPr>
          <w:p w14:paraId="79385B1F" w14:textId="77777777" w:rsidR="008A204F" w:rsidRPr="00D8201A" w:rsidRDefault="008A204F">
            <w:pPr>
              <w:spacing w:before="60"/>
              <w:rPr>
                <w:rFonts w:ascii="Calibri" w:hAnsi="Calibri" w:cs="Calibri"/>
                <w:b/>
                <w:szCs w:val="20"/>
              </w:rPr>
            </w:pPr>
            <w:r w:rsidRPr="00D8201A">
              <w:rPr>
                <w:rFonts w:ascii="Calibri" w:hAnsi="Calibri" w:cs="Calibri"/>
                <w:b/>
                <w:szCs w:val="20"/>
              </w:rPr>
              <w:t>The United States of America (US)</w:t>
            </w:r>
          </w:p>
        </w:tc>
        <w:tc>
          <w:tcPr>
            <w:tcW w:w="4536" w:type="dxa"/>
            <w:tcBorders>
              <w:top w:val="single" w:sz="4" w:space="0" w:color="auto"/>
              <w:left w:val="single" w:sz="4" w:space="0" w:color="auto"/>
              <w:bottom w:val="single" w:sz="4" w:space="0" w:color="auto"/>
              <w:right w:val="single" w:sz="4" w:space="0" w:color="auto"/>
            </w:tcBorders>
            <w:hideMark/>
          </w:tcPr>
          <w:p w14:paraId="020C9C6B" w14:textId="1DF02393" w:rsidR="008A204F" w:rsidRPr="000104E5" w:rsidRDefault="008A204F">
            <w:pPr>
              <w:spacing w:before="60"/>
              <w:rPr>
                <w:rFonts w:asciiTheme="minorHAnsi" w:hAnsiTheme="minorHAnsi" w:cstheme="minorHAnsi"/>
                <w:szCs w:val="20"/>
              </w:rPr>
            </w:pPr>
            <w:r w:rsidRPr="000104E5">
              <w:rPr>
                <w:rFonts w:asciiTheme="minorHAnsi" w:hAnsiTheme="minorHAnsi" w:cstheme="minorHAnsi"/>
                <w:szCs w:val="20"/>
                <w:shd w:val="clear" w:color="auto" w:fill="FFFFFF"/>
              </w:rPr>
              <w:t xml:space="preserve">Generally, below average rainfall is likely for much of southern US, with </w:t>
            </w:r>
            <w:r>
              <w:rPr>
                <w:rFonts w:asciiTheme="minorHAnsi" w:hAnsiTheme="minorHAnsi" w:cstheme="minorHAnsi"/>
                <w:szCs w:val="20"/>
                <w:shd w:val="clear" w:color="auto" w:fill="FFFFFF"/>
              </w:rPr>
              <w:t xml:space="preserve">above </w:t>
            </w:r>
            <w:r w:rsidRPr="000104E5">
              <w:rPr>
                <w:rFonts w:asciiTheme="minorHAnsi" w:hAnsiTheme="minorHAnsi" w:cstheme="minorHAnsi"/>
                <w:szCs w:val="20"/>
                <w:shd w:val="clear" w:color="auto" w:fill="FFFFFF"/>
              </w:rPr>
              <w:t>average rainfall more likely across the</w:t>
            </w:r>
            <w:r w:rsidR="00182AE2">
              <w:rPr>
                <w:rFonts w:asciiTheme="minorHAnsi" w:hAnsiTheme="minorHAnsi" w:cstheme="minorHAnsi"/>
                <w:szCs w:val="20"/>
                <w:shd w:val="clear" w:color="auto" w:fill="FFFFFF"/>
              </w:rPr>
              <w:t xml:space="preserve"> northeast and northwest</w:t>
            </w:r>
            <w:r w:rsidRPr="000104E5">
              <w:rPr>
                <w:rFonts w:asciiTheme="minorHAnsi" w:hAnsiTheme="minorHAnsi" w:cstheme="minorHAnsi"/>
                <w:szCs w:val="20"/>
                <w:shd w:val="clear" w:color="auto" w:fill="FFFFFF"/>
              </w:rPr>
              <w:t xml:space="preserve">. </w:t>
            </w:r>
          </w:p>
        </w:tc>
        <w:tc>
          <w:tcPr>
            <w:tcW w:w="8789" w:type="dxa"/>
            <w:shd w:val="clear" w:color="auto" w:fill="auto"/>
            <w:hideMark/>
          </w:tcPr>
          <w:p w14:paraId="38D95491" w14:textId="69919741" w:rsidR="008A204F" w:rsidRPr="000104E5" w:rsidRDefault="008A204F">
            <w:pPr>
              <w:spacing w:before="60"/>
              <w:rPr>
                <w:rStyle w:val="normaltextrun"/>
                <w:rFonts w:asciiTheme="minorHAnsi" w:hAnsiTheme="minorHAnsi" w:cstheme="minorHAnsi"/>
                <w:color w:val="000000" w:themeColor="text1"/>
                <w:szCs w:val="20"/>
              </w:rPr>
            </w:pPr>
            <w:r>
              <w:rPr>
                <w:rStyle w:val="normaltextrun"/>
                <w:rFonts w:asciiTheme="minorHAnsi" w:hAnsiTheme="minorHAnsi" w:cstheme="minorHAnsi"/>
                <w:color w:val="000000" w:themeColor="text1"/>
                <w:szCs w:val="20"/>
              </w:rPr>
              <w:t>Above a</w:t>
            </w:r>
            <w:r w:rsidRPr="000104E5">
              <w:rPr>
                <w:rStyle w:val="normaltextrun"/>
                <w:rFonts w:asciiTheme="minorHAnsi" w:hAnsiTheme="minorHAnsi" w:cstheme="minorHAnsi"/>
                <w:color w:val="000000" w:themeColor="text1"/>
                <w:szCs w:val="20"/>
              </w:rPr>
              <w:t xml:space="preserve">verage rainfall conditions expected across the northern US is likely to provide sufficient snow cover </w:t>
            </w:r>
            <w:r>
              <w:rPr>
                <w:rStyle w:val="normaltextrun"/>
                <w:rFonts w:asciiTheme="minorHAnsi" w:hAnsiTheme="minorHAnsi" w:cstheme="minorHAnsi"/>
                <w:color w:val="000000" w:themeColor="text1"/>
                <w:szCs w:val="20"/>
              </w:rPr>
              <w:t xml:space="preserve">from </w:t>
            </w:r>
            <w:r w:rsidR="007E17D2">
              <w:rPr>
                <w:rStyle w:val="normaltextrun"/>
                <w:rFonts w:asciiTheme="minorHAnsi" w:hAnsiTheme="minorHAnsi" w:cstheme="minorHAnsi"/>
                <w:color w:val="000000" w:themeColor="text1"/>
                <w:szCs w:val="20"/>
              </w:rPr>
              <w:t>F</w:t>
            </w:r>
            <w:r w:rsidR="007E17D2" w:rsidRPr="007E17D2">
              <w:rPr>
                <w:rStyle w:val="normaltextrun"/>
                <w:rFonts w:asciiTheme="minorHAnsi" w:hAnsiTheme="minorHAnsi" w:cstheme="minorHAnsi"/>
                <w:color w:val="000000" w:themeColor="text1"/>
                <w:szCs w:val="20"/>
              </w:rPr>
              <w:t>ebruary</w:t>
            </w:r>
            <w:r>
              <w:rPr>
                <w:rStyle w:val="normaltextrun"/>
                <w:rFonts w:asciiTheme="minorHAnsi" w:hAnsiTheme="minorHAnsi" w:cstheme="minorHAnsi"/>
                <w:color w:val="000000" w:themeColor="text1"/>
                <w:szCs w:val="20"/>
              </w:rPr>
              <w:t xml:space="preserve"> </w:t>
            </w:r>
            <w:r w:rsidRPr="000104E5">
              <w:rPr>
                <w:rStyle w:val="normaltextrun"/>
                <w:rFonts w:asciiTheme="minorHAnsi" w:hAnsiTheme="minorHAnsi" w:cstheme="minorHAnsi"/>
                <w:color w:val="000000" w:themeColor="text1"/>
                <w:szCs w:val="20"/>
              </w:rPr>
              <w:t>to protect winter wheat and canola through dormancy.</w:t>
            </w:r>
            <w:r>
              <w:rPr>
                <w:rStyle w:val="normaltextrun"/>
                <w:rFonts w:asciiTheme="minorHAnsi" w:hAnsiTheme="minorHAnsi" w:cstheme="minorHAnsi"/>
                <w:color w:val="000000" w:themeColor="text1"/>
                <w:szCs w:val="20"/>
              </w:rPr>
              <w:t xml:space="preserve"> However, below average rainfall across southern US presents a downside production risk for winter wheat.</w:t>
            </w:r>
          </w:p>
        </w:tc>
      </w:tr>
    </w:tbl>
    <w:p w14:paraId="595B139F" w14:textId="77777777" w:rsidR="008A204F" w:rsidRPr="00D8201A" w:rsidRDefault="008A204F" w:rsidP="008A204F">
      <w:pPr>
        <w:rPr>
          <w:lang w:eastAsia="en-US"/>
        </w:rPr>
        <w:sectPr w:rsidR="008A204F" w:rsidRPr="00D8201A" w:rsidSect="008A204F">
          <w:pgSz w:w="16838" w:h="11906" w:orient="landscape"/>
          <w:pgMar w:top="1440" w:right="1276" w:bottom="1440" w:left="1276" w:header="709" w:footer="709" w:gutter="0"/>
          <w:cols w:space="720"/>
        </w:sectPr>
      </w:pPr>
    </w:p>
    <w:bookmarkEnd w:id="67"/>
    <w:bookmarkEnd w:id="68"/>
    <w:p w14:paraId="62C34699" w14:textId="77777777" w:rsidR="00695260" w:rsidRPr="00D8201A" w:rsidRDefault="00695260" w:rsidP="00695260">
      <w:pPr>
        <w:rPr>
          <w:rFonts w:ascii="Calibri" w:hAnsi="Calibri" w:cs="Calibri"/>
          <w:sz w:val="22"/>
          <w:szCs w:val="22"/>
        </w:rPr>
        <w:sectPr w:rsidR="00695260" w:rsidRPr="00D8201A" w:rsidSect="00695260">
          <w:footerReference w:type="default" r:id="rId19"/>
          <w:type w:val="continuous"/>
          <w:pgSz w:w="11906" w:h="16838"/>
          <w:pgMar w:top="1276" w:right="1440" w:bottom="1276" w:left="1440" w:header="709" w:footer="709" w:gutter="0"/>
          <w:cols w:space="720"/>
        </w:sectPr>
      </w:pPr>
    </w:p>
    <w:bookmarkEnd w:id="69"/>
    <w:bookmarkEnd w:id="70"/>
    <w:bookmarkEnd w:id="71"/>
    <w:bookmarkEnd w:id="72"/>
    <w:bookmarkEnd w:id="73"/>
    <w:bookmarkEnd w:id="74"/>
    <w:p w14:paraId="7B735872" w14:textId="52E2C7FD" w:rsidR="00CD226A" w:rsidRPr="00B437F9" w:rsidRDefault="00CD226A" w:rsidP="0003265F">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3ADA5ED" w14:textId="17963178" w:rsidR="0041385A" w:rsidRPr="009949B1" w:rsidRDefault="00972DE8" w:rsidP="009949B1">
      <w:pPr>
        <w:pStyle w:val="ListParagraph"/>
        <w:spacing w:after="0" w:line="240" w:lineRule="auto"/>
        <w:ind w:left="0"/>
        <w:contextualSpacing w:val="0"/>
        <w:rPr>
          <w:rFonts w:eastAsia="Times New Roman"/>
        </w:rPr>
      </w:pPr>
      <w:r w:rsidRPr="00972DE8">
        <w:rPr>
          <w:rFonts w:eastAsia="Times New Roman"/>
        </w:rPr>
        <w:t xml:space="preserve">Water storage levels in the Murray-Darling Basin (MDB) decreased between 9 January 2025 and 16 January 2025 by 178 gigalitres (GL). Current volume of water held in storage is 15 278 GL, equivalent to 69% of total storage capacity. This is 17 percent or 3,832GL less than at the same time last year. Water storage data is sourced from the </w:t>
      </w:r>
      <w:r w:rsidR="0041385A" w:rsidRPr="009949B1">
        <w:rPr>
          <w:rFonts w:eastAsia="Times New Roman"/>
        </w:rPr>
        <w:t>Bureau of Meteorology.</w:t>
      </w:r>
    </w:p>
    <w:p w14:paraId="4D4F0DA4" w14:textId="77777777" w:rsidR="00D846BF" w:rsidRDefault="00D846BF" w:rsidP="00D846BF">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4</w:t>
      </w:r>
    </w:p>
    <w:p w14:paraId="6CCB19E7" w14:textId="020784EB" w:rsidR="00D846BF" w:rsidRDefault="005D7894" w:rsidP="00D846BF">
      <w:pPr>
        <w:jc w:val="center"/>
        <w:rPr>
          <w:i/>
        </w:rPr>
      </w:pPr>
      <w:r>
        <w:rPr>
          <w:noProof/>
        </w:rPr>
        <w:drawing>
          <wp:inline distT="0" distB="0" distL="0" distR="0" wp14:anchorId="7582CB96" wp14:editId="04AAA6BB">
            <wp:extent cx="3944983" cy="2594877"/>
            <wp:effectExtent l="0" t="0" r="0" b="0"/>
            <wp:docPr id="1868871866" name="Picture 1" descr="A graph showing a line of st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1866" name="Picture 1" descr="A graph showing a line of stock&#10;&#10;Description automatically generated with medium confidence"/>
                    <pic:cNvPicPr/>
                  </pic:nvPicPr>
                  <pic:blipFill>
                    <a:blip r:embed="rId20"/>
                    <a:stretch>
                      <a:fillRect/>
                    </a:stretch>
                  </pic:blipFill>
                  <pic:spPr>
                    <a:xfrm>
                      <a:off x="0" y="0"/>
                      <a:ext cx="3950362" cy="2598415"/>
                    </a:xfrm>
                    <a:prstGeom prst="rect">
                      <a:avLst/>
                    </a:prstGeom>
                  </pic:spPr>
                </pic:pic>
              </a:graphicData>
            </a:graphic>
          </wp:inline>
        </w:drawing>
      </w:r>
    </w:p>
    <w:p w14:paraId="407AC194" w14:textId="77777777" w:rsidR="00EE45E8" w:rsidRPr="00EE45E8" w:rsidRDefault="00EE45E8" w:rsidP="00EE45E8">
      <w:pPr>
        <w:pStyle w:val="ListParagraph"/>
        <w:spacing w:after="0" w:line="240" w:lineRule="auto"/>
        <w:ind w:left="0"/>
        <w:contextualSpacing w:val="0"/>
        <w:rPr>
          <w:rFonts w:eastAsia="Times New Roman"/>
        </w:rPr>
      </w:pPr>
      <w:r w:rsidRPr="00EE45E8">
        <w:rPr>
          <w:rFonts w:eastAsia="Times New Roman"/>
        </w:rPr>
        <w:t>Allocation prices in the Victorian Murray below the Barmah Choke on 16 January are $158. Prices are lower in regions above the Barmah choke due to the binding of the Barmah choke trade constraint.</w:t>
      </w:r>
    </w:p>
    <w:p w14:paraId="232C79F8" w14:textId="1AE0E340" w:rsidR="003425EE" w:rsidRPr="00F3155D" w:rsidRDefault="003425EE" w:rsidP="003425EE">
      <w:pPr>
        <w:pStyle w:val="ListParagraph"/>
        <w:spacing w:after="0" w:line="240" w:lineRule="auto"/>
        <w:ind w:left="0"/>
        <w:contextualSpacing w:val="0"/>
      </w:pPr>
      <w:r w:rsidRPr="009E062D">
        <w:rPr>
          <w:rFonts w:eastAsia="Times New Roman"/>
        </w:rPr>
        <w:t>.</w:t>
      </w:r>
    </w:p>
    <w:p w14:paraId="7C4FD650" w14:textId="77777777" w:rsidR="003425EE" w:rsidRPr="00B437F9" w:rsidRDefault="003425EE" w:rsidP="003425EE">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1DDDB63F" w14:textId="77777777" w:rsidR="003425EE" w:rsidRPr="00B437F9" w:rsidRDefault="003425EE" w:rsidP="003425EE">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1AD0444A" wp14:editId="42D8857B">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425EE" w:rsidRPr="00B437F9" w14:paraId="2B7C1297" w14:textId="77777777">
        <w:trPr>
          <w:trHeight w:val="851"/>
        </w:trPr>
        <w:tc>
          <w:tcPr>
            <w:tcW w:w="7259" w:type="dxa"/>
            <w:shd w:val="clear" w:color="auto" w:fill="auto"/>
          </w:tcPr>
          <w:p w14:paraId="5DA55A0A" w14:textId="77777777" w:rsidR="003425EE" w:rsidRPr="00B437F9" w:rsidRDefault="003425EE">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Pr>
                <w:rFonts w:ascii="Calibri" w:hAnsi="Calibri" w:cs="Calibri"/>
                <w:sz w:val="14"/>
                <w:szCs w:val="14"/>
              </w:rPr>
              <w:t>17 October</w:t>
            </w:r>
            <w:r w:rsidRPr="00B437F9">
              <w:rPr>
                <w:rFonts w:ascii="Calibri" w:hAnsi="Calibri" w:cs="Calibri"/>
                <w:sz w:val="14"/>
                <w:szCs w:val="14"/>
              </w:rPr>
              <w:t xml:space="preserve"> 202</w:t>
            </w:r>
            <w:r>
              <w:rPr>
                <w:rFonts w:ascii="Calibri" w:hAnsi="Calibri" w:cs="Calibri"/>
                <w:sz w:val="14"/>
                <w:szCs w:val="14"/>
              </w:rPr>
              <w:t>4</w:t>
            </w:r>
            <w:r w:rsidRPr="00B437F9">
              <w:rPr>
                <w:rFonts w:ascii="Calibri" w:hAnsi="Calibri" w:cs="Calibri"/>
                <w:sz w:val="14"/>
                <w:szCs w:val="14"/>
              </w:rPr>
              <w:t>.</w:t>
            </w:r>
          </w:p>
        </w:tc>
      </w:tr>
    </w:tbl>
    <w:p w14:paraId="51E20658" w14:textId="77777777" w:rsidR="003425EE" w:rsidRPr="00B437F9" w:rsidRDefault="003425EE" w:rsidP="003425EE">
      <w:pPr>
        <w:spacing w:before="120"/>
        <w:rPr>
          <w:rFonts w:ascii="Calibri" w:hAnsi="Calibri" w:cs="Calibri"/>
          <w:sz w:val="22"/>
          <w:szCs w:val="22"/>
        </w:rPr>
      </w:pPr>
    </w:p>
    <w:p w14:paraId="671A2F7D" w14:textId="77777777" w:rsidR="003425EE" w:rsidRPr="00B437F9" w:rsidRDefault="003425EE" w:rsidP="003425EE">
      <w:pPr>
        <w:spacing w:before="120"/>
        <w:rPr>
          <w:rFonts w:ascii="Calibri" w:hAnsi="Calibri" w:cs="Calibri"/>
          <w:sz w:val="22"/>
          <w:szCs w:val="22"/>
        </w:rPr>
      </w:pPr>
    </w:p>
    <w:p w14:paraId="729CC039" w14:textId="77777777" w:rsidR="003425EE" w:rsidRPr="00B437F9" w:rsidRDefault="003425EE" w:rsidP="003425EE">
      <w:pPr>
        <w:spacing w:before="120"/>
        <w:rPr>
          <w:rFonts w:ascii="Calibri" w:hAnsi="Calibri" w:cs="Calibri"/>
          <w:sz w:val="22"/>
          <w:szCs w:val="22"/>
        </w:rPr>
      </w:pPr>
    </w:p>
    <w:p w14:paraId="739919E1" w14:textId="196896FB"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3425EE" w:rsidRPr="00C3328F">
          <w:rPr>
            <w:rStyle w:val="Hyperlink"/>
            <w:rFonts w:asciiTheme="minorHAnsi" w:hAnsiTheme="minorHAnsi" w:cstheme="minorHAnsi"/>
          </w:rPr>
          <w:t>https://www.agriculture.gov.au/abares/products/weekly_update/weekly-update-160124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5175B0"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5175B0" w:rsidRPr="00B437F9" w:rsidRDefault="005175B0" w:rsidP="005175B0">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44939E7F"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788DA0AE" w14:textId="69189834" w:rsidR="005175B0" w:rsidRPr="00B437F9" w:rsidRDefault="005175B0" w:rsidP="005175B0">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1864EE24" w:rsidR="005175B0" w:rsidRPr="00B437F9" w:rsidRDefault="005175B0" w:rsidP="005175B0">
            <w:pPr>
              <w:jc w:val="right"/>
              <w:rPr>
                <w:rFonts w:ascii="Calibri" w:hAnsi="Calibri" w:cs="Calibri"/>
                <w:color w:val="000000"/>
                <w:szCs w:val="20"/>
              </w:rPr>
            </w:pPr>
            <w:r>
              <w:rPr>
                <w:rFonts w:ascii="Calibri" w:hAnsi="Calibri" w:cs="Calibri"/>
                <w:color w:val="000000"/>
                <w:szCs w:val="20"/>
              </w:rPr>
              <w:t>0.62</w:t>
            </w:r>
          </w:p>
        </w:tc>
        <w:tc>
          <w:tcPr>
            <w:tcW w:w="1134" w:type="dxa"/>
            <w:tcBorders>
              <w:top w:val="nil"/>
              <w:left w:val="nil"/>
              <w:bottom w:val="nil"/>
              <w:right w:val="nil"/>
            </w:tcBorders>
            <w:shd w:val="clear" w:color="000000" w:fill="FFFFFF"/>
            <w:noWrap/>
            <w:vAlign w:val="bottom"/>
            <w:hideMark/>
          </w:tcPr>
          <w:p w14:paraId="5BE915E0" w14:textId="5E1FA4E9" w:rsidR="005175B0" w:rsidRPr="00B437F9" w:rsidRDefault="005175B0" w:rsidP="005175B0">
            <w:pPr>
              <w:jc w:val="right"/>
              <w:rPr>
                <w:rFonts w:ascii="Calibri" w:hAnsi="Calibri" w:cs="Calibri"/>
                <w:color w:val="000000"/>
                <w:szCs w:val="20"/>
              </w:rPr>
            </w:pPr>
            <w:r>
              <w:rPr>
                <w:rFonts w:ascii="Calibri" w:hAnsi="Calibri" w:cs="Calibri"/>
                <w:color w:val="000000"/>
                <w:szCs w:val="20"/>
              </w:rPr>
              <w:t>0.62</w:t>
            </w:r>
          </w:p>
        </w:tc>
        <w:tc>
          <w:tcPr>
            <w:tcW w:w="926" w:type="dxa"/>
            <w:tcBorders>
              <w:top w:val="nil"/>
              <w:left w:val="nil"/>
              <w:bottom w:val="nil"/>
              <w:right w:val="nil"/>
            </w:tcBorders>
            <w:shd w:val="clear" w:color="000000" w:fill="FFFFFF"/>
            <w:noWrap/>
            <w:vAlign w:val="bottom"/>
            <w:hideMark/>
          </w:tcPr>
          <w:p w14:paraId="17F922B2" w14:textId="33C7C456" w:rsidR="005175B0" w:rsidRPr="0049492C" w:rsidRDefault="005175B0" w:rsidP="005175B0">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BB4C4DB" w14:textId="25777F21" w:rsidR="005175B0" w:rsidRPr="0049492C" w:rsidRDefault="005175B0" w:rsidP="005175B0">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7794E11E" w:rsidR="005175B0" w:rsidRPr="00B437F9" w:rsidRDefault="005175B0" w:rsidP="005175B0">
            <w:pPr>
              <w:jc w:val="right"/>
              <w:rPr>
                <w:rFonts w:ascii="Calibri" w:hAnsi="Calibri" w:cs="Calibri"/>
                <w:color w:val="9C0006"/>
                <w:szCs w:val="20"/>
              </w:rPr>
            </w:pPr>
            <w:r>
              <w:rPr>
                <w:rFonts w:ascii="Calibri" w:hAnsi="Calibri" w:cs="Calibri"/>
                <w:color w:val="9C0006"/>
                <w:szCs w:val="20"/>
              </w:rPr>
              <w:t>-7%</w:t>
            </w:r>
          </w:p>
        </w:tc>
      </w:tr>
      <w:tr w:rsidR="005175B0"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5175B0" w:rsidRPr="00B437F9" w:rsidRDefault="005175B0" w:rsidP="005175B0">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360E05C8"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45F6181B" w14:textId="56A1DDF1" w:rsidR="005175B0" w:rsidRPr="00B437F9" w:rsidRDefault="005175B0" w:rsidP="005175B0">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2B8F4E51" w:rsidR="005175B0" w:rsidRPr="00B437F9" w:rsidRDefault="005175B0" w:rsidP="005175B0">
            <w:pPr>
              <w:jc w:val="right"/>
              <w:rPr>
                <w:rFonts w:ascii="Calibri" w:hAnsi="Calibri" w:cs="Calibri"/>
                <w:color w:val="000000"/>
                <w:szCs w:val="20"/>
              </w:rPr>
            </w:pPr>
            <w:r>
              <w:rPr>
                <w:rFonts w:ascii="Calibri" w:hAnsi="Calibri" w:cs="Calibri"/>
                <w:color w:val="000000"/>
                <w:szCs w:val="20"/>
              </w:rPr>
              <w:t>254</w:t>
            </w:r>
          </w:p>
        </w:tc>
        <w:tc>
          <w:tcPr>
            <w:tcW w:w="1134" w:type="dxa"/>
            <w:tcBorders>
              <w:top w:val="nil"/>
              <w:left w:val="nil"/>
              <w:bottom w:val="nil"/>
              <w:right w:val="nil"/>
            </w:tcBorders>
            <w:shd w:val="clear" w:color="000000" w:fill="FFFFFF"/>
            <w:noWrap/>
            <w:vAlign w:val="bottom"/>
            <w:hideMark/>
          </w:tcPr>
          <w:p w14:paraId="7582FA24" w14:textId="58ED5F3B" w:rsidR="005175B0" w:rsidRPr="00B437F9" w:rsidRDefault="005175B0" w:rsidP="005175B0">
            <w:pPr>
              <w:jc w:val="right"/>
              <w:rPr>
                <w:rFonts w:ascii="Calibri" w:hAnsi="Calibri" w:cs="Calibri"/>
                <w:color w:val="000000"/>
                <w:szCs w:val="20"/>
              </w:rPr>
            </w:pPr>
            <w:r>
              <w:rPr>
                <w:rFonts w:ascii="Calibri" w:hAnsi="Calibri" w:cs="Calibri"/>
                <w:color w:val="000000"/>
                <w:szCs w:val="20"/>
              </w:rPr>
              <w:t>251</w:t>
            </w:r>
          </w:p>
        </w:tc>
        <w:tc>
          <w:tcPr>
            <w:tcW w:w="926" w:type="dxa"/>
            <w:tcBorders>
              <w:top w:val="nil"/>
              <w:left w:val="nil"/>
              <w:bottom w:val="nil"/>
              <w:right w:val="nil"/>
            </w:tcBorders>
            <w:shd w:val="clear" w:color="000000" w:fill="FFFFFF"/>
            <w:noWrap/>
            <w:vAlign w:val="bottom"/>
            <w:hideMark/>
          </w:tcPr>
          <w:p w14:paraId="3CC3328F" w14:textId="1D9309AA" w:rsidR="005175B0" w:rsidRPr="00775697" w:rsidRDefault="005175B0" w:rsidP="005175B0">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7777EFA" w14:textId="2090CFC6" w:rsidR="005175B0" w:rsidRPr="00B437F9" w:rsidRDefault="005175B0" w:rsidP="005175B0">
            <w:pPr>
              <w:jc w:val="right"/>
              <w:rPr>
                <w:rFonts w:ascii="Calibri" w:hAnsi="Calibri" w:cs="Calibri"/>
                <w:color w:val="000000"/>
                <w:szCs w:val="20"/>
              </w:rPr>
            </w:pPr>
            <w:r>
              <w:rPr>
                <w:rFonts w:ascii="Calibri" w:hAnsi="Calibri" w:cs="Calibri"/>
                <w:color w:val="000000"/>
                <w:szCs w:val="20"/>
              </w:rPr>
              <w:t>284</w:t>
            </w:r>
          </w:p>
        </w:tc>
        <w:tc>
          <w:tcPr>
            <w:tcW w:w="1313" w:type="dxa"/>
            <w:tcBorders>
              <w:top w:val="nil"/>
              <w:left w:val="nil"/>
              <w:bottom w:val="nil"/>
              <w:right w:val="nil"/>
            </w:tcBorders>
            <w:shd w:val="clear" w:color="000000" w:fill="FFFFFF"/>
            <w:noWrap/>
            <w:vAlign w:val="bottom"/>
            <w:hideMark/>
          </w:tcPr>
          <w:p w14:paraId="2E4F0D4B" w14:textId="2EBBD5FB" w:rsidR="005175B0" w:rsidRPr="00B437F9" w:rsidRDefault="005175B0" w:rsidP="005175B0">
            <w:pPr>
              <w:jc w:val="right"/>
              <w:rPr>
                <w:rFonts w:ascii="Calibri" w:hAnsi="Calibri" w:cs="Calibri"/>
                <w:color w:val="9C0006"/>
                <w:szCs w:val="20"/>
              </w:rPr>
            </w:pPr>
            <w:r>
              <w:rPr>
                <w:rFonts w:ascii="Calibri" w:hAnsi="Calibri" w:cs="Calibri"/>
                <w:color w:val="9C0006"/>
                <w:szCs w:val="20"/>
              </w:rPr>
              <w:t>-11%</w:t>
            </w:r>
          </w:p>
        </w:tc>
      </w:tr>
      <w:tr w:rsidR="005175B0"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5175B0" w:rsidRPr="00570C4B" w:rsidRDefault="005175B0" w:rsidP="005175B0">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41584068" w:rsidR="005175B0"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tcPr>
          <w:p w14:paraId="60113C2E" w14:textId="6101C981" w:rsidR="005175B0" w:rsidRPr="00E85FB0" w:rsidRDefault="005175B0" w:rsidP="005175B0">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307546AF" w:rsidR="005175B0" w:rsidRPr="00E42CBD" w:rsidRDefault="005175B0" w:rsidP="005175B0">
            <w:pPr>
              <w:jc w:val="right"/>
              <w:rPr>
                <w:rFonts w:ascii="Calibri" w:hAnsi="Calibri" w:cs="Calibri"/>
                <w:szCs w:val="20"/>
              </w:rPr>
            </w:pPr>
            <w:r>
              <w:rPr>
                <w:rFonts w:ascii="Calibri" w:hAnsi="Calibri" w:cs="Calibri"/>
                <w:color w:val="000000"/>
                <w:szCs w:val="20"/>
              </w:rPr>
              <w:t>214</w:t>
            </w:r>
          </w:p>
        </w:tc>
        <w:tc>
          <w:tcPr>
            <w:tcW w:w="1134" w:type="dxa"/>
            <w:tcBorders>
              <w:top w:val="nil"/>
              <w:left w:val="nil"/>
              <w:bottom w:val="nil"/>
              <w:right w:val="nil"/>
            </w:tcBorders>
            <w:shd w:val="clear" w:color="000000" w:fill="FFFFFF"/>
            <w:noWrap/>
            <w:vAlign w:val="bottom"/>
          </w:tcPr>
          <w:p w14:paraId="4C3EBEE9" w14:textId="1D366FF6" w:rsidR="005175B0" w:rsidRPr="00E42CBD" w:rsidRDefault="005175B0" w:rsidP="005175B0">
            <w:pPr>
              <w:jc w:val="right"/>
              <w:rPr>
                <w:rFonts w:ascii="Calibri" w:hAnsi="Calibri" w:cs="Calibri"/>
                <w:szCs w:val="20"/>
              </w:rPr>
            </w:pPr>
            <w:r>
              <w:rPr>
                <w:rFonts w:ascii="Calibri" w:hAnsi="Calibri" w:cs="Calibri"/>
                <w:color w:val="000000"/>
                <w:szCs w:val="20"/>
              </w:rPr>
              <w:t>208</w:t>
            </w:r>
          </w:p>
        </w:tc>
        <w:tc>
          <w:tcPr>
            <w:tcW w:w="926" w:type="dxa"/>
            <w:tcBorders>
              <w:top w:val="nil"/>
              <w:left w:val="nil"/>
              <w:bottom w:val="nil"/>
              <w:right w:val="nil"/>
            </w:tcBorders>
            <w:shd w:val="clear" w:color="000000" w:fill="FFFFFF"/>
            <w:noWrap/>
            <w:vAlign w:val="bottom"/>
          </w:tcPr>
          <w:p w14:paraId="1E2EBFFF" w14:textId="4B6F0269" w:rsidR="005175B0" w:rsidRPr="00E42CBD" w:rsidRDefault="005175B0" w:rsidP="005175B0">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tcPr>
          <w:p w14:paraId="02885AD4" w14:textId="62186867" w:rsidR="005175B0" w:rsidRPr="00E42CBD" w:rsidRDefault="005175B0" w:rsidP="005175B0">
            <w:pPr>
              <w:jc w:val="right"/>
              <w:rPr>
                <w:rFonts w:ascii="Calibri" w:hAnsi="Calibri" w:cs="Calibri"/>
                <w:szCs w:val="20"/>
              </w:rPr>
            </w:pPr>
            <w:r>
              <w:rPr>
                <w:rFonts w:ascii="Calibri" w:hAnsi="Calibri" w:cs="Calibri"/>
                <w:color w:val="000000"/>
                <w:szCs w:val="20"/>
              </w:rPr>
              <w:t>197</w:t>
            </w:r>
          </w:p>
        </w:tc>
        <w:tc>
          <w:tcPr>
            <w:tcW w:w="1313" w:type="dxa"/>
            <w:tcBorders>
              <w:top w:val="nil"/>
              <w:left w:val="nil"/>
              <w:bottom w:val="nil"/>
              <w:right w:val="nil"/>
            </w:tcBorders>
            <w:shd w:val="clear" w:color="000000" w:fill="FFFFFF"/>
            <w:noWrap/>
            <w:vAlign w:val="bottom"/>
          </w:tcPr>
          <w:p w14:paraId="44112B8A" w14:textId="4C60BD67" w:rsidR="005175B0" w:rsidRPr="00E42CBD" w:rsidRDefault="005175B0" w:rsidP="005175B0">
            <w:pPr>
              <w:jc w:val="right"/>
              <w:rPr>
                <w:rFonts w:ascii="Calibri" w:hAnsi="Calibri" w:cs="Calibri"/>
                <w:szCs w:val="20"/>
              </w:rPr>
            </w:pPr>
            <w:r>
              <w:rPr>
                <w:rFonts w:ascii="Calibri" w:hAnsi="Calibri" w:cs="Calibri"/>
                <w:color w:val="196B24"/>
                <w:szCs w:val="20"/>
              </w:rPr>
              <w:t>9%</w:t>
            </w:r>
          </w:p>
        </w:tc>
      </w:tr>
      <w:tr w:rsidR="005175B0"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5175B0" w:rsidRPr="00B437F9" w:rsidRDefault="005175B0" w:rsidP="005175B0">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0DFB5C4A"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4BE31C85" w14:textId="2D21AC2A" w:rsidR="005175B0" w:rsidRPr="00B437F9" w:rsidRDefault="005175B0" w:rsidP="005175B0">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639F3F6A" w:rsidR="005175B0" w:rsidRPr="00B437F9" w:rsidRDefault="005175B0" w:rsidP="005175B0">
            <w:pPr>
              <w:jc w:val="right"/>
              <w:rPr>
                <w:rFonts w:ascii="Calibri" w:hAnsi="Calibri" w:cs="Calibri"/>
                <w:color w:val="000000"/>
                <w:szCs w:val="20"/>
              </w:rPr>
            </w:pPr>
            <w:r>
              <w:rPr>
                <w:rFonts w:ascii="Calibri" w:hAnsi="Calibri" w:cs="Calibri"/>
                <w:color w:val="000000"/>
                <w:szCs w:val="20"/>
              </w:rPr>
              <w:t>483</w:t>
            </w:r>
          </w:p>
        </w:tc>
        <w:tc>
          <w:tcPr>
            <w:tcW w:w="1134" w:type="dxa"/>
            <w:tcBorders>
              <w:top w:val="nil"/>
              <w:left w:val="nil"/>
              <w:bottom w:val="nil"/>
              <w:right w:val="nil"/>
            </w:tcBorders>
            <w:shd w:val="clear" w:color="000000" w:fill="FFFFFF"/>
            <w:noWrap/>
            <w:vAlign w:val="bottom"/>
            <w:hideMark/>
          </w:tcPr>
          <w:p w14:paraId="7B7713DE" w14:textId="04625AF9" w:rsidR="005175B0" w:rsidRPr="00B437F9" w:rsidRDefault="005175B0" w:rsidP="005175B0">
            <w:pPr>
              <w:jc w:val="right"/>
              <w:rPr>
                <w:rFonts w:ascii="Calibri" w:hAnsi="Calibri" w:cs="Calibri"/>
                <w:color w:val="000000"/>
                <w:szCs w:val="20"/>
              </w:rPr>
            </w:pPr>
            <w:r>
              <w:rPr>
                <w:rFonts w:ascii="Calibri" w:hAnsi="Calibri" w:cs="Calibri"/>
                <w:color w:val="000000"/>
                <w:szCs w:val="20"/>
              </w:rPr>
              <w:t>470</w:t>
            </w:r>
          </w:p>
        </w:tc>
        <w:tc>
          <w:tcPr>
            <w:tcW w:w="926" w:type="dxa"/>
            <w:tcBorders>
              <w:top w:val="nil"/>
              <w:left w:val="nil"/>
              <w:bottom w:val="nil"/>
              <w:right w:val="nil"/>
            </w:tcBorders>
            <w:shd w:val="clear" w:color="000000" w:fill="FFFFFF"/>
            <w:noWrap/>
            <w:vAlign w:val="bottom"/>
            <w:hideMark/>
          </w:tcPr>
          <w:p w14:paraId="224230F3" w14:textId="1A95793A" w:rsidR="005175B0" w:rsidRPr="00775697" w:rsidRDefault="005175B0" w:rsidP="005175B0">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605C9325" w14:textId="1FA3DF35" w:rsidR="005175B0" w:rsidRPr="00B437F9" w:rsidRDefault="005175B0" w:rsidP="005175B0">
            <w:pPr>
              <w:jc w:val="right"/>
              <w:rPr>
                <w:rFonts w:ascii="Calibri" w:hAnsi="Calibri" w:cs="Calibri"/>
                <w:color w:val="000000"/>
                <w:szCs w:val="20"/>
              </w:rPr>
            </w:pPr>
            <w:r>
              <w:rPr>
                <w:rFonts w:ascii="Calibri" w:hAnsi="Calibri" w:cs="Calibri"/>
                <w:color w:val="000000"/>
                <w:szCs w:val="20"/>
              </w:rPr>
              <w:t>505</w:t>
            </w:r>
          </w:p>
        </w:tc>
        <w:tc>
          <w:tcPr>
            <w:tcW w:w="1313" w:type="dxa"/>
            <w:tcBorders>
              <w:top w:val="nil"/>
              <w:left w:val="nil"/>
              <w:bottom w:val="nil"/>
              <w:right w:val="nil"/>
            </w:tcBorders>
            <w:shd w:val="clear" w:color="000000" w:fill="FFFFFF"/>
            <w:noWrap/>
            <w:vAlign w:val="bottom"/>
            <w:hideMark/>
          </w:tcPr>
          <w:p w14:paraId="5A85ED79" w14:textId="369DFEFC" w:rsidR="005175B0" w:rsidRPr="00B437F9" w:rsidRDefault="005175B0" w:rsidP="005175B0">
            <w:pPr>
              <w:jc w:val="right"/>
              <w:rPr>
                <w:rFonts w:ascii="Calibri" w:hAnsi="Calibri" w:cs="Calibri"/>
                <w:color w:val="9C0006"/>
                <w:szCs w:val="20"/>
              </w:rPr>
            </w:pPr>
            <w:r>
              <w:rPr>
                <w:rFonts w:ascii="Calibri" w:hAnsi="Calibri" w:cs="Calibri"/>
                <w:color w:val="9C0006"/>
                <w:szCs w:val="20"/>
              </w:rPr>
              <w:t>-4%</w:t>
            </w:r>
          </w:p>
        </w:tc>
      </w:tr>
      <w:tr w:rsidR="005175B0"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5175B0" w:rsidRPr="00B437F9" w:rsidRDefault="005175B0" w:rsidP="005175B0">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08481FAD"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4215BDF2" w14:textId="138482EA" w:rsidR="005175B0" w:rsidRPr="00B437F9" w:rsidRDefault="005175B0" w:rsidP="005175B0">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39B21468" w:rsidR="005175B0" w:rsidRPr="00B437F9" w:rsidRDefault="005175B0" w:rsidP="005175B0">
            <w:pPr>
              <w:jc w:val="right"/>
              <w:rPr>
                <w:rFonts w:ascii="Calibri" w:hAnsi="Calibri" w:cs="Calibri"/>
                <w:color w:val="000000"/>
                <w:szCs w:val="20"/>
              </w:rPr>
            </w:pPr>
            <w:r>
              <w:rPr>
                <w:rFonts w:ascii="Calibri" w:hAnsi="Calibri" w:cs="Calibri"/>
                <w:color w:val="000000"/>
                <w:szCs w:val="20"/>
              </w:rPr>
              <w:t>78</w:t>
            </w:r>
          </w:p>
        </w:tc>
        <w:tc>
          <w:tcPr>
            <w:tcW w:w="1134" w:type="dxa"/>
            <w:tcBorders>
              <w:top w:val="nil"/>
              <w:left w:val="nil"/>
              <w:bottom w:val="nil"/>
              <w:right w:val="nil"/>
            </w:tcBorders>
            <w:shd w:val="clear" w:color="000000" w:fill="FFFFFF"/>
            <w:noWrap/>
            <w:vAlign w:val="bottom"/>
            <w:hideMark/>
          </w:tcPr>
          <w:p w14:paraId="372EFFB4" w14:textId="5D57FA24" w:rsidR="005175B0" w:rsidRPr="00B437F9" w:rsidRDefault="005175B0" w:rsidP="005175B0">
            <w:pPr>
              <w:jc w:val="right"/>
              <w:rPr>
                <w:rFonts w:ascii="Calibri" w:hAnsi="Calibri" w:cs="Calibri"/>
                <w:color w:val="000000"/>
                <w:szCs w:val="20"/>
              </w:rPr>
            </w:pPr>
            <w:r>
              <w:rPr>
                <w:rFonts w:ascii="Calibri" w:hAnsi="Calibri" w:cs="Calibri"/>
                <w:color w:val="000000"/>
                <w:szCs w:val="20"/>
              </w:rPr>
              <w:t>79</w:t>
            </w:r>
          </w:p>
        </w:tc>
        <w:tc>
          <w:tcPr>
            <w:tcW w:w="926" w:type="dxa"/>
            <w:tcBorders>
              <w:top w:val="nil"/>
              <w:left w:val="nil"/>
              <w:bottom w:val="nil"/>
              <w:right w:val="nil"/>
            </w:tcBorders>
            <w:shd w:val="clear" w:color="000000" w:fill="FFFFFF"/>
            <w:noWrap/>
            <w:vAlign w:val="bottom"/>
            <w:hideMark/>
          </w:tcPr>
          <w:p w14:paraId="21146440" w14:textId="6BD1C036" w:rsidR="005175B0" w:rsidRPr="00775697" w:rsidRDefault="005175B0" w:rsidP="005175B0">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656A625" w14:textId="52064F32" w:rsidR="005175B0" w:rsidRPr="00B437F9" w:rsidRDefault="005175B0" w:rsidP="005175B0">
            <w:pPr>
              <w:jc w:val="right"/>
              <w:rPr>
                <w:rFonts w:ascii="Calibri" w:hAnsi="Calibri" w:cs="Calibri"/>
                <w:color w:val="000000"/>
                <w:szCs w:val="20"/>
              </w:rPr>
            </w:pPr>
            <w:r>
              <w:rPr>
                <w:rFonts w:ascii="Calibri" w:hAnsi="Calibri" w:cs="Calibri"/>
                <w:color w:val="000000"/>
                <w:szCs w:val="20"/>
              </w:rPr>
              <w:t>92</w:t>
            </w:r>
          </w:p>
        </w:tc>
        <w:tc>
          <w:tcPr>
            <w:tcW w:w="1313" w:type="dxa"/>
            <w:tcBorders>
              <w:top w:val="nil"/>
              <w:left w:val="nil"/>
              <w:bottom w:val="nil"/>
              <w:right w:val="nil"/>
            </w:tcBorders>
            <w:shd w:val="clear" w:color="000000" w:fill="FFFFFF"/>
            <w:noWrap/>
            <w:vAlign w:val="bottom"/>
            <w:hideMark/>
          </w:tcPr>
          <w:p w14:paraId="6530AA70" w14:textId="77DECA7D" w:rsidR="005175B0" w:rsidRPr="00B437F9" w:rsidRDefault="005175B0" w:rsidP="005175B0">
            <w:pPr>
              <w:jc w:val="right"/>
              <w:rPr>
                <w:rFonts w:ascii="Calibri" w:hAnsi="Calibri" w:cs="Calibri"/>
                <w:color w:val="9C0006"/>
                <w:szCs w:val="20"/>
              </w:rPr>
            </w:pPr>
            <w:r>
              <w:rPr>
                <w:rFonts w:ascii="Calibri" w:hAnsi="Calibri" w:cs="Calibri"/>
                <w:color w:val="9C0006"/>
                <w:szCs w:val="20"/>
              </w:rPr>
              <w:t>-16%</w:t>
            </w:r>
          </w:p>
        </w:tc>
      </w:tr>
      <w:tr w:rsidR="005175B0"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5175B0" w:rsidRPr="00B437F9" w:rsidRDefault="005175B0" w:rsidP="005175B0">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78009E6F"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14155EF1" w14:textId="6A9A0EC9" w:rsidR="005175B0" w:rsidRPr="00B437F9" w:rsidRDefault="005175B0" w:rsidP="005175B0">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3DA26B8C" w:rsidR="005175B0" w:rsidRPr="00B437F9" w:rsidRDefault="005175B0" w:rsidP="005175B0">
            <w:pPr>
              <w:jc w:val="right"/>
              <w:rPr>
                <w:rFonts w:ascii="Calibri" w:hAnsi="Calibri" w:cs="Calibri"/>
                <w:color w:val="000000"/>
                <w:szCs w:val="20"/>
              </w:rPr>
            </w:pPr>
            <w:r>
              <w:rPr>
                <w:rFonts w:ascii="Calibri" w:hAnsi="Calibri" w:cs="Calibri"/>
                <w:color w:val="000000"/>
                <w:szCs w:val="20"/>
              </w:rPr>
              <w:t>19</w:t>
            </w:r>
          </w:p>
        </w:tc>
        <w:tc>
          <w:tcPr>
            <w:tcW w:w="1134" w:type="dxa"/>
            <w:tcBorders>
              <w:top w:val="nil"/>
              <w:left w:val="nil"/>
              <w:bottom w:val="nil"/>
              <w:right w:val="nil"/>
            </w:tcBorders>
            <w:shd w:val="clear" w:color="000000" w:fill="FFFFFF"/>
            <w:noWrap/>
            <w:vAlign w:val="bottom"/>
            <w:hideMark/>
          </w:tcPr>
          <w:p w14:paraId="681957EB" w14:textId="205FF554" w:rsidR="005175B0" w:rsidRPr="00B437F9" w:rsidRDefault="005175B0" w:rsidP="005175B0">
            <w:pPr>
              <w:jc w:val="right"/>
              <w:rPr>
                <w:rFonts w:ascii="Calibri" w:hAnsi="Calibri" w:cs="Calibri"/>
                <w:color w:val="000000"/>
                <w:szCs w:val="20"/>
              </w:rPr>
            </w:pPr>
            <w:r>
              <w:rPr>
                <w:rFonts w:ascii="Calibri" w:hAnsi="Calibri" w:cs="Calibri"/>
                <w:color w:val="000000"/>
                <w:szCs w:val="20"/>
              </w:rPr>
              <w:t>19</w:t>
            </w:r>
          </w:p>
        </w:tc>
        <w:tc>
          <w:tcPr>
            <w:tcW w:w="926" w:type="dxa"/>
            <w:tcBorders>
              <w:top w:val="nil"/>
              <w:left w:val="nil"/>
              <w:bottom w:val="nil"/>
              <w:right w:val="nil"/>
            </w:tcBorders>
            <w:shd w:val="clear" w:color="000000" w:fill="FFFFFF"/>
            <w:noWrap/>
            <w:vAlign w:val="bottom"/>
            <w:hideMark/>
          </w:tcPr>
          <w:p w14:paraId="2F4ECF47" w14:textId="44C3C92D" w:rsidR="005175B0" w:rsidRPr="00B437F9" w:rsidRDefault="005175B0" w:rsidP="005175B0">
            <w:pPr>
              <w:jc w:val="right"/>
              <w:rPr>
                <w:rFonts w:ascii="Calibri" w:hAnsi="Calibri" w:cs="Calibri"/>
                <w:color w:val="01565A"/>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7D72A8C3" w14:textId="5872FC88" w:rsidR="005175B0" w:rsidRPr="00B437F9" w:rsidRDefault="005175B0" w:rsidP="005175B0">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42DF03C9" w:rsidR="005175B0" w:rsidRPr="00B437F9" w:rsidRDefault="005175B0" w:rsidP="005175B0">
            <w:pPr>
              <w:jc w:val="right"/>
              <w:rPr>
                <w:rFonts w:ascii="Calibri" w:hAnsi="Calibri" w:cs="Calibri"/>
                <w:color w:val="01565A"/>
                <w:szCs w:val="20"/>
              </w:rPr>
            </w:pPr>
            <w:r>
              <w:rPr>
                <w:rFonts w:ascii="Calibri" w:hAnsi="Calibri" w:cs="Calibri"/>
                <w:color w:val="9C0006"/>
                <w:szCs w:val="20"/>
              </w:rPr>
              <w:t>-15%</w:t>
            </w:r>
          </w:p>
        </w:tc>
      </w:tr>
      <w:tr w:rsidR="005175B0"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5175B0" w:rsidRPr="00B437F9" w:rsidRDefault="005175B0" w:rsidP="005175B0">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3F968953"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3BB75202" w14:textId="7B752492" w:rsidR="005175B0" w:rsidRPr="00B437F9" w:rsidRDefault="005175B0" w:rsidP="005175B0">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693F6E15" w:rsidR="005175B0" w:rsidRPr="00B437F9" w:rsidRDefault="005175B0" w:rsidP="005175B0">
            <w:pPr>
              <w:jc w:val="right"/>
              <w:rPr>
                <w:rFonts w:ascii="Calibri" w:hAnsi="Calibri" w:cs="Calibri"/>
                <w:color w:val="000000"/>
                <w:szCs w:val="20"/>
              </w:rPr>
            </w:pPr>
            <w:r>
              <w:rPr>
                <w:rFonts w:ascii="Calibri" w:hAnsi="Calibri" w:cs="Calibri"/>
                <w:color w:val="000000"/>
                <w:szCs w:val="20"/>
              </w:rPr>
              <w:t>1,190</w:t>
            </w:r>
          </w:p>
        </w:tc>
        <w:tc>
          <w:tcPr>
            <w:tcW w:w="1134" w:type="dxa"/>
            <w:tcBorders>
              <w:top w:val="nil"/>
              <w:left w:val="nil"/>
              <w:bottom w:val="nil"/>
              <w:right w:val="nil"/>
            </w:tcBorders>
            <w:shd w:val="clear" w:color="000000" w:fill="FFFFFF"/>
            <w:noWrap/>
            <w:vAlign w:val="bottom"/>
            <w:hideMark/>
          </w:tcPr>
          <w:p w14:paraId="4AD8BE6B" w14:textId="59922557" w:rsidR="005175B0" w:rsidRPr="00B437F9" w:rsidRDefault="005175B0" w:rsidP="005175B0">
            <w:pPr>
              <w:jc w:val="right"/>
              <w:rPr>
                <w:rFonts w:ascii="Calibri" w:hAnsi="Calibri" w:cs="Calibri"/>
                <w:color w:val="000000"/>
                <w:szCs w:val="20"/>
              </w:rPr>
            </w:pPr>
            <w:r>
              <w:rPr>
                <w:rFonts w:ascii="Calibri" w:hAnsi="Calibri" w:cs="Calibri"/>
                <w:color w:val="000000"/>
                <w:szCs w:val="20"/>
              </w:rPr>
              <w:t>1,154</w:t>
            </w:r>
          </w:p>
        </w:tc>
        <w:tc>
          <w:tcPr>
            <w:tcW w:w="926" w:type="dxa"/>
            <w:tcBorders>
              <w:top w:val="nil"/>
              <w:left w:val="nil"/>
              <w:bottom w:val="nil"/>
              <w:right w:val="nil"/>
            </w:tcBorders>
            <w:shd w:val="clear" w:color="000000" w:fill="FFFFFF"/>
            <w:noWrap/>
            <w:vAlign w:val="bottom"/>
            <w:hideMark/>
          </w:tcPr>
          <w:p w14:paraId="780DDD78" w14:textId="229764F0" w:rsidR="005175B0" w:rsidRPr="00B437F9" w:rsidRDefault="005175B0" w:rsidP="005175B0">
            <w:pPr>
              <w:jc w:val="right"/>
              <w:rPr>
                <w:rFonts w:ascii="Calibri" w:hAnsi="Calibri" w:cs="Calibri"/>
                <w:color w:val="9C0006"/>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46F64A31" w14:textId="40795DA5" w:rsidR="005175B0" w:rsidRPr="00B437F9" w:rsidRDefault="005175B0" w:rsidP="005175B0">
            <w:pPr>
              <w:jc w:val="right"/>
              <w:rPr>
                <w:rFonts w:ascii="Calibri" w:hAnsi="Calibri" w:cs="Calibri"/>
                <w:color w:val="000000"/>
                <w:szCs w:val="20"/>
              </w:rPr>
            </w:pPr>
            <w:r>
              <w:rPr>
                <w:rFonts w:ascii="Calibri" w:hAnsi="Calibri" w:cs="Calibri"/>
                <w:color w:val="000000"/>
                <w:szCs w:val="20"/>
              </w:rPr>
              <w:t>1,192</w:t>
            </w:r>
          </w:p>
        </w:tc>
        <w:tc>
          <w:tcPr>
            <w:tcW w:w="1313" w:type="dxa"/>
            <w:tcBorders>
              <w:top w:val="nil"/>
              <w:left w:val="nil"/>
              <w:bottom w:val="nil"/>
              <w:right w:val="nil"/>
            </w:tcBorders>
            <w:shd w:val="clear" w:color="000000" w:fill="FFFFFF"/>
            <w:noWrap/>
            <w:vAlign w:val="bottom"/>
            <w:hideMark/>
          </w:tcPr>
          <w:p w14:paraId="71890E8B" w14:textId="2503F3F2" w:rsidR="005175B0" w:rsidRPr="00B437F9" w:rsidRDefault="005175B0" w:rsidP="005175B0">
            <w:pPr>
              <w:jc w:val="right"/>
              <w:rPr>
                <w:rFonts w:ascii="Calibri" w:hAnsi="Calibri" w:cs="Calibri"/>
                <w:color w:val="01565A"/>
                <w:szCs w:val="20"/>
              </w:rPr>
            </w:pPr>
            <w:r>
              <w:rPr>
                <w:rFonts w:ascii="Calibri" w:hAnsi="Calibri" w:cs="Calibri"/>
                <w:color w:val="9C0006"/>
                <w:szCs w:val="20"/>
              </w:rPr>
              <w:t>0%</w:t>
            </w:r>
          </w:p>
        </w:tc>
      </w:tr>
      <w:tr w:rsidR="005175B0"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5175B0" w:rsidRPr="00B437F9" w:rsidRDefault="005175B0" w:rsidP="005175B0">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0B718D14"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3877F247" w14:textId="468CE096" w:rsidR="005175B0" w:rsidRPr="00B437F9" w:rsidRDefault="005175B0" w:rsidP="005175B0">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3B65D26C" w:rsidR="005175B0" w:rsidRPr="00B437F9" w:rsidRDefault="005175B0" w:rsidP="005175B0">
            <w:pPr>
              <w:jc w:val="right"/>
              <w:rPr>
                <w:rFonts w:ascii="Calibri" w:hAnsi="Calibri" w:cs="Calibri"/>
                <w:color w:val="000000"/>
                <w:szCs w:val="20"/>
              </w:rPr>
            </w:pPr>
            <w:r>
              <w:rPr>
                <w:rFonts w:ascii="Calibri" w:hAnsi="Calibri" w:cs="Calibri"/>
                <w:color w:val="000000"/>
                <w:szCs w:val="20"/>
              </w:rPr>
              <w:t>1,339</w:t>
            </w:r>
          </w:p>
        </w:tc>
        <w:tc>
          <w:tcPr>
            <w:tcW w:w="1134" w:type="dxa"/>
            <w:tcBorders>
              <w:top w:val="nil"/>
              <w:left w:val="nil"/>
              <w:bottom w:val="nil"/>
              <w:right w:val="nil"/>
            </w:tcBorders>
            <w:shd w:val="clear" w:color="000000" w:fill="FFFFFF"/>
            <w:noWrap/>
            <w:vAlign w:val="bottom"/>
            <w:hideMark/>
          </w:tcPr>
          <w:p w14:paraId="621DD77F" w14:textId="403E7977" w:rsidR="005175B0" w:rsidRPr="00B437F9" w:rsidRDefault="005175B0" w:rsidP="005175B0">
            <w:pPr>
              <w:jc w:val="right"/>
              <w:rPr>
                <w:rFonts w:ascii="Calibri" w:hAnsi="Calibri" w:cs="Calibri"/>
                <w:color w:val="000000"/>
                <w:szCs w:val="20"/>
              </w:rPr>
            </w:pPr>
            <w:r>
              <w:rPr>
                <w:rFonts w:ascii="Calibri" w:hAnsi="Calibri" w:cs="Calibri"/>
                <w:color w:val="000000"/>
                <w:szCs w:val="20"/>
              </w:rPr>
              <w:t>1,298</w:t>
            </w:r>
          </w:p>
        </w:tc>
        <w:tc>
          <w:tcPr>
            <w:tcW w:w="926" w:type="dxa"/>
            <w:tcBorders>
              <w:top w:val="nil"/>
              <w:left w:val="nil"/>
              <w:bottom w:val="nil"/>
              <w:right w:val="nil"/>
            </w:tcBorders>
            <w:shd w:val="clear" w:color="000000" w:fill="FFFFFF"/>
            <w:noWrap/>
            <w:vAlign w:val="bottom"/>
            <w:hideMark/>
          </w:tcPr>
          <w:p w14:paraId="2DE0FCFA" w14:textId="57ED969A" w:rsidR="005175B0" w:rsidRPr="000636F7" w:rsidRDefault="005175B0" w:rsidP="005175B0">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2B55D47E" w14:textId="2904E04E" w:rsidR="005175B0" w:rsidRPr="00B437F9" w:rsidRDefault="005175B0" w:rsidP="005175B0">
            <w:pPr>
              <w:jc w:val="right"/>
              <w:rPr>
                <w:rFonts w:ascii="Calibri" w:hAnsi="Calibri" w:cs="Calibri"/>
                <w:color w:val="000000"/>
                <w:szCs w:val="20"/>
              </w:rPr>
            </w:pPr>
            <w:r>
              <w:rPr>
                <w:rFonts w:ascii="Calibri" w:hAnsi="Calibri" w:cs="Calibri"/>
                <w:color w:val="000000"/>
                <w:szCs w:val="20"/>
              </w:rPr>
              <w:t>1,312</w:t>
            </w:r>
          </w:p>
        </w:tc>
        <w:tc>
          <w:tcPr>
            <w:tcW w:w="1313" w:type="dxa"/>
            <w:tcBorders>
              <w:top w:val="nil"/>
              <w:left w:val="nil"/>
              <w:bottom w:val="nil"/>
              <w:right w:val="nil"/>
            </w:tcBorders>
            <w:shd w:val="clear" w:color="000000" w:fill="FFFFFF"/>
            <w:noWrap/>
            <w:vAlign w:val="bottom"/>
            <w:hideMark/>
          </w:tcPr>
          <w:p w14:paraId="16C5BF2A" w14:textId="011BA6A9" w:rsidR="005175B0" w:rsidRPr="00B437F9" w:rsidRDefault="005175B0" w:rsidP="005175B0">
            <w:pPr>
              <w:jc w:val="right"/>
              <w:rPr>
                <w:rFonts w:ascii="Calibri" w:hAnsi="Calibri" w:cs="Calibri"/>
                <w:color w:val="01565A"/>
                <w:szCs w:val="20"/>
              </w:rPr>
            </w:pPr>
            <w:r>
              <w:rPr>
                <w:rFonts w:ascii="Calibri" w:hAnsi="Calibri" w:cs="Calibri"/>
                <w:color w:val="196B24"/>
                <w:szCs w:val="20"/>
              </w:rPr>
              <w:t>2%</w:t>
            </w:r>
          </w:p>
        </w:tc>
      </w:tr>
      <w:tr w:rsidR="005175B0"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5175B0" w:rsidRPr="00B437F9" w:rsidRDefault="005175B0" w:rsidP="005175B0">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3D7973F4" w:rsidR="005175B0" w:rsidRPr="00B437F9" w:rsidRDefault="005175B0" w:rsidP="005175B0">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0EC1A9DC" w:rsidR="005175B0" w:rsidRPr="00B437F9" w:rsidRDefault="005175B0" w:rsidP="005175B0">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6760FC50" w:rsidR="005175B0" w:rsidRPr="00B437F9" w:rsidRDefault="005175B0" w:rsidP="005175B0">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6F9AA203" w:rsidR="005175B0" w:rsidRPr="00B437F9" w:rsidRDefault="005175B0" w:rsidP="005175B0">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16BC803C" w:rsidR="005175B0" w:rsidRPr="000117AC" w:rsidRDefault="005175B0" w:rsidP="005175B0">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32E98C1F" w:rsidR="005175B0" w:rsidRPr="00B437F9" w:rsidRDefault="005175B0" w:rsidP="005175B0">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63C71D31" w:rsidR="005175B0" w:rsidRPr="00B437F9" w:rsidRDefault="005175B0" w:rsidP="005175B0">
            <w:pPr>
              <w:jc w:val="right"/>
              <w:rPr>
                <w:rFonts w:ascii="Calibri" w:hAnsi="Calibri" w:cs="Calibri"/>
                <w:color w:val="9C0006"/>
                <w:szCs w:val="20"/>
              </w:rPr>
            </w:pPr>
            <w:r>
              <w:rPr>
                <w:rFonts w:ascii="Calibri" w:hAnsi="Calibri" w:cs="Calibri"/>
                <w:color w:val="000000"/>
                <w:szCs w:val="20"/>
              </w:rPr>
              <w:t> </w:t>
            </w:r>
          </w:p>
        </w:tc>
      </w:tr>
      <w:tr w:rsidR="005175B0"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5175B0" w:rsidRPr="00B437F9" w:rsidRDefault="005175B0" w:rsidP="005175B0">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6ECFF119"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08A74B3A" w14:textId="3DB06C9F" w:rsidR="005175B0" w:rsidRPr="00B437F9" w:rsidRDefault="005175B0" w:rsidP="005175B0">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29D3483C" w:rsidR="005175B0" w:rsidRPr="00B437F9" w:rsidRDefault="005175B0" w:rsidP="005175B0">
            <w:pPr>
              <w:jc w:val="right"/>
              <w:rPr>
                <w:rFonts w:ascii="Calibri" w:hAnsi="Calibri" w:cs="Calibri"/>
                <w:color w:val="000000"/>
                <w:szCs w:val="20"/>
              </w:rPr>
            </w:pPr>
            <w:r>
              <w:rPr>
                <w:rFonts w:ascii="Calibri" w:hAnsi="Calibri" w:cs="Calibri"/>
                <w:color w:val="000000"/>
                <w:szCs w:val="20"/>
              </w:rPr>
              <w:t>401</w:t>
            </w:r>
          </w:p>
        </w:tc>
        <w:tc>
          <w:tcPr>
            <w:tcW w:w="1134" w:type="dxa"/>
            <w:tcBorders>
              <w:top w:val="nil"/>
              <w:left w:val="nil"/>
              <w:bottom w:val="nil"/>
              <w:right w:val="nil"/>
            </w:tcBorders>
            <w:shd w:val="clear" w:color="000000" w:fill="FFFFFF"/>
            <w:noWrap/>
            <w:vAlign w:val="bottom"/>
            <w:hideMark/>
          </w:tcPr>
          <w:p w14:paraId="60782F0A" w14:textId="38AB5D2D" w:rsidR="005175B0" w:rsidRPr="00B437F9" w:rsidRDefault="005175B0" w:rsidP="005175B0">
            <w:pPr>
              <w:jc w:val="right"/>
              <w:rPr>
                <w:rFonts w:ascii="Calibri" w:hAnsi="Calibri" w:cs="Calibri"/>
                <w:color w:val="000000"/>
                <w:szCs w:val="20"/>
              </w:rPr>
            </w:pPr>
            <w:r>
              <w:rPr>
                <w:rFonts w:ascii="Calibri" w:hAnsi="Calibri" w:cs="Calibri"/>
                <w:color w:val="000000"/>
                <w:szCs w:val="20"/>
              </w:rPr>
              <w:t>403</w:t>
            </w:r>
          </w:p>
        </w:tc>
        <w:tc>
          <w:tcPr>
            <w:tcW w:w="926" w:type="dxa"/>
            <w:tcBorders>
              <w:top w:val="nil"/>
              <w:left w:val="nil"/>
              <w:bottom w:val="nil"/>
              <w:right w:val="nil"/>
            </w:tcBorders>
            <w:shd w:val="clear" w:color="000000" w:fill="FFFFFF"/>
            <w:noWrap/>
            <w:vAlign w:val="bottom"/>
            <w:hideMark/>
          </w:tcPr>
          <w:p w14:paraId="7DB18186" w14:textId="3CFA7700" w:rsidR="005175B0" w:rsidRPr="000117AC" w:rsidRDefault="005175B0" w:rsidP="005175B0">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1DC2EB4A" w14:textId="6A932DA5" w:rsidR="005175B0" w:rsidRPr="00B437F9" w:rsidRDefault="005175B0" w:rsidP="005175B0">
            <w:pPr>
              <w:jc w:val="right"/>
              <w:rPr>
                <w:rFonts w:ascii="Calibri" w:hAnsi="Calibri" w:cs="Calibri"/>
                <w:color w:val="000000"/>
                <w:szCs w:val="20"/>
              </w:rPr>
            </w:pPr>
            <w:r>
              <w:rPr>
                <w:rFonts w:ascii="Calibri" w:hAnsi="Calibri" w:cs="Calibri"/>
                <w:color w:val="000000"/>
                <w:szCs w:val="20"/>
              </w:rPr>
              <w:t>444</w:t>
            </w:r>
          </w:p>
        </w:tc>
        <w:tc>
          <w:tcPr>
            <w:tcW w:w="1313" w:type="dxa"/>
            <w:tcBorders>
              <w:top w:val="nil"/>
              <w:left w:val="nil"/>
              <w:bottom w:val="nil"/>
              <w:right w:val="nil"/>
            </w:tcBorders>
            <w:shd w:val="clear" w:color="000000" w:fill="FFFFFF"/>
            <w:noWrap/>
            <w:vAlign w:val="bottom"/>
            <w:hideMark/>
          </w:tcPr>
          <w:p w14:paraId="59C9483A" w14:textId="797DCBDF" w:rsidR="005175B0" w:rsidRPr="00B437F9" w:rsidRDefault="005175B0" w:rsidP="005175B0">
            <w:pPr>
              <w:jc w:val="right"/>
              <w:rPr>
                <w:rFonts w:ascii="Calibri" w:hAnsi="Calibri" w:cs="Calibri"/>
                <w:color w:val="01565A"/>
                <w:szCs w:val="20"/>
              </w:rPr>
            </w:pPr>
            <w:r>
              <w:rPr>
                <w:rFonts w:ascii="Calibri" w:hAnsi="Calibri" w:cs="Calibri"/>
                <w:color w:val="9C0006"/>
                <w:szCs w:val="20"/>
              </w:rPr>
              <w:t>-10%</w:t>
            </w:r>
          </w:p>
        </w:tc>
      </w:tr>
      <w:tr w:rsidR="005175B0"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5175B0" w:rsidRPr="00B437F9" w:rsidRDefault="005175B0" w:rsidP="005175B0">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1335B73C"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018DB2D6" w14:textId="726095C3" w:rsidR="005175B0" w:rsidRPr="00B437F9" w:rsidRDefault="005175B0" w:rsidP="005175B0">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00757A94" w:rsidR="005175B0" w:rsidRPr="00B437F9" w:rsidRDefault="005175B0" w:rsidP="005175B0">
            <w:pPr>
              <w:jc w:val="right"/>
              <w:rPr>
                <w:rFonts w:ascii="Calibri" w:hAnsi="Calibri" w:cs="Calibri"/>
                <w:color w:val="000000"/>
                <w:szCs w:val="20"/>
              </w:rPr>
            </w:pPr>
            <w:r>
              <w:rPr>
                <w:rFonts w:ascii="Calibri" w:hAnsi="Calibri" w:cs="Calibri"/>
                <w:color w:val="000000"/>
                <w:szCs w:val="20"/>
              </w:rPr>
              <w:t>391</w:t>
            </w:r>
          </w:p>
        </w:tc>
        <w:tc>
          <w:tcPr>
            <w:tcW w:w="1134" w:type="dxa"/>
            <w:tcBorders>
              <w:top w:val="nil"/>
              <w:left w:val="nil"/>
              <w:bottom w:val="nil"/>
              <w:right w:val="nil"/>
            </w:tcBorders>
            <w:shd w:val="clear" w:color="000000" w:fill="FFFFFF"/>
            <w:noWrap/>
            <w:vAlign w:val="bottom"/>
            <w:hideMark/>
          </w:tcPr>
          <w:p w14:paraId="4446F1BD" w14:textId="409C2D07" w:rsidR="005175B0" w:rsidRPr="00B437F9" w:rsidRDefault="005175B0" w:rsidP="005175B0">
            <w:pPr>
              <w:jc w:val="right"/>
              <w:rPr>
                <w:rFonts w:ascii="Calibri" w:hAnsi="Calibri" w:cs="Calibri"/>
                <w:color w:val="000000"/>
                <w:szCs w:val="20"/>
              </w:rPr>
            </w:pPr>
            <w:r>
              <w:rPr>
                <w:rFonts w:ascii="Calibri" w:hAnsi="Calibri" w:cs="Calibri"/>
                <w:color w:val="000000"/>
                <w:szCs w:val="20"/>
              </w:rPr>
              <w:t>393</w:t>
            </w:r>
          </w:p>
        </w:tc>
        <w:tc>
          <w:tcPr>
            <w:tcW w:w="926" w:type="dxa"/>
            <w:tcBorders>
              <w:top w:val="nil"/>
              <w:left w:val="nil"/>
              <w:bottom w:val="nil"/>
              <w:right w:val="nil"/>
            </w:tcBorders>
            <w:shd w:val="clear" w:color="000000" w:fill="FFFFFF"/>
            <w:noWrap/>
            <w:vAlign w:val="bottom"/>
            <w:hideMark/>
          </w:tcPr>
          <w:p w14:paraId="70B4B7A9" w14:textId="16FCA89E" w:rsidR="005175B0" w:rsidRPr="000117AC" w:rsidRDefault="005175B0" w:rsidP="005175B0">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FF6C860" w14:textId="4B0CFF89" w:rsidR="005175B0" w:rsidRPr="00B437F9" w:rsidRDefault="005175B0" w:rsidP="005175B0">
            <w:pPr>
              <w:jc w:val="right"/>
              <w:rPr>
                <w:rFonts w:ascii="Calibri" w:hAnsi="Calibri" w:cs="Calibri"/>
                <w:color w:val="000000"/>
                <w:szCs w:val="20"/>
              </w:rPr>
            </w:pPr>
            <w:r>
              <w:rPr>
                <w:rFonts w:ascii="Calibri" w:hAnsi="Calibri" w:cs="Calibri"/>
                <w:color w:val="000000"/>
                <w:szCs w:val="20"/>
              </w:rPr>
              <w:t>422</w:t>
            </w:r>
          </w:p>
        </w:tc>
        <w:tc>
          <w:tcPr>
            <w:tcW w:w="1313" w:type="dxa"/>
            <w:tcBorders>
              <w:top w:val="nil"/>
              <w:left w:val="nil"/>
              <w:bottom w:val="nil"/>
              <w:right w:val="nil"/>
            </w:tcBorders>
            <w:shd w:val="clear" w:color="000000" w:fill="FFFFFF"/>
            <w:noWrap/>
            <w:vAlign w:val="bottom"/>
            <w:hideMark/>
          </w:tcPr>
          <w:p w14:paraId="1971FFFE" w14:textId="339A09E5" w:rsidR="005175B0" w:rsidRPr="00B437F9" w:rsidRDefault="005175B0" w:rsidP="005175B0">
            <w:pPr>
              <w:jc w:val="right"/>
              <w:rPr>
                <w:rFonts w:ascii="Calibri" w:hAnsi="Calibri" w:cs="Calibri"/>
                <w:color w:val="01565A"/>
                <w:szCs w:val="20"/>
              </w:rPr>
            </w:pPr>
            <w:r>
              <w:rPr>
                <w:rFonts w:ascii="Calibri" w:hAnsi="Calibri" w:cs="Calibri"/>
                <w:color w:val="9C0006"/>
                <w:szCs w:val="20"/>
              </w:rPr>
              <w:t>-7%</w:t>
            </w:r>
          </w:p>
        </w:tc>
      </w:tr>
      <w:tr w:rsidR="005175B0"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5175B0" w:rsidRPr="00B437F9" w:rsidRDefault="005175B0" w:rsidP="005175B0">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6B741F41"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4067E36A" w14:textId="095048EC" w:rsidR="005175B0" w:rsidRPr="00B437F9" w:rsidRDefault="005175B0" w:rsidP="005175B0">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6BDFB72C" w:rsidR="005175B0" w:rsidRPr="00B437F9" w:rsidRDefault="005175B0" w:rsidP="005175B0">
            <w:pPr>
              <w:jc w:val="right"/>
              <w:rPr>
                <w:rFonts w:ascii="Calibri" w:hAnsi="Calibri" w:cs="Calibri"/>
                <w:color w:val="000000"/>
                <w:szCs w:val="20"/>
              </w:rPr>
            </w:pPr>
            <w:r>
              <w:rPr>
                <w:rFonts w:ascii="Calibri" w:hAnsi="Calibri" w:cs="Calibri"/>
                <w:color w:val="000000"/>
                <w:szCs w:val="20"/>
              </w:rPr>
              <w:t>368</w:t>
            </w:r>
          </w:p>
        </w:tc>
        <w:tc>
          <w:tcPr>
            <w:tcW w:w="1134" w:type="dxa"/>
            <w:tcBorders>
              <w:top w:val="nil"/>
              <w:left w:val="nil"/>
              <w:bottom w:val="nil"/>
              <w:right w:val="nil"/>
            </w:tcBorders>
            <w:shd w:val="clear" w:color="000000" w:fill="FFFFFF"/>
            <w:noWrap/>
            <w:vAlign w:val="bottom"/>
            <w:hideMark/>
          </w:tcPr>
          <w:p w14:paraId="5A5B4656" w14:textId="3FF9C4CF" w:rsidR="005175B0" w:rsidRPr="00B437F9" w:rsidRDefault="005175B0" w:rsidP="005175B0">
            <w:pPr>
              <w:jc w:val="right"/>
              <w:rPr>
                <w:rFonts w:ascii="Calibri" w:hAnsi="Calibri" w:cs="Calibri"/>
                <w:color w:val="000000"/>
                <w:szCs w:val="20"/>
              </w:rPr>
            </w:pPr>
            <w:r>
              <w:rPr>
                <w:rFonts w:ascii="Calibri" w:hAnsi="Calibri" w:cs="Calibri"/>
                <w:color w:val="000000"/>
                <w:szCs w:val="20"/>
              </w:rPr>
              <w:t>369</w:t>
            </w:r>
          </w:p>
        </w:tc>
        <w:tc>
          <w:tcPr>
            <w:tcW w:w="926" w:type="dxa"/>
            <w:tcBorders>
              <w:top w:val="nil"/>
              <w:left w:val="nil"/>
              <w:bottom w:val="nil"/>
              <w:right w:val="nil"/>
            </w:tcBorders>
            <w:shd w:val="clear" w:color="000000" w:fill="FFFFFF"/>
            <w:noWrap/>
            <w:vAlign w:val="bottom"/>
            <w:hideMark/>
          </w:tcPr>
          <w:p w14:paraId="7AA64980" w14:textId="5782FF50" w:rsidR="005175B0" w:rsidRPr="00EB4292" w:rsidRDefault="005175B0" w:rsidP="005175B0">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585EA1CB" w14:textId="53E7B89E" w:rsidR="005175B0" w:rsidRPr="00EB4292" w:rsidRDefault="005175B0" w:rsidP="005175B0">
            <w:pPr>
              <w:jc w:val="right"/>
              <w:rPr>
                <w:rFonts w:ascii="Calibri" w:hAnsi="Calibri" w:cs="Calibri"/>
                <w:szCs w:val="20"/>
              </w:rPr>
            </w:pPr>
            <w:r>
              <w:rPr>
                <w:rFonts w:ascii="Calibri" w:hAnsi="Calibri" w:cs="Calibri"/>
                <w:color w:val="000000"/>
                <w:szCs w:val="20"/>
              </w:rPr>
              <w:t>375</w:t>
            </w:r>
          </w:p>
        </w:tc>
        <w:tc>
          <w:tcPr>
            <w:tcW w:w="1313" w:type="dxa"/>
            <w:tcBorders>
              <w:top w:val="nil"/>
              <w:left w:val="nil"/>
              <w:bottom w:val="nil"/>
              <w:right w:val="nil"/>
            </w:tcBorders>
            <w:shd w:val="clear" w:color="000000" w:fill="FFFFFF"/>
            <w:noWrap/>
            <w:vAlign w:val="bottom"/>
            <w:hideMark/>
          </w:tcPr>
          <w:p w14:paraId="4171D0F9" w14:textId="21D89A0E" w:rsidR="005175B0" w:rsidRPr="00B437F9" w:rsidRDefault="005175B0" w:rsidP="005175B0">
            <w:pPr>
              <w:jc w:val="right"/>
              <w:rPr>
                <w:rFonts w:ascii="Calibri" w:hAnsi="Calibri" w:cs="Calibri"/>
                <w:color w:val="9C0006"/>
                <w:szCs w:val="20"/>
              </w:rPr>
            </w:pPr>
            <w:r>
              <w:rPr>
                <w:rFonts w:ascii="Calibri" w:hAnsi="Calibri" w:cs="Calibri"/>
                <w:color w:val="9C0006"/>
                <w:szCs w:val="20"/>
              </w:rPr>
              <w:t>-2%</w:t>
            </w:r>
          </w:p>
        </w:tc>
      </w:tr>
      <w:tr w:rsidR="005175B0"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5175B0" w:rsidRPr="00B437F9" w:rsidRDefault="005175B0" w:rsidP="005175B0">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06FA500E"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79E00C01" w14:textId="18272037" w:rsidR="005175B0" w:rsidRPr="00B437F9" w:rsidRDefault="005175B0" w:rsidP="005175B0">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45B8941C" w:rsidR="005175B0" w:rsidRPr="00B437F9" w:rsidRDefault="005175B0" w:rsidP="005175B0">
            <w:pPr>
              <w:jc w:val="right"/>
              <w:rPr>
                <w:rFonts w:ascii="Calibri" w:hAnsi="Calibri" w:cs="Calibri"/>
                <w:color w:val="000000"/>
                <w:szCs w:val="20"/>
              </w:rPr>
            </w:pPr>
            <w:r>
              <w:rPr>
                <w:rFonts w:ascii="Calibri" w:hAnsi="Calibri" w:cs="Calibri"/>
                <w:color w:val="000000"/>
                <w:szCs w:val="20"/>
              </w:rPr>
              <w:t>874</w:t>
            </w:r>
          </w:p>
        </w:tc>
        <w:tc>
          <w:tcPr>
            <w:tcW w:w="1134" w:type="dxa"/>
            <w:tcBorders>
              <w:top w:val="nil"/>
              <w:left w:val="nil"/>
              <w:bottom w:val="nil"/>
              <w:right w:val="nil"/>
            </w:tcBorders>
            <w:shd w:val="clear" w:color="000000" w:fill="FFFFFF"/>
            <w:noWrap/>
            <w:vAlign w:val="bottom"/>
            <w:hideMark/>
          </w:tcPr>
          <w:p w14:paraId="6D8706B2" w14:textId="65AA269B" w:rsidR="005175B0" w:rsidRPr="00B437F9" w:rsidRDefault="005175B0" w:rsidP="005175B0">
            <w:pPr>
              <w:jc w:val="right"/>
              <w:rPr>
                <w:rFonts w:ascii="Calibri" w:hAnsi="Calibri" w:cs="Calibri"/>
                <w:color w:val="000000"/>
                <w:szCs w:val="20"/>
              </w:rPr>
            </w:pPr>
            <w:r>
              <w:rPr>
                <w:rFonts w:ascii="Calibri" w:hAnsi="Calibri" w:cs="Calibri"/>
                <w:color w:val="000000"/>
                <w:szCs w:val="20"/>
              </w:rPr>
              <w:t>858</w:t>
            </w:r>
          </w:p>
        </w:tc>
        <w:tc>
          <w:tcPr>
            <w:tcW w:w="926" w:type="dxa"/>
            <w:tcBorders>
              <w:top w:val="nil"/>
              <w:left w:val="nil"/>
              <w:bottom w:val="nil"/>
              <w:right w:val="nil"/>
            </w:tcBorders>
            <w:shd w:val="clear" w:color="000000" w:fill="FFFFFF"/>
            <w:noWrap/>
            <w:vAlign w:val="bottom"/>
            <w:hideMark/>
          </w:tcPr>
          <w:p w14:paraId="7018DEAF" w14:textId="217767AE" w:rsidR="005175B0" w:rsidRPr="000636F7" w:rsidRDefault="005175B0" w:rsidP="005175B0">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0523E1E1" w14:textId="0226AAB2" w:rsidR="005175B0" w:rsidRPr="00B437F9" w:rsidRDefault="005175B0" w:rsidP="005175B0">
            <w:pPr>
              <w:jc w:val="right"/>
              <w:rPr>
                <w:rFonts w:ascii="Calibri" w:hAnsi="Calibri" w:cs="Calibri"/>
                <w:color w:val="000000"/>
                <w:szCs w:val="20"/>
              </w:rPr>
            </w:pPr>
            <w:r>
              <w:rPr>
                <w:rFonts w:ascii="Calibri" w:hAnsi="Calibri" w:cs="Calibri"/>
                <w:color w:val="000000"/>
                <w:szCs w:val="20"/>
              </w:rPr>
              <w:t>742</w:t>
            </w:r>
          </w:p>
        </w:tc>
        <w:tc>
          <w:tcPr>
            <w:tcW w:w="1313" w:type="dxa"/>
            <w:tcBorders>
              <w:top w:val="nil"/>
              <w:left w:val="nil"/>
              <w:bottom w:val="nil"/>
              <w:right w:val="nil"/>
            </w:tcBorders>
            <w:shd w:val="clear" w:color="000000" w:fill="FFFFFF"/>
            <w:noWrap/>
            <w:vAlign w:val="bottom"/>
            <w:hideMark/>
          </w:tcPr>
          <w:p w14:paraId="4C9D236B" w14:textId="650CF344" w:rsidR="005175B0" w:rsidRPr="00B437F9" w:rsidRDefault="005175B0" w:rsidP="005175B0">
            <w:pPr>
              <w:jc w:val="right"/>
              <w:rPr>
                <w:rFonts w:ascii="Calibri" w:hAnsi="Calibri" w:cs="Calibri"/>
                <w:color w:val="01565A"/>
                <w:szCs w:val="20"/>
              </w:rPr>
            </w:pPr>
            <w:r>
              <w:rPr>
                <w:rFonts w:ascii="Calibri" w:hAnsi="Calibri" w:cs="Calibri"/>
                <w:color w:val="196B24"/>
                <w:szCs w:val="20"/>
              </w:rPr>
              <w:t>18%</w:t>
            </w:r>
          </w:p>
        </w:tc>
      </w:tr>
      <w:tr w:rsidR="005175B0"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5175B0" w:rsidRPr="00B437F9" w:rsidRDefault="005175B0" w:rsidP="005175B0">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121AECD6"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tcPr>
          <w:p w14:paraId="09FA6CFD" w14:textId="4960C540" w:rsidR="005175B0" w:rsidRPr="00B437F9" w:rsidRDefault="005175B0" w:rsidP="005175B0">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512F551A" w:rsidR="005175B0" w:rsidRPr="00B437F9" w:rsidRDefault="005175B0" w:rsidP="005175B0">
            <w:pPr>
              <w:jc w:val="right"/>
              <w:rPr>
                <w:rFonts w:ascii="Calibri" w:hAnsi="Calibri" w:cs="Calibri"/>
                <w:color w:val="000000"/>
                <w:szCs w:val="20"/>
              </w:rPr>
            </w:pPr>
            <w:r>
              <w:rPr>
                <w:rFonts w:ascii="Calibri" w:hAnsi="Calibri" w:cs="Calibri"/>
                <w:color w:val="000000"/>
                <w:szCs w:val="20"/>
              </w:rPr>
              <w:t>405</w:t>
            </w:r>
          </w:p>
        </w:tc>
        <w:tc>
          <w:tcPr>
            <w:tcW w:w="1134" w:type="dxa"/>
            <w:tcBorders>
              <w:top w:val="nil"/>
              <w:left w:val="nil"/>
              <w:bottom w:val="nil"/>
              <w:right w:val="nil"/>
            </w:tcBorders>
            <w:shd w:val="clear" w:color="000000" w:fill="FFFFFF"/>
            <w:noWrap/>
            <w:vAlign w:val="bottom"/>
          </w:tcPr>
          <w:p w14:paraId="4B3BB2BA" w14:textId="0AC1DC0B" w:rsidR="005175B0" w:rsidRPr="00B437F9" w:rsidRDefault="005175B0" w:rsidP="005175B0">
            <w:pPr>
              <w:jc w:val="right"/>
              <w:rPr>
                <w:rFonts w:ascii="Calibri" w:hAnsi="Calibri" w:cs="Calibri"/>
                <w:color w:val="000000"/>
                <w:szCs w:val="20"/>
              </w:rPr>
            </w:pPr>
            <w:r>
              <w:rPr>
                <w:rFonts w:ascii="Calibri" w:hAnsi="Calibri" w:cs="Calibri"/>
                <w:color w:val="000000"/>
                <w:szCs w:val="20"/>
              </w:rPr>
              <w:t>402</w:t>
            </w:r>
          </w:p>
        </w:tc>
        <w:tc>
          <w:tcPr>
            <w:tcW w:w="926" w:type="dxa"/>
            <w:tcBorders>
              <w:top w:val="nil"/>
              <w:left w:val="nil"/>
              <w:bottom w:val="nil"/>
              <w:right w:val="nil"/>
            </w:tcBorders>
            <w:shd w:val="clear" w:color="000000" w:fill="FFFFFF"/>
            <w:noWrap/>
            <w:vAlign w:val="bottom"/>
          </w:tcPr>
          <w:p w14:paraId="4C445420" w14:textId="47E4D0D8" w:rsidR="005175B0" w:rsidRPr="00EB4292" w:rsidRDefault="005175B0" w:rsidP="005175B0">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745C1F32" w14:textId="3E7B0DFD" w:rsidR="005175B0" w:rsidRPr="00EB4292" w:rsidRDefault="005175B0" w:rsidP="005175B0">
            <w:pPr>
              <w:jc w:val="right"/>
              <w:rPr>
                <w:rFonts w:ascii="Calibri" w:hAnsi="Calibri" w:cs="Calibri"/>
                <w:szCs w:val="20"/>
              </w:rPr>
            </w:pPr>
            <w:r>
              <w:rPr>
                <w:rFonts w:ascii="Calibri" w:hAnsi="Calibri" w:cs="Calibri"/>
                <w:color w:val="000000"/>
                <w:szCs w:val="20"/>
              </w:rPr>
              <w:t>478</w:t>
            </w:r>
          </w:p>
        </w:tc>
        <w:tc>
          <w:tcPr>
            <w:tcW w:w="1313" w:type="dxa"/>
            <w:tcBorders>
              <w:top w:val="nil"/>
              <w:left w:val="nil"/>
              <w:bottom w:val="nil"/>
              <w:right w:val="nil"/>
            </w:tcBorders>
            <w:shd w:val="clear" w:color="000000" w:fill="FFFFFF"/>
            <w:noWrap/>
            <w:vAlign w:val="bottom"/>
          </w:tcPr>
          <w:p w14:paraId="0D25BDA0" w14:textId="1D641EB6" w:rsidR="005175B0" w:rsidRPr="00B437F9" w:rsidRDefault="005175B0" w:rsidP="005175B0">
            <w:pPr>
              <w:jc w:val="right"/>
              <w:rPr>
                <w:rFonts w:ascii="Calibri" w:hAnsi="Calibri" w:cs="Calibri"/>
                <w:color w:val="000000"/>
                <w:szCs w:val="20"/>
              </w:rPr>
            </w:pPr>
            <w:r>
              <w:rPr>
                <w:rFonts w:ascii="Calibri" w:hAnsi="Calibri" w:cs="Calibri"/>
                <w:color w:val="9C0006"/>
                <w:szCs w:val="20"/>
              </w:rPr>
              <w:t>-15%</w:t>
            </w:r>
          </w:p>
        </w:tc>
      </w:tr>
      <w:tr w:rsidR="005175B0"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5175B0" w:rsidRPr="00B437F9" w:rsidRDefault="005175B0" w:rsidP="005175B0">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4B239091" w:rsidR="005175B0" w:rsidRPr="00B437F9" w:rsidRDefault="005175B0" w:rsidP="005175B0">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48E74D7F" w:rsidR="005175B0" w:rsidRPr="00B437F9" w:rsidRDefault="005175B0" w:rsidP="005175B0">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24F22262" w:rsidR="005175B0" w:rsidRPr="00B437F9" w:rsidRDefault="005175B0" w:rsidP="005175B0">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2B0A95FD" w:rsidR="005175B0" w:rsidRPr="00B437F9" w:rsidRDefault="005175B0" w:rsidP="005175B0">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46D4A55C" w:rsidR="005175B0" w:rsidRPr="00FB1B9E" w:rsidRDefault="005175B0" w:rsidP="005175B0">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1E635883" w:rsidR="005175B0" w:rsidRPr="00FB1B9E" w:rsidRDefault="005175B0" w:rsidP="005175B0">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22BFA4AC" w:rsidR="005175B0" w:rsidRPr="00B437F9" w:rsidRDefault="005175B0" w:rsidP="005175B0">
            <w:pPr>
              <w:jc w:val="right"/>
              <w:rPr>
                <w:rFonts w:ascii="Calibri" w:hAnsi="Calibri" w:cs="Calibri"/>
                <w:color w:val="9C0006"/>
                <w:szCs w:val="20"/>
              </w:rPr>
            </w:pPr>
            <w:r>
              <w:rPr>
                <w:rFonts w:ascii="Calibri" w:hAnsi="Calibri" w:cs="Calibri"/>
                <w:color w:val="000000"/>
                <w:szCs w:val="20"/>
              </w:rPr>
              <w:t> </w:t>
            </w:r>
          </w:p>
        </w:tc>
      </w:tr>
      <w:tr w:rsidR="005175B0"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5175B0" w:rsidRPr="00B437F9" w:rsidRDefault="005175B0" w:rsidP="005175B0">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5073939B"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59B5F9FE" w14:textId="7D823170" w:rsidR="005175B0" w:rsidRPr="00B437F9" w:rsidRDefault="005175B0" w:rsidP="005175B0">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19D994C9" w:rsidR="005175B0" w:rsidRPr="00B437F9" w:rsidRDefault="005175B0" w:rsidP="005175B0">
            <w:pPr>
              <w:jc w:val="right"/>
              <w:rPr>
                <w:rFonts w:ascii="Calibri" w:hAnsi="Calibri" w:cs="Calibri"/>
                <w:color w:val="000000"/>
                <w:szCs w:val="20"/>
              </w:rPr>
            </w:pPr>
            <w:r>
              <w:rPr>
                <w:rFonts w:ascii="Calibri" w:hAnsi="Calibri" w:cs="Calibri"/>
                <w:color w:val="000000"/>
                <w:szCs w:val="20"/>
              </w:rPr>
              <w:t>705</w:t>
            </w:r>
          </w:p>
        </w:tc>
        <w:tc>
          <w:tcPr>
            <w:tcW w:w="1134" w:type="dxa"/>
            <w:tcBorders>
              <w:top w:val="nil"/>
              <w:left w:val="nil"/>
              <w:bottom w:val="nil"/>
              <w:right w:val="nil"/>
            </w:tcBorders>
            <w:shd w:val="clear" w:color="000000" w:fill="FFFFFF"/>
            <w:noWrap/>
            <w:vAlign w:val="bottom"/>
            <w:hideMark/>
          </w:tcPr>
          <w:p w14:paraId="1F659AA5" w14:textId="2E2D00BC" w:rsidR="005175B0" w:rsidRPr="00B437F9" w:rsidRDefault="005175B0" w:rsidP="005175B0">
            <w:pPr>
              <w:jc w:val="right"/>
              <w:rPr>
                <w:rFonts w:ascii="Calibri" w:hAnsi="Calibri" w:cs="Calibri"/>
                <w:color w:val="000000"/>
                <w:szCs w:val="20"/>
              </w:rPr>
            </w:pPr>
            <w:r>
              <w:rPr>
                <w:rFonts w:ascii="Calibri" w:hAnsi="Calibri" w:cs="Calibri"/>
                <w:color w:val="000000"/>
                <w:szCs w:val="20"/>
              </w:rPr>
              <w:t>711</w:t>
            </w:r>
          </w:p>
        </w:tc>
        <w:tc>
          <w:tcPr>
            <w:tcW w:w="926" w:type="dxa"/>
            <w:tcBorders>
              <w:top w:val="nil"/>
              <w:left w:val="nil"/>
              <w:bottom w:val="nil"/>
              <w:right w:val="nil"/>
            </w:tcBorders>
            <w:shd w:val="clear" w:color="000000" w:fill="FFFFFF"/>
            <w:noWrap/>
            <w:vAlign w:val="bottom"/>
            <w:hideMark/>
          </w:tcPr>
          <w:p w14:paraId="17EA5EE5" w14:textId="06BFC618" w:rsidR="005175B0" w:rsidRPr="00EB4292" w:rsidRDefault="005175B0" w:rsidP="005175B0">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15473E73" w14:textId="76D78408" w:rsidR="005175B0" w:rsidRPr="00EB4292" w:rsidRDefault="005175B0" w:rsidP="005175B0">
            <w:pPr>
              <w:jc w:val="right"/>
              <w:rPr>
                <w:rFonts w:ascii="Calibri" w:hAnsi="Calibri" w:cs="Calibri"/>
                <w:szCs w:val="20"/>
              </w:rPr>
            </w:pPr>
            <w:r>
              <w:rPr>
                <w:rFonts w:ascii="Calibri" w:hAnsi="Calibri" w:cs="Calibri"/>
                <w:color w:val="000000"/>
                <w:szCs w:val="20"/>
              </w:rPr>
              <w:t>618</w:t>
            </w:r>
          </w:p>
        </w:tc>
        <w:tc>
          <w:tcPr>
            <w:tcW w:w="1313" w:type="dxa"/>
            <w:tcBorders>
              <w:top w:val="nil"/>
              <w:left w:val="nil"/>
              <w:bottom w:val="nil"/>
              <w:right w:val="nil"/>
            </w:tcBorders>
            <w:shd w:val="clear" w:color="000000" w:fill="FFFFFF"/>
            <w:noWrap/>
            <w:vAlign w:val="bottom"/>
            <w:hideMark/>
          </w:tcPr>
          <w:p w14:paraId="693391A6" w14:textId="71651B21" w:rsidR="005175B0" w:rsidRPr="00B437F9" w:rsidRDefault="005175B0" w:rsidP="005175B0">
            <w:pPr>
              <w:jc w:val="right"/>
              <w:rPr>
                <w:rFonts w:ascii="Calibri" w:hAnsi="Calibri" w:cs="Calibri"/>
                <w:color w:val="9C0006"/>
                <w:szCs w:val="20"/>
              </w:rPr>
            </w:pPr>
            <w:r>
              <w:rPr>
                <w:rFonts w:ascii="Calibri" w:hAnsi="Calibri" w:cs="Calibri"/>
                <w:color w:val="196B24"/>
                <w:szCs w:val="20"/>
              </w:rPr>
              <w:t>14%</w:t>
            </w:r>
          </w:p>
        </w:tc>
      </w:tr>
      <w:tr w:rsidR="005175B0"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5175B0" w:rsidRPr="00B437F9" w:rsidRDefault="005175B0" w:rsidP="005175B0">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68331C08"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684308B0" w14:textId="78F7B998" w:rsidR="005175B0" w:rsidRPr="00B437F9" w:rsidRDefault="005175B0" w:rsidP="005175B0">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293A89BF" w:rsidR="005175B0" w:rsidRPr="00B437F9" w:rsidRDefault="005175B0" w:rsidP="005175B0">
            <w:pPr>
              <w:jc w:val="right"/>
              <w:rPr>
                <w:rFonts w:ascii="Calibri" w:hAnsi="Calibri" w:cs="Calibri"/>
                <w:color w:val="000000"/>
                <w:szCs w:val="20"/>
              </w:rPr>
            </w:pPr>
            <w:r>
              <w:rPr>
                <w:rFonts w:ascii="Calibri" w:hAnsi="Calibri" w:cs="Calibri"/>
                <w:color w:val="000000"/>
                <w:szCs w:val="20"/>
              </w:rPr>
              <w:t>417</w:t>
            </w:r>
          </w:p>
        </w:tc>
        <w:tc>
          <w:tcPr>
            <w:tcW w:w="1134" w:type="dxa"/>
            <w:tcBorders>
              <w:top w:val="nil"/>
              <w:left w:val="nil"/>
              <w:bottom w:val="nil"/>
              <w:right w:val="nil"/>
            </w:tcBorders>
            <w:shd w:val="clear" w:color="000000" w:fill="FFFFFF"/>
            <w:noWrap/>
            <w:vAlign w:val="bottom"/>
            <w:hideMark/>
          </w:tcPr>
          <w:p w14:paraId="1DE23007" w14:textId="6DE3AC7D" w:rsidR="005175B0" w:rsidRPr="00B437F9" w:rsidRDefault="005175B0" w:rsidP="005175B0">
            <w:pPr>
              <w:jc w:val="right"/>
              <w:rPr>
                <w:rFonts w:ascii="Calibri" w:hAnsi="Calibri" w:cs="Calibri"/>
                <w:color w:val="000000"/>
                <w:szCs w:val="20"/>
              </w:rPr>
            </w:pPr>
            <w:r>
              <w:rPr>
                <w:rFonts w:ascii="Calibri" w:hAnsi="Calibri" w:cs="Calibri"/>
                <w:color w:val="000000"/>
                <w:szCs w:val="20"/>
              </w:rPr>
              <w:t>436</w:t>
            </w:r>
          </w:p>
        </w:tc>
        <w:tc>
          <w:tcPr>
            <w:tcW w:w="926" w:type="dxa"/>
            <w:tcBorders>
              <w:top w:val="nil"/>
              <w:left w:val="nil"/>
              <w:bottom w:val="nil"/>
              <w:right w:val="nil"/>
            </w:tcBorders>
            <w:shd w:val="clear" w:color="000000" w:fill="FFFFFF"/>
            <w:noWrap/>
            <w:vAlign w:val="bottom"/>
            <w:hideMark/>
          </w:tcPr>
          <w:p w14:paraId="09592CE0" w14:textId="5DC3ACDA" w:rsidR="005175B0" w:rsidRPr="00B437F9" w:rsidRDefault="005175B0" w:rsidP="005175B0">
            <w:pPr>
              <w:jc w:val="right"/>
              <w:rPr>
                <w:rFonts w:ascii="Calibri" w:hAnsi="Calibri" w:cs="Calibri"/>
                <w:color w:val="01565A"/>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hideMark/>
          </w:tcPr>
          <w:p w14:paraId="3D1B46EC" w14:textId="26A5946A" w:rsidR="005175B0" w:rsidRPr="00B437F9" w:rsidRDefault="005175B0" w:rsidP="005175B0">
            <w:pPr>
              <w:jc w:val="right"/>
              <w:rPr>
                <w:rFonts w:ascii="Calibri" w:hAnsi="Calibri" w:cs="Calibri"/>
                <w:color w:val="000000"/>
                <w:szCs w:val="20"/>
              </w:rPr>
            </w:pPr>
            <w:r>
              <w:rPr>
                <w:rFonts w:ascii="Calibri" w:hAnsi="Calibri" w:cs="Calibri"/>
                <w:color w:val="000000"/>
                <w:szCs w:val="20"/>
              </w:rPr>
              <w:t>263</w:t>
            </w:r>
          </w:p>
        </w:tc>
        <w:tc>
          <w:tcPr>
            <w:tcW w:w="1313" w:type="dxa"/>
            <w:tcBorders>
              <w:top w:val="nil"/>
              <w:left w:val="nil"/>
              <w:bottom w:val="nil"/>
              <w:right w:val="nil"/>
            </w:tcBorders>
            <w:shd w:val="clear" w:color="000000" w:fill="FFFFFF"/>
            <w:noWrap/>
            <w:vAlign w:val="bottom"/>
            <w:hideMark/>
          </w:tcPr>
          <w:p w14:paraId="5A7C9264" w14:textId="39619765" w:rsidR="005175B0" w:rsidRPr="00B437F9" w:rsidRDefault="005175B0" w:rsidP="005175B0">
            <w:pPr>
              <w:jc w:val="right"/>
              <w:rPr>
                <w:rFonts w:ascii="Calibri" w:hAnsi="Calibri" w:cs="Calibri"/>
                <w:color w:val="9C0006"/>
                <w:szCs w:val="20"/>
              </w:rPr>
            </w:pPr>
            <w:r>
              <w:rPr>
                <w:rFonts w:ascii="Calibri" w:hAnsi="Calibri" w:cs="Calibri"/>
                <w:color w:val="196B24"/>
                <w:szCs w:val="20"/>
              </w:rPr>
              <w:t>59%</w:t>
            </w:r>
          </w:p>
        </w:tc>
      </w:tr>
      <w:tr w:rsidR="005175B0"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5175B0" w:rsidRPr="00B437F9" w:rsidRDefault="005175B0" w:rsidP="005175B0">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5D7DFD35" w:rsidR="005175B0" w:rsidRPr="00B437F9" w:rsidRDefault="005175B0" w:rsidP="005175B0">
            <w:pPr>
              <w:jc w:val="right"/>
              <w:rPr>
                <w:rFonts w:ascii="Calibri" w:hAnsi="Calibri" w:cs="Calibri"/>
                <w:szCs w:val="20"/>
              </w:rPr>
            </w:pPr>
            <w:r>
              <w:rPr>
                <w:rFonts w:ascii="Calibri" w:hAnsi="Calibri" w:cs="Calibri"/>
                <w:szCs w:val="20"/>
              </w:rPr>
              <w:t>15-Jan</w:t>
            </w:r>
          </w:p>
        </w:tc>
        <w:tc>
          <w:tcPr>
            <w:tcW w:w="1276" w:type="dxa"/>
            <w:tcBorders>
              <w:top w:val="nil"/>
              <w:left w:val="nil"/>
              <w:bottom w:val="nil"/>
              <w:right w:val="nil"/>
            </w:tcBorders>
            <w:shd w:val="clear" w:color="000000" w:fill="FFFFFF"/>
            <w:noWrap/>
            <w:vAlign w:val="bottom"/>
            <w:hideMark/>
          </w:tcPr>
          <w:p w14:paraId="49C1221E" w14:textId="39AAE967" w:rsidR="005175B0" w:rsidRPr="00B437F9" w:rsidRDefault="005175B0" w:rsidP="005175B0">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74F01A0F" w:rsidR="005175B0" w:rsidRPr="00B437F9" w:rsidRDefault="005175B0" w:rsidP="005175B0">
            <w:pPr>
              <w:jc w:val="right"/>
              <w:rPr>
                <w:rFonts w:ascii="Calibri" w:hAnsi="Calibri" w:cs="Calibri"/>
                <w:color w:val="000000"/>
                <w:szCs w:val="20"/>
              </w:rPr>
            </w:pPr>
            <w:r>
              <w:rPr>
                <w:rFonts w:ascii="Calibri" w:hAnsi="Calibri" w:cs="Calibri"/>
                <w:color w:val="000000"/>
                <w:szCs w:val="20"/>
              </w:rPr>
              <w:t>800</w:t>
            </w:r>
          </w:p>
        </w:tc>
        <w:tc>
          <w:tcPr>
            <w:tcW w:w="1134" w:type="dxa"/>
            <w:tcBorders>
              <w:top w:val="nil"/>
              <w:left w:val="nil"/>
              <w:bottom w:val="nil"/>
              <w:right w:val="nil"/>
            </w:tcBorders>
            <w:shd w:val="clear" w:color="000000" w:fill="FFFFFF"/>
            <w:noWrap/>
            <w:vAlign w:val="bottom"/>
            <w:hideMark/>
          </w:tcPr>
          <w:p w14:paraId="6071CC43" w14:textId="2933CE49" w:rsidR="005175B0" w:rsidRPr="00B437F9" w:rsidRDefault="005175B0" w:rsidP="005175B0">
            <w:pPr>
              <w:jc w:val="right"/>
              <w:rPr>
                <w:rFonts w:ascii="Calibri" w:hAnsi="Calibri" w:cs="Calibri"/>
                <w:color w:val="000000"/>
                <w:szCs w:val="20"/>
              </w:rPr>
            </w:pPr>
            <w:r>
              <w:rPr>
                <w:rFonts w:ascii="Calibri" w:hAnsi="Calibri" w:cs="Calibri"/>
                <w:color w:val="000000"/>
                <w:szCs w:val="20"/>
              </w:rPr>
              <w:t>820</w:t>
            </w:r>
          </w:p>
        </w:tc>
        <w:tc>
          <w:tcPr>
            <w:tcW w:w="926" w:type="dxa"/>
            <w:tcBorders>
              <w:top w:val="nil"/>
              <w:left w:val="nil"/>
              <w:bottom w:val="nil"/>
              <w:right w:val="nil"/>
            </w:tcBorders>
            <w:shd w:val="clear" w:color="000000" w:fill="FFFFFF"/>
            <w:noWrap/>
            <w:vAlign w:val="bottom"/>
            <w:hideMark/>
          </w:tcPr>
          <w:p w14:paraId="08B60A86" w14:textId="406795AE" w:rsidR="005175B0" w:rsidRPr="00EB4292" w:rsidRDefault="005175B0" w:rsidP="005175B0">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4ABE6489" w14:textId="72B3518B" w:rsidR="005175B0" w:rsidRPr="00EB4292" w:rsidRDefault="005175B0" w:rsidP="005175B0">
            <w:pPr>
              <w:jc w:val="right"/>
              <w:rPr>
                <w:rFonts w:ascii="Calibri" w:hAnsi="Calibri" w:cs="Calibri"/>
                <w:szCs w:val="20"/>
              </w:rPr>
            </w:pPr>
            <w:r>
              <w:rPr>
                <w:rFonts w:ascii="Calibri" w:hAnsi="Calibri" w:cs="Calibri"/>
                <w:color w:val="000000"/>
                <w:szCs w:val="20"/>
              </w:rPr>
              <w:t>740</w:t>
            </w:r>
          </w:p>
        </w:tc>
        <w:tc>
          <w:tcPr>
            <w:tcW w:w="1313" w:type="dxa"/>
            <w:tcBorders>
              <w:top w:val="nil"/>
              <w:left w:val="nil"/>
              <w:bottom w:val="nil"/>
              <w:right w:val="nil"/>
            </w:tcBorders>
            <w:shd w:val="clear" w:color="000000" w:fill="FFFFFF"/>
            <w:noWrap/>
            <w:vAlign w:val="bottom"/>
            <w:hideMark/>
          </w:tcPr>
          <w:p w14:paraId="0523BBE8" w14:textId="580095B5" w:rsidR="005175B0" w:rsidRPr="00B437F9" w:rsidRDefault="005175B0" w:rsidP="005175B0">
            <w:pPr>
              <w:jc w:val="right"/>
              <w:rPr>
                <w:rFonts w:ascii="Calibri" w:hAnsi="Calibri" w:cs="Calibri"/>
                <w:color w:val="01565A"/>
                <w:szCs w:val="20"/>
              </w:rPr>
            </w:pPr>
            <w:r>
              <w:rPr>
                <w:rFonts w:ascii="Calibri" w:hAnsi="Calibri" w:cs="Calibri"/>
                <w:color w:val="196B24"/>
                <w:szCs w:val="20"/>
              </w:rPr>
              <w:t>8%</w:t>
            </w:r>
          </w:p>
        </w:tc>
      </w:tr>
      <w:tr w:rsidR="005175B0"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5175B0" w:rsidRPr="00B437F9" w:rsidRDefault="005175B0" w:rsidP="005175B0">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1B8A8E92" w:rsidR="005175B0" w:rsidRPr="00B437F9" w:rsidRDefault="005175B0" w:rsidP="005175B0">
            <w:pPr>
              <w:jc w:val="right"/>
              <w:rPr>
                <w:rFonts w:ascii="Calibri" w:hAnsi="Calibri" w:cs="Calibri"/>
                <w:szCs w:val="20"/>
              </w:rPr>
            </w:pPr>
            <w:r>
              <w:rPr>
                <w:rFonts w:ascii="Calibri" w:hAnsi="Calibri" w:cs="Calibri"/>
                <w:szCs w:val="20"/>
              </w:rPr>
              <w:t>01-Jan</w:t>
            </w:r>
          </w:p>
        </w:tc>
        <w:tc>
          <w:tcPr>
            <w:tcW w:w="1276" w:type="dxa"/>
            <w:tcBorders>
              <w:top w:val="nil"/>
              <w:left w:val="nil"/>
              <w:bottom w:val="nil"/>
              <w:right w:val="nil"/>
            </w:tcBorders>
            <w:shd w:val="clear" w:color="000000" w:fill="FFFFFF"/>
            <w:noWrap/>
            <w:vAlign w:val="bottom"/>
            <w:hideMark/>
          </w:tcPr>
          <w:p w14:paraId="7ED4020D" w14:textId="77F11CF9" w:rsidR="005175B0" w:rsidRPr="00B437F9" w:rsidRDefault="005175B0" w:rsidP="005175B0">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03937063" w:rsidR="005175B0" w:rsidRPr="00B437F9" w:rsidRDefault="005175B0" w:rsidP="005175B0">
            <w:pPr>
              <w:jc w:val="right"/>
              <w:rPr>
                <w:rFonts w:ascii="Calibri" w:hAnsi="Calibri" w:cs="Calibri"/>
                <w:color w:val="000000"/>
                <w:szCs w:val="20"/>
              </w:rPr>
            </w:pPr>
            <w:r>
              <w:rPr>
                <w:rFonts w:ascii="Calibri" w:hAnsi="Calibri" w:cs="Calibri"/>
                <w:color w:val="000000"/>
                <w:szCs w:val="20"/>
              </w:rPr>
              <w:t>454</w:t>
            </w:r>
          </w:p>
        </w:tc>
        <w:tc>
          <w:tcPr>
            <w:tcW w:w="1134" w:type="dxa"/>
            <w:tcBorders>
              <w:top w:val="nil"/>
              <w:left w:val="nil"/>
              <w:bottom w:val="nil"/>
              <w:right w:val="nil"/>
            </w:tcBorders>
            <w:shd w:val="clear" w:color="000000" w:fill="FFFFFF"/>
            <w:noWrap/>
            <w:vAlign w:val="bottom"/>
            <w:hideMark/>
          </w:tcPr>
          <w:p w14:paraId="3CB9919B" w14:textId="444BE5B0" w:rsidR="005175B0" w:rsidRPr="00B437F9" w:rsidRDefault="005175B0" w:rsidP="005175B0">
            <w:pPr>
              <w:jc w:val="right"/>
              <w:rPr>
                <w:rFonts w:ascii="Calibri" w:hAnsi="Calibri" w:cs="Calibri"/>
                <w:color w:val="000000"/>
                <w:szCs w:val="20"/>
              </w:rPr>
            </w:pPr>
            <w:r>
              <w:rPr>
                <w:rFonts w:ascii="Calibri" w:hAnsi="Calibri" w:cs="Calibri"/>
                <w:color w:val="000000"/>
                <w:szCs w:val="20"/>
              </w:rPr>
              <w:t>454</w:t>
            </w:r>
          </w:p>
        </w:tc>
        <w:tc>
          <w:tcPr>
            <w:tcW w:w="926" w:type="dxa"/>
            <w:tcBorders>
              <w:top w:val="nil"/>
              <w:left w:val="nil"/>
              <w:bottom w:val="nil"/>
              <w:right w:val="nil"/>
            </w:tcBorders>
            <w:shd w:val="clear" w:color="000000" w:fill="FFFFFF"/>
            <w:noWrap/>
            <w:vAlign w:val="bottom"/>
            <w:hideMark/>
          </w:tcPr>
          <w:p w14:paraId="3613B47C" w14:textId="4B9F7BF3" w:rsidR="005175B0" w:rsidRPr="00B437F9" w:rsidRDefault="005175B0" w:rsidP="005175B0">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30858705" w:rsidR="005175B0" w:rsidRPr="00B437F9" w:rsidRDefault="005175B0" w:rsidP="005175B0">
            <w:pPr>
              <w:jc w:val="right"/>
              <w:rPr>
                <w:rFonts w:ascii="Calibri" w:hAnsi="Calibri" w:cs="Calibri"/>
                <w:color w:val="000000"/>
                <w:szCs w:val="20"/>
              </w:rPr>
            </w:pPr>
            <w:r>
              <w:rPr>
                <w:rFonts w:ascii="Calibri" w:hAnsi="Calibri" w:cs="Calibri"/>
                <w:color w:val="000000"/>
                <w:szCs w:val="20"/>
              </w:rPr>
              <w:t>408</w:t>
            </w:r>
          </w:p>
        </w:tc>
        <w:tc>
          <w:tcPr>
            <w:tcW w:w="1313" w:type="dxa"/>
            <w:tcBorders>
              <w:top w:val="nil"/>
              <w:left w:val="nil"/>
              <w:bottom w:val="nil"/>
              <w:right w:val="nil"/>
            </w:tcBorders>
            <w:shd w:val="clear" w:color="000000" w:fill="FFFFFF"/>
            <w:noWrap/>
            <w:vAlign w:val="bottom"/>
            <w:hideMark/>
          </w:tcPr>
          <w:p w14:paraId="6DCE5A2F" w14:textId="55ED8524" w:rsidR="005175B0" w:rsidRPr="00B437F9" w:rsidRDefault="005175B0" w:rsidP="005175B0">
            <w:pPr>
              <w:jc w:val="right"/>
              <w:rPr>
                <w:rFonts w:ascii="Calibri" w:hAnsi="Calibri" w:cs="Calibri"/>
                <w:color w:val="9C0006"/>
                <w:szCs w:val="20"/>
              </w:rPr>
            </w:pPr>
            <w:r>
              <w:rPr>
                <w:rFonts w:ascii="Calibri" w:hAnsi="Calibri" w:cs="Calibri"/>
                <w:color w:val="196B24"/>
                <w:szCs w:val="20"/>
              </w:rPr>
              <w:t>11%</w:t>
            </w:r>
          </w:p>
        </w:tc>
      </w:tr>
      <w:tr w:rsidR="005175B0"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5175B0" w:rsidRPr="00B437F9" w:rsidRDefault="005175B0" w:rsidP="005175B0">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330683CE" w:rsidR="005175B0" w:rsidRPr="00B437F9" w:rsidRDefault="005175B0" w:rsidP="005175B0">
            <w:pPr>
              <w:jc w:val="right"/>
              <w:rPr>
                <w:rFonts w:ascii="Calibri" w:hAnsi="Calibri" w:cs="Calibri"/>
                <w:szCs w:val="20"/>
              </w:rPr>
            </w:pPr>
            <w:r>
              <w:rPr>
                <w:rFonts w:ascii="Calibri" w:hAnsi="Calibri" w:cs="Calibri"/>
                <w:szCs w:val="20"/>
              </w:rPr>
              <w:t>25-Dec</w:t>
            </w:r>
          </w:p>
        </w:tc>
        <w:tc>
          <w:tcPr>
            <w:tcW w:w="1276" w:type="dxa"/>
            <w:tcBorders>
              <w:top w:val="nil"/>
              <w:left w:val="nil"/>
              <w:bottom w:val="nil"/>
              <w:right w:val="nil"/>
            </w:tcBorders>
            <w:shd w:val="clear" w:color="000000" w:fill="FFFFFF"/>
            <w:noWrap/>
            <w:vAlign w:val="bottom"/>
          </w:tcPr>
          <w:p w14:paraId="4F0154BE" w14:textId="0FEAD707" w:rsidR="005175B0" w:rsidRPr="00B437F9" w:rsidRDefault="005175B0" w:rsidP="005175B0">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4379172D" w:rsidR="005175B0" w:rsidRPr="00B437F9" w:rsidRDefault="005175B0" w:rsidP="005175B0">
            <w:pPr>
              <w:jc w:val="right"/>
              <w:rPr>
                <w:rFonts w:ascii="Calibri" w:hAnsi="Calibri" w:cs="Calibri"/>
                <w:color w:val="000000"/>
                <w:szCs w:val="20"/>
              </w:rPr>
            </w:pPr>
            <w:r>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tcPr>
          <w:p w14:paraId="4CF270DC" w14:textId="6445F94C" w:rsidR="005175B0" w:rsidRPr="00B437F9" w:rsidRDefault="005175B0" w:rsidP="005175B0">
            <w:pPr>
              <w:jc w:val="right"/>
              <w:rPr>
                <w:rFonts w:ascii="Calibri" w:hAnsi="Calibri" w:cs="Calibri"/>
                <w:color w:val="000000"/>
                <w:szCs w:val="20"/>
              </w:rPr>
            </w:pPr>
            <w:r>
              <w:rPr>
                <w:rFonts w:ascii="Calibri" w:hAnsi="Calibri" w:cs="Calibri"/>
                <w:color w:val="000000"/>
                <w:szCs w:val="20"/>
              </w:rPr>
              <w:t>350</w:t>
            </w:r>
          </w:p>
        </w:tc>
        <w:tc>
          <w:tcPr>
            <w:tcW w:w="926" w:type="dxa"/>
            <w:tcBorders>
              <w:top w:val="nil"/>
              <w:left w:val="nil"/>
              <w:bottom w:val="nil"/>
              <w:right w:val="nil"/>
            </w:tcBorders>
            <w:shd w:val="clear" w:color="000000" w:fill="FFFFFF"/>
            <w:noWrap/>
            <w:vAlign w:val="bottom"/>
          </w:tcPr>
          <w:p w14:paraId="0BE07ACC" w14:textId="36E235E6" w:rsidR="005175B0" w:rsidRPr="00B437F9" w:rsidRDefault="005175B0" w:rsidP="005175B0">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235A1206" w:rsidR="005175B0" w:rsidRPr="00B437F9" w:rsidRDefault="005175B0" w:rsidP="005175B0">
            <w:pPr>
              <w:jc w:val="right"/>
              <w:rPr>
                <w:rFonts w:ascii="Calibri" w:hAnsi="Calibri" w:cs="Calibri"/>
                <w:color w:val="000000"/>
                <w:szCs w:val="20"/>
              </w:rPr>
            </w:pPr>
            <w:r>
              <w:rPr>
                <w:rFonts w:ascii="Calibri" w:hAnsi="Calibri" w:cs="Calibri"/>
                <w:color w:val="000000"/>
                <w:szCs w:val="20"/>
              </w:rPr>
              <w:t>298</w:t>
            </w:r>
          </w:p>
        </w:tc>
        <w:tc>
          <w:tcPr>
            <w:tcW w:w="1313" w:type="dxa"/>
            <w:tcBorders>
              <w:top w:val="nil"/>
              <w:left w:val="nil"/>
              <w:bottom w:val="nil"/>
              <w:right w:val="nil"/>
            </w:tcBorders>
            <w:shd w:val="clear" w:color="000000" w:fill="FFFFFF"/>
            <w:noWrap/>
            <w:vAlign w:val="bottom"/>
          </w:tcPr>
          <w:p w14:paraId="7A87BA5C" w14:textId="24A060C1" w:rsidR="005175B0" w:rsidRPr="00B437F9" w:rsidRDefault="005175B0" w:rsidP="005175B0">
            <w:pPr>
              <w:jc w:val="right"/>
              <w:rPr>
                <w:rFonts w:ascii="Calibri" w:hAnsi="Calibri" w:cs="Calibri"/>
                <w:color w:val="01565A"/>
                <w:szCs w:val="20"/>
              </w:rPr>
            </w:pPr>
            <w:r>
              <w:rPr>
                <w:rFonts w:ascii="Calibri" w:hAnsi="Calibri" w:cs="Calibri"/>
                <w:color w:val="196B24"/>
                <w:szCs w:val="20"/>
              </w:rPr>
              <w:t>17%</w:t>
            </w:r>
          </w:p>
        </w:tc>
      </w:tr>
      <w:tr w:rsidR="005175B0"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5175B0" w:rsidRPr="00B437F9" w:rsidRDefault="005175B0" w:rsidP="005175B0">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7305EEBA" w:rsidR="005175B0" w:rsidRPr="00B437F9" w:rsidRDefault="005175B0" w:rsidP="005175B0">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4B1CAE74" w:rsidR="005175B0" w:rsidRPr="00B437F9" w:rsidRDefault="005175B0" w:rsidP="005175B0">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6B7FC99E" w:rsidR="005175B0" w:rsidRPr="006A48BC" w:rsidRDefault="005175B0" w:rsidP="005175B0">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1DF5BA3F" w:rsidR="005175B0" w:rsidRPr="006A48BC" w:rsidRDefault="005175B0" w:rsidP="005175B0">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720C7BF6" w:rsidR="005175B0" w:rsidRPr="006A48BC" w:rsidRDefault="005175B0" w:rsidP="005175B0">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6B2DC8D6" w:rsidR="005175B0" w:rsidRPr="006A48BC" w:rsidRDefault="005175B0" w:rsidP="005175B0">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5240DDAB" w:rsidR="005175B0" w:rsidRPr="006A48BC" w:rsidRDefault="005175B0" w:rsidP="005175B0">
            <w:pPr>
              <w:jc w:val="right"/>
              <w:rPr>
                <w:rFonts w:ascii="Calibri" w:hAnsi="Calibri" w:cs="Calibri"/>
                <w:szCs w:val="20"/>
              </w:rPr>
            </w:pPr>
            <w:r>
              <w:rPr>
                <w:rFonts w:ascii="Calibri" w:hAnsi="Calibri" w:cs="Calibri"/>
                <w:color w:val="000000"/>
                <w:szCs w:val="20"/>
              </w:rPr>
              <w:t> </w:t>
            </w:r>
          </w:p>
        </w:tc>
      </w:tr>
      <w:tr w:rsidR="005175B0"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5175B0" w:rsidRPr="006A48BC" w:rsidRDefault="005175B0" w:rsidP="005175B0">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0BA22D3D" w:rsidR="005175B0" w:rsidRPr="00B437F9" w:rsidRDefault="005175B0" w:rsidP="005175B0">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6B5B2D5C" w14:textId="1FEE9600" w:rsidR="005175B0" w:rsidRPr="00B437F9" w:rsidRDefault="005175B0" w:rsidP="005175B0">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77874BA1" w:rsidR="005175B0" w:rsidRPr="006A48BC" w:rsidRDefault="005175B0" w:rsidP="005175B0">
            <w:pPr>
              <w:jc w:val="right"/>
              <w:rPr>
                <w:rFonts w:ascii="Calibri" w:hAnsi="Calibri" w:cs="Calibri"/>
                <w:szCs w:val="20"/>
              </w:rPr>
            </w:pPr>
            <w:r>
              <w:rPr>
                <w:rFonts w:ascii="Calibri" w:hAnsi="Calibri" w:cs="Calibri"/>
                <w:color w:val="000000"/>
                <w:szCs w:val="20"/>
              </w:rPr>
              <w:t>3,804</w:t>
            </w:r>
          </w:p>
        </w:tc>
        <w:tc>
          <w:tcPr>
            <w:tcW w:w="1134" w:type="dxa"/>
            <w:tcBorders>
              <w:top w:val="nil"/>
              <w:left w:val="nil"/>
              <w:bottom w:val="nil"/>
              <w:right w:val="nil"/>
            </w:tcBorders>
            <w:shd w:val="clear" w:color="000000" w:fill="FFFFFF"/>
            <w:noWrap/>
            <w:vAlign w:val="bottom"/>
          </w:tcPr>
          <w:p w14:paraId="19EA184B" w14:textId="2928500E" w:rsidR="005175B0" w:rsidRPr="006A48BC" w:rsidRDefault="005175B0" w:rsidP="005175B0">
            <w:pPr>
              <w:jc w:val="right"/>
              <w:rPr>
                <w:rFonts w:ascii="Calibri" w:hAnsi="Calibri" w:cs="Calibri"/>
                <w:szCs w:val="20"/>
              </w:rPr>
            </w:pPr>
            <w:r>
              <w:rPr>
                <w:rFonts w:ascii="Calibri" w:hAnsi="Calibri" w:cs="Calibri"/>
                <w:color w:val="000000"/>
                <w:szCs w:val="20"/>
              </w:rPr>
              <w:t>3,809</w:t>
            </w:r>
          </w:p>
        </w:tc>
        <w:tc>
          <w:tcPr>
            <w:tcW w:w="926" w:type="dxa"/>
            <w:tcBorders>
              <w:top w:val="nil"/>
              <w:left w:val="nil"/>
              <w:bottom w:val="nil"/>
              <w:right w:val="nil"/>
            </w:tcBorders>
            <w:shd w:val="clear" w:color="000000" w:fill="FFFFFF"/>
            <w:noWrap/>
            <w:vAlign w:val="bottom"/>
          </w:tcPr>
          <w:p w14:paraId="44B2B622" w14:textId="685E5101" w:rsidR="005175B0" w:rsidRPr="000636F7" w:rsidRDefault="005175B0" w:rsidP="005175B0">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17021BBB" w14:textId="6314EE1E" w:rsidR="005175B0" w:rsidRPr="006A48BC" w:rsidRDefault="005175B0" w:rsidP="005175B0">
            <w:pPr>
              <w:jc w:val="right"/>
              <w:rPr>
                <w:rFonts w:ascii="Calibri" w:hAnsi="Calibri" w:cs="Calibri"/>
                <w:szCs w:val="20"/>
              </w:rPr>
            </w:pPr>
            <w:r>
              <w:rPr>
                <w:rFonts w:ascii="Calibri" w:hAnsi="Calibri" w:cs="Calibri"/>
                <w:color w:val="000000"/>
                <w:szCs w:val="20"/>
              </w:rPr>
              <w:t>3,322</w:t>
            </w:r>
          </w:p>
        </w:tc>
        <w:tc>
          <w:tcPr>
            <w:tcW w:w="1313" w:type="dxa"/>
            <w:tcBorders>
              <w:top w:val="nil"/>
              <w:left w:val="nil"/>
              <w:bottom w:val="nil"/>
              <w:right w:val="nil"/>
            </w:tcBorders>
            <w:shd w:val="clear" w:color="000000" w:fill="FFFFFF"/>
            <w:noWrap/>
            <w:vAlign w:val="bottom"/>
          </w:tcPr>
          <w:p w14:paraId="46EEA58E" w14:textId="55F58B75" w:rsidR="005175B0" w:rsidRPr="006A48BC" w:rsidRDefault="005175B0" w:rsidP="005175B0">
            <w:pPr>
              <w:jc w:val="right"/>
              <w:rPr>
                <w:rFonts w:ascii="Calibri" w:hAnsi="Calibri" w:cs="Calibri"/>
                <w:szCs w:val="20"/>
              </w:rPr>
            </w:pPr>
            <w:r>
              <w:rPr>
                <w:rFonts w:ascii="Calibri" w:hAnsi="Calibri" w:cs="Calibri"/>
                <w:color w:val="196B24"/>
                <w:szCs w:val="20"/>
              </w:rPr>
              <w:t>15%</w:t>
            </w:r>
          </w:p>
        </w:tc>
      </w:tr>
      <w:tr w:rsidR="005175B0"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5175B0" w:rsidRPr="00B437F9" w:rsidRDefault="005175B0" w:rsidP="005175B0">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75BEF49B" w:rsidR="005175B0" w:rsidRPr="00B437F9" w:rsidRDefault="005175B0" w:rsidP="005175B0">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2DFB2DF6" w14:textId="5167345E" w:rsidR="005175B0" w:rsidRPr="00B437F9" w:rsidRDefault="005175B0" w:rsidP="005175B0">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5BCFF7D9" w:rsidR="005175B0" w:rsidRPr="006A48BC" w:rsidRDefault="005175B0" w:rsidP="005175B0">
            <w:pPr>
              <w:jc w:val="right"/>
              <w:rPr>
                <w:rFonts w:ascii="Calibri" w:hAnsi="Calibri" w:cs="Calibri"/>
                <w:szCs w:val="20"/>
              </w:rPr>
            </w:pPr>
            <w:r>
              <w:rPr>
                <w:rFonts w:ascii="Calibri" w:hAnsi="Calibri" w:cs="Calibri"/>
                <w:color w:val="000000"/>
                <w:szCs w:val="20"/>
              </w:rPr>
              <w:t>2,682</w:t>
            </w:r>
          </w:p>
        </w:tc>
        <w:tc>
          <w:tcPr>
            <w:tcW w:w="1134" w:type="dxa"/>
            <w:tcBorders>
              <w:top w:val="nil"/>
              <w:left w:val="nil"/>
              <w:bottom w:val="nil"/>
              <w:right w:val="nil"/>
            </w:tcBorders>
            <w:shd w:val="clear" w:color="000000" w:fill="FFFFFF"/>
            <w:noWrap/>
            <w:vAlign w:val="bottom"/>
          </w:tcPr>
          <w:p w14:paraId="7908A695" w14:textId="1FA6E83E" w:rsidR="005175B0" w:rsidRPr="006A48BC" w:rsidRDefault="005175B0" w:rsidP="005175B0">
            <w:pPr>
              <w:jc w:val="right"/>
              <w:rPr>
                <w:rFonts w:ascii="Calibri" w:hAnsi="Calibri" w:cs="Calibri"/>
                <w:szCs w:val="20"/>
              </w:rPr>
            </w:pPr>
            <w:r>
              <w:rPr>
                <w:rFonts w:ascii="Calibri" w:hAnsi="Calibri" w:cs="Calibri"/>
                <w:color w:val="000000"/>
                <w:szCs w:val="20"/>
              </w:rPr>
              <w:t>2,757</w:t>
            </w:r>
          </w:p>
        </w:tc>
        <w:tc>
          <w:tcPr>
            <w:tcW w:w="926" w:type="dxa"/>
            <w:tcBorders>
              <w:top w:val="nil"/>
              <w:left w:val="nil"/>
              <w:bottom w:val="nil"/>
              <w:right w:val="nil"/>
            </w:tcBorders>
            <w:shd w:val="clear" w:color="000000" w:fill="FFFFFF"/>
            <w:noWrap/>
            <w:vAlign w:val="bottom"/>
          </w:tcPr>
          <w:p w14:paraId="5BEB881B" w14:textId="664803AA" w:rsidR="005175B0" w:rsidRPr="006A48BC" w:rsidRDefault="005175B0" w:rsidP="005175B0">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75D155E3" w14:textId="5EF7F7AF" w:rsidR="005175B0" w:rsidRPr="006A48BC" w:rsidRDefault="005175B0" w:rsidP="005175B0">
            <w:pPr>
              <w:jc w:val="right"/>
              <w:rPr>
                <w:rFonts w:ascii="Calibri" w:hAnsi="Calibri" w:cs="Calibri"/>
                <w:szCs w:val="20"/>
              </w:rPr>
            </w:pPr>
            <w:r>
              <w:rPr>
                <w:rFonts w:ascii="Calibri" w:hAnsi="Calibri" w:cs="Calibri"/>
                <w:color w:val="000000"/>
                <w:szCs w:val="20"/>
              </w:rPr>
              <w:t>2,626</w:t>
            </w:r>
          </w:p>
        </w:tc>
        <w:tc>
          <w:tcPr>
            <w:tcW w:w="1313" w:type="dxa"/>
            <w:tcBorders>
              <w:top w:val="nil"/>
              <w:left w:val="nil"/>
              <w:bottom w:val="nil"/>
              <w:right w:val="nil"/>
            </w:tcBorders>
            <w:shd w:val="clear" w:color="000000" w:fill="FFFFFF"/>
            <w:noWrap/>
            <w:vAlign w:val="bottom"/>
          </w:tcPr>
          <w:p w14:paraId="7AD8DCBF" w14:textId="30660798" w:rsidR="005175B0" w:rsidRPr="006A48BC" w:rsidRDefault="005175B0" w:rsidP="005175B0">
            <w:pPr>
              <w:jc w:val="right"/>
              <w:rPr>
                <w:rFonts w:ascii="Calibri" w:hAnsi="Calibri" w:cs="Calibri"/>
                <w:szCs w:val="20"/>
              </w:rPr>
            </w:pPr>
            <w:r>
              <w:rPr>
                <w:rFonts w:ascii="Calibri" w:hAnsi="Calibri" w:cs="Calibri"/>
                <w:color w:val="196B24"/>
                <w:szCs w:val="20"/>
              </w:rPr>
              <w:t>2%</w:t>
            </w:r>
          </w:p>
        </w:tc>
      </w:tr>
      <w:tr w:rsidR="005175B0"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5175B0" w:rsidRDefault="005175B0" w:rsidP="005175B0">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4C4157BA" w:rsidR="005175B0" w:rsidRDefault="005175B0" w:rsidP="005175B0">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24DD9047" w14:textId="08BB1F45" w:rsidR="005175B0" w:rsidRDefault="005175B0" w:rsidP="005175B0">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00B66B90" w:rsidR="005175B0" w:rsidRDefault="005175B0" w:rsidP="005175B0">
            <w:pPr>
              <w:jc w:val="right"/>
              <w:rPr>
                <w:rFonts w:ascii="Calibri" w:hAnsi="Calibri" w:cs="Calibri"/>
                <w:color w:val="000000"/>
                <w:szCs w:val="20"/>
              </w:rPr>
            </w:pPr>
            <w:r>
              <w:rPr>
                <w:rFonts w:ascii="Calibri" w:hAnsi="Calibri" w:cs="Calibri"/>
                <w:color w:val="000000"/>
                <w:szCs w:val="20"/>
              </w:rPr>
              <w:t>4,728</w:t>
            </w:r>
          </w:p>
        </w:tc>
        <w:tc>
          <w:tcPr>
            <w:tcW w:w="1134" w:type="dxa"/>
            <w:tcBorders>
              <w:top w:val="nil"/>
              <w:left w:val="nil"/>
              <w:bottom w:val="nil"/>
              <w:right w:val="nil"/>
            </w:tcBorders>
            <w:shd w:val="clear" w:color="000000" w:fill="FFFFFF"/>
            <w:noWrap/>
            <w:vAlign w:val="bottom"/>
          </w:tcPr>
          <w:p w14:paraId="628D6806" w14:textId="1BC59320" w:rsidR="005175B0" w:rsidRDefault="005175B0" w:rsidP="005175B0">
            <w:pPr>
              <w:jc w:val="right"/>
              <w:rPr>
                <w:rFonts w:ascii="Calibri" w:hAnsi="Calibri" w:cs="Calibri"/>
                <w:color w:val="000000"/>
                <w:szCs w:val="20"/>
              </w:rPr>
            </w:pPr>
            <w:r>
              <w:rPr>
                <w:rFonts w:ascii="Calibri" w:hAnsi="Calibri" w:cs="Calibri"/>
                <w:color w:val="000000"/>
                <w:szCs w:val="20"/>
              </w:rPr>
              <w:t>4,682</w:t>
            </w:r>
          </w:p>
        </w:tc>
        <w:tc>
          <w:tcPr>
            <w:tcW w:w="926" w:type="dxa"/>
            <w:tcBorders>
              <w:top w:val="nil"/>
              <w:left w:val="nil"/>
              <w:bottom w:val="nil"/>
              <w:right w:val="nil"/>
            </w:tcBorders>
            <w:shd w:val="clear" w:color="000000" w:fill="FFFFFF"/>
            <w:noWrap/>
            <w:vAlign w:val="bottom"/>
          </w:tcPr>
          <w:p w14:paraId="65DCA217" w14:textId="6654126B" w:rsidR="005175B0" w:rsidRDefault="005175B0" w:rsidP="005175B0">
            <w:pPr>
              <w:jc w:val="right"/>
              <w:rPr>
                <w:rFonts w:ascii="Calibri" w:hAnsi="Calibri" w:cs="Calibri"/>
                <w:color w:val="196B24"/>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5C434C7B" w14:textId="1A8BD998" w:rsidR="005175B0" w:rsidRDefault="005175B0" w:rsidP="005175B0">
            <w:pPr>
              <w:jc w:val="right"/>
              <w:rPr>
                <w:rFonts w:ascii="Calibri" w:hAnsi="Calibri" w:cs="Calibri"/>
                <w:color w:val="000000"/>
                <w:szCs w:val="20"/>
              </w:rPr>
            </w:pPr>
            <w:r>
              <w:rPr>
                <w:rFonts w:ascii="Calibri" w:hAnsi="Calibri" w:cs="Calibri"/>
                <w:color w:val="000000"/>
                <w:szCs w:val="20"/>
              </w:rPr>
              <w:t>4,191</w:t>
            </w:r>
          </w:p>
        </w:tc>
        <w:tc>
          <w:tcPr>
            <w:tcW w:w="1313" w:type="dxa"/>
            <w:tcBorders>
              <w:top w:val="nil"/>
              <w:left w:val="nil"/>
              <w:bottom w:val="nil"/>
              <w:right w:val="nil"/>
            </w:tcBorders>
            <w:shd w:val="clear" w:color="000000" w:fill="FFFFFF"/>
            <w:noWrap/>
            <w:vAlign w:val="bottom"/>
          </w:tcPr>
          <w:p w14:paraId="1CD9FBC1" w14:textId="3CE38666" w:rsidR="005175B0" w:rsidRDefault="005175B0" w:rsidP="005175B0">
            <w:pPr>
              <w:jc w:val="right"/>
              <w:rPr>
                <w:rFonts w:ascii="Calibri" w:hAnsi="Calibri" w:cs="Calibri"/>
                <w:color w:val="9C0006"/>
                <w:szCs w:val="20"/>
              </w:rPr>
            </w:pPr>
            <w:r>
              <w:rPr>
                <w:rFonts w:ascii="Calibri" w:hAnsi="Calibri" w:cs="Calibri"/>
                <w:color w:val="196B24"/>
                <w:szCs w:val="20"/>
              </w:rPr>
              <w:t>13%</w:t>
            </w:r>
          </w:p>
        </w:tc>
      </w:tr>
      <w:tr w:rsidR="005175B0"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5175B0" w:rsidRDefault="005175B0" w:rsidP="005175B0">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65E2F465" w:rsidR="005175B0" w:rsidRDefault="005175B0" w:rsidP="005175B0">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007FD203" w14:textId="3A561609" w:rsidR="005175B0" w:rsidRDefault="005175B0" w:rsidP="005175B0">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52447DF6" w:rsidR="005175B0" w:rsidRDefault="005175B0" w:rsidP="005175B0">
            <w:pPr>
              <w:jc w:val="right"/>
              <w:rPr>
                <w:rFonts w:ascii="Calibri" w:hAnsi="Calibri" w:cs="Calibri"/>
                <w:color w:val="000000"/>
                <w:szCs w:val="20"/>
              </w:rPr>
            </w:pPr>
            <w:r>
              <w:rPr>
                <w:rFonts w:ascii="Calibri" w:hAnsi="Calibri" w:cs="Calibri"/>
                <w:color w:val="000000"/>
                <w:szCs w:val="20"/>
              </w:rPr>
              <w:t>7,169</w:t>
            </w:r>
          </w:p>
        </w:tc>
        <w:tc>
          <w:tcPr>
            <w:tcW w:w="1134" w:type="dxa"/>
            <w:tcBorders>
              <w:top w:val="nil"/>
              <w:left w:val="nil"/>
              <w:bottom w:val="nil"/>
              <w:right w:val="nil"/>
            </w:tcBorders>
            <w:shd w:val="clear" w:color="000000" w:fill="FFFFFF"/>
            <w:noWrap/>
            <w:vAlign w:val="bottom"/>
          </w:tcPr>
          <w:p w14:paraId="503E7B84" w14:textId="4A1DCEC0" w:rsidR="005175B0" w:rsidRDefault="005175B0" w:rsidP="005175B0">
            <w:pPr>
              <w:jc w:val="right"/>
              <w:rPr>
                <w:rFonts w:ascii="Calibri" w:hAnsi="Calibri" w:cs="Calibri"/>
                <w:color w:val="000000"/>
                <w:szCs w:val="20"/>
              </w:rPr>
            </w:pPr>
            <w:r>
              <w:rPr>
                <w:rFonts w:ascii="Calibri" w:hAnsi="Calibri" w:cs="Calibri"/>
                <w:color w:val="000000"/>
                <w:szCs w:val="20"/>
              </w:rPr>
              <w:t>7,267</w:t>
            </w:r>
          </w:p>
        </w:tc>
        <w:tc>
          <w:tcPr>
            <w:tcW w:w="926" w:type="dxa"/>
            <w:tcBorders>
              <w:top w:val="nil"/>
              <w:left w:val="nil"/>
              <w:bottom w:val="nil"/>
              <w:right w:val="nil"/>
            </w:tcBorders>
            <w:shd w:val="clear" w:color="000000" w:fill="FFFFFF"/>
            <w:noWrap/>
            <w:vAlign w:val="bottom"/>
          </w:tcPr>
          <w:p w14:paraId="0815578A" w14:textId="0CAC2445" w:rsidR="005175B0" w:rsidRDefault="005175B0" w:rsidP="005175B0">
            <w:pPr>
              <w:jc w:val="right"/>
              <w:rPr>
                <w:rFonts w:ascii="Calibri" w:hAnsi="Calibri" w:cs="Calibri"/>
                <w:color w:val="196B24"/>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35CC01C8" w14:textId="4584777A" w:rsidR="005175B0" w:rsidRDefault="005175B0" w:rsidP="005175B0">
            <w:pPr>
              <w:jc w:val="right"/>
              <w:rPr>
                <w:rFonts w:ascii="Calibri" w:hAnsi="Calibri" w:cs="Calibri"/>
                <w:color w:val="000000"/>
                <w:szCs w:val="20"/>
              </w:rPr>
            </w:pPr>
            <w:r>
              <w:rPr>
                <w:rFonts w:ascii="Calibri" w:hAnsi="Calibri" w:cs="Calibri"/>
                <w:color w:val="000000"/>
                <w:szCs w:val="20"/>
              </w:rPr>
              <w:t>5,719</w:t>
            </w:r>
          </w:p>
        </w:tc>
        <w:tc>
          <w:tcPr>
            <w:tcW w:w="1313" w:type="dxa"/>
            <w:tcBorders>
              <w:top w:val="nil"/>
              <w:left w:val="nil"/>
              <w:bottom w:val="nil"/>
              <w:right w:val="nil"/>
            </w:tcBorders>
            <w:shd w:val="clear" w:color="000000" w:fill="FFFFFF"/>
            <w:noWrap/>
            <w:vAlign w:val="bottom"/>
          </w:tcPr>
          <w:p w14:paraId="6E6D156B" w14:textId="3D258CC2" w:rsidR="005175B0" w:rsidRDefault="005175B0" w:rsidP="005175B0">
            <w:pPr>
              <w:jc w:val="right"/>
              <w:rPr>
                <w:rFonts w:ascii="Calibri" w:hAnsi="Calibri" w:cs="Calibri"/>
                <w:color w:val="9C0006"/>
                <w:szCs w:val="20"/>
              </w:rPr>
            </w:pPr>
            <w:r>
              <w:rPr>
                <w:rFonts w:ascii="Calibri" w:hAnsi="Calibri" w:cs="Calibri"/>
                <w:color w:val="196B24"/>
                <w:szCs w:val="20"/>
              </w:rPr>
              <w:t>25%</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83A6647" w14:textId="2A54B5A0" w:rsidR="0008279C" w:rsidRDefault="00A256AB" w:rsidP="00D425EB">
      <w:pPr>
        <w:pStyle w:val="ListParagraph"/>
        <w:spacing w:before="100" w:beforeAutospacing="1" w:after="100" w:afterAutospacing="1"/>
        <w:ind w:left="0"/>
        <w:rPr>
          <w:rFonts w:ascii="Times New Roman" w:hAnsi="Times New Roman"/>
          <w:sz w:val="24"/>
        </w:rPr>
      </w:pPr>
      <w:r>
        <w:rPr>
          <w:noProof/>
        </w:rPr>
        <w:drawing>
          <wp:inline distT="0" distB="0" distL="0" distR="0" wp14:anchorId="0EC88F59" wp14:editId="3F30031A">
            <wp:extent cx="8863330" cy="4985385"/>
            <wp:effectExtent l="0" t="0" r="0" b="5715"/>
            <wp:docPr id="2001965160" name="Picture 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65160" name="Picture 1" descr="A group of graphs showing the number of the same number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20CE162C" w:rsidR="00F255C5" w:rsidRDefault="00F255C5" w:rsidP="00954F68">
      <w:pPr>
        <w:pStyle w:val="ListParagraph"/>
        <w:spacing w:before="100" w:beforeAutospacing="1" w:after="100" w:afterAutospacing="1"/>
        <w:ind w:left="0"/>
        <w:rPr>
          <w:rFonts w:ascii="Times New Roman" w:hAnsi="Times New Roman"/>
          <w:sz w:val="24"/>
        </w:rPr>
      </w:pP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759238ED" w14:textId="7C43530B" w:rsidR="00261289" w:rsidRDefault="007C755C" w:rsidP="00261289">
      <w:pPr>
        <w:spacing w:before="100" w:beforeAutospacing="1" w:after="100" w:afterAutospacing="1"/>
        <w:rPr>
          <w:rFonts w:ascii="Times New Roman" w:hAnsi="Times New Roman"/>
          <w:sz w:val="24"/>
        </w:rPr>
      </w:pPr>
      <w:r>
        <w:rPr>
          <w:noProof/>
        </w:rPr>
        <w:drawing>
          <wp:inline distT="0" distB="0" distL="0" distR="0" wp14:anchorId="3DD5CABA" wp14:editId="4DCF139E">
            <wp:extent cx="8863330" cy="4985385"/>
            <wp:effectExtent l="0" t="0" r="0" b="5715"/>
            <wp:docPr id="2104368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68586" name="Picture 2104368586"/>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63B7217D" w:rsidR="003255EF" w:rsidRPr="00261289" w:rsidRDefault="003255EF" w:rsidP="00261289">
      <w:pPr>
        <w:spacing w:before="100" w:beforeAutospacing="1" w:after="100" w:afterAutospacing="1"/>
        <w:rPr>
          <w:rFonts w:ascii="Times New Roman" w:hAnsi="Times New Roman"/>
          <w:sz w:val="24"/>
        </w:rPr>
      </w:pPr>
    </w:p>
    <w:p w14:paraId="3593975E" w14:textId="768FD42B" w:rsidR="001F11EF" w:rsidRDefault="00260F26" w:rsidP="00261289">
      <w:pPr>
        <w:spacing w:before="100" w:beforeAutospacing="1" w:after="100" w:afterAutospacing="1"/>
        <w:rPr>
          <w:rFonts w:ascii="Times New Roman" w:hAnsi="Times New Roman"/>
          <w:sz w:val="24"/>
        </w:rPr>
      </w:pPr>
      <w:r>
        <w:rPr>
          <w:noProof/>
        </w:rPr>
        <w:lastRenderedPageBreak/>
        <w:drawing>
          <wp:inline distT="0" distB="0" distL="0" distR="0" wp14:anchorId="1AA2E4A7" wp14:editId="49B29ACD">
            <wp:extent cx="8863330" cy="4985385"/>
            <wp:effectExtent l="0" t="0" r="0" b="5715"/>
            <wp:docPr id="1798871746"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71746" name="Picture 3" descr="A group of graphs showing different types of data&#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902F2E">
        <w:rPr>
          <w:noProof/>
        </w:rPr>
        <w:lastRenderedPageBreak/>
        <w:drawing>
          <wp:inline distT="0" distB="0" distL="0" distR="0" wp14:anchorId="06CB7FA5" wp14:editId="47EC8088">
            <wp:extent cx="8863330" cy="4985385"/>
            <wp:effectExtent l="0" t="0" r="0" b="5715"/>
            <wp:docPr id="47501398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13985" name="Picture 4"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5FC08037" w14:textId="1978D258" w:rsidR="00CD035D" w:rsidRPr="002520F9" w:rsidRDefault="00724722" w:rsidP="00D25DDD">
      <w:pPr>
        <w:rPr>
          <w:rFonts w:ascii="Times New Roman" w:hAnsi="Times New Roman"/>
          <w:sz w:val="24"/>
        </w:rPr>
      </w:pPr>
      <w:r>
        <w:rPr>
          <w:noProof/>
        </w:rPr>
        <w:drawing>
          <wp:inline distT="0" distB="0" distL="0" distR="0" wp14:anchorId="4B2A3F21" wp14:editId="2EC4A191">
            <wp:extent cx="8863330" cy="4985385"/>
            <wp:effectExtent l="0" t="0" r="0" b="5715"/>
            <wp:docPr id="1746542680" name="Picture 5"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42680" name="Picture 5" descr="A group of graphs showing different types of data&#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6BB8F2E6" w:rsidR="00F60642" w:rsidRPr="007440B7" w:rsidRDefault="00150060" w:rsidP="007440B7">
      <w:pPr>
        <w:tabs>
          <w:tab w:val="left" w:pos="10263"/>
        </w:tabs>
      </w:pPr>
      <w:r>
        <w:rPr>
          <w:noProof/>
        </w:rPr>
        <w:lastRenderedPageBreak/>
        <w:drawing>
          <wp:inline distT="0" distB="0" distL="0" distR="0" wp14:anchorId="314B5432" wp14:editId="31E9D8B5">
            <wp:extent cx="8863330" cy="4985385"/>
            <wp:effectExtent l="0" t="0" r="0" b="5715"/>
            <wp:docPr id="176629875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98752" name="Picture 6"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3A08E290" w:rsidR="00121347" w:rsidRPr="00121347" w:rsidRDefault="00FC1658" w:rsidP="00121347">
      <w:pPr>
        <w:spacing w:before="100" w:beforeAutospacing="1" w:after="100" w:afterAutospacing="1"/>
        <w:rPr>
          <w:rFonts w:ascii="Times New Roman" w:hAnsi="Times New Roman"/>
          <w:sz w:val="24"/>
        </w:rPr>
      </w:pPr>
      <w:r>
        <w:rPr>
          <w:noProof/>
        </w:rPr>
        <w:drawing>
          <wp:inline distT="0" distB="0" distL="0" distR="0" wp14:anchorId="01E8731A" wp14:editId="30E0470C">
            <wp:extent cx="8863330" cy="4985385"/>
            <wp:effectExtent l="0" t="0" r="0" b="5715"/>
            <wp:docPr id="1160882533" name="Picture 7"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82533" name="Picture 7" descr="A group of graphs showing different types of data&#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385A11D2" w14:textId="703F4964" w:rsidR="00920D69" w:rsidRDefault="004E6456"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46EF83C7" wp14:editId="6D9F4C45">
            <wp:extent cx="8863330" cy="4431665"/>
            <wp:effectExtent l="0" t="0" r="0" b="6985"/>
            <wp:docPr id="303830311"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30311" name="Picture 8" descr="A graph of a graph&#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31B6B8C6" w14:textId="2D788962" w:rsidR="000B2573" w:rsidRDefault="005F62B4" w:rsidP="000B2573">
      <w:r>
        <w:rPr>
          <w:noProof/>
        </w:rPr>
        <w:drawing>
          <wp:inline distT="0" distB="0" distL="0" distR="0" wp14:anchorId="043B39D7" wp14:editId="6F269A49">
            <wp:extent cx="8863330" cy="4431665"/>
            <wp:effectExtent l="0" t="0" r="0" b="6985"/>
            <wp:docPr id="796937725" name="Picture 9"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7725" name="Picture 9" descr="A graph of different types of graph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EE9523C" w14:textId="77777777" w:rsidR="003B7789" w:rsidRDefault="003B7789" w:rsidP="000B2573"/>
    <w:p w14:paraId="7CF7322F" w14:textId="77777777" w:rsidR="003B7789" w:rsidRDefault="003B7789" w:rsidP="000B2573"/>
    <w:p w14:paraId="51B888AF" w14:textId="77777777" w:rsidR="00901546" w:rsidRDefault="00901546" w:rsidP="000B2573"/>
    <w:p w14:paraId="22201AC5" w14:textId="77777777" w:rsidR="00901546" w:rsidRDefault="00901546" w:rsidP="000B2573"/>
    <w:p w14:paraId="6274F44D" w14:textId="77777777" w:rsidR="003B7789" w:rsidRDefault="003B7789" w:rsidP="000B2573"/>
    <w:p w14:paraId="495FA245" w14:textId="77777777" w:rsidR="003B7789" w:rsidRPr="00F46EB0" w:rsidRDefault="003B7789"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157FE8F" w14:textId="6FD26B19" w:rsidR="00AC7522" w:rsidRDefault="00AC7522" w:rsidP="00F807C1"/>
    <w:p w14:paraId="39F5CD0F" w14:textId="122D353E" w:rsidR="008F558C" w:rsidRPr="008F558C" w:rsidRDefault="007607E8" w:rsidP="008F558C">
      <w:pPr>
        <w:spacing w:before="100" w:beforeAutospacing="1" w:after="100" w:afterAutospacing="1"/>
        <w:jc w:val="center"/>
        <w:rPr>
          <w:rFonts w:ascii="Times New Roman" w:hAnsi="Times New Roman"/>
          <w:noProof/>
          <w:sz w:val="24"/>
        </w:rPr>
      </w:pPr>
      <w:r>
        <w:rPr>
          <w:noProof/>
        </w:rPr>
        <w:drawing>
          <wp:inline distT="0" distB="0" distL="0" distR="0" wp14:anchorId="6B6040F2" wp14:editId="66A8714F">
            <wp:extent cx="8863330" cy="4985385"/>
            <wp:effectExtent l="0" t="0" r="0" b="5715"/>
            <wp:docPr id="639621889" name="Picture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1889" name="Picture 10" descr="A graph of a number of peopl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60"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65"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68"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9"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1"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1556AB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0D6775">
        <w:rPr>
          <w:rFonts w:ascii="Calibri" w:hAnsi="Calibri" w:cs="Calibri"/>
          <w:sz w:val="22"/>
          <w:szCs w:val="22"/>
        </w:rPr>
        <w:t>16</w:t>
      </w:r>
      <w:r w:rsidR="004A42EC">
        <w:rPr>
          <w:rFonts w:ascii="Calibri" w:hAnsi="Calibri" w:cs="Calibri"/>
          <w:sz w:val="22"/>
          <w:szCs w:val="22"/>
        </w:rPr>
        <w:t xml:space="preserve"> January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4"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6"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7"/>
      <w:headerReference w:type="default" r:id="rId78"/>
      <w:footerReference w:type="even" r:id="rId79"/>
      <w:footerReference w:type="default" r:id="rId80"/>
      <w:headerReference w:type="first" r:id="rId81"/>
      <w:footerReference w:type="first" r:id="rId8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DACDE" w14:textId="77777777" w:rsidR="001C1461" w:rsidRDefault="001C1461">
      <w:r>
        <w:separator/>
      </w:r>
    </w:p>
  </w:endnote>
  <w:endnote w:type="continuationSeparator" w:id="0">
    <w:p w14:paraId="09A455B4" w14:textId="77777777" w:rsidR="001C1461" w:rsidRDefault="001C1461">
      <w:r>
        <w:continuationSeparator/>
      </w:r>
    </w:p>
  </w:endnote>
  <w:endnote w:type="continuationNotice" w:id="1">
    <w:p w14:paraId="29AE28EE" w14:textId="77777777" w:rsidR="001C1461" w:rsidRDefault="001C1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3FC3A" w14:textId="71CFAF69" w:rsidR="008A204F" w:rsidRDefault="008A204F">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EE055F">
      <w:rPr>
        <w:rFonts w:ascii="Calibri" w:hAnsi="Calibri"/>
        <w:bCs/>
        <w:szCs w:val="20"/>
      </w:rPr>
      <w:t>16 January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23097D62"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F10B6">
      <w:rPr>
        <w:rFonts w:ascii="Calibri" w:hAnsi="Calibri"/>
        <w:bCs/>
        <w:szCs w:val="20"/>
      </w:rPr>
      <w:t>9 January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706F8" w14:textId="145F232F" w:rsidR="002357E6" w:rsidRPr="00AC1305" w:rsidRDefault="00695260">
    <w:pPr>
      <w:pStyle w:val="Footer"/>
      <w:rPr>
        <w:rFonts w:ascii="Calibri" w:hAnsi="Calibri"/>
        <w:bCs/>
        <w:sz w:val="18"/>
        <w:szCs w:val="18"/>
      </w:rPr>
    </w:pPr>
    <w:r w:rsidRPr="00AC1305">
      <w:rPr>
        <w:rFonts w:ascii="Calibri" w:hAnsi="Calibri"/>
        <w:sz w:val="18"/>
        <w:szCs w:val="18"/>
      </w:rPr>
      <w:fldChar w:fldCharType="begin"/>
    </w:r>
    <w:r w:rsidRPr="00AC1305">
      <w:rPr>
        <w:rFonts w:ascii="Calibri" w:hAnsi="Calibri"/>
        <w:sz w:val="18"/>
        <w:szCs w:val="18"/>
      </w:rPr>
      <w:instrText xml:space="preserve"> PAGE   \* MERGEFORMAT </w:instrText>
    </w:r>
    <w:r w:rsidRPr="00AC1305">
      <w:rPr>
        <w:rFonts w:ascii="Calibri" w:hAnsi="Calibri"/>
        <w:sz w:val="18"/>
        <w:szCs w:val="18"/>
      </w:rPr>
      <w:fldChar w:fldCharType="separate"/>
    </w:r>
    <w:r w:rsidRPr="00AC1305">
      <w:rPr>
        <w:rFonts w:ascii="Calibri" w:hAnsi="Calibri"/>
        <w:sz w:val="18"/>
        <w:szCs w:val="18"/>
      </w:rPr>
      <w:t>7</w:t>
    </w:r>
    <w:r w:rsidRPr="00AC1305">
      <w:rPr>
        <w:rFonts w:ascii="Calibri" w:hAnsi="Calibri"/>
        <w:b/>
        <w:bCs/>
        <w:noProof/>
        <w:sz w:val="18"/>
        <w:szCs w:val="18"/>
      </w:rPr>
      <w:fldChar w:fldCharType="end"/>
    </w:r>
    <w:r w:rsidRPr="00AC1305">
      <w:rPr>
        <w:rFonts w:ascii="Calibri" w:hAnsi="Calibri"/>
        <w:b/>
        <w:bCs/>
        <w:sz w:val="18"/>
        <w:szCs w:val="18"/>
      </w:rPr>
      <w:t xml:space="preserve"> | ABARES </w:t>
    </w:r>
    <w:r w:rsidRPr="00AC1305">
      <w:rPr>
        <w:rFonts w:ascii="Calibri" w:hAnsi="Calibri"/>
        <w:bCs/>
        <w:sz w:val="18"/>
        <w:szCs w:val="18"/>
      </w:rPr>
      <w:t xml:space="preserve">Weekly Australian Climate, Water and Agricultural Update • </w:t>
    </w:r>
    <w:r w:rsidR="002357E6" w:rsidRPr="00AC1305">
      <w:rPr>
        <w:rFonts w:ascii="Calibri" w:hAnsi="Calibri"/>
        <w:bCs/>
        <w:sz w:val="18"/>
        <w:szCs w:val="18"/>
      </w:rPr>
      <w:t>9 January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43354B9A"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622E5">
      <w:rPr>
        <w:rFonts w:ascii="Calibri" w:hAnsi="Calibri"/>
        <w:bCs/>
        <w:szCs w:val="20"/>
      </w:rPr>
      <w:t>1</w:t>
    </w:r>
    <w:r w:rsidR="00DA0248">
      <w:rPr>
        <w:rFonts w:ascii="Calibri" w:hAnsi="Calibri"/>
        <w:bCs/>
        <w:szCs w:val="20"/>
      </w:rPr>
      <w:t>9</w:t>
    </w:r>
    <w:r w:rsidR="00F622E5">
      <w:rPr>
        <w:rFonts w:ascii="Calibri" w:hAnsi="Calibri"/>
        <w:bCs/>
        <w:szCs w:val="20"/>
      </w:rPr>
      <w:t xml:space="preserve"> </w:t>
    </w:r>
    <w:r w:rsidR="00450CCB">
      <w:rPr>
        <w:rFonts w:ascii="Calibri" w:hAnsi="Calibri"/>
        <w:bCs/>
        <w:szCs w:val="20"/>
      </w:rPr>
      <w:t>December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9E6F667"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A0248">
      <w:rPr>
        <w:rFonts w:ascii="Calibri" w:hAnsi="Calibri"/>
        <w:bCs/>
        <w:szCs w:val="20"/>
      </w:rPr>
      <w:t>19</w:t>
    </w:r>
    <w:r w:rsidR="00901DA8">
      <w:rPr>
        <w:rFonts w:ascii="Calibri" w:hAnsi="Calibri"/>
        <w:bCs/>
        <w:szCs w:val="20"/>
      </w:rPr>
      <w:t xml:space="preserve"> December</w:t>
    </w:r>
    <w:r w:rsidR="00901DA8"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627E8" w14:textId="77777777" w:rsidR="001C1461" w:rsidRDefault="001C1461">
      <w:r>
        <w:separator/>
      </w:r>
    </w:p>
  </w:footnote>
  <w:footnote w:type="continuationSeparator" w:id="0">
    <w:p w14:paraId="4BE3D959" w14:textId="77777777" w:rsidR="001C1461" w:rsidRDefault="001C1461">
      <w:r>
        <w:continuationSeparator/>
      </w:r>
    </w:p>
  </w:footnote>
  <w:footnote w:type="continuationNotice" w:id="1">
    <w:p w14:paraId="0D01C171" w14:textId="77777777" w:rsidR="001C1461" w:rsidRDefault="001C14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C77C97"/>
    <w:multiLevelType w:val="hybridMultilevel"/>
    <w:tmpl w:val="B15E04D6"/>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5456429"/>
    <w:multiLevelType w:val="multilevel"/>
    <w:tmpl w:val="E898CC72"/>
    <w:numStyleLink w:val="KeyPoints"/>
  </w:abstractNum>
  <w:abstractNum w:abstractNumId="2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85312919">
    <w:abstractNumId w:val="17"/>
  </w:num>
  <w:num w:numId="2" w16cid:durableId="1145047545">
    <w:abstractNumId w:val="20"/>
  </w:num>
  <w:num w:numId="3" w16cid:durableId="1159342673">
    <w:abstractNumId w:val="18"/>
  </w:num>
  <w:num w:numId="4" w16cid:durableId="280766199">
    <w:abstractNumId w:val="11"/>
  </w:num>
  <w:num w:numId="5" w16cid:durableId="2109887164">
    <w:abstractNumId w:val="12"/>
  </w:num>
  <w:num w:numId="6" w16cid:durableId="1322852178">
    <w:abstractNumId w:val="23"/>
  </w:num>
  <w:num w:numId="7" w16cid:durableId="1426612888">
    <w:abstractNumId w:val="21"/>
  </w:num>
  <w:num w:numId="8" w16cid:durableId="902566726">
    <w:abstractNumId w:val="25"/>
  </w:num>
  <w:num w:numId="9" w16cid:durableId="126507933">
    <w:abstractNumId w:val="1"/>
  </w:num>
  <w:num w:numId="10" w16cid:durableId="1660227229">
    <w:abstractNumId w:val="9"/>
  </w:num>
  <w:num w:numId="11" w16cid:durableId="1440181863">
    <w:abstractNumId w:val="10"/>
  </w:num>
  <w:num w:numId="12" w16cid:durableId="1931229062">
    <w:abstractNumId w:val="0"/>
  </w:num>
  <w:num w:numId="13" w16cid:durableId="1583905271">
    <w:abstractNumId w:val="1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939408963">
    <w:abstractNumId w:val="1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171850927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9403708">
    <w:abstractNumId w:val="22"/>
  </w:num>
  <w:num w:numId="17" w16cid:durableId="1879585005">
    <w:abstractNumId w:val="7"/>
  </w:num>
  <w:num w:numId="18" w16cid:durableId="466629145">
    <w:abstractNumId w:val="13"/>
  </w:num>
  <w:num w:numId="19" w16cid:durableId="5391280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5045584">
    <w:abstractNumId w:val="6"/>
  </w:num>
  <w:num w:numId="21" w16cid:durableId="878737713">
    <w:abstractNumId w:val="3"/>
  </w:num>
  <w:num w:numId="22" w16cid:durableId="486627267">
    <w:abstractNumId w:val="24"/>
  </w:num>
  <w:num w:numId="23" w16cid:durableId="792595310">
    <w:abstractNumId w:val="16"/>
  </w:num>
  <w:num w:numId="24" w16cid:durableId="911547753">
    <w:abstractNumId w:val="2"/>
  </w:num>
  <w:num w:numId="25" w16cid:durableId="2145615374">
    <w:abstractNumId w:val="5"/>
  </w:num>
  <w:num w:numId="26" w16cid:durableId="904952726">
    <w:abstractNumId w:val="15"/>
  </w:num>
  <w:num w:numId="27" w16cid:durableId="151528758">
    <w:abstractNumId w:val="4"/>
  </w:num>
  <w:num w:numId="28" w16cid:durableId="785468078">
    <w:abstractNumId w:val="8"/>
  </w:num>
  <w:num w:numId="29" w16cid:durableId="1731883618">
    <w:abstractNumId w:val="14"/>
  </w:num>
  <w:num w:numId="30" w16cid:durableId="2113285511">
    <w:abstractNumId w:val="1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1276524642">
    <w:abstractNumId w:val="19"/>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EEF"/>
    <w:rsid w:val="000050BC"/>
    <w:rsid w:val="000050DE"/>
    <w:rsid w:val="000052BC"/>
    <w:rsid w:val="000054C4"/>
    <w:rsid w:val="000057FE"/>
    <w:rsid w:val="00005A07"/>
    <w:rsid w:val="00005B99"/>
    <w:rsid w:val="00005C66"/>
    <w:rsid w:val="00005D83"/>
    <w:rsid w:val="00005DBE"/>
    <w:rsid w:val="00005DF8"/>
    <w:rsid w:val="00005EA2"/>
    <w:rsid w:val="00005FD6"/>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22A"/>
    <w:rsid w:val="000162A3"/>
    <w:rsid w:val="000162FC"/>
    <w:rsid w:val="0001663A"/>
    <w:rsid w:val="00016822"/>
    <w:rsid w:val="0001686D"/>
    <w:rsid w:val="0001688C"/>
    <w:rsid w:val="00016966"/>
    <w:rsid w:val="000169B9"/>
    <w:rsid w:val="000169F6"/>
    <w:rsid w:val="00016C85"/>
    <w:rsid w:val="00016EE0"/>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B56"/>
    <w:rsid w:val="00026CFC"/>
    <w:rsid w:val="00026D96"/>
    <w:rsid w:val="00026E38"/>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65F"/>
    <w:rsid w:val="00032769"/>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DD"/>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37"/>
    <w:rsid w:val="00042079"/>
    <w:rsid w:val="000420E7"/>
    <w:rsid w:val="000420FB"/>
    <w:rsid w:val="000421A3"/>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655"/>
    <w:rsid w:val="0004569F"/>
    <w:rsid w:val="0004586C"/>
    <w:rsid w:val="0004594B"/>
    <w:rsid w:val="00045AB5"/>
    <w:rsid w:val="00045B8B"/>
    <w:rsid w:val="00045C34"/>
    <w:rsid w:val="00045D91"/>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90C"/>
    <w:rsid w:val="00055A08"/>
    <w:rsid w:val="00055AB8"/>
    <w:rsid w:val="00055BB6"/>
    <w:rsid w:val="00055C37"/>
    <w:rsid w:val="00055C39"/>
    <w:rsid w:val="00055E3A"/>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31F"/>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4C"/>
    <w:rsid w:val="00072782"/>
    <w:rsid w:val="0007278C"/>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9B4"/>
    <w:rsid w:val="00080B75"/>
    <w:rsid w:val="00080B83"/>
    <w:rsid w:val="00080BAB"/>
    <w:rsid w:val="00080BF3"/>
    <w:rsid w:val="00080D8E"/>
    <w:rsid w:val="00080F8F"/>
    <w:rsid w:val="00081101"/>
    <w:rsid w:val="00081416"/>
    <w:rsid w:val="000816DF"/>
    <w:rsid w:val="00081A20"/>
    <w:rsid w:val="00081B5E"/>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58B"/>
    <w:rsid w:val="00092769"/>
    <w:rsid w:val="0009281D"/>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F8"/>
    <w:rsid w:val="00095649"/>
    <w:rsid w:val="0009576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4035"/>
    <w:rsid w:val="000A4204"/>
    <w:rsid w:val="000A439A"/>
    <w:rsid w:val="000A43A5"/>
    <w:rsid w:val="000A441E"/>
    <w:rsid w:val="000A44C2"/>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0AB"/>
    <w:rsid w:val="000A61BC"/>
    <w:rsid w:val="000A61ED"/>
    <w:rsid w:val="000A61F0"/>
    <w:rsid w:val="000A62AB"/>
    <w:rsid w:val="000A63C3"/>
    <w:rsid w:val="000A6404"/>
    <w:rsid w:val="000A6487"/>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C0"/>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47"/>
    <w:rsid w:val="000B576B"/>
    <w:rsid w:val="000B5ABD"/>
    <w:rsid w:val="000B5CCB"/>
    <w:rsid w:val="000B5E60"/>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EAF"/>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475"/>
    <w:rsid w:val="000C25ED"/>
    <w:rsid w:val="000C26C3"/>
    <w:rsid w:val="000C26E8"/>
    <w:rsid w:val="000C26FC"/>
    <w:rsid w:val="000C2875"/>
    <w:rsid w:val="000C28F2"/>
    <w:rsid w:val="000C2A65"/>
    <w:rsid w:val="000C2E40"/>
    <w:rsid w:val="000C3181"/>
    <w:rsid w:val="000C31AE"/>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62"/>
    <w:rsid w:val="000C3C91"/>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9E"/>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8D7"/>
    <w:rsid w:val="000E4926"/>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E7DF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CAC"/>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341"/>
    <w:rsid w:val="0012053A"/>
    <w:rsid w:val="0012056A"/>
    <w:rsid w:val="0012066C"/>
    <w:rsid w:val="001207DA"/>
    <w:rsid w:val="001208EF"/>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D4"/>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B9"/>
    <w:rsid w:val="001361CC"/>
    <w:rsid w:val="001361D6"/>
    <w:rsid w:val="0013626F"/>
    <w:rsid w:val="00136294"/>
    <w:rsid w:val="00136311"/>
    <w:rsid w:val="00136473"/>
    <w:rsid w:val="001364C6"/>
    <w:rsid w:val="001364E1"/>
    <w:rsid w:val="00136533"/>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B6"/>
    <w:rsid w:val="00147B3D"/>
    <w:rsid w:val="00147F7A"/>
    <w:rsid w:val="00147FF3"/>
    <w:rsid w:val="00150060"/>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F8"/>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17F"/>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D3C"/>
    <w:rsid w:val="00170EA7"/>
    <w:rsid w:val="00170F03"/>
    <w:rsid w:val="00170F2E"/>
    <w:rsid w:val="00171516"/>
    <w:rsid w:val="001716DB"/>
    <w:rsid w:val="001717A5"/>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A6"/>
    <w:rsid w:val="00184290"/>
    <w:rsid w:val="001842C6"/>
    <w:rsid w:val="001847B9"/>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B4"/>
    <w:rsid w:val="00197020"/>
    <w:rsid w:val="00197213"/>
    <w:rsid w:val="0019729D"/>
    <w:rsid w:val="0019755B"/>
    <w:rsid w:val="00197577"/>
    <w:rsid w:val="0019757C"/>
    <w:rsid w:val="001975EF"/>
    <w:rsid w:val="00197635"/>
    <w:rsid w:val="00197744"/>
    <w:rsid w:val="00197886"/>
    <w:rsid w:val="0019792A"/>
    <w:rsid w:val="00197D9A"/>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E7"/>
    <w:rsid w:val="001A1451"/>
    <w:rsid w:val="001A145E"/>
    <w:rsid w:val="001A14C8"/>
    <w:rsid w:val="001A15F6"/>
    <w:rsid w:val="001A1613"/>
    <w:rsid w:val="001A1822"/>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97"/>
    <w:rsid w:val="001A5A9A"/>
    <w:rsid w:val="001A5B2B"/>
    <w:rsid w:val="001A5B97"/>
    <w:rsid w:val="001A5C24"/>
    <w:rsid w:val="001A5D28"/>
    <w:rsid w:val="001A6165"/>
    <w:rsid w:val="001A621A"/>
    <w:rsid w:val="001A64F2"/>
    <w:rsid w:val="001A652C"/>
    <w:rsid w:val="001A6599"/>
    <w:rsid w:val="001A6954"/>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14C"/>
    <w:rsid w:val="001B1179"/>
    <w:rsid w:val="001B11A3"/>
    <w:rsid w:val="001B1203"/>
    <w:rsid w:val="001B120B"/>
    <w:rsid w:val="001B1226"/>
    <w:rsid w:val="001B129B"/>
    <w:rsid w:val="001B12CB"/>
    <w:rsid w:val="001B12FA"/>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EE"/>
    <w:rsid w:val="001B4CAC"/>
    <w:rsid w:val="001B4CF7"/>
    <w:rsid w:val="001B4F4D"/>
    <w:rsid w:val="001B4F77"/>
    <w:rsid w:val="001B4F86"/>
    <w:rsid w:val="001B50FF"/>
    <w:rsid w:val="001B5109"/>
    <w:rsid w:val="001B5199"/>
    <w:rsid w:val="001B528D"/>
    <w:rsid w:val="001B533C"/>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109"/>
    <w:rsid w:val="001C11A9"/>
    <w:rsid w:val="001C11BD"/>
    <w:rsid w:val="001C1291"/>
    <w:rsid w:val="001C135F"/>
    <w:rsid w:val="001C138D"/>
    <w:rsid w:val="001C13EA"/>
    <w:rsid w:val="001C1456"/>
    <w:rsid w:val="001C1461"/>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9F"/>
    <w:rsid w:val="001D0FE5"/>
    <w:rsid w:val="001D10B1"/>
    <w:rsid w:val="001D11AE"/>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D9"/>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B31"/>
    <w:rsid w:val="001F1BAD"/>
    <w:rsid w:val="001F1C36"/>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CEF"/>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80D"/>
    <w:rsid w:val="002028F2"/>
    <w:rsid w:val="00202B82"/>
    <w:rsid w:val="00202BFA"/>
    <w:rsid w:val="00202CAE"/>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ABD"/>
    <w:rsid w:val="00210B2A"/>
    <w:rsid w:val="00210B98"/>
    <w:rsid w:val="00210C4F"/>
    <w:rsid w:val="00210F27"/>
    <w:rsid w:val="0021103D"/>
    <w:rsid w:val="0021104A"/>
    <w:rsid w:val="00211175"/>
    <w:rsid w:val="00211198"/>
    <w:rsid w:val="00211455"/>
    <w:rsid w:val="002114D2"/>
    <w:rsid w:val="00211861"/>
    <w:rsid w:val="002118E8"/>
    <w:rsid w:val="00211A2E"/>
    <w:rsid w:val="00211BD7"/>
    <w:rsid w:val="00211C44"/>
    <w:rsid w:val="00211C8A"/>
    <w:rsid w:val="00211CB0"/>
    <w:rsid w:val="00212512"/>
    <w:rsid w:val="00212547"/>
    <w:rsid w:val="002125A1"/>
    <w:rsid w:val="0021260D"/>
    <w:rsid w:val="0021267D"/>
    <w:rsid w:val="002126EC"/>
    <w:rsid w:val="0021274D"/>
    <w:rsid w:val="002128BC"/>
    <w:rsid w:val="002129DE"/>
    <w:rsid w:val="00212B18"/>
    <w:rsid w:val="00212C4D"/>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E0"/>
    <w:rsid w:val="00226125"/>
    <w:rsid w:val="00226136"/>
    <w:rsid w:val="00226252"/>
    <w:rsid w:val="0022647F"/>
    <w:rsid w:val="002264EC"/>
    <w:rsid w:val="00226723"/>
    <w:rsid w:val="002269F5"/>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89F"/>
    <w:rsid w:val="00231981"/>
    <w:rsid w:val="002319C2"/>
    <w:rsid w:val="00231DBF"/>
    <w:rsid w:val="00231F9B"/>
    <w:rsid w:val="00231FFA"/>
    <w:rsid w:val="0023203D"/>
    <w:rsid w:val="00232259"/>
    <w:rsid w:val="00232571"/>
    <w:rsid w:val="00232645"/>
    <w:rsid w:val="002329BE"/>
    <w:rsid w:val="00232A3B"/>
    <w:rsid w:val="00232C76"/>
    <w:rsid w:val="00233017"/>
    <w:rsid w:val="00233126"/>
    <w:rsid w:val="00233161"/>
    <w:rsid w:val="0023325C"/>
    <w:rsid w:val="002334DE"/>
    <w:rsid w:val="002334E4"/>
    <w:rsid w:val="0023354D"/>
    <w:rsid w:val="0023357A"/>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549"/>
    <w:rsid w:val="0023557D"/>
    <w:rsid w:val="002357A8"/>
    <w:rsid w:val="002357E6"/>
    <w:rsid w:val="002358AE"/>
    <w:rsid w:val="00235ADC"/>
    <w:rsid w:val="00235BDB"/>
    <w:rsid w:val="00235CFA"/>
    <w:rsid w:val="00235D36"/>
    <w:rsid w:val="00235D42"/>
    <w:rsid w:val="00235EC5"/>
    <w:rsid w:val="002360DA"/>
    <w:rsid w:val="002361DF"/>
    <w:rsid w:val="0023624E"/>
    <w:rsid w:val="00236331"/>
    <w:rsid w:val="0023659A"/>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62"/>
    <w:rsid w:val="00246BED"/>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708"/>
    <w:rsid w:val="002507D7"/>
    <w:rsid w:val="0025099A"/>
    <w:rsid w:val="00250ACD"/>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517"/>
    <w:rsid w:val="00252671"/>
    <w:rsid w:val="002526D2"/>
    <w:rsid w:val="002527C6"/>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3E"/>
    <w:rsid w:val="00255954"/>
    <w:rsid w:val="0025599C"/>
    <w:rsid w:val="002559CB"/>
    <w:rsid w:val="00255A4B"/>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0F26"/>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DA"/>
    <w:rsid w:val="00270007"/>
    <w:rsid w:val="00270073"/>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15"/>
    <w:rsid w:val="002A3197"/>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42"/>
    <w:rsid w:val="002A7462"/>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596"/>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88F"/>
    <w:rsid w:val="002C4909"/>
    <w:rsid w:val="002C49D2"/>
    <w:rsid w:val="002C4A1E"/>
    <w:rsid w:val="002C4C50"/>
    <w:rsid w:val="002C4DFD"/>
    <w:rsid w:val="002C5060"/>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02"/>
    <w:rsid w:val="002D0918"/>
    <w:rsid w:val="002D0C2B"/>
    <w:rsid w:val="002D0C64"/>
    <w:rsid w:val="002D0C96"/>
    <w:rsid w:val="002D0CE1"/>
    <w:rsid w:val="002D0E4F"/>
    <w:rsid w:val="002D0F5A"/>
    <w:rsid w:val="002D0FCF"/>
    <w:rsid w:val="002D1006"/>
    <w:rsid w:val="002D10A8"/>
    <w:rsid w:val="002D1106"/>
    <w:rsid w:val="002D143F"/>
    <w:rsid w:val="002D1461"/>
    <w:rsid w:val="002D1594"/>
    <w:rsid w:val="002D1644"/>
    <w:rsid w:val="002D17AA"/>
    <w:rsid w:val="002D1901"/>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1D5"/>
    <w:rsid w:val="002D72A5"/>
    <w:rsid w:val="002D7375"/>
    <w:rsid w:val="002D7398"/>
    <w:rsid w:val="002D740C"/>
    <w:rsid w:val="002D7446"/>
    <w:rsid w:val="002D74E9"/>
    <w:rsid w:val="002D760B"/>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C4"/>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DE3"/>
    <w:rsid w:val="00302E76"/>
    <w:rsid w:val="00302EBE"/>
    <w:rsid w:val="00303332"/>
    <w:rsid w:val="0030350A"/>
    <w:rsid w:val="003036AE"/>
    <w:rsid w:val="00303736"/>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E8"/>
    <w:rsid w:val="0030443D"/>
    <w:rsid w:val="003045D9"/>
    <w:rsid w:val="0030470C"/>
    <w:rsid w:val="0030476D"/>
    <w:rsid w:val="00304971"/>
    <w:rsid w:val="00304992"/>
    <w:rsid w:val="00304A18"/>
    <w:rsid w:val="00304A2E"/>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7028"/>
    <w:rsid w:val="0031703C"/>
    <w:rsid w:val="00317040"/>
    <w:rsid w:val="003170FF"/>
    <w:rsid w:val="0031713F"/>
    <w:rsid w:val="00317233"/>
    <w:rsid w:val="00317270"/>
    <w:rsid w:val="003172BB"/>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3D"/>
    <w:rsid w:val="00323FD1"/>
    <w:rsid w:val="00324018"/>
    <w:rsid w:val="00324040"/>
    <w:rsid w:val="00324064"/>
    <w:rsid w:val="00324068"/>
    <w:rsid w:val="0032412B"/>
    <w:rsid w:val="003241B8"/>
    <w:rsid w:val="003241DB"/>
    <w:rsid w:val="00324242"/>
    <w:rsid w:val="003244C4"/>
    <w:rsid w:val="00324504"/>
    <w:rsid w:val="00324516"/>
    <w:rsid w:val="003245F2"/>
    <w:rsid w:val="003246E7"/>
    <w:rsid w:val="003246F7"/>
    <w:rsid w:val="003248B4"/>
    <w:rsid w:val="00324AE4"/>
    <w:rsid w:val="00324C0F"/>
    <w:rsid w:val="00324C4E"/>
    <w:rsid w:val="00324E63"/>
    <w:rsid w:val="00324E66"/>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62"/>
    <w:rsid w:val="00333D80"/>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802"/>
    <w:rsid w:val="00335869"/>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9C9"/>
    <w:rsid w:val="00341A1E"/>
    <w:rsid w:val="00341A2D"/>
    <w:rsid w:val="00341B37"/>
    <w:rsid w:val="00341D73"/>
    <w:rsid w:val="00341D76"/>
    <w:rsid w:val="00341E5C"/>
    <w:rsid w:val="00342096"/>
    <w:rsid w:val="00342100"/>
    <w:rsid w:val="003422A5"/>
    <w:rsid w:val="003422B4"/>
    <w:rsid w:val="003422EA"/>
    <w:rsid w:val="003423FB"/>
    <w:rsid w:val="0034240D"/>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E3"/>
    <w:rsid w:val="0035371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0B"/>
    <w:rsid w:val="00363325"/>
    <w:rsid w:val="003634CF"/>
    <w:rsid w:val="003634FF"/>
    <w:rsid w:val="00363510"/>
    <w:rsid w:val="00363590"/>
    <w:rsid w:val="0036375D"/>
    <w:rsid w:val="003637BA"/>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E54"/>
    <w:rsid w:val="00381F45"/>
    <w:rsid w:val="00381FB8"/>
    <w:rsid w:val="003820BD"/>
    <w:rsid w:val="0038210F"/>
    <w:rsid w:val="0038220F"/>
    <w:rsid w:val="003823CD"/>
    <w:rsid w:val="00382408"/>
    <w:rsid w:val="00382449"/>
    <w:rsid w:val="00382486"/>
    <w:rsid w:val="0038252B"/>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B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15"/>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C3"/>
    <w:rsid w:val="003B501A"/>
    <w:rsid w:val="003B507C"/>
    <w:rsid w:val="003B508E"/>
    <w:rsid w:val="003B512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6C5"/>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483"/>
    <w:rsid w:val="003C37A3"/>
    <w:rsid w:val="003C38B1"/>
    <w:rsid w:val="003C38B7"/>
    <w:rsid w:val="003C38C1"/>
    <w:rsid w:val="003C391E"/>
    <w:rsid w:val="003C397D"/>
    <w:rsid w:val="003C3CBA"/>
    <w:rsid w:val="003C3D11"/>
    <w:rsid w:val="003C3D82"/>
    <w:rsid w:val="003C3F3A"/>
    <w:rsid w:val="003C3F90"/>
    <w:rsid w:val="003C4012"/>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01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966"/>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22E"/>
    <w:rsid w:val="00410587"/>
    <w:rsid w:val="00410687"/>
    <w:rsid w:val="004106A4"/>
    <w:rsid w:val="00410891"/>
    <w:rsid w:val="004109B5"/>
    <w:rsid w:val="00410B91"/>
    <w:rsid w:val="00410E88"/>
    <w:rsid w:val="00410FB8"/>
    <w:rsid w:val="00411560"/>
    <w:rsid w:val="00411688"/>
    <w:rsid w:val="0041182D"/>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301D"/>
    <w:rsid w:val="004130D5"/>
    <w:rsid w:val="004130DF"/>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11B"/>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0F"/>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BA"/>
    <w:rsid w:val="004336EF"/>
    <w:rsid w:val="004338A8"/>
    <w:rsid w:val="0043399F"/>
    <w:rsid w:val="00433B79"/>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7"/>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40A2"/>
    <w:rsid w:val="0046414E"/>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CD"/>
    <w:rsid w:val="004673F6"/>
    <w:rsid w:val="00467511"/>
    <w:rsid w:val="00467564"/>
    <w:rsid w:val="0046758F"/>
    <w:rsid w:val="0046771A"/>
    <w:rsid w:val="0046781C"/>
    <w:rsid w:val="0046783A"/>
    <w:rsid w:val="004679E4"/>
    <w:rsid w:val="004679ED"/>
    <w:rsid w:val="00467A31"/>
    <w:rsid w:val="00467A40"/>
    <w:rsid w:val="00467A4C"/>
    <w:rsid w:val="00467B5A"/>
    <w:rsid w:val="00467BD8"/>
    <w:rsid w:val="00467C4D"/>
    <w:rsid w:val="00467DC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7D"/>
    <w:rsid w:val="00495FA7"/>
    <w:rsid w:val="00495FAC"/>
    <w:rsid w:val="00495FB6"/>
    <w:rsid w:val="0049619B"/>
    <w:rsid w:val="004961D4"/>
    <w:rsid w:val="004962E0"/>
    <w:rsid w:val="00496311"/>
    <w:rsid w:val="00496406"/>
    <w:rsid w:val="00496485"/>
    <w:rsid w:val="00496666"/>
    <w:rsid w:val="00496671"/>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E1"/>
    <w:rsid w:val="004A2E17"/>
    <w:rsid w:val="004A2E33"/>
    <w:rsid w:val="004A2F66"/>
    <w:rsid w:val="004A3004"/>
    <w:rsid w:val="004A302F"/>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1B"/>
    <w:rsid w:val="004B045E"/>
    <w:rsid w:val="004B0592"/>
    <w:rsid w:val="004B0648"/>
    <w:rsid w:val="004B0651"/>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D5B"/>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A18"/>
    <w:rsid w:val="004B5C2D"/>
    <w:rsid w:val="004B5E3A"/>
    <w:rsid w:val="004B5E53"/>
    <w:rsid w:val="004B5E7F"/>
    <w:rsid w:val="004B5F38"/>
    <w:rsid w:val="004B5F87"/>
    <w:rsid w:val="004B60EC"/>
    <w:rsid w:val="004B61AA"/>
    <w:rsid w:val="004B64B2"/>
    <w:rsid w:val="004B6838"/>
    <w:rsid w:val="004B6934"/>
    <w:rsid w:val="004B6A74"/>
    <w:rsid w:val="004B6C22"/>
    <w:rsid w:val="004B6CCF"/>
    <w:rsid w:val="004B6E2C"/>
    <w:rsid w:val="004B7035"/>
    <w:rsid w:val="004B705F"/>
    <w:rsid w:val="004B70A3"/>
    <w:rsid w:val="004B713E"/>
    <w:rsid w:val="004B7222"/>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4D2"/>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55"/>
    <w:rsid w:val="004D4400"/>
    <w:rsid w:val="004D4488"/>
    <w:rsid w:val="004D457B"/>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79"/>
    <w:rsid w:val="004D5D8B"/>
    <w:rsid w:val="004D5E20"/>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990"/>
    <w:rsid w:val="004D799D"/>
    <w:rsid w:val="004D79B6"/>
    <w:rsid w:val="004D7A6E"/>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623"/>
    <w:rsid w:val="004E26CF"/>
    <w:rsid w:val="004E2708"/>
    <w:rsid w:val="004E27E8"/>
    <w:rsid w:val="004E2BF0"/>
    <w:rsid w:val="004E2F45"/>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EF"/>
    <w:rsid w:val="004E72C8"/>
    <w:rsid w:val="004E72FA"/>
    <w:rsid w:val="004E7377"/>
    <w:rsid w:val="004E7820"/>
    <w:rsid w:val="004E7C82"/>
    <w:rsid w:val="004E7C88"/>
    <w:rsid w:val="004E7D3B"/>
    <w:rsid w:val="004E7DAB"/>
    <w:rsid w:val="004F011F"/>
    <w:rsid w:val="004F021E"/>
    <w:rsid w:val="004F043C"/>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B66"/>
    <w:rsid w:val="004F1C39"/>
    <w:rsid w:val="004F1F60"/>
    <w:rsid w:val="004F1F94"/>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863"/>
    <w:rsid w:val="004F78A1"/>
    <w:rsid w:val="004F7CB4"/>
    <w:rsid w:val="004F7D48"/>
    <w:rsid w:val="004F7EDE"/>
    <w:rsid w:val="004F7F11"/>
    <w:rsid w:val="005001A6"/>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92"/>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CF2"/>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3D"/>
    <w:rsid w:val="005137DC"/>
    <w:rsid w:val="00513A55"/>
    <w:rsid w:val="00513BBE"/>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76"/>
    <w:rsid w:val="00524AE5"/>
    <w:rsid w:val="00524ED1"/>
    <w:rsid w:val="00524FA7"/>
    <w:rsid w:val="00525036"/>
    <w:rsid w:val="00525180"/>
    <w:rsid w:val="005252B6"/>
    <w:rsid w:val="0052542B"/>
    <w:rsid w:val="005254F4"/>
    <w:rsid w:val="005255A5"/>
    <w:rsid w:val="0052593D"/>
    <w:rsid w:val="0052598C"/>
    <w:rsid w:val="00525A4B"/>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6"/>
    <w:rsid w:val="005269E8"/>
    <w:rsid w:val="00526AC6"/>
    <w:rsid w:val="00526B84"/>
    <w:rsid w:val="00526C60"/>
    <w:rsid w:val="00526C7B"/>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4BF"/>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9B7"/>
    <w:rsid w:val="00555A6C"/>
    <w:rsid w:val="00555BA3"/>
    <w:rsid w:val="00555C27"/>
    <w:rsid w:val="00555C6A"/>
    <w:rsid w:val="00555D21"/>
    <w:rsid w:val="00555D91"/>
    <w:rsid w:val="00555E00"/>
    <w:rsid w:val="00555E41"/>
    <w:rsid w:val="00556038"/>
    <w:rsid w:val="005562B8"/>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114"/>
    <w:rsid w:val="00584294"/>
    <w:rsid w:val="00584373"/>
    <w:rsid w:val="00584428"/>
    <w:rsid w:val="005844AE"/>
    <w:rsid w:val="005844B7"/>
    <w:rsid w:val="00584575"/>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7D6"/>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FC"/>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270"/>
    <w:rsid w:val="005A334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66"/>
    <w:rsid w:val="005B4986"/>
    <w:rsid w:val="005B4C51"/>
    <w:rsid w:val="005B4D3A"/>
    <w:rsid w:val="005B4D5A"/>
    <w:rsid w:val="005B5000"/>
    <w:rsid w:val="005B5107"/>
    <w:rsid w:val="005B526B"/>
    <w:rsid w:val="005B5448"/>
    <w:rsid w:val="005B57BC"/>
    <w:rsid w:val="005B57D1"/>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40D"/>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58"/>
    <w:rsid w:val="005C11DE"/>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0D1"/>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14"/>
    <w:rsid w:val="005E45AA"/>
    <w:rsid w:val="005E46A4"/>
    <w:rsid w:val="005E472C"/>
    <w:rsid w:val="005E490B"/>
    <w:rsid w:val="005E4AAC"/>
    <w:rsid w:val="005E4B81"/>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5DE6"/>
    <w:rsid w:val="005F6049"/>
    <w:rsid w:val="005F6050"/>
    <w:rsid w:val="005F6273"/>
    <w:rsid w:val="005F62B4"/>
    <w:rsid w:val="005F62FA"/>
    <w:rsid w:val="005F636A"/>
    <w:rsid w:val="005F644B"/>
    <w:rsid w:val="005F64C3"/>
    <w:rsid w:val="005F64C7"/>
    <w:rsid w:val="005F651E"/>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79F"/>
    <w:rsid w:val="00607938"/>
    <w:rsid w:val="00607E55"/>
    <w:rsid w:val="00607F89"/>
    <w:rsid w:val="00610277"/>
    <w:rsid w:val="006102FD"/>
    <w:rsid w:val="00610484"/>
    <w:rsid w:val="006104A5"/>
    <w:rsid w:val="006105BC"/>
    <w:rsid w:val="00610622"/>
    <w:rsid w:val="0061063D"/>
    <w:rsid w:val="006107B9"/>
    <w:rsid w:val="0061083F"/>
    <w:rsid w:val="00610868"/>
    <w:rsid w:val="00610941"/>
    <w:rsid w:val="00610AE1"/>
    <w:rsid w:val="00610C35"/>
    <w:rsid w:val="00610C64"/>
    <w:rsid w:val="00610DCE"/>
    <w:rsid w:val="00610ED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66"/>
    <w:rsid w:val="00615B91"/>
    <w:rsid w:val="00615BA8"/>
    <w:rsid w:val="00615BE0"/>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487"/>
    <w:rsid w:val="00622559"/>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37"/>
    <w:rsid w:val="00641D5D"/>
    <w:rsid w:val="00641E76"/>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C5F"/>
    <w:rsid w:val="00646D45"/>
    <w:rsid w:val="00646E76"/>
    <w:rsid w:val="00646EC5"/>
    <w:rsid w:val="00646EE3"/>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86"/>
    <w:rsid w:val="006628F8"/>
    <w:rsid w:val="00662904"/>
    <w:rsid w:val="00662BF6"/>
    <w:rsid w:val="00662D5A"/>
    <w:rsid w:val="00662DAB"/>
    <w:rsid w:val="00662F0C"/>
    <w:rsid w:val="00662F56"/>
    <w:rsid w:val="006630DF"/>
    <w:rsid w:val="006631C8"/>
    <w:rsid w:val="006632C3"/>
    <w:rsid w:val="00663535"/>
    <w:rsid w:val="006635B5"/>
    <w:rsid w:val="00663A64"/>
    <w:rsid w:val="00663B9B"/>
    <w:rsid w:val="00663CF8"/>
    <w:rsid w:val="00663D2E"/>
    <w:rsid w:val="00663D80"/>
    <w:rsid w:val="00663D86"/>
    <w:rsid w:val="00663DC5"/>
    <w:rsid w:val="006640BD"/>
    <w:rsid w:val="006640C7"/>
    <w:rsid w:val="00664125"/>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F3"/>
    <w:rsid w:val="00670E3A"/>
    <w:rsid w:val="00670EAB"/>
    <w:rsid w:val="00670F8A"/>
    <w:rsid w:val="00670FF3"/>
    <w:rsid w:val="006712E7"/>
    <w:rsid w:val="0067134B"/>
    <w:rsid w:val="0067137D"/>
    <w:rsid w:val="006714CE"/>
    <w:rsid w:val="0067159C"/>
    <w:rsid w:val="006716E4"/>
    <w:rsid w:val="006716F4"/>
    <w:rsid w:val="006716F6"/>
    <w:rsid w:val="0067172E"/>
    <w:rsid w:val="006717F7"/>
    <w:rsid w:val="00671826"/>
    <w:rsid w:val="00671870"/>
    <w:rsid w:val="00671899"/>
    <w:rsid w:val="00671B14"/>
    <w:rsid w:val="00671C8D"/>
    <w:rsid w:val="00671E01"/>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E4F"/>
    <w:rsid w:val="00681F71"/>
    <w:rsid w:val="00682008"/>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D53"/>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B"/>
    <w:rsid w:val="00691477"/>
    <w:rsid w:val="0069149F"/>
    <w:rsid w:val="0069150E"/>
    <w:rsid w:val="00691514"/>
    <w:rsid w:val="00691597"/>
    <w:rsid w:val="006915B2"/>
    <w:rsid w:val="00691600"/>
    <w:rsid w:val="00691668"/>
    <w:rsid w:val="00691729"/>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A82"/>
    <w:rsid w:val="00694B23"/>
    <w:rsid w:val="00694C49"/>
    <w:rsid w:val="00694D42"/>
    <w:rsid w:val="00694DA1"/>
    <w:rsid w:val="00694E22"/>
    <w:rsid w:val="00694F3F"/>
    <w:rsid w:val="00694F5F"/>
    <w:rsid w:val="00694F6C"/>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C6"/>
    <w:rsid w:val="006A0295"/>
    <w:rsid w:val="006A0397"/>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6EB"/>
    <w:rsid w:val="006A5722"/>
    <w:rsid w:val="006A5842"/>
    <w:rsid w:val="006A5878"/>
    <w:rsid w:val="006A5A0B"/>
    <w:rsid w:val="006A5A10"/>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08C"/>
    <w:rsid w:val="006B4124"/>
    <w:rsid w:val="006B4230"/>
    <w:rsid w:val="006B438A"/>
    <w:rsid w:val="006B43D9"/>
    <w:rsid w:val="006B43F4"/>
    <w:rsid w:val="006B4689"/>
    <w:rsid w:val="006B4ACF"/>
    <w:rsid w:val="006B4ED5"/>
    <w:rsid w:val="006B5102"/>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9F8"/>
    <w:rsid w:val="006B6BD8"/>
    <w:rsid w:val="006B6E0E"/>
    <w:rsid w:val="006B6E6B"/>
    <w:rsid w:val="006B707A"/>
    <w:rsid w:val="006B71C7"/>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614"/>
    <w:rsid w:val="006C18C5"/>
    <w:rsid w:val="006C1905"/>
    <w:rsid w:val="006C1A40"/>
    <w:rsid w:val="006C1ADB"/>
    <w:rsid w:val="006C1BB9"/>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55"/>
    <w:rsid w:val="006C478F"/>
    <w:rsid w:val="006C47FE"/>
    <w:rsid w:val="006C4874"/>
    <w:rsid w:val="006C489E"/>
    <w:rsid w:val="006C49EE"/>
    <w:rsid w:val="006C4BE7"/>
    <w:rsid w:val="006C4C4D"/>
    <w:rsid w:val="006C4CAB"/>
    <w:rsid w:val="006C4CEB"/>
    <w:rsid w:val="006C4D94"/>
    <w:rsid w:val="006C4E24"/>
    <w:rsid w:val="006C4F28"/>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6A"/>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A2C"/>
    <w:rsid w:val="006D7C53"/>
    <w:rsid w:val="006D7CC3"/>
    <w:rsid w:val="006E00F8"/>
    <w:rsid w:val="006E0114"/>
    <w:rsid w:val="006E012F"/>
    <w:rsid w:val="006E015C"/>
    <w:rsid w:val="006E02D6"/>
    <w:rsid w:val="006E04AB"/>
    <w:rsid w:val="006E0609"/>
    <w:rsid w:val="006E0610"/>
    <w:rsid w:val="006E06FA"/>
    <w:rsid w:val="006E09D8"/>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5EF"/>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E"/>
    <w:rsid w:val="006F2361"/>
    <w:rsid w:val="006F249C"/>
    <w:rsid w:val="006F2561"/>
    <w:rsid w:val="006F2676"/>
    <w:rsid w:val="006F271F"/>
    <w:rsid w:val="006F29E3"/>
    <w:rsid w:val="006F2A0E"/>
    <w:rsid w:val="006F2BC3"/>
    <w:rsid w:val="006F2BF2"/>
    <w:rsid w:val="006F2D0B"/>
    <w:rsid w:val="006F2E99"/>
    <w:rsid w:val="006F3005"/>
    <w:rsid w:val="006F316C"/>
    <w:rsid w:val="006F3287"/>
    <w:rsid w:val="006F3556"/>
    <w:rsid w:val="006F35B8"/>
    <w:rsid w:val="006F35E0"/>
    <w:rsid w:val="006F35EE"/>
    <w:rsid w:val="006F37A0"/>
    <w:rsid w:val="006F37B0"/>
    <w:rsid w:val="006F3828"/>
    <w:rsid w:val="006F38BB"/>
    <w:rsid w:val="006F39E7"/>
    <w:rsid w:val="006F3B5A"/>
    <w:rsid w:val="006F3B76"/>
    <w:rsid w:val="006F3C5F"/>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62B8"/>
    <w:rsid w:val="006F62EA"/>
    <w:rsid w:val="006F63DA"/>
    <w:rsid w:val="006F6524"/>
    <w:rsid w:val="006F6578"/>
    <w:rsid w:val="006F657D"/>
    <w:rsid w:val="006F66C5"/>
    <w:rsid w:val="006F66DF"/>
    <w:rsid w:val="006F6782"/>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48"/>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ADE"/>
    <w:rsid w:val="00706B2F"/>
    <w:rsid w:val="00706B76"/>
    <w:rsid w:val="00706BF6"/>
    <w:rsid w:val="00706D75"/>
    <w:rsid w:val="00706E6F"/>
    <w:rsid w:val="00706EC5"/>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883"/>
    <w:rsid w:val="007148F7"/>
    <w:rsid w:val="00714ACE"/>
    <w:rsid w:val="00714B7D"/>
    <w:rsid w:val="00714BC4"/>
    <w:rsid w:val="00714BF9"/>
    <w:rsid w:val="00714C21"/>
    <w:rsid w:val="00714D7A"/>
    <w:rsid w:val="00714FAA"/>
    <w:rsid w:val="00715052"/>
    <w:rsid w:val="0071518C"/>
    <w:rsid w:val="0071524A"/>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AC1"/>
    <w:rsid w:val="00727B89"/>
    <w:rsid w:val="00727C64"/>
    <w:rsid w:val="00727DA5"/>
    <w:rsid w:val="00727EDF"/>
    <w:rsid w:val="00730156"/>
    <w:rsid w:val="0073028A"/>
    <w:rsid w:val="007302ED"/>
    <w:rsid w:val="007304FD"/>
    <w:rsid w:val="007306AE"/>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D54"/>
    <w:rsid w:val="00735E5B"/>
    <w:rsid w:val="00735EBA"/>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0"/>
    <w:rsid w:val="00740A76"/>
    <w:rsid w:val="00740A82"/>
    <w:rsid w:val="00740C3B"/>
    <w:rsid w:val="00740D11"/>
    <w:rsid w:val="00740E1B"/>
    <w:rsid w:val="00740E79"/>
    <w:rsid w:val="00740E82"/>
    <w:rsid w:val="00740EBC"/>
    <w:rsid w:val="00740FD8"/>
    <w:rsid w:val="00741312"/>
    <w:rsid w:val="00741691"/>
    <w:rsid w:val="00741752"/>
    <w:rsid w:val="007417E8"/>
    <w:rsid w:val="00741877"/>
    <w:rsid w:val="00741A26"/>
    <w:rsid w:val="00741A89"/>
    <w:rsid w:val="00741AED"/>
    <w:rsid w:val="00741BD3"/>
    <w:rsid w:val="00741D33"/>
    <w:rsid w:val="00741EEA"/>
    <w:rsid w:val="00741F1E"/>
    <w:rsid w:val="00742003"/>
    <w:rsid w:val="00742215"/>
    <w:rsid w:val="0074221F"/>
    <w:rsid w:val="007423FA"/>
    <w:rsid w:val="007424F3"/>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E1"/>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3C"/>
    <w:rsid w:val="00756F97"/>
    <w:rsid w:val="007570B8"/>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0A0"/>
    <w:rsid w:val="007741BA"/>
    <w:rsid w:val="007741D9"/>
    <w:rsid w:val="00774308"/>
    <w:rsid w:val="0077436D"/>
    <w:rsid w:val="00774506"/>
    <w:rsid w:val="00774572"/>
    <w:rsid w:val="00774628"/>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2"/>
    <w:rsid w:val="007A0F0F"/>
    <w:rsid w:val="007A1088"/>
    <w:rsid w:val="007A10EA"/>
    <w:rsid w:val="007A12F1"/>
    <w:rsid w:val="007A13BA"/>
    <w:rsid w:val="007A1462"/>
    <w:rsid w:val="007A152A"/>
    <w:rsid w:val="007A158A"/>
    <w:rsid w:val="007A163B"/>
    <w:rsid w:val="007A1AAD"/>
    <w:rsid w:val="007A1CD4"/>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5E"/>
    <w:rsid w:val="007B7FF1"/>
    <w:rsid w:val="007C0048"/>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F1A"/>
    <w:rsid w:val="007C4F1E"/>
    <w:rsid w:val="007C5121"/>
    <w:rsid w:val="007C5139"/>
    <w:rsid w:val="007C5466"/>
    <w:rsid w:val="007C54DA"/>
    <w:rsid w:val="007C550F"/>
    <w:rsid w:val="007C5533"/>
    <w:rsid w:val="007C55A7"/>
    <w:rsid w:val="007C5670"/>
    <w:rsid w:val="007C585E"/>
    <w:rsid w:val="007C58C5"/>
    <w:rsid w:val="007C5C32"/>
    <w:rsid w:val="007C5C6A"/>
    <w:rsid w:val="007C5EFC"/>
    <w:rsid w:val="007C6010"/>
    <w:rsid w:val="007C6198"/>
    <w:rsid w:val="007C620C"/>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BCF"/>
    <w:rsid w:val="007D5E29"/>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81B"/>
    <w:rsid w:val="007E085B"/>
    <w:rsid w:val="007E08A2"/>
    <w:rsid w:val="007E098E"/>
    <w:rsid w:val="007E0B9E"/>
    <w:rsid w:val="007E0BB7"/>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380"/>
    <w:rsid w:val="007E2518"/>
    <w:rsid w:val="007E258C"/>
    <w:rsid w:val="007E25C5"/>
    <w:rsid w:val="007E25E2"/>
    <w:rsid w:val="007E26D8"/>
    <w:rsid w:val="007E2A9E"/>
    <w:rsid w:val="007E2B4B"/>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B1E"/>
    <w:rsid w:val="007F3C14"/>
    <w:rsid w:val="007F3CC1"/>
    <w:rsid w:val="007F3DE9"/>
    <w:rsid w:val="007F3F5B"/>
    <w:rsid w:val="007F3FCC"/>
    <w:rsid w:val="007F4077"/>
    <w:rsid w:val="007F424F"/>
    <w:rsid w:val="007F42B8"/>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CD8"/>
    <w:rsid w:val="00811E2D"/>
    <w:rsid w:val="008120FA"/>
    <w:rsid w:val="008121FC"/>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B2"/>
    <w:rsid w:val="00817EE6"/>
    <w:rsid w:val="00817F3B"/>
    <w:rsid w:val="0082012F"/>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2F2"/>
    <w:rsid w:val="0082336A"/>
    <w:rsid w:val="008234DE"/>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D9"/>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F34"/>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87"/>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4176"/>
    <w:rsid w:val="00844248"/>
    <w:rsid w:val="008442F1"/>
    <w:rsid w:val="00844359"/>
    <w:rsid w:val="00844384"/>
    <w:rsid w:val="008444F8"/>
    <w:rsid w:val="0084452C"/>
    <w:rsid w:val="00844A8B"/>
    <w:rsid w:val="00844C21"/>
    <w:rsid w:val="00844CAF"/>
    <w:rsid w:val="00844EB1"/>
    <w:rsid w:val="00845157"/>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96D"/>
    <w:rsid w:val="008479C1"/>
    <w:rsid w:val="00847A12"/>
    <w:rsid w:val="00847A92"/>
    <w:rsid w:val="00847A9D"/>
    <w:rsid w:val="00847B77"/>
    <w:rsid w:val="00847CAD"/>
    <w:rsid w:val="00847DC5"/>
    <w:rsid w:val="00847F29"/>
    <w:rsid w:val="008500DE"/>
    <w:rsid w:val="00850128"/>
    <w:rsid w:val="00850227"/>
    <w:rsid w:val="00850240"/>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E3C"/>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AD3"/>
    <w:rsid w:val="00863BAC"/>
    <w:rsid w:val="00863C46"/>
    <w:rsid w:val="00863CE1"/>
    <w:rsid w:val="00863D0B"/>
    <w:rsid w:val="00863EFE"/>
    <w:rsid w:val="00863F60"/>
    <w:rsid w:val="00863F70"/>
    <w:rsid w:val="0086407B"/>
    <w:rsid w:val="00864207"/>
    <w:rsid w:val="00864475"/>
    <w:rsid w:val="00864551"/>
    <w:rsid w:val="00864589"/>
    <w:rsid w:val="00864644"/>
    <w:rsid w:val="0086469D"/>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A2"/>
    <w:rsid w:val="00874D66"/>
    <w:rsid w:val="00874E31"/>
    <w:rsid w:val="008750B0"/>
    <w:rsid w:val="008751A9"/>
    <w:rsid w:val="00875447"/>
    <w:rsid w:val="00875716"/>
    <w:rsid w:val="0087573C"/>
    <w:rsid w:val="008758F2"/>
    <w:rsid w:val="00875A27"/>
    <w:rsid w:val="00875BA5"/>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C17"/>
    <w:rsid w:val="00885C6D"/>
    <w:rsid w:val="00885CA0"/>
    <w:rsid w:val="00885CFB"/>
    <w:rsid w:val="00885DC2"/>
    <w:rsid w:val="00885DDA"/>
    <w:rsid w:val="00885F02"/>
    <w:rsid w:val="0088604D"/>
    <w:rsid w:val="008860E7"/>
    <w:rsid w:val="00886104"/>
    <w:rsid w:val="00886548"/>
    <w:rsid w:val="008867A2"/>
    <w:rsid w:val="00886866"/>
    <w:rsid w:val="00886912"/>
    <w:rsid w:val="00886982"/>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E0"/>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F7"/>
    <w:rsid w:val="008929CA"/>
    <w:rsid w:val="00892A10"/>
    <w:rsid w:val="00892A45"/>
    <w:rsid w:val="00892B27"/>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1E"/>
    <w:rsid w:val="008A0E8D"/>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438"/>
    <w:rsid w:val="008A25B0"/>
    <w:rsid w:val="008A26E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53"/>
    <w:rsid w:val="008B2E8F"/>
    <w:rsid w:val="008B2F23"/>
    <w:rsid w:val="008B2F6F"/>
    <w:rsid w:val="008B325A"/>
    <w:rsid w:val="008B3523"/>
    <w:rsid w:val="008B37CB"/>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A3"/>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74"/>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78E"/>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6D0"/>
    <w:rsid w:val="0090172A"/>
    <w:rsid w:val="00901737"/>
    <w:rsid w:val="00901884"/>
    <w:rsid w:val="00901950"/>
    <w:rsid w:val="00901A30"/>
    <w:rsid w:val="00901ADB"/>
    <w:rsid w:val="00901D7A"/>
    <w:rsid w:val="00901DA8"/>
    <w:rsid w:val="00902098"/>
    <w:rsid w:val="009020B2"/>
    <w:rsid w:val="00902537"/>
    <w:rsid w:val="009025EA"/>
    <w:rsid w:val="009026AE"/>
    <w:rsid w:val="00902807"/>
    <w:rsid w:val="0090284A"/>
    <w:rsid w:val="0090288C"/>
    <w:rsid w:val="00902B62"/>
    <w:rsid w:val="00902C0E"/>
    <w:rsid w:val="00902C1F"/>
    <w:rsid w:val="00902C24"/>
    <w:rsid w:val="00902E47"/>
    <w:rsid w:val="00902ECD"/>
    <w:rsid w:val="00902F2E"/>
    <w:rsid w:val="00902F36"/>
    <w:rsid w:val="00902F43"/>
    <w:rsid w:val="00902FB0"/>
    <w:rsid w:val="00902FCC"/>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1"/>
    <w:rsid w:val="00915DAC"/>
    <w:rsid w:val="00915ED3"/>
    <w:rsid w:val="00915F86"/>
    <w:rsid w:val="00916033"/>
    <w:rsid w:val="0091606E"/>
    <w:rsid w:val="00916114"/>
    <w:rsid w:val="009161D9"/>
    <w:rsid w:val="009162E1"/>
    <w:rsid w:val="009164D1"/>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90E"/>
    <w:rsid w:val="009179FD"/>
    <w:rsid w:val="00917A8E"/>
    <w:rsid w:val="00917F75"/>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48"/>
    <w:rsid w:val="00920C49"/>
    <w:rsid w:val="00920CBE"/>
    <w:rsid w:val="00920D69"/>
    <w:rsid w:val="00920E9F"/>
    <w:rsid w:val="00920F13"/>
    <w:rsid w:val="009210BA"/>
    <w:rsid w:val="00921102"/>
    <w:rsid w:val="0092115C"/>
    <w:rsid w:val="009211D5"/>
    <w:rsid w:val="00921310"/>
    <w:rsid w:val="009216B8"/>
    <w:rsid w:val="00921795"/>
    <w:rsid w:val="009218FB"/>
    <w:rsid w:val="00921977"/>
    <w:rsid w:val="00921C45"/>
    <w:rsid w:val="00921C5A"/>
    <w:rsid w:val="00921D0D"/>
    <w:rsid w:val="00921DFE"/>
    <w:rsid w:val="00921E4C"/>
    <w:rsid w:val="00921EC2"/>
    <w:rsid w:val="00921F63"/>
    <w:rsid w:val="00922092"/>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F09"/>
    <w:rsid w:val="00925166"/>
    <w:rsid w:val="009254B6"/>
    <w:rsid w:val="009254F6"/>
    <w:rsid w:val="009257CC"/>
    <w:rsid w:val="00925856"/>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4E7"/>
    <w:rsid w:val="00932638"/>
    <w:rsid w:val="009326E2"/>
    <w:rsid w:val="009328B7"/>
    <w:rsid w:val="00932C2C"/>
    <w:rsid w:val="00932CCD"/>
    <w:rsid w:val="00932E01"/>
    <w:rsid w:val="00932EB7"/>
    <w:rsid w:val="009330F2"/>
    <w:rsid w:val="009331B0"/>
    <w:rsid w:val="009334B4"/>
    <w:rsid w:val="009335FD"/>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870"/>
    <w:rsid w:val="00935A31"/>
    <w:rsid w:val="00935A7D"/>
    <w:rsid w:val="00935AA0"/>
    <w:rsid w:val="00935BE4"/>
    <w:rsid w:val="00935D9B"/>
    <w:rsid w:val="00935E1D"/>
    <w:rsid w:val="00935EA3"/>
    <w:rsid w:val="00935FF3"/>
    <w:rsid w:val="0093600D"/>
    <w:rsid w:val="00936103"/>
    <w:rsid w:val="00936177"/>
    <w:rsid w:val="009363B4"/>
    <w:rsid w:val="00936891"/>
    <w:rsid w:val="00936911"/>
    <w:rsid w:val="00936A45"/>
    <w:rsid w:val="00936AC8"/>
    <w:rsid w:val="00936ACA"/>
    <w:rsid w:val="00936B26"/>
    <w:rsid w:val="00936C75"/>
    <w:rsid w:val="00936DF3"/>
    <w:rsid w:val="00936E2C"/>
    <w:rsid w:val="00936FCE"/>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9E"/>
    <w:rsid w:val="009461FD"/>
    <w:rsid w:val="00946302"/>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7E1"/>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6C"/>
    <w:rsid w:val="009759A7"/>
    <w:rsid w:val="009759C5"/>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4037"/>
    <w:rsid w:val="0099404A"/>
    <w:rsid w:val="009940DC"/>
    <w:rsid w:val="009942D2"/>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334"/>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46"/>
    <w:rsid w:val="009A614A"/>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8D"/>
    <w:rsid w:val="009A70AC"/>
    <w:rsid w:val="009A7240"/>
    <w:rsid w:val="009A7381"/>
    <w:rsid w:val="009A75ED"/>
    <w:rsid w:val="009A7799"/>
    <w:rsid w:val="009A77DA"/>
    <w:rsid w:val="009A7C3C"/>
    <w:rsid w:val="009A7CB1"/>
    <w:rsid w:val="009A7D62"/>
    <w:rsid w:val="009A7D6B"/>
    <w:rsid w:val="009A7DCA"/>
    <w:rsid w:val="009A7E14"/>
    <w:rsid w:val="009A7F51"/>
    <w:rsid w:val="009A7F70"/>
    <w:rsid w:val="009A7FDB"/>
    <w:rsid w:val="009B00CB"/>
    <w:rsid w:val="009B00E0"/>
    <w:rsid w:val="009B0144"/>
    <w:rsid w:val="009B0157"/>
    <w:rsid w:val="009B015D"/>
    <w:rsid w:val="009B01C5"/>
    <w:rsid w:val="009B02B6"/>
    <w:rsid w:val="009B037E"/>
    <w:rsid w:val="009B05BB"/>
    <w:rsid w:val="009B0684"/>
    <w:rsid w:val="009B07B7"/>
    <w:rsid w:val="009B08AA"/>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3"/>
    <w:rsid w:val="009B33C3"/>
    <w:rsid w:val="009B3423"/>
    <w:rsid w:val="009B34E5"/>
    <w:rsid w:val="009B36CF"/>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914"/>
    <w:rsid w:val="009C0924"/>
    <w:rsid w:val="009C0A7E"/>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92"/>
    <w:rsid w:val="009C65AA"/>
    <w:rsid w:val="009C6674"/>
    <w:rsid w:val="009C67A0"/>
    <w:rsid w:val="009C67C0"/>
    <w:rsid w:val="009C689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45"/>
    <w:rsid w:val="009E0123"/>
    <w:rsid w:val="009E014A"/>
    <w:rsid w:val="009E01C1"/>
    <w:rsid w:val="009E0584"/>
    <w:rsid w:val="009E058E"/>
    <w:rsid w:val="009E0710"/>
    <w:rsid w:val="009E0738"/>
    <w:rsid w:val="009E07EC"/>
    <w:rsid w:val="009E0838"/>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9E1"/>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5"/>
    <w:rsid w:val="009F54BB"/>
    <w:rsid w:val="009F563A"/>
    <w:rsid w:val="009F571C"/>
    <w:rsid w:val="009F5BB7"/>
    <w:rsid w:val="009F5E97"/>
    <w:rsid w:val="009F5E99"/>
    <w:rsid w:val="009F5EC8"/>
    <w:rsid w:val="009F5F7F"/>
    <w:rsid w:val="009F65BC"/>
    <w:rsid w:val="009F6649"/>
    <w:rsid w:val="009F66B2"/>
    <w:rsid w:val="009F6750"/>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9F7FED"/>
    <w:rsid w:val="00A00064"/>
    <w:rsid w:val="00A0007B"/>
    <w:rsid w:val="00A00081"/>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9E"/>
    <w:rsid w:val="00A02312"/>
    <w:rsid w:val="00A02352"/>
    <w:rsid w:val="00A02370"/>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7"/>
    <w:rsid w:val="00A10DF9"/>
    <w:rsid w:val="00A10ECD"/>
    <w:rsid w:val="00A10EE5"/>
    <w:rsid w:val="00A1107F"/>
    <w:rsid w:val="00A11152"/>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22"/>
    <w:rsid w:val="00A259FD"/>
    <w:rsid w:val="00A25B11"/>
    <w:rsid w:val="00A25B2D"/>
    <w:rsid w:val="00A25B68"/>
    <w:rsid w:val="00A25C2D"/>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1A"/>
    <w:rsid w:val="00A37792"/>
    <w:rsid w:val="00A37890"/>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D10"/>
    <w:rsid w:val="00A41E5D"/>
    <w:rsid w:val="00A41EC0"/>
    <w:rsid w:val="00A41EEA"/>
    <w:rsid w:val="00A42202"/>
    <w:rsid w:val="00A422AF"/>
    <w:rsid w:val="00A4265A"/>
    <w:rsid w:val="00A426DF"/>
    <w:rsid w:val="00A42767"/>
    <w:rsid w:val="00A42AF0"/>
    <w:rsid w:val="00A42B2C"/>
    <w:rsid w:val="00A42DF4"/>
    <w:rsid w:val="00A43146"/>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BC"/>
    <w:rsid w:val="00A47071"/>
    <w:rsid w:val="00A470C8"/>
    <w:rsid w:val="00A473BE"/>
    <w:rsid w:val="00A474EA"/>
    <w:rsid w:val="00A47527"/>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036"/>
    <w:rsid w:val="00A610DC"/>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911"/>
    <w:rsid w:val="00A8393E"/>
    <w:rsid w:val="00A8398D"/>
    <w:rsid w:val="00A83A1F"/>
    <w:rsid w:val="00A83A8D"/>
    <w:rsid w:val="00A83C79"/>
    <w:rsid w:val="00A83E78"/>
    <w:rsid w:val="00A841AD"/>
    <w:rsid w:val="00A8422A"/>
    <w:rsid w:val="00A84250"/>
    <w:rsid w:val="00A84266"/>
    <w:rsid w:val="00A84635"/>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9F7"/>
    <w:rsid w:val="00A91A38"/>
    <w:rsid w:val="00A91A6C"/>
    <w:rsid w:val="00A91AF2"/>
    <w:rsid w:val="00A91DCB"/>
    <w:rsid w:val="00A91E15"/>
    <w:rsid w:val="00A91E55"/>
    <w:rsid w:val="00A91F9B"/>
    <w:rsid w:val="00A9200F"/>
    <w:rsid w:val="00A9216B"/>
    <w:rsid w:val="00A9217E"/>
    <w:rsid w:val="00A921DF"/>
    <w:rsid w:val="00A924D8"/>
    <w:rsid w:val="00A92587"/>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B3"/>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22B"/>
    <w:rsid w:val="00AB55D6"/>
    <w:rsid w:val="00AB562E"/>
    <w:rsid w:val="00AB56CB"/>
    <w:rsid w:val="00AB5757"/>
    <w:rsid w:val="00AB58CB"/>
    <w:rsid w:val="00AB59E0"/>
    <w:rsid w:val="00AB5ADD"/>
    <w:rsid w:val="00AB5B4B"/>
    <w:rsid w:val="00AB5D20"/>
    <w:rsid w:val="00AB5E0D"/>
    <w:rsid w:val="00AB5E18"/>
    <w:rsid w:val="00AB5F14"/>
    <w:rsid w:val="00AB5F39"/>
    <w:rsid w:val="00AB60C6"/>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D3"/>
    <w:rsid w:val="00AC7224"/>
    <w:rsid w:val="00AC751A"/>
    <w:rsid w:val="00AC7522"/>
    <w:rsid w:val="00AC7642"/>
    <w:rsid w:val="00AC79CD"/>
    <w:rsid w:val="00AC7A1D"/>
    <w:rsid w:val="00AC7ADD"/>
    <w:rsid w:val="00AC7B9F"/>
    <w:rsid w:val="00AC7BF3"/>
    <w:rsid w:val="00AC7CD3"/>
    <w:rsid w:val="00AC7CF3"/>
    <w:rsid w:val="00AC7CF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0FFE"/>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719"/>
    <w:rsid w:val="00AE588E"/>
    <w:rsid w:val="00AE5B37"/>
    <w:rsid w:val="00AE5BA8"/>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A"/>
    <w:rsid w:val="00AF0192"/>
    <w:rsid w:val="00AF019F"/>
    <w:rsid w:val="00AF0251"/>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2CB3"/>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2A"/>
    <w:rsid w:val="00AF4863"/>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80"/>
    <w:rsid w:val="00AF6664"/>
    <w:rsid w:val="00AF66AF"/>
    <w:rsid w:val="00AF67D1"/>
    <w:rsid w:val="00AF697C"/>
    <w:rsid w:val="00AF6A90"/>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14"/>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6A"/>
    <w:rsid w:val="00B218CE"/>
    <w:rsid w:val="00B219C9"/>
    <w:rsid w:val="00B21B7C"/>
    <w:rsid w:val="00B21B9C"/>
    <w:rsid w:val="00B21C0C"/>
    <w:rsid w:val="00B21C10"/>
    <w:rsid w:val="00B21E1A"/>
    <w:rsid w:val="00B21F50"/>
    <w:rsid w:val="00B21F55"/>
    <w:rsid w:val="00B220D3"/>
    <w:rsid w:val="00B22146"/>
    <w:rsid w:val="00B221C0"/>
    <w:rsid w:val="00B22826"/>
    <w:rsid w:val="00B2286E"/>
    <w:rsid w:val="00B228D0"/>
    <w:rsid w:val="00B228E1"/>
    <w:rsid w:val="00B22A50"/>
    <w:rsid w:val="00B22AD0"/>
    <w:rsid w:val="00B22B34"/>
    <w:rsid w:val="00B22DAC"/>
    <w:rsid w:val="00B22DC3"/>
    <w:rsid w:val="00B22E8C"/>
    <w:rsid w:val="00B22F5F"/>
    <w:rsid w:val="00B22FBF"/>
    <w:rsid w:val="00B23121"/>
    <w:rsid w:val="00B23180"/>
    <w:rsid w:val="00B232AD"/>
    <w:rsid w:val="00B23343"/>
    <w:rsid w:val="00B23468"/>
    <w:rsid w:val="00B235C8"/>
    <w:rsid w:val="00B236F2"/>
    <w:rsid w:val="00B238C4"/>
    <w:rsid w:val="00B239C0"/>
    <w:rsid w:val="00B23A6A"/>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9AD"/>
    <w:rsid w:val="00B24AB7"/>
    <w:rsid w:val="00B24AED"/>
    <w:rsid w:val="00B24B2A"/>
    <w:rsid w:val="00B24CA8"/>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AD"/>
    <w:rsid w:val="00B33E4F"/>
    <w:rsid w:val="00B33FA3"/>
    <w:rsid w:val="00B3401A"/>
    <w:rsid w:val="00B34041"/>
    <w:rsid w:val="00B34124"/>
    <w:rsid w:val="00B344DB"/>
    <w:rsid w:val="00B34659"/>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0"/>
    <w:rsid w:val="00B358A2"/>
    <w:rsid w:val="00B358F9"/>
    <w:rsid w:val="00B35942"/>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DB5"/>
    <w:rsid w:val="00B40F0E"/>
    <w:rsid w:val="00B41004"/>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145"/>
    <w:rsid w:val="00B43514"/>
    <w:rsid w:val="00B437F9"/>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B3E"/>
    <w:rsid w:val="00B63C6F"/>
    <w:rsid w:val="00B63D3B"/>
    <w:rsid w:val="00B63DAF"/>
    <w:rsid w:val="00B63FAE"/>
    <w:rsid w:val="00B63FB4"/>
    <w:rsid w:val="00B6412B"/>
    <w:rsid w:val="00B6419B"/>
    <w:rsid w:val="00B641D8"/>
    <w:rsid w:val="00B64276"/>
    <w:rsid w:val="00B64360"/>
    <w:rsid w:val="00B64448"/>
    <w:rsid w:val="00B6451A"/>
    <w:rsid w:val="00B6462B"/>
    <w:rsid w:val="00B646B0"/>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94"/>
    <w:rsid w:val="00B67672"/>
    <w:rsid w:val="00B6767F"/>
    <w:rsid w:val="00B676F8"/>
    <w:rsid w:val="00B678F2"/>
    <w:rsid w:val="00B678FB"/>
    <w:rsid w:val="00B67997"/>
    <w:rsid w:val="00B67A9B"/>
    <w:rsid w:val="00B67AB0"/>
    <w:rsid w:val="00B67C7E"/>
    <w:rsid w:val="00B67C7F"/>
    <w:rsid w:val="00B67D68"/>
    <w:rsid w:val="00B67D9E"/>
    <w:rsid w:val="00B67ED3"/>
    <w:rsid w:val="00B67ED7"/>
    <w:rsid w:val="00B67F14"/>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A3F"/>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67"/>
    <w:rsid w:val="00B756D3"/>
    <w:rsid w:val="00B7575D"/>
    <w:rsid w:val="00B757C8"/>
    <w:rsid w:val="00B75898"/>
    <w:rsid w:val="00B758E0"/>
    <w:rsid w:val="00B75937"/>
    <w:rsid w:val="00B75A8B"/>
    <w:rsid w:val="00B75C55"/>
    <w:rsid w:val="00B75D2C"/>
    <w:rsid w:val="00B75E4C"/>
    <w:rsid w:val="00B75EE5"/>
    <w:rsid w:val="00B76030"/>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5A0"/>
    <w:rsid w:val="00B8360A"/>
    <w:rsid w:val="00B83754"/>
    <w:rsid w:val="00B83A05"/>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94A"/>
    <w:rsid w:val="00B84A84"/>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5F73"/>
    <w:rsid w:val="00B86187"/>
    <w:rsid w:val="00B86192"/>
    <w:rsid w:val="00B86312"/>
    <w:rsid w:val="00B86341"/>
    <w:rsid w:val="00B86478"/>
    <w:rsid w:val="00B86505"/>
    <w:rsid w:val="00B865C2"/>
    <w:rsid w:val="00B86680"/>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6B"/>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41"/>
    <w:rsid w:val="00BA7E11"/>
    <w:rsid w:val="00BA7EB5"/>
    <w:rsid w:val="00BA7F38"/>
    <w:rsid w:val="00BB0126"/>
    <w:rsid w:val="00BB015B"/>
    <w:rsid w:val="00BB03A0"/>
    <w:rsid w:val="00BB0425"/>
    <w:rsid w:val="00BB04C5"/>
    <w:rsid w:val="00BB05EB"/>
    <w:rsid w:val="00BB06CB"/>
    <w:rsid w:val="00BB06EB"/>
    <w:rsid w:val="00BB079C"/>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A8"/>
    <w:rsid w:val="00BB25E6"/>
    <w:rsid w:val="00BB275C"/>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61"/>
    <w:rsid w:val="00BC2B62"/>
    <w:rsid w:val="00BC2B6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24C"/>
    <w:rsid w:val="00BC4586"/>
    <w:rsid w:val="00BC4593"/>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7CF"/>
    <w:rsid w:val="00BD784C"/>
    <w:rsid w:val="00BD78E2"/>
    <w:rsid w:val="00BD791C"/>
    <w:rsid w:val="00BD7A29"/>
    <w:rsid w:val="00BD7CBF"/>
    <w:rsid w:val="00BD7CD2"/>
    <w:rsid w:val="00BD7CD4"/>
    <w:rsid w:val="00BD7EA6"/>
    <w:rsid w:val="00BD7FB1"/>
    <w:rsid w:val="00BD7FBA"/>
    <w:rsid w:val="00BE003E"/>
    <w:rsid w:val="00BE0049"/>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C5"/>
    <w:rsid w:val="00BE3CEE"/>
    <w:rsid w:val="00BE3D01"/>
    <w:rsid w:val="00BE3E36"/>
    <w:rsid w:val="00BE3E51"/>
    <w:rsid w:val="00BE3E67"/>
    <w:rsid w:val="00BE3E9E"/>
    <w:rsid w:val="00BE3F9A"/>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586"/>
    <w:rsid w:val="00BF566B"/>
    <w:rsid w:val="00BF578C"/>
    <w:rsid w:val="00BF581B"/>
    <w:rsid w:val="00BF595A"/>
    <w:rsid w:val="00BF5A66"/>
    <w:rsid w:val="00BF5A9A"/>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7AC"/>
    <w:rsid w:val="00C0285E"/>
    <w:rsid w:val="00C028B5"/>
    <w:rsid w:val="00C02927"/>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444"/>
    <w:rsid w:val="00C0453C"/>
    <w:rsid w:val="00C04566"/>
    <w:rsid w:val="00C045EC"/>
    <w:rsid w:val="00C0468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E8"/>
    <w:rsid w:val="00C06AF0"/>
    <w:rsid w:val="00C06DFA"/>
    <w:rsid w:val="00C06E54"/>
    <w:rsid w:val="00C0708C"/>
    <w:rsid w:val="00C070D7"/>
    <w:rsid w:val="00C070F3"/>
    <w:rsid w:val="00C07128"/>
    <w:rsid w:val="00C0720A"/>
    <w:rsid w:val="00C072AC"/>
    <w:rsid w:val="00C07505"/>
    <w:rsid w:val="00C075E4"/>
    <w:rsid w:val="00C0785D"/>
    <w:rsid w:val="00C07A81"/>
    <w:rsid w:val="00C07A84"/>
    <w:rsid w:val="00C07BC1"/>
    <w:rsid w:val="00C07C03"/>
    <w:rsid w:val="00C07C5A"/>
    <w:rsid w:val="00C07DDE"/>
    <w:rsid w:val="00C07E9F"/>
    <w:rsid w:val="00C07FDA"/>
    <w:rsid w:val="00C10055"/>
    <w:rsid w:val="00C102A8"/>
    <w:rsid w:val="00C10531"/>
    <w:rsid w:val="00C105CE"/>
    <w:rsid w:val="00C1062D"/>
    <w:rsid w:val="00C1088E"/>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129"/>
    <w:rsid w:val="00C2040D"/>
    <w:rsid w:val="00C20423"/>
    <w:rsid w:val="00C2042A"/>
    <w:rsid w:val="00C204C4"/>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702"/>
    <w:rsid w:val="00C35848"/>
    <w:rsid w:val="00C3585B"/>
    <w:rsid w:val="00C35999"/>
    <w:rsid w:val="00C359CD"/>
    <w:rsid w:val="00C35A5A"/>
    <w:rsid w:val="00C35A80"/>
    <w:rsid w:val="00C35C2E"/>
    <w:rsid w:val="00C35D38"/>
    <w:rsid w:val="00C35E3F"/>
    <w:rsid w:val="00C36048"/>
    <w:rsid w:val="00C3629A"/>
    <w:rsid w:val="00C36336"/>
    <w:rsid w:val="00C36455"/>
    <w:rsid w:val="00C36605"/>
    <w:rsid w:val="00C36707"/>
    <w:rsid w:val="00C3675F"/>
    <w:rsid w:val="00C367DF"/>
    <w:rsid w:val="00C3686A"/>
    <w:rsid w:val="00C36896"/>
    <w:rsid w:val="00C368A9"/>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32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384"/>
    <w:rsid w:val="00C623A6"/>
    <w:rsid w:val="00C624F1"/>
    <w:rsid w:val="00C62524"/>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763"/>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7CB"/>
    <w:rsid w:val="00C818EE"/>
    <w:rsid w:val="00C818EF"/>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53"/>
    <w:rsid w:val="00C9207B"/>
    <w:rsid w:val="00C920D3"/>
    <w:rsid w:val="00C921E7"/>
    <w:rsid w:val="00C922B8"/>
    <w:rsid w:val="00C92369"/>
    <w:rsid w:val="00C92386"/>
    <w:rsid w:val="00C924AD"/>
    <w:rsid w:val="00C92633"/>
    <w:rsid w:val="00C926C8"/>
    <w:rsid w:val="00C926EE"/>
    <w:rsid w:val="00C92710"/>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FA0"/>
    <w:rsid w:val="00C941FE"/>
    <w:rsid w:val="00C94308"/>
    <w:rsid w:val="00C9431D"/>
    <w:rsid w:val="00C94553"/>
    <w:rsid w:val="00C945F4"/>
    <w:rsid w:val="00C94670"/>
    <w:rsid w:val="00C946B7"/>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359"/>
    <w:rsid w:val="00CD1458"/>
    <w:rsid w:val="00CD14DA"/>
    <w:rsid w:val="00CD1644"/>
    <w:rsid w:val="00CD169D"/>
    <w:rsid w:val="00CD1770"/>
    <w:rsid w:val="00CD18BC"/>
    <w:rsid w:val="00CD18EB"/>
    <w:rsid w:val="00CD1906"/>
    <w:rsid w:val="00CD1A35"/>
    <w:rsid w:val="00CD1A90"/>
    <w:rsid w:val="00CD1B00"/>
    <w:rsid w:val="00CD1B72"/>
    <w:rsid w:val="00CD1C03"/>
    <w:rsid w:val="00CD1C5E"/>
    <w:rsid w:val="00CD1F14"/>
    <w:rsid w:val="00CD1F50"/>
    <w:rsid w:val="00CD1F57"/>
    <w:rsid w:val="00CD1F90"/>
    <w:rsid w:val="00CD1FC7"/>
    <w:rsid w:val="00CD2114"/>
    <w:rsid w:val="00CD212D"/>
    <w:rsid w:val="00CD2153"/>
    <w:rsid w:val="00CD226A"/>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72"/>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B9C"/>
    <w:rsid w:val="00CE4BEF"/>
    <w:rsid w:val="00CE4C4E"/>
    <w:rsid w:val="00CE4D76"/>
    <w:rsid w:val="00CE4E52"/>
    <w:rsid w:val="00CE4F60"/>
    <w:rsid w:val="00CE50C2"/>
    <w:rsid w:val="00CE5243"/>
    <w:rsid w:val="00CE5278"/>
    <w:rsid w:val="00CE536A"/>
    <w:rsid w:val="00CE538C"/>
    <w:rsid w:val="00CE565C"/>
    <w:rsid w:val="00CE582C"/>
    <w:rsid w:val="00CE5863"/>
    <w:rsid w:val="00CE5A3F"/>
    <w:rsid w:val="00CE5CEE"/>
    <w:rsid w:val="00CE5F13"/>
    <w:rsid w:val="00CE5FBC"/>
    <w:rsid w:val="00CE6059"/>
    <w:rsid w:val="00CE6167"/>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2DC"/>
    <w:rsid w:val="00CF0476"/>
    <w:rsid w:val="00CF0507"/>
    <w:rsid w:val="00CF06A4"/>
    <w:rsid w:val="00CF0707"/>
    <w:rsid w:val="00CF0861"/>
    <w:rsid w:val="00CF08D9"/>
    <w:rsid w:val="00CF0A77"/>
    <w:rsid w:val="00CF0B74"/>
    <w:rsid w:val="00CF0CD5"/>
    <w:rsid w:val="00CF0D62"/>
    <w:rsid w:val="00CF0E0E"/>
    <w:rsid w:val="00CF0E5C"/>
    <w:rsid w:val="00CF0EFA"/>
    <w:rsid w:val="00CF1294"/>
    <w:rsid w:val="00CF13A9"/>
    <w:rsid w:val="00CF13C6"/>
    <w:rsid w:val="00CF1459"/>
    <w:rsid w:val="00CF147D"/>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3B3"/>
    <w:rsid w:val="00D02739"/>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7"/>
    <w:rsid w:val="00D0471D"/>
    <w:rsid w:val="00D04734"/>
    <w:rsid w:val="00D0493B"/>
    <w:rsid w:val="00D04A1D"/>
    <w:rsid w:val="00D04AB7"/>
    <w:rsid w:val="00D04BBD"/>
    <w:rsid w:val="00D04C41"/>
    <w:rsid w:val="00D04EAA"/>
    <w:rsid w:val="00D051CF"/>
    <w:rsid w:val="00D053B1"/>
    <w:rsid w:val="00D0553B"/>
    <w:rsid w:val="00D05669"/>
    <w:rsid w:val="00D056B9"/>
    <w:rsid w:val="00D056E6"/>
    <w:rsid w:val="00D05720"/>
    <w:rsid w:val="00D057A8"/>
    <w:rsid w:val="00D057F6"/>
    <w:rsid w:val="00D05A39"/>
    <w:rsid w:val="00D05D09"/>
    <w:rsid w:val="00D05D61"/>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E84"/>
    <w:rsid w:val="00D10EFB"/>
    <w:rsid w:val="00D10F28"/>
    <w:rsid w:val="00D1104C"/>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DF"/>
    <w:rsid w:val="00D12B09"/>
    <w:rsid w:val="00D12B79"/>
    <w:rsid w:val="00D12BC3"/>
    <w:rsid w:val="00D12DD0"/>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0E"/>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DDD"/>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545"/>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5A"/>
    <w:rsid w:val="00D46DEC"/>
    <w:rsid w:val="00D46ECC"/>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81"/>
    <w:rsid w:val="00D504AE"/>
    <w:rsid w:val="00D504E6"/>
    <w:rsid w:val="00D50583"/>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36"/>
    <w:rsid w:val="00D51C94"/>
    <w:rsid w:val="00D51DCB"/>
    <w:rsid w:val="00D51E0F"/>
    <w:rsid w:val="00D51ED0"/>
    <w:rsid w:val="00D51FC9"/>
    <w:rsid w:val="00D52049"/>
    <w:rsid w:val="00D52054"/>
    <w:rsid w:val="00D52090"/>
    <w:rsid w:val="00D5243B"/>
    <w:rsid w:val="00D524EB"/>
    <w:rsid w:val="00D52533"/>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1EA"/>
    <w:rsid w:val="00D5321B"/>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250"/>
    <w:rsid w:val="00D74388"/>
    <w:rsid w:val="00D744F1"/>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C6"/>
    <w:rsid w:val="00D74FF5"/>
    <w:rsid w:val="00D7508F"/>
    <w:rsid w:val="00D750AA"/>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6FC3"/>
    <w:rsid w:val="00D9701E"/>
    <w:rsid w:val="00D97258"/>
    <w:rsid w:val="00D972E7"/>
    <w:rsid w:val="00D97426"/>
    <w:rsid w:val="00D97469"/>
    <w:rsid w:val="00D975A5"/>
    <w:rsid w:val="00D977D4"/>
    <w:rsid w:val="00D979A0"/>
    <w:rsid w:val="00D97BE7"/>
    <w:rsid w:val="00D97FAC"/>
    <w:rsid w:val="00DA01CD"/>
    <w:rsid w:val="00DA0248"/>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DFD"/>
    <w:rsid w:val="00DD4E1A"/>
    <w:rsid w:val="00DD502B"/>
    <w:rsid w:val="00DD5139"/>
    <w:rsid w:val="00DD5218"/>
    <w:rsid w:val="00DD52CC"/>
    <w:rsid w:val="00DD52D5"/>
    <w:rsid w:val="00DD5317"/>
    <w:rsid w:val="00DD54ED"/>
    <w:rsid w:val="00DD567B"/>
    <w:rsid w:val="00DD56EC"/>
    <w:rsid w:val="00DD5764"/>
    <w:rsid w:val="00DD5885"/>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DF"/>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C7B"/>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54"/>
    <w:rsid w:val="00E33BFF"/>
    <w:rsid w:val="00E33D70"/>
    <w:rsid w:val="00E341AC"/>
    <w:rsid w:val="00E34399"/>
    <w:rsid w:val="00E343AA"/>
    <w:rsid w:val="00E343BC"/>
    <w:rsid w:val="00E343E7"/>
    <w:rsid w:val="00E3463F"/>
    <w:rsid w:val="00E3465F"/>
    <w:rsid w:val="00E347C6"/>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B6"/>
    <w:rsid w:val="00E479A6"/>
    <w:rsid w:val="00E479B8"/>
    <w:rsid w:val="00E47A16"/>
    <w:rsid w:val="00E47C73"/>
    <w:rsid w:val="00E47C7D"/>
    <w:rsid w:val="00E47C98"/>
    <w:rsid w:val="00E47F8D"/>
    <w:rsid w:val="00E50042"/>
    <w:rsid w:val="00E50091"/>
    <w:rsid w:val="00E50169"/>
    <w:rsid w:val="00E50170"/>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C10"/>
    <w:rsid w:val="00E56C4D"/>
    <w:rsid w:val="00E56DE7"/>
    <w:rsid w:val="00E56F37"/>
    <w:rsid w:val="00E57022"/>
    <w:rsid w:val="00E57036"/>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73"/>
    <w:rsid w:val="00E60292"/>
    <w:rsid w:val="00E60384"/>
    <w:rsid w:val="00E60414"/>
    <w:rsid w:val="00E60435"/>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58D"/>
    <w:rsid w:val="00E735EE"/>
    <w:rsid w:val="00E73641"/>
    <w:rsid w:val="00E737D4"/>
    <w:rsid w:val="00E7380D"/>
    <w:rsid w:val="00E73971"/>
    <w:rsid w:val="00E739BC"/>
    <w:rsid w:val="00E739EF"/>
    <w:rsid w:val="00E73AA9"/>
    <w:rsid w:val="00E73AF1"/>
    <w:rsid w:val="00E73C24"/>
    <w:rsid w:val="00E73C56"/>
    <w:rsid w:val="00E73C67"/>
    <w:rsid w:val="00E741EE"/>
    <w:rsid w:val="00E74605"/>
    <w:rsid w:val="00E74997"/>
    <w:rsid w:val="00E749E5"/>
    <w:rsid w:val="00E74A11"/>
    <w:rsid w:val="00E74A2E"/>
    <w:rsid w:val="00E74B7A"/>
    <w:rsid w:val="00E74BB4"/>
    <w:rsid w:val="00E74C05"/>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31D"/>
    <w:rsid w:val="00E834B4"/>
    <w:rsid w:val="00E83540"/>
    <w:rsid w:val="00E8369F"/>
    <w:rsid w:val="00E836FF"/>
    <w:rsid w:val="00E83838"/>
    <w:rsid w:val="00E83855"/>
    <w:rsid w:val="00E83894"/>
    <w:rsid w:val="00E839A4"/>
    <w:rsid w:val="00E839FB"/>
    <w:rsid w:val="00E83AAC"/>
    <w:rsid w:val="00E83B18"/>
    <w:rsid w:val="00E83C35"/>
    <w:rsid w:val="00E83C46"/>
    <w:rsid w:val="00E83F1C"/>
    <w:rsid w:val="00E83F83"/>
    <w:rsid w:val="00E83FA5"/>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62C"/>
    <w:rsid w:val="00E876B1"/>
    <w:rsid w:val="00E87755"/>
    <w:rsid w:val="00E87AE8"/>
    <w:rsid w:val="00E87C45"/>
    <w:rsid w:val="00E87EED"/>
    <w:rsid w:val="00E900C1"/>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523"/>
    <w:rsid w:val="00E96569"/>
    <w:rsid w:val="00E9680F"/>
    <w:rsid w:val="00E968B3"/>
    <w:rsid w:val="00E969B5"/>
    <w:rsid w:val="00E96B48"/>
    <w:rsid w:val="00E96C30"/>
    <w:rsid w:val="00E96CCD"/>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B7"/>
    <w:rsid w:val="00EA1032"/>
    <w:rsid w:val="00EA10FA"/>
    <w:rsid w:val="00EA120A"/>
    <w:rsid w:val="00EA124F"/>
    <w:rsid w:val="00EA1391"/>
    <w:rsid w:val="00EA13A7"/>
    <w:rsid w:val="00EA14F6"/>
    <w:rsid w:val="00EA174E"/>
    <w:rsid w:val="00EA178A"/>
    <w:rsid w:val="00EA1804"/>
    <w:rsid w:val="00EA1825"/>
    <w:rsid w:val="00EA1985"/>
    <w:rsid w:val="00EA1CC7"/>
    <w:rsid w:val="00EA1D33"/>
    <w:rsid w:val="00EA1E00"/>
    <w:rsid w:val="00EA1F62"/>
    <w:rsid w:val="00EA1FAD"/>
    <w:rsid w:val="00EA208D"/>
    <w:rsid w:val="00EA2117"/>
    <w:rsid w:val="00EA2147"/>
    <w:rsid w:val="00EA2199"/>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4115"/>
    <w:rsid w:val="00EA417E"/>
    <w:rsid w:val="00EA427A"/>
    <w:rsid w:val="00EA4314"/>
    <w:rsid w:val="00EA4391"/>
    <w:rsid w:val="00EA4468"/>
    <w:rsid w:val="00EA49BB"/>
    <w:rsid w:val="00EA4AC9"/>
    <w:rsid w:val="00EA4B16"/>
    <w:rsid w:val="00EA4C1E"/>
    <w:rsid w:val="00EA4D6F"/>
    <w:rsid w:val="00EA4DB8"/>
    <w:rsid w:val="00EA4DBA"/>
    <w:rsid w:val="00EA4DC7"/>
    <w:rsid w:val="00EA4FA8"/>
    <w:rsid w:val="00EA52B1"/>
    <w:rsid w:val="00EA53EC"/>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05"/>
    <w:rsid w:val="00EB6ACE"/>
    <w:rsid w:val="00EB6AFE"/>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842"/>
    <w:rsid w:val="00EC18E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E38"/>
    <w:rsid w:val="00EC4E92"/>
    <w:rsid w:val="00EC4EEC"/>
    <w:rsid w:val="00EC4F24"/>
    <w:rsid w:val="00EC4FF6"/>
    <w:rsid w:val="00EC503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FF"/>
    <w:rsid w:val="00ED5943"/>
    <w:rsid w:val="00ED5961"/>
    <w:rsid w:val="00ED5B7E"/>
    <w:rsid w:val="00ED5C7E"/>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C34"/>
    <w:rsid w:val="00ED6DFA"/>
    <w:rsid w:val="00ED6F75"/>
    <w:rsid w:val="00ED6FFE"/>
    <w:rsid w:val="00ED7186"/>
    <w:rsid w:val="00ED718B"/>
    <w:rsid w:val="00ED72A7"/>
    <w:rsid w:val="00ED72EA"/>
    <w:rsid w:val="00ED75C6"/>
    <w:rsid w:val="00ED7772"/>
    <w:rsid w:val="00ED7914"/>
    <w:rsid w:val="00ED793B"/>
    <w:rsid w:val="00ED7956"/>
    <w:rsid w:val="00ED798A"/>
    <w:rsid w:val="00ED7D8D"/>
    <w:rsid w:val="00ED7E9D"/>
    <w:rsid w:val="00EE0050"/>
    <w:rsid w:val="00EE007D"/>
    <w:rsid w:val="00EE015B"/>
    <w:rsid w:val="00EE0209"/>
    <w:rsid w:val="00EE0299"/>
    <w:rsid w:val="00EE055F"/>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0BB"/>
    <w:rsid w:val="00EF50F6"/>
    <w:rsid w:val="00EF5254"/>
    <w:rsid w:val="00EF52C3"/>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E8D"/>
    <w:rsid w:val="00F02F58"/>
    <w:rsid w:val="00F02F87"/>
    <w:rsid w:val="00F03083"/>
    <w:rsid w:val="00F03205"/>
    <w:rsid w:val="00F0328E"/>
    <w:rsid w:val="00F033B0"/>
    <w:rsid w:val="00F035CD"/>
    <w:rsid w:val="00F036A2"/>
    <w:rsid w:val="00F03805"/>
    <w:rsid w:val="00F038BF"/>
    <w:rsid w:val="00F03946"/>
    <w:rsid w:val="00F03B5E"/>
    <w:rsid w:val="00F03D5F"/>
    <w:rsid w:val="00F03E61"/>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71"/>
    <w:rsid w:val="00F14296"/>
    <w:rsid w:val="00F1442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37"/>
    <w:rsid w:val="00F20554"/>
    <w:rsid w:val="00F206BB"/>
    <w:rsid w:val="00F206F2"/>
    <w:rsid w:val="00F2071D"/>
    <w:rsid w:val="00F209C1"/>
    <w:rsid w:val="00F20A0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767"/>
    <w:rsid w:val="00F219FF"/>
    <w:rsid w:val="00F21A72"/>
    <w:rsid w:val="00F21A75"/>
    <w:rsid w:val="00F21AC4"/>
    <w:rsid w:val="00F21B7F"/>
    <w:rsid w:val="00F21C37"/>
    <w:rsid w:val="00F21C9A"/>
    <w:rsid w:val="00F21FEC"/>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3501"/>
    <w:rsid w:val="00F23567"/>
    <w:rsid w:val="00F235BC"/>
    <w:rsid w:val="00F236E5"/>
    <w:rsid w:val="00F237F4"/>
    <w:rsid w:val="00F23944"/>
    <w:rsid w:val="00F23AB9"/>
    <w:rsid w:val="00F23BF7"/>
    <w:rsid w:val="00F23CC6"/>
    <w:rsid w:val="00F23D96"/>
    <w:rsid w:val="00F23E85"/>
    <w:rsid w:val="00F23E9A"/>
    <w:rsid w:val="00F23F61"/>
    <w:rsid w:val="00F23FEF"/>
    <w:rsid w:val="00F24085"/>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F0"/>
    <w:rsid w:val="00F36D2D"/>
    <w:rsid w:val="00F36D46"/>
    <w:rsid w:val="00F36D82"/>
    <w:rsid w:val="00F36E3B"/>
    <w:rsid w:val="00F36F58"/>
    <w:rsid w:val="00F37152"/>
    <w:rsid w:val="00F371E6"/>
    <w:rsid w:val="00F37205"/>
    <w:rsid w:val="00F3767B"/>
    <w:rsid w:val="00F376DE"/>
    <w:rsid w:val="00F376F6"/>
    <w:rsid w:val="00F377BF"/>
    <w:rsid w:val="00F37B8D"/>
    <w:rsid w:val="00F37BF0"/>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99D"/>
    <w:rsid w:val="00F419D4"/>
    <w:rsid w:val="00F41B8D"/>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4BD"/>
    <w:rsid w:val="00F54524"/>
    <w:rsid w:val="00F545BE"/>
    <w:rsid w:val="00F545CB"/>
    <w:rsid w:val="00F5465C"/>
    <w:rsid w:val="00F5475E"/>
    <w:rsid w:val="00F548F2"/>
    <w:rsid w:val="00F549B4"/>
    <w:rsid w:val="00F54B13"/>
    <w:rsid w:val="00F54B37"/>
    <w:rsid w:val="00F54C03"/>
    <w:rsid w:val="00F54CF9"/>
    <w:rsid w:val="00F55118"/>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2E5"/>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DC1"/>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B31"/>
    <w:rsid w:val="00F72CE0"/>
    <w:rsid w:val="00F72D6C"/>
    <w:rsid w:val="00F72E2F"/>
    <w:rsid w:val="00F72EAC"/>
    <w:rsid w:val="00F72FB4"/>
    <w:rsid w:val="00F72FCE"/>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7C1"/>
    <w:rsid w:val="00F80AFA"/>
    <w:rsid w:val="00F80C6C"/>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D3"/>
    <w:rsid w:val="00F87E62"/>
    <w:rsid w:val="00F87F6D"/>
    <w:rsid w:val="00F9022E"/>
    <w:rsid w:val="00F90427"/>
    <w:rsid w:val="00F905D4"/>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E27"/>
    <w:rsid w:val="00F95E5A"/>
    <w:rsid w:val="00F96025"/>
    <w:rsid w:val="00F960EC"/>
    <w:rsid w:val="00F964C4"/>
    <w:rsid w:val="00F965DD"/>
    <w:rsid w:val="00F965E0"/>
    <w:rsid w:val="00F966FD"/>
    <w:rsid w:val="00F9679F"/>
    <w:rsid w:val="00F967AD"/>
    <w:rsid w:val="00F968A2"/>
    <w:rsid w:val="00F9691A"/>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938"/>
    <w:rsid w:val="00FA3999"/>
    <w:rsid w:val="00FA3A28"/>
    <w:rsid w:val="00FA3D3B"/>
    <w:rsid w:val="00FA3D5D"/>
    <w:rsid w:val="00FA3DC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F04"/>
    <w:rsid w:val="00FB4FED"/>
    <w:rsid w:val="00FB5064"/>
    <w:rsid w:val="00FB51C6"/>
    <w:rsid w:val="00FB54B1"/>
    <w:rsid w:val="00FB54B2"/>
    <w:rsid w:val="00FB5551"/>
    <w:rsid w:val="00FB582B"/>
    <w:rsid w:val="00FB5881"/>
    <w:rsid w:val="00FB5AFA"/>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1B9"/>
    <w:rsid w:val="00FC726C"/>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8BC"/>
    <w:rsid w:val="00FE08CF"/>
    <w:rsid w:val="00FE0962"/>
    <w:rsid w:val="00FE0A3F"/>
    <w:rsid w:val="00FE0AE4"/>
    <w:rsid w:val="00FE0D4C"/>
    <w:rsid w:val="00FE0F75"/>
    <w:rsid w:val="00FE1065"/>
    <w:rsid w:val="00FE111C"/>
    <w:rsid w:val="00FE119C"/>
    <w:rsid w:val="00FE1218"/>
    <w:rsid w:val="00FE132A"/>
    <w:rsid w:val="00FE1466"/>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8C2"/>
    <w:rsid w:val="00FF19E5"/>
    <w:rsid w:val="00FF1A71"/>
    <w:rsid w:val="00FF1B7C"/>
    <w:rsid w:val="00FF1BD8"/>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A0A6B1"/>
    <w:rsid w:val="01FC6CD0"/>
    <w:rsid w:val="02E3F2E6"/>
    <w:rsid w:val="032A4B88"/>
    <w:rsid w:val="038F6D52"/>
    <w:rsid w:val="03BA46C4"/>
    <w:rsid w:val="047CC257"/>
    <w:rsid w:val="051EA888"/>
    <w:rsid w:val="065276CE"/>
    <w:rsid w:val="0774E4A0"/>
    <w:rsid w:val="07894A72"/>
    <w:rsid w:val="07D23E48"/>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CFDC8EF"/>
    <w:rsid w:val="0D64F444"/>
    <w:rsid w:val="0D729AED"/>
    <w:rsid w:val="0DD7A021"/>
    <w:rsid w:val="0E2F4A2F"/>
    <w:rsid w:val="0E8188B9"/>
    <w:rsid w:val="0F6F50BC"/>
    <w:rsid w:val="0FC7976C"/>
    <w:rsid w:val="100FE1FA"/>
    <w:rsid w:val="1070A455"/>
    <w:rsid w:val="1095D595"/>
    <w:rsid w:val="1140509D"/>
    <w:rsid w:val="116A2265"/>
    <w:rsid w:val="11709994"/>
    <w:rsid w:val="11CABD04"/>
    <w:rsid w:val="11DBE9C7"/>
    <w:rsid w:val="1212815E"/>
    <w:rsid w:val="12C1C8C2"/>
    <w:rsid w:val="12FCC6C9"/>
    <w:rsid w:val="1323D547"/>
    <w:rsid w:val="13990A3D"/>
    <w:rsid w:val="13A813DE"/>
    <w:rsid w:val="13E7883E"/>
    <w:rsid w:val="157A5D22"/>
    <w:rsid w:val="167D2E48"/>
    <w:rsid w:val="1696FA8C"/>
    <w:rsid w:val="16C7FE57"/>
    <w:rsid w:val="17089785"/>
    <w:rsid w:val="178D1FCE"/>
    <w:rsid w:val="17B41B57"/>
    <w:rsid w:val="17BE7073"/>
    <w:rsid w:val="182ACF5C"/>
    <w:rsid w:val="1916C17D"/>
    <w:rsid w:val="19960F60"/>
    <w:rsid w:val="19B2F45C"/>
    <w:rsid w:val="19F4EB68"/>
    <w:rsid w:val="1A1E1B22"/>
    <w:rsid w:val="1A5F43B3"/>
    <w:rsid w:val="1B0428A5"/>
    <w:rsid w:val="1C962D29"/>
    <w:rsid w:val="1CADCC91"/>
    <w:rsid w:val="1DADB9AA"/>
    <w:rsid w:val="1DC82A03"/>
    <w:rsid w:val="1E801265"/>
    <w:rsid w:val="1EF7C852"/>
    <w:rsid w:val="203D1585"/>
    <w:rsid w:val="223A636B"/>
    <w:rsid w:val="2262F909"/>
    <w:rsid w:val="22679ECD"/>
    <w:rsid w:val="22A50DE9"/>
    <w:rsid w:val="23B312C0"/>
    <w:rsid w:val="23E159B8"/>
    <w:rsid w:val="23FD9B1F"/>
    <w:rsid w:val="24A6E43D"/>
    <w:rsid w:val="25A66E85"/>
    <w:rsid w:val="25DFC216"/>
    <w:rsid w:val="26017F9B"/>
    <w:rsid w:val="26B8512B"/>
    <w:rsid w:val="26D2E07B"/>
    <w:rsid w:val="26FB7FDA"/>
    <w:rsid w:val="27AB47E3"/>
    <w:rsid w:val="27D58CF1"/>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1AFAD"/>
    <w:rsid w:val="2F4B44EB"/>
    <w:rsid w:val="2F6D31E5"/>
    <w:rsid w:val="2F931B16"/>
    <w:rsid w:val="2FE0F395"/>
    <w:rsid w:val="30D5AEA6"/>
    <w:rsid w:val="315F31BE"/>
    <w:rsid w:val="334C02A2"/>
    <w:rsid w:val="33C71D3C"/>
    <w:rsid w:val="33D77E42"/>
    <w:rsid w:val="33E82AD7"/>
    <w:rsid w:val="344216A2"/>
    <w:rsid w:val="349D57EC"/>
    <w:rsid w:val="34A92DEB"/>
    <w:rsid w:val="34AAB259"/>
    <w:rsid w:val="34DFF4C1"/>
    <w:rsid w:val="354D01D4"/>
    <w:rsid w:val="35B07AE4"/>
    <w:rsid w:val="361EB407"/>
    <w:rsid w:val="36493FC0"/>
    <w:rsid w:val="376F922A"/>
    <w:rsid w:val="37DC17F7"/>
    <w:rsid w:val="38772090"/>
    <w:rsid w:val="38998928"/>
    <w:rsid w:val="39B68FB2"/>
    <w:rsid w:val="39FAAA1F"/>
    <w:rsid w:val="3A9B5C98"/>
    <w:rsid w:val="3B055E6D"/>
    <w:rsid w:val="3B4FD3DE"/>
    <w:rsid w:val="3B9025F1"/>
    <w:rsid w:val="3C1F435C"/>
    <w:rsid w:val="3C79447B"/>
    <w:rsid w:val="3C814753"/>
    <w:rsid w:val="3CD051C9"/>
    <w:rsid w:val="3D32C53C"/>
    <w:rsid w:val="3D6A38E7"/>
    <w:rsid w:val="3D70711A"/>
    <w:rsid w:val="3D83EEA2"/>
    <w:rsid w:val="3E608052"/>
    <w:rsid w:val="3F3B06E8"/>
    <w:rsid w:val="3F7116DA"/>
    <w:rsid w:val="3F8E894B"/>
    <w:rsid w:val="3FB74602"/>
    <w:rsid w:val="40A073F9"/>
    <w:rsid w:val="40BB54D5"/>
    <w:rsid w:val="41A73FE7"/>
    <w:rsid w:val="42D7327D"/>
    <w:rsid w:val="42F2830C"/>
    <w:rsid w:val="4343F437"/>
    <w:rsid w:val="436D888F"/>
    <w:rsid w:val="43D54955"/>
    <w:rsid w:val="43D6F1FF"/>
    <w:rsid w:val="440D265D"/>
    <w:rsid w:val="44378114"/>
    <w:rsid w:val="4458B231"/>
    <w:rsid w:val="446B1DA7"/>
    <w:rsid w:val="452BEB9C"/>
    <w:rsid w:val="458D4848"/>
    <w:rsid w:val="459E556A"/>
    <w:rsid w:val="46EE5DC1"/>
    <w:rsid w:val="47547F31"/>
    <w:rsid w:val="47EE5F99"/>
    <w:rsid w:val="48CD61C8"/>
    <w:rsid w:val="48FABFDD"/>
    <w:rsid w:val="498DF4FE"/>
    <w:rsid w:val="49A8CD92"/>
    <w:rsid w:val="49BF746E"/>
    <w:rsid w:val="49DF7F90"/>
    <w:rsid w:val="49E5F326"/>
    <w:rsid w:val="4A970E34"/>
    <w:rsid w:val="4AA3AC3B"/>
    <w:rsid w:val="4ACAF8E1"/>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5F3052"/>
    <w:rsid w:val="54F1A279"/>
    <w:rsid w:val="5600639B"/>
    <w:rsid w:val="56D3D4F0"/>
    <w:rsid w:val="573215EF"/>
    <w:rsid w:val="57A3073F"/>
    <w:rsid w:val="57D6A62B"/>
    <w:rsid w:val="5824DDAF"/>
    <w:rsid w:val="58314067"/>
    <w:rsid w:val="586FD7A3"/>
    <w:rsid w:val="58A4C342"/>
    <w:rsid w:val="58E1B4AA"/>
    <w:rsid w:val="59031ABC"/>
    <w:rsid w:val="59046FC3"/>
    <w:rsid w:val="5912233E"/>
    <w:rsid w:val="594038DD"/>
    <w:rsid w:val="5A94B219"/>
    <w:rsid w:val="5AC0E984"/>
    <w:rsid w:val="5AEC47E9"/>
    <w:rsid w:val="5B0295FB"/>
    <w:rsid w:val="5BA9C61B"/>
    <w:rsid w:val="5BB7E6AD"/>
    <w:rsid w:val="5CCEC2E8"/>
    <w:rsid w:val="5D11074D"/>
    <w:rsid w:val="5D3496B6"/>
    <w:rsid w:val="5DC225EE"/>
    <w:rsid w:val="5DDF74D0"/>
    <w:rsid w:val="5F1E9483"/>
    <w:rsid w:val="5F7FCAA9"/>
    <w:rsid w:val="5F8FAA9A"/>
    <w:rsid w:val="6053364C"/>
    <w:rsid w:val="60B5EBE7"/>
    <w:rsid w:val="60BD3CAD"/>
    <w:rsid w:val="60CEBE00"/>
    <w:rsid w:val="61570892"/>
    <w:rsid w:val="62C16A2E"/>
    <w:rsid w:val="62FCFD09"/>
    <w:rsid w:val="63FFDE3D"/>
    <w:rsid w:val="645CB0BA"/>
    <w:rsid w:val="6488EDCF"/>
    <w:rsid w:val="6501A4AF"/>
    <w:rsid w:val="656B2E47"/>
    <w:rsid w:val="65B76553"/>
    <w:rsid w:val="65FCB348"/>
    <w:rsid w:val="660C3FB5"/>
    <w:rsid w:val="66184639"/>
    <w:rsid w:val="66636BF0"/>
    <w:rsid w:val="67DB88DE"/>
    <w:rsid w:val="685A4EAE"/>
    <w:rsid w:val="68F2F6C8"/>
    <w:rsid w:val="69216ABF"/>
    <w:rsid w:val="6A111CA2"/>
    <w:rsid w:val="6AB71241"/>
    <w:rsid w:val="6B01FDE8"/>
    <w:rsid w:val="6B59963B"/>
    <w:rsid w:val="6BAA1B0C"/>
    <w:rsid w:val="6BE3075E"/>
    <w:rsid w:val="6C4C0271"/>
    <w:rsid w:val="6C97F334"/>
    <w:rsid w:val="6CDBDCF9"/>
    <w:rsid w:val="6D1F40F3"/>
    <w:rsid w:val="6D63D454"/>
    <w:rsid w:val="6D6A6CF6"/>
    <w:rsid w:val="6D6FDF9B"/>
    <w:rsid w:val="6F56AEAE"/>
    <w:rsid w:val="6F631F8E"/>
    <w:rsid w:val="6F67B393"/>
    <w:rsid w:val="6F7626E8"/>
    <w:rsid w:val="6F929434"/>
    <w:rsid w:val="6FFF69AF"/>
    <w:rsid w:val="700D2ABF"/>
    <w:rsid w:val="70376469"/>
    <w:rsid w:val="706BB6BC"/>
    <w:rsid w:val="71312B0B"/>
    <w:rsid w:val="71C8D589"/>
    <w:rsid w:val="71EBE968"/>
    <w:rsid w:val="72BDDF5B"/>
    <w:rsid w:val="72FB4D89"/>
    <w:rsid w:val="73E7C47E"/>
    <w:rsid w:val="74EDC56E"/>
    <w:rsid w:val="75D3D97A"/>
    <w:rsid w:val="760B9F4D"/>
    <w:rsid w:val="76C91C67"/>
    <w:rsid w:val="770BC028"/>
    <w:rsid w:val="77AF54B3"/>
    <w:rsid w:val="77D1BF02"/>
    <w:rsid w:val="78340A60"/>
    <w:rsid w:val="784B01AD"/>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725E61"/>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0BE81E8E-C50D-4E29-A144-3F0F801EB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1"/>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1"/>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1"/>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1"/>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6.png"/><Relationship Id="rId42" Type="http://schemas.openxmlformats.org/officeDocument/2006/relationships/header" Target="header5.xml"/><Relationship Id="rId47" Type="http://schemas.openxmlformats.org/officeDocument/2006/relationships/hyperlink" Target="http://www.bom.gov.au/climate/outlooks/"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www.cotlook.com/"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eurobrisa.cptec.inpe.br/" TargetMode="External"/><Relationship Id="rId58" Type="http://schemas.openxmlformats.org/officeDocument/2006/relationships/hyperlink" Target="https://rmets-onlinelibrary-wiley-com.virtual.anu.edu.au/doi/epdf/10.1002/joc.1833" TargetMode="External"/><Relationship Id="rId74" Type="http://schemas.openxmlformats.org/officeDocument/2006/relationships/hyperlink" Target="https://doi.org/10.25814/5f3e04e7d2503"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oter" Target="footer11.xml"/><Relationship Id="rId19" Type="http://schemas.openxmlformats.org/officeDocument/2006/relationships/footer" Target="footer2.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160124"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8.xml"/><Relationship Id="rId48" Type="http://schemas.openxmlformats.org/officeDocument/2006/relationships/hyperlink" Target="http://www.bom.gov.au/climate/enso/"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awex.com.au/" TargetMode="Externa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mailto:copyright@awe.gov.au" TargetMode="External"/><Relationship Id="rId80"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2.xml"/><Relationship Id="rId33" Type="http://schemas.openxmlformats.org/officeDocument/2006/relationships/image" Target="media/image12.png"/><Relationship Id="rId38" Type="http://schemas.openxmlformats.org/officeDocument/2006/relationships/header" Target="header3.xml"/><Relationship Id="rId46" Type="http://schemas.openxmlformats.org/officeDocument/2006/relationships/hyperlink" Target="http://www.bom.gov.au/jsp/watl/rainfall/pme.jsp"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5.png"/><Relationship Id="rId41" Type="http://schemas.openxmlformats.org/officeDocument/2006/relationships/footer" Target="footer7.xml"/><Relationship Id="rId54" Type="http://schemas.openxmlformats.org/officeDocument/2006/relationships/hyperlink" Target="https://meteoinfo.ru/en/climate/seasonal-forecasts" TargetMode="External"/><Relationship Id="rId62" Type="http://schemas.openxmlformats.org/officeDocument/2006/relationships/hyperlink" Target="http://www.bom.gov.au/water/dashboards/" TargetMode="External"/><Relationship Id="rId70" Type="http://schemas.openxmlformats.org/officeDocument/2006/relationships/hyperlink" Target="http://www.mla.com.au/Prices-and-market" TargetMode="External"/><Relationship Id="rId75" Type="http://schemas.openxmlformats.org/officeDocument/2006/relationships/hyperlink" Target="http://awe.gov.au/abar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om.gov.au/water/landscape/"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www.bom.gov.au/water/landscape/" TargetMode="Externa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image" Target="media/image17.png"/><Relationship Id="rId78" Type="http://schemas.openxmlformats.org/officeDocument/2006/relationships/header" Target="header7.xml"/><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footer" Target="footer1.xml"/><Relationship Id="rId39" Type="http://schemas.openxmlformats.org/officeDocument/2006/relationships/header" Target="header4.xml"/><Relationship Id="rId34" Type="http://schemas.openxmlformats.org/officeDocument/2006/relationships/image" Target="media/image13.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s://www.agriculture.gov.au/abares/about/research-and-analysis" TargetMode="External"/><Relationship Id="rId7" Type="http://schemas.openxmlformats.org/officeDocument/2006/relationships/settings" Target="settings.xml"/><Relationship Id="rId71" Type="http://schemas.openxmlformats.org/officeDocument/2006/relationships/hyperlink" Target="https://creativecommons.org/licenses/by/4.0/legalcode"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footer" Target="footer6.xml"/><Relationship Id="rId45" Type="http://schemas.openxmlformats.org/officeDocument/2006/relationships/hyperlink" Target="http://www.bom.gov.au/jsp/awap/temp/index.jsp" TargetMode="External"/><Relationship Id="rId66" Type="http://schemas.openxmlformats.org/officeDocument/2006/relationships/hyperlink" Target="http://www.australianpork.com.a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2b53c995-2120-4bc0-8922-c25044d37f65"/>
    <ds:schemaRef ds:uri="http://purl.org/dc/dcmitype/"/>
    <ds:schemaRef ds:uri="http://www.w3.org/XML/1998/namespace"/>
    <ds:schemaRef ds:uri="http://purl.org/dc/terms/"/>
    <ds:schemaRef ds:uri="http://schemas.microsoft.com/office/2006/documentManagement/types"/>
    <ds:schemaRef ds:uri="81c01dc6-2c49-4730-b140-874c95cac377"/>
    <ds:schemaRef ds:uri="http://purl.org/dc/elements/1.1/"/>
    <ds:schemaRef ds:uri="http://schemas.microsoft.com/office/infopath/2007/PartnerControls"/>
    <ds:schemaRef ds:uri="http://schemas.openxmlformats.org/package/2006/metadata/core-properties"/>
    <ds:schemaRef ds:uri="c95b51c2-b2ac-4224-a5b5-069909057829"/>
    <ds:schemaRef ds:uri="http://schemas.microsoft.com/office/2006/metadata/properties"/>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0A707E5D-E0C7-4114-A269-01F5FEA7B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20</Pages>
  <Words>3380</Words>
  <Characters>19270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- 16 January 2025</vt:lpstr>
    </vt:vector>
  </TitlesOfParts>
  <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- 16 January 2025</dc:title>
  <dc:subject/>
  <dc:creator>Department of Agriculture Fisheries &amp; Forestry</dc:creator>
  <cp:keywords/>
  <dc:description/>
  <cp:revision>2037</cp:revision>
  <cp:lastPrinted>2024-12-17T15:28:00Z</cp:lastPrinted>
  <dcterms:created xsi:type="dcterms:W3CDTF">2024-11-18T23:20:00Z</dcterms:created>
  <dcterms:modified xsi:type="dcterms:W3CDTF">2025-01-16T06:27:00Z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