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076883F8"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201A">
        <w:rPr>
          <w:rFonts w:cs="Calibri"/>
          <w:noProof/>
          <w:color w:val="auto"/>
          <w:sz w:val="28"/>
          <w:szCs w:val="28"/>
          <w:lang w:eastAsia="en-AU"/>
        </w:rPr>
        <w:t>4</w:t>
      </w:r>
      <w:r w:rsidR="00784293">
        <w:rPr>
          <w:rFonts w:cs="Calibri"/>
          <w:noProof/>
          <w:color w:val="auto"/>
          <w:sz w:val="28"/>
          <w:szCs w:val="28"/>
          <w:lang w:eastAsia="en-AU"/>
        </w:rPr>
        <w:t>2</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784293">
        <w:rPr>
          <w:rFonts w:cs="Calibri"/>
          <w:color w:val="auto"/>
          <w:sz w:val="40"/>
          <w:szCs w:val="40"/>
          <w:lang w:eastAsia="en-AU"/>
        </w:rPr>
        <w:t>31</w:t>
      </w:r>
      <w:r w:rsidR="00C40C05">
        <w:rPr>
          <w:rFonts w:cs="Calibri"/>
          <w:color w:val="auto"/>
          <w:sz w:val="40"/>
          <w:szCs w:val="40"/>
          <w:lang w:eastAsia="en-AU"/>
        </w:rPr>
        <w:t xml:space="preserve"> </w:t>
      </w:r>
      <w:r w:rsidR="00DE530D">
        <w:rPr>
          <w:rFonts w:cs="Calibri"/>
          <w:color w:val="auto"/>
          <w:sz w:val="40"/>
          <w:szCs w:val="40"/>
          <w:lang w:eastAsia="en-AU"/>
        </w:rPr>
        <w:t>Oc</w:t>
      </w:r>
      <w:r w:rsidR="00637B6F">
        <w:rPr>
          <w:rFonts w:cs="Calibri"/>
          <w:color w:val="auto"/>
          <w:sz w:val="40"/>
          <w:szCs w:val="40"/>
          <w:lang w:eastAsia="en-AU"/>
        </w:rPr>
        <w:t>to</w:t>
      </w:r>
      <w:r w:rsidR="00D32BC7">
        <w:rPr>
          <w:rFonts w:cs="Calibri"/>
          <w:color w:val="auto"/>
          <w:sz w:val="40"/>
          <w:szCs w:val="40"/>
          <w:lang w:eastAsia="en-AU"/>
        </w:rPr>
        <w:t>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3ABF4929" w:rsidR="00CD226A" w:rsidRPr="00877443"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rsidRPr="00877443">
        <w:t xml:space="preserve">In </w:t>
      </w:r>
      <w:r w:rsidR="00CD226A" w:rsidRPr="00877443">
        <w:t>the week ending</w:t>
      </w:r>
      <w:r w:rsidR="0043425D" w:rsidRPr="00877443">
        <w:rPr>
          <w:rFonts w:cs="Calibri"/>
        </w:rPr>
        <w:t xml:space="preserve"> </w:t>
      </w:r>
      <w:r w:rsidR="00F17137">
        <w:rPr>
          <w:rFonts w:cs="Calibri"/>
        </w:rPr>
        <w:t>30</w:t>
      </w:r>
      <w:r w:rsidR="00866645" w:rsidRPr="00877443" w:rsidDel="0043425D">
        <w:rPr>
          <w:rFonts w:cs="Calibri"/>
        </w:rPr>
        <w:t xml:space="preserve"> </w:t>
      </w:r>
      <w:r w:rsidR="005C61B4" w:rsidRPr="00877443">
        <w:rPr>
          <w:rFonts w:cs="Calibri"/>
        </w:rPr>
        <w:t>Octo</w:t>
      </w:r>
      <w:r w:rsidR="00963306" w:rsidRPr="00877443">
        <w:rPr>
          <w:rFonts w:cs="Calibri"/>
        </w:rPr>
        <w:t>ber</w:t>
      </w:r>
      <w:r w:rsidR="00331969" w:rsidRPr="00877443">
        <w:rPr>
          <w:rFonts w:cs="Calibri"/>
        </w:rPr>
        <w:t xml:space="preserve"> 2024</w:t>
      </w:r>
      <w:r w:rsidR="00301C4A" w:rsidRPr="00877443">
        <w:rPr>
          <w:rFonts w:cs="Calibri"/>
        </w:rPr>
        <w:t>,</w:t>
      </w:r>
      <w:r w:rsidR="00677D3D" w:rsidRPr="00877443">
        <w:rPr>
          <w:rFonts w:cs="Calibri"/>
        </w:rPr>
        <w:t xml:space="preserve"> </w:t>
      </w:r>
      <w:r w:rsidR="00F17137">
        <w:rPr>
          <w:rFonts w:cs="Arial"/>
        </w:rPr>
        <w:t>low-pressure systems and troughs brought rainfall to western, northern, and eastern areas</w:t>
      </w:r>
      <w:r w:rsidR="00151086">
        <w:rPr>
          <w:rFonts w:cs="Arial"/>
        </w:rPr>
        <w:t xml:space="preserve"> of Australia</w:t>
      </w:r>
      <w:r w:rsidR="00F17137">
        <w:rPr>
          <w:rFonts w:cs="Arial"/>
        </w:rPr>
        <w:t xml:space="preserve">. </w:t>
      </w:r>
    </w:p>
    <w:p w14:paraId="1E4C204A" w14:textId="5E344218" w:rsidR="00CC753D" w:rsidRPr="00856CF3" w:rsidRDefault="00705075" w:rsidP="009B716C">
      <w:pPr>
        <w:pStyle w:val="ListParagraph"/>
        <w:numPr>
          <w:ilvl w:val="1"/>
          <w:numId w:val="4"/>
        </w:numPr>
        <w:spacing w:before="120" w:after="0" w:line="256" w:lineRule="auto"/>
        <w:rPr>
          <w:rFonts w:cs="Calibri"/>
        </w:rPr>
      </w:pPr>
      <w:r w:rsidRPr="00856CF3">
        <w:rPr>
          <w:rFonts w:cs="Calibri"/>
        </w:rPr>
        <w:t xml:space="preserve">Across cropping regions, </w:t>
      </w:r>
      <w:r w:rsidR="00F1309A" w:rsidRPr="00856CF3">
        <w:rPr>
          <w:rFonts w:cs="Calibri"/>
        </w:rPr>
        <w:t xml:space="preserve">rainfall totals of between </w:t>
      </w:r>
      <w:r w:rsidR="00C51E59">
        <w:rPr>
          <w:rFonts w:cs="Calibri"/>
        </w:rPr>
        <w:t>10</w:t>
      </w:r>
      <w:r w:rsidR="00F1309A" w:rsidRPr="00856CF3">
        <w:rPr>
          <w:rFonts w:cs="Calibri"/>
        </w:rPr>
        <w:t xml:space="preserve"> and </w:t>
      </w:r>
      <w:r w:rsidR="00796FB9">
        <w:rPr>
          <w:rFonts w:cs="Calibri"/>
        </w:rPr>
        <w:t>100</w:t>
      </w:r>
      <w:r w:rsidR="00F1309A" w:rsidRPr="00856CF3">
        <w:rPr>
          <w:rFonts w:cs="Calibri"/>
        </w:rPr>
        <w:t xml:space="preserve"> millimetres </w:t>
      </w:r>
      <w:r w:rsidR="00F17137">
        <w:rPr>
          <w:rFonts w:cs="Calibri"/>
        </w:rPr>
        <w:t>were recorded in Queensland</w:t>
      </w:r>
      <w:r w:rsidR="00502661">
        <w:rPr>
          <w:rFonts w:cs="Calibri"/>
        </w:rPr>
        <w:t xml:space="preserve">, which </w:t>
      </w:r>
      <w:r w:rsidR="00105289">
        <w:rPr>
          <w:rFonts w:cs="Calibri"/>
        </w:rPr>
        <w:t xml:space="preserve">has likely </w:t>
      </w:r>
      <w:r w:rsidR="00105289">
        <w:rPr>
          <w:rFonts w:cs="Arial"/>
        </w:rPr>
        <w:t>interrupted harvest of winter crops in some areas</w:t>
      </w:r>
      <w:r w:rsidR="00F17137">
        <w:rPr>
          <w:rFonts w:cs="Calibri"/>
        </w:rPr>
        <w:t>. Little to no rainfall was recorded in southern and western cropping regions</w:t>
      </w:r>
      <w:r w:rsidR="00796FB9">
        <w:rPr>
          <w:rFonts w:cs="Calibri"/>
        </w:rPr>
        <w:t>.</w:t>
      </w:r>
    </w:p>
    <w:p w14:paraId="741A4685" w14:textId="66EBF1A6" w:rsidR="00CD226A" w:rsidRPr="000C7CB9" w:rsidRDefault="00CD226A" w:rsidP="004977EF">
      <w:pPr>
        <w:pStyle w:val="ListParagraph"/>
        <w:numPr>
          <w:ilvl w:val="0"/>
          <w:numId w:val="4"/>
        </w:numPr>
        <w:spacing w:before="120" w:after="0" w:line="256" w:lineRule="auto"/>
        <w:ind w:hanging="357"/>
      </w:pPr>
      <w:r w:rsidRPr="000C7CB9">
        <w:t xml:space="preserve">Over coming </w:t>
      </w:r>
      <w:r w:rsidR="00A41A33" w:rsidRPr="000C7CB9">
        <w:t>days</w:t>
      </w:r>
      <w:r w:rsidR="007403F6" w:rsidRPr="000C7CB9">
        <w:t>,</w:t>
      </w:r>
      <w:r w:rsidR="007403F6" w:rsidRPr="000C7CB9">
        <w:rPr>
          <w:rFonts w:cs="Calibri"/>
        </w:rPr>
        <w:t xml:space="preserve"> </w:t>
      </w:r>
      <w:r w:rsidR="000C7CB9" w:rsidRPr="000C7CB9">
        <w:rPr>
          <w:rFonts w:cs="Arial"/>
        </w:rPr>
        <w:t>low-pressure systems are expected to bring showers over parts of northern and eastern Australia</w:t>
      </w:r>
      <w:r w:rsidR="00311510">
        <w:rPr>
          <w:rFonts w:cs="Arial"/>
        </w:rPr>
        <w:t>.</w:t>
      </w:r>
      <w:r w:rsidR="000C7CB9" w:rsidRPr="000C7CB9">
        <w:rPr>
          <w:rFonts w:cs="Arial"/>
        </w:rPr>
        <w:t xml:space="preserve"> </w:t>
      </w:r>
      <w:r w:rsidR="003E07B6" w:rsidRPr="000C7CB9">
        <w:rPr>
          <w:rFonts w:cs="Calibri"/>
        </w:rPr>
        <w:t xml:space="preserve">High-pressure systems are expected to keep </w:t>
      </w:r>
      <w:r w:rsidR="009A4133" w:rsidRPr="000C7CB9">
        <w:rPr>
          <w:rFonts w:cs="Calibri"/>
        </w:rPr>
        <w:t xml:space="preserve">remaining areas </w:t>
      </w:r>
      <w:r w:rsidR="003E07B6" w:rsidRPr="000C7CB9">
        <w:rPr>
          <w:rFonts w:cs="Calibri"/>
        </w:rPr>
        <w:t>largely dry</w:t>
      </w:r>
      <w:r w:rsidR="00DE7F46" w:rsidRPr="000C7CB9">
        <w:rPr>
          <w:rFonts w:cs="Calibri"/>
        </w:rPr>
        <w:t xml:space="preserve">. </w:t>
      </w:r>
    </w:p>
    <w:p w14:paraId="44B8BD31" w14:textId="5A7382FA" w:rsidR="00454058" w:rsidRPr="001E132C" w:rsidRDefault="00DF12E0" w:rsidP="001E132C">
      <w:pPr>
        <w:pStyle w:val="ListParagraph"/>
        <w:numPr>
          <w:ilvl w:val="1"/>
          <w:numId w:val="4"/>
        </w:numPr>
        <w:spacing w:before="120" w:after="0" w:line="256" w:lineRule="auto"/>
        <w:ind w:hanging="357"/>
        <w:rPr>
          <w:rFonts w:cs="Calibri"/>
        </w:rPr>
      </w:pPr>
      <w:r w:rsidRPr="00F31BC6">
        <w:rPr>
          <w:rFonts w:cs="Calibri"/>
        </w:rPr>
        <w:t xml:space="preserve">Across cropping </w:t>
      </w:r>
      <w:r w:rsidR="005B28F2" w:rsidRPr="00F31BC6">
        <w:rPr>
          <w:rFonts w:cs="Calibri"/>
        </w:rPr>
        <w:t xml:space="preserve">regions, </w:t>
      </w:r>
      <w:bookmarkEnd w:id="3"/>
      <w:bookmarkEnd w:id="4"/>
      <w:r w:rsidR="00F31BC6" w:rsidRPr="00F31BC6">
        <w:rPr>
          <w:rFonts w:cs="Calibri"/>
        </w:rPr>
        <w:t xml:space="preserve">some rainfall is expected across north-eastern growing regions. </w:t>
      </w:r>
      <w:r w:rsidR="00454058" w:rsidRPr="001E132C">
        <w:rPr>
          <w:rFonts w:cs="Calibri"/>
        </w:rPr>
        <w:t xml:space="preserve">If realised, </w:t>
      </w:r>
      <w:r w:rsidR="008D19B9" w:rsidRPr="001E132C">
        <w:rPr>
          <w:rFonts w:cs="Calibri"/>
        </w:rPr>
        <w:t xml:space="preserve">these </w:t>
      </w:r>
      <w:r w:rsidR="00890932">
        <w:rPr>
          <w:rFonts w:cs="Calibri"/>
        </w:rPr>
        <w:t xml:space="preserve">moderate </w:t>
      </w:r>
      <w:r w:rsidR="008D19B9" w:rsidRPr="001E132C">
        <w:rPr>
          <w:rFonts w:cs="Calibri"/>
        </w:rPr>
        <w:t xml:space="preserve">falls are likely to </w:t>
      </w:r>
      <w:r w:rsidR="00D20966">
        <w:rPr>
          <w:rFonts w:cs="Calibri"/>
        </w:rPr>
        <w:t xml:space="preserve">allow for </w:t>
      </w:r>
      <w:r w:rsidR="008D19B9" w:rsidRPr="001E132C">
        <w:rPr>
          <w:rFonts w:cs="Calibri"/>
        </w:rPr>
        <w:t xml:space="preserve">the </w:t>
      </w:r>
      <w:r w:rsidR="00890932">
        <w:rPr>
          <w:rFonts w:cs="Calibri"/>
        </w:rPr>
        <w:t xml:space="preserve">uninterrupted </w:t>
      </w:r>
      <w:r w:rsidR="008D19B9" w:rsidRPr="001E132C">
        <w:rPr>
          <w:rFonts w:cs="Calibri"/>
        </w:rPr>
        <w:t>harvest of winter crops.</w:t>
      </w:r>
    </w:p>
    <w:p w14:paraId="7FDF8D07" w14:textId="1D9FAB98" w:rsidR="008D19B9" w:rsidRPr="008D19B9" w:rsidRDefault="00130FA8" w:rsidP="00722802">
      <w:pPr>
        <w:pStyle w:val="ListParagraph"/>
        <w:numPr>
          <w:ilvl w:val="1"/>
          <w:numId w:val="4"/>
        </w:numPr>
        <w:spacing w:before="120" w:after="0" w:line="256" w:lineRule="auto"/>
        <w:ind w:hanging="357"/>
        <w:rPr>
          <w:rFonts w:cs="Calibri"/>
        </w:rPr>
      </w:pPr>
      <w:r w:rsidRPr="00130FA8">
        <w:rPr>
          <w:rFonts w:cs="Calibri"/>
        </w:rPr>
        <w:t xml:space="preserve">Little to no rainfall forecast across southern Australia will provide for an uninterrupted harvest of winter crops for grain and hay where harvest has commenced. In areas which did not receive rainfall last week, farmers will be making decisions on whether to cut these crops for hay </w:t>
      </w:r>
      <w:r w:rsidR="00C276CE">
        <w:rPr>
          <w:rFonts w:cs="Calibri"/>
        </w:rPr>
        <w:t>or</w:t>
      </w:r>
      <w:r w:rsidRPr="00130FA8">
        <w:rPr>
          <w:rFonts w:cs="Calibri"/>
        </w:rPr>
        <w:t xml:space="preserve"> turn them over for livestock grazing as grain yield and</w:t>
      </w:r>
      <w:r w:rsidRPr="00130FA8" w:rsidDel="00897F0A">
        <w:rPr>
          <w:rFonts w:cs="Calibri"/>
        </w:rPr>
        <w:t xml:space="preserve"> </w:t>
      </w:r>
      <w:r w:rsidR="00897F0A" w:rsidRPr="00897F0A">
        <w:rPr>
          <w:rFonts w:cs="Calibri"/>
        </w:rPr>
        <w:t>relative returns for grain compared to hay continue to decline</w:t>
      </w:r>
      <w:r w:rsidRPr="00130FA8">
        <w:rPr>
          <w:rFonts w:cs="Calibri"/>
        </w:rPr>
        <w:t>.</w:t>
      </w:r>
    </w:p>
    <w:p w14:paraId="009BA2AA" w14:textId="2374B1E2" w:rsidR="003417FB" w:rsidRPr="004A15DA" w:rsidRDefault="00D20966" w:rsidP="004A15DA">
      <w:pPr>
        <w:pStyle w:val="ListParagraph"/>
        <w:numPr>
          <w:ilvl w:val="0"/>
          <w:numId w:val="4"/>
        </w:numPr>
        <w:spacing w:before="120" w:after="0" w:line="252" w:lineRule="auto"/>
        <w:rPr>
          <w:rFonts w:cs="Arial"/>
        </w:rPr>
      </w:pPr>
      <w:bookmarkStart w:id="6" w:name="_Hlk179452020"/>
      <w:r w:rsidRPr="00D20966">
        <w:rPr>
          <w:rFonts w:cs="Arial"/>
        </w:rPr>
        <w:t>The northern rainfall onset</w:t>
      </w:r>
      <w:r w:rsidR="004A15DA">
        <w:rPr>
          <w:rFonts w:cs="Arial"/>
        </w:rPr>
        <w:t>, the period where</w:t>
      </w:r>
      <w:r w:rsidR="00227A22">
        <w:rPr>
          <w:rFonts w:cs="Arial"/>
        </w:rPr>
        <w:t xml:space="preserve"> the </w:t>
      </w:r>
      <w:r w:rsidR="00C12DE2">
        <w:rPr>
          <w:rFonts w:cs="Arial"/>
        </w:rPr>
        <w:t>volume</w:t>
      </w:r>
      <w:r w:rsidR="00227A22">
        <w:rPr>
          <w:rFonts w:cs="Arial"/>
        </w:rPr>
        <w:t xml:space="preserve"> of rainfall needed to s</w:t>
      </w:r>
      <w:r w:rsidR="00C12DE2">
        <w:rPr>
          <w:rFonts w:cs="Arial"/>
        </w:rPr>
        <w:t>upport</w:t>
      </w:r>
      <w:r w:rsidR="00227A22">
        <w:rPr>
          <w:rFonts w:cs="Arial"/>
        </w:rPr>
        <w:t xml:space="preserve"> </w:t>
      </w:r>
      <w:r w:rsidR="00C12DE2">
        <w:rPr>
          <w:rFonts w:cs="Arial"/>
        </w:rPr>
        <w:t>plant growth occurs,</w:t>
      </w:r>
      <w:r w:rsidRPr="00D20966">
        <w:rPr>
          <w:rFonts w:cs="Arial"/>
        </w:rPr>
        <w:t xml:space="preserve"> for the 2024</w:t>
      </w:r>
      <w:r w:rsidR="008E60E5">
        <w:rPr>
          <w:rFonts w:cs="Arial"/>
        </w:rPr>
        <w:t>–</w:t>
      </w:r>
      <w:r w:rsidRPr="00D20966">
        <w:rPr>
          <w:rFonts w:cs="Arial"/>
        </w:rPr>
        <w:t>25 season has commenced in central and northern areas of the Northern Territory and Western Australia</w:t>
      </w:r>
      <w:r w:rsidR="006B0151">
        <w:rPr>
          <w:rFonts w:cs="Arial"/>
        </w:rPr>
        <w:t xml:space="preserve">. </w:t>
      </w:r>
      <w:r w:rsidR="00D007B2">
        <w:rPr>
          <w:rFonts w:cs="Arial"/>
        </w:rPr>
        <w:t>However,</w:t>
      </w:r>
      <w:r w:rsidR="006B0151">
        <w:rPr>
          <w:rFonts w:cs="Arial"/>
        </w:rPr>
        <w:t xml:space="preserve"> the </w:t>
      </w:r>
      <w:r w:rsidR="006B0151" w:rsidRPr="006B0151">
        <w:rPr>
          <w:rFonts w:cs="Arial"/>
        </w:rPr>
        <w:t>northern rainfall onset</w:t>
      </w:r>
      <w:r w:rsidRPr="00D20966">
        <w:rPr>
          <w:rFonts w:cs="Arial"/>
        </w:rPr>
        <w:t xml:space="preserve"> has not yet occurred </w:t>
      </w:r>
      <w:r w:rsidR="00554F29">
        <w:rPr>
          <w:rFonts w:cs="Arial"/>
        </w:rPr>
        <w:t>across</w:t>
      </w:r>
      <w:r w:rsidR="00554F29" w:rsidRPr="00D20966">
        <w:rPr>
          <w:rFonts w:cs="Arial"/>
        </w:rPr>
        <w:t xml:space="preserve"> </w:t>
      </w:r>
      <w:r w:rsidRPr="00D20966">
        <w:rPr>
          <w:rFonts w:cs="Arial"/>
        </w:rPr>
        <w:t>large parts of Queensland outside of the south-east.</w:t>
      </w:r>
      <w:r w:rsidR="001D5484">
        <w:rPr>
          <w:rFonts w:cs="Arial"/>
        </w:rPr>
        <w:t xml:space="preserve"> </w:t>
      </w:r>
    </w:p>
    <w:p w14:paraId="15E70D2D" w14:textId="77777777" w:rsidR="00007BAD" w:rsidRDefault="00007BAD" w:rsidP="00007BAD">
      <w:pPr>
        <w:pStyle w:val="ListParagraph"/>
        <w:numPr>
          <w:ilvl w:val="0"/>
          <w:numId w:val="4"/>
        </w:numPr>
        <w:spacing w:after="0" w:line="240" w:lineRule="auto"/>
        <w:contextualSpacing w:val="0"/>
        <w:rPr>
          <w:rFonts w:ascii="Aptos" w:eastAsia="Times New Roman" w:hAnsi="Aptos"/>
        </w:rPr>
      </w:pPr>
      <w:r>
        <w:rPr>
          <w:rFonts w:eastAsia="Times New Roman"/>
        </w:rPr>
        <w:t>Water storage levels in the Murray-Darling Basin (MDB) decreased between 24 October 2024 and 31 October 2024 by 149 gigalitres (GL). Current volume of water held in storage is 16 960 GL, equivalent to 76% of total storage capacity. This is 15 percent or 3,259GL less than at the same time last year. Water storage data is sourced from the BOM.</w:t>
      </w:r>
    </w:p>
    <w:p w14:paraId="5104D05C" w14:textId="77777777" w:rsidR="00DE4B9C" w:rsidRDefault="00DE4B9C" w:rsidP="00DE4B9C">
      <w:pPr>
        <w:pStyle w:val="ListParagraph"/>
        <w:numPr>
          <w:ilvl w:val="0"/>
          <w:numId w:val="4"/>
        </w:numPr>
        <w:spacing w:after="0" w:line="240" w:lineRule="auto"/>
        <w:contextualSpacing w:val="0"/>
        <w:rPr>
          <w:rFonts w:ascii="Aptos" w:eastAsia="Times New Roman" w:hAnsi="Aptos"/>
        </w:rPr>
      </w:pPr>
      <w:r>
        <w:rPr>
          <w:rFonts w:eastAsia="Times New Roman"/>
        </w:rPr>
        <w:t xml:space="preserve">Allocation prices in the Victorian Murray below the Barmah Choke increased from $134 on 24 October 2024 to $139 on 31 October 2024. Prices are lower in the Murrumbidgee due to the binding of the Murrumbidgee export limit.                              </w:t>
      </w:r>
    </w:p>
    <w:bookmarkEnd w:id="6"/>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5ACE1680" w14:textId="4B631704" w:rsidR="00544762" w:rsidRDefault="00544762" w:rsidP="00736E9E">
      <w:pPr>
        <w:spacing w:before="120"/>
        <w:rPr>
          <w:rFonts w:ascii="Calibri" w:hAnsi="Calibri" w:cs="Arial"/>
          <w:sz w:val="22"/>
          <w:szCs w:val="22"/>
        </w:rPr>
      </w:pPr>
      <w:r>
        <w:rPr>
          <w:rFonts w:ascii="Calibri" w:hAnsi="Calibri" w:cs="Arial"/>
          <w:sz w:val="22"/>
          <w:szCs w:val="22"/>
        </w:rPr>
        <w:t>For the week ending 30 October 2024</w:t>
      </w:r>
      <w:r w:rsidR="003E2BB2">
        <w:rPr>
          <w:rFonts w:ascii="Calibri" w:hAnsi="Calibri" w:cs="Arial"/>
          <w:sz w:val="22"/>
          <w:szCs w:val="22"/>
        </w:rPr>
        <w:t xml:space="preserve">, </w:t>
      </w:r>
      <w:r w:rsidR="00C1375A">
        <w:rPr>
          <w:rFonts w:ascii="Calibri" w:hAnsi="Calibri" w:cs="Arial"/>
          <w:sz w:val="22"/>
          <w:szCs w:val="22"/>
        </w:rPr>
        <w:t xml:space="preserve">low pressure systems </w:t>
      </w:r>
      <w:r w:rsidR="00586577">
        <w:rPr>
          <w:rFonts w:ascii="Calibri" w:hAnsi="Calibri" w:cs="Arial"/>
          <w:sz w:val="22"/>
          <w:szCs w:val="22"/>
        </w:rPr>
        <w:t xml:space="preserve">and a series of </w:t>
      </w:r>
      <w:r w:rsidR="00FA69EC">
        <w:rPr>
          <w:rFonts w:ascii="Calibri" w:hAnsi="Calibri" w:cs="Arial"/>
          <w:sz w:val="22"/>
          <w:szCs w:val="22"/>
        </w:rPr>
        <w:t xml:space="preserve">troughs </w:t>
      </w:r>
      <w:r w:rsidR="0085386A">
        <w:rPr>
          <w:rFonts w:ascii="Calibri" w:hAnsi="Calibri" w:cs="Arial"/>
          <w:sz w:val="22"/>
          <w:szCs w:val="22"/>
        </w:rPr>
        <w:t>brought showers</w:t>
      </w:r>
      <w:r w:rsidR="00AB0A99">
        <w:rPr>
          <w:rFonts w:ascii="Calibri" w:hAnsi="Calibri" w:cs="Arial"/>
          <w:sz w:val="22"/>
          <w:szCs w:val="22"/>
        </w:rPr>
        <w:t xml:space="preserve"> to parts o</w:t>
      </w:r>
      <w:r w:rsidR="00FC10C1">
        <w:rPr>
          <w:rFonts w:ascii="Calibri" w:hAnsi="Calibri" w:cs="Arial"/>
          <w:sz w:val="22"/>
          <w:szCs w:val="22"/>
        </w:rPr>
        <w:t xml:space="preserve">f </w:t>
      </w:r>
      <w:r w:rsidR="008737B7">
        <w:rPr>
          <w:rFonts w:ascii="Calibri" w:hAnsi="Calibri" w:cs="Arial"/>
          <w:sz w:val="22"/>
          <w:szCs w:val="22"/>
        </w:rPr>
        <w:t xml:space="preserve">western, northern, and eastern Australia. </w:t>
      </w:r>
      <w:r w:rsidR="00EF7DF5">
        <w:rPr>
          <w:rFonts w:ascii="Calibri" w:hAnsi="Calibri" w:cs="Arial"/>
          <w:sz w:val="22"/>
          <w:szCs w:val="22"/>
        </w:rPr>
        <w:t xml:space="preserve">Rainfall totals of up to 50 </w:t>
      </w:r>
      <w:r w:rsidR="008B42BC">
        <w:rPr>
          <w:rFonts w:ascii="Calibri" w:hAnsi="Calibri" w:cs="Arial"/>
          <w:sz w:val="22"/>
          <w:szCs w:val="22"/>
        </w:rPr>
        <w:t>millimetres</w:t>
      </w:r>
      <w:r w:rsidR="00EF7DF5">
        <w:rPr>
          <w:rFonts w:ascii="Calibri" w:hAnsi="Calibri" w:cs="Arial"/>
          <w:sz w:val="22"/>
          <w:szCs w:val="22"/>
        </w:rPr>
        <w:t xml:space="preserve"> were recorded across </w:t>
      </w:r>
      <w:r w:rsidR="00083AD0">
        <w:rPr>
          <w:rFonts w:ascii="Calibri" w:hAnsi="Calibri" w:cs="Arial"/>
          <w:sz w:val="22"/>
          <w:szCs w:val="22"/>
        </w:rPr>
        <w:t>coastal New South Wales, the northern tropics, north</w:t>
      </w:r>
      <w:r w:rsidR="00FB4208">
        <w:rPr>
          <w:rFonts w:ascii="Calibri" w:hAnsi="Calibri" w:cs="Arial"/>
          <w:sz w:val="22"/>
          <w:szCs w:val="22"/>
        </w:rPr>
        <w:t>ern</w:t>
      </w:r>
      <w:r w:rsidR="00083AD0">
        <w:rPr>
          <w:rFonts w:ascii="Calibri" w:hAnsi="Calibri" w:cs="Arial"/>
          <w:sz w:val="22"/>
          <w:szCs w:val="22"/>
        </w:rPr>
        <w:t xml:space="preserve"> Western Australia, and west</w:t>
      </w:r>
      <w:r w:rsidR="00FB4208">
        <w:rPr>
          <w:rFonts w:ascii="Calibri" w:hAnsi="Calibri" w:cs="Arial"/>
          <w:sz w:val="22"/>
          <w:szCs w:val="22"/>
        </w:rPr>
        <w:t>ern</w:t>
      </w:r>
      <w:r w:rsidR="00083AD0">
        <w:rPr>
          <w:rFonts w:ascii="Calibri" w:hAnsi="Calibri" w:cs="Arial"/>
          <w:sz w:val="22"/>
          <w:szCs w:val="22"/>
        </w:rPr>
        <w:t xml:space="preserve"> Tasmania. Isolated areas of south-east Queensland </w:t>
      </w:r>
      <w:r w:rsidR="008B42BC">
        <w:rPr>
          <w:rFonts w:ascii="Calibri" w:hAnsi="Calibri" w:cs="Arial"/>
          <w:sz w:val="22"/>
          <w:szCs w:val="22"/>
        </w:rPr>
        <w:t xml:space="preserve">recorded falls of up to 100 millimetres. High pressure systems in the south kept the remainder of the country largely dry. </w:t>
      </w:r>
    </w:p>
    <w:p w14:paraId="41B6D169" w14:textId="11570241" w:rsidR="002A7E35" w:rsidRPr="008E0D9D" w:rsidRDefault="008B42BC" w:rsidP="00736E9E">
      <w:pPr>
        <w:spacing w:before="120"/>
        <w:rPr>
          <w:rFonts w:ascii="Calibri" w:hAnsi="Calibri" w:cs="Arial"/>
          <w:sz w:val="22"/>
          <w:szCs w:val="22"/>
        </w:rPr>
      </w:pPr>
      <w:r>
        <w:rPr>
          <w:rFonts w:ascii="Calibri" w:hAnsi="Calibri" w:cs="Arial"/>
          <w:sz w:val="22"/>
          <w:szCs w:val="22"/>
        </w:rPr>
        <w:t xml:space="preserve">Across cropping regions, </w:t>
      </w:r>
      <w:r w:rsidR="009A0A37">
        <w:rPr>
          <w:rFonts w:ascii="Calibri" w:hAnsi="Calibri" w:cs="Arial"/>
          <w:sz w:val="22"/>
          <w:szCs w:val="22"/>
        </w:rPr>
        <w:t>little to no rainfall was recorded across most western and southern growing regions.</w:t>
      </w:r>
      <w:r w:rsidR="00D647D6">
        <w:rPr>
          <w:rFonts w:ascii="Calibri" w:hAnsi="Calibri" w:cs="Arial"/>
          <w:sz w:val="22"/>
          <w:szCs w:val="22"/>
        </w:rPr>
        <w:t xml:space="preserve"> </w:t>
      </w:r>
      <w:r w:rsidR="009A0A37">
        <w:rPr>
          <w:rFonts w:ascii="Calibri" w:hAnsi="Calibri" w:cs="Arial"/>
          <w:sz w:val="22"/>
          <w:szCs w:val="22"/>
        </w:rPr>
        <w:t>Mean</w:t>
      </w:r>
      <w:r w:rsidR="00D647D6">
        <w:rPr>
          <w:rFonts w:ascii="Calibri" w:hAnsi="Calibri" w:cs="Arial"/>
          <w:sz w:val="22"/>
          <w:szCs w:val="22"/>
        </w:rPr>
        <w:t>while</w:t>
      </w:r>
      <w:r w:rsidR="00EA0C6D">
        <w:rPr>
          <w:rFonts w:ascii="Calibri" w:hAnsi="Calibri" w:cs="Arial"/>
          <w:sz w:val="22"/>
          <w:szCs w:val="22"/>
        </w:rPr>
        <w:t>,</w:t>
      </w:r>
      <w:r w:rsidR="00D647D6">
        <w:rPr>
          <w:rFonts w:ascii="Calibri" w:hAnsi="Calibri" w:cs="Arial"/>
          <w:sz w:val="22"/>
          <w:szCs w:val="22"/>
        </w:rPr>
        <w:t xml:space="preserve"> </w:t>
      </w:r>
      <w:r w:rsidR="009A0A37">
        <w:rPr>
          <w:rFonts w:ascii="Calibri" w:hAnsi="Calibri" w:cs="Arial"/>
          <w:sz w:val="22"/>
          <w:szCs w:val="22"/>
        </w:rPr>
        <w:t>much of</w:t>
      </w:r>
      <w:r w:rsidR="00EB0BE2">
        <w:rPr>
          <w:rFonts w:ascii="Calibri" w:hAnsi="Calibri" w:cs="Arial"/>
          <w:sz w:val="22"/>
          <w:szCs w:val="22"/>
        </w:rPr>
        <w:t xml:space="preserve"> </w:t>
      </w:r>
      <w:r w:rsidR="00D647D6">
        <w:rPr>
          <w:rFonts w:ascii="Calibri" w:hAnsi="Calibri" w:cs="Arial"/>
          <w:sz w:val="22"/>
          <w:szCs w:val="22"/>
        </w:rPr>
        <w:t xml:space="preserve">Queensland </w:t>
      </w:r>
      <w:r w:rsidR="00EB0BE2">
        <w:rPr>
          <w:rFonts w:ascii="Calibri" w:hAnsi="Calibri" w:cs="Arial"/>
          <w:sz w:val="22"/>
          <w:szCs w:val="22"/>
        </w:rPr>
        <w:t>re</w:t>
      </w:r>
      <w:r w:rsidR="008231C3">
        <w:rPr>
          <w:rFonts w:ascii="Calibri" w:hAnsi="Calibri" w:cs="Arial"/>
          <w:sz w:val="22"/>
          <w:szCs w:val="22"/>
        </w:rPr>
        <w:t>corded rainfall totals</w:t>
      </w:r>
      <w:r w:rsidR="00EB0BE2">
        <w:rPr>
          <w:rFonts w:ascii="Calibri" w:hAnsi="Calibri" w:cs="Arial"/>
          <w:sz w:val="22"/>
          <w:szCs w:val="22"/>
        </w:rPr>
        <w:t xml:space="preserve"> </w:t>
      </w:r>
      <w:r w:rsidR="002A7E35">
        <w:rPr>
          <w:rFonts w:ascii="Calibri" w:hAnsi="Calibri" w:cs="Arial"/>
          <w:sz w:val="22"/>
          <w:szCs w:val="22"/>
        </w:rPr>
        <w:t>between 10 to</w:t>
      </w:r>
      <w:r w:rsidR="00D647D6">
        <w:rPr>
          <w:rFonts w:ascii="Calibri" w:hAnsi="Calibri" w:cs="Arial"/>
          <w:sz w:val="22"/>
          <w:szCs w:val="22"/>
        </w:rPr>
        <w:t xml:space="preserve"> 100 </w:t>
      </w:r>
      <w:r w:rsidR="00B61846">
        <w:rPr>
          <w:rFonts w:ascii="Calibri" w:hAnsi="Calibri" w:cs="Arial"/>
          <w:sz w:val="22"/>
          <w:szCs w:val="22"/>
        </w:rPr>
        <w:t>millimetres</w:t>
      </w:r>
      <w:r w:rsidR="002A7E35">
        <w:rPr>
          <w:rFonts w:ascii="Calibri" w:hAnsi="Calibri" w:cs="Arial"/>
          <w:sz w:val="22"/>
          <w:szCs w:val="22"/>
        </w:rPr>
        <w:t xml:space="preserve">. </w:t>
      </w:r>
      <w:r w:rsidR="00361341">
        <w:rPr>
          <w:rFonts w:ascii="Calibri" w:hAnsi="Calibri" w:cs="Arial"/>
          <w:sz w:val="22"/>
          <w:szCs w:val="22"/>
        </w:rPr>
        <w:t xml:space="preserve">With the harvest of winter crops </w:t>
      </w:r>
      <w:r w:rsidR="00561282">
        <w:rPr>
          <w:rFonts w:ascii="Calibri" w:hAnsi="Calibri" w:cs="Arial"/>
          <w:sz w:val="22"/>
          <w:szCs w:val="22"/>
        </w:rPr>
        <w:t>underway</w:t>
      </w:r>
      <w:r w:rsidR="00361341">
        <w:rPr>
          <w:rFonts w:ascii="Calibri" w:hAnsi="Calibri" w:cs="Arial"/>
          <w:sz w:val="22"/>
          <w:szCs w:val="22"/>
        </w:rPr>
        <w:t xml:space="preserve">, </w:t>
      </w:r>
      <w:r w:rsidR="00561282">
        <w:rPr>
          <w:rFonts w:ascii="Calibri" w:hAnsi="Calibri" w:cs="Arial"/>
          <w:sz w:val="22"/>
          <w:szCs w:val="22"/>
        </w:rPr>
        <w:t>wet conditions across much of Queensland may have</w:t>
      </w:r>
      <w:r w:rsidR="008E0D9D">
        <w:rPr>
          <w:rFonts w:ascii="Calibri" w:hAnsi="Calibri" w:cs="Arial"/>
          <w:sz w:val="22"/>
          <w:szCs w:val="22"/>
        </w:rPr>
        <w:t xml:space="preserve"> interrupted harvest in some areas. </w:t>
      </w:r>
      <w:r w:rsidR="002A7E35">
        <w:rPr>
          <w:rFonts w:ascii="Calibri" w:hAnsi="Calibri" w:cs="Arial"/>
          <w:sz w:val="22"/>
          <w:szCs w:val="22"/>
        </w:rPr>
        <w:t xml:space="preserve">Little to no rainfall </w:t>
      </w:r>
      <w:bookmarkStart w:id="63" w:name="_Hlk180653942"/>
      <w:r w:rsidR="00073CDC">
        <w:rPr>
          <w:rFonts w:ascii="Calibri" w:hAnsi="Calibri" w:cs="Arial"/>
          <w:sz w:val="22"/>
          <w:szCs w:val="22"/>
        </w:rPr>
        <w:t xml:space="preserve">across southern and western </w:t>
      </w:r>
      <w:r w:rsidR="00AC7BF3">
        <w:rPr>
          <w:rFonts w:ascii="Calibri" w:hAnsi="Calibri" w:cs="Arial"/>
          <w:sz w:val="22"/>
          <w:szCs w:val="22"/>
        </w:rPr>
        <w:t xml:space="preserve">cropping regions </w:t>
      </w:r>
      <w:r w:rsidR="00C07DDE">
        <w:rPr>
          <w:rFonts w:ascii="Calibri" w:hAnsi="Calibri" w:cs="Arial"/>
          <w:sz w:val="22"/>
          <w:szCs w:val="22"/>
        </w:rPr>
        <w:t>w</w:t>
      </w:r>
      <w:r w:rsidR="007371F9">
        <w:rPr>
          <w:rFonts w:ascii="Calibri" w:hAnsi="Calibri" w:cs="Arial"/>
          <w:sz w:val="22"/>
          <w:szCs w:val="22"/>
        </w:rPr>
        <w:t>ould have allo</w:t>
      </w:r>
      <w:r w:rsidR="00C07DDE">
        <w:rPr>
          <w:rFonts w:ascii="Calibri" w:hAnsi="Calibri" w:cs="Arial"/>
          <w:sz w:val="22"/>
          <w:szCs w:val="22"/>
        </w:rPr>
        <w:t xml:space="preserve">wed for a largely uninterrupted </w:t>
      </w:r>
      <w:r w:rsidR="00D603A9">
        <w:rPr>
          <w:rFonts w:ascii="Calibri" w:hAnsi="Calibri" w:cs="Arial"/>
          <w:sz w:val="22"/>
          <w:szCs w:val="22"/>
        </w:rPr>
        <w:t>harvest of winter</w:t>
      </w:r>
      <w:r w:rsidR="00576EC0">
        <w:rPr>
          <w:rFonts w:ascii="Calibri" w:hAnsi="Calibri" w:cs="Arial"/>
          <w:sz w:val="22"/>
          <w:szCs w:val="22"/>
        </w:rPr>
        <w:t xml:space="preserve"> </w:t>
      </w:r>
      <w:r w:rsidR="00D603A9">
        <w:rPr>
          <w:rFonts w:ascii="Calibri" w:hAnsi="Calibri" w:cs="Arial"/>
          <w:sz w:val="22"/>
          <w:szCs w:val="22"/>
        </w:rPr>
        <w:t>crop</w:t>
      </w:r>
      <w:r w:rsidR="00576EC0">
        <w:rPr>
          <w:rFonts w:ascii="Calibri" w:hAnsi="Calibri" w:cs="Arial"/>
          <w:sz w:val="22"/>
          <w:szCs w:val="22"/>
        </w:rPr>
        <w:t>s.</w:t>
      </w:r>
    </w:p>
    <w:bookmarkEnd w:id="49"/>
    <w:bookmarkEnd w:id="50"/>
    <w:bookmarkEnd w:id="51"/>
    <w:bookmarkEnd w:id="52"/>
    <w:bookmarkEnd w:id="63"/>
    <w:p w14:paraId="41DF7EDE" w14:textId="75D73FBB"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544762">
        <w:rPr>
          <w:rFonts w:cs="Calibri"/>
          <w:i w:val="0"/>
          <w:color w:val="auto"/>
          <w:sz w:val="22"/>
          <w:szCs w:val="22"/>
        </w:rPr>
        <w:t>30</w:t>
      </w:r>
      <w:r w:rsidR="00E86D33">
        <w:rPr>
          <w:rFonts w:cs="Calibri"/>
          <w:i w:val="0"/>
          <w:color w:val="auto"/>
          <w:sz w:val="22"/>
          <w:szCs w:val="22"/>
        </w:rPr>
        <w:t xml:space="preserve"> </w:t>
      </w:r>
      <w:r w:rsidR="00293958">
        <w:rPr>
          <w:rFonts w:cs="Calibri"/>
          <w:i w:val="0"/>
          <w:color w:val="auto"/>
          <w:sz w:val="22"/>
          <w:szCs w:val="22"/>
        </w:rPr>
        <w:t>Octo</w:t>
      </w:r>
      <w:r w:rsidR="00F92599">
        <w:rPr>
          <w:rFonts w:cs="Calibri"/>
          <w:i w:val="0"/>
          <w:color w:val="auto"/>
          <w:sz w:val="22"/>
          <w:szCs w:val="22"/>
        </w:rPr>
        <w:t>ber</w:t>
      </w:r>
      <w:r w:rsidRPr="00B437F9">
        <w:rPr>
          <w:rFonts w:cs="Calibri"/>
          <w:i w:val="0"/>
          <w:color w:val="auto"/>
          <w:sz w:val="22"/>
          <w:szCs w:val="22"/>
        </w:rPr>
        <w:t> 202</w:t>
      </w:r>
      <w:r w:rsidR="00D35E41">
        <w:rPr>
          <w:rFonts w:cs="Calibri"/>
          <w:i w:val="0"/>
          <w:color w:val="auto"/>
          <w:sz w:val="22"/>
          <w:szCs w:val="22"/>
        </w:rPr>
        <w:t>4</w:t>
      </w:r>
    </w:p>
    <w:p w14:paraId="1BFD3762" w14:textId="73FB99E1" w:rsidR="003C48B8" w:rsidRPr="00A50940" w:rsidRDefault="00544762" w:rsidP="004451D9">
      <w:pPr>
        <w:jc w:val="center"/>
        <w:rPr>
          <w:i/>
        </w:rPr>
      </w:pPr>
      <w:r>
        <w:rPr>
          <w:noProof/>
        </w:rPr>
        <w:drawing>
          <wp:inline distT="0" distB="0" distL="0" distR="0" wp14:anchorId="164B3232" wp14:editId="0FBE7B48">
            <wp:extent cx="5731510" cy="3921760"/>
            <wp:effectExtent l="0" t="0" r="2540" b="2540"/>
            <wp:docPr id="253147279"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47279" name="Picture 1" descr="A map of australia with different colored lines&#10;&#10;Description automatically generated"/>
                    <pic:cNvPicPr/>
                  </pic:nvPicPr>
                  <pic:blipFill>
                    <a:blip r:embed="rId12"/>
                    <a:stretch>
                      <a:fillRect/>
                    </a:stretch>
                  </pic:blipFill>
                  <pic:spPr>
                    <a:xfrm>
                      <a:off x="0" y="0"/>
                      <a:ext cx="5731510" cy="3921760"/>
                    </a:xfrm>
                    <a:prstGeom prst="rect">
                      <a:avLst/>
                    </a:prstGeom>
                  </pic:spPr>
                </pic:pic>
              </a:graphicData>
            </a:graphic>
          </wp:inline>
        </w:drawing>
      </w:r>
    </w:p>
    <w:p w14:paraId="0C813059" w14:textId="2A7151A9" w:rsidR="00CD226A" w:rsidRPr="00B437F9" w:rsidRDefault="00CD226A" w:rsidP="00E922D8">
      <w:pP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544762">
        <w:rPr>
          <w:rFonts w:ascii="Calibri" w:hAnsi="Calibri" w:cs="Calibri"/>
          <w:color w:val="000000"/>
          <w:sz w:val="12"/>
          <w:szCs w:val="12"/>
        </w:rPr>
        <w:t>30</w:t>
      </w:r>
      <w:r w:rsidRPr="00B437F9">
        <w:rPr>
          <w:rFonts w:ascii="Calibri" w:hAnsi="Calibri" w:cs="Calibri"/>
          <w:color w:val="000000"/>
          <w:sz w:val="12"/>
          <w:szCs w:val="12"/>
        </w:rPr>
        <w:t>/</w:t>
      </w:r>
      <w:r w:rsidR="007714CC">
        <w:rPr>
          <w:rFonts w:ascii="Calibri" w:hAnsi="Calibri" w:cs="Calibri"/>
          <w:color w:val="000000"/>
          <w:sz w:val="12"/>
          <w:szCs w:val="12"/>
        </w:rPr>
        <w:t>10</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3"/>
    <w:bookmarkEnd w:id="54"/>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3642E5DE" w14:textId="309C22C6" w:rsidR="00E735EE" w:rsidRPr="00A63117" w:rsidRDefault="00E735EE" w:rsidP="00736E9E">
      <w:pPr>
        <w:spacing w:before="120"/>
        <w:rPr>
          <w:rFonts w:cs="Arial"/>
        </w:rPr>
      </w:pPr>
      <w:bookmarkStart w:id="64" w:name="_Hlk163735891"/>
      <w:bookmarkStart w:id="65" w:name="_Hlk160101160"/>
      <w:bookmarkStart w:id="66" w:name="_Hlk158889755"/>
      <w:r>
        <w:rPr>
          <w:rFonts w:ascii="Calibri" w:hAnsi="Calibri" w:cs="Arial"/>
          <w:sz w:val="22"/>
          <w:szCs w:val="22"/>
        </w:rPr>
        <w:t>Over the 8 days to 7 November 2024, low pressure systems are expected to bring showers over parts of northern and eastern Australia. Rainfall of between 10 to 50 millimetres is expected across northern Western Australian and the Northern Territory, as well as south-east</w:t>
      </w:r>
      <w:r w:rsidR="00960F4C">
        <w:rPr>
          <w:rFonts w:ascii="Calibri" w:hAnsi="Calibri" w:cs="Arial"/>
          <w:sz w:val="22"/>
          <w:szCs w:val="22"/>
        </w:rPr>
        <w:t>ern</w:t>
      </w:r>
      <w:r>
        <w:rPr>
          <w:rFonts w:ascii="Calibri" w:hAnsi="Calibri" w:cs="Arial"/>
          <w:sz w:val="22"/>
          <w:szCs w:val="22"/>
        </w:rPr>
        <w:t xml:space="preserve"> Queensland and east</w:t>
      </w:r>
      <w:r w:rsidR="003B2FA3">
        <w:rPr>
          <w:rFonts w:ascii="Calibri" w:hAnsi="Calibri" w:cs="Arial"/>
          <w:sz w:val="22"/>
          <w:szCs w:val="22"/>
        </w:rPr>
        <w:t>ern</w:t>
      </w:r>
      <w:r>
        <w:rPr>
          <w:rFonts w:ascii="Calibri" w:hAnsi="Calibri" w:cs="Arial"/>
          <w:sz w:val="22"/>
          <w:szCs w:val="22"/>
        </w:rPr>
        <w:t xml:space="preserve"> New South Wales. In Tasmania, rainfall totals </w:t>
      </w:r>
      <w:r w:rsidR="00D621F8">
        <w:rPr>
          <w:rFonts w:ascii="Calibri" w:hAnsi="Calibri" w:cs="Arial"/>
          <w:sz w:val="22"/>
          <w:szCs w:val="22"/>
        </w:rPr>
        <w:t>up to</w:t>
      </w:r>
      <w:r>
        <w:rPr>
          <w:rFonts w:ascii="Calibri" w:hAnsi="Calibri" w:cs="Arial"/>
          <w:sz w:val="22"/>
          <w:szCs w:val="22"/>
        </w:rPr>
        <w:t xml:space="preserve"> 100 millimetres are forecast for parts of the west. Falls of between 5 and</w:t>
      </w:r>
      <w:r w:rsidR="00B763A9">
        <w:rPr>
          <w:rFonts w:ascii="Calibri" w:hAnsi="Calibri" w:cs="Arial"/>
          <w:sz w:val="22"/>
          <w:szCs w:val="22"/>
        </w:rPr>
        <w:t xml:space="preserve"> </w:t>
      </w:r>
      <w:r>
        <w:rPr>
          <w:rFonts w:ascii="Calibri" w:hAnsi="Calibri" w:cs="Arial"/>
          <w:sz w:val="22"/>
          <w:szCs w:val="22"/>
        </w:rPr>
        <w:t>25 millimetres are expected in southern areas of Victoria</w:t>
      </w:r>
      <w:r w:rsidR="00FB54B1">
        <w:rPr>
          <w:rFonts w:ascii="Calibri" w:hAnsi="Calibri" w:cs="Arial"/>
          <w:sz w:val="22"/>
          <w:szCs w:val="22"/>
        </w:rPr>
        <w:t>, South Australia</w:t>
      </w:r>
      <w:r>
        <w:rPr>
          <w:rFonts w:ascii="Calibri" w:hAnsi="Calibri" w:cs="Arial"/>
          <w:sz w:val="22"/>
          <w:szCs w:val="22"/>
        </w:rPr>
        <w:t xml:space="preserve"> and Western Australia. High pressure systems are expected to keep much of </w:t>
      </w:r>
      <w:r w:rsidR="00CE212A">
        <w:rPr>
          <w:rFonts w:ascii="Calibri" w:hAnsi="Calibri" w:cs="Arial"/>
          <w:sz w:val="22"/>
          <w:szCs w:val="22"/>
        </w:rPr>
        <w:t>remain</w:t>
      </w:r>
      <w:r w:rsidR="004D1902">
        <w:rPr>
          <w:rFonts w:ascii="Calibri" w:hAnsi="Calibri" w:cs="Arial"/>
          <w:sz w:val="22"/>
          <w:szCs w:val="22"/>
        </w:rPr>
        <w:t>ing areas of</w:t>
      </w:r>
      <w:r>
        <w:rPr>
          <w:rFonts w:ascii="Calibri" w:hAnsi="Calibri" w:cs="Arial"/>
          <w:sz w:val="22"/>
          <w:szCs w:val="22"/>
        </w:rPr>
        <w:t xml:space="preserve"> Australia largely dry.</w:t>
      </w:r>
    </w:p>
    <w:p w14:paraId="0022031E" w14:textId="77B2A1DC" w:rsidR="00976F5B" w:rsidRDefault="00AB0901" w:rsidP="00736E9E">
      <w:pPr>
        <w:spacing w:before="120"/>
        <w:rPr>
          <w:rFonts w:ascii="Calibri" w:hAnsi="Calibri" w:cs="Arial"/>
          <w:sz w:val="22"/>
          <w:szCs w:val="22"/>
        </w:rPr>
      </w:pPr>
      <w:r w:rsidRPr="002021B9">
        <w:rPr>
          <w:rFonts w:ascii="Calibri" w:hAnsi="Calibri" w:cs="Arial"/>
          <w:sz w:val="22"/>
          <w:szCs w:val="22"/>
        </w:rPr>
        <w:t>Across cropping regions,</w:t>
      </w:r>
      <w:r w:rsidR="00E5661E" w:rsidRPr="002021B9">
        <w:rPr>
          <w:rFonts w:ascii="Calibri" w:hAnsi="Calibri" w:cs="Arial"/>
          <w:sz w:val="22"/>
          <w:szCs w:val="22"/>
        </w:rPr>
        <w:t xml:space="preserve"> </w:t>
      </w:r>
      <w:r w:rsidR="00BA0D7D" w:rsidRPr="002021B9">
        <w:rPr>
          <w:rFonts w:ascii="Calibri" w:hAnsi="Calibri" w:cs="Arial"/>
          <w:sz w:val="22"/>
          <w:szCs w:val="22"/>
        </w:rPr>
        <w:t xml:space="preserve">little to no rainfall expected across most </w:t>
      </w:r>
      <w:r w:rsidR="006E4D21">
        <w:rPr>
          <w:rFonts w:ascii="Calibri" w:hAnsi="Calibri" w:cs="Arial"/>
          <w:sz w:val="22"/>
          <w:szCs w:val="22"/>
        </w:rPr>
        <w:t xml:space="preserve">areas, </w:t>
      </w:r>
      <w:proofErr w:type="gramStart"/>
      <w:r w:rsidR="006E4D21">
        <w:rPr>
          <w:rFonts w:ascii="Calibri" w:hAnsi="Calibri" w:cs="Arial"/>
          <w:sz w:val="22"/>
          <w:szCs w:val="22"/>
        </w:rPr>
        <w:t>with the e</w:t>
      </w:r>
      <w:r w:rsidR="008C02B2">
        <w:rPr>
          <w:rFonts w:ascii="Calibri" w:hAnsi="Calibri" w:cs="Arial"/>
          <w:sz w:val="22"/>
          <w:szCs w:val="22"/>
        </w:rPr>
        <w:t>xception of</w:t>
      </w:r>
      <w:proofErr w:type="gramEnd"/>
      <w:r w:rsidR="008C02B2">
        <w:rPr>
          <w:rFonts w:ascii="Calibri" w:hAnsi="Calibri" w:cs="Arial"/>
          <w:sz w:val="22"/>
          <w:szCs w:val="22"/>
        </w:rPr>
        <w:t xml:space="preserve"> </w:t>
      </w:r>
      <w:r w:rsidR="008C02B2" w:rsidRPr="002021B9">
        <w:rPr>
          <w:rFonts w:ascii="Calibri" w:hAnsi="Calibri" w:cs="Arial"/>
          <w:sz w:val="22"/>
          <w:szCs w:val="22"/>
        </w:rPr>
        <w:t>north-eastern growing regions</w:t>
      </w:r>
      <w:r w:rsidR="008C02B2" w:rsidRPr="002021B9" w:rsidDel="008C02B2">
        <w:rPr>
          <w:rFonts w:ascii="Calibri" w:hAnsi="Calibri" w:cs="Arial"/>
          <w:sz w:val="22"/>
          <w:szCs w:val="22"/>
        </w:rPr>
        <w:t xml:space="preserve"> </w:t>
      </w:r>
      <w:r w:rsidR="00707632">
        <w:rPr>
          <w:rFonts w:ascii="Calibri" w:hAnsi="Calibri" w:cs="Arial"/>
          <w:sz w:val="22"/>
          <w:szCs w:val="22"/>
        </w:rPr>
        <w:t xml:space="preserve">where </w:t>
      </w:r>
      <w:r w:rsidR="008101D3" w:rsidRPr="002021B9">
        <w:rPr>
          <w:rFonts w:ascii="Calibri" w:hAnsi="Calibri" w:cs="Arial"/>
          <w:sz w:val="22"/>
          <w:szCs w:val="22"/>
        </w:rPr>
        <w:t xml:space="preserve">some rainfall </w:t>
      </w:r>
      <w:r w:rsidR="00707632">
        <w:rPr>
          <w:rFonts w:ascii="Calibri" w:hAnsi="Calibri" w:cs="Arial"/>
          <w:sz w:val="22"/>
          <w:szCs w:val="22"/>
        </w:rPr>
        <w:t xml:space="preserve">is </w:t>
      </w:r>
      <w:r w:rsidR="00A27535" w:rsidRPr="002021B9">
        <w:rPr>
          <w:rFonts w:ascii="Calibri" w:hAnsi="Calibri" w:cs="Arial"/>
          <w:sz w:val="22"/>
          <w:szCs w:val="22"/>
        </w:rPr>
        <w:t>expected</w:t>
      </w:r>
      <w:r w:rsidRPr="002021B9">
        <w:rPr>
          <w:rFonts w:ascii="Calibri" w:hAnsi="Calibri" w:cs="Arial"/>
          <w:sz w:val="22"/>
          <w:szCs w:val="22"/>
        </w:rPr>
        <w:t xml:space="preserve">. </w:t>
      </w:r>
      <w:r w:rsidR="00641770" w:rsidRPr="002021B9">
        <w:rPr>
          <w:rFonts w:ascii="Calibri" w:hAnsi="Calibri" w:cs="Arial"/>
          <w:sz w:val="22"/>
          <w:szCs w:val="22"/>
        </w:rPr>
        <w:t>R</w:t>
      </w:r>
      <w:r w:rsidR="008A1227" w:rsidRPr="002021B9">
        <w:rPr>
          <w:rFonts w:ascii="Calibri" w:hAnsi="Calibri" w:cs="Arial"/>
          <w:sz w:val="22"/>
          <w:szCs w:val="22"/>
        </w:rPr>
        <w:t xml:space="preserve">ainfall totals </w:t>
      </w:r>
      <w:r w:rsidR="00B9447E" w:rsidRPr="002021B9">
        <w:rPr>
          <w:rFonts w:ascii="Calibri" w:hAnsi="Calibri" w:cs="Arial"/>
          <w:sz w:val="22"/>
          <w:szCs w:val="22"/>
        </w:rPr>
        <w:t xml:space="preserve">of between </w:t>
      </w:r>
      <w:r w:rsidR="002A570A" w:rsidRPr="002021B9">
        <w:rPr>
          <w:rFonts w:ascii="Calibri" w:hAnsi="Calibri" w:cs="Arial"/>
          <w:sz w:val="22"/>
          <w:szCs w:val="22"/>
        </w:rPr>
        <w:t>5</w:t>
      </w:r>
      <w:r w:rsidR="00641770" w:rsidRPr="002021B9">
        <w:rPr>
          <w:rFonts w:ascii="Calibri" w:hAnsi="Calibri" w:cs="Arial"/>
          <w:sz w:val="22"/>
          <w:szCs w:val="22"/>
        </w:rPr>
        <w:t xml:space="preserve"> and </w:t>
      </w:r>
      <w:r w:rsidR="00E735EE">
        <w:rPr>
          <w:rFonts w:ascii="Calibri" w:hAnsi="Calibri" w:cs="Arial"/>
          <w:sz w:val="22"/>
          <w:szCs w:val="22"/>
        </w:rPr>
        <w:t xml:space="preserve">25 </w:t>
      </w:r>
      <w:r w:rsidR="00641770" w:rsidRPr="002021B9">
        <w:rPr>
          <w:rFonts w:ascii="Calibri" w:hAnsi="Calibri" w:cs="Arial"/>
          <w:sz w:val="22"/>
          <w:szCs w:val="22"/>
        </w:rPr>
        <w:t>millimetres are expected in</w:t>
      </w:r>
      <w:r w:rsidR="0094362D" w:rsidRPr="002021B9">
        <w:rPr>
          <w:rFonts w:ascii="Calibri" w:hAnsi="Calibri" w:cs="Arial"/>
          <w:sz w:val="22"/>
          <w:szCs w:val="22"/>
        </w:rPr>
        <w:t xml:space="preserve"> </w:t>
      </w:r>
      <w:r w:rsidR="00D004D1" w:rsidRPr="002021B9">
        <w:rPr>
          <w:rFonts w:ascii="Calibri" w:hAnsi="Calibri" w:cs="Arial"/>
          <w:sz w:val="22"/>
          <w:szCs w:val="22"/>
        </w:rPr>
        <w:t>Queensland</w:t>
      </w:r>
      <w:r w:rsidR="00E735EE">
        <w:rPr>
          <w:rFonts w:ascii="Calibri" w:hAnsi="Calibri" w:cs="Arial"/>
          <w:sz w:val="22"/>
          <w:szCs w:val="22"/>
        </w:rPr>
        <w:t xml:space="preserve">, with eastern </w:t>
      </w:r>
      <w:r w:rsidR="0094362D" w:rsidRPr="002021B9">
        <w:rPr>
          <w:rFonts w:ascii="Calibri" w:hAnsi="Calibri" w:cs="Arial"/>
          <w:sz w:val="22"/>
          <w:szCs w:val="22"/>
        </w:rPr>
        <w:t>New South Wales</w:t>
      </w:r>
      <w:r w:rsidR="00E735EE">
        <w:rPr>
          <w:rFonts w:ascii="Calibri" w:hAnsi="Calibri" w:cs="Arial"/>
          <w:sz w:val="22"/>
          <w:szCs w:val="22"/>
        </w:rPr>
        <w:t xml:space="preserve"> and isolated areas of Victoria forecast to receive up to 15 millimetres</w:t>
      </w:r>
      <w:r w:rsidR="006E5F52" w:rsidRPr="002021B9">
        <w:rPr>
          <w:rFonts w:ascii="Calibri" w:hAnsi="Calibri" w:cs="Arial"/>
          <w:sz w:val="22"/>
          <w:szCs w:val="22"/>
        </w:rPr>
        <w:t xml:space="preserve">. </w:t>
      </w:r>
    </w:p>
    <w:p w14:paraId="7C7BCDFF" w14:textId="1AF87BCC" w:rsidR="00AB0901" w:rsidRPr="00D25360" w:rsidRDefault="00EE76B7" w:rsidP="00736E9E">
      <w:pPr>
        <w:spacing w:before="120"/>
        <w:rPr>
          <w:rFonts w:ascii="Calibri" w:hAnsi="Calibri" w:cs="Arial"/>
          <w:sz w:val="22"/>
          <w:szCs w:val="22"/>
        </w:rPr>
      </w:pPr>
      <w:r w:rsidRPr="00F7646E">
        <w:rPr>
          <w:rFonts w:ascii="Calibri" w:hAnsi="Calibri" w:cs="Arial"/>
          <w:sz w:val="22"/>
          <w:szCs w:val="22"/>
        </w:rPr>
        <w:t xml:space="preserve">If realised, </w:t>
      </w:r>
      <w:bookmarkStart w:id="67" w:name="_Hlk179451482"/>
      <w:r w:rsidR="00E5756D" w:rsidRPr="00F7646E">
        <w:rPr>
          <w:rFonts w:ascii="Calibri" w:hAnsi="Calibri" w:cs="Arial"/>
          <w:sz w:val="22"/>
          <w:szCs w:val="22"/>
        </w:rPr>
        <w:t xml:space="preserve">these </w:t>
      </w:r>
      <w:r w:rsidR="0095033F">
        <w:rPr>
          <w:rFonts w:ascii="Calibri" w:hAnsi="Calibri" w:cs="Arial"/>
          <w:sz w:val="22"/>
          <w:szCs w:val="22"/>
        </w:rPr>
        <w:t xml:space="preserve">moderate </w:t>
      </w:r>
      <w:r w:rsidR="00E5756D" w:rsidRPr="00F7646E">
        <w:rPr>
          <w:rFonts w:ascii="Calibri" w:hAnsi="Calibri" w:cs="Arial"/>
          <w:sz w:val="22"/>
          <w:szCs w:val="22"/>
        </w:rPr>
        <w:t xml:space="preserve">falls </w:t>
      </w:r>
      <w:r w:rsidR="00B96075" w:rsidRPr="00F7646E">
        <w:rPr>
          <w:rFonts w:ascii="Calibri" w:hAnsi="Calibri" w:cs="Arial"/>
          <w:sz w:val="22"/>
          <w:szCs w:val="22"/>
        </w:rPr>
        <w:t xml:space="preserve">across </w:t>
      </w:r>
      <w:r w:rsidR="00575D32" w:rsidRPr="00F7646E">
        <w:rPr>
          <w:rFonts w:ascii="Calibri" w:hAnsi="Calibri" w:cs="Arial"/>
          <w:sz w:val="22"/>
          <w:szCs w:val="22"/>
        </w:rPr>
        <w:t>north-</w:t>
      </w:r>
      <w:r w:rsidR="007867BB" w:rsidRPr="00F7646E">
        <w:rPr>
          <w:rFonts w:ascii="Calibri" w:hAnsi="Calibri" w:cs="Arial"/>
          <w:sz w:val="22"/>
          <w:szCs w:val="22"/>
        </w:rPr>
        <w:t>eastern</w:t>
      </w:r>
      <w:r w:rsidR="00B96075" w:rsidRPr="00F7646E">
        <w:rPr>
          <w:rFonts w:ascii="Calibri" w:hAnsi="Calibri" w:cs="Arial"/>
          <w:sz w:val="22"/>
          <w:szCs w:val="22"/>
        </w:rPr>
        <w:t xml:space="preserve"> </w:t>
      </w:r>
      <w:r w:rsidR="00575D32" w:rsidRPr="00F7646E">
        <w:rPr>
          <w:rFonts w:ascii="Calibri" w:hAnsi="Calibri" w:cs="Arial"/>
          <w:sz w:val="22"/>
          <w:szCs w:val="22"/>
        </w:rPr>
        <w:t>cropping</w:t>
      </w:r>
      <w:r w:rsidR="00DB389D" w:rsidRPr="00F7646E">
        <w:rPr>
          <w:rFonts w:ascii="Calibri" w:hAnsi="Calibri" w:cs="Arial"/>
          <w:sz w:val="22"/>
          <w:szCs w:val="22"/>
        </w:rPr>
        <w:t xml:space="preserve"> </w:t>
      </w:r>
      <w:r w:rsidR="008D27BB">
        <w:rPr>
          <w:rFonts w:ascii="Calibri" w:hAnsi="Calibri" w:cs="Arial"/>
          <w:sz w:val="22"/>
          <w:szCs w:val="22"/>
        </w:rPr>
        <w:t xml:space="preserve">regions </w:t>
      </w:r>
      <w:r w:rsidR="001E2E37" w:rsidRPr="00F7646E">
        <w:rPr>
          <w:rFonts w:ascii="Calibri" w:hAnsi="Calibri" w:cs="Arial"/>
          <w:sz w:val="22"/>
          <w:szCs w:val="22"/>
        </w:rPr>
        <w:t>are likely to</w:t>
      </w:r>
      <w:r w:rsidR="00E735EE">
        <w:rPr>
          <w:rFonts w:ascii="Calibri" w:hAnsi="Calibri" w:cs="Arial"/>
          <w:sz w:val="22"/>
          <w:szCs w:val="22"/>
        </w:rPr>
        <w:t xml:space="preserve"> allow for an uninterrupted harvest of winter crops following a period of high rainfall in much of Queensland.</w:t>
      </w:r>
      <w:r w:rsidR="00D25360">
        <w:rPr>
          <w:rFonts w:ascii="Calibri" w:hAnsi="Calibri" w:cs="Arial"/>
          <w:sz w:val="22"/>
          <w:szCs w:val="22"/>
        </w:rPr>
        <w:t xml:space="preserve"> </w:t>
      </w:r>
      <w:r w:rsidR="00C05168">
        <w:rPr>
          <w:rFonts w:ascii="Calibri" w:hAnsi="Calibri" w:cs="Arial"/>
          <w:sz w:val="22"/>
          <w:szCs w:val="22"/>
        </w:rPr>
        <w:t xml:space="preserve">Little to no rainfall </w:t>
      </w:r>
      <w:r w:rsidR="007E66FC">
        <w:rPr>
          <w:rFonts w:ascii="Calibri" w:hAnsi="Calibri" w:cs="Arial"/>
          <w:sz w:val="22"/>
          <w:szCs w:val="22"/>
        </w:rPr>
        <w:t xml:space="preserve">forecast </w:t>
      </w:r>
      <w:r w:rsidR="004C1B23">
        <w:rPr>
          <w:rFonts w:ascii="Calibri" w:hAnsi="Calibri" w:cs="Arial"/>
          <w:sz w:val="22"/>
          <w:szCs w:val="22"/>
        </w:rPr>
        <w:t xml:space="preserve">across southern Australia </w:t>
      </w:r>
      <w:r w:rsidR="00C145D1">
        <w:rPr>
          <w:rFonts w:ascii="Calibri" w:hAnsi="Calibri" w:cs="Arial"/>
          <w:sz w:val="22"/>
          <w:szCs w:val="22"/>
        </w:rPr>
        <w:t>will prov</w:t>
      </w:r>
      <w:r w:rsidR="003D50AD">
        <w:rPr>
          <w:rFonts w:ascii="Calibri" w:hAnsi="Calibri" w:cs="Arial"/>
          <w:sz w:val="22"/>
          <w:szCs w:val="22"/>
        </w:rPr>
        <w:t>ide for an uninterrupted harvest of winter crops for g</w:t>
      </w:r>
      <w:r w:rsidR="00E4099D">
        <w:rPr>
          <w:rFonts w:ascii="Calibri" w:hAnsi="Calibri" w:cs="Arial"/>
          <w:sz w:val="22"/>
          <w:szCs w:val="22"/>
        </w:rPr>
        <w:t>r</w:t>
      </w:r>
      <w:r w:rsidR="003D50AD">
        <w:rPr>
          <w:rFonts w:ascii="Calibri" w:hAnsi="Calibri" w:cs="Arial"/>
          <w:sz w:val="22"/>
          <w:szCs w:val="22"/>
        </w:rPr>
        <w:t>ain and ha</w:t>
      </w:r>
      <w:r w:rsidR="00E4099D">
        <w:rPr>
          <w:rFonts w:ascii="Calibri" w:hAnsi="Calibri" w:cs="Arial"/>
          <w:sz w:val="22"/>
          <w:szCs w:val="22"/>
        </w:rPr>
        <w:t xml:space="preserve">y </w:t>
      </w:r>
      <w:r w:rsidR="000C04EC">
        <w:rPr>
          <w:rFonts w:ascii="Calibri" w:hAnsi="Calibri" w:cs="Arial"/>
          <w:sz w:val="22"/>
          <w:szCs w:val="22"/>
        </w:rPr>
        <w:t>where</w:t>
      </w:r>
      <w:r w:rsidR="00E4099D">
        <w:rPr>
          <w:rFonts w:ascii="Calibri" w:hAnsi="Calibri" w:cs="Arial"/>
          <w:sz w:val="22"/>
          <w:szCs w:val="22"/>
        </w:rPr>
        <w:t xml:space="preserve"> harvest has commenced. In areas </w:t>
      </w:r>
      <w:r w:rsidR="000C04EC">
        <w:rPr>
          <w:rFonts w:ascii="Calibri" w:hAnsi="Calibri" w:cs="Arial"/>
          <w:sz w:val="22"/>
          <w:szCs w:val="22"/>
        </w:rPr>
        <w:t>which did not receive rainfall last week</w:t>
      </w:r>
      <w:r w:rsidR="001D1AFB">
        <w:rPr>
          <w:rFonts w:ascii="Calibri" w:hAnsi="Calibri" w:cs="Arial"/>
          <w:sz w:val="22"/>
          <w:szCs w:val="22"/>
        </w:rPr>
        <w:t>,</w:t>
      </w:r>
      <w:r w:rsidR="000C04EC">
        <w:rPr>
          <w:rFonts w:ascii="Calibri" w:hAnsi="Calibri" w:cs="Arial"/>
          <w:sz w:val="22"/>
          <w:szCs w:val="22"/>
        </w:rPr>
        <w:t xml:space="preserve"> another dry week</w:t>
      </w:r>
      <w:r w:rsidR="00B64D8A">
        <w:rPr>
          <w:rFonts w:ascii="Calibri" w:hAnsi="Calibri" w:cs="Arial"/>
          <w:sz w:val="22"/>
          <w:szCs w:val="22"/>
        </w:rPr>
        <w:t xml:space="preserve"> will likely see further declines in grain yields and </w:t>
      </w:r>
      <w:r w:rsidR="000A2366">
        <w:rPr>
          <w:rFonts w:ascii="Calibri" w:hAnsi="Calibri" w:cs="Arial"/>
          <w:sz w:val="22"/>
          <w:szCs w:val="22"/>
        </w:rPr>
        <w:t xml:space="preserve">farmers will be making decisions on whether to </w:t>
      </w:r>
      <w:r w:rsidR="00E90A89">
        <w:rPr>
          <w:rFonts w:ascii="Calibri" w:hAnsi="Calibri" w:cs="Arial"/>
          <w:sz w:val="22"/>
          <w:szCs w:val="22"/>
        </w:rPr>
        <w:t xml:space="preserve">cut these crops for hay </w:t>
      </w:r>
      <w:r w:rsidR="007D100D">
        <w:rPr>
          <w:rFonts w:ascii="Calibri" w:hAnsi="Calibri" w:cs="Arial"/>
          <w:sz w:val="22"/>
          <w:szCs w:val="22"/>
        </w:rPr>
        <w:t>or</w:t>
      </w:r>
      <w:r w:rsidR="00E90A89">
        <w:rPr>
          <w:rFonts w:ascii="Calibri" w:hAnsi="Calibri" w:cs="Arial"/>
          <w:sz w:val="22"/>
          <w:szCs w:val="22"/>
        </w:rPr>
        <w:t xml:space="preserve"> turn them over for livestock </w:t>
      </w:r>
      <w:r w:rsidR="001D0985">
        <w:rPr>
          <w:rFonts w:ascii="Calibri" w:hAnsi="Calibri" w:cs="Arial"/>
          <w:sz w:val="22"/>
          <w:szCs w:val="22"/>
        </w:rPr>
        <w:t xml:space="preserve">grazing as grain yield and </w:t>
      </w:r>
      <w:r w:rsidR="00FE2410" w:rsidRPr="00FE2410">
        <w:rPr>
          <w:rFonts w:ascii="Calibri" w:hAnsi="Calibri" w:cs="Arial"/>
          <w:sz w:val="22"/>
          <w:szCs w:val="22"/>
        </w:rPr>
        <w:t>relative returns for grain compared to hay continue to decline</w:t>
      </w:r>
      <w:r w:rsidR="001D0985">
        <w:rPr>
          <w:rFonts w:ascii="Calibri" w:hAnsi="Calibri" w:cs="Arial"/>
          <w:sz w:val="22"/>
          <w:szCs w:val="22"/>
        </w:rPr>
        <w:t>.</w:t>
      </w:r>
    </w:p>
    <w:bookmarkEnd w:id="67"/>
    <w:p w14:paraId="1EA2AE0C" w14:textId="217ACCB6"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E735EE">
        <w:rPr>
          <w:rFonts w:cs="Calibri"/>
          <w:i w:val="0"/>
          <w:iCs w:val="0"/>
          <w:color w:val="auto"/>
          <w:sz w:val="22"/>
          <w:szCs w:val="22"/>
        </w:rPr>
        <w:t>31</w:t>
      </w:r>
      <w:r w:rsidR="007714CC" w:rsidRPr="007714CC">
        <w:rPr>
          <w:rFonts w:cs="Calibri"/>
          <w:i w:val="0"/>
          <w:iCs w:val="0"/>
          <w:color w:val="auto"/>
          <w:sz w:val="22"/>
          <w:szCs w:val="22"/>
        </w:rPr>
        <w:t xml:space="preserve"> October </w:t>
      </w:r>
      <w:r w:rsidR="00344309" w:rsidRPr="22679ECD">
        <w:rPr>
          <w:rFonts w:cs="Calibri"/>
          <w:i w:val="0"/>
          <w:iCs w:val="0"/>
          <w:color w:val="auto"/>
          <w:sz w:val="22"/>
          <w:szCs w:val="22"/>
        </w:rPr>
        <w:t>to</w:t>
      </w:r>
      <w:r w:rsidR="00575FB1">
        <w:rPr>
          <w:rFonts w:cs="Calibri"/>
          <w:i w:val="0"/>
          <w:iCs w:val="0"/>
          <w:color w:val="auto"/>
          <w:sz w:val="22"/>
          <w:szCs w:val="22"/>
        </w:rPr>
        <w:t xml:space="preserve"> </w:t>
      </w:r>
      <w:r w:rsidR="00E735EE">
        <w:rPr>
          <w:rFonts w:cs="Calibri"/>
          <w:i w:val="0"/>
          <w:iCs w:val="0"/>
          <w:color w:val="auto"/>
          <w:sz w:val="22"/>
          <w:szCs w:val="22"/>
        </w:rPr>
        <w:t>7</w:t>
      </w:r>
      <w:r w:rsidR="00FA2B40" w:rsidRPr="22679ECD">
        <w:rPr>
          <w:rFonts w:cs="Calibri"/>
          <w:i w:val="0"/>
          <w:iCs w:val="0"/>
          <w:color w:val="auto"/>
          <w:sz w:val="22"/>
          <w:szCs w:val="22"/>
        </w:rPr>
        <w:t xml:space="preserve"> </w:t>
      </w:r>
      <w:r w:rsidR="00E735EE">
        <w:rPr>
          <w:rFonts w:cs="Calibri"/>
          <w:i w:val="0"/>
          <w:iCs w:val="0"/>
          <w:color w:val="auto"/>
          <w:sz w:val="22"/>
          <w:szCs w:val="22"/>
        </w:rPr>
        <w:t>November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47884FC6" w14:textId="5632D8F4" w:rsidR="00993BD2" w:rsidRPr="00A50940" w:rsidRDefault="00E735EE" w:rsidP="00286502">
      <w:pPr>
        <w:jc w:val="center"/>
        <w:rPr>
          <w:i/>
          <w:iCs/>
        </w:rPr>
      </w:pPr>
      <w:r>
        <w:rPr>
          <w:noProof/>
        </w:rPr>
        <w:drawing>
          <wp:inline distT="0" distB="0" distL="0" distR="0" wp14:anchorId="77B9F090" wp14:editId="0A2DED06">
            <wp:extent cx="5731510" cy="3620135"/>
            <wp:effectExtent l="0" t="0" r="2540" b="0"/>
            <wp:docPr id="1890986184"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86184" name="Picture 1" descr="A map of australia with different colors&#10;&#10;Description automatically generated"/>
                    <pic:cNvPicPr/>
                  </pic:nvPicPr>
                  <pic:blipFill>
                    <a:blip r:embed="rId15"/>
                    <a:stretch>
                      <a:fillRect/>
                    </a:stretch>
                  </pic:blipFill>
                  <pic:spPr>
                    <a:xfrm>
                      <a:off x="0" y="0"/>
                      <a:ext cx="5731510" cy="3620135"/>
                    </a:xfrm>
                    <a:prstGeom prst="rect">
                      <a:avLst/>
                    </a:prstGeom>
                  </pic:spPr>
                </pic:pic>
              </a:graphicData>
            </a:graphic>
          </wp:inline>
        </w:drawing>
      </w:r>
    </w:p>
    <w:p w14:paraId="2D7EF8A2" w14:textId="776201C9"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E735EE">
        <w:rPr>
          <w:rFonts w:ascii="Calibri" w:hAnsi="Calibri" w:cs="Calibri"/>
          <w:color w:val="000000"/>
          <w:sz w:val="12"/>
          <w:szCs w:val="12"/>
        </w:rPr>
        <w:t>31</w:t>
      </w:r>
      <w:r w:rsidR="00B15C60" w:rsidRPr="00441A6A">
        <w:rPr>
          <w:rFonts w:ascii="Calibri" w:hAnsi="Calibri" w:cs="Calibri"/>
          <w:color w:val="000000"/>
          <w:sz w:val="12"/>
          <w:szCs w:val="12"/>
        </w:rPr>
        <w:t>/</w:t>
      </w:r>
      <w:r w:rsidR="00B15C60">
        <w:rPr>
          <w:rFonts w:ascii="Calibri" w:hAnsi="Calibri" w:cs="Calibri"/>
          <w:color w:val="000000"/>
          <w:sz w:val="12"/>
          <w:szCs w:val="12"/>
        </w:rPr>
        <w:t>10</w:t>
      </w:r>
      <w:r w:rsidR="00B15C60" w:rsidRPr="00441A6A">
        <w:rPr>
          <w:rFonts w:ascii="Calibri" w:hAnsi="Calibri" w:cs="Calibri"/>
          <w:color w:val="000000"/>
          <w:sz w:val="12"/>
          <w:szCs w:val="12"/>
        </w:rPr>
        <w:t>/2024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444170A" w14:textId="77777777" w:rsidR="00AB341F" w:rsidRDefault="00AB341F" w:rsidP="00DA7EFC">
      <w:pPr>
        <w:rPr>
          <w:rFonts w:ascii="Calibri" w:hAnsi="Calibri" w:cs="Calibri"/>
          <w:color w:val="000000"/>
          <w:sz w:val="12"/>
          <w:szCs w:val="12"/>
        </w:rPr>
      </w:pPr>
    </w:p>
    <w:p w14:paraId="6AF93D3E" w14:textId="77777777" w:rsidR="00D8201A" w:rsidRDefault="00D8201A" w:rsidP="00DA7EFC">
      <w:pPr>
        <w:rPr>
          <w:rFonts w:ascii="Calibri" w:hAnsi="Calibri" w:cs="Calibri"/>
          <w:color w:val="000000"/>
          <w:sz w:val="12"/>
          <w:szCs w:val="12"/>
        </w:rPr>
      </w:pPr>
    </w:p>
    <w:p w14:paraId="12F004EA" w14:textId="2374D67B" w:rsidR="005324F1" w:rsidRPr="00441A6A" w:rsidRDefault="005324F1" w:rsidP="005324F1">
      <w:pPr>
        <w:keepNext/>
        <w:pageBreakBefore/>
        <w:numPr>
          <w:ilvl w:val="1"/>
          <w:numId w:val="2"/>
        </w:numPr>
        <w:spacing w:before="120" w:after="120"/>
        <w:outlineLvl w:val="2"/>
        <w:rPr>
          <w:rFonts w:ascii="Calibri" w:hAnsi="Calibri"/>
          <w:b/>
          <w:bCs/>
          <w:sz w:val="28"/>
          <w:szCs w:val="28"/>
        </w:rPr>
      </w:pPr>
      <w:bookmarkStart w:id="68" w:name="_Hlk68781021"/>
      <w:bookmarkStart w:id="69" w:name="_Hlk158286807"/>
      <w:bookmarkStart w:id="70" w:name="_Hlk163736024"/>
      <w:bookmarkStart w:id="71" w:name="_Ref122000457"/>
      <w:bookmarkEnd w:id="55"/>
      <w:bookmarkEnd w:id="56"/>
      <w:bookmarkEnd w:id="57"/>
      <w:bookmarkEnd w:id="58"/>
      <w:bookmarkEnd w:id="59"/>
      <w:bookmarkEnd w:id="60"/>
      <w:bookmarkEnd w:id="61"/>
      <w:bookmarkEnd w:id="62"/>
      <w:bookmarkEnd w:id="64"/>
      <w:bookmarkEnd w:id="65"/>
      <w:bookmarkEnd w:id="66"/>
      <w:r>
        <w:rPr>
          <w:rFonts w:ascii="Calibri" w:hAnsi="Calibri"/>
          <w:b/>
          <w:bCs/>
          <w:sz w:val="28"/>
          <w:szCs w:val="28"/>
        </w:rPr>
        <w:lastRenderedPageBreak/>
        <w:t>Northern Rainfall Onset</w:t>
      </w:r>
    </w:p>
    <w:p w14:paraId="634698E2" w14:textId="7C58BCD2" w:rsidR="00F965DD" w:rsidRDefault="00A80963" w:rsidP="00400BF4">
      <w:pPr>
        <w:tabs>
          <w:tab w:val="left" w:pos="720"/>
        </w:tabs>
        <w:spacing w:before="120"/>
        <w:rPr>
          <w:rFonts w:ascii="Calibri" w:hAnsi="Calibri" w:cs="Arial"/>
          <w:sz w:val="22"/>
          <w:szCs w:val="22"/>
        </w:rPr>
      </w:pPr>
      <w:r w:rsidRPr="00A80963">
        <w:rPr>
          <w:rFonts w:ascii="Calibri" w:hAnsi="Calibri" w:cs="Arial"/>
          <w:sz w:val="22"/>
          <w:szCs w:val="22"/>
        </w:rPr>
        <w:t xml:space="preserve">The northern rainfall onset outlook provides an indication of whether the first significant rains after the dry season are likely to be earlier or later than normal. The onset occurs when the total rainfall after 1 September reaches 50 millimetres, which is considered approximately the amount of rainfall required to stimulate plant growth. </w:t>
      </w:r>
      <w:r w:rsidR="00F965DD">
        <w:rPr>
          <w:rFonts w:ascii="Calibri" w:hAnsi="Calibri" w:cs="Arial"/>
          <w:sz w:val="22"/>
          <w:szCs w:val="22"/>
        </w:rPr>
        <w:t xml:space="preserve">The northern rainfall </w:t>
      </w:r>
      <w:r w:rsidR="00CE70B4">
        <w:rPr>
          <w:rFonts w:ascii="Calibri" w:hAnsi="Calibri" w:cs="Arial"/>
          <w:sz w:val="22"/>
          <w:szCs w:val="22"/>
        </w:rPr>
        <w:t>onset for the 2024</w:t>
      </w:r>
      <w:r w:rsidR="00FB4BAC">
        <w:rPr>
          <w:rFonts w:ascii="Calibri" w:hAnsi="Calibri" w:cs="Arial"/>
          <w:sz w:val="22"/>
          <w:szCs w:val="22"/>
        </w:rPr>
        <w:t>–</w:t>
      </w:r>
      <w:r w:rsidR="00CE70B4">
        <w:rPr>
          <w:rFonts w:ascii="Calibri" w:hAnsi="Calibri" w:cs="Arial"/>
          <w:sz w:val="22"/>
          <w:szCs w:val="22"/>
        </w:rPr>
        <w:t xml:space="preserve">25 season </w:t>
      </w:r>
      <w:r w:rsidR="0099532A">
        <w:rPr>
          <w:rFonts w:ascii="Calibri" w:hAnsi="Calibri" w:cs="Arial"/>
          <w:sz w:val="22"/>
          <w:szCs w:val="22"/>
        </w:rPr>
        <w:t>has commenced</w:t>
      </w:r>
      <w:r w:rsidR="003D4680">
        <w:rPr>
          <w:rFonts w:ascii="Calibri" w:hAnsi="Calibri" w:cs="Arial"/>
          <w:sz w:val="22"/>
          <w:szCs w:val="22"/>
        </w:rPr>
        <w:t xml:space="preserve"> early</w:t>
      </w:r>
      <w:r w:rsidR="0099532A">
        <w:rPr>
          <w:rFonts w:ascii="Calibri" w:hAnsi="Calibri" w:cs="Arial"/>
          <w:sz w:val="22"/>
          <w:szCs w:val="22"/>
        </w:rPr>
        <w:t xml:space="preserve"> in central and northern </w:t>
      </w:r>
      <w:r w:rsidR="0095107B">
        <w:rPr>
          <w:rFonts w:ascii="Calibri" w:hAnsi="Calibri" w:cs="Arial"/>
          <w:sz w:val="22"/>
          <w:szCs w:val="22"/>
        </w:rPr>
        <w:t>areas</w:t>
      </w:r>
      <w:r w:rsidR="005E1C90">
        <w:rPr>
          <w:rFonts w:ascii="Calibri" w:hAnsi="Calibri" w:cs="Arial"/>
          <w:sz w:val="22"/>
          <w:szCs w:val="22"/>
        </w:rPr>
        <w:t xml:space="preserve"> of the Northern Territory and Western </w:t>
      </w:r>
      <w:proofErr w:type="gramStart"/>
      <w:r w:rsidR="005E1C90">
        <w:rPr>
          <w:rFonts w:ascii="Calibri" w:hAnsi="Calibri" w:cs="Arial"/>
          <w:sz w:val="22"/>
          <w:szCs w:val="22"/>
        </w:rPr>
        <w:t>Australia</w:t>
      </w:r>
      <w:r w:rsidR="0095107B">
        <w:rPr>
          <w:rFonts w:ascii="Calibri" w:hAnsi="Calibri" w:cs="Arial"/>
          <w:sz w:val="22"/>
          <w:szCs w:val="22"/>
        </w:rPr>
        <w:t>, but</w:t>
      </w:r>
      <w:proofErr w:type="gramEnd"/>
      <w:r w:rsidR="0095107B">
        <w:rPr>
          <w:rFonts w:ascii="Calibri" w:hAnsi="Calibri" w:cs="Arial"/>
          <w:sz w:val="22"/>
          <w:szCs w:val="22"/>
        </w:rPr>
        <w:t xml:space="preserve"> has not yet occurred in large parts of </w:t>
      </w:r>
      <w:r w:rsidR="005E1C90">
        <w:rPr>
          <w:rFonts w:ascii="Calibri" w:hAnsi="Calibri" w:cs="Arial"/>
          <w:sz w:val="22"/>
          <w:szCs w:val="22"/>
        </w:rPr>
        <w:t>Queensland outside of the south-east.</w:t>
      </w:r>
    </w:p>
    <w:p w14:paraId="615D5756" w14:textId="3BB0100A" w:rsidR="005E1C90" w:rsidRDefault="00CE0245" w:rsidP="00400BF4">
      <w:pPr>
        <w:tabs>
          <w:tab w:val="left" w:pos="720"/>
        </w:tabs>
        <w:spacing w:before="120"/>
        <w:rPr>
          <w:rFonts w:ascii="Calibri" w:hAnsi="Calibri" w:cs="Arial"/>
          <w:sz w:val="22"/>
          <w:szCs w:val="22"/>
        </w:rPr>
      </w:pPr>
      <w:r>
        <w:rPr>
          <w:rFonts w:ascii="Calibri" w:hAnsi="Calibri" w:cs="Arial"/>
          <w:noProof/>
          <w:sz w:val="22"/>
          <w:szCs w:val="22"/>
        </w:rPr>
        <w:drawing>
          <wp:inline distT="0" distB="0" distL="0" distR="0" wp14:anchorId="6C641CA8" wp14:editId="54C6D53A">
            <wp:extent cx="5731510" cy="3041650"/>
            <wp:effectExtent l="0" t="0" r="2540" b="6350"/>
            <wp:docPr id="796738802" name="Picture 2" descr="A map of australia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38802" name="Picture 2" descr="A map of australia with different colored spot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041650"/>
                    </a:xfrm>
                    <a:prstGeom prst="rect">
                      <a:avLst/>
                    </a:prstGeom>
                  </pic:spPr>
                </pic:pic>
              </a:graphicData>
            </a:graphic>
          </wp:inline>
        </w:drawing>
      </w:r>
    </w:p>
    <w:p w14:paraId="0B719E7E" w14:textId="6B683C6C" w:rsidR="005E1C90" w:rsidRDefault="0073123C" w:rsidP="00400BF4">
      <w:pPr>
        <w:tabs>
          <w:tab w:val="left" w:pos="720"/>
        </w:tabs>
        <w:spacing w:before="120"/>
        <w:rPr>
          <w:rFonts w:ascii="Calibri" w:hAnsi="Calibri" w:cs="Arial"/>
          <w:sz w:val="22"/>
          <w:szCs w:val="22"/>
        </w:rPr>
      </w:pPr>
      <w:r>
        <w:rPr>
          <w:rFonts w:ascii="Calibri" w:hAnsi="Calibri" w:cs="Arial"/>
          <w:sz w:val="22"/>
          <w:szCs w:val="22"/>
        </w:rPr>
        <w:t>The area</w:t>
      </w:r>
      <w:r w:rsidR="00855A53">
        <w:rPr>
          <w:rFonts w:ascii="Calibri" w:hAnsi="Calibri" w:cs="Arial"/>
          <w:sz w:val="22"/>
          <w:szCs w:val="22"/>
        </w:rPr>
        <w:t xml:space="preserve">s of central Western Australia and the Northern Territory that have entered the northern rainfall onset do not typically </w:t>
      </w:r>
      <w:r w:rsidR="003F3107">
        <w:rPr>
          <w:rFonts w:ascii="Calibri" w:hAnsi="Calibri" w:cs="Arial"/>
          <w:sz w:val="22"/>
          <w:szCs w:val="22"/>
        </w:rPr>
        <w:t>experience the necessary amount of rainfall until early November to</w:t>
      </w:r>
      <w:r w:rsidR="005A3DD6">
        <w:rPr>
          <w:rFonts w:ascii="Calibri" w:hAnsi="Calibri" w:cs="Arial"/>
          <w:sz w:val="22"/>
          <w:szCs w:val="22"/>
        </w:rPr>
        <w:t xml:space="preserve"> February. </w:t>
      </w:r>
      <w:r>
        <w:rPr>
          <w:rFonts w:ascii="Calibri" w:hAnsi="Calibri" w:cs="Arial"/>
          <w:sz w:val="22"/>
          <w:szCs w:val="22"/>
        </w:rPr>
        <w:t xml:space="preserve">In contrast, the </w:t>
      </w:r>
      <w:r w:rsidR="00205636">
        <w:rPr>
          <w:rFonts w:ascii="Calibri" w:hAnsi="Calibri" w:cs="Arial"/>
          <w:sz w:val="22"/>
          <w:szCs w:val="22"/>
        </w:rPr>
        <w:t xml:space="preserve">date of onset in </w:t>
      </w:r>
      <w:r w:rsidR="005A3DD6">
        <w:rPr>
          <w:rFonts w:ascii="Calibri" w:hAnsi="Calibri" w:cs="Arial"/>
          <w:sz w:val="22"/>
          <w:szCs w:val="22"/>
        </w:rPr>
        <w:t>Queensland</w:t>
      </w:r>
      <w:r w:rsidR="00205636">
        <w:rPr>
          <w:rFonts w:ascii="Calibri" w:hAnsi="Calibri" w:cs="Arial"/>
          <w:sz w:val="22"/>
          <w:szCs w:val="22"/>
        </w:rPr>
        <w:t xml:space="preserve"> this season</w:t>
      </w:r>
      <w:r w:rsidR="005A3DD6">
        <w:rPr>
          <w:rFonts w:ascii="Calibri" w:hAnsi="Calibri" w:cs="Arial"/>
          <w:sz w:val="22"/>
          <w:szCs w:val="22"/>
        </w:rPr>
        <w:t xml:space="preserve"> </w:t>
      </w:r>
      <w:r w:rsidR="00205636">
        <w:rPr>
          <w:rFonts w:ascii="Calibri" w:hAnsi="Calibri" w:cs="Arial"/>
          <w:sz w:val="22"/>
          <w:szCs w:val="22"/>
        </w:rPr>
        <w:t>is likely to be later than the historical median.</w:t>
      </w:r>
      <w:r w:rsidR="007858EE">
        <w:rPr>
          <w:rFonts w:ascii="Calibri" w:hAnsi="Calibri" w:cs="Arial"/>
          <w:sz w:val="22"/>
          <w:szCs w:val="22"/>
        </w:rPr>
        <w:t xml:space="preserve"> </w:t>
      </w:r>
    </w:p>
    <w:p w14:paraId="64CA6D45" w14:textId="0CB0BF49" w:rsidR="00F965DD" w:rsidRDefault="008F31A1" w:rsidP="00400BF4">
      <w:pPr>
        <w:tabs>
          <w:tab w:val="left" w:pos="720"/>
        </w:tabs>
        <w:spacing w:before="120"/>
        <w:rPr>
          <w:rFonts w:ascii="Calibri" w:hAnsi="Calibri" w:cs="Arial"/>
          <w:sz w:val="22"/>
          <w:szCs w:val="22"/>
        </w:rPr>
      </w:pPr>
      <w:r>
        <w:rPr>
          <w:rFonts w:ascii="Calibri" w:hAnsi="Calibri" w:cs="Arial"/>
          <w:noProof/>
          <w:sz w:val="22"/>
          <w:szCs w:val="22"/>
        </w:rPr>
        <w:drawing>
          <wp:inline distT="0" distB="0" distL="0" distR="0" wp14:anchorId="0D28283C" wp14:editId="0EB75310">
            <wp:extent cx="5731510" cy="3482975"/>
            <wp:effectExtent l="0" t="0" r="2540" b="3175"/>
            <wp:docPr id="1929980383" name="Picture 4" descr="A map of the northern rain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80383" name="Picture 4" descr="A map of the northern rainfores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482975"/>
                    </a:xfrm>
                    <a:prstGeom prst="rect">
                      <a:avLst/>
                    </a:prstGeom>
                  </pic:spPr>
                </pic:pic>
              </a:graphicData>
            </a:graphic>
          </wp:inline>
        </w:drawing>
      </w:r>
    </w:p>
    <w:bookmarkEnd w:id="68"/>
    <w:bookmarkEnd w:id="69"/>
    <w:bookmarkEnd w:id="70"/>
    <w:p w14:paraId="7B735872" w14:textId="52E2C7FD"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71"/>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4A47432E" w14:textId="77777777" w:rsidR="00DE4B9C" w:rsidRDefault="00DE4B9C" w:rsidP="003770B4">
      <w:pPr>
        <w:pStyle w:val="ListParagraph"/>
        <w:spacing w:after="0" w:line="240" w:lineRule="auto"/>
        <w:ind w:left="0"/>
        <w:contextualSpacing w:val="0"/>
        <w:rPr>
          <w:rFonts w:ascii="Aptos" w:eastAsia="Times New Roman" w:hAnsi="Aptos"/>
        </w:rPr>
      </w:pPr>
      <w:r>
        <w:rPr>
          <w:rFonts w:eastAsia="Times New Roman"/>
        </w:rPr>
        <w:t>Water storage levels in the Murray-Darling Basin (MDB) decreased between 24 October 2024 and 31 October 2024 by 149 gigalitres (GL). Current volume of water held in storage is 16 960 GL, equivalent to 76% of total storage capacity. This is 15 percent or 3,259GL less than at the same time last year. Water storage data is sourced from the BOM.</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46017DC" w14:textId="51F6869A" w:rsidR="000B1C72" w:rsidRPr="003770B4" w:rsidRDefault="000B1C72" w:rsidP="003770B4">
      <w:pPr>
        <w:jc w:val="center"/>
        <w:rPr>
          <w:i/>
        </w:rPr>
      </w:pPr>
      <w:r>
        <w:rPr>
          <w:noProof/>
        </w:rPr>
        <w:drawing>
          <wp:inline distT="0" distB="0" distL="0" distR="0" wp14:anchorId="7996AD8A" wp14:editId="190C5E66">
            <wp:extent cx="3044857" cy="2090852"/>
            <wp:effectExtent l="0" t="0" r="3175" b="5080"/>
            <wp:docPr id="1769123801" name="Picture 1"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23801" name="Picture 1" descr="A graph showing a line graph&#10;&#10;Description automatically generated with medium confidence"/>
                    <pic:cNvPicPr/>
                  </pic:nvPicPr>
                  <pic:blipFill>
                    <a:blip r:embed="rId18"/>
                    <a:stretch>
                      <a:fillRect/>
                    </a:stretch>
                  </pic:blipFill>
                  <pic:spPr>
                    <a:xfrm>
                      <a:off x="0" y="0"/>
                      <a:ext cx="3057314" cy="2099406"/>
                    </a:xfrm>
                    <a:prstGeom prst="rect">
                      <a:avLst/>
                    </a:prstGeom>
                  </pic:spPr>
                </pic:pic>
              </a:graphicData>
            </a:graphic>
          </wp:inline>
        </w:drawing>
      </w:r>
    </w:p>
    <w:p w14:paraId="423943E4" w14:textId="3F72C8D9" w:rsidR="000939DD" w:rsidRPr="00646770" w:rsidRDefault="000939DD" w:rsidP="00646770">
      <w:pPr>
        <w:jc w:val="center"/>
        <w:rPr>
          <w:i/>
        </w:rPr>
      </w:pPr>
    </w:p>
    <w:p w14:paraId="00F14948" w14:textId="77777777" w:rsidR="00DE4B9C" w:rsidRPr="00DE4B9C" w:rsidRDefault="00DE4B9C" w:rsidP="003770B4">
      <w:pPr>
        <w:rPr>
          <w:rFonts w:ascii="Calibri" w:eastAsia="SimSun" w:hAnsi="Calibri"/>
          <w:sz w:val="22"/>
          <w:szCs w:val="22"/>
          <w:lang w:eastAsia="en-US"/>
        </w:rPr>
      </w:pPr>
      <w:r w:rsidRPr="00DE4B9C">
        <w:rPr>
          <w:rFonts w:ascii="Calibri" w:eastAsia="SimSun" w:hAnsi="Calibri"/>
          <w:sz w:val="22"/>
          <w:szCs w:val="22"/>
          <w:lang w:eastAsia="en-US"/>
        </w:rPr>
        <w:t xml:space="preserve">Allocation prices in the Victorian Murray below the Barmah Choke increased from $134 on 24 October 2024 to $139 on 31 October 2024. Prices are lower in the Murrumbidgee due to the binding of the Murrumbidgee export limit.                              </w:t>
      </w: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19"/>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9B3F0E"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D42A0E">
              <w:rPr>
                <w:rFonts w:ascii="Calibri" w:hAnsi="Calibri" w:cs="Calibri"/>
                <w:sz w:val="14"/>
                <w:szCs w:val="14"/>
              </w:rPr>
              <w:t>1</w:t>
            </w:r>
            <w:r w:rsidR="004546C7">
              <w:rPr>
                <w:rFonts w:ascii="Calibri" w:hAnsi="Calibri" w:cs="Calibri"/>
                <w:sz w:val="14"/>
                <w:szCs w:val="14"/>
              </w:rPr>
              <w:t>7</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73849956"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5" w:history="1">
        <w:r w:rsidR="00D76967" w:rsidRPr="00236C73">
          <w:rPr>
            <w:rStyle w:val="Hyperlink"/>
            <w:rFonts w:asciiTheme="minorHAnsi" w:hAnsiTheme="minorHAnsi" w:cstheme="minorHAnsi"/>
          </w:rPr>
          <w:t>https://www.agriculture.gov.au/abares/products/weekly_update/weekly-update-311024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8849CF" w:rsidRPr="00B437F9" w14:paraId="62586D81" w14:textId="77777777">
        <w:trPr>
          <w:trHeight w:val="283"/>
        </w:trPr>
        <w:tc>
          <w:tcPr>
            <w:tcW w:w="6521" w:type="dxa"/>
            <w:tcBorders>
              <w:top w:val="nil"/>
              <w:left w:val="nil"/>
              <w:bottom w:val="nil"/>
              <w:right w:val="nil"/>
            </w:tcBorders>
            <w:shd w:val="clear" w:color="000000" w:fill="FFFFFF"/>
            <w:noWrap/>
            <w:vAlign w:val="bottom"/>
            <w:hideMark/>
          </w:tcPr>
          <w:p w14:paraId="7CD18E6D" w14:textId="1382AE83" w:rsidR="008849CF" w:rsidRPr="00B437F9" w:rsidRDefault="008849CF" w:rsidP="008849CF">
            <w:pPr>
              <w:rPr>
                <w:rFonts w:ascii="Calibri" w:hAnsi="Calibri" w:cs="Calibri"/>
                <w:szCs w:val="20"/>
              </w:rPr>
            </w:pPr>
            <w:r w:rsidRPr="00570C4B">
              <w:rPr>
                <w:rFonts w:ascii="Calibri" w:hAnsi="Calibri" w:cs="Calibri"/>
                <w:szCs w:val="20"/>
              </w:rPr>
              <w:t>AUD/USD Exchange rate</w:t>
            </w:r>
          </w:p>
        </w:tc>
        <w:tc>
          <w:tcPr>
            <w:tcW w:w="1134" w:type="dxa"/>
            <w:shd w:val="clear" w:color="auto" w:fill="FFFFFF"/>
            <w:noWrap/>
            <w:vAlign w:val="bottom"/>
            <w:hideMark/>
          </w:tcPr>
          <w:p w14:paraId="0E51F0C0" w14:textId="131B5CC8"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788DA0AE" w14:textId="1BC31E0E" w:rsidR="008849CF" w:rsidRPr="00B437F9" w:rsidRDefault="008849CF" w:rsidP="008849CF">
            <w:pPr>
              <w:jc w:val="right"/>
              <w:rPr>
                <w:rFonts w:ascii="Calibri" w:hAnsi="Calibri" w:cs="Calibri"/>
                <w:szCs w:val="20"/>
              </w:rPr>
            </w:pPr>
            <w:r>
              <w:rPr>
                <w:rFonts w:ascii="Calibri" w:hAnsi="Calibri" w:cs="Calibri"/>
                <w:szCs w:val="20"/>
              </w:rPr>
              <w:t>A$/US$</w:t>
            </w:r>
          </w:p>
        </w:tc>
        <w:tc>
          <w:tcPr>
            <w:tcW w:w="992" w:type="dxa"/>
            <w:shd w:val="clear" w:color="auto" w:fill="FFFFFF"/>
            <w:noWrap/>
            <w:vAlign w:val="bottom"/>
            <w:hideMark/>
          </w:tcPr>
          <w:p w14:paraId="6C5A367C" w14:textId="2764B7CF" w:rsidR="008849CF" w:rsidRPr="00B437F9" w:rsidRDefault="008849CF" w:rsidP="008849CF">
            <w:pPr>
              <w:jc w:val="right"/>
              <w:rPr>
                <w:rFonts w:ascii="Calibri" w:hAnsi="Calibri" w:cs="Calibri"/>
                <w:color w:val="000000"/>
                <w:szCs w:val="20"/>
              </w:rPr>
            </w:pPr>
            <w:r>
              <w:rPr>
                <w:rFonts w:ascii="Calibri" w:hAnsi="Calibri" w:cs="Calibri"/>
                <w:color w:val="000000"/>
                <w:szCs w:val="20"/>
              </w:rPr>
              <w:t>0.66</w:t>
            </w:r>
          </w:p>
        </w:tc>
        <w:tc>
          <w:tcPr>
            <w:tcW w:w="1134" w:type="dxa"/>
            <w:shd w:val="clear" w:color="auto" w:fill="FFFFFF"/>
            <w:noWrap/>
            <w:vAlign w:val="bottom"/>
            <w:hideMark/>
          </w:tcPr>
          <w:p w14:paraId="5BE915E0" w14:textId="5DEC46EE" w:rsidR="008849CF" w:rsidRPr="00B437F9" w:rsidRDefault="008849CF" w:rsidP="008849CF">
            <w:pPr>
              <w:jc w:val="right"/>
              <w:rPr>
                <w:rFonts w:ascii="Calibri" w:hAnsi="Calibri" w:cs="Calibri"/>
                <w:color w:val="000000"/>
                <w:szCs w:val="20"/>
              </w:rPr>
            </w:pPr>
            <w:r>
              <w:rPr>
                <w:rFonts w:ascii="Calibri" w:hAnsi="Calibri" w:cs="Calibri"/>
                <w:color w:val="000000"/>
                <w:szCs w:val="20"/>
              </w:rPr>
              <w:t>0.67</w:t>
            </w:r>
          </w:p>
        </w:tc>
        <w:tc>
          <w:tcPr>
            <w:tcW w:w="926" w:type="dxa"/>
            <w:shd w:val="clear" w:color="auto" w:fill="FFFFFF"/>
            <w:noWrap/>
            <w:vAlign w:val="bottom"/>
            <w:hideMark/>
          </w:tcPr>
          <w:p w14:paraId="17F922B2" w14:textId="4C6A0448" w:rsidR="008849CF" w:rsidRPr="0049492C" w:rsidRDefault="008849CF" w:rsidP="008849CF">
            <w:pPr>
              <w:jc w:val="right"/>
              <w:rPr>
                <w:rFonts w:ascii="Calibri" w:hAnsi="Calibri" w:cs="Calibri"/>
                <w:szCs w:val="20"/>
              </w:rPr>
            </w:pPr>
            <w:r>
              <w:rPr>
                <w:rFonts w:ascii="Calibri" w:hAnsi="Calibri" w:cs="Calibri"/>
                <w:color w:val="9C0006"/>
                <w:szCs w:val="20"/>
              </w:rPr>
              <w:t>-2%</w:t>
            </w:r>
          </w:p>
        </w:tc>
        <w:tc>
          <w:tcPr>
            <w:tcW w:w="1788" w:type="dxa"/>
            <w:gridSpan w:val="2"/>
            <w:shd w:val="clear" w:color="auto" w:fill="FFFFFF"/>
            <w:noWrap/>
            <w:vAlign w:val="bottom"/>
            <w:hideMark/>
          </w:tcPr>
          <w:p w14:paraId="4BB4C4DB" w14:textId="1A33269C" w:rsidR="008849CF" w:rsidRPr="0049492C" w:rsidRDefault="008849CF" w:rsidP="008849CF">
            <w:pPr>
              <w:jc w:val="right"/>
              <w:rPr>
                <w:rFonts w:ascii="Calibri" w:hAnsi="Calibri" w:cs="Calibri"/>
                <w:szCs w:val="20"/>
              </w:rPr>
            </w:pPr>
            <w:r>
              <w:rPr>
                <w:rFonts w:ascii="Calibri" w:hAnsi="Calibri" w:cs="Calibri"/>
                <w:color w:val="000000"/>
                <w:szCs w:val="20"/>
              </w:rPr>
              <w:t>0.64</w:t>
            </w:r>
          </w:p>
        </w:tc>
        <w:tc>
          <w:tcPr>
            <w:tcW w:w="1313" w:type="dxa"/>
            <w:shd w:val="clear" w:color="auto" w:fill="FFFFFF"/>
            <w:noWrap/>
            <w:vAlign w:val="bottom"/>
            <w:hideMark/>
          </w:tcPr>
          <w:p w14:paraId="70F0D641" w14:textId="375CEA17" w:rsidR="008849CF" w:rsidRPr="00B437F9" w:rsidRDefault="008849CF" w:rsidP="008849CF">
            <w:pPr>
              <w:jc w:val="right"/>
              <w:rPr>
                <w:rFonts w:ascii="Calibri" w:hAnsi="Calibri" w:cs="Calibri"/>
                <w:color w:val="9C0006"/>
                <w:szCs w:val="20"/>
              </w:rPr>
            </w:pPr>
            <w:r>
              <w:rPr>
                <w:rFonts w:ascii="Calibri" w:hAnsi="Calibri" w:cs="Calibri"/>
                <w:color w:val="196B24"/>
                <w:szCs w:val="20"/>
              </w:rPr>
              <w:t>2%</w:t>
            </w:r>
          </w:p>
        </w:tc>
      </w:tr>
      <w:tr w:rsidR="008849CF" w:rsidRPr="00B437F9" w14:paraId="29BDD33C" w14:textId="77777777">
        <w:trPr>
          <w:trHeight w:val="283"/>
        </w:trPr>
        <w:tc>
          <w:tcPr>
            <w:tcW w:w="6521" w:type="dxa"/>
            <w:tcBorders>
              <w:top w:val="nil"/>
              <w:left w:val="nil"/>
              <w:bottom w:val="nil"/>
              <w:right w:val="nil"/>
            </w:tcBorders>
            <w:shd w:val="clear" w:color="000000" w:fill="FFFFFF"/>
            <w:noWrap/>
            <w:vAlign w:val="bottom"/>
            <w:hideMark/>
          </w:tcPr>
          <w:p w14:paraId="756DCB4C" w14:textId="60EA8435" w:rsidR="008849CF" w:rsidRPr="00B437F9" w:rsidRDefault="008849CF" w:rsidP="008849CF">
            <w:pPr>
              <w:rPr>
                <w:rFonts w:ascii="Calibri" w:hAnsi="Calibri" w:cs="Calibri"/>
                <w:szCs w:val="20"/>
              </w:rPr>
            </w:pPr>
            <w:r w:rsidRPr="00570C4B">
              <w:rPr>
                <w:rFonts w:ascii="Calibri" w:hAnsi="Calibri" w:cs="Calibri"/>
                <w:szCs w:val="20"/>
              </w:rPr>
              <w:t>Wheat – US no. 2 hard red winter wheat, FOB Gulf</w:t>
            </w:r>
          </w:p>
        </w:tc>
        <w:tc>
          <w:tcPr>
            <w:tcW w:w="1134" w:type="dxa"/>
            <w:shd w:val="clear" w:color="auto" w:fill="FFFFFF"/>
            <w:noWrap/>
            <w:vAlign w:val="bottom"/>
            <w:hideMark/>
          </w:tcPr>
          <w:p w14:paraId="101D0FDC" w14:textId="028D4FC6"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45F6181B" w14:textId="023A0320" w:rsidR="008849CF" w:rsidRPr="00B437F9" w:rsidRDefault="008849CF" w:rsidP="008849CF">
            <w:pPr>
              <w:jc w:val="right"/>
              <w:rPr>
                <w:rFonts w:ascii="Calibri" w:hAnsi="Calibri" w:cs="Calibri"/>
                <w:szCs w:val="20"/>
              </w:rPr>
            </w:pPr>
            <w:r>
              <w:rPr>
                <w:rFonts w:ascii="Calibri" w:hAnsi="Calibri" w:cs="Calibri"/>
                <w:szCs w:val="20"/>
              </w:rPr>
              <w:t>US$/t</w:t>
            </w:r>
          </w:p>
        </w:tc>
        <w:tc>
          <w:tcPr>
            <w:tcW w:w="992" w:type="dxa"/>
            <w:shd w:val="clear" w:color="auto" w:fill="FFFFFF"/>
            <w:noWrap/>
            <w:vAlign w:val="bottom"/>
            <w:hideMark/>
          </w:tcPr>
          <w:p w14:paraId="0D078B98" w14:textId="06968BD7" w:rsidR="008849CF" w:rsidRPr="00B437F9" w:rsidRDefault="008849CF" w:rsidP="008849CF">
            <w:pPr>
              <w:jc w:val="right"/>
              <w:rPr>
                <w:rFonts w:ascii="Calibri" w:hAnsi="Calibri" w:cs="Calibri"/>
                <w:color w:val="000000"/>
                <w:szCs w:val="20"/>
              </w:rPr>
            </w:pPr>
            <w:r>
              <w:rPr>
                <w:rFonts w:ascii="Calibri" w:hAnsi="Calibri" w:cs="Calibri"/>
                <w:color w:val="000000"/>
                <w:szCs w:val="20"/>
              </w:rPr>
              <w:t>264</w:t>
            </w:r>
          </w:p>
        </w:tc>
        <w:tc>
          <w:tcPr>
            <w:tcW w:w="1134" w:type="dxa"/>
            <w:shd w:val="clear" w:color="auto" w:fill="FFFFFF"/>
            <w:noWrap/>
            <w:vAlign w:val="bottom"/>
            <w:hideMark/>
          </w:tcPr>
          <w:p w14:paraId="7582FA24" w14:textId="587F7DD5" w:rsidR="008849CF" w:rsidRPr="00B437F9" w:rsidRDefault="008849CF" w:rsidP="008849CF">
            <w:pPr>
              <w:jc w:val="right"/>
              <w:rPr>
                <w:rFonts w:ascii="Calibri" w:hAnsi="Calibri" w:cs="Calibri"/>
                <w:color w:val="000000"/>
                <w:szCs w:val="20"/>
              </w:rPr>
            </w:pPr>
            <w:r>
              <w:rPr>
                <w:rFonts w:ascii="Calibri" w:hAnsi="Calibri" w:cs="Calibri"/>
                <w:color w:val="000000"/>
                <w:szCs w:val="20"/>
              </w:rPr>
              <w:t>269</w:t>
            </w:r>
          </w:p>
        </w:tc>
        <w:tc>
          <w:tcPr>
            <w:tcW w:w="926" w:type="dxa"/>
            <w:shd w:val="clear" w:color="auto" w:fill="FFFFFF"/>
            <w:noWrap/>
            <w:vAlign w:val="bottom"/>
            <w:hideMark/>
          </w:tcPr>
          <w:p w14:paraId="3CC3328F" w14:textId="2E0B3893" w:rsidR="008849CF" w:rsidRPr="00775697" w:rsidRDefault="008849CF" w:rsidP="008849CF">
            <w:pPr>
              <w:jc w:val="right"/>
              <w:rPr>
                <w:rFonts w:ascii="Calibri" w:hAnsi="Calibri" w:cs="Calibri"/>
                <w:szCs w:val="20"/>
              </w:rPr>
            </w:pPr>
            <w:r>
              <w:rPr>
                <w:rFonts w:ascii="Calibri" w:hAnsi="Calibri" w:cs="Calibri"/>
                <w:color w:val="9C0006"/>
                <w:szCs w:val="20"/>
              </w:rPr>
              <w:t>-2%</w:t>
            </w:r>
          </w:p>
        </w:tc>
        <w:tc>
          <w:tcPr>
            <w:tcW w:w="1788" w:type="dxa"/>
            <w:gridSpan w:val="2"/>
            <w:shd w:val="clear" w:color="auto" w:fill="FFFFFF"/>
            <w:noWrap/>
            <w:vAlign w:val="bottom"/>
            <w:hideMark/>
          </w:tcPr>
          <w:p w14:paraId="27777EFA" w14:textId="7F86241C" w:rsidR="008849CF" w:rsidRPr="00B437F9" w:rsidRDefault="008849CF" w:rsidP="008849CF">
            <w:pPr>
              <w:jc w:val="right"/>
              <w:rPr>
                <w:rFonts w:ascii="Calibri" w:hAnsi="Calibri" w:cs="Calibri"/>
                <w:color w:val="000000"/>
                <w:szCs w:val="20"/>
              </w:rPr>
            </w:pPr>
            <w:r>
              <w:rPr>
                <w:rFonts w:ascii="Calibri" w:hAnsi="Calibri" w:cs="Calibri"/>
                <w:color w:val="000000"/>
                <w:szCs w:val="20"/>
              </w:rPr>
              <w:t>289</w:t>
            </w:r>
          </w:p>
        </w:tc>
        <w:tc>
          <w:tcPr>
            <w:tcW w:w="1313" w:type="dxa"/>
            <w:shd w:val="clear" w:color="auto" w:fill="FFFFFF"/>
            <w:noWrap/>
            <w:vAlign w:val="bottom"/>
            <w:hideMark/>
          </w:tcPr>
          <w:p w14:paraId="2E4F0D4B" w14:textId="582435AA" w:rsidR="008849CF" w:rsidRPr="00B437F9" w:rsidRDefault="008849CF" w:rsidP="008849CF">
            <w:pPr>
              <w:jc w:val="right"/>
              <w:rPr>
                <w:rFonts w:ascii="Calibri" w:hAnsi="Calibri" w:cs="Calibri"/>
                <w:color w:val="9C0006"/>
                <w:szCs w:val="20"/>
              </w:rPr>
            </w:pPr>
            <w:r>
              <w:rPr>
                <w:rFonts w:ascii="Calibri" w:hAnsi="Calibri" w:cs="Calibri"/>
                <w:color w:val="9C0006"/>
                <w:szCs w:val="20"/>
              </w:rPr>
              <w:t>-9%</w:t>
            </w:r>
          </w:p>
        </w:tc>
      </w:tr>
      <w:tr w:rsidR="008849CF" w:rsidRPr="00E42CBD" w14:paraId="61C033A3" w14:textId="77777777">
        <w:trPr>
          <w:trHeight w:val="283"/>
        </w:trPr>
        <w:tc>
          <w:tcPr>
            <w:tcW w:w="6521" w:type="dxa"/>
            <w:tcBorders>
              <w:top w:val="nil"/>
              <w:left w:val="nil"/>
              <w:bottom w:val="nil"/>
              <w:right w:val="nil"/>
            </w:tcBorders>
            <w:shd w:val="clear" w:color="000000" w:fill="FFFFFF"/>
            <w:noWrap/>
            <w:vAlign w:val="bottom"/>
          </w:tcPr>
          <w:p w14:paraId="2E995AF9" w14:textId="2C4E2CB9" w:rsidR="008849CF" w:rsidRPr="00570C4B" w:rsidRDefault="008849CF" w:rsidP="008849CF">
            <w:pPr>
              <w:rPr>
                <w:rFonts w:ascii="Calibri" w:hAnsi="Calibri" w:cs="Calibri"/>
                <w:szCs w:val="20"/>
              </w:rPr>
            </w:pPr>
            <w:r w:rsidRPr="00E42CBD">
              <w:rPr>
                <w:rFonts w:ascii="Calibri" w:hAnsi="Calibri" w:cs="Calibri"/>
                <w:szCs w:val="20"/>
              </w:rPr>
              <w:t xml:space="preserve">Corn – US no. 2 yellow corn, FOB Gulf </w:t>
            </w:r>
          </w:p>
        </w:tc>
        <w:tc>
          <w:tcPr>
            <w:tcW w:w="1134" w:type="dxa"/>
            <w:shd w:val="clear" w:color="auto" w:fill="FFFFFF"/>
            <w:noWrap/>
            <w:vAlign w:val="bottom"/>
          </w:tcPr>
          <w:p w14:paraId="4C43CCB6" w14:textId="002B9F64" w:rsidR="008849CF"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tcPr>
          <w:p w14:paraId="60113C2E" w14:textId="248E70A2" w:rsidR="008849CF" w:rsidRPr="00E85FB0" w:rsidRDefault="008849CF" w:rsidP="008849CF">
            <w:pPr>
              <w:jc w:val="right"/>
              <w:rPr>
                <w:rFonts w:ascii="Calibri" w:hAnsi="Calibri" w:cs="Calibri"/>
                <w:szCs w:val="20"/>
              </w:rPr>
            </w:pPr>
            <w:r>
              <w:rPr>
                <w:rFonts w:ascii="Calibri" w:hAnsi="Calibri" w:cs="Calibri"/>
                <w:szCs w:val="20"/>
              </w:rPr>
              <w:t>US$/t</w:t>
            </w:r>
          </w:p>
        </w:tc>
        <w:tc>
          <w:tcPr>
            <w:tcW w:w="992" w:type="dxa"/>
            <w:shd w:val="clear" w:color="auto" w:fill="FFFFFF"/>
            <w:noWrap/>
            <w:vAlign w:val="bottom"/>
          </w:tcPr>
          <w:p w14:paraId="103E974A" w14:textId="0783BE43" w:rsidR="008849CF" w:rsidRPr="00E42CBD" w:rsidRDefault="008849CF" w:rsidP="008849CF">
            <w:pPr>
              <w:jc w:val="right"/>
              <w:rPr>
                <w:rFonts w:ascii="Calibri" w:hAnsi="Calibri" w:cs="Calibri"/>
                <w:szCs w:val="20"/>
              </w:rPr>
            </w:pPr>
            <w:r>
              <w:rPr>
                <w:rFonts w:ascii="Calibri" w:hAnsi="Calibri" w:cs="Calibri"/>
                <w:color w:val="000000"/>
                <w:szCs w:val="20"/>
              </w:rPr>
              <w:t>190</w:t>
            </w:r>
          </w:p>
        </w:tc>
        <w:tc>
          <w:tcPr>
            <w:tcW w:w="1134" w:type="dxa"/>
            <w:shd w:val="clear" w:color="auto" w:fill="FFFFFF"/>
            <w:noWrap/>
            <w:vAlign w:val="bottom"/>
          </w:tcPr>
          <w:p w14:paraId="4C3EBEE9" w14:textId="6426D62C" w:rsidR="008849CF" w:rsidRPr="00E42CBD" w:rsidRDefault="008849CF" w:rsidP="008849CF">
            <w:pPr>
              <w:jc w:val="right"/>
              <w:rPr>
                <w:rFonts w:ascii="Calibri" w:hAnsi="Calibri" w:cs="Calibri"/>
                <w:szCs w:val="20"/>
              </w:rPr>
            </w:pPr>
            <w:r>
              <w:rPr>
                <w:rFonts w:ascii="Calibri" w:hAnsi="Calibri" w:cs="Calibri"/>
                <w:color w:val="000000"/>
                <w:szCs w:val="20"/>
              </w:rPr>
              <w:t>191</w:t>
            </w:r>
          </w:p>
        </w:tc>
        <w:tc>
          <w:tcPr>
            <w:tcW w:w="926" w:type="dxa"/>
            <w:shd w:val="clear" w:color="auto" w:fill="FFFFFF"/>
            <w:noWrap/>
            <w:vAlign w:val="bottom"/>
          </w:tcPr>
          <w:p w14:paraId="1E2EBFFF" w14:textId="40F33AEA" w:rsidR="008849CF" w:rsidRPr="00E42CBD" w:rsidRDefault="008849CF" w:rsidP="008849CF">
            <w:pPr>
              <w:jc w:val="right"/>
              <w:rPr>
                <w:rFonts w:ascii="Calibri" w:hAnsi="Calibri" w:cs="Calibri"/>
                <w:szCs w:val="20"/>
              </w:rPr>
            </w:pPr>
            <w:r>
              <w:rPr>
                <w:rFonts w:ascii="Calibri" w:hAnsi="Calibri" w:cs="Calibri"/>
                <w:color w:val="9C0006"/>
                <w:szCs w:val="20"/>
              </w:rPr>
              <w:t>-1%</w:t>
            </w:r>
          </w:p>
        </w:tc>
        <w:tc>
          <w:tcPr>
            <w:tcW w:w="1788" w:type="dxa"/>
            <w:gridSpan w:val="2"/>
            <w:shd w:val="clear" w:color="auto" w:fill="FFFFFF"/>
            <w:noWrap/>
            <w:vAlign w:val="bottom"/>
          </w:tcPr>
          <w:p w14:paraId="02885AD4" w14:textId="4E27F02F" w:rsidR="008849CF" w:rsidRPr="00E42CBD" w:rsidRDefault="008849CF" w:rsidP="008849CF">
            <w:pPr>
              <w:jc w:val="right"/>
              <w:rPr>
                <w:rFonts w:ascii="Calibri" w:hAnsi="Calibri" w:cs="Calibri"/>
                <w:szCs w:val="20"/>
              </w:rPr>
            </w:pPr>
            <w:r>
              <w:rPr>
                <w:rFonts w:ascii="Calibri" w:hAnsi="Calibri" w:cs="Calibri"/>
                <w:color w:val="000000"/>
                <w:szCs w:val="20"/>
              </w:rPr>
              <w:t>212</w:t>
            </w:r>
          </w:p>
        </w:tc>
        <w:tc>
          <w:tcPr>
            <w:tcW w:w="1313" w:type="dxa"/>
            <w:shd w:val="clear" w:color="auto" w:fill="FFFFFF"/>
            <w:noWrap/>
            <w:vAlign w:val="bottom"/>
          </w:tcPr>
          <w:p w14:paraId="44112B8A" w14:textId="6D36185C" w:rsidR="008849CF" w:rsidRPr="00E42CBD" w:rsidRDefault="008849CF" w:rsidP="008849CF">
            <w:pPr>
              <w:jc w:val="right"/>
              <w:rPr>
                <w:rFonts w:ascii="Calibri" w:hAnsi="Calibri" w:cs="Calibri"/>
                <w:szCs w:val="20"/>
              </w:rPr>
            </w:pPr>
            <w:r>
              <w:rPr>
                <w:rFonts w:ascii="Calibri" w:hAnsi="Calibri" w:cs="Calibri"/>
                <w:color w:val="9C0006"/>
                <w:szCs w:val="20"/>
              </w:rPr>
              <w:t>-10%</w:t>
            </w:r>
          </w:p>
        </w:tc>
      </w:tr>
      <w:tr w:rsidR="008849CF" w:rsidRPr="00B437F9" w14:paraId="5EF41E89" w14:textId="77777777">
        <w:trPr>
          <w:trHeight w:val="283"/>
        </w:trPr>
        <w:tc>
          <w:tcPr>
            <w:tcW w:w="6521" w:type="dxa"/>
            <w:tcBorders>
              <w:top w:val="nil"/>
              <w:left w:val="nil"/>
              <w:bottom w:val="nil"/>
              <w:right w:val="nil"/>
            </w:tcBorders>
            <w:shd w:val="clear" w:color="000000" w:fill="FFFFFF"/>
            <w:noWrap/>
            <w:vAlign w:val="bottom"/>
            <w:hideMark/>
          </w:tcPr>
          <w:p w14:paraId="288ECD0B" w14:textId="78BD050E" w:rsidR="008849CF" w:rsidRPr="00B437F9" w:rsidRDefault="008849CF" w:rsidP="008849CF">
            <w:pPr>
              <w:rPr>
                <w:rFonts w:ascii="Calibri" w:hAnsi="Calibri" w:cs="Calibri"/>
                <w:szCs w:val="20"/>
              </w:rPr>
            </w:pPr>
            <w:r w:rsidRPr="00570C4B">
              <w:rPr>
                <w:rFonts w:ascii="Calibri" w:hAnsi="Calibri" w:cs="Calibri"/>
                <w:szCs w:val="20"/>
              </w:rPr>
              <w:t>Canola – Rapeseed, Canada, FOB Vancouver</w:t>
            </w:r>
          </w:p>
        </w:tc>
        <w:tc>
          <w:tcPr>
            <w:tcW w:w="1134" w:type="dxa"/>
            <w:shd w:val="clear" w:color="auto" w:fill="FFFFFF"/>
            <w:noWrap/>
            <w:vAlign w:val="bottom"/>
            <w:hideMark/>
          </w:tcPr>
          <w:p w14:paraId="095CE5A8" w14:textId="4F5160BB"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4BE31C85" w14:textId="7FF8C191" w:rsidR="008849CF" w:rsidRPr="00B437F9" w:rsidRDefault="008849CF" w:rsidP="008849CF">
            <w:pPr>
              <w:jc w:val="right"/>
              <w:rPr>
                <w:rFonts w:ascii="Calibri" w:hAnsi="Calibri" w:cs="Calibri"/>
                <w:szCs w:val="20"/>
              </w:rPr>
            </w:pPr>
            <w:r>
              <w:rPr>
                <w:rFonts w:ascii="Calibri" w:hAnsi="Calibri" w:cs="Calibri"/>
                <w:szCs w:val="20"/>
              </w:rPr>
              <w:t>US$/t</w:t>
            </w:r>
          </w:p>
        </w:tc>
        <w:tc>
          <w:tcPr>
            <w:tcW w:w="992" w:type="dxa"/>
            <w:shd w:val="clear" w:color="auto" w:fill="FFFFFF"/>
            <w:noWrap/>
            <w:vAlign w:val="bottom"/>
            <w:hideMark/>
          </w:tcPr>
          <w:p w14:paraId="62CA06E3" w14:textId="0526DD80" w:rsidR="008849CF" w:rsidRPr="00B437F9" w:rsidRDefault="008849CF" w:rsidP="008849CF">
            <w:pPr>
              <w:jc w:val="right"/>
              <w:rPr>
                <w:rFonts w:ascii="Calibri" w:hAnsi="Calibri" w:cs="Calibri"/>
                <w:color w:val="000000"/>
                <w:szCs w:val="20"/>
              </w:rPr>
            </w:pPr>
            <w:r>
              <w:rPr>
                <w:rFonts w:ascii="Calibri" w:hAnsi="Calibri" w:cs="Calibri"/>
                <w:color w:val="000000"/>
                <w:szCs w:val="20"/>
              </w:rPr>
              <w:t>494</w:t>
            </w:r>
          </w:p>
        </w:tc>
        <w:tc>
          <w:tcPr>
            <w:tcW w:w="1134" w:type="dxa"/>
            <w:shd w:val="clear" w:color="auto" w:fill="FFFFFF"/>
            <w:noWrap/>
            <w:vAlign w:val="bottom"/>
            <w:hideMark/>
          </w:tcPr>
          <w:p w14:paraId="7B7713DE" w14:textId="3F0C3ADC" w:rsidR="008849CF" w:rsidRPr="00B437F9" w:rsidRDefault="008849CF" w:rsidP="008849CF">
            <w:pPr>
              <w:jc w:val="right"/>
              <w:rPr>
                <w:rFonts w:ascii="Calibri" w:hAnsi="Calibri" w:cs="Calibri"/>
                <w:color w:val="000000"/>
                <w:szCs w:val="20"/>
              </w:rPr>
            </w:pPr>
            <w:r>
              <w:rPr>
                <w:rFonts w:ascii="Calibri" w:hAnsi="Calibri" w:cs="Calibri"/>
                <w:color w:val="000000"/>
                <w:szCs w:val="20"/>
              </w:rPr>
              <w:t>496</w:t>
            </w:r>
          </w:p>
        </w:tc>
        <w:tc>
          <w:tcPr>
            <w:tcW w:w="926" w:type="dxa"/>
            <w:shd w:val="clear" w:color="auto" w:fill="FFFFFF"/>
            <w:noWrap/>
            <w:vAlign w:val="bottom"/>
            <w:hideMark/>
          </w:tcPr>
          <w:p w14:paraId="224230F3" w14:textId="533AEF13" w:rsidR="008849CF" w:rsidRPr="00775697" w:rsidRDefault="008849CF" w:rsidP="008849CF">
            <w:pPr>
              <w:jc w:val="right"/>
              <w:rPr>
                <w:rFonts w:ascii="Calibri" w:hAnsi="Calibri" w:cs="Calibri"/>
                <w:szCs w:val="20"/>
              </w:rPr>
            </w:pPr>
            <w:r>
              <w:rPr>
                <w:rFonts w:ascii="Calibri" w:hAnsi="Calibri" w:cs="Calibri"/>
                <w:color w:val="9C0006"/>
                <w:szCs w:val="20"/>
              </w:rPr>
              <w:t>-1%</w:t>
            </w:r>
          </w:p>
        </w:tc>
        <w:tc>
          <w:tcPr>
            <w:tcW w:w="1788" w:type="dxa"/>
            <w:gridSpan w:val="2"/>
            <w:shd w:val="clear" w:color="auto" w:fill="FFFFFF"/>
            <w:noWrap/>
            <w:vAlign w:val="bottom"/>
            <w:hideMark/>
          </w:tcPr>
          <w:p w14:paraId="605C9325" w14:textId="16F28DFC" w:rsidR="008849CF" w:rsidRPr="00B437F9" w:rsidRDefault="008849CF" w:rsidP="008849CF">
            <w:pPr>
              <w:jc w:val="right"/>
              <w:rPr>
                <w:rFonts w:ascii="Calibri" w:hAnsi="Calibri" w:cs="Calibri"/>
                <w:color w:val="000000"/>
                <w:szCs w:val="20"/>
              </w:rPr>
            </w:pPr>
            <w:r>
              <w:rPr>
                <w:rFonts w:ascii="Calibri" w:hAnsi="Calibri" w:cs="Calibri"/>
                <w:color w:val="000000"/>
                <w:szCs w:val="20"/>
              </w:rPr>
              <w:t>545</w:t>
            </w:r>
          </w:p>
        </w:tc>
        <w:tc>
          <w:tcPr>
            <w:tcW w:w="1313" w:type="dxa"/>
            <w:shd w:val="clear" w:color="auto" w:fill="FFFFFF"/>
            <w:noWrap/>
            <w:vAlign w:val="bottom"/>
            <w:hideMark/>
          </w:tcPr>
          <w:p w14:paraId="5A85ED79" w14:textId="723DCD77" w:rsidR="008849CF" w:rsidRPr="00B437F9" w:rsidRDefault="008849CF" w:rsidP="008849CF">
            <w:pPr>
              <w:jc w:val="right"/>
              <w:rPr>
                <w:rFonts w:ascii="Calibri" w:hAnsi="Calibri" w:cs="Calibri"/>
                <w:color w:val="9C0006"/>
                <w:szCs w:val="20"/>
              </w:rPr>
            </w:pPr>
            <w:r>
              <w:rPr>
                <w:rFonts w:ascii="Calibri" w:hAnsi="Calibri" w:cs="Calibri"/>
                <w:color w:val="9C0006"/>
                <w:szCs w:val="20"/>
              </w:rPr>
              <w:t>-9%</w:t>
            </w:r>
          </w:p>
        </w:tc>
      </w:tr>
      <w:tr w:rsidR="008849CF" w:rsidRPr="00B437F9" w14:paraId="17077217" w14:textId="77777777">
        <w:trPr>
          <w:trHeight w:val="283"/>
        </w:trPr>
        <w:tc>
          <w:tcPr>
            <w:tcW w:w="6521" w:type="dxa"/>
            <w:tcBorders>
              <w:top w:val="nil"/>
              <w:left w:val="nil"/>
              <w:bottom w:val="nil"/>
              <w:right w:val="nil"/>
            </w:tcBorders>
            <w:shd w:val="clear" w:color="000000" w:fill="FFFFFF"/>
            <w:noWrap/>
            <w:vAlign w:val="bottom"/>
            <w:hideMark/>
          </w:tcPr>
          <w:p w14:paraId="564456F8" w14:textId="36FA6CFA" w:rsidR="008849CF" w:rsidRPr="00B437F9" w:rsidRDefault="008849CF" w:rsidP="008849CF">
            <w:pPr>
              <w:rPr>
                <w:rFonts w:ascii="Calibri" w:hAnsi="Calibri" w:cs="Calibri"/>
                <w:szCs w:val="20"/>
              </w:rPr>
            </w:pPr>
            <w:r w:rsidRPr="00570C4B">
              <w:rPr>
                <w:rFonts w:ascii="Calibri" w:hAnsi="Calibri" w:cs="Calibri"/>
                <w:szCs w:val="20"/>
              </w:rPr>
              <w:t xml:space="preserve">Cotton – </w:t>
            </w:r>
            <w:proofErr w:type="spellStart"/>
            <w:r w:rsidRPr="00570C4B">
              <w:rPr>
                <w:rFonts w:ascii="Calibri" w:hAnsi="Calibri" w:cs="Calibri"/>
                <w:szCs w:val="20"/>
              </w:rPr>
              <w:t>Cotlook</w:t>
            </w:r>
            <w:proofErr w:type="spellEnd"/>
            <w:r w:rsidRPr="00570C4B">
              <w:rPr>
                <w:rFonts w:ascii="Calibri" w:hAnsi="Calibri" w:cs="Calibri"/>
                <w:szCs w:val="20"/>
              </w:rPr>
              <w:t xml:space="preserve"> 'A' Index</w:t>
            </w:r>
          </w:p>
        </w:tc>
        <w:tc>
          <w:tcPr>
            <w:tcW w:w="1134" w:type="dxa"/>
            <w:shd w:val="clear" w:color="auto" w:fill="FFFFFF"/>
            <w:noWrap/>
            <w:vAlign w:val="bottom"/>
            <w:hideMark/>
          </w:tcPr>
          <w:p w14:paraId="16C942D6" w14:textId="48005507"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4215BDF2" w14:textId="4FCABEB1" w:rsidR="008849CF" w:rsidRPr="00B437F9" w:rsidRDefault="008849CF" w:rsidP="008849CF">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shd w:val="clear" w:color="auto" w:fill="FFFFFF"/>
            <w:noWrap/>
            <w:vAlign w:val="bottom"/>
            <w:hideMark/>
          </w:tcPr>
          <w:p w14:paraId="5724BB37" w14:textId="30025B47" w:rsidR="008849CF" w:rsidRPr="00B437F9" w:rsidRDefault="008849CF" w:rsidP="008849CF">
            <w:pPr>
              <w:jc w:val="right"/>
              <w:rPr>
                <w:rFonts w:ascii="Calibri" w:hAnsi="Calibri" w:cs="Calibri"/>
                <w:color w:val="000000"/>
                <w:szCs w:val="20"/>
              </w:rPr>
            </w:pPr>
            <w:r>
              <w:rPr>
                <w:rFonts w:ascii="Calibri" w:hAnsi="Calibri" w:cs="Calibri"/>
                <w:color w:val="000000"/>
                <w:szCs w:val="20"/>
              </w:rPr>
              <w:t>82</w:t>
            </w:r>
          </w:p>
        </w:tc>
        <w:tc>
          <w:tcPr>
            <w:tcW w:w="1134" w:type="dxa"/>
            <w:shd w:val="clear" w:color="auto" w:fill="FFFFFF"/>
            <w:noWrap/>
            <w:vAlign w:val="bottom"/>
            <w:hideMark/>
          </w:tcPr>
          <w:p w14:paraId="372EFFB4" w14:textId="65747780" w:rsidR="008849CF" w:rsidRPr="00B437F9" w:rsidRDefault="008849CF" w:rsidP="008849CF">
            <w:pPr>
              <w:jc w:val="right"/>
              <w:rPr>
                <w:rFonts w:ascii="Calibri" w:hAnsi="Calibri" w:cs="Calibri"/>
                <w:color w:val="000000"/>
                <w:szCs w:val="20"/>
              </w:rPr>
            </w:pPr>
            <w:r>
              <w:rPr>
                <w:rFonts w:ascii="Calibri" w:hAnsi="Calibri" w:cs="Calibri"/>
                <w:color w:val="000000"/>
                <w:szCs w:val="20"/>
              </w:rPr>
              <w:t>83</w:t>
            </w:r>
          </w:p>
        </w:tc>
        <w:tc>
          <w:tcPr>
            <w:tcW w:w="926" w:type="dxa"/>
            <w:shd w:val="clear" w:color="auto" w:fill="FFFFFF"/>
            <w:noWrap/>
            <w:vAlign w:val="bottom"/>
            <w:hideMark/>
          </w:tcPr>
          <w:p w14:paraId="21146440" w14:textId="401958FE" w:rsidR="008849CF" w:rsidRPr="00775697" w:rsidRDefault="008849CF" w:rsidP="008849CF">
            <w:pPr>
              <w:jc w:val="right"/>
              <w:rPr>
                <w:rFonts w:ascii="Calibri" w:hAnsi="Calibri" w:cs="Calibri"/>
                <w:szCs w:val="20"/>
              </w:rPr>
            </w:pPr>
            <w:r>
              <w:rPr>
                <w:rFonts w:ascii="Calibri" w:hAnsi="Calibri" w:cs="Calibri"/>
                <w:color w:val="9C0006"/>
                <w:szCs w:val="20"/>
              </w:rPr>
              <w:t>-1%</w:t>
            </w:r>
          </w:p>
        </w:tc>
        <w:tc>
          <w:tcPr>
            <w:tcW w:w="1788" w:type="dxa"/>
            <w:gridSpan w:val="2"/>
            <w:shd w:val="clear" w:color="auto" w:fill="FFFFFF"/>
            <w:noWrap/>
            <w:vAlign w:val="bottom"/>
            <w:hideMark/>
          </w:tcPr>
          <w:p w14:paraId="2656A625" w14:textId="2777ECE7" w:rsidR="008849CF" w:rsidRPr="00B437F9" w:rsidRDefault="008849CF" w:rsidP="008849CF">
            <w:pPr>
              <w:jc w:val="right"/>
              <w:rPr>
                <w:rFonts w:ascii="Calibri" w:hAnsi="Calibri" w:cs="Calibri"/>
                <w:color w:val="000000"/>
                <w:szCs w:val="20"/>
              </w:rPr>
            </w:pPr>
            <w:r>
              <w:rPr>
                <w:rFonts w:ascii="Calibri" w:hAnsi="Calibri" w:cs="Calibri"/>
                <w:color w:val="000000"/>
                <w:szCs w:val="20"/>
              </w:rPr>
              <w:t>90</w:t>
            </w:r>
          </w:p>
        </w:tc>
        <w:tc>
          <w:tcPr>
            <w:tcW w:w="1313" w:type="dxa"/>
            <w:shd w:val="clear" w:color="auto" w:fill="FFFFFF"/>
            <w:noWrap/>
            <w:vAlign w:val="bottom"/>
            <w:hideMark/>
          </w:tcPr>
          <w:p w14:paraId="6530AA70" w14:textId="3EC83196" w:rsidR="008849CF" w:rsidRPr="00B437F9" w:rsidRDefault="008849CF" w:rsidP="008849CF">
            <w:pPr>
              <w:jc w:val="right"/>
              <w:rPr>
                <w:rFonts w:ascii="Calibri" w:hAnsi="Calibri" w:cs="Calibri"/>
                <w:color w:val="9C0006"/>
                <w:szCs w:val="20"/>
              </w:rPr>
            </w:pPr>
            <w:r>
              <w:rPr>
                <w:rFonts w:ascii="Calibri" w:hAnsi="Calibri" w:cs="Calibri"/>
                <w:color w:val="9C0006"/>
                <w:szCs w:val="20"/>
              </w:rPr>
              <w:t>-8%</w:t>
            </w:r>
          </w:p>
        </w:tc>
      </w:tr>
      <w:tr w:rsidR="008849CF" w:rsidRPr="00B437F9" w14:paraId="394567A0" w14:textId="77777777">
        <w:trPr>
          <w:trHeight w:val="283"/>
        </w:trPr>
        <w:tc>
          <w:tcPr>
            <w:tcW w:w="6521" w:type="dxa"/>
            <w:tcBorders>
              <w:top w:val="nil"/>
              <w:left w:val="nil"/>
              <w:bottom w:val="nil"/>
              <w:right w:val="nil"/>
            </w:tcBorders>
            <w:shd w:val="clear" w:color="000000" w:fill="FFFFFF"/>
            <w:noWrap/>
            <w:vAlign w:val="bottom"/>
            <w:hideMark/>
          </w:tcPr>
          <w:p w14:paraId="13B0A94F" w14:textId="79AEE95E" w:rsidR="008849CF" w:rsidRPr="00B437F9" w:rsidRDefault="008849CF" w:rsidP="008849CF">
            <w:pPr>
              <w:rPr>
                <w:rFonts w:ascii="Calibri" w:hAnsi="Calibri" w:cs="Calibri"/>
                <w:szCs w:val="20"/>
              </w:rPr>
            </w:pPr>
            <w:r w:rsidRPr="00570C4B">
              <w:rPr>
                <w:rFonts w:ascii="Calibri" w:hAnsi="Calibri" w:cs="Calibri"/>
                <w:szCs w:val="20"/>
              </w:rPr>
              <w:t>Sugar – Intercontinental Exchange, nearby futures, no.11 contract</w:t>
            </w:r>
          </w:p>
        </w:tc>
        <w:tc>
          <w:tcPr>
            <w:tcW w:w="1134" w:type="dxa"/>
            <w:shd w:val="clear" w:color="auto" w:fill="FFFFFF"/>
            <w:noWrap/>
            <w:vAlign w:val="bottom"/>
            <w:hideMark/>
          </w:tcPr>
          <w:p w14:paraId="7B5C0414" w14:textId="21230EE7"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14155EF1" w14:textId="58FF6B5D" w:rsidR="008849CF" w:rsidRPr="00B437F9" w:rsidRDefault="008849CF" w:rsidP="008849CF">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shd w:val="clear" w:color="auto" w:fill="FFFFFF"/>
            <w:noWrap/>
            <w:vAlign w:val="bottom"/>
            <w:hideMark/>
          </w:tcPr>
          <w:p w14:paraId="12E7F7C7" w14:textId="59C6B882" w:rsidR="008849CF" w:rsidRPr="00B437F9" w:rsidRDefault="008849CF" w:rsidP="008849CF">
            <w:pPr>
              <w:jc w:val="right"/>
              <w:rPr>
                <w:rFonts w:ascii="Calibri" w:hAnsi="Calibri" w:cs="Calibri"/>
                <w:color w:val="000000"/>
                <w:szCs w:val="20"/>
              </w:rPr>
            </w:pPr>
            <w:r>
              <w:rPr>
                <w:rFonts w:ascii="Calibri" w:hAnsi="Calibri" w:cs="Calibri"/>
                <w:color w:val="000000"/>
                <w:szCs w:val="20"/>
              </w:rPr>
              <w:t>22</w:t>
            </w:r>
          </w:p>
        </w:tc>
        <w:tc>
          <w:tcPr>
            <w:tcW w:w="1134" w:type="dxa"/>
            <w:shd w:val="clear" w:color="auto" w:fill="FFFFFF"/>
            <w:noWrap/>
            <w:vAlign w:val="bottom"/>
            <w:hideMark/>
          </w:tcPr>
          <w:p w14:paraId="681957EB" w14:textId="37A13861" w:rsidR="008849CF" w:rsidRPr="00B437F9" w:rsidRDefault="008849CF" w:rsidP="008849CF">
            <w:pPr>
              <w:jc w:val="right"/>
              <w:rPr>
                <w:rFonts w:ascii="Calibri" w:hAnsi="Calibri" w:cs="Calibri"/>
                <w:color w:val="000000"/>
                <w:szCs w:val="20"/>
              </w:rPr>
            </w:pPr>
            <w:r>
              <w:rPr>
                <w:rFonts w:ascii="Calibri" w:hAnsi="Calibri" w:cs="Calibri"/>
                <w:color w:val="000000"/>
                <w:szCs w:val="20"/>
              </w:rPr>
              <w:t>22</w:t>
            </w:r>
          </w:p>
        </w:tc>
        <w:tc>
          <w:tcPr>
            <w:tcW w:w="926" w:type="dxa"/>
            <w:shd w:val="clear" w:color="auto" w:fill="FFFFFF"/>
            <w:noWrap/>
            <w:vAlign w:val="bottom"/>
            <w:hideMark/>
          </w:tcPr>
          <w:p w14:paraId="2F4ECF47" w14:textId="3EFCC352" w:rsidR="008849CF" w:rsidRPr="00B437F9" w:rsidRDefault="008849CF" w:rsidP="008849CF">
            <w:pPr>
              <w:jc w:val="right"/>
              <w:rPr>
                <w:rFonts w:ascii="Calibri" w:hAnsi="Calibri" w:cs="Calibri"/>
                <w:color w:val="01565A"/>
                <w:szCs w:val="20"/>
              </w:rPr>
            </w:pPr>
            <w:r>
              <w:rPr>
                <w:rFonts w:ascii="Calibri" w:hAnsi="Calibri" w:cs="Calibri"/>
                <w:color w:val="9C0006"/>
                <w:szCs w:val="20"/>
              </w:rPr>
              <w:t>0%</w:t>
            </w:r>
          </w:p>
        </w:tc>
        <w:tc>
          <w:tcPr>
            <w:tcW w:w="1788" w:type="dxa"/>
            <w:gridSpan w:val="2"/>
            <w:shd w:val="clear" w:color="auto" w:fill="FFFFFF"/>
            <w:noWrap/>
            <w:vAlign w:val="bottom"/>
            <w:hideMark/>
          </w:tcPr>
          <w:p w14:paraId="7D72A8C3" w14:textId="01DDF1B7" w:rsidR="008849CF" w:rsidRPr="00B437F9" w:rsidRDefault="008849CF" w:rsidP="008849CF">
            <w:pPr>
              <w:jc w:val="right"/>
              <w:rPr>
                <w:rFonts w:ascii="Calibri" w:hAnsi="Calibri" w:cs="Calibri"/>
                <w:color w:val="000000"/>
                <w:szCs w:val="20"/>
              </w:rPr>
            </w:pPr>
            <w:r>
              <w:rPr>
                <w:rFonts w:ascii="Calibri" w:hAnsi="Calibri" w:cs="Calibri"/>
                <w:color w:val="000000"/>
                <w:szCs w:val="20"/>
              </w:rPr>
              <w:t>28</w:t>
            </w:r>
          </w:p>
        </w:tc>
        <w:tc>
          <w:tcPr>
            <w:tcW w:w="1313" w:type="dxa"/>
            <w:shd w:val="clear" w:color="auto" w:fill="FFFFFF"/>
            <w:noWrap/>
            <w:vAlign w:val="bottom"/>
            <w:hideMark/>
          </w:tcPr>
          <w:p w14:paraId="32C1361B" w14:textId="3A8EB38D" w:rsidR="008849CF" w:rsidRPr="00B437F9" w:rsidRDefault="008849CF" w:rsidP="008849CF">
            <w:pPr>
              <w:jc w:val="right"/>
              <w:rPr>
                <w:rFonts w:ascii="Calibri" w:hAnsi="Calibri" w:cs="Calibri"/>
                <w:color w:val="01565A"/>
                <w:szCs w:val="20"/>
              </w:rPr>
            </w:pPr>
            <w:r>
              <w:rPr>
                <w:rFonts w:ascii="Calibri" w:hAnsi="Calibri" w:cs="Calibri"/>
                <w:color w:val="9C0006"/>
                <w:szCs w:val="20"/>
              </w:rPr>
              <w:t>-20%</w:t>
            </w:r>
          </w:p>
        </w:tc>
      </w:tr>
      <w:tr w:rsidR="008849CF" w:rsidRPr="00B437F9" w14:paraId="31FFD50C" w14:textId="77777777">
        <w:trPr>
          <w:trHeight w:val="283"/>
        </w:trPr>
        <w:tc>
          <w:tcPr>
            <w:tcW w:w="6521" w:type="dxa"/>
            <w:tcBorders>
              <w:top w:val="nil"/>
              <w:left w:val="nil"/>
              <w:bottom w:val="nil"/>
              <w:right w:val="nil"/>
            </w:tcBorders>
            <w:shd w:val="clear" w:color="000000" w:fill="FFFFFF"/>
            <w:noWrap/>
            <w:vAlign w:val="bottom"/>
            <w:hideMark/>
          </w:tcPr>
          <w:p w14:paraId="36A53958" w14:textId="1A2A4F97" w:rsidR="008849CF" w:rsidRPr="00B437F9" w:rsidRDefault="008849CF" w:rsidP="008849CF">
            <w:pPr>
              <w:rPr>
                <w:rFonts w:ascii="Calibri" w:hAnsi="Calibri" w:cs="Calibri"/>
                <w:szCs w:val="20"/>
              </w:rPr>
            </w:pPr>
            <w:r w:rsidRPr="00570C4B">
              <w:rPr>
                <w:rFonts w:ascii="Calibri" w:hAnsi="Calibri" w:cs="Calibri"/>
                <w:szCs w:val="20"/>
              </w:rPr>
              <w:t>Wool – Eastern Market Indicator</w:t>
            </w:r>
          </w:p>
        </w:tc>
        <w:tc>
          <w:tcPr>
            <w:tcW w:w="1134" w:type="dxa"/>
            <w:shd w:val="clear" w:color="auto" w:fill="FFFFFF"/>
            <w:noWrap/>
            <w:vAlign w:val="bottom"/>
            <w:hideMark/>
          </w:tcPr>
          <w:p w14:paraId="7B95C519" w14:textId="0F8AF94D"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3BB75202" w14:textId="618AB79E" w:rsidR="008849CF" w:rsidRPr="00B437F9" w:rsidRDefault="008849CF" w:rsidP="008849CF">
            <w:pPr>
              <w:jc w:val="right"/>
              <w:rPr>
                <w:rFonts w:ascii="Calibri" w:hAnsi="Calibri" w:cs="Calibri"/>
                <w:szCs w:val="20"/>
              </w:rPr>
            </w:pPr>
            <w:r>
              <w:rPr>
                <w:rFonts w:ascii="Calibri" w:hAnsi="Calibri" w:cs="Calibri"/>
                <w:szCs w:val="20"/>
              </w:rPr>
              <w:t>Ac/kg clean</w:t>
            </w:r>
          </w:p>
        </w:tc>
        <w:tc>
          <w:tcPr>
            <w:tcW w:w="992" w:type="dxa"/>
            <w:shd w:val="clear" w:color="auto" w:fill="FFFFFF"/>
            <w:noWrap/>
            <w:vAlign w:val="bottom"/>
            <w:hideMark/>
          </w:tcPr>
          <w:p w14:paraId="02D1EF5F" w14:textId="21B30E87" w:rsidR="008849CF" w:rsidRPr="00B437F9" w:rsidRDefault="008849CF" w:rsidP="008849CF">
            <w:pPr>
              <w:jc w:val="right"/>
              <w:rPr>
                <w:rFonts w:ascii="Calibri" w:hAnsi="Calibri" w:cs="Calibri"/>
                <w:color w:val="000000"/>
                <w:szCs w:val="20"/>
              </w:rPr>
            </w:pPr>
            <w:r>
              <w:rPr>
                <w:rFonts w:ascii="Calibri" w:hAnsi="Calibri" w:cs="Calibri"/>
                <w:color w:val="000000"/>
                <w:szCs w:val="20"/>
              </w:rPr>
              <w:t>1,125</w:t>
            </w:r>
          </w:p>
        </w:tc>
        <w:tc>
          <w:tcPr>
            <w:tcW w:w="1134" w:type="dxa"/>
            <w:shd w:val="clear" w:color="auto" w:fill="FFFFFF"/>
            <w:noWrap/>
            <w:vAlign w:val="bottom"/>
            <w:hideMark/>
          </w:tcPr>
          <w:p w14:paraId="4AD8BE6B" w14:textId="6D411A9F" w:rsidR="008849CF" w:rsidRPr="00B437F9" w:rsidRDefault="008849CF" w:rsidP="008849CF">
            <w:pPr>
              <w:jc w:val="right"/>
              <w:rPr>
                <w:rFonts w:ascii="Calibri" w:hAnsi="Calibri" w:cs="Calibri"/>
                <w:color w:val="000000"/>
                <w:szCs w:val="20"/>
              </w:rPr>
            </w:pPr>
            <w:r>
              <w:rPr>
                <w:rFonts w:ascii="Calibri" w:hAnsi="Calibri" w:cs="Calibri"/>
                <w:color w:val="000000"/>
                <w:szCs w:val="20"/>
              </w:rPr>
              <w:t>1,131</w:t>
            </w:r>
          </w:p>
        </w:tc>
        <w:tc>
          <w:tcPr>
            <w:tcW w:w="926" w:type="dxa"/>
            <w:shd w:val="clear" w:color="auto" w:fill="FFFFFF"/>
            <w:noWrap/>
            <w:vAlign w:val="bottom"/>
            <w:hideMark/>
          </w:tcPr>
          <w:p w14:paraId="780DDD78" w14:textId="75A72DD6" w:rsidR="008849CF" w:rsidRPr="00B437F9" w:rsidRDefault="008849CF" w:rsidP="008849CF">
            <w:pPr>
              <w:jc w:val="right"/>
              <w:rPr>
                <w:rFonts w:ascii="Calibri" w:hAnsi="Calibri" w:cs="Calibri"/>
                <w:color w:val="9C0006"/>
                <w:szCs w:val="20"/>
              </w:rPr>
            </w:pPr>
            <w:r>
              <w:rPr>
                <w:rFonts w:ascii="Calibri" w:hAnsi="Calibri" w:cs="Calibri"/>
                <w:color w:val="9C0006"/>
                <w:szCs w:val="20"/>
              </w:rPr>
              <w:t>-1%</w:t>
            </w:r>
          </w:p>
        </w:tc>
        <w:tc>
          <w:tcPr>
            <w:tcW w:w="1788" w:type="dxa"/>
            <w:gridSpan w:val="2"/>
            <w:shd w:val="clear" w:color="auto" w:fill="FFFFFF"/>
            <w:noWrap/>
            <w:vAlign w:val="bottom"/>
            <w:hideMark/>
          </w:tcPr>
          <w:p w14:paraId="46F64A31" w14:textId="2996501F" w:rsidR="008849CF" w:rsidRPr="00B437F9" w:rsidRDefault="008849CF" w:rsidP="008849CF">
            <w:pPr>
              <w:jc w:val="right"/>
              <w:rPr>
                <w:rFonts w:ascii="Calibri" w:hAnsi="Calibri" w:cs="Calibri"/>
                <w:color w:val="000000"/>
                <w:szCs w:val="20"/>
              </w:rPr>
            </w:pPr>
            <w:r>
              <w:rPr>
                <w:rFonts w:ascii="Calibri" w:hAnsi="Calibri" w:cs="Calibri"/>
                <w:color w:val="000000"/>
                <w:szCs w:val="20"/>
              </w:rPr>
              <w:t>1,127</w:t>
            </w:r>
          </w:p>
        </w:tc>
        <w:tc>
          <w:tcPr>
            <w:tcW w:w="1313" w:type="dxa"/>
            <w:shd w:val="clear" w:color="auto" w:fill="FFFFFF"/>
            <w:noWrap/>
            <w:vAlign w:val="bottom"/>
            <w:hideMark/>
          </w:tcPr>
          <w:p w14:paraId="71890E8B" w14:textId="068C85F7" w:rsidR="008849CF" w:rsidRPr="00B437F9" w:rsidRDefault="008849CF" w:rsidP="008849CF">
            <w:pPr>
              <w:jc w:val="right"/>
              <w:rPr>
                <w:rFonts w:ascii="Calibri" w:hAnsi="Calibri" w:cs="Calibri"/>
                <w:color w:val="01565A"/>
                <w:szCs w:val="20"/>
              </w:rPr>
            </w:pPr>
            <w:r>
              <w:rPr>
                <w:rFonts w:ascii="Calibri" w:hAnsi="Calibri" w:cs="Calibri"/>
                <w:color w:val="9C0006"/>
                <w:szCs w:val="20"/>
              </w:rPr>
              <w:t>0%</w:t>
            </w:r>
          </w:p>
        </w:tc>
      </w:tr>
      <w:tr w:rsidR="008849CF" w:rsidRPr="00B437F9" w14:paraId="3B437C7C" w14:textId="77777777">
        <w:trPr>
          <w:trHeight w:val="283"/>
        </w:trPr>
        <w:tc>
          <w:tcPr>
            <w:tcW w:w="6521" w:type="dxa"/>
            <w:tcBorders>
              <w:top w:val="nil"/>
              <w:left w:val="nil"/>
              <w:bottom w:val="nil"/>
              <w:right w:val="nil"/>
            </w:tcBorders>
            <w:shd w:val="clear" w:color="000000" w:fill="FFFFFF"/>
            <w:noWrap/>
            <w:vAlign w:val="bottom"/>
            <w:hideMark/>
          </w:tcPr>
          <w:p w14:paraId="3E9CEC3A" w14:textId="082CA617" w:rsidR="008849CF" w:rsidRPr="00B437F9" w:rsidRDefault="008849CF" w:rsidP="008849CF">
            <w:pPr>
              <w:rPr>
                <w:rFonts w:ascii="Calibri" w:hAnsi="Calibri" w:cs="Calibri"/>
                <w:szCs w:val="20"/>
              </w:rPr>
            </w:pPr>
            <w:r w:rsidRPr="00570C4B">
              <w:rPr>
                <w:rFonts w:ascii="Calibri" w:hAnsi="Calibri" w:cs="Calibri"/>
                <w:szCs w:val="20"/>
              </w:rPr>
              <w:t>Wool – Western Market Indicator</w:t>
            </w:r>
          </w:p>
        </w:tc>
        <w:tc>
          <w:tcPr>
            <w:tcW w:w="1134" w:type="dxa"/>
            <w:shd w:val="clear" w:color="auto" w:fill="FFFFFF"/>
            <w:noWrap/>
            <w:vAlign w:val="bottom"/>
            <w:hideMark/>
          </w:tcPr>
          <w:p w14:paraId="251F2FC2" w14:textId="57FBF9E5"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3877F247" w14:textId="78AEA3A0" w:rsidR="008849CF" w:rsidRPr="00B437F9" w:rsidRDefault="008849CF" w:rsidP="008849CF">
            <w:pPr>
              <w:jc w:val="right"/>
              <w:rPr>
                <w:rFonts w:ascii="Calibri" w:hAnsi="Calibri" w:cs="Calibri"/>
                <w:szCs w:val="20"/>
              </w:rPr>
            </w:pPr>
            <w:r>
              <w:rPr>
                <w:rFonts w:ascii="Calibri" w:hAnsi="Calibri" w:cs="Calibri"/>
                <w:szCs w:val="20"/>
              </w:rPr>
              <w:t>Ac/kg clean</w:t>
            </w:r>
          </w:p>
        </w:tc>
        <w:tc>
          <w:tcPr>
            <w:tcW w:w="992" w:type="dxa"/>
            <w:shd w:val="clear" w:color="auto" w:fill="FFFFFF"/>
            <w:noWrap/>
            <w:vAlign w:val="bottom"/>
            <w:hideMark/>
          </w:tcPr>
          <w:p w14:paraId="6C966E99" w14:textId="5EC81E5E" w:rsidR="008849CF" w:rsidRPr="00B437F9" w:rsidRDefault="008849CF" w:rsidP="008849CF">
            <w:pPr>
              <w:jc w:val="right"/>
              <w:rPr>
                <w:rFonts w:ascii="Calibri" w:hAnsi="Calibri" w:cs="Calibri"/>
                <w:color w:val="000000"/>
                <w:szCs w:val="20"/>
              </w:rPr>
            </w:pPr>
            <w:r>
              <w:rPr>
                <w:rFonts w:ascii="Calibri" w:hAnsi="Calibri" w:cs="Calibri"/>
                <w:color w:val="000000"/>
                <w:szCs w:val="20"/>
              </w:rPr>
              <w:t>1,254</w:t>
            </w:r>
          </w:p>
        </w:tc>
        <w:tc>
          <w:tcPr>
            <w:tcW w:w="1134" w:type="dxa"/>
            <w:shd w:val="clear" w:color="auto" w:fill="FFFFFF"/>
            <w:noWrap/>
            <w:vAlign w:val="bottom"/>
            <w:hideMark/>
          </w:tcPr>
          <w:p w14:paraId="621DD77F" w14:textId="3E41F60F" w:rsidR="008849CF" w:rsidRPr="00B437F9" w:rsidRDefault="008849CF" w:rsidP="008849CF">
            <w:pPr>
              <w:jc w:val="right"/>
              <w:rPr>
                <w:rFonts w:ascii="Calibri" w:hAnsi="Calibri" w:cs="Calibri"/>
                <w:color w:val="000000"/>
                <w:szCs w:val="20"/>
              </w:rPr>
            </w:pPr>
            <w:r>
              <w:rPr>
                <w:rFonts w:ascii="Calibri" w:hAnsi="Calibri" w:cs="Calibri"/>
                <w:color w:val="000000"/>
                <w:szCs w:val="20"/>
              </w:rPr>
              <w:t>1,267</w:t>
            </w:r>
          </w:p>
        </w:tc>
        <w:tc>
          <w:tcPr>
            <w:tcW w:w="926" w:type="dxa"/>
            <w:shd w:val="clear" w:color="auto" w:fill="FFFFFF"/>
            <w:noWrap/>
            <w:vAlign w:val="bottom"/>
            <w:hideMark/>
          </w:tcPr>
          <w:p w14:paraId="2DE0FCFA" w14:textId="0389653C" w:rsidR="008849CF" w:rsidRPr="000636F7" w:rsidRDefault="008849CF" w:rsidP="008849CF">
            <w:pPr>
              <w:jc w:val="right"/>
              <w:rPr>
                <w:rFonts w:ascii="Calibri" w:hAnsi="Calibri" w:cs="Calibri"/>
                <w:szCs w:val="20"/>
              </w:rPr>
            </w:pPr>
            <w:r>
              <w:rPr>
                <w:rFonts w:ascii="Calibri" w:hAnsi="Calibri" w:cs="Calibri"/>
                <w:color w:val="9C0006"/>
                <w:szCs w:val="20"/>
              </w:rPr>
              <w:t>-1%</w:t>
            </w:r>
          </w:p>
        </w:tc>
        <w:tc>
          <w:tcPr>
            <w:tcW w:w="1788" w:type="dxa"/>
            <w:gridSpan w:val="2"/>
            <w:shd w:val="clear" w:color="auto" w:fill="FFFFFF"/>
            <w:noWrap/>
            <w:vAlign w:val="bottom"/>
            <w:hideMark/>
          </w:tcPr>
          <w:p w14:paraId="2B55D47E" w14:textId="48FD62B9" w:rsidR="008849CF" w:rsidRPr="00B437F9" w:rsidRDefault="008849CF" w:rsidP="008849CF">
            <w:pPr>
              <w:jc w:val="right"/>
              <w:rPr>
                <w:rFonts w:ascii="Calibri" w:hAnsi="Calibri" w:cs="Calibri"/>
                <w:color w:val="000000"/>
                <w:szCs w:val="20"/>
              </w:rPr>
            </w:pPr>
            <w:r>
              <w:rPr>
                <w:rFonts w:ascii="Calibri" w:hAnsi="Calibri" w:cs="Calibri"/>
                <w:color w:val="000000"/>
                <w:szCs w:val="20"/>
              </w:rPr>
              <w:t>1,332</w:t>
            </w:r>
          </w:p>
        </w:tc>
        <w:tc>
          <w:tcPr>
            <w:tcW w:w="1313" w:type="dxa"/>
            <w:shd w:val="clear" w:color="auto" w:fill="FFFFFF"/>
            <w:noWrap/>
            <w:vAlign w:val="bottom"/>
            <w:hideMark/>
          </w:tcPr>
          <w:p w14:paraId="16C5BF2A" w14:textId="3BC12853" w:rsidR="008849CF" w:rsidRPr="00B437F9" w:rsidRDefault="008849CF" w:rsidP="008849CF">
            <w:pPr>
              <w:jc w:val="right"/>
              <w:rPr>
                <w:rFonts w:ascii="Calibri" w:hAnsi="Calibri" w:cs="Calibri"/>
                <w:color w:val="01565A"/>
                <w:szCs w:val="20"/>
              </w:rPr>
            </w:pPr>
            <w:r>
              <w:rPr>
                <w:rFonts w:ascii="Calibri" w:hAnsi="Calibri" w:cs="Calibri"/>
                <w:color w:val="9C0006"/>
                <w:szCs w:val="20"/>
              </w:rPr>
              <w:t>-6%</w:t>
            </w:r>
          </w:p>
        </w:tc>
      </w:tr>
      <w:tr w:rsidR="008849CF" w:rsidRPr="00B437F9" w14:paraId="460B161A" w14:textId="77777777">
        <w:trPr>
          <w:trHeight w:val="283"/>
        </w:trPr>
        <w:tc>
          <w:tcPr>
            <w:tcW w:w="6521" w:type="dxa"/>
            <w:tcBorders>
              <w:top w:val="nil"/>
              <w:left w:val="nil"/>
              <w:bottom w:val="nil"/>
              <w:right w:val="nil"/>
            </w:tcBorders>
            <w:shd w:val="clear" w:color="000000" w:fill="FFFFFF"/>
            <w:noWrap/>
            <w:vAlign w:val="bottom"/>
            <w:hideMark/>
          </w:tcPr>
          <w:p w14:paraId="270B6CCD" w14:textId="2DA366BF" w:rsidR="008849CF" w:rsidRPr="00B437F9" w:rsidRDefault="008849CF" w:rsidP="008849CF">
            <w:pPr>
              <w:rPr>
                <w:rFonts w:ascii="Calibri" w:hAnsi="Calibri" w:cs="Calibri"/>
                <w:b/>
                <w:bCs/>
                <w:szCs w:val="20"/>
              </w:rPr>
            </w:pPr>
            <w:r w:rsidRPr="00570C4B">
              <w:rPr>
                <w:rFonts w:ascii="Calibri" w:hAnsi="Calibri" w:cs="Calibri"/>
                <w:b/>
                <w:bCs/>
                <w:szCs w:val="20"/>
              </w:rPr>
              <w:t>Selected Australian grain export prices</w:t>
            </w:r>
          </w:p>
        </w:tc>
        <w:tc>
          <w:tcPr>
            <w:tcW w:w="1134" w:type="dxa"/>
            <w:shd w:val="clear" w:color="auto" w:fill="FFFFFF"/>
            <w:noWrap/>
            <w:vAlign w:val="bottom"/>
            <w:hideMark/>
          </w:tcPr>
          <w:p w14:paraId="7C59C072" w14:textId="7C34DF2D" w:rsidR="008849CF" w:rsidRPr="00B437F9" w:rsidRDefault="008849CF" w:rsidP="008849CF">
            <w:pPr>
              <w:jc w:val="right"/>
              <w:rPr>
                <w:rFonts w:ascii="Calibri" w:hAnsi="Calibri" w:cs="Calibri"/>
                <w:szCs w:val="20"/>
              </w:rPr>
            </w:pPr>
            <w:r>
              <w:rPr>
                <w:rFonts w:ascii="Calibri" w:hAnsi="Calibri" w:cs="Calibri"/>
                <w:szCs w:val="20"/>
              </w:rPr>
              <w:t> </w:t>
            </w:r>
          </w:p>
        </w:tc>
        <w:tc>
          <w:tcPr>
            <w:tcW w:w="1276" w:type="dxa"/>
            <w:shd w:val="clear" w:color="auto" w:fill="FFFFFF"/>
            <w:noWrap/>
            <w:vAlign w:val="bottom"/>
            <w:hideMark/>
          </w:tcPr>
          <w:p w14:paraId="1A38DCAA" w14:textId="1362B830" w:rsidR="008849CF" w:rsidRPr="00B437F9" w:rsidRDefault="008849CF" w:rsidP="008849CF">
            <w:pPr>
              <w:jc w:val="right"/>
              <w:rPr>
                <w:rFonts w:ascii="Calibri" w:hAnsi="Calibri" w:cs="Calibri"/>
                <w:szCs w:val="20"/>
              </w:rPr>
            </w:pPr>
            <w:r>
              <w:rPr>
                <w:rFonts w:ascii="Calibri" w:hAnsi="Calibri" w:cs="Calibri"/>
                <w:szCs w:val="20"/>
              </w:rPr>
              <w:t> </w:t>
            </w:r>
          </w:p>
        </w:tc>
        <w:tc>
          <w:tcPr>
            <w:tcW w:w="992" w:type="dxa"/>
            <w:shd w:val="clear" w:color="auto" w:fill="FFFFFF"/>
            <w:noWrap/>
            <w:vAlign w:val="bottom"/>
            <w:hideMark/>
          </w:tcPr>
          <w:p w14:paraId="127613FE" w14:textId="4D40C036"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c>
          <w:tcPr>
            <w:tcW w:w="1134" w:type="dxa"/>
            <w:shd w:val="clear" w:color="auto" w:fill="FFFFFF"/>
            <w:noWrap/>
            <w:vAlign w:val="bottom"/>
            <w:hideMark/>
          </w:tcPr>
          <w:p w14:paraId="56E9AD85" w14:textId="481AA8FD"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c>
          <w:tcPr>
            <w:tcW w:w="926" w:type="dxa"/>
            <w:shd w:val="clear" w:color="auto" w:fill="FFFFFF"/>
            <w:noWrap/>
            <w:vAlign w:val="bottom"/>
            <w:hideMark/>
          </w:tcPr>
          <w:p w14:paraId="5DB2B4A3" w14:textId="41D1D5CA" w:rsidR="008849CF" w:rsidRPr="000636F7" w:rsidRDefault="008849CF" w:rsidP="008849CF">
            <w:pPr>
              <w:jc w:val="right"/>
              <w:rPr>
                <w:rFonts w:ascii="Calibri" w:hAnsi="Calibri" w:cs="Calibri"/>
                <w:szCs w:val="20"/>
              </w:rPr>
            </w:pPr>
            <w:r>
              <w:rPr>
                <w:rFonts w:ascii="Calibri" w:hAnsi="Calibri" w:cs="Calibri"/>
                <w:color w:val="000000"/>
                <w:szCs w:val="20"/>
              </w:rPr>
              <w:t> </w:t>
            </w:r>
          </w:p>
        </w:tc>
        <w:tc>
          <w:tcPr>
            <w:tcW w:w="1788" w:type="dxa"/>
            <w:gridSpan w:val="2"/>
            <w:shd w:val="clear" w:color="auto" w:fill="FFFFFF"/>
            <w:noWrap/>
            <w:vAlign w:val="bottom"/>
            <w:hideMark/>
          </w:tcPr>
          <w:p w14:paraId="2BC8AB94" w14:textId="2A038518"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4C6B28DA" w14:textId="6415B3F9"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r>
      <w:tr w:rsidR="008849CF" w:rsidRPr="00B437F9" w14:paraId="2E29F5E1" w14:textId="77777777">
        <w:trPr>
          <w:trHeight w:val="283"/>
        </w:trPr>
        <w:tc>
          <w:tcPr>
            <w:tcW w:w="6521" w:type="dxa"/>
            <w:tcBorders>
              <w:top w:val="nil"/>
              <w:left w:val="nil"/>
              <w:bottom w:val="nil"/>
              <w:right w:val="nil"/>
            </w:tcBorders>
            <w:shd w:val="clear" w:color="000000" w:fill="FFFFFF"/>
            <w:noWrap/>
            <w:vAlign w:val="bottom"/>
            <w:hideMark/>
          </w:tcPr>
          <w:p w14:paraId="325BB44B" w14:textId="43E58107" w:rsidR="008849CF" w:rsidRPr="00B437F9" w:rsidRDefault="008849CF" w:rsidP="008849CF">
            <w:pPr>
              <w:rPr>
                <w:rFonts w:ascii="Calibri" w:hAnsi="Calibri" w:cs="Calibri"/>
                <w:szCs w:val="20"/>
              </w:rPr>
            </w:pPr>
            <w:r w:rsidRPr="00570C4B">
              <w:rPr>
                <w:rFonts w:ascii="Calibri" w:hAnsi="Calibri" w:cs="Calibri"/>
                <w:szCs w:val="20"/>
              </w:rPr>
              <w:t>Aust. premium white wheat (APW), FOB Port Adelaide, South Australia</w:t>
            </w:r>
          </w:p>
        </w:tc>
        <w:tc>
          <w:tcPr>
            <w:tcW w:w="1134" w:type="dxa"/>
            <w:shd w:val="clear" w:color="auto" w:fill="FFFFFF"/>
            <w:noWrap/>
            <w:vAlign w:val="bottom"/>
            <w:hideMark/>
          </w:tcPr>
          <w:p w14:paraId="03207AB7" w14:textId="2FA63186"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10106D50" w14:textId="15C6A1E5" w:rsidR="008849CF" w:rsidRPr="00B437F9" w:rsidRDefault="008849CF" w:rsidP="008849CF">
            <w:pPr>
              <w:jc w:val="right"/>
              <w:rPr>
                <w:rFonts w:ascii="Calibri" w:hAnsi="Calibri" w:cs="Calibri"/>
                <w:szCs w:val="20"/>
              </w:rPr>
            </w:pPr>
            <w:r>
              <w:rPr>
                <w:rFonts w:ascii="Calibri" w:hAnsi="Calibri" w:cs="Calibri"/>
                <w:szCs w:val="20"/>
              </w:rPr>
              <w:t>A$/t</w:t>
            </w:r>
          </w:p>
        </w:tc>
        <w:tc>
          <w:tcPr>
            <w:tcW w:w="992" w:type="dxa"/>
            <w:shd w:val="clear" w:color="auto" w:fill="FFFFFF"/>
            <w:noWrap/>
            <w:vAlign w:val="bottom"/>
            <w:hideMark/>
          </w:tcPr>
          <w:p w14:paraId="613E5DB2" w14:textId="003D9B39" w:rsidR="008849CF" w:rsidRPr="00B437F9" w:rsidRDefault="008849CF" w:rsidP="008849CF">
            <w:pPr>
              <w:jc w:val="right"/>
              <w:rPr>
                <w:rFonts w:ascii="Calibri" w:hAnsi="Calibri" w:cs="Calibri"/>
                <w:color w:val="000000"/>
                <w:szCs w:val="20"/>
              </w:rPr>
            </w:pPr>
            <w:r>
              <w:rPr>
                <w:rFonts w:ascii="Calibri" w:hAnsi="Calibri" w:cs="Calibri"/>
                <w:color w:val="000000"/>
                <w:szCs w:val="20"/>
              </w:rPr>
              <w:t>389</w:t>
            </w:r>
          </w:p>
        </w:tc>
        <w:tc>
          <w:tcPr>
            <w:tcW w:w="1134" w:type="dxa"/>
            <w:shd w:val="clear" w:color="auto" w:fill="FFFFFF"/>
            <w:noWrap/>
            <w:vAlign w:val="bottom"/>
            <w:hideMark/>
          </w:tcPr>
          <w:p w14:paraId="309D5905" w14:textId="567882B1" w:rsidR="008849CF" w:rsidRPr="00B437F9" w:rsidRDefault="008849CF" w:rsidP="008849CF">
            <w:pPr>
              <w:jc w:val="right"/>
              <w:rPr>
                <w:rFonts w:ascii="Calibri" w:hAnsi="Calibri" w:cs="Calibri"/>
                <w:color w:val="000000"/>
                <w:szCs w:val="20"/>
              </w:rPr>
            </w:pPr>
            <w:r>
              <w:rPr>
                <w:rFonts w:ascii="Calibri" w:hAnsi="Calibri" w:cs="Calibri"/>
                <w:color w:val="000000"/>
                <w:szCs w:val="20"/>
              </w:rPr>
              <w:t>386</w:t>
            </w:r>
          </w:p>
        </w:tc>
        <w:tc>
          <w:tcPr>
            <w:tcW w:w="926" w:type="dxa"/>
            <w:shd w:val="clear" w:color="auto" w:fill="FFFFFF"/>
            <w:noWrap/>
            <w:vAlign w:val="bottom"/>
            <w:hideMark/>
          </w:tcPr>
          <w:p w14:paraId="1F6CE91D" w14:textId="683AA7DA" w:rsidR="008849CF" w:rsidRPr="000117AC" w:rsidRDefault="008849CF" w:rsidP="008849CF">
            <w:pPr>
              <w:jc w:val="right"/>
              <w:rPr>
                <w:rFonts w:ascii="Calibri" w:hAnsi="Calibri" w:cs="Calibri"/>
                <w:szCs w:val="20"/>
              </w:rPr>
            </w:pPr>
            <w:r>
              <w:rPr>
                <w:rFonts w:ascii="Calibri" w:hAnsi="Calibri" w:cs="Calibri"/>
                <w:color w:val="196B24"/>
                <w:szCs w:val="20"/>
              </w:rPr>
              <w:t>1%</w:t>
            </w:r>
          </w:p>
        </w:tc>
        <w:tc>
          <w:tcPr>
            <w:tcW w:w="1788" w:type="dxa"/>
            <w:gridSpan w:val="2"/>
            <w:shd w:val="clear" w:color="auto" w:fill="FFFFFF"/>
            <w:noWrap/>
            <w:vAlign w:val="bottom"/>
            <w:hideMark/>
          </w:tcPr>
          <w:p w14:paraId="3037BE46" w14:textId="2D463F79" w:rsidR="008849CF" w:rsidRPr="00B437F9" w:rsidRDefault="008849CF" w:rsidP="008849CF">
            <w:pPr>
              <w:jc w:val="right"/>
              <w:rPr>
                <w:rFonts w:ascii="Calibri" w:hAnsi="Calibri" w:cs="Calibri"/>
                <w:color w:val="000000"/>
                <w:szCs w:val="20"/>
              </w:rPr>
            </w:pPr>
            <w:r>
              <w:rPr>
                <w:rFonts w:ascii="Calibri" w:hAnsi="Calibri" w:cs="Calibri"/>
                <w:color w:val="000000"/>
                <w:szCs w:val="20"/>
              </w:rPr>
              <w:t>456</w:t>
            </w:r>
          </w:p>
        </w:tc>
        <w:tc>
          <w:tcPr>
            <w:tcW w:w="1313" w:type="dxa"/>
            <w:shd w:val="clear" w:color="auto" w:fill="FFFFFF"/>
            <w:noWrap/>
            <w:vAlign w:val="bottom"/>
            <w:hideMark/>
          </w:tcPr>
          <w:p w14:paraId="658B5ADE" w14:textId="7AFDC04C" w:rsidR="008849CF" w:rsidRPr="00B437F9" w:rsidRDefault="008849CF" w:rsidP="008849CF">
            <w:pPr>
              <w:jc w:val="right"/>
              <w:rPr>
                <w:rFonts w:ascii="Calibri" w:hAnsi="Calibri" w:cs="Calibri"/>
                <w:color w:val="9C0006"/>
                <w:szCs w:val="20"/>
              </w:rPr>
            </w:pPr>
            <w:r>
              <w:rPr>
                <w:rFonts w:ascii="Calibri" w:hAnsi="Calibri" w:cs="Calibri"/>
                <w:color w:val="9C0006"/>
                <w:szCs w:val="20"/>
              </w:rPr>
              <w:t>-15%</w:t>
            </w:r>
          </w:p>
        </w:tc>
      </w:tr>
      <w:tr w:rsidR="008849CF" w:rsidRPr="00B437F9" w14:paraId="19E4CAD0" w14:textId="77777777">
        <w:trPr>
          <w:trHeight w:val="283"/>
        </w:trPr>
        <w:tc>
          <w:tcPr>
            <w:tcW w:w="6521" w:type="dxa"/>
            <w:tcBorders>
              <w:top w:val="nil"/>
              <w:left w:val="nil"/>
              <w:bottom w:val="nil"/>
              <w:right w:val="nil"/>
            </w:tcBorders>
            <w:shd w:val="clear" w:color="000000" w:fill="FFFFFF"/>
            <w:noWrap/>
            <w:vAlign w:val="bottom"/>
            <w:hideMark/>
          </w:tcPr>
          <w:p w14:paraId="1ACA7C8D" w14:textId="2A99E7EE" w:rsidR="008849CF" w:rsidRPr="00B437F9" w:rsidRDefault="008849CF" w:rsidP="008849CF">
            <w:pPr>
              <w:rPr>
                <w:rFonts w:ascii="Calibri" w:hAnsi="Calibri" w:cs="Calibri"/>
                <w:szCs w:val="20"/>
              </w:rPr>
            </w:pPr>
            <w:r w:rsidRPr="00570C4B">
              <w:rPr>
                <w:rFonts w:ascii="Calibri" w:hAnsi="Calibri" w:cs="Calibri"/>
                <w:szCs w:val="20"/>
              </w:rPr>
              <w:t>Aust. standard white wheat (ASW), FOB Port Adelaide, South Australia</w:t>
            </w:r>
          </w:p>
        </w:tc>
        <w:tc>
          <w:tcPr>
            <w:tcW w:w="1134" w:type="dxa"/>
            <w:shd w:val="clear" w:color="auto" w:fill="FFFFFF"/>
            <w:noWrap/>
            <w:vAlign w:val="bottom"/>
            <w:hideMark/>
          </w:tcPr>
          <w:p w14:paraId="6518EF75" w14:textId="73C71E6A"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08A74B3A" w14:textId="38E6BD9F" w:rsidR="008849CF" w:rsidRPr="00B437F9" w:rsidRDefault="008849CF" w:rsidP="008849CF">
            <w:pPr>
              <w:jc w:val="right"/>
              <w:rPr>
                <w:rFonts w:ascii="Calibri" w:hAnsi="Calibri" w:cs="Calibri"/>
                <w:szCs w:val="20"/>
              </w:rPr>
            </w:pPr>
            <w:r>
              <w:rPr>
                <w:rFonts w:ascii="Calibri" w:hAnsi="Calibri" w:cs="Calibri"/>
                <w:szCs w:val="20"/>
              </w:rPr>
              <w:t>A$/t</w:t>
            </w:r>
          </w:p>
        </w:tc>
        <w:tc>
          <w:tcPr>
            <w:tcW w:w="992" w:type="dxa"/>
            <w:shd w:val="clear" w:color="auto" w:fill="FFFFFF"/>
            <w:noWrap/>
            <w:vAlign w:val="bottom"/>
            <w:hideMark/>
          </w:tcPr>
          <w:p w14:paraId="14FD9CE1" w14:textId="07055302" w:rsidR="008849CF" w:rsidRPr="00B437F9" w:rsidRDefault="008849CF" w:rsidP="008849CF">
            <w:pPr>
              <w:jc w:val="right"/>
              <w:rPr>
                <w:rFonts w:ascii="Calibri" w:hAnsi="Calibri" w:cs="Calibri"/>
                <w:color w:val="000000"/>
                <w:szCs w:val="20"/>
              </w:rPr>
            </w:pPr>
            <w:r>
              <w:rPr>
                <w:rFonts w:ascii="Calibri" w:hAnsi="Calibri" w:cs="Calibri"/>
                <w:color w:val="000000"/>
                <w:szCs w:val="20"/>
              </w:rPr>
              <w:t>377</w:t>
            </w:r>
          </w:p>
        </w:tc>
        <w:tc>
          <w:tcPr>
            <w:tcW w:w="1134" w:type="dxa"/>
            <w:shd w:val="clear" w:color="auto" w:fill="FFFFFF"/>
            <w:noWrap/>
            <w:vAlign w:val="bottom"/>
            <w:hideMark/>
          </w:tcPr>
          <w:p w14:paraId="60782F0A" w14:textId="724E29D2" w:rsidR="008849CF" w:rsidRPr="00B437F9" w:rsidRDefault="008849CF" w:rsidP="008849CF">
            <w:pPr>
              <w:jc w:val="right"/>
              <w:rPr>
                <w:rFonts w:ascii="Calibri" w:hAnsi="Calibri" w:cs="Calibri"/>
                <w:color w:val="000000"/>
                <w:szCs w:val="20"/>
              </w:rPr>
            </w:pPr>
            <w:r>
              <w:rPr>
                <w:rFonts w:ascii="Calibri" w:hAnsi="Calibri" w:cs="Calibri"/>
                <w:color w:val="000000"/>
                <w:szCs w:val="20"/>
              </w:rPr>
              <w:t>374</w:t>
            </w:r>
          </w:p>
        </w:tc>
        <w:tc>
          <w:tcPr>
            <w:tcW w:w="926" w:type="dxa"/>
            <w:shd w:val="clear" w:color="auto" w:fill="FFFFFF"/>
            <w:noWrap/>
            <w:vAlign w:val="bottom"/>
            <w:hideMark/>
          </w:tcPr>
          <w:p w14:paraId="7DB18186" w14:textId="3BA76309" w:rsidR="008849CF" w:rsidRPr="000117AC" w:rsidRDefault="008849CF" w:rsidP="008849CF">
            <w:pPr>
              <w:jc w:val="right"/>
              <w:rPr>
                <w:rFonts w:ascii="Calibri" w:hAnsi="Calibri" w:cs="Calibri"/>
                <w:szCs w:val="20"/>
              </w:rPr>
            </w:pPr>
            <w:r>
              <w:rPr>
                <w:rFonts w:ascii="Calibri" w:hAnsi="Calibri" w:cs="Calibri"/>
                <w:color w:val="196B24"/>
                <w:szCs w:val="20"/>
              </w:rPr>
              <w:t>1%</w:t>
            </w:r>
          </w:p>
        </w:tc>
        <w:tc>
          <w:tcPr>
            <w:tcW w:w="1788" w:type="dxa"/>
            <w:gridSpan w:val="2"/>
            <w:shd w:val="clear" w:color="auto" w:fill="FFFFFF"/>
            <w:noWrap/>
            <w:vAlign w:val="bottom"/>
            <w:hideMark/>
          </w:tcPr>
          <w:p w14:paraId="1DC2EB4A" w14:textId="1F8F32F4" w:rsidR="008849CF" w:rsidRPr="00B437F9" w:rsidRDefault="008849CF" w:rsidP="008849CF">
            <w:pPr>
              <w:jc w:val="right"/>
              <w:rPr>
                <w:rFonts w:ascii="Calibri" w:hAnsi="Calibri" w:cs="Calibri"/>
                <w:color w:val="000000"/>
                <w:szCs w:val="20"/>
              </w:rPr>
            </w:pPr>
            <w:r>
              <w:rPr>
                <w:rFonts w:ascii="Calibri" w:hAnsi="Calibri" w:cs="Calibri"/>
                <w:color w:val="000000"/>
                <w:szCs w:val="20"/>
              </w:rPr>
              <w:t>436</w:t>
            </w:r>
          </w:p>
        </w:tc>
        <w:tc>
          <w:tcPr>
            <w:tcW w:w="1313" w:type="dxa"/>
            <w:shd w:val="clear" w:color="auto" w:fill="FFFFFF"/>
            <w:noWrap/>
            <w:vAlign w:val="bottom"/>
            <w:hideMark/>
          </w:tcPr>
          <w:p w14:paraId="59C9483A" w14:textId="53A27695" w:rsidR="008849CF" w:rsidRPr="00B437F9" w:rsidRDefault="008849CF" w:rsidP="008849CF">
            <w:pPr>
              <w:jc w:val="right"/>
              <w:rPr>
                <w:rFonts w:ascii="Calibri" w:hAnsi="Calibri" w:cs="Calibri"/>
                <w:color w:val="01565A"/>
                <w:szCs w:val="20"/>
              </w:rPr>
            </w:pPr>
            <w:r>
              <w:rPr>
                <w:rFonts w:ascii="Calibri" w:hAnsi="Calibri" w:cs="Calibri"/>
                <w:color w:val="9C0006"/>
                <w:szCs w:val="20"/>
              </w:rPr>
              <w:t>-13%</w:t>
            </w:r>
          </w:p>
        </w:tc>
      </w:tr>
      <w:tr w:rsidR="008849CF" w:rsidRPr="00B437F9" w14:paraId="45766314" w14:textId="77777777">
        <w:trPr>
          <w:trHeight w:val="283"/>
        </w:trPr>
        <w:tc>
          <w:tcPr>
            <w:tcW w:w="6521" w:type="dxa"/>
            <w:tcBorders>
              <w:top w:val="nil"/>
              <w:left w:val="nil"/>
              <w:bottom w:val="nil"/>
              <w:right w:val="nil"/>
            </w:tcBorders>
            <w:shd w:val="clear" w:color="000000" w:fill="FFFFFF"/>
            <w:noWrap/>
            <w:vAlign w:val="bottom"/>
            <w:hideMark/>
          </w:tcPr>
          <w:p w14:paraId="79455D0F" w14:textId="7967C174" w:rsidR="008849CF" w:rsidRPr="00B437F9" w:rsidRDefault="008849CF" w:rsidP="008849CF">
            <w:pPr>
              <w:rPr>
                <w:rFonts w:ascii="Calibri" w:hAnsi="Calibri" w:cs="Calibri"/>
                <w:szCs w:val="20"/>
              </w:rPr>
            </w:pPr>
            <w:r w:rsidRPr="00570C4B">
              <w:rPr>
                <w:rFonts w:ascii="Calibri" w:hAnsi="Calibri" w:cs="Calibri"/>
                <w:szCs w:val="20"/>
              </w:rPr>
              <w:t xml:space="preserve">Feed Barley – FOB Port Adelaide, South Australia </w:t>
            </w:r>
          </w:p>
        </w:tc>
        <w:tc>
          <w:tcPr>
            <w:tcW w:w="1134" w:type="dxa"/>
            <w:shd w:val="clear" w:color="auto" w:fill="FFFFFF"/>
            <w:noWrap/>
            <w:vAlign w:val="bottom"/>
            <w:hideMark/>
          </w:tcPr>
          <w:p w14:paraId="750FFDEF" w14:textId="1AAC17F6"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018DB2D6" w14:textId="571FE613" w:rsidR="008849CF" w:rsidRPr="00B437F9" w:rsidRDefault="008849CF" w:rsidP="008849CF">
            <w:pPr>
              <w:jc w:val="right"/>
              <w:rPr>
                <w:rFonts w:ascii="Calibri" w:hAnsi="Calibri" w:cs="Calibri"/>
                <w:szCs w:val="20"/>
              </w:rPr>
            </w:pPr>
            <w:r>
              <w:rPr>
                <w:rFonts w:ascii="Calibri" w:hAnsi="Calibri" w:cs="Calibri"/>
                <w:szCs w:val="20"/>
              </w:rPr>
              <w:t>A$/t</w:t>
            </w:r>
          </w:p>
        </w:tc>
        <w:tc>
          <w:tcPr>
            <w:tcW w:w="992" w:type="dxa"/>
            <w:shd w:val="clear" w:color="auto" w:fill="FFFFFF"/>
            <w:noWrap/>
            <w:vAlign w:val="bottom"/>
            <w:hideMark/>
          </w:tcPr>
          <w:p w14:paraId="34127CB5" w14:textId="7DCA3918" w:rsidR="008849CF" w:rsidRPr="00B437F9" w:rsidRDefault="008849CF" w:rsidP="008849CF">
            <w:pPr>
              <w:jc w:val="right"/>
              <w:rPr>
                <w:rFonts w:ascii="Calibri" w:hAnsi="Calibri" w:cs="Calibri"/>
                <w:color w:val="000000"/>
                <w:szCs w:val="20"/>
              </w:rPr>
            </w:pPr>
            <w:r>
              <w:rPr>
                <w:rFonts w:ascii="Calibri" w:hAnsi="Calibri" w:cs="Calibri"/>
                <w:color w:val="000000"/>
                <w:szCs w:val="20"/>
              </w:rPr>
              <w:t>352</w:t>
            </w:r>
          </w:p>
        </w:tc>
        <w:tc>
          <w:tcPr>
            <w:tcW w:w="1134" w:type="dxa"/>
            <w:shd w:val="clear" w:color="auto" w:fill="FFFFFF"/>
            <w:noWrap/>
            <w:vAlign w:val="bottom"/>
            <w:hideMark/>
          </w:tcPr>
          <w:p w14:paraId="4446F1BD" w14:textId="51FD57E3" w:rsidR="008849CF" w:rsidRPr="00B437F9" w:rsidRDefault="008849CF" w:rsidP="008849CF">
            <w:pPr>
              <w:jc w:val="right"/>
              <w:rPr>
                <w:rFonts w:ascii="Calibri" w:hAnsi="Calibri" w:cs="Calibri"/>
                <w:color w:val="000000"/>
                <w:szCs w:val="20"/>
              </w:rPr>
            </w:pPr>
            <w:r>
              <w:rPr>
                <w:rFonts w:ascii="Calibri" w:hAnsi="Calibri" w:cs="Calibri"/>
                <w:color w:val="000000"/>
                <w:szCs w:val="20"/>
              </w:rPr>
              <w:t>351</w:t>
            </w:r>
          </w:p>
        </w:tc>
        <w:tc>
          <w:tcPr>
            <w:tcW w:w="926" w:type="dxa"/>
            <w:shd w:val="clear" w:color="auto" w:fill="FFFFFF"/>
            <w:noWrap/>
            <w:vAlign w:val="bottom"/>
            <w:hideMark/>
          </w:tcPr>
          <w:p w14:paraId="70B4B7A9" w14:textId="7F217734" w:rsidR="008849CF" w:rsidRPr="000117AC" w:rsidRDefault="008849CF" w:rsidP="008849CF">
            <w:pPr>
              <w:jc w:val="right"/>
              <w:rPr>
                <w:rFonts w:ascii="Calibri" w:hAnsi="Calibri" w:cs="Calibri"/>
                <w:szCs w:val="20"/>
              </w:rPr>
            </w:pPr>
            <w:r>
              <w:rPr>
                <w:rFonts w:ascii="Calibri" w:hAnsi="Calibri" w:cs="Calibri"/>
                <w:color w:val="196B24"/>
                <w:szCs w:val="20"/>
              </w:rPr>
              <w:t>0%</w:t>
            </w:r>
          </w:p>
        </w:tc>
        <w:tc>
          <w:tcPr>
            <w:tcW w:w="1788" w:type="dxa"/>
            <w:gridSpan w:val="2"/>
            <w:shd w:val="clear" w:color="auto" w:fill="FFFFFF"/>
            <w:noWrap/>
            <w:vAlign w:val="bottom"/>
            <w:hideMark/>
          </w:tcPr>
          <w:p w14:paraId="5FF6C860" w14:textId="41E6FAA1" w:rsidR="008849CF" w:rsidRPr="00B437F9" w:rsidRDefault="008849CF" w:rsidP="008849CF">
            <w:pPr>
              <w:jc w:val="right"/>
              <w:rPr>
                <w:rFonts w:ascii="Calibri" w:hAnsi="Calibri" w:cs="Calibri"/>
                <w:color w:val="000000"/>
                <w:szCs w:val="20"/>
              </w:rPr>
            </w:pPr>
            <w:r>
              <w:rPr>
                <w:rFonts w:ascii="Calibri" w:hAnsi="Calibri" w:cs="Calibri"/>
                <w:color w:val="000000"/>
                <w:szCs w:val="20"/>
              </w:rPr>
              <w:t>394</w:t>
            </w:r>
          </w:p>
        </w:tc>
        <w:tc>
          <w:tcPr>
            <w:tcW w:w="1313" w:type="dxa"/>
            <w:shd w:val="clear" w:color="auto" w:fill="FFFFFF"/>
            <w:noWrap/>
            <w:vAlign w:val="bottom"/>
            <w:hideMark/>
          </w:tcPr>
          <w:p w14:paraId="1971FFFE" w14:textId="5529CC54" w:rsidR="008849CF" w:rsidRPr="00B437F9" w:rsidRDefault="008849CF" w:rsidP="008849CF">
            <w:pPr>
              <w:jc w:val="right"/>
              <w:rPr>
                <w:rFonts w:ascii="Calibri" w:hAnsi="Calibri" w:cs="Calibri"/>
                <w:color w:val="01565A"/>
                <w:szCs w:val="20"/>
              </w:rPr>
            </w:pPr>
            <w:r>
              <w:rPr>
                <w:rFonts w:ascii="Calibri" w:hAnsi="Calibri" w:cs="Calibri"/>
                <w:color w:val="9C0006"/>
                <w:szCs w:val="20"/>
              </w:rPr>
              <w:t>-11%</w:t>
            </w:r>
          </w:p>
        </w:tc>
      </w:tr>
      <w:tr w:rsidR="008849CF" w:rsidRPr="00B437F9" w14:paraId="466AAD55" w14:textId="77777777">
        <w:trPr>
          <w:trHeight w:val="283"/>
        </w:trPr>
        <w:tc>
          <w:tcPr>
            <w:tcW w:w="6521" w:type="dxa"/>
            <w:tcBorders>
              <w:top w:val="nil"/>
              <w:left w:val="nil"/>
              <w:bottom w:val="nil"/>
              <w:right w:val="nil"/>
            </w:tcBorders>
            <w:shd w:val="clear" w:color="000000" w:fill="FFFFFF"/>
            <w:noWrap/>
            <w:vAlign w:val="bottom"/>
            <w:hideMark/>
          </w:tcPr>
          <w:p w14:paraId="69C3CBC2" w14:textId="7FD37F7F" w:rsidR="008849CF" w:rsidRPr="00B437F9" w:rsidRDefault="008849CF" w:rsidP="008849CF">
            <w:pPr>
              <w:rPr>
                <w:rFonts w:ascii="Calibri" w:hAnsi="Calibri" w:cs="Calibri"/>
                <w:szCs w:val="20"/>
              </w:rPr>
            </w:pPr>
            <w:r w:rsidRPr="00570C4B">
              <w:rPr>
                <w:rFonts w:ascii="Calibri" w:hAnsi="Calibri" w:cs="Calibri"/>
                <w:szCs w:val="20"/>
              </w:rPr>
              <w:t>Canola – FOB Kwinana, Western Australia</w:t>
            </w:r>
          </w:p>
        </w:tc>
        <w:tc>
          <w:tcPr>
            <w:tcW w:w="1134" w:type="dxa"/>
            <w:shd w:val="clear" w:color="auto" w:fill="FFFFFF"/>
            <w:noWrap/>
            <w:vAlign w:val="bottom"/>
            <w:hideMark/>
          </w:tcPr>
          <w:p w14:paraId="176CB4FC" w14:textId="3F908430"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4067E36A" w14:textId="262BFED4" w:rsidR="008849CF" w:rsidRPr="00B437F9" w:rsidRDefault="008849CF" w:rsidP="008849CF">
            <w:pPr>
              <w:jc w:val="right"/>
              <w:rPr>
                <w:rFonts w:ascii="Calibri" w:hAnsi="Calibri" w:cs="Calibri"/>
                <w:szCs w:val="20"/>
              </w:rPr>
            </w:pPr>
            <w:r>
              <w:rPr>
                <w:rFonts w:ascii="Calibri" w:hAnsi="Calibri" w:cs="Calibri"/>
                <w:szCs w:val="20"/>
              </w:rPr>
              <w:t>A$/t</w:t>
            </w:r>
          </w:p>
        </w:tc>
        <w:tc>
          <w:tcPr>
            <w:tcW w:w="992" w:type="dxa"/>
            <w:shd w:val="clear" w:color="auto" w:fill="FFFFFF"/>
            <w:noWrap/>
            <w:vAlign w:val="bottom"/>
            <w:hideMark/>
          </w:tcPr>
          <w:p w14:paraId="6C8C385D" w14:textId="00DBD93F" w:rsidR="008849CF" w:rsidRPr="00B437F9" w:rsidRDefault="008849CF" w:rsidP="008849CF">
            <w:pPr>
              <w:jc w:val="right"/>
              <w:rPr>
                <w:rFonts w:ascii="Calibri" w:hAnsi="Calibri" w:cs="Calibri"/>
                <w:color w:val="000000"/>
                <w:szCs w:val="20"/>
              </w:rPr>
            </w:pPr>
            <w:r>
              <w:rPr>
                <w:rFonts w:ascii="Calibri" w:hAnsi="Calibri" w:cs="Calibri"/>
                <w:color w:val="000000"/>
                <w:szCs w:val="20"/>
              </w:rPr>
              <w:t>818</w:t>
            </w:r>
          </w:p>
        </w:tc>
        <w:tc>
          <w:tcPr>
            <w:tcW w:w="1134" w:type="dxa"/>
            <w:shd w:val="clear" w:color="auto" w:fill="FFFFFF"/>
            <w:noWrap/>
            <w:vAlign w:val="bottom"/>
            <w:hideMark/>
          </w:tcPr>
          <w:p w14:paraId="5A5B4656" w14:textId="0D29EB48" w:rsidR="008849CF" w:rsidRPr="00B437F9" w:rsidRDefault="008849CF" w:rsidP="008849CF">
            <w:pPr>
              <w:jc w:val="right"/>
              <w:rPr>
                <w:rFonts w:ascii="Calibri" w:hAnsi="Calibri" w:cs="Calibri"/>
                <w:color w:val="000000"/>
                <w:szCs w:val="20"/>
              </w:rPr>
            </w:pPr>
            <w:r>
              <w:rPr>
                <w:rFonts w:ascii="Calibri" w:hAnsi="Calibri" w:cs="Calibri"/>
                <w:color w:val="000000"/>
                <w:szCs w:val="20"/>
              </w:rPr>
              <w:t>802</w:t>
            </w:r>
          </w:p>
        </w:tc>
        <w:tc>
          <w:tcPr>
            <w:tcW w:w="926" w:type="dxa"/>
            <w:shd w:val="clear" w:color="auto" w:fill="FFFFFF"/>
            <w:noWrap/>
            <w:vAlign w:val="bottom"/>
            <w:hideMark/>
          </w:tcPr>
          <w:p w14:paraId="7AA64980" w14:textId="1C33CEC6" w:rsidR="008849CF" w:rsidRPr="00EB4292" w:rsidRDefault="008849CF" w:rsidP="008849CF">
            <w:pPr>
              <w:jc w:val="right"/>
              <w:rPr>
                <w:rFonts w:ascii="Calibri" w:hAnsi="Calibri" w:cs="Calibri"/>
                <w:szCs w:val="20"/>
              </w:rPr>
            </w:pPr>
            <w:r>
              <w:rPr>
                <w:rFonts w:ascii="Calibri" w:hAnsi="Calibri" w:cs="Calibri"/>
                <w:color w:val="196B24"/>
                <w:szCs w:val="20"/>
              </w:rPr>
              <w:t>2%</w:t>
            </w:r>
          </w:p>
        </w:tc>
        <w:tc>
          <w:tcPr>
            <w:tcW w:w="1788" w:type="dxa"/>
            <w:gridSpan w:val="2"/>
            <w:shd w:val="clear" w:color="auto" w:fill="FFFFFF"/>
            <w:noWrap/>
            <w:vAlign w:val="bottom"/>
            <w:hideMark/>
          </w:tcPr>
          <w:p w14:paraId="585EA1CB" w14:textId="0A9047F4" w:rsidR="008849CF" w:rsidRPr="00EB4292" w:rsidRDefault="008849CF" w:rsidP="008849CF">
            <w:pPr>
              <w:jc w:val="right"/>
              <w:rPr>
                <w:rFonts w:ascii="Calibri" w:hAnsi="Calibri" w:cs="Calibri"/>
                <w:szCs w:val="20"/>
              </w:rPr>
            </w:pPr>
            <w:r>
              <w:rPr>
                <w:rFonts w:ascii="Calibri" w:hAnsi="Calibri" w:cs="Calibri"/>
                <w:color w:val="000000"/>
                <w:szCs w:val="20"/>
              </w:rPr>
              <w:t>785</w:t>
            </w:r>
          </w:p>
        </w:tc>
        <w:tc>
          <w:tcPr>
            <w:tcW w:w="1313" w:type="dxa"/>
            <w:shd w:val="clear" w:color="auto" w:fill="FFFFFF"/>
            <w:noWrap/>
            <w:vAlign w:val="bottom"/>
            <w:hideMark/>
          </w:tcPr>
          <w:p w14:paraId="4171D0F9" w14:textId="5C251872" w:rsidR="008849CF" w:rsidRPr="00B437F9" w:rsidRDefault="008849CF" w:rsidP="008849CF">
            <w:pPr>
              <w:jc w:val="right"/>
              <w:rPr>
                <w:rFonts w:ascii="Calibri" w:hAnsi="Calibri" w:cs="Calibri"/>
                <w:color w:val="9C0006"/>
                <w:szCs w:val="20"/>
              </w:rPr>
            </w:pPr>
            <w:r>
              <w:rPr>
                <w:rFonts w:ascii="Calibri" w:hAnsi="Calibri" w:cs="Calibri"/>
                <w:color w:val="196B24"/>
                <w:szCs w:val="20"/>
              </w:rPr>
              <w:t>4%</w:t>
            </w:r>
          </w:p>
        </w:tc>
      </w:tr>
      <w:tr w:rsidR="008849CF" w:rsidRPr="00B437F9" w14:paraId="43649FEE" w14:textId="77777777">
        <w:trPr>
          <w:trHeight w:val="283"/>
        </w:trPr>
        <w:tc>
          <w:tcPr>
            <w:tcW w:w="6521" w:type="dxa"/>
            <w:tcBorders>
              <w:top w:val="nil"/>
              <w:left w:val="nil"/>
              <w:bottom w:val="nil"/>
              <w:right w:val="nil"/>
            </w:tcBorders>
            <w:shd w:val="clear" w:color="000000" w:fill="FFFFFF"/>
            <w:noWrap/>
            <w:vAlign w:val="bottom"/>
            <w:hideMark/>
          </w:tcPr>
          <w:p w14:paraId="05887DA9" w14:textId="60CF4EED" w:rsidR="008849CF" w:rsidRPr="00B437F9" w:rsidRDefault="008849CF" w:rsidP="008849CF">
            <w:pPr>
              <w:rPr>
                <w:rFonts w:ascii="Calibri" w:hAnsi="Calibri" w:cs="Calibri"/>
                <w:szCs w:val="20"/>
              </w:rPr>
            </w:pPr>
            <w:r w:rsidRPr="00570C4B">
              <w:rPr>
                <w:rFonts w:ascii="Calibri" w:hAnsi="Calibri" w:cs="Calibri"/>
                <w:szCs w:val="20"/>
              </w:rPr>
              <w:t>Grain Sorghum – FOB Brisbane, Queensland</w:t>
            </w:r>
          </w:p>
        </w:tc>
        <w:tc>
          <w:tcPr>
            <w:tcW w:w="1134" w:type="dxa"/>
            <w:shd w:val="clear" w:color="auto" w:fill="FFFFFF"/>
            <w:noWrap/>
            <w:vAlign w:val="bottom"/>
            <w:hideMark/>
          </w:tcPr>
          <w:p w14:paraId="60495F76" w14:textId="1627A379"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79E00C01" w14:textId="09B710DB" w:rsidR="008849CF" w:rsidRPr="00B437F9" w:rsidRDefault="008849CF" w:rsidP="008849CF">
            <w:pPr>
              <w:jc w:val="right"/>
              <w:rPr>
                <w:rFonts w:ascii="Calibri" w:hAnsi="Calibri" w:cs="Calibri"/>
                <w:szCs w:val="20"/>
              </w:rPr>
            </w:pPr>
            <w:r>
              <w:rPr>
                <w:rFonts w:ascii="Calibri" w:hAnsi="Calibri" w:cs="Calibri"/>
                <w:szCs w:val="20"/>
              </w:rPr>
              <w:t>A$/t</w:t>
            </w:r>
          </w:p>
        </w:tc>
        <w:tc>
          <w:tcPr>
            <w:tcW w:w="992" w:type="dxa"/>
            <w:shd w:val="clear" w:color="auto" w:fill="FFFFFF"/>
            <w:noWrap/>
            <w:vAlign w:val="bottom"/>
            <w:hideMark/>
          </w:tcPr>
          <w:p w14:paraId="23396FE9" w14:textId="4F0E685E" w:rsidR="008849CF" w:rsidRPr="00B437F9" w:rsidRDefault="008849CF" w:rsidP="008849CF">
            <w:pPr>
              <w:jc w:val="right"/>
              <w:rPr>
                <w:rFonts w:ascii="Calibri" w:hAnsi="Calibri" w:cs="Calibri"/>
                <w:color w:val="000000"/>
                <w:szCs w:val="20"/>
              </w:rPr>
            </w:pPr>
            <w:r>
              <w:rPr>
                <w:rFonts w:ascii="Calibri" w:hAnsi="Calibri" w:cs="Calibri"/>
                <w:color w:val="000000"/>
                <w:szCs w:val="20"/>
              </w:rPr>
              <w:t>391</w:t>
            </w:r>
          </w:p>
        </w:tc>
        <w:tc>
          <w:tcPr>
            <w:tcW w:w="1134" w:type="dxa"/>
            <w:shd w:val="clear" w:color="auto" w:fill="FFFFFF"/>
            <w:noWrap/>
            <w:vAlign w:val="bottom"/>
            <w:hideMark/>
          </w:tcPr>
          <w:p w14:paraId="6D8706B2" w14:textId="76C6AA93" w:rsidR="008849CF" w:rsidRPr="00B437F9" w:rsidRDefault="008849CF" w:rsidP="008849CF">
            <w:pPr>
              <w:jc w:val="right"/>
              <w:rPr>
                <w:rFonts w:ascii="Calibri" w:hAnsi="Calibri" w:cs="Calibri"/>
                <w:color w:val="000000"/>
                <w:szCs w:val="20"/>
              </w:rPr>
            </w:pPr>
            <w:r>
              <w:rPr>
                <w:rFonts w:ascii="Calibri" w:hAnsi="Calibri" w:cs="Calibri"/>
                <w:color w:val="000000"/>
                <w:szCs w:val="20"/>
              </w:rPr>
              <w:t>388</w:t>
            </w:r>
          </w:p>
        </w:tc>
        <w:tc>
          <w:tcPr>
            <w:tcW w:w="926" w:type="dxa"/>
            <w:shd w:val="clear" w:color="auto" w:fill="FFFFFF"/>
            <w:noWrap/>
            <w:vAlign w:val="bottom"/>
            <w:hideMark/>
          </w:tcPr>
          <w:p w14:paraId="7018DEAF" w14:textId="3E8AADBB" w:rsidR="008849CF" w:rsidRPr="000636F7" w:rsidRDefault="008849CF" w:rsidP="008849CF">
            <w:pPr>
              <w:jc w:val="right"/>
              <w:rPr>
                <w:rFonts w:ascii="Calibri" w:hAnsi="Calibri" w:cs="Calibri"/>
                <w:szCs w:val="20"/>
              </w:rPr>
            </w:pPr>
            <w:r>
              <w:rPr>
                <w:rFonts w:ascii="Calibri" w:hAnsi="Calibri" w:cs="Calibri"/>
                <w:color w:val="196B24"/>
                <w:szCs w:val="20"/>
              </w:rPr>
              <w:t>1%</w:t>
            </w:r>
          </w:p>
        </w:tc>
        <w:tc>
          <w:tcPr>
            <w:tcW w:w="1788" w:type="dxa"/>
            <w:gridSpan w:val="2"/>
            <w:shd w:val="clear" w:color="auto" w:fill="FFFFFF"/>
            <w:noWrap/>
            <w:vAlign w:val="bottom"/>
            <w:hideMark/>
          </w:tcPr>
          <w:p w14:paraId="0523E1E1" w14:textId="6937C12A" w:rsidR="008849CF" w:rsidRPr="00B437F9" w:rsidRDefault="008849CF" w:rsidP="008849CF">
            <w:pPr>
              <w:jc w:val="right"/>
              <w:rPr>
                <w:rFonts w:ascii="Calibri" w:hAnsi="Calibri" w:cs="Calibri"/>
                <w:color w:val="000000"/>
                <w:szCs w:val="20"/>
              </w:rPr>
            </w:pPr>
            <w:r>
              <w:rPr>
                <w:rFonts w:ascii="Calibri" w:hAnsi="Calibri" w:cs="Calibri"/>
                <w:color w:val="000000"/>
                <w:szCs w:val="20"/>
              </w:rPr>
              <w:t>510</w:t>
            </w:r>
          </w:p>
        </w:tc>
        <w:tc>
          <w:tcPr>
            <w:tcW w:w="1313" w:type="dxa"/>
            <w:shd w:val="clear" w:color="auto" w:fill="FFFFFF"/>
            <w:noWrap/>
            <w:vAlign w:val="bottom"/>
            <w:hideMark/>
          </w:tcPr>
          <w:p w14:paraId="4C9D236B" w14:textId="1AFA471F" w:rsidR="008849CF" w:rsidRPr="00B437F9" w:rsidRDefault="008849CF" w:rsidP="008849CF">
            <w:pPr>
              <w:jc w:val="right"/>
              <w:rPr>
                <w:rFonts w:ascii="Calibri" w:hAnsi="Calibri" w:cs="Calibri"/>
                <w:color w:val="01565A"/>
                <w:szCs w:val="20"/>
              </w:rPr>
            </w:pPr>
            <w:r>
              <w:rPr>
                <w:rFonts w:ascii="Calibri" w:hAnsi="Calibri" w:cs="Calibri"/>
                <w:color w:val="9C0006"/>
                <w:szCs w:val="20"/>
              </w:rPr>
              <w:t>-23%</w:t>
            </w:r>
          </w:p>
        </w:tc>
      </w:tr>
      <w:tr w:rsidR="008849CF" w:rsidRPr="00B437F9" w14:paraId="7BE84B5C" w14:textId="77777777">
        <w:trPr>
          <w:trHeight w:val="283"/>
        </w:trPr>
        <w:tc>
          <w:tcPr>
            <w:tcW w:w="6521" w:type="dxa"/>
            <w:tcBorders>
              <w:top w:val="nil"/>
              <w:left w:val="nil"/>
              <w:bottom w:val="nil"/>
              <w:right w:val="nil"/>
            </w:tcBorders>
            <w:shd w:val="clear" w:color="000000" w:fill="FFFFFF"/>
            <w:noWrap/>
            <w:vAlign w:val="bottom"/>
            <w:hideMark/>
          </w:tcPr>
          <w:p w14:paraId="0658420F" w14:textId="4779083A" w:rsidR="008849CF" w:rsidRPr="00B437F9" w:rsidRDefault="008849CF" w:rsidP="008849CF">
            <w:pPr>
              <w:rPr>
                <w:rFonts w:ascii="Calibri" w:hAnsi="Calibri" w:cs="Calibri"/>
                <w:b/>
                <w:bCs/>
                <w:szCs w:val="20"/>
              </w:rPr>
            </w:pPr>
            <w:r w:rsidRPr="00570C4B">
              <w:rPr>
                <w:rFonts w:ascii="Calibri" w:hAnsi="Calibri" w:cs="Calibri"/>
                <w:b/>
                <w:bCs/>
                <w:szCs w:val="20"/>
              </w:rPr>
              <w:t>Selected domestic livestock indicator prices</w:t>
            </w:r>
          </w:p>
        </w:tc>
        <w:tc>
          <w:tcPr>
            <w:tcW w:w="1134" w:type="dxa"/>
            <w:shd w:val="clear" w:color="auto" w:fill="FFFFFF"/>
            <w:noWrap/>
            <w:vAlign w:val="bottom"/>
          </w:tcPr>
          <w:p w14:paraId="02EAEFB4" w14:textId="0E872218" w:rsidR="008849CF" w:rsidRPr="00B437F9" w:rsidRDefault="008849CF" w:rsidP="008849CF">
            <w:pPr>
              <w:jc w:val="right"/>
              <w:rPr>
                <w:rFonts w:ascii="Calibri" w:hAnsi="Calibri" w:cs="Calibri"/>
                <w:szCs w:val="20"/>
              </w:rPr>
            </w:pPr>
            <w:r>
              <w:rPr>
                <w:rFonts w:ascii="Calibri" w:hAnsi="Calibri" w:cs="Calibri"/>
                <w:szCs w:val="20"/>
              </w:rPr>
              <w:t> </w:t>
            </w:r>
          </w:p>
        </w:tc>
        <w:tc>
          <w:tcPr>
            <w:tcW w:w="1276" w:type="dxa"/>
            <w:shd w:val="clear" w:color="auto" w:fill="FFFFFF"/>
            <w:noWrap/>
            <w:vAlign w:val="bottom"/>
          </w:tcPr>
          <w:p w14:paraId="09FA6CFD" w14:textId="72FB5E57" w:rsidR="008849CF" w:rsidRPr="00B437F9" w:rsidRDefault="008849CF" w:rsidP="008849CF">
            <w:pPr>
              <w:jc w:val="right"/>
              <w:rPr>
                <w:rFonts w:ascii="Calibri" w:hAnsi="Calibri" w:cs="Calibri"/>
                <w:szCs w:val="20"/>
              </w:rPr>
            </w:pPr>
            <w:r>
              <w:rPr>
                <w:rFonts w:ascii="Calibri" w:hAnsi="Calibri" w:cs="Calibri"/>
                <w:szCs w:val="20"/>
              </w:rPr>
              <w:t> </w:t>
            </w:r>
          </w:p>
        </w:tc>
        <w:tc>
          <w:tcPr>
            <w:tcW w:w="992" w:type="dxa"/>
            <w:shd w:val="clear" w:color="auto" w:fill="FFFFFF"/>
            <w:noWrap/>
            <w:vAlign w:val="bottom"/>
          </w:tcPr>
          <w:p w14:paraId="6733D9E9" w14:textId="71339E2D"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c>
          <w:tcPr>
            <w:tcW w:w="1134" w:type="dxa"/>
            <w:shd w:val="clear" w:color="auto" w:fill="FFFFFF"/>
            <w:noWrap/>
            <w:vAlign w:val="bottom"/>
          </w:tcPr>
          <w:p w14:paraId="4B3BB2BA" w14:textId="64480BAC"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c>
          <w:tcPr>
            <w:tcW w:w="926" w:type="dxa"/>
            <w:shd w:val="clear" w:color="auto" w:fill="FFFFFF"/>
            <w:noWrap/>
            <w:vAlign w:val="bottom"/>
          </w:tcPr>
          <w:p w14:paraId="4C445420" w14:textId="3AF4B1E8" w:rsidR="008849CF" w:rsidRPr="00EB4292" w:rsidRDefault="008849CF" w:rsidP="008849CF">
            <w:pPr>
              <w:jc w:val="right"/>
              <w:rPr>
                <w:rFonts w:ascii="Calibri" w:hAnsi="Calibri" w:cs="Calibri"/>
                <w:szCs w:val="20"/>
              </w:rPr>
            </w:pPr>
            <w:r>
              <w:rPr>
                <w:rFonts w:ascii="Calibri" w:hAnsi="Calibri" w:cs="Calibri"/>
                <w:color w:val="000000"/>
                <w:szCs w:val="20"/>
              </w:rPr>
              <w:t> </w:t>
            </w:r>
          </w:p>
        </w:tc>
        <w:tc>
          <w:tcPr>
            <w:tcW w:w="1788" w:type="dxa"/>
            <w:gridSpan w:val="2"/>
            <w:shd w:val="clear" w:color="auto" w:fill="FFFFFF"/>
            <w:noWrap/>
            <w:vAlign w:val="bottom"/>
          </w:tcPr>
          <w:p w14:paraId="745C1F32" w14:textId="5859E4C0" w:rsidR="008849CF" w:rsidRPr="00EB4292" w:rsidRDefault="008849CF" w:rsidP="008849CF">
            <w:pPr>
              <w:jc w:val="right"/>
              <w:rPr>
                <w:rFonts w:ascii="Calibri" w:hAnsi="Calibri" w:cs="Calibri"/>
                <w:szCs w:val="20"/>
              </w:rPr>
            </w:pPr>
            <w:r>
              <w:rPr>
                <w:rFonts w:ascii="Calibri" w:hAnsi="Calibri" w:cs="Calibri"/>
                <w:color w:val="000000"/>
                <w:szCs w:val="20"/>
              </w:rPr>
              <w:t> </w:t>
            </w:r>
          </w:p>
        </w:tc>
        <w:tc>
          <w:tcPr>
            <w:tcW w:w="1313" w:type="dxa"/>
            <w:shd w:val="clear" w:color="auto" w:fill="FFFFFF"/>
            <w:noWrap/>
            <w:vAlign w:val="bottom"/>
          </w:tcPr>
          <w:p w14:paraId="0D25BDA0" w14:textId="0BA980EE"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r>
      <w:tr w:rsidR="008849CF" w:rsidRPr="00B437F9" w14:paraId="1F3D6622" w14:textId="77777777">
        <w:trPr>
          <w:trHeight w:val="283"/>
        </w:trPr>
        <w:tc>
          <w:tcPr>
            <w:tcW w:w="6521" w:type="dxa"/>
            <w:tcBorders>
              <w:top w:val="nil"/>
              <w:left w:val="nil"/>
              <w:bottom w:val="nil"/>
              <w:right w:val="nil"/>
            </w:tcBorders>
            <w:shd w:val="clear" w:color="000000" w:fill="FFFFFF"/>
            <w:noWrap/>
            <w:vAlign w:val="bottom"/>
            <w:hideMark/>
          </w:tcPr>
          <w:p w14:paraId="199FF705" w14:textId="1636BA7A" w:rsidR="008849CF" w:rsidRPr="00B437F9" w:rsidRDefault="008849CF" w:rsidP="008849CF">
            <w:pPr>
              <w:rPr>
                <w:rFonts w:ascii="Calibri" w:hAnsi="Calibri" w:cs="Calibri"/>
                <w:szCs w:val="20"/>
              </w:rPr>
            </w:pPr>
            <w:r w:rsidRPr="00570C4B">
              <w:rPr>
                <w:rFonts w:ascii="Calibri" w:hAnsi="Calibri" w:cs="Calibri"/>
                <w:szCs w:val="20"/>
              </w:rPr>
              <w:t>Beef – Eastern Young Cattle Indicator</w:t>
            </w:r>
          </w:p>
        </w:tc>
        <w:tc>
          <w:tcPr>
            <w:tcW w:w="1134" w:type="dxa"/>
            <w:shd w:val="clear" w:color="auto" w:fill="FFFFFF"/>
            <w:noWrap/>
            <w:vAlign w:val="bottom"/>
            <w:hideMark/>
          </w:tcPr>
          <w:p w14:paraId="28D43231" w14:textId="00C3E283"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6F963E31" w14:textId="75D569F8" w:rsidR="008849CF" w:rsidRPr="00B437F9" w:rsidRDefault="008849CF" w:rsidP="008849CF">
            <w:pPr>
              <w:jc w:val="right"/>
              <w:rPr>
                <w:rFonts w:ascii="Calibri" w:hAnsi="Calibri" w:cs="Calibri"/>
                <w:szCs w:val="20"/>
              </w:rPr>
            </w:pPr>
            <w:r>
              <w:rPr>
                <w:rFonts w:ascii="Calibri" w:hAnsi="Calibri" w:cs="Calibri"/>
                <w:szCs w:val="20"/>
              </w:rPr>
              <w:t>Ac/kg cwt</w:t>
            </w:r>
          </w:p>
        </w:tc>
        <w:tc>
          <w:tcPr>
            <w:tcW w:w="992" w:type="dxa"/>
            <w:shd w:val="clear" w:color="auto" w:fill="FFFFFF"/>
            <w:noWrap/>
            <w:vAlign w:val="bottom"/>
            <w:hideMark/>
          </w:tcPr>
          <w:p w14:paraId="71DCC713" w14:textId="174F39A5" w:rsidR="008849CF" w:rsidRPr="00B437F9" w:rsidRDefault="008849CF" w:rsidP="008849CF">
            <w:pPr>
              <w:jc w:val="right"/>
              <w:rPr>
                <w:rFonts w:ascii="Calibri" w:hAnsi="Calibri" w:cs="Calibri"/>
                <w:color w:val="000000"/>
                <w:szCs w:val="20"/>
              </w:rPr>
            </w:pPr>
            <w:r>
              <w:rPr>
                <w:rFonts w:ascii="Calibri" w:hAnsi="Calibri" w:cs="Calibri"/>
                <w:color w:val="000000"/>
                <w:szCs w:val="20"/>
              </w:rPr>
              <w:t>629</w:t>
            </w:r>
          </w:p>
        </w:tc>
        <w:tc>
          <w:tcPr>
            <w:tcW w:w="1134" w:type="dxa"/>
            <w:shd w:val="clear" w:color="auto" w:fill="FFFFFF"/>
            <w:noWrap/>
            <w:vAlign w:val="bottom"/>
            <w:hideMark/>
          </w:tcPr>
          <w:p w14:paraId="3DCE05AF" w14:textId="55633932" w:rsidR="008849CF" w:rsidRPr="00B437F9" w:rsidRDefault="008849CF" w:rsidP="008849CF">
            <w:pPr>
              <w:jc w:val="right"/>
              <w:rPr>
                <w:rFonts w:ascii="Calibri" w:hAnsi="Calibri" w:cs="Calibri"/>
                <w:color w:val="000000"/>
                <w:szCs w:val="20"/>
              </w:rPr>
            </w:pPr>
            <w:r>
              <w:rPr>
                <w:rFonts w:ascii="Calibri" w:hAnsi="Calibri" w:cs="Calibri"/>
                <w:color w:val="000000"/>
                <w:szCs w:val="20"/>
              </w:rPr>
              <w:t>625</w:t>
            </w:r>
          </w:p>
        </w:tc>
        <w:tc>
          <w:tcPr>
            <w:tcW w:w="926" w:type="dxa"/>
            <w:shd w:val="clear" w:color="auto" w:fill="FFFFFF"/>
            <w:noWrap/>
            <w:vAlign w:val="bottom"/>
            <w:hideMark/>
          </w:tcPr>
          <w:p w14:paraId="23BCE610" w14:textId="5A960D3A" w:rsidR="008849CF" w:rsidRPr="00FB1B9E" w:rsidRDefault="008849CF" w:rsidP="008849CF">
            <w:pPr>
              <w:jc w:val="right"/>
              <w:rPr>
                <w:rFonts w:ascii="Calibri" w:hAnsi="Calibri" w:cs="Calibri"/>
                <w:szCs w:val="20"/>
              </w:rPr>
            </w:pPr>
            <w:r>
              <w:rPr>
                <w:rFonts w:ascii="Calibri" w:hAnsi="Calibri" w:cs="Calibri"/>
                <w:color w:val="196B24"/>
                <w:szCs w:val="20"/>
              </w:rPr>
              <w:t>1%</w:t>
            </w:r>
          </w:p>
        </w:tc>
        <w:tc>
          <w:tcPr>
            <w:tcW w:w="1788" w:type="dxa"/>
            <w:gridSpan w:val="2"/>
            <w:shd w:val="clear" w:color="auto" w:fill="FFFFFF"/>
            <w:noWrap/>
            <w:vAlign w:val="bottom"/>
            <w:hideMark/>
          </w:tcPr>
          <w:p w14:paraId="20D2C556" w14:textId="498650A6" w:rsidR="008849CF" w:rsidRPr="00FB1B9E" w:rsidRDefault="008849CF" w:rsidP="008849CF">
            <w:pPr>
              <w:jc w:val="right"/>
              <w:rPr>
                <w:rFonts w:ascii="Calibri" w:hAnsi="Calibri" w:cs="Calibri"/>
                <w:szCs w:val="20"/>
              </w:rPr>
            </w:pPr>
            <w:r>
              <w:rPr>
                <w:rFonts w:ascii="Calibri" w:hAnsi="Calibri" w:cs="Calibri"/>
                <w:color w:val="000000"/>
                <w:szCs w:val="20"/>
              </w:rPr>
              <w:t>363</w:t>
            </w:r>
          </w:p>
        </w:tc>
        <w:tc>
          <w:tcPr>
            <w:tcW w:w="1313" w:type="dxa"/>
            <w:shd w:val="clear" w:color="auto" w:fill="FFFFFF"/>
            <w:noWrap/>
            <w:vAlign w:val="bottom"/>
            <w:hideMark/>
          </w:tcPr>
          <w:p w14:paraId="50E93FB2" w14:textId="40D0BD55" w:rsidR="008849CF" w:rsidRPr="00B437F9" w:rsidRDefault="008849CF" w:rsidP="008849CF">
            <w:pPr>
              <w:jc w:val="right"/>
              <w:rPr>
                <w:rFonts w:ascii="Calibri" w:hAnsi="Calibri" w:cs="Calibri"/>
                <w:color w:val="9C0006"/>
                <w:szCs w:val="20"/>
              </w:rPr>
            </w:pPr>
            <w:r>
              <w:rPr>
                <w:rFonts w:ascii="Calibri" w:hAnsi="Calibri" w:cs="Calibri"/>
                <w:color w:val="196B24"/>
                <w:szCs w:val="20"/>
              </w:rPr>
              <w:t>73%</w:t>
            </w:r>
          </w:p>
        </w:tc>
      </w:tr>
      <w:tr w:rsidR="008849CF" w:rsidRPr="00B437F9" w14:paraId="7A677F44" w14:textId="77777777">
        <w:trPr>
          <w:trHeight w:val="283"/>
        </w:trPr>
        <w:tc>
          <w:tcPr>
            <w:tcW w:w="6521" w:type="dxa"/>
            <w:tcBorders>
              <w:top w:val="nil"/>
              <w:left w:val="nil"/>
              <w:bottom w:val="nil"/>
              <w:right w:val="nil"/>
            </w:tcBorders>
            <w:shd w:val="clear" w:color="000000" w:fill="FFFFFF"/>
            <w:noWrap/>
            <w:vAlign w:val="bottom"/>
            <w:hideMark/>
          </w:tcPr>
          <w:p w14:paraId="1183F15C" w14:textId="74C93B6A" w:rsidR="008849CF" w:rsidRPr="00B437F9" w:rsidRDefault="008849CF" w:rsidP="008849CF">
            <w:pPr>
              <w:rPr>
                <w:rFonts w:ascii="Calibri" w:hAnsi="Calibri" w:cs="Calibri"/>
                <w:szCs w:val="20"/>
              </w:rPr>
            </w:pPr>
            <w:r w:rsidRPr="00570C4B">
              <w:rPr>
                <w:rFonts w:ascii="Calibri" w:hAnsi="Calibri" w:cs="Calibri"/>
                <w:szCs w:val="20"/>
              </w:rPr>
              <w:t>Mutton – Mutton indicator (18–24 kg fat score 2–3), Vic</w:t>
            </w:r>
          </w:p>
        </w:tc>
        <w:tc>
          <w:tcPr>
            <w:tcW w:w="1134" w:type="dxa"/>
            <w:shd w:val="clear" w:color="auto" w:fill="FFFFFF"/>
            <w:noWrap/>
            <w:vAlign w:val="bottom"/>
            <w:hideMark/>
          </w:tcPr>
          <w:p w14:paraId="0DCF0315" w14:textId="22FC353B"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59B5F9FE" w14:textId="4092D99F" w:rsidR="008849CF" w:rsidRPr="00B437F9" w:rsidRDefault="008849CF" w:rsidP="008849CF">
            <w:pPr>
              <w:jc w:val="right"/>
              <w:rPr>
                <w:rFonts w:ascii="Calibri" w:hAnsi="Calibri" w:cs="Calibri"/>
                <w:szCs w:val="20"/>
              </w:rPr>
            </w:pPr>
            <w:r>
              <w:rPr>
                <w:rFonts w:ascii="Calibri" w:hAnsi="Calibri" w:cs="Calibri"/>
                <w:szCs w:val="20"/>
              </w:rPr>
              <w:t>Ac/kg cwt</w:t>
            </w:r>
          </w:p>
        </w:tc>
        <w:tc>
          <w:tcPr>
            <w:tcW w:w="992" w:type="dxa"/>
            <w:shd w:val="clear" w:color="auto" w:fill="FFFFFF"/>
            <w:noWrap/>
            <w:vAlign w:val="bottom"/>
            <w:hideMark/>
          </w:tcPr>
          <w:p w14:paraId="35447C69" w14:textId="5CB383A6" w:rsidR="008849CF" w:rsidRPr="00B437F9" w:rsidRDefault="008849CF" w:rsidP="008849CF">
            <w:pPr>
              <w:jc w:val="right"/>
              <w:rPr>
                <w:rFonts w:ascii="Calibri" w:hAnsi="Calibri" w:cs="Calibri"/>
                <w:color w:val="000000"/>
                <w:szCs w:val="20"/>
              </w:rPr>
            </w:pPr>
            <w:r>
              <w:rPr>
                <w:rFonts w:ascii="Calibri" w:hAnsi="Calibri" w:cs="Calibri"/>
                <w:color w:val="000000"/>
                <w:szCs w:val="20"/>
              </w:rPr>
              <w:t>328</w:t>
            </w:r>
          </w:p>
        </w:tc>
        <w:tc>
          <w:tcPr>
            <w:tcW w:w="1134" w:type="dxa"/>
            <w:shd w:val="clear" w:color="auto" w:fill="FFFFFF"/>
            <w:noWrap/>
            <w:vAlign w:val="bottom"/>
            <w:hideMark/>
          </w:tcPr>
          <w:p w14:paraId="1F659AA5" w14:textId="6DCE5DCE" w:rsidR="008849CF" w:rsidRPr="00B437F9" w:rsidRDefault="008849CF" w:rsidP="008849CF">
            <w:pPr>
              <w:jc w:val="right"/>
              <w:rPr>
                <w:rFonts w:ascii="Calibri" w:hAnsi="Calibri" w:cs="Calibri"/>
                <w:color w:val="000000"/>
                <w:szCs w:val="20"/>
              </w:rPr>
            </w:pPr>
            <w:r>
              <w:rPr>
                <w:rFonts w:ascii="Calibri" w:hAnsi="Calibri" w:cs="Calibri"/>
                <w:color w:val="000000"/>
                <w:szCs w:val="20"/>
              </w:rPr>
              <w:t>297</w:t>
            </w:r>
          </w:p>
        </w:tc>
        <w:tc>
          <w:tcPr>
            <w:tcW w:w="926" w:type="dxa"/>
            <w:shd w:val="clear" w:color="auto" w:fill="FFFFFF"/>
            <w:noWrap/>
            <w:vAlign w:val="bottom"/>
            <w:hideMark/>
          </w:tcPr>
          <w:p w14:paraId="17EA5EE5" w14:textId="20F19442" w:rsidR="008849CF" w:rsidRPr="00EB4292" w:rsidRDefault="008849CF" w:rsidP="008849CF">
            <w:pPr>
              <w:jc w:val="right"/>
              <w:rPr>
                <w:rFonts w:ascii="Calibri" w:hAnsi="Calibri" w:cs="Calibri"/>
                <w:szCs w:val="20"/>
              </w:rPr>
            </w:pPr>
            <w:r>
              <w:rPr>
                <w:rFonts w:ascii="Calibri" w:hAnsi="Calibri" w:cs="Calibri"/>
                <w:color w:val="196B24"/>
                <w:szCs w:val="20"/>
              </w:rPr>
              <w:t>11%</w:t>
            </w:r>
          </w:p>
        </w:tc>
        <w:tc>
          <w:tcPr>
            <w:tcW w:w="1788" w:type="dxa"/>
            <w:gridSpan w:val="2"/>
            <w:shd w:val="clear" w:color="auto" w:fill="FFFFFF"/>
            <w:noWrap/>
            <w:vAlign w:val="bottom"/>
            <w:hideMark/>
          </w:tcPr>
          <w:p w14:paraId="15473E73" w14:textId="6ED17B85" w:rsidR="008849CF" w:rsidRPr="00EB4292" w:rsidRDefault="008849CF" w:rsidP="008849CF">
            <w:pPr>
              <w:jc w:val="right"/>
              <w:rPr>
                <w:rFonts w:ascii="Calibri" w:hAnsi="Calibri" w:cs="Calibri"/>
                <w:szCs w:val="20"/>
              </w:rPr>
            </w:pPr>
            <w:r>
              <w:rPr>
                <w:rFonts w:ascii="Calibri" w:hAnsi="Calibri" w:cs="Calibri"/>
                <w:color w:val="000000"/>
                <w:szCs w:val="20"/>
              </w:rPr>
              <w:t>97</w:t>
            </w:r>
          </w:p>
        </w:tc>
        <w:tc>
          <w:tcPr>
            <w:tcW w:w="1313" w:type="dxa"/>
            <w:shd w:val="clear" w:color="auto" w:fill="FFFFFF"/>
            <w:noWrap/>
            <w:vAlign w:val="bottom"/>
            <w:hideMark/>
          </w:tcPr>
          <w:p w14:paraId="693391A6" w14:textId="757C8B75" w:rsidR="008849CF" w:rsidRPr="00B437F9" w:rsidRDefault="008849CF" w:rsidP="008849CF">
            <w:pPr>
              <w:jc w:val="right"/>
              <w:rPr>
                <w:rFonts w:ascii="Calibri" w:hAnsi="Calibri" w:cs="Calibri"/>
                <w:color w:val="9C0006"/>
                <w:szCs w:val="20"/>
              </w:rPr>
            </w:pPr>
            <w:r>
              <w:rPr>
                <w:rFonts w:ascii="Calibri" w:hAnsi="Calibri" w:cs="Calibri"/>
                <w:color w:val="196B24"/>
                <w:szCs w:val="20"/>
              </w:rPr>
              <w:t>239%</w:t>
            </w:r>
          </w:p>
        </w:tc>
      </w:tr>
      <w:tr w:rsidR="008849CF" w:rsidRPr="00B437F9" w14:paraId="7808EB2E" w14:textId="77777777">
        <w:trPr>
          <w:trHeight w:val="283"/>
        </w:trPr>
        <w:tc>
          <w:tcPr>
            <w:tcW w:w="6521" w:type="dxa"/>
            <w:tcBorders>
              <w:top w:val="nil"/>
              <w:left w:val="nil"/>
              <w:bottom w:val="nil"/>
              <w:right w:val="nil"/>
            </w:tcBorders>
            <w:shd w:val="clear" w:color="000000" w:fill="FFFFFF"/>
            <w:noWrap/>
            <w:vAlign w:val="bottom"/>
            <w:hideMark/>
          </w:tcPr>
          <w:p w14:paraId="6F8A5E78" w14:textId="4D2AE25A" w:rsidR="008849CF" w:rsidRPr="00B437F9" w:rsidRDefault="008849CF" w:rsidP="008849CF">
            <w:pPr>
              <w:rPr>
                <w:rFonts w:ascii="Calibri" w:hAnsi="Calibri" w:cs="Calibri"/>
                <w:szCs w:val="20"/>
              </w:rPr>
            </w:pPr>
            <w:r w:rsidRPr="00570C4B">
              <w:rPr>
                <w:rFonts w:ascii="Calibri" w:hAnsi="Calibri" w:cs="Calibri"/>
                <w:szCs w:val="20"/>
              </w:rPr>
              <w:t>Lamb – National Trade Lamb Indicator</w:t>
            </w:r>
          </w:p>
        </w:tc>
        <w:tc>
          <w:tcPr>
            <w:tcW w:w="1134" w:type="dxa"/>
            <w:shd w:val="clear" w:color="auto" w:fill="FFFFFF"/>
            <w:noWrap/>
            <w:vAlign w:val="bottom"/>
            <w:hideMark/>
          </w:tcPr>
          <w:p w14:paraId="2A570AB8" w14:textId="45FF084E"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684308B0" w14:textId="63EE7B77" w:rsidR="008849CF" w:rsidRPr="00B437F9" w:rsidRDefault="008849CF" w:rsidP="008849CF">
            <w:pPr>
              <w:jc w:val="right"/>
              <w:rPr>
                <w:rFonts w:ascii="Calibri" w:hAnsi="Calibri" w:cs="Calibri"/>
                <w:szCs w:val="20"/>
              </w:rPr>
            </w:pPr>
            <w:r>
              <w:rPr>
                <w:rFonts w:ascii="Calibri" w:hAnsi="Calibri" w:cs="Calibri"/>
                <w:szCs w:val="20"/>
              </w:rPr>
              <w:t>Ac/kg cwt</w:t>
            </w:r>
          </w:p>
        </w:tc>
        <w:tc>
          <w:tcPr>
            <w:tcW w:w="992" w:type="dxa"/>
            <w:shd w:val="clear" w:color="auto" w:fill="FFFFFF"/>
            <w:noWrap/>
            <w:vAlign w:val="bottom"/>
            <w:hideMark/>
          </w:tcPr>
          <w:p w14:paraId="6EB12B97" w14:textId="4F0369FC" w:rsidR="008849CF" w:rsidRPr="00B437F9" w:rsidRDefault="008849CF" w:rsidP="008849CF">
            <w:pPr>
              <w:jc w:val="right"/>
              <w:rPr>
                <w:rFonts w:ascii="Calibri" w:hAnsi="Calibri" w:cs="Calibri"/>
                <w:color w:val="000000"/>
                <w:szCs w:val="20"/>
              </w:rPr>
            </w:pPr>
            <w:r>
              <w:rPr>
                <w:rFonts w:ascii="Calibri" w:hAnsi="Calibri" w:cs="Calibri"/>
                <w:color w:val="000000"/>
                <w:szCs w:val="20"/>
              </w:rPr>
              <w:t>822</w:t>
            </w:r>
          </w:p>
        </w:tc>
        <w:tc>
          <w:tcPr>
            <w:tcW w:w="1134" w:type="dxa"/>
            <w:shd w:val="clear" w:color="auto" w:fill="FFFFFF"/>
            <w:noWrap/>
            <w:vAlign w:val="bottom"/>
            <w:hideMark/>
          </w:tcPr>
          <w:p w14:paraId="1DE23007" w14:textId="5105B5A6" w:rsidR="008849CF" w:rsidRPr="00B437F9" w:rsidRDefault="008849CF" w:rsidP="008849CF">
            <w:pPr>
              <w:jc w:val="right"/>
              <w:rPr>
                <w:rFonts w:ascii="Calibri" w:hAnsi="Calibri" w:cs="Calibri"/>
                <w:color w:val="000000"/>
                <w:szCs w:val="20"/>
              </w:rPr>
            </w:pPr>
            <w:r>
              <w:rPr>
                <w:rFonts w:ascii="Calibri" w:hAnsi="Calibri" w:cs="Calibri"/>
                <w:color w:val="000000"/>
                <w:szCs w:val="20"/>
              </w:rPr>
              <w:t>815</w:t>
            </w:r>
          </w:p>
        </w:tc>
        <w:tc>
          <w:tcPr>
            <w:tcW w:w="926" w:type="dxa"/>
            <w:shd w:val="clear" w:color="auto" w:fill="FFFFFF"/>
            <w:noWrap/>
            <w:vAlign w:val="bottom"/>
            <w:hideMark/>
          </w:tcPr>
          <w:p w14:paraId="09592CE0" w14:textId="6316779F" w:rsidR="008849CF" w:rsidRPr="00B437F9" w:rsidRDefault="008849CF" w:rsidP="008849CF">
            <w:pPr>
              <w:jc w:val="right"/>
              <w:rPr>
                <w:rFonts w:ascii="Calibri" w:hAnsi="Calibri" w:cs="Calibri"/>
                <w:color w:val="01565A"/>
                <w:szCs w:val="20"/>
              </w:rPr>
            </w:pPr>
            <w:r>
              <w:rPr>
                <w:rFonts w:ascii="Calibri" w:hAnsi="Calibri" w:cs="Calibri"/>
                <w:color w:val="196B24"/>
                <w:szCs w:val="20"/>
              </w:rPr>
              <w:t>1%</w:t>
            </w:r>
          </w:p>
        </w:tc>
        <w:tc>
          <w:tcPr>
            <w:tcW w:w="1788" w:type="dxa"/>
            <w:gridSpan w:val="2"/>
            <w:shd w:val="clear" w:color="auto" w:fill="FFFFFF"/>
            <w:noWrap/>
            <w:vAlign w:val="bottom"/>
            <w:hideMark/>
          </w:tcPr>
          <w:p w14:paraId="3D1B46EC" w14:textId="6FF7F230" w:rsidR="008849CF" w:rsidRPr="00B437F9" w:rsidRDefault="008849CF" w:rsidP="008849CF">
            <w:pPr>
              <w:jc w:val="right"/>
              <w:rPr>
                <w:rFonts w:ascii="Calibri" w:hAnsi="Calibri" w:cs="Calibri"/>
                <w:color w:val="000000"/>
                <w:szCs w:val="20"/>
              </w:rPr>
            </w:pPr>
            <w:r>
              <w:rPr>
                <w:rFonts w:ascii="Calibri" w:hAnsi="Calibri" w:cs="Calibri"/>
                <w:color w:val="000000"/>
                <w:szCs w:val="20"/>
              </w:rPr>
              <w:t>472</w:t>
            </w:r>
          </w:p>
        </w:tc>
        <w:tc>
          <w:tcPr>
            <w:tcW w:w="1313" w:type="dxa"/>
            <w:shd w:val="clear" w:color="auto" w:fill="FFFFFF"/>
            <w:noWrap/>
            <w:vAlign w:val="bottom"/>
            <w:hideMark/>
          </w:tcPr>
          <w:p w14:paraId="5A7C9264" w14:textId="16131D11" w:rsidR="008849CF" w:rsidRPr="00B437F9" w:rsidRDefault="008849CF" w:rsidP="008849CF">
            <w:pPr>
              <w:jc w:val="right"/>
              <w:rPr>
                <w:rFonts w:ascii="Calibri" w:hAnsi="Calibri" w:cs="Calibri"/>
                <w:color w:val="9C0006"/>
                <w:szCs w:val="20"/>
              </w:rPr>
            </w:pPr>
            <w:r>
              <w:rPr>
                <w:rFonts w:ascii="Calibri" w:hAnsi="Calibri" w:cs="Calibri"/>
                <w:color w:val="196B24"/>
                <w:szCs w:val="20"/>
              </w:rPr>
              <w:t>74%</w:t>
            </w:r>
          </w:p>
        </w:tc>
      </w:tr>
      <w:tr w:rsidR="008849CF" w:rsidRPr="00B437F9" w14:paraId="46EC687B" w14:textId="77777777">
        <w:trPr>
          <w:trHeight w:val="283"/>
        </w:trPr>
        <w:tc>
          <w:tcPr>
            <w:tcW w:w="6521" w:type="dxa"/>
            <w:tcBorders>
              <w:top w:val="nil"/>
              <w:left w:val="nil"/>
              <w:bottom w:val="nil"/>
              <w:right w:val="nil"/>
            </w:tcBorders>
            <w:shd w:val="clear" w:color="000000" w:fill="FFFFFF"/>
            <w:noWrap/>
            <w:vAlign w:val="bottom"/>
            <w:hideMark/>
          </w:tcPr>
          <w:p w14:paraId="09333049" w14:textId="4DDB01D0" w:rsidR="008849CF" w:rsidRPr="00B437F9" w:rsidRDefault="008849CF" w:rsidP="008849CF">
            <w:pPr>
              <w:rPr>
                <w:rFonts w:ascii="Calibri" w:hAnsi="Calibri" w:cs="Calibri"/>
                <w:szCs w:val="20"/>
              </w:rPr>
            </w:pPr>
            <w:r w:rsidRPr="00570C4B">
              <w:rPr>
                <w:rFonts w:ascii="Calibri" w:hAnsi="Calibri" w:cs="Calibri"/>
                <w:szCs w:val="20"/>
              </w:rPr>
              <w:t>Pig – Eastern Seaboard (60.1–75 kg), average of buyers &amp; sellers</w:t>
            </w:r>
          </w:p>
        </w:tc>
        <w:tc>
          <w:tcPr>
            <w:tcW w:w="1134" w:type="dxa"/>
            <w:shd w:val="clear" w:color="auto" w:fill="FFFFFF"/>
            <w:noWrap/>
            <w:vAlign w:val="bottom"/>
            <w:hideMark/>
          </w:tcPr>
          <w:p w14:paraId="0BD01BA4" w14:textId="764ED1F1" w:rsidR="008849CF" w:rsidRPr="00B437F9" w:rsidRDefault="008849CF" w:rsidP="008849CF">
            <w:pPr>
              <w:jc w:val="right"/>
              <w:rPr>
                <w:rFonts w:ascii="Calibri" w:hAnsi="Calibri" w:cs="Calibri"/>
                <w:szCs w:val="20"/>
              </w:rPr>
            </w:pPr>
            <w:r>
              <w:rPr>
                <w:rFonts w:ascii="Calibri" w:hAnsi="Calibri" w:cs="Calibri"/>
                <w:szCs w:val="20"/>
              </w:rPr>
              <w:t>16-Oct</w:t>
            </w:r>
          </w:p>
        </w:tc>
        <w:tc>
          <w:tcPr>
            <w:tcW w:w="1276" w:type="dxa"/>
            <w:shd w:val="clear" w:color="auto" w:fill="FFFFFF"/>
            <w:noWrap/>
            <w:vAlign w:val="bottom"/>
            <w:hideMark/>
          </w:tcPr>
          <w:p w14:paraId="49C1221E" w14:textId="48D8F04E" w:rsidR="008849CF" w:rsidRPr="00B437F9" w:rsidRDefault="008849CF" w:rsidP="008849CF">
            <w:pPr>
              <w:jc w:val="right"/>
              <w:rPr>
                <w:rFonts w:ascii="Calibri" w:hAnsi="Calibri" w:cs="Calibri"/>
                <w:szCs w:val="20"/>
              </w:rPr>
            </w:pPr>
            <w:r>
              <w:rPr>
                <w:rFonts w:ascii="Calibri" w:hAnsi="Calibri" w:cs="Calibri"/>
                <w:szCs w:val="20"/>
              </w:rPr>
              <w:t>Ac/kg cwt</w:t>
            </w:r>
          </w:p>
        </w:tc>
        <w:tc>
          <w:tcPr>
            <w:tcW w:w="992" w:type="dxa"/>
            <w:shd w:val="clear" w:color="auto" w:fill="FFFFFF"/>
            <w:noWrap/>
            <w:vAlign w:val="bottom"/>
            <w:hideMark/>
          </w:tcPr>
          <w:p w14:paraId="1146B3F1" w14:textId="4587AD96" w:rsidR="008849CF" w:rsidRPr="00B437F9" w:rsidRDefault="008849CF" w:rsidP="008849CF">
            <w:pPr>
              <w:jc w:val="right"/>
              <w:rPr>
                <w:rFonts w:ascii="Calibri" w:hAnsi="Calibri" w:cs="Calibri"/>
                <w:color w:val="000000"/>
                <w:szCs w:val="20"/>
              </w:rPr>
            </w:pPr>
            <w:r>
              <w:rPr>
                <w:rFonts w:ascii="Calibri" w:hAnsi="Calibri" w:cs="Calibri"/>
                <w:color w:val="000000"/>
                <w:szCs w:val="20"/>
              </w:rPr>
              <w:t>432</w:t>
            </w:r>
          </w:p>
        </w:tc>
        <w:tc>
          <w:tcPr>
            <w:tcW w:w="1134" w:type="dxa"/>
            <w:shd w:val="clear" w:color="auto" w:fill="FFFFFF"/>
            <w:noWrap/>
            <w:vAlign w:val="bottom"/>
            <w:hideMark/>
          </w:tcPr>
          <w:p w14:paraId="6071CC43" w14:textId="011B37C0" w:rsidR="008849CF" w:rsidRPr="00B437F9" w:rsidRDefault="008849CF" w:rsidP="008849CF">
            <w:pPr>
              <w:jc w:val="right"/>
              <w:rPr>
                <w:rFonts w:ascii="Calibri" w:hAnsi="Calibri" w:cs="Calibri"/>
                <w:color w:val="000000"/>
                <w:szCs w:val="20"/>
              </w:rPr>
            </w:pPr>
            <w:r>
              <w:rPr>
                <w:rFonts w:ascii="Calibri" w:hAnsi="Calibri" w:cs="Calibri"/>
                <w:color w:val="000000"/>
                <w:szCs w:val="20"/>
              </w:rPr>
              <w:t>430</w:t>
            </w:r>
          </w:p>
        </w:tc>
        <w:tc>
          <w:tcPr>
            <w:tcW w:w="926" w:type="dxa"/>
            <w:shd w:val="clear" w:color="auto" w:fill="FFFFFF"/>
            <w:noWrap/>
            <w:vAlign w:val="bottom"/>
            <w:hideMark/>
          </w:tcPr>
          <w:p w14:paraId="08B60A86" w14:textId="0C367594" w:rsidR="008849CF" w:rsidRPr="00EB4292" w:rsidRDefault="008849CF" w:rsidP="008849CF">
            <w:pPr>
              <w:jc w:val="right"/>
              <w:rPr>
                <w:rFonts w:ascii="Calibri" w:hAnsi="Calibri" w:cs="Calibri"/>
                <w:szCs w:val="20"/>
              </w:rPr>
            </w:pPr>
            <w:r>
              <w:rPr>
                <w:rFonts w:ascii="Calibri" w:hAnsi="Calibri" w:cs="Calibri"/>
                <w:color w:val="196B24"/>
                <w:szCs w:val="20"/>
              </w:rPr>
              <w:t>0%</w:t>
            </w:r>
          </w:p>
        </w:tc>
        <w:tc>
          <w:tcPr>
            <w:tcW w:w="1788" w:type="dxa"/>
            <w:gridSpan w:val="2"/>
            <w:shd w:val="clear" w:color="auto" w:fill="FFFFFF"/>
            <w:noWrap/>
            <w:vAlign w:val="bottom"/>
            <w:hideMark/>
          </w:tcPr>
          <w:p w14:paraId="4ABE6489" w14:textId="2049646B" w:rsidR="008849CF" w:rsidRPr="00EB4292" w:rsidRDefault="008849CF" w:rsidP="008849CF">
            <w:pPr>
              <w:jc w:val="right"/>
              <w:rPr>
                <w:rFonts w:ascii="Calibri" w:hAnsi="Calibri" w:cs="Calibri"/>
                <w:szCs w:val="20"/>
              </w:rPr>
            </w:pPr>
            <w:r>
              <w:rPr>
                <w:rFonts w:ascii="Calibri" w:hAnsi="Calibri" w:cs="Calibri"/>
                <w:color w:val="000000"/>
                <w:szCs w:val="20"/>
              </w:rPr>
              <w:t>352</w:t>
            </w:r>
          </w:p>
        </w:tc>
        <w:tc>
          <w:tcPr>
            <w:tcW w:w="1313" w:type="dxa"/>
            <w:shd w:val="clear" w:color="auto" w:fill="FFFFFF"/>
            <w:noWrap/>
            <w:vAlign w:val="bottom"/>
            <w:hideMark/>
          </w:tcPr>
          <w:p w14:paraId="0523BBE8" w14:textId="3A9E1DF2" w:rsidR="008849CF" w:rsidRPr="00B437F9" w:rsidRDefault="008849CF" w:rsidP="008849CF">
            <w:pPr>
              <w:jc w:val="right"/>
              <w:rPr>
                <w:rFonts w:ascii="Calibri" w:hAnsi="Calibri" w:cs="Calibri"/>
                <w:color w:val="01565A"/>
                <w:szCs w:val="20"/>
              </w:rPr>
            </w:pPr>
            <w:r>
              <w:rPr>
                <w:rFonts w:ascii="Calibri" w:hAnsi="Calibri" w:cs="Calibri"/>
                <w:color w:val="196B24"/>
                <w:szCs w:val="20"/>
              </w:rPr>
              <w:t>23%</w:t>
            </w:r>
          </w:p>
        </w:tc>
      </w:tr>
      <w:tr w:rsidR="008849CF" w:rsidRPr="00B437F9" w14:paraId="2066BF14" w14:textId="77777777">
        <w:trPr>
          <w:trHeight w:val="283"/>
        </w:trPr>
        <w:tc>
          <w:tcPr>
            <w:tcW w:w="6521" w:type="dxa"/>
            <w:tcBorders>
              <w:top w:val="nil"/>
              <w:left w:val="nil"/>
              <w:bottom w:val="nil"/>
              <w:right w:val="nil"/>
            </w:tcBorders>
            <w:shd w:val="clear" w:color="000000" w:fill="FFFFFF"/>
            <w:noWrap/>
            <w:vAlign w:val="bottom"/>
            <w:hideMark/>
          </w:tcPr>
          <w:p w14:paraId="76710F2C" w14:textId="03E0AB73" w:rsidR="008849CF" w:rsidRPr="00B437F9" w:rsidRDefault="008849CF" w:rsidP="008849CF">
            <w:pPr>
              <w:rPr>
                <w:rFonts w:ascii="Calibri" w:hAnsi="Calibri" w:cs="Calibri"/>
                <w:szCs w:val="20"/>
              </w:rPr>
            </w:pPr>
            <w:r w:rsidRPr="00570C4B">
              <w:rPr>
                <w:rFonts w:ascii="Calibri" w:hAnsi="Calibri" w:cs="Calibri"/>
                <w:szCs w:val="20"/>
              </w:rPr>
              <w:t>Live cattle – Light steers to Indonesia</w:t>
            </w:r>
          </w:p>
        </w:tc>
        <w:tc>
          <w:tcPr>
            <w:tcW w:w="1134" w:type="dxa"/>
            <w:shd w:val="clear" w:color="auto" w:fill="FFFFFF"/>
            <w:noWrap/>
            <w:vAlign w:val="bottom"/>
            <w:hideMark/>
          </w:tcPr>
          <w:p w14:paraId="6A5FF8AD" w14:textId="5EEFB088" w:rsidR="008849CF" w:rsidRPr="00B437F9" w:rsidRDefault="008849CF" w:rsidP="008849CF">
            <w:pPr>
              <w:jc w:val="right"/>
              <w:rPr>
                <w:rFonts w:ascii="Calibri" w:hAnsi="Calibri" w:cs="Calibri"/>
                <w:szCs w:val="20"/>
              </w:rPr>
            </w:pPr>
            <w:r>
              <w:rPr>
                <w:rFonts w:ascii="Calibri" w:hAnsi="Calibri" w:cs="Calibri"/>
                <w:szCs w:val="20"/>
              </w:rPr>
              <w:t>30-Oct</w:t>
            </w:r>
          </w:p>
        </w:tc>
        <w:tc>
          <w:tcPr>
            <w:tcW w:w="1276" w:type="dxa"/>
            <w:shd w:val="clear" w:color="auto" w:fill="FFFFFF"/>
            <w:noWrap/>
            <w:vAlign w:val="bottom"/>
            <w:hideMark/>
          </w:tcPr>
          <w:p w14:paraId="7ED4020D" w14:textId="2C542ADF" w:rsidR="008849CF" w:rsidRPr="00B437F9" w:rsidRDefault="008849CF" w:rsidP="008849CF">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shd w:val="clear" w:color="auto" w:fill="FFFFFF"/>
            <w:noWrap/>
            <w:vAlign w:val="bottom"/>
            <w:hideMark/>
          </w:tcPr>
          <w:p w14:paraId="265F9A92" w14:textId="33FD8235" w:rsidR="008849CF" w:rsidRPr="00B437F9" w:rsidRDefault="008849CF" w:rsidP="008849CF">
            <w:pPr>
              <w:jc w:val="right"/>
              <w:rPr>
                <w:rFonts w:ascii="Calibri" w:hAnsi="Calibri" w:cs="Calibri"/>
                <w:color w:val="000000"/>
                <w:szCs w:val="20"/>
              </w:rPr>
            </w:pPr>
            <w:r>
              <w:rPr>
                <w:rFonts w:ascii="Calibri" w:hAnsi="Calibri" w:cs="Calibri"/>
                <w:color w:val="000000"/>
                <w:szCs w:val="20"/>
              </w:rPr>
              <w:t>325</w:t>
            </w:r>
          </w:p>
        </w:tc>
        <w:tc>
          <w:tcPr>
            <w:tcW w:w="1134" w:type="dxa"/>
            <w:shd w:val="clear" w:color="auto" w:fill="FFFFFF"/>
            <w:noWrap/>
            <w:vAlign w:val="bottom"/>
            <w:hideMark/>
          </w:tcPr>
          <w:p w14:paraId="3CB9919B" w14:textId="1F78F2E3" w:rsidR="008849CF" w:rsidRPr="00B437F9" w:rsidRDefault="008849CF" w:rsidP="008849CF">
            <w:pPr>
              <w:jc w:val="right"/>
              <w:rPr>
                <w:rFonts w:ascii="Calibri" w:hAnsi="Calibri" w:cs="Calibri"/>
                <w:color w:val="000000"/>
                <w:szCs w:val="20"/>
              </w:rPr>
            </w:pPr>
            <w:r>
              <w:rPr>
                <w:rFonts w:ascii="Calibri" w:hAnsi="Calibri" w:cs="Calibri"/>
                <w:color w:val="000000"/>
                <w:szCs w:val="20"/>
              </w:rPr>
              <w:t>325</w:t>
            </w:r>
          </w:p>
        </w:tc>
        <w:tc>
          <w:tcPr>
            <w:tcW w:w="926" w:type="dxa"/>
            <w:shd w:val="clear" w:color="auto" w:fill="FFFFFF"/>
            <w:noWrap/>
            <w:vAlign w:val="bottom"/>
            <w:hideMark/>
          </w:tcPr>
          <w:p w14:paraId="3613B47C" w14:textId="7E0ABAD0" w:rsidR="008849CF" w:rsidRPr="00B437F9" w:rsidRDefault="008849CF" w:rsidP="008849CF">
            <w:pPr>
              <w:jc w:val="right"/>
              <w:rPr>
                <w:rFonts w:ascii="Calibri" w:hAnsi="Calibri" w:cs="Calibri"/>
                <w:color w:val="9C0006"/>
                <w:szCs w:val="20"/>
              </w:rPr>
            </w:pPr>
            <w:r>
              <w:rPr>
                <w:rFonts w:ascii="Calibri" w:hAnsi="Calibri" w:cs="Calibri"/>
                <w:color w:val="000000"/>
                <w:szCs w:val="20"/>
              </w:rPr>
              <w:t>0%</w:t>
            </w:r>
          </w:p>
        </w:tc>
        <w:tc>
          <w:tcPr>
            <w:tcW w:w="1788" w:type="dxa"/>
            <w:gridSpan w:val="2"/>
            <w:shd w:val="clear" w:color="auto" w:fill="FFFFFF"/>
            <w:noWrap/>
            <w:vAlign w:val="bottom"/>
            <w:hideMark/>
          </w:tcPr>
          <w:p w14:paraId="2CFFD656" w14:textId="7CADC148" w:rsidR="008849CF" w:rsidRPr="00B437F9" w:rsidRDefault="008849CF" w:rsidP="008849CF">
            <w:pPr>
              <w:jc w:val="right"/>
              <w:rPr>
                <w:rFonts w:ascii="Calibri" w:hAnsi="Calibri" w:cs="Calibri"/>
                <w:color w:val="000000"/>
                <w:szCs w:val="20"/>
              </w:rPr>
            </w:pPr>
            <w:r>
              <w:rPr>
                <w:rFonts w:ascii="Calibri" w:hAnsi="Calibri" w:cs="Calibri"/>
                <w:color w:val="000000"/>
                <w:szCs w:val="20"/>
              </w:rPr>
              <w:t>275</w:t>
            </w:r>
          </w:p>
        </w:tc>
        <w:tc>
          <w:tcPr>
            <w:tcW w:w="1313" w:type="dxa"/>
            <w:shd w:val="clear" w:color="auto" w:fill="FFFFFF"/>
            <w:noWrap/>
            <w:vAlign w:val="bottom"/>
            <w:hideMark/>
          </w:tcPr>
          <w:p w14:paraId="6DCE5A2F" w14:textId="30DCF3F3" w:rsidR="008849CF" w:rsidRPr="00B437F9" w:rsidRDefault="008849CF" w:rsidP="008849CF">
            <w:pPr>
              <w:jc w:val="right"/>
              <w:rPr>
                <w:rFonts w:ascii="Calibri" w:hAnsi="Calibri" w:cs="Calibri"/>
                <w:color w:val="9C0006"/>
                <w:szCs w:val="20"/>
              </w:rPr>
            </w:pPr>
            <w:r>
              <w:rPr>
                <w:rFonts w:ascii="Calibri" w:hAnsi="Calibri" w:cs="Calibri"/>
                <w:color w:val="196B24"/>
                <w:szCs w:val="20"/>
              </w:rPr>
              <w:t>18%</w:t>
            </w:r>
          </w:p>
        </w:tc>
      </w:tr>
      <w:tr w:rsidR="008849CF" w:rsidRPr="00B437F9" w14:paraId="440542D3" w14:textId="77777777" w:rsidTr="008849CF">
        <w:trPr>
          <w:trHeight w:val="283"/>
        </w:trPr>
        <w:tc>
          <w:tcPr>
            <w:tcW w:w="6521" w:type="dxa"/>
            <w:tcBorders>
              <w:top w:val="nil"/>
              <w:left w:val="nil"/>
              <w:bottom w:val="nil"/>
              <w:right w:val="nil"/>
            </w:tcBorders>
            <w:shd w:val="clear" w:color="000000" w:fill="FFFFFF"/>
            <w:noWrap/>
            <w:vAlign w:val="bottom"/>
            <w:hideMark/>
          </w:tcPr>
          <w:p w14:paraId="20BD1B70" w14:textId="359351C7" w:rsidR="008849CF" w:rsidRPr="00B437F9" w:rsidRDefault="008849CF" w:rsidP="008849CF">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134" w:type="dxa"/>
            <w:shd w:val="clear" w:color="auto" w:fill="FFFFFF"/>
            <w:noWrap/>
            <w:vAlign w:val="bottom"/>
          </w:tcPr>
          <w:p w14:paraId="11D261DF" w14:textId="27877072" w:rsidR="008849CF" w:rsidRPr="00B437F9" w:rsidRDefault="008849CF" w:rsidP="008849CF">
            <w:pPr>
              <w:jc w:val="right"/>
              <w:rPr>
                <w:rFonts w:ascii="Calibri" w:hAnsi="Calibri" w:cs="Calibri"/>
                <w:szCs w:val="20"/>
              </w:rPr>
            </w:pPr>
            <w:r>
              <w:rPr>
                <w:rFonts w:ascii="Calibri" w:hAnsi="Calibri" w:cs="Calibri"/>
                <w:szCs w:val="20"/>
              </w:rPr>
              <w:t> </w:t>
            </w:r>
          </w:p>
        </w:tc>
        <w:tc>
          <w:tcPr>
            <w:tcW w:w="1276" w:type="dxa"/>
            <w:shd w:val="clear" w:color="auto" w:fill="FFFFFF"/>
            <w:noWrap/>
            <w:vAlign w:val="bottom"/>
          </w:tcPr>
          <w:p w14:paraId="4F0154BE" w14:textId="11F17D9D" w:rsidR="008849CF" w:rsidRPr="00B437F9" w:rsidRDefault="008849CF" w:rsidP="008849CF">
            <w:pPr>
              <w:jc w:val="right"/>
              <w:rPr>
                <w:rFonts w:ascii="Calibri" w:hAnsi="Calibri" w:cs="Calibri"/>
                <w:szCs w:val="20"/>
              </w:rPr>
            </w:pPr>
            <w:r>
              <w:rPr>
                <w:rFonts w:ascii="Calibri" w:hAnsi="Calibri" w:cs="Calibri"/>
                <w:szCs w:val="20"/>
              </w:rPr>
              <w:t> </w:t>
            </w:r>
          </w:p>
        </w:tc>
        <w:tc>
          <w:tcPr>
            <w:tcW w:w="992" w:type="dxa"/>
            <w:shd w:val="clear" w:color="auto" w:fill="FFFFFF"/>
            <w:noWrap/>
            <w:vAlign w:val="bottom"/>
          </w:tcPr>
          <w:p w14:paraId="011CE7BA" w14:textId="786CAC59"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c>
          <w:tcPr>
            <w:tcW w:w="1134" w:type="dxa"/>
            <w:shd w:val="clear" w:color="auto" w:fill="FFFFFF"/>
            <w:noWrap/>
            <w:vAlign w:val="bottom"/>
          </w:tcPr>
          <w:p w14:paraId="4CF270DC" w14:textId="7C1CDAFF"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c>
          <w:tcPr>
            <w:tcW w:w="926" w:type="dxa"/>
            <w:shd w:val="clear" w:color="auto" w:fill="FFFFFF"/>
            <w:noWrap/>
            <w:vAlign w:val="bottom"/>
          </w:tcPr>
          <w:p w14:paraId="0BE07ACC" w14:textId="7A0A74D3" w:rsidR="008849CF" w:rsidRPr="00B437F9" w:rsidRDefault="008849CF" w:rsidP="008849CF">
            <w:pPr>
              <w:jc w:val="right"/>
              <w:rPr>
                <w:rFonts w:ascii="Calibri" w:hAnsi="Calibri" w:cs="Calibri"/>
                <w:color w:val="9C0006"/>
                <w:szCs w:val="20"/>
              </w:rPr>
            </w:pPr>
            <w:r>
              <w:rPr>
                <w:rFonts w:ascii="Calibri" w:hAnsi="Calibri" w:cs="Calibri"/>
                <w:color w:val="000000"/>
                <w:szCs w:val="20"/>
              </w:rPr>
              <w:t> </w:t>
            </w:r>
          </w:p>
        </w:tc>
        <w:tc>
          <w:tcPr>
            <w:tcW w:w="1788" w:type="dxa"/>
            <w:gridSpan w:val="2"/>
            <w:shd w:val="clear" w:color="auto" w:fill="FFFFFF"/>
            <w:noWrap/>
            <w:vAlign w:val="bottom"/>
          </w:tcPr>
          <w:p w14:paraId="3DD39F01" w14:textId="7E30BD28" w:rsidR="008849CF" w:rsidRPr="00B437F9" w:rsidRDefault="008849CF" w:rsidP="008849CF">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tcPr>
          <w:p w14:paraId="7A87BA5C" w14:textId="2ED5A723" w:rsidR="008849CF" w:rsidRPr="00B437F9" w:rsidRDefault="008849CF" w:rsidP="008849CF">
            <w:pPr>
              <w:jc w:val="right"/>
              <w:rPr>
                <w:rFonts w:ascii="Calibri" w:hAnsi="Calibri" w:cs="Calibri"/>
                <w:color w:val="01565A"/>
                <w:szCs w:val="20"/>
              </w:rPr>
            </w:pPr>
            <w:r>
              <w:rPr>
                <w:rFonts w:ascii="Calibri" w:hAnsi="Calibri" w:cs="Calibri"/>
                <w:color w:val="000000"/>
                <w:szCs w:val="20"/>
              </w:rPr>
              <w:t> </w:t>
            </w:r>
          </w:p>
        </w:tc>
      </w:tr>
      <w:tr w:rsidR="008849CF" w:rsidRPr="00B437F9" w14:paraId="3C42ACF3" w14:textId="77777777" w:rsidTr="008849CF">
        <w:trPr>
          <w:trHeight w:val="283"/>
        </w:trPr>
        <w:tc>
          <w:tcPr>
            <w:tcW w:w="6521" w:type="dxa"/>
            <w:tcBorders>
              <w:top w:val="nil"/>
              <w:left w:val="nil"/>
              <w:bottom w:val="nil"/>
              <w:right w:val="nil"/>
            </w:tcBorders>
            <w:shd w:val="clear" w:color="000000" w:fill="FFFFFF"/>
            <w:noWrap/>
            <w:vAlign w:val="bottom"/>
            <w:hideMark/>
          </w:tcPr>
          <w:p w14:paraId="18E1659B" w14:textId="1E6D135F" w:rsidR="008849CF" w:rsidRPr="00B437F9" w:rsidRDefault="008849CF" w:rsidP="008849CF">
            <w:pPr>
              <w:rPr>
                <w:rFonts w:ascii="Calibri" w:hAnsi="Calibri" w:cs="Calibri"/>
                <w:szCs w:val="20"/>
              </w:rPr>
            </w:pPr>
            <w:r w:rsidRPr="00570C4B">
              <w:rPr>
                <w:rFonts w:ascii="Calibri" w:hAnsi="Calibri" w:cs="Calibri"/>
                <w:szCs w:val="20"/>
              </w:rPr>
              <w:t>Dairy – Whole milk powder</w:t>
            </w:r>
          </w:p>
        </w:tc>
        <w:tc>
          <w:tcPr>
            <w:tcW w:w="1134" w:type="dxa"/>
            <w:shd w:val="clear" w:color="auto" w:fill="FFFFFF"/>
            <w:noWrap/>
            <w:vAlign w:val="bottom"/>
          </w:tcPr>
          <w:p w14:paraId="1A03B3B1" w14:textId="5579AA14" w:rsidR="008849CF" w:rsidRPr="00B437F9" w:rsidRDefault="008849CF" w:rsidP="008849CF">
            <w:pPr>
              <w:jc w:val="right"/>
              <w:rPr>
                <w:rFonts w:ascii="Calibri" w:hAnsi="Calibri" w:cs="Calibri"/>
                <w:szCs w:val="20"/>
              </w:rPr>
            </w:pPr>
            <w:r>
              <w:rPr>
                <w:rFonts w:ascii="Calibri" w:hAnsi="Calibri" w:cs="Calibri"/>
                <w:szCs w:val="20"/>
              </w:rPr>
              <w:t>16-Oct</w:t>
            </w:r>
          </w:p>
        </w:tc>
        <w:tc>
          <w:tcPr>
            <w:tcW w:w="1276" w:type="dxa"/>
            <w:shd w:val="clear" w:color="auto" w:fill="FFFFFF"/>
            <w:noWrap/>
            <w:vAlign w:val="bottom"/>
          </w:tcPr>
          <w:p w14:paraId="1B11529D" w14:textId="377E9C3B" w:rsidR="008849CF" w:rsidRPr="00B437F9" w:rsidRDefault="008849CF" w:rsidP="008849CF">
            <w:pPr>
              <w:jc w:val="right"/>
              <w:rPr>
                <w:rFonts w:ascii="Calibri" w:hAnsi="Calibri" w:cs="Calibri"/>
                <w:szCs w:val="20"/>
              </w:rPr>
            </w:pPr>
            <w:r>
              <w:rPr>
                <w:rFonts w:ascii="Calibri" w:hAnsi="Calibri" w:cs="Calibri"/>
                <w:szCs w:val="20"/>
              </w:rPr>
              <w:t>US$/t</w:t>
            </w:r>
          </w:p>
        </w:tc>
        <w:tc>
          <w:tcPr>
            <w:tcW w:w="992" w:type="dxa"/>
            <w:shd w:val="clear" w:color="auto" w:fill="FFFFFF"/>
            <w:noWrap/>
            <w:vAlign w:val="bottom"/>
          </w:tcPr>
          <w:p w14:paraId="029B0530" w14:textId="0F3C4A8B" w:rsidR="008849CF" w:rsidRPr="006A48BC" w:rsidRDefault="008849CF" w:rsidP="008849CF">
            <w:pPr>
              <w:jc w:val="right"/>
              <w:rPr>
                <w:rFonts w:ascii="Calibri" w:hAnsi="Calibri" w:cs="Calibri"/>
                <w:szCs w:val="20"/>
              </w:rPr>
            </w:pPr>
            <w:r>
              <w:rPr>
                <w:rFonts w:ascii="Calibri" w:hAnsi="Calibri" w:cs="Calibri"/>
                <w:color w:val="000000"/>
                <w:szCs w:val="20"/>
              </w:rPr>
              <w:t>3,553</w:t>
            </w:r>
          </w:p>
        </w:tc>
        <w:tc>
          <w:tcPr>
            <w:tcW w:w="1134" w:type="dxa"/>
            <w:shd w:val="clear" w:color="auto" w:fill="FFFFFF"/>
            <w:noWrap/>
            <w:vAlign w:val="bottom"/>
          </w:tcPr>
          <w:p w14:paraId="1022C61A" w14:textId="17047870" w:rsidR="008849CF" w:rsidRPr="006A48BC" w:rsidRDefault="008849CF" w:rsidP="008849CF">
            <w:pPr>
              <w:jc w:val="right"/>
              <w:rPr>
                <w:rFonts w:ascii="Calibri" w:hAnsi="Calibri" w:cs="Calibri"/>
                <w:szCs w:val="20"/>
              </w:rPr>
            </w:pPr>
            <w:r>
              <w:rPr>
                <w:rFonts w:ascii="Calibri" w:hAnsi="Calibri" w:cs="Calibri"/>
                <w:color w:val="000000"/>
                <w:szCs w:val="20"/>
              </w:rPr>
              <w:t>3,559</w:t>
            </w:r>
          </w:p>
        </w:tc>
        <w:tc>
          <w:tcPr>
            <w:tcW w:w="926" w:type="dxa"/>
            <w:shd w:val="clear" w:color="auto" w:fill="FFFFFF"/>
            <w:noWrap/>
            <w:vAlign w:val="bottom"/>
          </w:tcPr>
          <w:p w14:paraId="211687C0" w14:textId="218D0E2C" w:rsidR="008849CF" w:rsidRPr="006A48BC" w:rsidRDefault="008849CF" w:rsidP="008849CF">
            <w:pPr>
              <w:jc w:val="right"/>
              <w:rPr>
                <w:rFonts w:ascii="Calibri" w:hAnsi="Calibri" w:cs="Calibri"/>
                <w:szCs w:val="20"/>
              </w:rPr>
            </w:pPr>
            <w:r>
              <w:rPr>
                <w:rFonts w:ascii="Calibri" w:hAnsi="Calibri" w:cs="Calibri"/>
                <w:color w:val="9C0006"/>
                <w:szCs w:val="20"/>
              </w:rPr>
              <w:t>0%</w:t>
            </w:r>
          </w:p>
        </w:tc>
        <w:tc>
          <w:tcPr>
            <w:tcW w:w="1788" w:type="dxa"/>
            <w:gridSpan w:val="2"/>
            <w:shd w:val="clear" w:color="auto" w:fill="FFFFFF"/>
            <w:noWrap/>
            <w:vAlign w:val="bottom"/>
          </w:tcPr>
          <w:p w14:paraId="786292FC" w14:textId="3B656B47" w:rsidR="008849CF" w:rsidRPr="006A48BC" w:rsidRDefault="008849CF" w:rsidP="008849CF">
            <w:pPr>
              <w:jc w:val="right"/>
              <w:rPr>
                <w:rFonts w:ascii="Calibri" w:hAnsi="Calibri" w:cs="Calibri"/>
                <w:szCs w:val="20"/>
              </w:rPr>
            </w:pPr>
            <w:r>
              <w:rPr>
                <w:rFonts w:ascii="Calibri" w:hAnsi="Calibri" w:cs="Calibri"/>
                <w:color w:val="000000"/>
                <w:szCs w:val="20"/>
              </w:rPr>
              <w:t>3,610</w:t>
            </w:r>
          </w:p>
        </w:tc>
        <w:tc>
          <w:tcPr>
            <w:tcW w:w="1313" w:type="dxa"/>
            <w:shd w:val="clear" w:color="auto" w:fill="FFFFFF"/>
            <w:noWrap/>
            <w:vAlign w:val="bottom"/>
          </w:tcPr>
          <w:p w14:paraId="78ADBD43" w14:textId="3CD14C99" w:rsidR="008849CF" w:rsidRPr="006A48BC" w:rsidRDefault="008849CF" w:rsidP="008849CF">
            <w:pPr>
              <w:jc w:val="right"/>
              <w:rPr>
                <w:rFonts w:ascii="Calibri" w:hAnsi="Calibri" w:cs="Calibri"/>
                <w:szCs w:val="20"/>
              </w:rPr>
            </w:pPr>
            <w:r>
              <w:rPr>
                <w:rFonts w:ascii="Calibri" w:hAnsi="Calibri" w:cs="Calibri"/>
                <w:color w:val="9C0006"/>
                <w:szCs w:val="20"/>
              </w:rPr>
              <w:t>-2%</w:t>
            </w:r>
          </w:p>
        </w:tc>
      </w:tr>
      <w:tr w:rsidR="008849CF" w:rsidRPr="00B437F9" w14:paraId="4C522382" w14:textId="77777777" w:rsidTr="008849CF">
        <w:trPr>
          <w:trHeight w:val="283"/>
        </w:trPr>
        <w:tc>
          <w:tcPr>
            <w:tcW w:w="6521" w:type="dxa"/>
            <w:tcBorders>
              <w:top w:val="nil"/>
              <w:left w:val="nil"/>
              <w:bottom w:val="nil"/>
              <w:right w:val="nil"/>
            </w:tcBorders>
            <w:shd w:val="clear" w:color="000000" w:fill="FFFFFF"/>
            <w:noWrap/>
            <w:vAlign w:val="bottom"/>
            <w:hideMark/>
          </w:tcPr>
          <w:p w14:paraId="64F1B89F" w14:textId="5BBD9D38" w:rsidR="008849CF" w:rsidRPr="006A48BC" w:rsidRDefault="008849CF" w:rsidP="008849CF">
            <w:pPr>
              <w:rPr>
                <w:rFonts w:ascii="Calibri" w:hAnsi="Calibri" w:cs="Calibri"/>
                <w:szCs w:val="20"/>
              </w:rPr>
            </w:pPr>
            <w:r w:rsidRPr="00570C4B">
              <w:rPr>
                <w:rFonts w:ascii="Calibri" w:hAnsi="Calibri" w:cs="Calibri"/>
                <w:szCs w:val="20"/>
              </w:rPr>
              <w:t>Dairy – Skim milk powder</w:t>
            </w:r>
          </w:p>
        </w:tc>
        <w:tc>
          <w:tcPr>
            <w:tcW w:w="1134" w:type="dxa"/>
            <w:shd w:val="clear" w:color="auto" w:fill="FFFFFF"/>
            <w:noWrap/>
            <w:vAlign w:val="bottom"/>
          </w:tcPr>
          <w:p w14:paraId="28449D81" w14:textId="44746033" w:rsidR="008849CF" w:rsidRPr="00B437F9" w:rsidRDefault="008849CF" w:rsidP="008849CF">
            <w:pPr>
              <w:jc w:val="right"/>
              <w:rPr>
                <w:rFonts w:ascii="Calibri" w:hAnsi="Calibri" w:cs="Calibri"/>
                <w:szCs w:val="20"/>
              </w:rPr>
            </w:pPr>
            <w:r>
              <w:rPr>
                <w:rFonts w:ascii="Calibri" w:hAnsi="Calibri" w:cs="Calibri"/>
                <w:szCs w:val="20"/>
              </w:rPr>
              <w:t>16-Oct</w:t>
            </w:r>
          </w:p>
        </w:tc>
        <w:tc>
          <w:tcPr>
            <w:tcW w:w="1276" w:type="dxa"/>
            <w:shd w:val="clear" w:color="auto" w:fill="FFFFFF"/>
            <w:noWrap/>
            <w:vAlign w:val="bottom"/>
          </w:tcPr>
          <w:p w14:paraId="6B5B2D5C" w14:textId="3F9B5D78" w:rsidR="008849CF" w:rsidRPr="00B437F9" w:rsidRDefault="008849CF" w:rsidP="008849CF">
            <w:pPr>
              <w:jc w:val="right"/>
              <w:rPr>
                <w:rFonts w:ascii="Calibri" w:hAnsi="Calibri" w:cs="Calibri"/>
                <w:szCs w:val="20"/>
              </w:rPr>
            </w:pPr>
            <w:r>
              <w:rPr>
                <w:rFonts w:ascii="Calibri" w:hAnsi="Calibri" w:cs="Calibri"/>
                <w:szCs w:val="20"/>
              </w:rPr>
              <w:t>US$/t</w:t>
            </w:r>
          </w:p>
        </w:tc>
        <w:tc>
          <w:tcPr>
            <w:tcW w:w="992" w:type="dxa"/>
            <w:shd w:val="clear" w:color="auto" w:fill="FFFFFF"/>
            <w:noWrap/>
            <w:vAlign w:val="bottom"/>
          </w:tcPr>
          <w:p w14:paraId="23E817E9" w14:textId="465D8F5F" w:rsidR="008849CF" w:rsidRPr="006A48BC" w:rsidRDefault="008849CF" w:rsidP="008849CF">
            <w:pPr>
              <w:jc w:val="right"/>
              <w:rPr>
                <w:rFonts w:ascii="Calibri" w:hAnsi="Calibri" w:cs="Calibri"/>
                <w:szCs w:val="20"/>
              </w:rPr>
            </w:pPr>
            <w:r>
              <w:rPr>
                <w:rFonts w:ascii="Calibri" w:hAnsi="Calibri" w:cs="Calibri"/>
                <w:color w:val="000000"/>
                <w:szCs w:val="20"/>
              </w:rPr>
              <w:t>2,745</w:t>
            </w:r>
          </w:p>
        </w:tc>
        <w:tc>
          <w:tcPr>
            <w:tcW w:w="1134" w:type="dxa"/>
            <w:shd w:val="clear" w:color="auto" w:fill="FFFFFF"/>
            <w:noWrap/>
            <w:vAlign w:val="bottom"/>
          </w:tcPr>
          <w:p w14:paraId="19EA184B" w14:textId="0E5213FE" w:rsidR="008849CF" w:rsidRPr="006A48BC" w:rsidRDefault="008849CF" w:rsidP="008849CF">
            <w:pPr>
              <w:jc w:val="right"/>
              <w:rPr>
                <w:rFonts w:ascii="Calibri" w:hAnsi="Calibri" w:cs="Calibri"/>
                <w:szCs w:val="20"/>
              </w:rPr>
            </w:pPr>
            <w:r>
              <w:rPr>
                <w:rFonts w:ascii="Calibri" w:hAnsi="Calibri" w:cs="Calibri"/>
                <w:color w:val="000000"/>
                <w:szCs w:val="20"/>
              </w:rPr>
              <w:t>2,795</w:t>
            </w:r>
          </w:p>
        </w:tc>
        <w:tc>
          <w:tcPr>
            <w:tcW w:w="926" w:type="dxa"/>
            <w:shd w:val="clear" w:color="auto" w:fill="FFFFFF"/>
            <w:noWrap/>
            <w:vAlign w:val="bottom"/>
          </w:tcPr>
          <w:p w14:paraId="44B2B622" w14:textId="7DD5C100" w:rsidR="008849CF" w:rsidRPr="000636F7" w:rsidRDefault="008849CF" w:rsidP="008849CF">
            <w:pPr>
              <w:jc w:val="right"/>
              <w:rPr>
                <w:rFonts w:ascii="Calibri" w:hAnsi="Calibri" w:cs="Calibri"/>
                <w:szCs w:val="20"/>
              </w:rPr>
            </w:pPr>
            <w:r>
              <w:rPr>
                <w:rFonts w:ascii="Calibri" w:hAnsi="Calibri" w:cs="Calibri"/>
                <w:color w:val="9C0006"/>
                <w:szCs w:val="20"/>
              </w:rPr>
              <w:t>-2%</w:t>
            </w:r>
          </w:p>
        </w:tc>
        <w:tc>
          <w:tcPr>
            <w:tcW w:w="1788" w:type="dxa"/>
            <w:gridSpan w:val="2"/>
            <w:shd w:val="clear" w:color="auto" w:fill="FFFFFF"/>
            <w:noWrap/>
            <w:vAlign w:val="bottom"/>
          </w:tcPr>
          <w:p w14:paraId="17021BBB" w14:textId="0C5A1304" w:rsidR="008849CF" w:rsidRPr="006A48BC" w:rsidRDefault="008849CF" w:rsidP="008849CF">
            <w:pPr>
              <w:jc w:val="right"/>
              <w:rPr>
                <w:rFonts w:ascii="Calibri" w:hAnsi="Calibri" w:cs="Calibri"/>
                <w:szCs w:val="20"/>
              </w:rPr>
            </w:pPr>
            <w:r>
              <w:rPr>
                <w:rFonts w:ascii="Calibri" w:hAnsi="Calibri" w:cs="Calibri"/>
                <w:color w:val="000000"/>
                <w:szCs w:val="20"/>
              </w:rPr>
              <w:t>3,575</w:t>
            </w:r>
          </w:p>
        </w:tc>
        <w:tc>
          <w:tcPr>
            <w:tcW w:w="1313" w:type="dxa"/>
            <w:shd w:val="clear" w:color="auto" w:fill="FFFFFF"/>
            <w:noWrap/>
            <w:vAlign w:val="bottom"/>
          </w:tcPr>
          <w:p w14:paraId="46EEA58E" w14:textId="76983739" w:rsidR="008849CF" w:rsidRPr="006A48BC" w:rsidRDefault="008849CF" w:rsidP="008849CF">
            <w:pPr>
              <w:jc w:val="right"/>
              <w:rPr>
                <w:rFonts w:ascii="Calibri" w:hAnsi="Calibri" w:cs="Calibri"/>
                <w:szCs w:val="20"/>
              </w:rPr>
            </w:pPr>
            <w:r>
              <w:rPr>
                <w:rFonts w:ascii="Calibri" w:hAnsi="Calibri" w:cs="Calibri"/>
                <w:color w:val="9C0006"/>
                <w:szCs w:val="20"/>
              </w:rPr>
              <w:t>-23%</w:t>
            </w:r>
          </w:p>
        </w:tc>
      </w:tr>
      <w:tr w:rsidR="008849CF" w:rsidRPr="00B437F9" w14:paraId="6C99922E" w14:textId="77777777" w:rsidTr="008849CF">
        <w:trPr>
          <w:trHeight w:val="283"/>
        </w:trPr>
        <w:tc>
          <w:tcPr>
            <w:tcW w:w="6521" w:type="dxa"/>
            <w:tcBorders>
              <w:top w:val="nil"/>
              <w:left w:val="nil"/>
              <w:bottom w:val="nil"/>
              <w:right w:val="nil"/>
            </w:tcBorders>
            <w:shd w:val="clear" w:color="000000" w:fill="FFFFFF"/>
            <w:noWrap/>
            <w:vAlign w:val="bottom"/>
            <w:hideMark/>
          </w:tcPr>
          <w:p w14:paraId="062913C9" w14:textId="63A2B654" w:rsidR="008849CF" w:rsidRPr="00B437F9" w:rsidRDefault="008849CF" w:rsidP="008849CF">
            <w:pPr>
              <w:rPr>
                <w:rFonts w:ascii="Calibri" w:hAnsi="Calibri" w:cs="Calibri"/>
                <w:szCs w:val="20"/>
              </w:rPr>
            </w:pPr>
            <w:r w:rsidRPr="00570C4B">
              <w:rPr>
                <w:rFonts w:ascii="Calibri" w:hAnsi="Calibri" w:cs="Calibri"/>
                <w:szCs w:val="20"/>
              </w:rPr>
              <w:t>Dairy – Cheddar cheese</w:t>
            </w:r>
          </w:p>
        </w:tc>
        <w:tc>
          <w:tcPr>
            <w:tcW w:w="1134" w:type="dxa"/>
            <w:shd w:val="clear" w:color="auto" w:fill="FFFFFF"/>
            <w:noWrap/>
            <w:vAlign w:val="bottom"/>
          </w:tcPr>
          <w:p w14:paraId="70E8CC86" w14:textId="488B7D71" w:rsidR="008849CF" w:rsidRPr="00B437F9" w:rsidRDefault="008849CF" w:rsidP="008849CF">
            <w:pPr>
              <w:jc w:val="right"/>
              <w:rPr>
                <w:rFonts w:ascii="Calibri" w:hAnsi="Calibri" w:cs="Calibri"/>
                <w:szCs w:val="20"/>
              </w:rPr>
            </w:pPr>
            <w:r>
              <w:rPr>
                <w:rFonts w:ascii="Calibri" w:hAnsi="Calibri" w:cs="Calibri"/>
                <w:szCs w:val="20"/>
              </w:rPr>
              <w:t>16-Oct</w:t>
            </w:r>
          </w:p>
        </w:tc>
        <w:tc>
          <w:tcPr>
            <w:tcW w:w="1276" w:type="dxa"/>
            <w:shd w:val="clear" w:color="auto" w:fill="FFFFFF"/>
            <w:noWrap/>
            <w:vAlign w:val="bottom"/>
          </w:tcPr>
          <w:p w14:paraId="2DFB2DF6" w14:textId="2A583C15" w:rsidR="008849CF" w:rsidRPr="00B437F9" w:rsidRDefault="008849CF" w:rsidP="008849CF">
            <w:pPr>
              <w:jc w:val="right"/>
              <w:rPr>
                <w:rFonts w:ascii="Calibri" w:hAnsi="Calibri" w:cs="Calibri"/>
                <w:szCs w:val="20"/>
              </w:rPr>
            </w:pPr>
            <w:r>
              <w:rPr>
                <w:rFonts w:ascii="Calibri" w:hAnsi="Calibri" w:cs="Calibri"/>
                <w:szCs w:val="20"/>
              </w:rPr>
              <w:t>US$/t</w:t>
            </w:r>
          </w:p>
        </w:tc>
        <w:tc>
          <w:tcPr>
            <w:tcW w:w="992" w:type="dxa"/>
            <w:shd w:val="clear" w:color="auto" w:fill="FFFFFF"/>
            <w:noWrap/>
            <w:vAlign w:val="bottom"/>
          </w:tcPr>
          <w:p w14:paraId="181F04D2" w14:textId="1605B7EA" w:rsidR="008849CF" w:rsidRPr="006A48BC" w:rsidRDefault="008849CF" w:rsidP="008849CF">
            <w:pPr>
              <w:jc w:val="right"/>
              <w:rPr>
                <w:rFonts w:ascii="Calibri" w:hAnsi="Calibri" w:cs="Calibri"/>
                <w:szCs w:val="20"/>
              </w:rPr>
            </w:pPr>
            <w:r>
              <w:rPr>
                <w:rFonts w:ascii="Calibri" w:hAnsi="Calibri" w:cs="Calibri"/>
                <w:color w:val="000000"/>
                <w:szCs w:val="20"/>
              </w:rPr>
              <w:t>4,702</w:t>
            </w:r>
          </w:p>
        </w:tc>
        <w:tc>
          <w:tcPr>
            <w:tcW w:w="1134" w:type="dxa"/>
            <w:shd w:val="clear" w:color="auto" w:fill="FFFFFF"/>
            <w:noWrap/>
            <w:vAlign w:val="bottom"/>
          </w:tcPr>
          <w:p w14:paraId="7908A695" w14:textId="746D4E04" w:rsidR="008849CF" w:rsidRPr="006A48BC" w:rsidRDefault="008849CF" w:rsidP="008849CF">
            <w:pPr>
              <w:jc w:val="right"/>
              <w:rPr>
                <w:rFonts w:ascii="Calibri" w:hAnsi="Calibri" w:cs="Calibri"/>
                <w:szCs w:val="20"/>
              </w:rPr>
            </w:pPr>
            <w:r>
              <w:rPr>
                <w:rFonts w:ascii="Calibri" w:hAnsi="Calibri" w:cs="Calibri"/>
                <w:color w:val="000000"/>
                <w:szCs w:val="20"/>
              </w:rPr>
              <w:t>4,606</w:t>
            </w:r>
          </w:p>
        </w:tc>
        <w:tc>
          <w:tcPr>
            <w:tcW w:w="926" w:type="dxa"/>
            <w:shd w:val="clear" w:color="auto" w:fill="FFFFFF"/>
            <w:noWrap/>
            <w:vAlign w:val="bottom"/>
          </w:tcPr>
          <w:p w14:paraId="5BEB881B" w14:textId="2056F0A2" w:rsidR="008849CF" w:rsidRPr="006A48BC" w:rsidRDefault="008849CF" w:rsidP="008849CF">
            <w:pPr>
              <w:jc w:val="right"/>
              <w:rPr>
                <w:rFonts w:ascii="Calibri" w:hAnsi="Calibri" w:cs="Calibri"/>
                <w:szCs w:val="20"/>
              </w:rPr>
            </w:pPr>
            <w:r>
              <w:rPr>
                <w:rFonts w:ascii="Calibri" w:hAnsi="Calibri" w:cs="Calibri"/>
                <w:color w:val="196B24"/>
                <w:szCs w:val="20"/>
              </w:rPr>
              <w:t>2%</w:t>
            </w:r>
          </w:p>
        </w:tc>
        <w:tc>
          <w:tcPr>
            <w:tcW w:w="1788" w:type="dxa"/>
            <w:gridSpan w:val="2"/>
            <w:shd w:val="clear" w:color="auto" w:fill="FFFFFF"/>
            <w:noWrap/>
            <w:vAlign w:val="bottom"/>
          </w:tcPr>
          <w:p w14:paraId="75D155E3" w14:textId="425A3006" w:rsidR="008849CF" w:rsidRPr="006A48BC" w:rsidRDefault="008849CF" w:rsidP="008849CF">
            <w:pPr>
              <w:jc w:val="right"/>
              <w:rPr>
                <w:rFonts w:ascii="Calibri" w:hAnsi="Calibri" w:cs="Calibri"/>
                <w:szCs w:val="20"/>
              </w:rPr>
            </w:pPr>
            <w:r>
              <w:rPr>
                <w:rFonts w:ascii="Calibri" w:hAnsi="Calibri" w:cs="Calibri"/>
                <w:color w:val="000000"/>
                <w:szCs w:val="20"/>
              </w:rPr>
              <w:t>5,046</w:t>
            </w:r>
          </w:p>
        </w:tc>
        <w:tc>
          <w:tcPr>
            <w:tcW w:w="1313" w:type="dxa"/>
            <w:shd w:val="clear" w:color="auto" w:fill="FFFFFF"/>
            <w:noWrap/>
            <w:vAlign w:val="bottom"/>
          </w:tcPr>
          <w:p w14:paraId="7AD8DCBF" w14:textId="18F1205D" w:rsidR="008849CF" w:rsidRPr="006A48BC" w:rsidRDefault="008849CF" w:rsidP="008849CF">
            <w:pPr>
              <w:jc w:val="right"/>
              <w:rPr>
                <w:rFonts w:ascii="Calibri" w:hAnsi="Calibri" w:cs="Calibri"/>
                <w:szCs w:val="20"/>
              </w:rPr>
            </w:pPr>
            <w:r>
              <w:rPr>
                <w:rFonts w:ascii="Calibri" w:hAnsi="Calibri" w:cs="Calibri"/>
                <w:color w:val="9C0006"/>
                <w:szCs w:val="20"/>
              </w:rPr>
              <w:t>-7%</w:t>
            </w:r>
          </w:p>
        </w:tc>
      </w:tr>
      <w:tr w:rsidR="008849CF" w:rsidRPr="00B437F9" w14:paraId="777D87C6" w14:textId="77777777" w:rsidTr="008849CF">
        <w:trPr>
          <w:trHeight w:val="283"/>
        </w:trPr>
        <w:tc>
          <w:tcPr>
            <w:tcW w:w="6521" w:type="dxa"/>
            <w:tcBorders>
              <w:top w:val="nil"/>
              <w:left w:val="nil"/>
              <w:bottom w:val="nil"/>
              <w:right w:val="nil"/>
            </w:tcBorders>
            <w:shd w:val="clear" w:color="000000" w:fill="FFFFFF"/>
            <w:noWrap/>
            <w:vAlign w:val="bottom"/>
            <w:hideMark/>
          </w:tcPr>
          <w:p w14:paraId="5A89E638" w14:textId="369AC23F" w:rsidR="008849CF" w:rsidRPr="00B437F9" w:rsidRDefault="008849CF" w:rsidP="008849CF">
            <w:pPr>
              <w:rPr>
                <w:rFonts w:ascii="Calibri" w:hAnsi="Calibri" w:cs="Calibri"/>
                <w:szCs w:val="20"/>
              </w:rPr>
            </w:pPr>
            <w:r w:rsidRPr="00570C4B">
              <w:rPr>
                <w:rFonts w:ascii="Calibri" w:hAnsi="Calibri" w:cs="Calibri"/>
                <w:szCs w:val="20"/>
              </w:rPr>
              <w:t>Dairy – Anhydrous milk fat</w:t>
            </w:r>
          </w:p>
        </w:tc>
        <w:tc>
          <w:tcPr>
            <w:tcW w:w="1134" w:type="dxa"/>
            <w:shd w:val="clear" w:color="auto" w:fill="FFFFFF"/>
            <w:noWrap/>
            <w:vAlign w:val="bottom"/>
          </w:tcPr>
          <w:p w14:paraId="7751E7C1" w14:textId="75733C84" w:rsidR="008849CF" w:rsidRPr="00B437F9" w:rsidRDefault="008849CF" w:rsidP="008849CF">
            <w:pPr>
              <w:jc w:val="right"/>
              <w:rPr>
                <w:rFonts w:ascii="Calibri" w:hAnsi="Calibri" w:cs="Calibri"/>
                <w:szCs w:val="20"/>
              </w:rPr>
            </w:pPr>
            <w:r>
              <w:rPr>
                <w:rFonts w:ascii="Calibri" w:hAnsi="Calibri" w:cs="Calibri"/>
                <w:szCs w:val="20"/>
              </w:rPr>
              <w:t>16-Oct</w:t>
            </w:r>
          </w:p>
        </w:tc>
        <w:tc>
          <w:tcPr>
            <w:tcW w:w="1276" w:type="dxa"/>
            <w:shd w:val="clear" w:color="auto" w:fill="FFFFFF"/>
            <w:noWrap/>
            <w:vAlign w:val="bottom"/>
          </w:tcPr>
          <w:p w14:paraId="1C34C928" w14:textId="60E57EA6" w:rsidR="008849CF" w:rsidRPr="00B437F9" w:rsidRDefault="008849CF" w:rsidP="008849CF">
            <w:pPr>
              <w:jc w:val="right"/>
              <w:rPr>
                <w:rFonts w:ascii="Calibri" w:hAnsi="Calibri" w:cs="Calibri"/>
                <w:szCs w:val="20"/>
              </w:rPr>
            </w:pPr>
            <w:r>
              <w:rPr>
                <w:rFonts w:ascii="Calibri" w:hAnsi="Calibri" w:cs="Calibri"/>
                <w:szCs w:val="20"/>
              </w:rPr>
              <w:t>US$/t</w:t>
            </w:r>
          </w:p>
        </w:tc>
        <w:tc>
          <w:tcPr>
            <w:tcW w:w="992" w:type="dxa"/>
            <w:shd w:val="clear" w:color="auto" w:fill="FFFFFF"/>
            <w:noWrap/>
            <w:vAlign w:val="bottom"/>
          </w:tcPr>
          <w:p w14:paraId="3015C8B1" w14:textId="5F389951" w:rsidR="008849CF" w:rsidRPr="006A48BC" w:rsidRDefault="008849CF" w:rsidP="008849CF">
            <w:pPr>
              <w:jc w:val="right"/>
              <w:rPr>
                <w:rFonts w:ascii="Calibri" w:hAnsi="Calibri" w:cs="Calibri"/>
                <w:szCs w:val="20"/>
              </w:rPr>
            </w:pPr>
            <w:r>
              <w:rPr>
                <w:rFonts w:ascii="Calibri" w:hAnsi="Calibri" w:cs="Calibri"/>
                <w:color w:val="000000"/>
                <w:szCs w:val="20"/>
              </w:rPr>
              <w:t>7,229</w:t>
            </w:r>
          </w:p>
        </w:tc>
        <w:tc>
          <w:tcPr>
            <w:tcW w:w="1134" w:type="dxa"/>
            <w:shd w:val="clear" w:color="auto" w:fill="FFFFFF"/>
            <w:noWrap/>
            <w:vAlign w:val="bottom"/>
          </w:tcPr>
          <w:p w14:paraId="4EC0FAE0" w14:textId="195EB1AA" w:rsidR="008849CF" w:rsidRPr="006A48BC" w:rsidRDefault="008849CF" w:rsidP="008849CF">
            <w:pPr>
              <w:jc w:val="right"/>
              <w:rPr>
                <w:rFonts w:ascii="Calibri" w:hAnsi="Calibri" w:cs="Calibri"/>
                <w:szCs w:val="20"/>
              </w:rPr>
            </w:pPr>
            <w:r>
              <w:rPr>
                <w:rFonts w:ascii="Calibri" w:hAnsi="Calibri" w:cs="Calibri"/>
                <w:color w:val="000000"/>
                <w:szCs w:val="20"/>
              </w:rPr>
              <w:t>7,213</w:t>
            </w:r>
          </w:p>
        </w:tc>
        <w:tc>
          <w:tcPr>
            <w:tcW w:w="926" w:type="dxa"/>
            <w:shd w:val="clear" w:color="auto" w:fill="FFFFFF"/>
            <w:noWrap/>
            <w:vAlign w:val="bottom"/>
          </w:tcPr>
          <w:p w14:paraId="5C6555A4" w14:textId="60D27630" w:rsidR="008849CF" w:rsidRPr="00EB4371" w:rsidRDefault="008849CF" w:rsidP="008849CF">
            <w:pPr>
              <w:jc w:val="right"/>
              <w:rPr>
                <w:rFonts w:ascii="Calibri" w:hAnsi="Calibri" w:cs="Calibri"/>
                <w:szCs w:val="20"/>
              </w:rPr>
            </w:pPr>
            <w:r>
              <w:rPr>
                <w:rFonts w:ascii="Calibri" w:hAnsi="Calibri" w:cs="Calibri"/>
                <w:color w:val="196B24"/>
                <w:szCs w:val="20"/>
              </w:rPr>
              <w:t>0%</w:t>
            </w:r>
          </w:p>
        </w:tc>
        <w:tc>
          <w:tcPr>
            <w:tcW w:w="1788" w:type="dxa"/>
            <w:gridSpan w:val="2"/>
            <w:shd w:val="clear" w:color="auto" w:fill="FFFFFF"/>
            <w:noWrap/>
            <w:vAlign w:val="bottom"/>
          </w:tcPr>
          <w:p w14:paraId="36934E7E" w14:textId="050CE875" w:rsidR="008849CF" w:rsidRPr="006A48BC" w:rsidRDefault="008849CF" w:rsidP="008849CF">
            <w:pPr>
              <w:jc w:val="right"/>
              <w:rPr>
                <w:rFonts w:ascii="Calibri" w:hAnsi="Calibri" w:cs="Calibri"/>
                <w:szCs w:val="20"/>
              </w:rPr>
            </w:pPr>
            <w:r>
              <w:rPr>
                <w:rFonts w:ascii="Calibri" w:hAnsi="Calibri" w:cs="Calibri"/>
                <w:color w:val="000000"/>
                <w:szCs w:val="20"/>
              </w:rPr>
              <w:t>5,677</w:t>
            </w:r>
          </w:p>
        </w:tc>
        <w:tc>
          <w:tcPr>
            <w:tcW w:w="1313" w:type="dxa"/>
            <w:shd w:val="clear" w:color="auto" w:fill="FFFFFF"/>
            <w:noWrap/>
            <w:vAlign w:val="bottom"/>
          </w:tcPr>
          <w:p w14:paraId="4C37106A" w14:textId="5B3E7BE3" w:rsidR="008849CF" w:rsidRPr="006A48BC" w:rsidRDefault="008849CF" w:rsidP="008849CF">
            <w:pPr>
              <w:jc w:val="right"/>
              <w:rPr>
                <w:rFonts w:ascii="Calibri" w:hAnsi="Calibri" w:cs="Calibri"/>
                <w:szCs w:val="20"/>
              </w:rPr>
            </w:pPr>
            <w:r>
              <w:rPr>
                <w:rFonts w:ascii="Calibri" w:hAnsi="Calibri" w:cs="Calibri"/>
                <w:color w:val="196B24"/>
                <w:szCs w:val="20"/>
              </w:rPr>
              <w:t>27%</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4621E33" w14:textId="0D5AC6E9" w:rsidR="00366225" w:rsidRDefault="00C037A2" w:rsidP="003A0600">
      <w:pPr>
        <w:spacing w:before="100" w:beforeAutospacing="1" w:after="100" w:afterAutospacing="1"/>
        <w:rPr>
          <w:rFonts w:ascii="Times New Roman" w:hAnsi="Times New Roman"/>
          <w:sz w:val="24"/>
        </w:rPr>
      </w:pPr>
      <w:r>
        <w:rPr>
          <w:noProof/>
        </w:rPr>
        <w:drawing>
          <wp:inline distT="0" distB="0" distL="0" distR="0" wp14:anchorId="6E8D8081" wp14:editId="4587C6FB">
            <wp:extent cx="8863330" cy="4985385"/>
            <wp:effectExtent l="0" t="0" r="0" b="5715"/>
            <wp:docPr id="1" name="Picture 1"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showing different numbers&#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1B8EE1E" w14:textId="131C0453" w:rsidR="00625AF1" w:rsidRPr="00625AF1" w:rsidRDefault="00625AF1" w:rsidP="00625AF1">
      <w:pPr>
        <w:spacing w:before="100" w:beforeAutospacing="1" w:after="100" w:afterAutospacing="1"/>
        <w:rPr>
          <w:rFonts w:ascii="Times New Roman" w:hAnsi="Times New Roman"/>
          <w:sz w:val="24"/>
        </w:rPr>
      </w:pPr>
    </w:p>
    <w:p w14:paraId="783A6647" w14:textId="3D1E4DBD" w:rsidR="00F96A85" w:rsidRDefault="00276F3D" w:rsidP="003A0600">
      <w:pPr>
        <w:spacing w:before="100" w:beforeAutospacing="1" w:after="100" w:afterAutospacing="1"/>
        <w:rPr>
          <w:rFonts w:ascii="Times New Roman" w:hAnsi="Times New Roman"/>
          <w:sz w:val="24"/>
        </w:rPr>
      </w:pPr>
      <w:r>
        <w:rPr>
          <w:noProof/>
        </w:rPr>
        <w:drawing>
          <wp:inline distT="0" distB="0" distL="0" distR="0" wp14:anchorId="4E992D24" wp14:editId="6565A3FB">
            <wp:extent cx="8863330" cy="4985385"/>
            <wp:effectExtent l="0" t="0" r="0" b="5715"/>
            <wp:docPr id="2"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63F85E85" w:rsidR="00F255C5" w:rsidRDefault="00F255C5" w:rsidP="001F11EF">
      <w:pPr>
        <w:spacing w:before="100" w:beforeAutospacing="1" w:after="100" w:afterAutospacing="1"/>
        <w:rPr>
          <w:rFonts w:ascii="Times New Roman" w:hAnsi="Times New Roman"/>
          <w:sz w:val="24"/>
        </w:rPr>
      </w:pP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3593975E" w14:textId="5084E660" w:rsidR="001F11EF" w:rsidRDefault="00E87755" w:rsidP="004850CF">
      <w:pPr>
        <w:spacing w:before="100" w:beforeAutospacing="1" w:after="100" w:afterAutospacing="1"/>
        <w:jc w:val="center"/>
        <w:rPr>
          <w:rFonts w:ascii="Times New Roman" w:hAnsi="Times New Roman"/>
          <w:sz w:val="24"/>
        </w:rPr>
      </w:pPr>
      <w:r>
        <w:rPr>
          <w:noProof/>
        </w:rPr>
        <w:drawing>
          <wp:inline distT="0" distB="0" distL="0" distR="0" wp14:anchorId="1586E47E" wp14:editId="72F873A9">
            <wp:extent cx="8863330" cy="4985385"/>
            <wp:effectExtent l="0" t="0" r="0" b="5715"/>
            <wp:docPr id="3" name="Picture 3" descr="A group of graphs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showing different colored lin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F97331D" w:rsidR="00323016" w:rsidRDefault="00826410" w:rsidP="006850F5">
      <w:pPr>
        <w:jc w:val="center"/>
      </w:pPr>
      <w:r>
        <w:rPr>
          <w:noProof/>
        </w:rPr>
        <w:lastRenderedPageBreak/>
        <w:drawing>
          <wp:inline distT="0" distB="0" distL="0" distR="0" wp14:anchorId="3690879F" wp14:editId="61AFBF6B">
            <wp:extent cx="8863330" cy="4985385"/>
            <wp:effectExtent l="0" t="0" r="0" b="5715"/>
            <wp:docPr id="4" name="Picture 4"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n a white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77777777" w:rsidR="00DE431C" w:rsidRPr="00DE431C" w:rsidRDefault="00CD226A" w:rsidP="0090244D">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5119FA">
        <w:rPr>
          <w:rFonts w:cs="Calibri"/>
          <w:color w:val="auto"/>
          <w:sz w:val="28"/>
          <w:szCs w:val="28"/>
        </w:rPr>
        <w:lastRenderedPageBreak/>
        <w:t>Selected domestic livestock indicator prices</w:t>
      </w:r>
    </w:p>
    <w:p w14:paraId="68CB7125" w14:textId="2AEF483A" w:rsidR="00CD035D" w:rsidRPr="005119FA" w:rsidRDefault="003742DF" w:rsidP="00DE431C">
      <w:pPr>
        <w:rPr>
          <w:rFonts w:ascii="Times New Roman" w:hAnsi="Times New Roman"/>
          <w:sz w:val="24"/>
        </w:rPr>
      </w:pPr>
      <w:r>
        <w:rPr>
          <w:noProof/>
        </w:rPr>
        <w:drawing>
          <wp:inline distT="0" distB="0" distL="0" distR="0" wp14:anchorId="38B293D1" wp14:editId="35DD7BFD">
            <wp:extent cx="8863330" cy="4985385"/>
            <wp:effectExtent l="0" t="0" r="0" b="5715"/>
            <wp:docPr id="5" name="Picture 5"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raphs showing different types of data&#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FC08037" w14:textId="64DE57A7" w:rsidR="00CD035D" w:rsidRPr="002520F9" w:rsidRDefault="00E16BB3" w:rsidP="005119FA">
      <w:pPr>
        <w:spacing w:before="100" w:beforeAutospacing="1" w:after="100" w:afterAutospacing="1"/>
        <w:rPr>
          <w:rFonts w:ascii="Times New Roman" w:hAnsi="Times New Roman"/>
          <w:sz w:val="24"/>
        </w:rPr>
      </w:pPr>
      <w:r>
        <w:rPr>
          <w:noProof/>
        </w:rPr>
        <w:lastRenderedPageBreak/>
        <w:drawing>
          <wp:inline distT="0" distB="0" distL="0" distR="0" wp14:anchorId="40D584F3" wp14:editId="5A5A2B9A">
            <wp:extent cx="8863330" cy="4985385"/>
            <wp:effectExtent l="0" t="0" r="0" b="5715"/>
            <wp:docPr id="6"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graph&#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F4619E8" w14:textId="4C8217A5" w:rsidR="0006719D" w:rsidRPr="002520F9" w:rsidRDefault="0006719D" w:rsidP="0006719D">
      <w:pPr>
        <w:spacing w:before="100" w:beforeAutospacing="1" w:after="100" w:afterAutospacing="1"/>
        <w:jc w:val="center"/>
        <w:rPr>
          <w:rFonts w:ascii="Times New Roman" w:hAnsi="Times New Roman"/>
          <w:sz w:val="24"/>
        </w:rPr>
      </w:pP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0BC47ED2" w:rsidR="00121347" w:rsidRPr="00121347" w:rsidRDefault="00E9010A" w:rsidP="00121347">
      <w:pPr>
        <w:spacing w:before="100" w:beforeAutospacing="1" w:after="100" w:afterAutospacing="1"/>
        <w:rPr>
          <w:rFonts w:ascii="Times New Roman" w:hAnsi="Times New Roman"/>
          <w:sz w:val="24"/>
        </w:rPr>
      </w:pPr>
      <w:r>
        <w:rPr>
          <w:noProof/>
        </w:rPr>
        <w:drawing>
          <wp:inline distT="0" distB="0" distL="0" distR="0" wp14:anchorId="0C41F271" wp14:editId="58FE9CB6">
            <wp:extent cx="8863330" cy="4985385"/>
            <wp:effectExtent l="0" t="0" r="0" b="5715"/>
            <wp:docPr id="7" name="Picture 7" descr="A group of graphs showing the number of the same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showing the number of the same numbe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385A11D2" w14:textId="17B42C52" w:rsidR="00920D69" w:rsidRPr="00920D69" w:rsidRDefault="00363590"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6A433C53" wp14:editId="306E2D38">
            <wp:extent cx="8863330" cy="4431665"/>
            <wp:effectExtent l="0" t="0" r="0" b="6985"/>
            <wp:docPr id="8"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graph&#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00A67D2A">
        <w:rPr>
          <w:noProof/>
        </w:rPr>
        <w:lastRenderedPageBreak/>
        <w:drawing>
          <wp:inline distT="0" distB="0" distL="0" distR="0" wp14:anchorId="7615118A" wp14:editId="4329E738">
            <wp:extent cx="8863330" cy="4431665"/>
            <wp:effectExtent l="0" t="0" r="0" b="6985"/>
            <wp:docPr id="9" name="Picture 9" descr="A graph of a variety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variety of line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Default="002172DE" w:rsidP="002172DE"/>
    <w:p w14:paraId="1AE9FED9" w14:textId="77777777" w:rsidR="00A67D2A" w:rsidRDefault="00A67D2A" w:rsidP="002172DE"/>
    <w:p w14:paraId="19535B16" w14:textId="77777777" w:rsidR="00A67D2A" w:rsidRDefault="00A67D2A" w:rsidP="002172DE"/>
    <w:p w14:paraId="222D5A79" w14:textId="77777777" w:rsidR="00A67D2A" w:rsidRPr="00F46EB0" w:rsidRDefault="00A67D2A" w:rsidP="002172DE"/>
    <w:p w14:paraId="31B6B8C6" w14:textId="6F4616FD" w:rsidR="000B2573" w:rsidRPr="00F46EB0" w:rsidRDefault="000B2573"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157FE8F" w14:textId="77777777" w:rsidR="00AC7522" w:rsidRDefault="00AC7522" w:rsidP="00F807C1"/>
    <w:p w14:paraId="39F5CD0F" w14:textId="3ACD0099" w:rsidR="008F558C" w:rsidRPr="008F558C" w:rsidRDefault="00BB2B38" w:rsidP="008F558C">
      <w:pPr>
        <w:spacing w:before="100" w:beforeAutospacing="1" w:after="100" w:afterAutospacing="1"/>
        <w:jc w:val="center"/>
        <w:rPr>
          <w:rFonts w:ascii="Times New Roman" w:hAnsi="Times New Roman"/>
          <w:noProof/>
          <w:sz w:val="24"/>
        </w:rPr>
      </w:pPr>
      <w:r>
        <w:rPr>
          <w:noProof/>
        </w:rPr>
        <w:drawing>
          <wp:inline distT="0" distB="0" distL="0" distR="0" wp14:anchorId="659CCBC4" wp14:editId="4B420468">
            <wp:extent cx="8863330" cy="4985385"/>
            <wp:effectExtent l="0" t="0" r="0" b="5715"/>
            <wp:docPr id="10"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58"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63"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66"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7"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8"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69"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D3365E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A01ABE">
        <w:rPr>
          <w:rFonts w:ascii="Calibri" w:hAnsi="Calibri" w:cs="Calibri"/>
          <w:sz w:val="22"/>
          <w:szCs w:val="22"/>
        </w:rPr>
        <w:t>24</w:t>
      </w:r>
      <w:r w:rsidR="00637B6F" w:rsidRPr="00637B6F">
        <w:rPr>
          <w:rFonts w:ascii="Calibri" w:hAnsi="Calibri" w:cs="Calibri"/>
          <w:sz w:val="22"/>
          <w:szCs w:val="22"/>
        </w:rPr>
        <w:t xml:space="preserve"> October 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2" w:name="_Hlt176423646"/>
        <w:bookmarkStart w:id="73" w:name="_Hlt176423647"/>
        <w:r w:rsidRPr="00B437F9">
          <w:rPr>
            <w:rStyle w:val="Hyperlink"/>
            <w:rFonts w:ascii="Calibri" w:hAnsi="Calibri" w:cs="Calibri"/>
            <w:color w:val="auto"/>
            <w:sz w:val="22"/>
            <w:szCs w:val="22"/>
          </w:rPr>
          <w:t>8</w:t>
        </w:r>
        <w:bookmarkEnd w:id="72"/>
        <w:bookmarkEnd w:id="7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4" w:name="_Hlk109131392"/>
      <w:r w:rsidRPr="00B437F9">
        <w:rPr>
          <w:rFonts w:ascii="Calibri" w:hAnsi="Calibri" w:cs="Calibri"/>
          <w:sz w:val="22"/>
          <w:szCs w:val="22"/>
        </w:rPr>
        <w:t xml:space="preserve">Fisheries and Forestry </w:t>
      </w:r>
      <w:bookmarkEnd w:id="7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A5F2DAC"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5335B" w14:textId="77777777" w:rsidR="000A67CF" w:rsidRDefault="000A67CF">
      <w:r>
        <w:separator/>
      </w:r>
    </w:p>
  </w:endnote>
  <w:endnote w:type="continuationSeparator" w:id="0">
    <w:p w14:paraId="2C324105" w14:textId="77777777" w:rsidR="000A67CF" w:rsidRDefault="000A67CF">
      <w:r>
        <w:continuationSeparator/>
      </w:r>
    </w:p>
  </w:endnote>
  <w:endnote w:type="continuationNotice" w:id="1">
    <w:p w14:paraId="3F220982" w14:textId="77777777" w:rsidR="000A67CF" w:rsidRDefault="000A6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6A905AE5"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5300A">
      <w:rPr>
        <w:rFonts w:ascii="Calibri" w:hAnsi="Calibri"/>
        <w:bCs/>
        <w:szCs w:val="20"/>
      </w:rPr>
      <w:t>31</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6E8305EE"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E5C73">
      <w:rPr>
        <w:rFonts w:ascii="Calibri" w:hAnsi="Calibri"/>
        <w:bCs/>
        <w:szCs w:val="20"/>
      </w:rPr>
      <w:t>31</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7574721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A01ABE">
      <w:rPr>
        <w:rFonts w:ascii="Calibri" w:hAnsi="Calibri"/>
        <w:bCs/>
        <w:szCs w:val="20"/>
      </w:rPr>
      <w:t>24</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49B44" w14:textId="77777777" w:rsidR="000A67CF" w:rsidRDefault="000A67CF">
      <w:r>
        <w:separator/>
      </w:r>
    </w:p>
  </w:footnote>
  <w:footnote w:type="continuationSeparator" w:id="0">
    <w:p w14:paraId="557EBF29" w14:textId="77777777" w:rsidR="000A67CF" w:rsidRDefault="000A67CF">
      <w:r>
        <w:continuationSeparator/>
      </w:r>
    </w:p>
  </w:footnote>
  <w:footnote w:type="continuationNotice" w:id="1">
    <w:p w14:paraId="781EF165" w14:textId="77777777" w:rsidR="000A67CF" w:rsidRDefault="000A67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7"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6"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294989791">
    <w:abstractNumId w:val="9"/>
  </w:num>
  <w:num w:numId="2" w16cid:durableId="357321212">
    <w:abstractNumId w:val="12"/>
  </w:num>
  <w:num w:numId="3" w16cid:durableId="1114598891">
    <w:abstractNumId w:val="10"/>
  </w:num>
  <w:num w:numId="4" w16cid:durableId="1125922960">
    <w:abstractNumId w:val="6"/>
  </w:num>
  <w:num w:numId="5" w16cid:durableId="226453812">
    <w:abstractNumId w:val="7"/>
  </w:num>
  <w:num w:numId="6" w16cid:durableId="2060663402">
    <w:abstractNumId w:val="15"/>
  </w:num>
  <w:num w:numId="7" w16cid:durableId="266086873">
    <w:abstractNumId w:val="13"/>
  </w:num>
  <w:num w:numId="8" w16cid:durableId="241136640">
    <w:abstractNumId w:val="16"/>
  </w:num>
  <w:num w:numId="9" w16cid:durableId="1013798039">
    <w:abstractNumId w:val="1"/>
  </w:num>
  <w:num w:numId="10" w16cid:durableId="567963820">
    <w:abstractNumId w:val="4"/>
  </w:num>
  <w:num w:numId="11" w16cid:durableId="840395079">
    <w:abstractNumId w:val="5"/>
  </w:num>
  <w:num w:numId="12" w16cid:durableId="294606544">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249431919">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027094345">
    <w:abstractNumId w:val="0"/>
  </w:num>
  <w:num w:numId="15" w16cid:durableId="489516988">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5314168">
    <w:abstractNumId w:val="14"/>
  </w:num>
  <w:num w:numId="17" w16cid:durableId="1426422204">
    <w:abstractNumId w:val="3"/>
  </w:num>
  <w:num w:numId="18" w16cid:durableId="1298417396">
    <w:abstractNumId w:val="14"/>
  </w:num>
  <w:num w:numId="19" w16cid:durableId="392387331">
    <w:abstractNumId w:val="8"/>
  </w:num>
  <w:num w:numId="20" w16cid:durableId="7924035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3625695">
    <w:abstractNumId w:val="3"/>
  </w:num>
  <w:num w:numId="22" w16cid:durableId="1820686005">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3" w16cid:durableId="452214042">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4" w16cid:durableId="62307903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4E"/>
    <w:rsid w:val="00002DDE"/>
    <w:rsid w:val="00002DEC"/>
    <w:rsid w:val="00002F65"/>
    <w:rsid w:val="0000308C"/>
    <w:rsid w:val="0000308D"/>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E38"/>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A8A"/>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19E"/>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4DF"/>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16C"/>
    <w:rsid w:val="00096292"/>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9EC"/>
    <w:rsid w:val="000A1A3F"/>
    <w:rsid w:val="000A1ABE"/>
    <w:rsid w:val="000A1B48"/>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10C"/>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36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81"/>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CB9"/>
    <w:rsid w:val="000C7D95"/>
    <w:rsid w:val="000C7E2E"/>
    <w:rsid w:val="000C7F9E"/>
    <w:rsid w:val="000D0050"/>
    <w:rsid w:val="000D0386"/>
    <w:rsid w:val="000D0504"/>
    <w:rsid w:val="000D0619"/>
    <w:rsid w:val="000D065D"/>
    <w:rsid w:val="000D06F9"/>
    <w:rsid w:val="000D0785"/>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A90"/>
    <w:rsid w:val="000D3B0F"/>
    <w:rsid w:val="000D3B2C"/>
    <w:rsid w:val="000D3B53"/>
    <w:rsid w:val="000D3D61"/>
    <w:rsid w:val="000D3F0C"/>
    <w:rsid w:val="000D407C"/>
    <w:rsid w:val="000D40AC"/>
    <w:rsid w:val="000D410F"/>
    <w:rsid w:val="000D412A"/>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47"/>
    <w:rsid w:val="001213EA"/>
    <w:rsid w:val="00121505"/>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086"/>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BBD"/>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3FB"/>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A9A"/>
    <w:rsid w:val="001A5B97"/>
    <w:rsid w:val="001A5C24"/>
    <w:rsid w:val="001A5D28"/>
    <w:rsid w:val="001A6165"/>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0A"/>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985"/>
    <w:rsid w:val="001D0B93"/>
    <w:rsid w:val="001D0C5B"/>
    <w:rsid w:val="001D0D9F"/>
    <w:rsid w:val="001D0FE5"/>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484"/>
    <w:rsid w:val="001D5503"/>
    <w:rsid w:val="001D5874"/>
    <w:rsid w:val="001D587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24"/>
    <w:rsid w:val="001E0F7B"/>
    <w:rsid w:val="001E1013"/>
    <w:rsid w:val="001E1031"/>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07E"/>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E46"/>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847"/>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F36"/>
    <w:rsid w:val="002260E0"/>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25C"/>
    <w:rsid w:val="002334DE"/>
    <w:rsid w:val="002334E4"/>
    <w:rsid w:val="0023354D"/>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4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81F"/>
    <w:rsid w:val="0025790B"/>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369"/>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0"/>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A1"/>
    <w:rsid w:val="002A78DB"/>
    <w:rsid w:val="002A78F2"/>
    <w:rsid w:val="002A7A68"/>
    <w:rsid w:val="002A7B29"/>
    <w:rsid w:val="002A7B38"/>
    <w:rsid w:val="002A7B94"/>
    <w:rsid w:val="002A7BF3"/>
    <w:rsid w:val="002A7DEF"/>
    <w:rsid w:val="002A7E35"/>
    <w:rsid w:val="002B0101"/>
    <w:rsid w:val="002B0264"/>
    <w:rsid w:val="002B05C5"/>
    <w:rsid w:val="002B05DA"/>
    <w:rsid w:val="002B0696"/>
    <w:rsid w:val="002B06AA"/>
    <w:rsid w:val="002B06C6"/>
    <w:rsid w:val="002B0817"/>
    <w:rsid w:val="002B0870"/>
    <w:rsid w:val="002B0908"/>
    <w:rsid w:val="002B09A9"/>
    <w:rsid w:val="002B0AB0"/>
    <w:rsid w:val="002B0CEC"/>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7"/>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D17"/>
    <w:rsid w:val="002F4F52"/>
    <w:rsid w:val="002F5028"/>
    <w:rsid w:val="002F5175"/>
    <w:rsid w:val="002F5215"/>
    <w:rsid w:val="002F52C5"/>
    <w:rsid w:val="002F530B"/>
    <w:rsid w:val="002F532B"/>
    <w:rsid w:val="002F54AD"/>
    <w:rsid w:val="002F55F5"/>
    <w:rsid w:val="002F5693"/>
    <w:rsid w:val="002F572F"/>
    <w:rsid w:val="002F57D3"/>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0C0"/>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51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C8B"/>
    <w:rsid w:val="00313DFD"/>
    <w:rsid w:val="00313E05"/>
    <w:rsid w:val="00313EAC"/>
    <w:rsid w:val="00313F3F"/>
    <w:rsid w:val="00314334"/>
    <w:rsid w:val="003144B4"/>
    <w:rsid w:val="0031466A"/>
    <w:rsid w:val="003148F7"/>
    <w:rsid w:val="00314AD8"/>
    <w:rsid w:val="00314B23"/>
    <w:rsid w:val="00314C7C"/>
    <w:rsid w:val="00314E6A"/>
    <w:rsid w:val="00314F4C"/>
    <w:rsid w:val="0031500B"/>
    <w:rsid w:val="003151E8"/>
    <w:rsid w:val="00315229"/>
    <w:rsid w:val="003152B4"/>
    <w:rsid w:val="003154AD"/>
    <w:rsid w:val="00315710"/>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80"/>
    <w:rsid w:val="00334259"/>
    <w:rsid w:val="003344C5"/>
    <w:rsid w:val="00334544"/>
    <w:rsid w:val="003345D1"/>
    <w:rsid w:val="003345FB"/>
    <w:rsid w:val="003347A0"/>
    <w:rsid w:val="003347D4"/>
    <w:rsid w:val="0033486A"/>
    <w:rsid w:val="003348A2"/>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7FB"/>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5DE"/>
    <w:rsid w:val="00343971"/>
    <w:rsid w:val="00343BB8"/>
    <w:rsid w:val="00343C00"/>
    <w:rsid w:val="00343C9B"/>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3D7"/>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590"/>
    <w:rsid w:val="0036375D"/>
    <w:rsid w:val="003637BA"/>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25"/>
    <w:rsid w:val="00366274"/>
    <w:rsid w:val="003662B8"/>
    <w:rsid w:val="00366372"/>
    <w:rsid w:val="003663C1"/>
    <w:rsid w:val="003664A9"/>
    <w:rsid w:val="0036668C"/>
    <w:rsid w:val="00366735"/>
    <w:rsid w:val="0036699C"/>
    <w:rsid w:val="00366B60"/>
    <w:rsid w:val="00366BC6"/>
    <w:rsid w:val="00366CBA"/>
    <w:rsid w:val="00366EC8"/>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02"/>
    <w:rsid w:val="00370520"/>
    <w:rsid w:val="0037074C"/>
    <w:rsid w:val="003707B9"/>
    <w:rsid w:val="00370A41"/>
    <w:rsid w:val="00370A70"/>
    <w:rsid w:val="00370C43"/>
    <w:rsid w:val="00370CA3"/>
    <w:rsid w:val="00370CDD"/>
    <w:rsid w:val="00370D42"/>
    <w:rsid w:val="00370D60"/>
    <w:rsid w:val="00370DD3"/>
    <w:rsid w:val="00370DEC"/>
    <w:rsid w:val="00371013"/>
    <w:rsid w:val="003713AC"/>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541"/>
    <w:rsid w:val="00376743"/>
    <w:rsid w:val="00376C5C"/>
    <w:rsid w:val="0037700F"/>
    <w:rsid w:val="00377043"/>
    <w:rsid w:val="003770B4"/>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00"/>
    <w:rsid w:val="003A0691"/>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6F5"/>
    <w:rsid w:val="003A1814"/>
    <w:rsid w:val="003A18FB"/>
    <w:rsid w:val="003A1B57"/>
    <w:rsid w:val="003A1D2F"/>
    <w:rsid w:val="003A20AA"/>
    <w:rsid w:val="003A2179"/>
    <w:rsid w:val="003A21A5"/>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194"/>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BA3"/>
    <w:rsid w:val="003B4EAD"/>
    <w:rsid w:val="003B4F45"/>
    <w:rsid w:val="003B4F50"/>
    <w:rsid w:val="003B501A"/>
    <w:rsid w:val="003B507C"/>
    <w:rsid w:val="003B508E"/>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6DC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B2"/>
    <w:rsid w:val="003C5B74"/>
    <w:rsid w:val="003C5D3F"/>
    <w:rsid w:val="003C5ED3"/>
    <w:rsid w:val="003C60A8"/>
    <w:rsid w:val="003C61F3"/>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0A"/>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8F9"/>
    <w:rsid w:val="003D3A22"/>
    <w:rsid w:val="003D3B8B"/>
    <w:rsid w:val="003D3D1F"/>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80"/>
    <w:rsid w:val="003D46F6"/>
    <w:rsid w:val="003D475D"/>
    <w:rsid w:val="003D48C0"/>
    <w:rsid w:val="003D493D"/>
    <w:rsid w:val="003D4958"/>
    <w:rsid w:val="003D4967"/>
    <w:rsid w:val="003D498A"/>
    <w:rsid w:val="003D4BB3"/>
    <w:rsid w:val="003D4BFC"/>
    <w:rsid w:val="003D4D16"/>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539"/>
    <w:rsid w:val="003E15F2"/>
    <w:rsid w:val="003E1606"/>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9F9"/>
    <w:rsid w:val="003E5A01"/>
    <w:rsid w:val="003E5DD7"/>
    <w:rsid w:val="003E5E83"/>
    <w:rsid w:val="003E5F1D"/>
    <w:rsid w:val="003E5F4A"/>
    <w:rsid w:val="003E5FFB"/>
    <w:rsid w:val="003E6020"/>
    <w:rsid w:val="003E6126"/>
    <w:rsid w:val="003E61C7"/>
    <w:rsid w:val="003E62D9"/>
    <w:rsid w:val="003E62EE"/>
    <w:rsid w:val="003E63C6"/>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9E5"/>
    <w:rsid w:val="003F1EEC"/>
    <w:rsid w:val="003F1F96"/>
    <w:rsid w:val="003F2041"/>
    <w:rsid w:val="003F2244"/>
    <w:rsid w:val="003F2542"/>
    <w:rsid w:val="003F25C9"/>
    <w:rsid w:val="003F25D4"/>
    <w:rsid w:val="003F25EE"/>
    <w:rsid w:val="003F26A1"/>
    <w:rsid w:val="003F26BA"/>
    <w:rsid w:val="003F2990"/>
    <w:rsid w:val="003F2ADC"/>
    <w:rsid w:val="003F2B4B"/>
    <w:rsid w:val="003F2E47"/>
    <w:rsid w:val="003F2F35"/>
    <w:rsid w:val="003F3099"/>
    <w:rsid w:val="003F3107"/>
    <w:rsid w:val="003F318B"/>
    <w:rsid w:val="003F31BA"/>
    <w:rsid w:val="003F31FF"/>
    <w:rsid w:val="003F324D"/>
    <w:rsid w:val="003F326D"/>
    <w:rsid w:val="003F328A"/>
    <w:rsid w:val="003F342C"/>
    <w:rsid w:val="003F344C"/>
    <w:rsid w:val="003F34AC"/>
    <w:rsid w:val="003F35AA"/>
    <w:rsid w:val="003F374B"/>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98"/>
    <w:rsid w:val="004006B6"/>
    <w:rsid w:val="0040076D"/>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CD3"/>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4F03"/>
    <w:rsid w:val="0041508A"/>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D03"/>
    <w:rsid w:val="00432F7B"/>
    <w:rsid w:val="00432FB1"/>
    <w:rsid w:val="00432FC4"/>
    <w:rsid w:val="00433023"/>
    <w:rsid w:val="00433177"/>
    <w:rsid w:val="0043317D"/>
    <w:rsid w:val="00433214"/>
    <w:rsid w:val="004332B3"/>
    <w:rsid w:val="00433441"/>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95"/>
    <w:rsid w:val="004407EA"/>
    <w:rsid w:val="0044094B"/>
    <w:rsid w:val="004409C8"/>
    <w:rsid w:val="00440BEA"/>
    <w:rsid w:val="00441527"/>
    <w:rsid w:val="004415C8"/>
    <w:rsid w:val="004416EA"/>
    <w:rsid w:val="0044179B"/>
    <w:rsid w:val="00441800"/>
    <w:rsid w:val="00441834"/>
    <w:rsid w:val="00441A26"/>
    <w:rsid w:val="00441A6A"/>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4A2"/>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3B8"/>
    <w:rsid w:val="00457456"/>
    <w:rsid w:val="004574EC"/>
    <w:rsid w:val="0045754F"/>
    <w:rsid w:val="00457556"/>
    <w:rsid w:val="0045762F"/>
    <w:rsid w:val="0045782C"/>
    <w:rsid w:val="00457891"/>
    <w:rsid w:val="00457AB2"/>
    <w:rsid w:val="00457B3E"/>
    <w:rsid w:val="00457B72"/>
    <w:rsid w:val="00457C52"/>
    <w:rsid w:val="00457C6F"/>
    <w:rsid w:val="00457DAB"/>
    <w:rsid w:val="00457DB4"/>
    <w:rsid w:val="00457F55"/>
    <w:rsid w:val="00460359"/>
    <w:rsid w:val="00460410"/>
    <w:rsid w:val="004605A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A40"/>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D0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854"/>
    <w:rsid w:val="00483929"/>
    <w:rsid w:val="00483BC2"/>
    <w:rsid w:val="00483D1F"/>
    <w:rsid w:val="00483DB9"/>
    <w:rsid w:val="00483DBB"/>
    <w:rsid w:val="00483EC8"/>
    <w:rsid w:val="00483EE0"/>
    <w:rsid w:val="00484012"/>
    <w:rsid w:val="004840C9"/>
    <w:rsid w:val="00484156"/>
    <w:rsid w:val="004842A6"/>
    <w:rsid w:val="004842D9"/>
    <w:rsid w:val="00484855"/>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3EC0"/>
    <w:rsid w:val="0049401A"/>
    <w:rsid w:val="00494444"/>
    <w:rsid w:val="00494553"/>
    <w:rsid w:val="004945D0"/>
    <w:rsid w:val="00494603"/>
    <w:rsid w:val="00494818"/>
    <w:rsid w:val="004948C4"/>
    <w:rsid w:val="00494919"/>
    <w:rsid w:val="0049492C"/>
    <w:rsid w:val="00494A76"/>
    <w:rsid w:val="00494B2A"/>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5DA"/>
    <w:rsid w:val="004A17B2"/>
    <w:rsid w:val="004A17CF"/>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648"/>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605"/>
    <w:rsid w:val="004C16FF"/>
    <w:rsid w:val="004C1B23"/>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76"/>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902"/>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840"/>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A7B"/>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66"/>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9FA"/>
    <w:rsid w:val="00511B22"/>
    <w:rsid w:val="00511C35"/>
    <w:rsid w:val="00511CCF"/>
    <w:rsid w:val="00511E26"/>
    <w:rsid w:val="00511E87"/>
    <w:rsid w:val="00512083"/>
    <w:rsid w:val="005120F9"/>
    <w:rsid w:val="005122D6"/>
    <w:rsid w:val="00512307"/>
    <w:rsid w:val="00512470"/>
    <w:rsid w:val="005125A0"/>
    <w:rsid w:val="00512717"/>
    <w:rsid w:val="005128FA"/>
    <w:rsid w:val="00512955"/>
    <w:rsid w:val="00512A21"/>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0F"/>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6FB"/>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638"/>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5D"/>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0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E9"/>
    <w:rsid w:val="0055113D"/>
    <w:rsid w:val="00551188"/>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838"/>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29"/>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D3"/>
    <w:rsid w:val="0057164B"/>
    <w:rsid w:val="00571664"/>
    <w:rsid w:val="005716F7"/>
    <w:rsid w:val="00571825"/>
    <w:rsid w:val="005718E5"/>
    <w:rsid w:val="00571A3C"/>
    <w:rsid w:val="00571B48"/>
    <w:rsid w:val="00571C80"/>
    <w:rsid w:val="00571D26"/>
    <w:rsid w:val="00571D82"/>
    <w:rsid w:val="00571DD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10"/>
    <w:rsid w:val="005733A2"/>
    <w:rsid w:val="00573422"/>
    <w:rsid w:val="0057347D"/>
    <w:rsid w:val="00573541"/>
    <w:rsid w:val="005735E6"/>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D32"/>
    <w:rsid w:val="00575FB1"/>
    <w:rsid w:val="00576158"/>
    <w:rsid w:val="00576510"/>
    <w:rsid w:val="005765FD"/>
    <w:rsid w:val="0057661E"/>
    <w:rsid w:val="005769F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BC"/>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48"/>
    <w:rsid w:val="005820AF"/>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0FA"/>
    <w:rsid w:val="00592163"/>
    <w:rsid w:val="0059217C"/>
    <w:rsid w:val="0059218F"/>
    <w:rsid w:val="00592234"/>
    <w:rsid w:val="0059229C"/>
    <w:rsid w:val="005922A1"/>
    <w:rsid w:val="0059260C"/>
    <w:rsid w:val="0059272B"/>
    <w:rsid w:val="00592868"/>
    <w:rsid w:val="00592B5B"/>
    <w:rsid w:val="00592E1E"/>
    <w:rsid w:val="00592F2C"/>
    <w:rsid w:val="00592FC2"/>
    <w:rsid w:val="005931E7"/>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3E"/>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611"/>
    <w:rsid w:val="005A0652"/>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CC8"/>
    <w:rsid w:val="005A1CF9"/>
    <w:rsid w:val="005A1F5B"/>
    <w:rsid w:val="005A1F80"/>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6E68"/>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104A"/>
    <w:rsid w:val="005B12BE"/>
    <w:rsid w:val="005B1354"/>
    <w:rsid w:val="005B1377"/>
    <w:rsid w:val="005B13C9"/>
    <w:rsid w:val="005B13D9"/>
    <w:rsid w:val="005B13FE"/>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67A"/>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35"/>
    <w:rsid w:val="005B604D"/>
    <w:rsid w:val="005B60D2"/>
    <w:rsid w:val="005B6253"/>
    <w:rsid w:val="005B6290"/>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D44"/>
    <w:rsid w:val="005C3ECB"/>
    <w:rsid w:val="005C3F14"/>
    <w:rsid w:val="005C41BA"/>
    <w:rsid w:val="005C42DF"/>
    <w:rsid w:val="005C4397"/>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53"/>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1F"/>
    <w:rsid w:val="005E0B88"/>
    <w:rsid w:val="005E0D7D"/>
    <w:rsid w:val="005E1146"/>
    <w:rsid w:val="005E136B"/>
    <w:rsid w:val="005E139E"/>
    <w:rsid w:val="005E1427"/>
    <w:rsid w:val="005E19A6"/>
    <w:rsid w:val="005E1A2A"/>
    <w:rsid w:val="005E1A63"/>
    <w:rsid w:val="005E1C71"/>
    <w:rsid w:val="005E1C90"/>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59"/>
    <w:rsid w:val="005E5E40"/>
    <w:rsid w:val="005E5E83"/>
    <w:rsid w:val="005E5FEB"/>
    <w:rsid w:val="005E6008"/>
    <w:rsid w:val="005E61BC"/>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1A5"/>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57"/>
    <w:rsid w:val="00644E96"/>
    <w:rsid w:val="00645614"/>
    <w:rsid w:val="00645826"/>
    <w:rsid w:val="00645865"/>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4F31"/>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6C7"/>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06"/>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04"/>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A1F"/>
    <w:rsid w:val="00691D68"/>
    <w:rsid w:val="00691E67"/>
    <w:rsid w:val="00692153"/>
    <w:rsid w:val="0069227E"/>
    <w:rsid w:val="0069230C"/>
    <w:rsid w:val="006924AE"/>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3EE7"/>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66"/>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3A2"/>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B91"/>
    <w:rsid w:val="006B3D1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9E8"/>
    <w:rsid w:val="006C6A09"/>
    <w:rsid w:val="006C6BAE"/>
    <w:rsid w:val="006C6C82"/>
    <w:rsid w:val="006C6EF8"/>
    <w:rsid w:val="006C705B"/>
    <w:rsid w:val="006C7325"/>
    <w:rsid w:val="006C74A1"/>
    <w:rsid w:val="006C74BB"/>
    <w:rsid w:val="006C7737"/>
    <w:rsid w:val="006C7842"/>
    <w:rsid w:val="006C786A"/>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1F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395"/>
    <w:rsid w:val="006E34B8"/>
    <w:rsid w:val="006E3694"/>
    <w:rsid w:val="006E3730"/>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B69"/>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DC9"/>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C4"/>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23C"/>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1F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82"/>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A8B"/>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6"/>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3F64"/>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E8A"/>
    <w:rsid w:val="00770F3F"/>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293"/>
    <w:rsid w:val="007844C6"/>
    <w:rsid w:val="007844DD"/>
    <w:rsid w:val="00784564"/>
    <w:rsid w:val="00784810"/>
    <w:rsid w:val="007848B6"/>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FFC"/>
    <w:rsid w:val="00794071"/>
    <w:rsid w:val="0079409F"/>
    <w:rsid w:val="00794121"/>
    <w:rsid w:val="00794300"/>
    <w:rsid w:val="0079449C"/>
    <w:rsid w:val="007945F4"/>
    <w:rsid w:val="007947C4"/>
    <w:rsid w:val="0079481C"/>
    <w:rsid w:val="0079484A"/>
    <w:rsid w:val="0079491A"/>
    <w:rsid w:val="0079495D"/>
    <w:rsid w:val="00794A9C"/>
    <w:rsid w:val="00794AB8"/>
    <w:rsid w:val="00794B59"/>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8D8"/>
    <w:rsid w:val="00796928"/>
    <w:rsid w:val="00796A17"/>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58A"/>
    <w:rsid w:val="007A163B"/>
    <w:rsid w:val="007A1AAD"/>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733"/>
    <w:rsid w:val="007C1846"/>
    <w:rsid w:val="007C1867"/>
    <w:rsid w:val="007C18A2"/>
    <w:rsid w:val="007C1976"/>
    <w:rsid w:val="007C1991"/>
    <w:rsid w:val="007C19DA"/>
    <w:rsid w:val="007C1AA8"/>
    <w:rsid w:val="007C1AC2"/>
    <w:rsid w:val="007C1AF8"/>
    <w:rsid w:val="007C1BC5"/>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C32"/>
    <w:rsid w:val="007C5EFC"/>
    <w:rsid w:val="007C6010"/>
    <w:rsid w:val="007C6198"/>
    <w:rsid w:val="007C62C6"/>
    <w:rsid w:val="007C62FD"/>
    <w:rsid w:val="007C6627"/>
    <w:rsid w:val="007C6795"/>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A18"/>
    <w:rsid w:val="007D0C98"/>
    <w:rsid w:val="007D0DE9"/>
    <w:rsid w:val="007D0F33"/>
    <w:rsid w:val="007D0F8B"/>
    <w:rsid w:val="007D100D"/>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5F3"/>
    <w:rsid w:val="007D6612"/>
    <w:rsid w:val="007D6871"/>
    <w:rsid w:val="007D68A3"/>
    <w:rsid w:val="007D6A9A"/>
    <w:rsid w:val="007D6ADA"/>
    <w:rsid w:val="007D6B75"/>
    <w:rsid w:val="007D6BA3"/>
    <w:rsid w:val="007D6D0F"/>
    <w:rsid w:val="007D6E52"/>
    <w:rsid w:val="007D703C"/>
    <w:rsid w:val="007D703F"/>
    <w:rsid w:val="007D70C0"/>
    <w:rsid w:val="007D7209"/>
    <w:rsid w:val="007D73B5"/>
    <w:rsid w:val="007D7506"/>
    <w:rsid w:val="007D788B"/>
    <w:rsid w:val="007D7940"/>
    <w:rsid w:val="007D7BE8"/>
    <w:rsid w:val="007D7C94"/>
    <w:rsid w:val="007D7CAA"/>
    <w:rsid w:val="007D7EC9"/>
    <w:rsid w:val="007E0000"/>
    <w:rsid w:val="007E0013"/>
    <w:rsid w:val="007E0085"/>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3F49"/>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2ED"/>
    <w:rsid w:val="007F7436"/>
    <w:rsid w:val="007F7700"/>
    <w:rsid w:val="007F771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143"/>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1D3"/>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648"/>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065"/>
    <w:rsid w:val="008152B3"/>
    <w:rsid w:val="00815425"/>
    <w:rsid w:val="0081555D"/>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E6"/>
    <w:rsid w:val="00817F3B"/>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63D"/>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E4"/>
    <w:rsid w:val="00842B88"/>
    <w:rsid w:val="00842BD1"/>
    <w:rsid w:val="00842BD6"/>
    <w:rsid w:val="00842D9A"/>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A6D"/>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86A"/>
    <w:rsid w:val="00853921"/>
    <w:rsid w:val="00853C45"/>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53"/>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05E"/>
    <w:rsid w:val="008831EE"/>
    <w:rsid w:val="00883318"/>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2FA3"/>
    <w:rsid w:val="008930FC"/>
    <w:rsid w:val="008932E0"/>
    <w:rsid w:val="00893632"/>
    <w:rsid w:val="00893691"/>
    <w:rsid w:val="008936AF"/>
    <w:rsid w:val="00893775"/>
    <w:rsid w:val="00893829"/>
    <w:rsid w:val="00893860"/>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EDB"/>
    <w:rsid w:val="00895EE7"/>
    <w:rsid w:val="00895F2B"/>
    <w:rsid w:val="00896032"/>
    <w:rsid w:val="00896064"/>
    <w:rsid w:val="0089609E"/>
    <w:rsid w:val="00896142"/>
    <w:rsid w:val="00896155"/>
    <w:rsid w:val="00896483"/>
    <w:rsid w:val="008964B9"/>
    <w:rsid w:val="008967A2"/>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0A"/>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325"/>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9B9"/>
    <w:rsid w:val="008D1AF5"/>
    <w:rsid w:val="008D1C13"/>
    <w:rsid w:val="008D1D8B"/>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58C"/>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07"/>
    <w:rsid w:val="0090288C"/>
    <w:rsid w:val="00902B62"/>
    <w:rsid w:val="00902C0E"/>
    <w:rsid w:val="00902C1F"/>
    <w:rsid w:val="00902C24"/>
    <w:rsid w:val="00902E47"/>
    <w:rsid w:val="00902ECD"/>
    <w:rsid w:val="00902F36"/>
    <w:rsid w:val="00902F43"/>
    <w:rsid w:val="00902FB0"/>
    <w:rsid w:val="00902FCC"/>
    <w:rsid w:val="00903331"/>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C9"/>
    <w:rsid w:val="00933BE5"/>
    <w:rsid w:val="00933BFF"/>
    <w:rsid w:val="00933CF5"/>
    <w:rsid w:val="00933E37"/>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349"/>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B8"/>
    <w:rsid w:val="009501FA"/>
    <w:rsid w:val="00950214"/>
    <w:rsid w:val="009502DF"/>
    <w:rsid w:val="009502E1"/>
    <w:rsid w:val="0095033F"/>
    <w:rsid w:val="009504A5"/>
    <w:rsid w:val="009504EC"/>
    <w:rsid w:val="00950953"/>
    <w:rsid w:val="009509C6"/>
    <w:rsid w:val="00950C0E"/>
    <w:rsid w:val="00950CF1"/>
    <w:rsid w:val="00950E06"/>
    <w:rsid w:val="00950FA3"/>
    <w:rsid w:val="0095107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2"/>
    <w:rsid w:val="00965A3A"/>
    <w:rsid w:val="00965B89"/>
    <w:rsid w:val="00965BB0"/>
    <w:rsid w:val="00965D5F"/>
    <w:rsid w:val="00965DBD"/>
    <w:rsid w:val="00965E0B"/>
    <w:rsid w:val="00965E5E"/>
    <w:rsid w:val="00965E9A"/>
    <w:rsid w:val="0096617D"/>
    <w:rsid w:val="009661E5"/>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129"/>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4"/>
    <w:rsid w:val="00984990"/>
    <w:rsid w:val="00984ADB"/>
    <w:rsid w:val="00984B87"/>
    <w:rsid w:val="00984BFF"/>
    <w:rsid w:val="00984C84"/>
    <w:rsid w:val="00984CB9"/>
    <w:rsid w:val="00984D36"/>
    <w:rsid w:val="00984FA2"/>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7B7"/>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53E"/>
    <w:rsid w:val="009B5573"/>
    <w:rsid w:val="009B57AB"/>
    <w:rsid w:val="009B5850"/>
    <w:rsid w:val="009B586F"/>
    <w:rsid w:val="009B58E9"/>
    <w:rsid w:val="009B5A29"/>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4A"/>
    <w:rsid w:val="009D35B5"/>
    <w:rsid w:val="009D370C"/>
    <w:rsid w:val="009D3899"/>
    <w:rsid w:val="009D39CE"/>
    <w:rsid w:val="009D3A6F"/>
    <w:rsid w:val="009D3B02"/>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61"/>
    <w:rsid w:val="009D777E"/>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293"/>
    <w:rsid w:val="009F1556"/>
    <w:rsid w:val="009F16A2"/>
    <w:rsid w:val="009F1781"/>
    <w:rsid w:val="009F1885"/>
    <w:rsid w:val="009F1A9E"/>
    <w:rsid w:val="009F1B02"/>
    <w:rsid w:val="009F1D66"/>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ABE"/>
    <w:rsid w:val="00A01B4B"/>
    <w:rsid w:val="00A01D2D"/>
    <w:rsid w:val="00A01DCE"/>
    <w:rsid w:val="00A01F73"/>
    <w:rsid w:val="00A0203C"/>
    <w:rsid w:val="00A0219E"/>
    <w:rsid w:val="00A02312"/>
    <w:rsid w:val="00A02352"/>
    <w:rsid w:val="00A02400"/>
    <w:rsid w:val="00A0257A"/>
    <w:rsid w:val="00A025C6"/>
    <w:rsid w:val="00A025F7"/>
    <w:rsid w:val="00A0273C"/>
    <w:rsid w:val="00A028EE"/>
    <w:rsid w:val="00A02B2A"/>
    <w:rsid w:val="00A02D14"/>
    <w:rsid w:val="00A02D88"/>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0EE5"/>
    <w:rsid w:val="00A1107F"/>
    <w:rsid w:val="00A11186"/>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B69"/>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2C"/>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D9B"/>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6DD"/>
    <w:rsid w:val="00A619B6"/>
    <w:rsid w:val="00A61B1B"/>
    <w:rsid w:val="00A61E2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94"/>
    <w:rsid w:val="00A65AFF"/>
    <w:rsid w:val="00A65D2B"/>
    <w:rsid w:val="00A65DD0"/>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DF2"/>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B89"/>
    <w:rsid w:val="00A84C3F"/>
    <w:rsid w:val="00A84C92"/>
    <w:rsid w:val="00A84D3E"/>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69B"/>
    <w:rsid w:val="00A868FB"/>
    <w:rsid w:val="00A86910"/>
    <w:rsid w:val="00A86B58"/>
    <w:rsid w:val="00A86B5E"/>
    <w:rsid w:val="00A86B73"/>
    <w:rsid w:val="00A86C41"/>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24C"/>
    <w:rsid w:val="00A9127C"/>
    <w:rsid w:val="00A9137D"/>
    <w:rsid w:val="00A91466"/>
    <w:rsid w:val="00A916C7"/>
    <w:rsid w:val="00A919F7"/>
    <w:rsid w:val="00A91A6C"/>
    <w:rsid w:val="00A91AF2"/>
    <w:rsid w:val="00A91DCB"/>
    <w:rsid w:val="00A91E15"/>
    <w:rsid w:val="00A91E55"/>
    <w:rsid w:val="00A91F9B"/>
    <w:rsid w:val="00A9200F"/>
    <w:rsid w:val="00A9216B"/>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4EC"/>
    <w:rsid w:val="00AA7582"/>
    <w:rsid w:val="00AA7678"/>
    <w:rsid w:val="00AA7728"/>
    <w:rsid w:val="00AA77B9"/>
    <w:rsid w:val="00AA7A4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B9F"/>
    <w:rsid w:val="00AC7BF3"/>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C9"/>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C7F"/>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5F"/>
    <w:rsid w:val="00AD6BB1"/>
    <w:rsid w:val="00AD6BB6"/>
    <w:rsid w:val="00AD6C67"/>
    <w:rsid w:val="00AD6D00"/>
    <w:rsid w:val="00AD6E38"/>
    <w:rsid w:val="00AD7023"/>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EC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DB7"/>
    <w:rsid w:val="00B03E2A"/>
    <w:rsid w:val="00B03E43"/>
    <w:rsid w:val="00B03EAF"/>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E8C"/>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A5C"/>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8E6"/>
    <w:rsid w:val="00B409F5"/>
    <w:rsid w:val="00B40DB5"/>
    <w:rsid w:val="00B40F0E"/>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39C"/>
    <w:rsid w:val="00B60418"/>
    <w:rsid w:val="00B604DE"/>
    <w:rsid w:val="00B6057D"/>
    <w:rsid w:val="00B60598"/>
    <w:rsid w:val="00B605A2"/>
    <w:rsid w:val="00B60747"/>
    <w:rsid w:val="00B60A07"/>
    <w:rsid w:val="00B60A1B"/>
    <w:rsid w:val="00B60B59"/>
    <w:rsid w:val="00B60BB6"/>
    <w:rsid w:val="00B60C24"/>
    <w:rsid w:val="00B60C71"/>
    <w:rsid w:val="00B60CE7"/>
    <w:rsid w:val="00B60D3A"/>
    <w:rsid w:val="00B60D45"/>
    <w:rsid w:val="00B60E2E"/>
    <w:rsid w:val="00B60FAF"/>
    <w:rsid w:val="00B61129"/>
    <w:rsid w:val="00B613F3"/>
    <w:rsid w:val="00B615B4"/>
    <w:rsid w:val="00B617E6"/>
    <w:rsid w:val="00B6184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945"/>
    <w:rsid w:val="00B85B08"/>
    <w:rsid w:val="00B85DA3"/>
    <w:rsid w:val="00B86187"/>
    <w:rsid w:val="00B86192"/>
    <w:rsid w:val="00B8631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176"/>
    <w:rsid w:val="00BA0278"/>
    <w:rsid w:val="00BA043B"/>
    <w:rsid w:val="00BA0664"/>
    <w:rsid w:val="00BA0B36"/>
    <w:rsid w:val="00BA0BD6"/>
    <w:rsid w:val="00BA0C31"/>
    <w:rsid w:val="00BA0CD1"/>
    <w:rsid w:val="00BA0D7D"/>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A88"/>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4D7"/>
    <w:rsid w:val="00BD753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01"/>
    <w:rsid w:val="00BE18C4"/>
    <w:rsid w:val="00BE18E6"/>
    <w:rsid w:val="00BE19A3"/>
    <w:rsid w:val="00BE1A0A"/>
    <w:rsid w:val="00BE1AD9"/>
    <w:rsid w:val="00BE1B1C"/>
    <w:rsid w:val="00BE1D48"/>
    <w:rsid w:val="00BE1E1F"/>
    <w:rsid w:val="00BE1F2A"/>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C0"/>
    <w:rsid w:val="00BE752F"/>
    <w:rsid w:val="00BE7615"/>
    <w:rsid w:val="00BE761F"/>
    <w:rsid w:val="00BE7A3F"/>
    <w:rsid w:val="00BE7D9A"/>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DDE"/>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1B"/>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4F31"/>
    <w:rsid w:val="00C34FEA"/>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BB"/>
    <w:rsid w:val="00C421D8"/>
    <w:rsid w:val="00C42350"/>
    <w:rsid w:val="00C42391"/>
    <w:rsid w:val="00C428D4"/>
    <w:rsid w:val="00C429A7"/>
    <w:rsid w:val="00C42B21"/>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EC7"/>
    <w:rsid w:val="00C46F4F"/>
    <w:rsid w:val="00C474F0"/>
    <w:rsid w:val="00C4755A"/>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1E59"/>
    <w:rsid w:val="00C520E9"/>
    <w:rsid w:val="00C522A0"/>
    <w:rsid w:val="00C523E5"/>
    <w:rsid w:val="00C52476"/>
    <w:rsid w:val="00C52478"/>
    <w:rsid w:val="00C52601"/>
    <w:rsid w:val="00C5269E"/>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035"/>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6F2"/>
    <w:rsid w:val="00C75832"/>
    <w:rsid w:val="00C7597B"/>
    <w:rsid w:val="00C759B1"/>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72"/>
    <w:rsid w:val="00C86496"/>
    <w:rsid w:val="00C8663B"/>
    <w:rsid w:val="00C8678D"/>
    <w:rsid w:val="00C868A0"/>
    <w:rsid w:val="00C86AF2"/>
    <w:rsid w:val="00C86C57"/>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2A"/>
    <w:rsid w:val="00C936DD"/>
    <w:rsid w:val="00C9378B"/>
    <w:rsid w:val="00C939AB"/>
    <w:rsid w:val="00C939F6"/>
    <w:rsid w:val="00C93A58"/>
    <w:rsid w:val="00C93E1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1F"/>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2EB0"/>
    <w:rsid w:val="00CC3043"/>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C44"/>
    <w:rsid w:val="00CC7100"/>
    <w:rsid w:val="00CC7377"/>
    <w:rsid w:val="00CC74C3"/>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45"/>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22"/>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3C9"/>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33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2EC7"/>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13D"/>
    <w:rsid w:val="00D1316C"/>
    <w:rsid w:val="00D13222"/>
    <w:rsid w:val="00D1331A"/>
    <w:rsid w:val="00D13393"/>
    <w:rsid w:val="00D135E1"/>
    <w:rsid w:val="00D13600"/>
    <w:rsid w:val="00D13AF0"/>
    <w:rsid w:val="00D13C58"/>
    <w:rsid w:val="00D13CD4"/>
    <w:rsid w:val="00D13CF8"/>
    <w:rsid w:val="00D13D6D"/>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3A"/>
    <w:rsid w:val="00D26161"/>
    <w:rsid w:val="00D2627D"/>
    <w:rsid w:val="00D262DE"/>
    <w:rsid w:val="00D2640B"/>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D9E"/>
    <w:rsid w:val="00D30EF4"/>
    <w:rsid w:val="00D30F2A"/>
    <w:rsid w:val="00D313E6"/>
    <w:rsid w:val="00D314CA"/>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1DEE"/>
    <w:rsid w:val="00D420E3"/>
    <w:rsid w:val="00D423D7"/>
    <w:rsid w:val="00D425EF"/>
    <w:rsid w:val="00D427A3"/>
    <w:rsid w:val="00D4287F"/>
    <w:rsid w:val="00D4289F"/>
    <w:rsid w:val="00D4293C"/>
    <w:rsid w:val="00D42955"/>
    <w:rsid w:val="00D429DD"/>
    <w:rsid w:val="00D42A0E"/>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459"/>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A27"/>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CD"/>
    <w:rsid w:val="00D603A9"/>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256"/>
    <w:rsid w:val="00D6130F"/>
    <w:rsid w:val="00D6131B"/>
    <w:rsid w:val="00D6155D"/>
    <w:rsid w:val="00D617AD"/>
    <w:rsid w:val="00D617D8"/>
    <w:rsid w:val="00D6187B"/>
    <w:rsid w:val="00D61943"/>
    <w:rsid w:val="00D6195F"/>
    <w:rsid w:val="00D61A35"/>
    <w:rsid w:val="00D61AE3"/>
    <w:rsid w:val="00D61E7B"/>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B13"/>
    <w:rsid w:val="00D70C13"/>
    <w:rsid w:val="00D70C74"/>
    <w:rsid w:val="00D70CD1"/>
    <w:rsid w:val="00D70DAE"/>
    <w:rsid w:val="00D70DDB"/>
    <w:rsid w:val="00D70DFD"/>
    <w:rsid w:val="00D70E17"/>
    <w:rsid w:val="00D70F07"/>
    <w:rsid w:val="00D71072"/>
    <w:rsid w:val="00D71214"/>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0B"/>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C7CD3"/>
    <w:rsid w:val="00DD00CC"/>
    <w:rsid w:val="00DD02DD"/>
    <w:rsid w:val="00DD0358"/>
    <w:rsid w:val="00DD03DE"/>
    <w:rsid w:val="00DD0457"/>
    <w:rsid w:val="00DD0971"/>
    <w:rsid w:val="00DD0A31"/>
    <w:rsid w:val="00DD0AC8"/>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6"/>
    <w:rsid w:val="00DD5FFE"/>
    <w:rsid w:val="00DD60BE"/>
    <w:rsid w:val="00DD6187"/>
    <w:rsid w:val="00DD62B8"/>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1C"/>
    <w:rsid w:val="00DE436D"/>
    <w:rsid w:val="00DE43DE"/>
    <w:rsid w:val="00DE447D"/>
    <w:rsid w:val="00DE4548"/>
    <w:rsid w:val="00DE4717"/>
    <w:rsid w:val="00DE4932"/>
    <w:rsid w:val="00DE49DC"/>
    <w:rsid w:val="00DE4B9C"/>
    <w:rsid w:val="00DE4BA4"/>
    <w:rsid w:val="00DE4BE3"/>
    <w:rsid w:val="00DE4C7A"/>
    <w:rsid w:val="00DE4C88"/>
    <w:rsid w:val="00DE4D31"/>
    <w:rsid w:val="00DE4DDF"/>
    <w:rsid w:val="00DE4FF0"/>
    <w:rsid w:val="00DE508F"/>
    <w:rsid w:val="00DE5106"/>
    <w:rsid w:val="00DE51A6"/>
    <w:rsid w:val="00DE530D"/>
    <w:rsid w:val="00DE534C"/>
    <w:rsid w:val="00DE5394"/>
    <w:rsid w:val="00DE53C5"/>
    <w:rsid w:val="00DE547C"/>
    <w:rsid w:val="00DE54C3"/>
    <w:rsid w:val="00DE55F4"/>
    <w:rsid w:val="00DE566F"/>
    <w:rsid w:val="00DE574E"/>
    <w:rsid w:val="00DE5923"/>
    <w:rsid w:val="00DE5A78"/>
    <w:rsid w:val="00DE5C73"/>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416"/>
    <w:rsid w:val="00DF06A5"/>
    <w:rsid w:val="00DF0810"/>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DF7F0E"/>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83"/>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99D"/>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9B8"/>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57"/>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61E"/>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61A"/>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201"/>
    <w:rsid w:val="00E67339"/>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5FA"/>
    <w:rsid w:val="00E70846"/>
    <w:rsid w:val="00E70848"/>
    <w:rsid w:val="00E708F1"/>
    <w:rsid w:val="00E709FA"/>
    <w:rsid w:val="00E70B61"/>
    <w:rsid w:val="00E70FFD"/>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ED"/>
    <w:rsid w:val="00E71F03"/>
    <w:rsid w:val="00E720B4"/>
    <w:rsid w:val="00E7214A"/>
    <w:rsid w:val="00E721FD"/>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58D"/>
    <w:rsid w:val="00E735EE"/>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4FDC"/>
    <w:rsid w:val="00E75065"/>
    <w:rsid w:val="00E7513E"/>
    <w:rsid w:val="00E75204"/>
    <w:rsid w:val="00E7521B"/>
    <w:rsid w:val="00E7534D"/>
    <w:rsid w:val="00E753A6"/>
    <w:rsid w:val="00E753B4"/>
    <w:rsid w:val="00E75A18"/>
    <w:rsid w:val="00E75B18"/>
    <w:rsid w:val="00E75DE6"/>
    <w:rsid w:val="00E75F20"/>
    <w:rsid w:val="00E75F3C"/>
    <w:rsid w:val="00E75F64"/>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755"/>
    <w:rsid w:val="00E87AE8"/>
    <w:rsid w:val="00E87C45"/>
    <w:rsid w:val="00E87EED"/>
    <w:rsid w:val="00E900C1"/>
    <w:rsid w:val="00E9010A"/>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A89"/>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C7"/>
    <w:rsid w:val="00E922D8"/>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25D"/>
    <w:rsid w:val="00E933E8"/>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2C7"/>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C6D"/>
    <w:rsid w:val="00EA0D1B"/>
    <w:rsid w:val="00EA0EB7"/>
    <w:rsid w:val="00EA10FA"/>
    <w:rsid w:val="00EA120A"/>
    <w:rsid w:val="00EA124F"/>
    <w:rsid w:val="00EA1391"/>
    <w:rsid w:val="00EA13A7"/>
    <w:rsid w:val="00EA174E"/>
    <w:rsid w:val="00EA178A"/>
    <w:rsid w:val="00EA1804"/>
    <w:rsid w:val="00EA1825"/>
    <w:rsid w:val="00EA1985"/>
    <w:rsid w:val="00EA1CC7"/>
    <w:rsid w:val="00EA1D33"/>
    <w:rsid w:val="00EA1E00"/>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791"/>
    <w:rsid w:val="00EA3907"/>
    <w:rsid w:val="00EA3B44"/>
    <w:rsid w:val="00EA3B83"/>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6F"/>
    <w:rsid w:val="00EC2475"/>
    <w:rsid w:val="00EC248A"/>
    <w:rsid w:val="00EC25BB"/>
    <w:rsid w:val="00EC2691"/>
    <w:rsid w:val="00EC27DD"/>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B0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9A"/>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37"/>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37"/>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25"/>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2F8"/>
    <w:rsid w:val="00F31388"/>
    <w:rsid w:val="00F315B2"/>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9E"/>
    <w:rsid w:val="00F32965"/>
    <w:rsid w:val="00F32B00"/>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C83"/>
    <w:rsid w:val="00F52E8C"/>
    <w:rsid w:val="00F52F00"/>
    <w:rsid w:val="00F52F5F"/>
    <w:rsid w:val="00F53212"/>
    <w:rsid w:val="00F53273"/>
    <w:rsid w:val="00F533B1"/>
    <w:rsid w:val="00F534F2"/>
    <w:rsid w:val="00F53860"/>
    <w:rsid w:val="00F539EE"/>
    <w:rsid w:val="00F53B01"/>
    <w:rsid w:val="00F53C70"/>
    <w:rsid w:val="00F53DB9"/>
    <w:rsid w:val="00F53E95"/>
    <w:rsid w:val="00F53F33"/>
    <w:rsid w:val="00F54014"/>
    <w:rsid w:val="00F5410F"/>
    <w:rsid w:val="00F54302"/>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856"/>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46E"/>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3E6"/>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935"/>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492"/>
    <w:rsid w:val="00F93618"/>
    <w:rsid w:val="00F93C4E"/>
    <w:rsid w:val="00F93CCD"/>
    <w:rsid w:val="00F93D6C"/>
    <w:rsid w:val="00F93D8B"/>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DD"/>
    <w:rsid w:val="00F965E0"/>
    <w:rsid w:val="00F966FD"/>
    <w:rsid w:val="00F9679F"/>
    <w:rsid w:val="00F967AD"/>
    <w:rsid w:val="00F968A2"/>
    <w:rsid w:val="00F9691A"/>
    <w:rsid w:val="00F96981"/>
    <w:rsid w:val="00F96994"/>
    <w:rsid w:val="00F96A85"/>
    <w:rsid w:val="00F96B26"/>
    <w:rsid w:val="00F96B3B"/>
    <w:rsid w:val="00F96C70"/>
    <w:rsid w:val="00F96CA7"/>
    <w:rsid w:val="00F96DF8"/>
    <w:rsid w:val="00F96EB3"/>
    <w:rsid w:val="00F96EC8"/>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208"/>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F04"/>
    <w:rsid w:val="00FB4FED"/>
    <w:rsid w:val="00FB51C6"/>
    <w:rsid w:val="00FB54B1"/>
    <w:rsid w:val="00FB54B2"/>
    <w:rsid w:val="00FB5551"/>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0C1"/>
    <w:rsid w:val="00FC11F8"/>
    <w:rsid w:val="00FC1301"/>
    <w:rsid w:val="00FC143D"/>
    <w:rsid w:val="00FC156E"/>
    <w:rsid w:val="00FC159E"/>
    <w:rsid w:val="00FC15F8"/>
    <w:rsid w:val="00FC1672"/>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0E"/>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23B"/>
    <w:rsid w:val="00FE3498"/>
    <w:rsid w:val="00FE3729"/>
    <w:rsid w:val="00FE374D"/>
    <w:rsid w:val="00FE385B"/>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3D5"/>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FCC6C9"/>
    <w:rsid w:val="1323D547"/>
    <w:rsid w:val="13990A3D"/>
    <w:rsid w:val="13A813DE"/>
    <w:rsid w:val="13E7883E"/>
    <w:rsid w:val="167D2E48"/>
    <w:rsid w:val="1696FA8C"/>
    <w:rsid w:val="16C7FE57"/>
    <w:rsid w:val="17089785"/>
    <w:rsid w:val="178D1FCE"/>
    <w:rsid w:val="17B41B57"/>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61EB407"/>
    <w:rsid w:val="36493FC0"/>
    <w:rsid w:val="37DC17F7"/>
    <w:rsid w:val="38998928"/>
    <w:rsid w:val="39B68FB2"/>
    <w:rsid w:val="39FAAA1F"/>
    <w:rsid w:val="3B055E6D"/>
    <w:rsid w:val="3B4FD3DE"/>
    <w:rsid w:val="3C1F435C"/>
    <w:rsid w:val="3C79447B"/>
    <w:rsid w:val="3C814753"/>
    <w:rsid w:val="3D32C53C"/>
    <w:rsid w:val="3D6A38E7"/>
    <w:rsid w:val="3D70711A"/>
    <w:rsid w:val="3D83EEA2"/>
    <w:rsid w:val="3E608052"/>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9E556A"/>
    <w:rsid w:val="46EE5DC1"/>
    <w:rsid w:val="47547F31"/>
    <w:rsid w:val="48CD61C8"/>
    <w:rsid w:val="48FABFDD"/>
    <w:rsid w:val="498DF4FE"/>
    <w:rsid w:val="49BF746E"/>
    <w:rsid w:val="49DF7F90"/>
    <w:rsid w:val="4A970E34"/>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AF54B3"/>
    <w:rsid w:val="77D1BF02"/>
    <w:rsid w:val="78340A60"/>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FE8D2CC3-68D6-4DD8-97FB-21328BB5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2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2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2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2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2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1.xml"/><Relationship Id="rId42" Type="http://schemas.openxmlformats.org/officeDocument/2006/relationships/hyperlink" Target="http://www.bom.gov.au/water/landscape/" TargetMode="External"/><Relationship Id="rId47" Type="http://schemas.openxmlformats.org/officeDocument/2006/relationships/hyperlink" Target="http://www.bom.gov.au/water/landscape/" TargetMode="External"/><Relationship Id="rId63" Type="http://schemas.openxmlformats.org/officeDocument/2006/relationships/hyperlink" Target="http://www.freshstate.com.au" TargetMode="External"/><Relationship Id="rId68" Type="http://schemas.openxmlformats.org/officeDocument/2006/relationships/hyperlink" Target="http://www.mla.com.au/Prices-and-market"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cmdp.ncc-cma.net/pred/cs2gen.php?pred_elem=RAINP" TargetMode="External"/><Relationship Id="rId58" Type="http://schemas.openxmlformats.org/officeDocument/2006/relationships/hyperlink" Target="https://www.ruralcowater.com.au/"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www.waternsw.com.au/customer-service/ordering-trading-and-pricing/trading/murrumbidgee"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awap/temp/index.jsp" TargetMode="External"/><Relationship Id="rId48" Type="http://schemas.openxmlformats.org/officeDocument/2006/relationships/hyperlink" Target="http://www.longpaddock.qld.gov.au/aussiegrass/" TargetMode="External"/><Relationship Id="rId56" Type="http://schemas.openxmlformats.org/officeDocument/2006/relationships/hyperlink" Target="https://rmets-onlinelibrary-wiley-com.virtual.anu.edu.au/doi/epdf/10.1002/joc.1833" TargetMode="External"/><Relationship Id="rId64" Type="http://schemas.openxmlformats.org/officeDocument/2006/relationships/hyperlink" Target="http://www.australianpork.com.au"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eurobrisa.cptec.inpe.br/" TargetMode="External"/><Relationship Id="rId72" Type="http://schemas.openxmlformats.org/officeDocument/2006/relationships/hyperlink" Target="https://doi.org/10.25814/5f3e04e7d2503"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griculture.gov.au/abares/products/weekly_update/weekly-update-311024" TargetMode="Externa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www.bom.gov.au/climate/enso/" TargetMode="External"/><Relationship Id="rId59" Type="http://schemas.openxmlformats.org/officeDocument/2006/relationships/hyperlink" Target="http://www.bom.gov.au/water/dashboards/" TargetMode="External"/><Relationship Id="rId67" Type="http://schemas.openxmlformats.org/officeDocument/2006/relationships/hyperlink" Target="http://www.awex.com.au/" TargetMode="External"/><Relationship Id="rId20" Type="http://schemas.openxmlformats.org/officeDocument/2006/relationships/header" Target="header1.xml"/><Relationship Id="rId41" Type="http://schemas.openxmlformats.org/officeDocument/2006/relationships/footer" Target="footer6.xml"/><Relationship Id="rId54" Type="http://schemas.openxmlformats.org/officeDocument/2006/relationships/hyperlink" Target="https://iri.columbia.edu/our-expertise/climate/forecasts/seasonal-climate-forecasts/" TargetMode="External"/><Relationship Id="rId62" Type="http://schemas.openxmlformats.org/officeDocument/2006/relationships/hyperlink" Target="https://www.waterregister.vic.gov.au/TradingRules2019/"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s://weather.gc.ca/saisons/image_e.html?img=s234pfe1p_cal&amp;bc=prob" TargetMode="External"/><Relationship Id="rId57" Type="http://schemas.openxmlformats.org/officeDocument/2006/relationships/hyperlink" Target="https://www.waterflow.io/"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watl/rainfall/pme.jsp" TargetMode="External"/><Relationship Id="rId52" Type="http://schemas.openxmlformats.org/officeDocument/2006/relationships/hyperlink" Target="https://meteoinfo.ru/en/climate/seasonal-forecasts" TargetMode="External"/><Relationship Id="rId60" Type="http://schemas.openxmlformats.org/officeDocument/2006/relationships/hyperlink" Target="http://www.bom.gov.au/water/dashboards/" TargetMode="External"/><Relationship Id="rId65" Type="http://schemas.openxmlformats.org/officeDocument/2006/relationships/hyperlink" Target="http://www.globaldairytrade.info/en/product-results/" TargetMode="External"/><Relationship Id="rId73" Type="http://schemas.openxmlformats.org/officeDocument/2006/relationships/hyperlink" Target="http://awe.gov.au/abares" TargetMode="External"/><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s://www.cpc.ncep.noaa.gov/products/predictions/long_range/seasonal.php?lead=2" TargetMode="External"/><Relationship Id="rId55" Type="http://schemas.openxmlformats.org/officeDocument/2006/relationships/hyperlink" Target="https://ipad.fas.usda.gov/ogamaps/cropmapsandcalendars.aspx"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header" Target="header5.xml"/><Relationship Id="rId45" Type="http://schemas.openxmlformats.org/officeDocument/2006/relationships/hyperlink" Target="http://www.bom.gov.au/climate/outlooks/" TargetMode="External"/><Relationship Id="rId66" Type="http://schemas.openxmlformats.org/officeDocument/2006/relationships/hyperlink" Target="http://www.cotlook.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CB88375A-E90E-468B-9804-578ECC8B1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infopath/2007/PartnerControls"/>
    <ds:schemaRef ds:uri="c95b51c2-b2ac-4224-a5b5-069909057829"/>
    <ds:schemaRef ds:uri="http://schemas.microsoft.com/office/2006/documentManagement/types"/>
    <ds:schemaRef ds:uri="81c01dc6-2c49-4730-b140-874c95cac377"/>
    <ds:schemaRef ds:uri="http://purl.org/dc/terms/"/>
    <ds:schemaRef ds:uri="2b53c995-2120-4bc0-8922-c25044d37f6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2658</Words>
  <Characters>15156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- 31 October 2024</vt:lpstr>
    </vt:vector>
  </TitlesOfParts>
  <Company/>
  <LinksUpToDate>false</LinksUpToDate>
  <CharactersWithSpaces>17779</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2162754</vt:i4>
      </vt:variant>
      <vt:variant>
        <vt:i4>6</vt:i4>
      </vt:variant>
      <vt:variant>
        <vt:i4>0</vt:i4>
      </vt:variant>
      <vt:variant>
        <vt:i4>5</vt:i4>
      </vt:variant>
      <vt:variant>
        <vt:lpwstr>https://www.agriculture.gov.au/abares/products/weekly_update/weekly-update-311024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- 31 October 2024</dc:title>
  <dc:subject/>
  <dc:creator>Department of Agriculture Fisheries &amp; Forestry</dc:creator>
  <cp:keywords/>
  <dc:description/>
  <cp:lastModifiedBy>Goggins, Fiona</cp:lastModifiedBy>
  <cp:revision>1397</cp:revision>
  <cp:lastPrinted>2024-09-28T06:38:00Z</cp:lastPrinted>
  <dcterms:created xsi:type="dcterms:W3CDTF">2024-09-13T13:56:00Z</dcterms:created>
  <dcterms:modified xsi:type="dcterms:W3CDTF">2024-10-31T06:29:00Z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