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70961363"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201A">
        <w:rPr>
          <w:rFonts w:cs="Calibri"/>
          <w:noProof/>
          <w:color w:val="auto"/>
          <w:sz w:val="28"/>
          <w:szCs w:val="28"/>
          <w:lang w:eastAsia="en-AU"/>
        </w:rPr>
        <w:t>4</w:t>
      </w:r>
      <w:r w:rsidR="00BD41C7">
        <w:rPr>
          <w:rFonts w:cs="Calibri"/>
          <w:noProof/>
          <w:color w:val="auto"/>
          <w:sz w:val="28"/>
          <w:szCs w:val="28"/>
          <w:lang w:eastAsia="en-AU"/>
        </w:rPr>
        <w:t>1</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BD41C7">
        <w:rPr>
          <w:rFonts w:cs="Calibri"/>
          <w:color w:val="auto"/>
          <w:sz w:val="40"/>
          <w:szCs w:val="40"/>
          <w:lang w:eastAsia="en-AU"/>
        </w:rPr>
        <w:t>24</w:t>
      </w:r>
      <w:r w:rsidR="00C40C05">
        <w:rPr>
          <w:rFonts w:cs="Calibri"/>
          <w:color w:val="auto"/>
          <w:sz w:val="40"/>
          <w:szCs w:val="40"/>
          <w:lang w:eastAsia="en-AU"/>
        </w:rPr>
        <w:t xml:space="preserve"> </w:t>
      </w:r>
      <w:r w:rsidR="00DE530D">
        <w:rPr>
          <w:rFonts w:cs="Calibri"/>
          <w:color w:val="auto"/>
          <w:sz w:val="40"/>
          <w:szCs w:val="40"/>
          <w:lang w:eastAsia="en-AU"/>
        </w:rPr>
        <w:t>Oc</w:t>
      </w:r>
      <w:r w:rsidR="00637B6F">
        <w:rPr>
          <w:rFonts w:cs="Calibri"/>
          <w:color w:val="auto"/>
          <w:sz w:val="40"/>
          <w:szCs w:val="40"/>
          <w:lang w:eastAsia="en-AU"/>
        </w:rPr>
        <w:t>to</w:t>
      </w:r>
      <w:r w:rsidR="00D32BC7">
        <w:rPr>
          <w:rFonts w:cs="Calibri"/>
          <w:color w:val="auto"/>
          <w:sz w:val="40"/>
          <w:szCs w:val="40"/>
          <w:lang w:eastAsia="en-AU"/>
        </w:rPr>
        <w:t>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0E6EA5EE" w:rsidR="00CD226A" w:rsidRPr="00877443"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rsidRPr="00877443">
        <w:t xml:space="preserve">In </w:t>
      </w:r>
      <w:r w:rsidR="00CD226A" w:rsidRPr="00877443">
        <w:t>the week ending</w:t>
      </w:r>
      <w:r w:rsidR="0043425D" w:rsidRPr="00877443">
        <w:rPr>
          <w:rFonts w:cs="Calibri"/>
        </w:rPr>
        <w:t xml:space="preserve"> </w:t>
      </w:r>
      <w:r w:rsidR="00A01ABE" w:rsidRPr="00877443">
        <w:rPr>
          <w:rFonts w:cs="Calibri"/>
        </w:rPr>
        <w:t>23</w:t>
      </w:r>
      <w:r w:rsidR="00866645" w:rsidRPr="00877443" w:rsidDel="0043425D">
        <w:rPr>
          <w:rFonts w:cs="Calibri"/>
        </w:rPr>
        <w:t xml:space="preserve"> </w:t>
      </w:r>
      <w:r w:rsidR="005C61B4" w:rsidRPr="00877443">
        <w:rPr>
          <w:rFonts w:cs="Calibri"/>
        </w:rPr>
        <w:t>Octo</w:t>
      </w:r>
      <w:r w:rsidR="00963306" w:rsidRPr="00877443">
        <w:rPr>
          <w:rFonts w:cs="Calibri"/>
        </w:rPr>
        <w:t>ber</w:t>
      </w:r>
      <w:r w:rsidR="00331969" w:rsidRPr="00877443">
        <w:rPr>
          <w:rFonts w:cs="Calibri"/>
        </w:rPr>
        <w:t xml:space="preserve"> 2024</w:t>
      </w:r>
      <w:r w:rsidR="00301C4A" w:rsidRPr="00877443">
        <w:rPr>
          <w:rFonts w:cs="Calibri"/>
        </w:rPr>
        <w:t>,</w:t>
      </w:r>
      <w:r w:rsidR="00677D3D" w:rsidRPr="00877443">
        <w:rPr>
          <w:rFonts w:cs="Calibri"/>
        </w:rPr>
        <w:t xml:space="preserve"> </w:t>
      </w:r>
      <w:r w:rsidR="00877443" w:rsidRPr="00877443">
        <w:rPr>
          <w:rFonts w:cs="Arial"/>
        </w:rPr>
        <w:t>a humid airmass combined with a series of troughs to bring showers and isolated thunderstorms to parts of northern, central and south-eastern Australia</w:t>
      </w:r>
      <w:r w:rsidR="00E60107" w:rsidRPr="00877443">
        <w:rPr>
          <w:rFonts w:cs="Calibri"/>
        </w:rPr>
        <w:t>, with other areas largely dry.</w:t>
      </w:r>
    </w:p>
    <w:p w14:paraId="1E4C204A" w14:textId="1D61B610" w:rsidR="00CC753D" w:rsidRPr="00856CF3" w:rsidRDefault="00705075" w:rsidP="009B716C">
      <w:pPr>
        <w:pStyle w:val="ListParagraph"/>
        <w:numPr>
          <w:ilvl w:val="1"/>
          <w:numId w:val="4"/>
        </w:numPr>
        <w:spacing w:before="120" w:after="0" w:line="256" w:lineRule="auto"/>
        <w:rPr>
          <w:rFonts w:cs="Calibri"/>
        </w:rPr>
      </w:pPr>
      <w:r w:rsidRPr="20FF2D2B">
        <w:rPr>
          <w:rFonts w:cs="Calibri"/>
        </w:rPr>
        <w:t xml:space="preserve">Across cropping regions, </w:t>
      </w:r>
      <w:r w:rsidR="00F1309A" w:rsidRPr="20FF2D2B">
        <w:rPr>
          <w:rFonts w:cs="Calibri"/>
        </w:rPr>
        <w:t xml:space="preserve">rainfall totals of between </w:t>
      </w:r>
      <w:r w:rsidR="00C51E59" w:rsidRPr="20FF2D2B">
        <w:rPr>
          <w:rFonts w:cs="Calibri"/>
        </w:rPr>
        <w:t>10</w:t>
      </w:r>
      <w:r w:rsidR="00F1309A" w:rsidRPr="20FF2D2B">
        <w:rPr>
          <w:rFonts w:cs="Calibri"/>
        </w:rPr>
        <w:t xml:space="preserve"> and 50 millimetres was recorded across</w:t>
      </w:r>
      <w:r w:rsidR="0066793A" w:rsidRPr="20FF2D2B">
        <w:rPr>
          <w:rFonts w:cs="Calibri"/>
        </w:rPr>
        <w:t xml:space="preserve"> large areas of south-</w:t>
      </w:r>
      <w:r w:rsidR="00F1309A" w:rsidRPr="20FF2D2B">
        <w:rPr>
          <w:rFonts w:cs="Calibri"/>
        </w:rPr>
        <w:t>eastern</w:t>
      </w:r>
      <w:r w:rsidR="415CFBB4" w:rsidRPr="20FF2D2B">
        <w:rPr>
          <w:rFonts w:cs="Calibri"/>
        </w:rPr>
        <w:t xml:space="preserve"> Australia</w:t>
      </w:r>
      <w:r w:rsidR="00F1309A" w:rsidRPr="20FF2D2B">
        <w:rPr>
          <w:rFonts w:cs="Calibri"/>
        </w:rPr>
        <w:t xml:space="preserve">. </w:t>
      </w:r>
      <w:r w:rsidR="001936EA" w:rsidRPr="20FF2D2B">
        <w:rPr>
          <w:rFonts w:cs="Calibri"/>
        </w:rPr>
        <w:t xml:space="preserve">These </w:t>
      </w:r>
      <w:r w:rsidR="005822E9" w:rsidRPr="20FF2D2B">
        <w:rPr>
          <w:rFonts w:cs="Calibri"/>
        </w:rPr>
        <w:t>falls were higher than what was forecast for the week</w:t>
      </w:r>
      <w:r w:rsidR="001936EA" w:rsidRPr="20FF2D2B">
        <w:rPr>
          <w:rFonts w:cs="Calibri"/>
        </w:rPr>
        <w:t xml:space="preserve"> across </w:t>
      </w:r>
      <w:r w:rsidR="00C51E59" w:rsidRPr="20FF2D2B">
        <w:rPr>
          <w:rFonts w:cs="Calibri"/>
        </w:rPr>
        <w:t>several</w:t>
      </w:r>
      <w:r w:rsidR="001936EA" w:rsidRPr="20FF2D2B">
        <w:rPr>
          <w:rFonts w:cs="Calibri"/>
        </w:rPr>
        <w:t xml:space="preserve"> regions</w:t>
      </w:r>
      <w:r w:rsidR="005822E9" w:rsidRPr="20FF2D2B">
        <w:rPr>
          <w:rFonts w:cs="Calibri"/>
        </w:rPr>
        <w:t>, and as such a likely to have been sufficient to arrest further reduction in the yield potential of winter crops.</w:t>
      </w:r>
    </w:p>
    <w:p w14:paraId="741A4685" w14:textId="5E2D4D0D" w:rsidR="00CD226A" w:rsidRPr="000C7CB9" w:rsidRDefault="00CD226A" w:rsidP="004977EF">
      <w:pPr>
        <w:pStyle w:val="ListParagraph"/>
        <w:numPr>
          <w:ilvl w:val="0"/>
          <w:numId w:val="4"/>
        </w:numPr>
        <w:spacing w:before="120" w:after="0" w:line="256" w:lineRule="auto"/>
        <w:ind w:hanging="357"/>
      </w:pPr>
      <w:r>
        <w:t xml:space="preserve">Over coming </w:t>
      </w:r>
      <w:r w:rsidR="00A41A33">
        <w:t>days</w:t>
      </w:r>
      <w:r w:rsidR="007403F6">
        <w:t>,</w:t>
      </w:r>
      <w:r w:rsidR="007403F6" w:rsidRPr="20FF2D2B">
        <w:rPr>
          <w:rFonts w:cs="Calibri"/>
        </w:rPr>
        <w:t xml:space="preserve"> </w:t>
      </w:r>
      <w:r w:rsidR="000C7CB9" w:rsidRPr="20FF2D2B">
        <w:rPr>
          <w:rFonts w:cs="Arial"/>
        </w:rPr>
        <w:t>low-pressure and frontal systems are expected to bring showers and storms over parts of northern and eastern Australia</w:t>
      </w:r>
      <w:r w:rsidR="12B3C417" w:rsidRPr="20FF2D2B">
        <w:rPr>
          <w:rFonts w:cs="Arial"/>
        </w:rPr>
        <w:t>.</w:t>
      </w:r>
      <w:r w:rsidR="000C7CB9" w:rsidRPr="20FF2D2B">
        <w:rPr>
          <w:rFonts w:cs="Arial"/>
        </w:rPr>
        <w:t xml:space="preserve"> </w:t>
      </w:r>
      <w:r w:rsidR="003E07B6" w:rsidRPr="20FF2D2B">
        <w:rPr>
          <w:rFonts w:cs="Calibri"/>
        </w:rPr>
        <w:t xml:space="preserve">High-pressure systems are expected to keep </w:t>
      </w:r>
      <w:r w:rsidR="009A4133" w:rsidRPr="20FF2D2B">
        <w:rPr>
          <w:rFonts w:cs="Calibri"/>
        </w:rPr>
        <w:t xml:space="preserve">remaining areas </w:t>
      </w:r>
      <w:r w:rsidR="003E07B6" w:rsidRPr="20FF2D2B">
        <w:rPr>
          <w:rFonts w:cs="Calibri"/>
        </w:rPr>
        <w:t>largely dry</w:t>
      </w:r>
      <w:r w:rsidR="00DE7F46" w:rsidRPr="20FF2D2B">
        <w:rPr>
          <w:rFonts w:cs="Calibri"/>
        </w:rPr>
        <w:t xml:space="preserve">. </w:t>
      </w:r>
    </w:p>
    <w:p w14:paraId="44B8BD31" w14:textId="64EE4870" w:rsidR="00454058" w:rsidRPr="001E132C" w:rsidRDefault="00DF12E0" w:rsidP="001E132C">
      <w:pPr>
        <w:pStyle w:val="ListParagraph"/>
        <w:numPr>
          <w:ilvl w:val="1"/>
          <w:numId w:val="4"/>
        </w:numPr>
        <w:spacing w:before="120" w:after="0" w:line="256" w:lineRule="auto"/>
        <w:ind w:hanging="357"/>
        <w:rPr>
          <w:rFonts w:cs="Calibri"/>
        </w:rPr>
      </w:pPr>
      <w:r w:rsidRPr="00F31BC6">
        <w:rPr>
          <w:rFonts w:cs="Calibri"/>
        </w:rPr>
        <w:t xml:space="preserve">Across cropping </w:t>
      </w:r>
      <w:r w:rsidR="005B28F2" w:rsidRPr="00F31BC6">
        <w:rPr>
          <w:rFonts w:cs="Calibri"/>
        </w:rPr>
        <w:t xml:space="preserve">regions, </w:t>
      </w:r>
      <w:bookmarkEnd w:id="3"/>
      <w:bookmarkEnd w:id="4"/>
      <w:r w:rsidR="00F31BC6" w:rsidRPr="00F31BC6">
        <w:rPr>
          <w:rFonts w:cs="Calibri"/>
        </w:rPr>
        <w:t xml:space="preserve">some rainfall is expected across north-eastern growing regions. </w:t>
      </w:r>
      <w:r w:rsidR="00454058" w:rsidRPr="001E132C">
        <w:rPr>
          <w:rFonts w:cs="Calibri"/>
        </w:rPr>
        <w:t xml:space="preserve">If realised, </w:t>
      </w:r>
      <w:r w:rsidR="008D19B9" w:rsidRPr="001E132C">
        <w:rPr>
          <w:rFonts w:cs="Calibri"/>
        </w:rPr>
        <w:t>these falls across north-eastern cropping regions are likely to provide a boost to soil moisture levels and assist with the planting of summer crops. However, this forecast rainfall may result in some delays to the harvest of winter crops.</w:t>
      </w:r>
    </w:p>
    <w:p w14:paraId="7FDF8D07" w14:textId="33B934B9" w:rsidR="008D19B9" w:rsidRPr="008D19B9" w:rsidRDefault="00130FA8" w:rsidP="00722802">
      <w:pPr>
        <w:pStyle w:val="ListParagraph"/>
        <w:numPr>
          <w:ilvl w:val="1"/>
          <w:numId w:val="4"/>
        </w:numPr>
        <w:spacing w:before="120" w:after="0" w:line="256" w:lineRule="auto"/>
        <w:ind w:hanging="357"/>
        <w:rPr>
          <w:rFonts w:cs="Calibri"/>
        </w:rPr>
      </w:pPr>
      <w:r w:rsidRPr="20FF2D2B">
        <w:rPr>
          <w:rFonts w:cs="Calibri"/>
        </w:rPr>
        <w:t xml:space="preserve">Little to no rainfall forecast across southern Australia will provide for an uninterrupted harvest of winter crops for grain and hay where harvest has commenced. </w:t>
      </w:r>
      <w:r w:rsidR="009E32CD">
        <w:rPr>
          <w:rFonts w:cs="Calibri"/>
        </w:rPr>
        <w:t>However, a</w:t>
      </w:r>
      <w:r w:rsidR="00313BC3">
        <w:rPr>
          <w:rFonts w:cs="Calibri"/>
        </w:rPr>
        <w:t>s conditions remain d</w:t>
      </w:r>
      <w:r w:rsidR="00342D68">
        <w:rPr>
          <w:rFonts w:cs="Calibri"/>
        </w:rPr>
        <w:t>ry across large areas of southern Australia</w:t>
      </w:r>
      <w:r w:rsidRPr="20FF2D2B">
        <w:rPr>
          <w:rFonts w:cs="Calibri"/>
        </w:rPr>
        <w:t xml:space="preserve">, farmers will be </w:t>
      </w:r>
      <w:r w:rsidR="00342D68">
        <w:rPr>
          <w:rFonts w:cs="Calibri"/>
        </w:rPr>
        <w:t>conti</w:t>
      </w:r>
      <w:r w:rsidR="00B12A91">
        <w:rPr>
          <w:rFonts w:cs="Calibri"/>
        </w:rPr>
        <w:t xml:space="preserve">nuing to </w:t>
      </w:r>
      <w:r w:rsidR="00B12A91" w:rsidRPr="20FF2D2B">
        <w:rPr>
          <w:rFonts w:cs="Calibri"/>
        </w:rPr>
        <w:t>mak</w:t>
      </w:r>
      <w:r w:rsidR="00B12A91">
        <w:rPr>
          <w:rFonts w:cs="Calibri"/>
        </w:rPr>
        <w:t>e</w:t>
      </w:r>
      <w:r w:rsidR="00B12A91" w:rsidRPr="20FF2D2B">
        <w:rPr>
          <w:rFonts w:cs="Calibri"/>
        </w:rPr>
        <w:t xml:space="preserve"> </w:t>
      </w:r>
      <w:r w:rsidRPr="20FF2D2B">
        <w:rPr>
          <w:rFonts w:cs="Calibri"/>
        </w:rPr>
        <w:t xml:space="preserve">decisions on whether to cut crops for hay </w:t>
      </w:r>
      <w:r w:rsidR="00F20A57">
        <w:rPr>
          <w:rFonts w:cs="Calibri"/>
        </w:rPr>
        <w:t>or</w:t>
      </w:r>
      <w:r w:rsidR="00F20A57" w:rsidRPr="20FF2D2B">
        <w:rPr>
          <w:rFonts w:cs="Calibri"/>
        </w:rPr>
        <w:t xml:space="preserve"> </w:t>
      </w:r>
      <w:r w:rsidRPr="20FF2D2B">
        <w:rPr>
          <w:rFonts w:cs="Calibri"/>
        </w:rPr>
        <w:t>turn them over for livestock grazing as grain yield</w:t>
      </w:r>
      <w:r w:rsidR="00D94696">
        <w:rPr>
          <w:rFonts w:cs="Calibri"/>
        </w:rPr>
        <w:t>s</w:t>
      </w:r>
      <w:r w:rsidRPr="20FF2D2B">
        <w:rPr>
          <w:rFonts w:cs="Calibri"/>
        </w:rPr>
        <w:t xml:space="preserve"> and </w:t>
      </w:r>
      <w:r w:rsidR="00B12A91">
        <w:rPr>
          <w:rFonts w:cs="Calibri"/>
        </w:rPr>
        <w:t xml:space="preserve">relative returns </w:t>
      </w:r>
      <w:r w:rsidR="005F4998">
        <w:rPr>
          <w:rFonts w:cs="Calibri"/>
        </w:rPr>
        <w:t xml:space="preserve">for </w:t>
      </w:r>
      <w:r w:rsidR="0006316E">
        <w:rPr>
          <w:rFonts w:cs="Calibri"/>
        </w:rPr>
        <w:t xml:space="preserve">grain </w:t>
      </w:r>
      <w:r w:rsidR="005F4998">
        <w:rPr>
          <w:rFonts w:cs="Calibri"/>
        </w:rPr>
        <w:t>compared to hay</w:t>
      </w:r>
      <w:r w:rsidR="0006316E">
        <w:rPr>
          <w:rFonts w:cs="Calibri"/>
        </w:rPr>
        <w:t xml:space="preserve"> </w:t>
      </w:r>
      <w:r w:rsidRPr="20FF2D2B">
        <w:rPr>
          <w:rFonts w:cs="Calibri"/>
        </w:rPr>
        <w:t xml:space="preserve">continue to </w:t>
      </w:r>
      <w:r w:rsidR="005F4998">
        <w:rPr>
          <w:rFonts w:cs="Calibri"/>
        </w:rPr>
        <w:t>decline</w:t>
      </w:r>
      <w:r w:rsidRPr="20FF2D2B">
        <w:rPr>
          <w:rFonts w:cs="Calibri"/>
        </w:rPr>
        <w:t>.</w:t>
      </w:r>
    </w:p>
    <w:p w14:paraId="78C85FEF" w14:textId="29A11323" w:rsidR="00BD41C7" w:rsidRPr="00C7693B" w:rsidRDefault="00BD41C7" w:rsidP="00BD41C7">
      <w:pPr>
        <w:pStyle w:val="ListParagraph"/>
        <w:numPr>
          <w:ilvl w:val="0"/>
          <w:numId w:val="4"/>
        </w:numPr>
        <w:spacing w:before="120" w:after="0" w:line="252" w:lineRule="auto"/>
      </w:pPr>
      <w:bookmarkStart w:id="6" w:name="_Hlk179452020"/>
      <w:r w:rsidRPr="00C7693B">
        <w:rPr>
          <w:rFonts w:cs="Arial"/>
        </w:rPr>
        <w:t xml:space="preserve">The national rainfall outlook for November 2024 to January 2025 </w:t>
      </w:r>
      <w:r w:rsidR="000B610C" w:rsidRPr="000B610C">
        <w:rPr>
          <w:rFonts w:cs="Arial"/>
        </w:rPr>
        <w:t>indicates no strong tendency toward either above or below average rainfall across much of the country.</w:t>
      </w:r>
    </w:p>
    <w:p w14:paraId="3A15568A" w14:textId="4C805C9C" w:rsidR="00BD41C7" w:rsidRPr="007F489C" w:rsidRDefault="00BD41C7" w:rsidP="00BD41C7">
      <w:pPr>
        <w:pStyle w:val="ListParagraph"/>
        <w:numPr>
          <w:ilvl w:val="1"/>
          <w:numId w:val="4"/>
        </w:numPr>
        <w:spacing w:before="120" w:after="0" w:line="252" w:lineRule="auto"/>
        <w:rPr>
          <w:rFonts w:cs="Arial"/>
        </w:rPr>
      </w:pPr>
      <w:r w:rsidRPr="007F489C">
        <w:rPr>
          <w:rFonts w:cs="Arial"/>
        </w:rPr>
        <w:t xml:space="preserve">Across most cropping regions there is a 50% or greater chance of receiving above median rainfall. Higher than average rainfall is </w:t>
      </w:r>
      <w:r w:rsidR="00654F31">
        <w:rPr>
          <w:rFonts w:cs="Arial"/>
        </w:rPr>
        <w:t>forecast</w:t>
      </w:r>
      <w:r w:rsidRPr="007F489C">
        <w:rPr>
          <w:rFonts w:cs="Arial"/>
        </w:rPr>
        <w:t xml:space="preserve"> in Queensland, New South Wales, Victoria and </w:t>
      </w:r>
      <w:r w:rsidR="005D23B9">
        <w:rPr>
          <w:rFonts w:cs="Arial"/>
        </w:rPr>
        <w:t>Western</w:t>
      </w:r>
      <w:r w:rsidRPr="007F489C">
        <w:rPr>
          <w:rFonts w:cs="Arial"/>
        </w:rPr>
        <w:t xml:space="preserve"> Australia.</w:t>
      </w:r>
    </w:p>
    <w:p w14:paraId="5FA5ADFE" w14:textId="74803D77" w:rsidR="00BD41C7" w:rsidRPr="005D640F" w:rsidRDefault="00BD41C7" w:rsidP="00BD41C7">
      <w:pPr>
        <w:pStyle w:val="ListParagraph"/>
        <w:numPr>
          <w:ilvl w:val="1"/>
          <w:numId w:val="4"/>
        </w:numPr>
        <w:spacing w:before="120" w:after="0" w:line="252" w:lineRule="auto"/>
        <w:rPr>
          <w:rFonts w:cs="Arial"/>
        </w:rPr>
      </w:pPr>
      <w:r w:rsidRPr="20FF2D2B">
        <w:rPr>
          <w:rFonts w:cs="Arial"/>
        </w:rPr>
        <w:t xml:space="preserve">There is 75% chance of rainfall totals being between </w:t>
      </w:r>
      <w:r w:rsidR="005B78FE">
        <w:rPr>
          <w:rFonts w:cs="Arial"/>
        </w:rPr>
        <w:t>10</w:t>
      </w:r>
      <w:r w:rsidR="005B78FE" w:rsidRPr="20FF2D2B">
        <w:rPr>
          <w:rFonts w:cs="Arial"/>
        </w:rPr>
        <w:t xml:space="preserve"> </w:t>
      </w:r>
      <w:r w:rsidRPr="20FF2D2B">
        <w:rPr>
          <w:rFonts w:cs="Arial"/>
        </w:rPr>
        <w:t xml:space="preserve">to </w:t>
      </w:r>
      <w:r w:rsidR="005B78FE">
        <w:rPr>
          <w:rFonts w:cs="Arial"/>
        </w:rPr>
        <w:t>1</w:t>
      </w:r>
      <w:r w:rsidR="005B78FE" w:rsidRPr="20FF2D2B">
        <w:rPr>
          <w:rFonts w:cs="Arial"/>
        </w:rPr>
        <w:t>00</w:t>
      </w:r>
      <w:r w:rsidRPr="20FF2D2B">
        <w:rPr>
          <w:rFonts w:cs="Arial"/>
        </w:rPr>
        <w:t xml:space="preserve"> millimetres across most southern and eastern cropping regions, with higher fall</w:t>
      </w:r>
      <w:r w:rsidR="00335CA5">
        <w:rPr>
          <w:rFonts w:cs="Arial"/>
        </w:rPr>
        <w:t>s</w:t>
      </w:r>
      <w:r w:rsidRPr="20FF2D2B">
        <w:rPr>
          <w:rFonts w:cs="Arial"/>
        </w:rPr>
        <w:t xml:space="preserve"> expected in Queensland and northern New South Wales. If realised, these expected rainfall totals will likely improve soil moisture profiles, support late spring and summer pasture growth and provide a favourable start to the summer cropping season across eastern Australia.</w:t>
      </w:r>
    </w:p>
    <w:p w14:paraId="270743C3" w14:textId="4701F14D" w:rsidR="005B698A" w:rsidRPr="005B698A" w:rsidRDefault="005B698A" w:rsidP="00C421D8">
      <w:pPr>
        <w:pStyle w:val="ListParagraph"/>
        <w:numPr>
          <w:ilvl w:val="0"/>
          <w:numId w:val="4"/>
        </w:numPr>
        <w:rPr>
          <w:rFonts w:eastAsia="Times New Roman"/>
        </w:rPr>
      </w:pPr>
      <w:r w:rsidRPr="005B698A">
        <w:rPr>
          <w:rFonts w:eastAsia="Times New Roman"/>
        </w:rPr>
        <w:t xml:space="preserve">Water storage levels in the southern Murray-Darling Basin (MDB) decreased </w:t>
      </w:r>
      <w:r w:rsidR="002935F4" w:rsidRPr="005B698A">
        <w:rPr>
          <w:rFonts w:eastAsia="Times New Roman"/>
        </w:rPr>
        <w:t>by 46 gigalitres (GL)</w:t>
      </w:r>
      <w:r w:rsidR="002935F4">
        <w:rPr>
          <w:rFonts w:eastAsia="Times New Roman"/>
        </w:rPr>
        <w:t xml:space="preserve"> </w:t>
      </w:r>
      <w:r w:rsidRPr="005B698A">
        <w:rPr>
          <w:rFonts w:eastAsia="Times New Roman"/>
        </w:rPr>
        <w:t>between 16</w:t>
      </w:r>
      <w:r>
        <w:rPr>
          <w:rFonts w:eastAsia="Times New Roman"/>
        </w:rPr>
        <w:t> </w:t>
      </w:r>
      <w:r w:rsidRPr="005B698A">
        <w:rPr>
          <w:rFonts w:eastAsia="Times New Roman"/>
        </w:rPr>
        <w:t>October</w:t>
      </w:r>
      <w:r>
        <w:rPr>
          <w:rFonts w:eastAsia="Times New Roman"/>
        </w:rPr>
        <w:t> </w:t>
      </w:r>
      <w:r w:rsidRPr="005B698A">
        <w:rPr>
          <w:rFonts w:eastAsia="Times New Roman"/>
        </w:rPr>
        <w:t xml:space="preserve">2024 and 23 October 2024. Current volume of water held in storage is 17,166 GL, equivalent to 77% of total storage capacity. This is 16 percent or 3,246GL less than at the same time last year. </w:t>
      </w:r>
    </w:p>
    <w:p w14:paraId="326D7382" w14:textId="3E21BB06" w:rsidR="00C421D8" w:rsidRPr="00BA00F3" w:rsidRDefault="00C421D8" w:rsidP="00C421D8">
      <w:pPr>
        <w:pStyle w:val="ListParagraph"/>
        <w:numPr>
          <w:ilvl w:val="0"/>
          <w:numId w:val="4"/>
        </w:numPr>
        <w:rPr>
          <w:rFonts w:eastAsia="Times New Roman"/>
        </w:rPr>
      </w:pPr>
      <w:r w:rsidRPr="00BA00F3">
        <w:t>Allocation prices in the Victorian Murray below the Barmah Choke decreased from $1</w:t>
      </w:r>
      <w:r w:rsidR="00BA00F3" w:rsidRPr="00BA00F3">
        <w:t>37</w:t>
      </w:r>
      <w:r w:rsidRPr="00BA00F3">
        <w:t xml:space="preserve"> on </w:t>
      </w:r>
      <w:r w:rsidR="000F288D" w:rsidRPr="00BA00F3">
        <w:t>1</w:t>
      </w:r>
      <w:r w:rsidR="00BA00F3" w:rsidRPr="00BA00F3">
        <w:t>7</w:t>
      </w:r>
      <w:r w:rsidR="00817E9D" w:rsidRPr="00BA00F3">
        <w:t> </w:t>
      </w:r>
      <w:r w:rsidRPr="00BA00F3">
        <w:t>October 2024 to $1</w:t>
      </w:r>
      <w:r w:rsidR="000F288D" w:rsidRPr="00BA00F3">
        <w:t>3</w:t>
      </w:r>
      <w:r w:rsidR="00BA00F3" w:rsidRPr="00BA00F3">
        <w:t>4</w:t>
      </w:r>
      <w:r w:rsidRPr="00BA00F3">
        <w:t xml:space="preserve"> on </w:t>
      </w:r>
      <w:r w:rsidR="00BA00F3" w:rsidRPr="00BA00F3">
        <w:t>24</w:t>
      </w:r>
      <w:r w:rsidRPr="00BA00F3">
        <w:t xml:space="preserve"> October 2024. Prices are lower in the Murrumbidgee due to the binding of the Murrumbidgee export limit. </w:t>
      </w:r>
    </w:p>
    <w:bookmarkEnd w:id="6"/>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54400CF" w14:textId="5EF4BD6C" w:rsidR="00503A26" w:rsidRPr="00E80B60" w:rsidRDefault="00D46089" w:rsidP="00736E9E">
      <w:pPr>
        <w:spacing w:before="120"/>
        <w:rPr>
          <w:rFonts w:cs="Arial"/>
        </w:rPr>
      </w:pPr>
      <w:r w:rsidRPr="00E80B60">
        <w:rPr>
          <w:rFonts w:ascii="Calibri" w:hAnsi="Calibri" w:cs="Arial"/>
          <w:sz w:val="22"/>
          <w:szCs w:val="22"/>
        </w:rPr>
        <w:t xml:space="preserve">For the week ending </w:t>
      </w:r>
      <w:r w:rsidR="00552838" w:rsidRPr="00E80B60">
        <w:rPr>
          <w:rFonts w:ascii="Calibri" w:hAnsi="Calibri" w:cs="Arial"/>
          <w:sz w:val="22"/>
          <w:szCs w:val="22"/>
        </w:rPr>
        <w:t>23</w:t>
      </w:r>
      <w:r w:rsidRPr="00E80B60">
        <w:rPr>
          <w:rFonts w:ascii="Calibri" w:hAnsi="Calibri" w:cs="Arial"/>
          <w:sz w:val="22"/>
          <w:szCs w:val="22"/>
        </w:rPr>
        <w:t xml:space="preserve"> </w:t>
      </w:r>
      <w:r w:rsidR="00AC5C72" w:rsidRPr="00E80B60">
        <w:rPr>
          <w:rFonts w:ascii="Calibri" w:hAnsi="Calibri" w:cs="Arial"/>
          <w:sz w:val="22"/>
          <w:szCs w:val="22"/>
        </w:rPr>
        <w:t>October</w:t>
      </w:r>
      <w:r w:rsidRPr="00E80B60">
        <w:rPr>
          <w:rFonts w:ascii="Calibri" w:hAnsi="Calibri" w:cs="Arial"/>
          <w:sz w:val="22"/>
          <w:szCs w:val="22"/>
        </w:rPr>
        <w:t xml:space="preserve"> 2024, </w:t>
      </w:r>
      <w:r w:rsidR="000C5896" w:rsidRPr="00E80B60">
        <w:rPr>
          <w:rFonts w:ascii="Calibri" w:hAnsi="Calibri" w:cs="Arial"/>
          <w:sz w:val="22"/>
          <w:szCs w:val="22"/>
        </w:rPr>
        <w:t xml:space="preserve">a humid airmass combined with a series of troughs to </w:t>
      </w:r>
      <w:r w:rsidR="00985306" w:rsidRPr="00E80B60">
        <w:rPr>
          <w:rFonts w:ascii="Calibri" w:hAnsi="Calibri" w:cs="Arial"/>
          <w:sz w:val="22"/>
          <w:szCs w:val="22"/>
        </w:rPr>
        <w:t>b</w:t>
      </w:r>
      <w:r w:rsidR="000C5896" w:rsidRPr="00E80B60">
        <w:rPr>
          <w:rFonts w:ascii="Calibri" w:hAnsi="Calibri" w:cs="Arial"/>
          <w:sz w:val="22"/>
          <w:szCs w:val="22"/>
        </w:rPr>
        <w:t>ring</w:t>
      </w:r>
      <w:r w:rsidR="00985306" w:rsidRPr="00E80B60">
        <w:rPr>
          <w:rFonts w:ascii="Calibri" w:hAnsi="Calibri" w:cs="Arial"/>
          <w:sz w:val="22"/>
          <w:szCs w:val="22"/>
        </w:rPr>
        <w:t xml:space="preserve"> </w:t>
      </w:r>
      <w:r w:rsidR="00A550DF" w:rsidRPr="00E80B60">
        <w:rPr>
          <w:rFonts w:ascii="Calibri" w:hAnsi="Calibri" w:cs="Arial"/>
          <w:sz w:val="22"/>
          <w:szCs w:val="22"/>
        </w:rPr>
        <w:t>showers</w:t>
      </w:r>
      <w:r w:rsidR="00DF42B4" w:rsidRPr="00E80B60">
        <w:rPr>
          <w:rFonts w:ascii="Calibri" w:hAnsi="Calibri" w:cs="Arial"/>
          <w:sz w:val="22"/>
          <w:szCs w:val="22"/>
        </w:rPr>
        <w:t xml:space="preserve"> and</w:t>
      </w:r>
      <w:r w:rsidR="00A550DF" w:rsidRPr="00E80B60">
        <w:rPr>
          <w:rFonts w:ascii="Calibri" w:hAnsi="Calibri" w:cs="Arial"/>
          <w:sz w:val="22"/>
          <w:szCs w:val="22"/>
        </w:rPr>
        <w:t xml:space="preserve"> isolated thunderstorms</w:t>
      </w:r>
      <w:r w:rsidR="003E76E6" w:rsidRPr="00E80B60">
        <w:rPr>
          <w:rFonts w:ascii="Calibri" w:hAnsi="Calibri" w:cs="Arial"/>
          <w:sz w:val="22"/>
          <w:szCs w:val="22"/>
        </w:rPr>
        <w:t xml:space="preserve"> to </w:t>
      </w:r>
      <w:r w:rsidR="000C5896" w:rsidRPr="00E80B60">
        <w:rPr>
          <w:rFonts w:ascii="Calibri" w:hAnsi="Calibri" w:cs="Arial"/>
          <w:sz w:val="22"/>
          <w:szCs w:val="22"/>
        </w:rPr>
        <w:t>parts of northern, central and south-</w:t>
      </w:r>
      <w:r w:rsidR="003E76E6" w:rsidRPr="00E80B60">
        <w:rPr>
          <w:rFonts w:ascii="Calibri" w:hAnsi="Calibri" w:cs="Arial"/>
          <w:sz w:val="22"/>
          <w:szCs w:val="22"/>
        </w:rPr>
        <w:t>eastern Australia</w:t>
      </w:r>
      <w:r w:rsidR="00A550DF" w:rsidRPr="00E80B60">
        <w:rPr>
          <w:rFonts w:ascii="Calibri" w:hAnsi="Calibri" w:cs="Arial"/>
          <w:sz w:val="22"/>
          <w:szCs w:val="22"/>
        </w:rPr>
        <w:t xml:space="preserve">. </w:t>
      </w:r>
      <w:r w:rsidR="00177118" w:rsidRPr="00E80B60">
        <w:rPr>
          <w:rFonts w:ascii="Calibri" w:hAnsi="Calibri" w:cs="Arial"/>
          <w:sz w:val="22"/>
          <w:szCs w:val="22"/>
        </w:rPr>
        <w:t xml:space="preserve">Rainfall totals of </w:t>
      </w:r>
      <w:bookmarkStart w:id="63" w:name="_Hlk180051228"/>
      <w:r w:rsidR="00177118" w:rsidRPr="00E80B60">
        <w:rPr>
          <w:rFonts w:ascii="Calibri" w:hAnsi="Calibri" w:cs="Arial"/>
          <w:sz w:val="22"/>
          <w:szCs w:val="22"/>
        </w:rPr>
        <w:t xml:space="preserve">up to </w:t>
      </w:r>
      <w:r w:rsidR="000A4CCC" w:rsidRPr="00E80B60">
        <w:rPr>
          <w:rFonts w:ascii="Calibri" w:hAnsi="Calibri" w:cs="Arial"/>
          <w:sz w:val="22"/>
          <w:szCs w:val="22"/>
        </w:rPr>
        <w:t>50</w:t>
      </w:r>
      <w:r w:rsidR="001868AF" w:rsidRPr="00E80B60">
        <w:rPr>
          <w:rFonts w:ascii="Calibri" w:hAnsi="Calibri" w:cs="Arial"/>
          <w:sz w:val="22"/>
          <w:szCs w:val="22"/>
        </w:rPr>
        <w:t> </w:t>
      </w:r>
      <w:r w:rsidR="00CE00B4" w:rsidRPr="00E80B60">
        <w:rPr>
          <w:rFonts w:ascii="Calibri" w:hAnsi="Calibri" w:cs="Arial"/>
          <w:sz w:val="22"/>
          <w:szCs w:val="22"/>
        </w:rPr>
        <w:t xml:space="preserve">millimetres </w:t>
      </w:r>
      <w:bookmarkEnd w:id="63"/>
      <w:r w:rsidR="00CE00B4" w:rsidRPr="00E80B60">
        <w:rPr>
          <w:rFonts w:ascii="Calibri" w:hAnsi="Calibri" w:cs="Arial"/>
          <w:sz w:val="22"/>
          <w:szCs w:val="22"/>
        </w:rPr>
        <w:t xml:space="preserve">were recorded </w:t>
      </w:r>
      <w:r w:rsidR="00343C9B" w:rsidRPr="00E80B60">
        <w:rPr>
          <w:rFonts w:ascii="Calibri" w:hAnsi="Calibri" w:cs="Arial"/>
          <w:sz w:val="22"/>
          <w:szCs w:val="22"/>
        </w:rPr>
        <w:t xml:space="preserve">across </w:t>
      </w:r>
      <w:r w:rsidR="00837343" w:rsidRPr="00E80B60">
        <w:rPr>
          <w:rFonts w:ascii="Calibri" w:hAnsi="Calibri" w:cs="Arial"/>
          <w:sz w:val="22"/>
          <w:szCs w:val="22"/>
        </w:rPr>
        <w:t>Victoria,</w:t>
      </w:r>
      <w:r w:rsidR="00933BFF" w:rsidRPr="00E80B60">
        <w:rPr>
          <w:rFonts w:ascii="Calibri" w:hAnsi="Calibri" w:cs="Arial"/>
          <w:sz w:val="22"/>
          <w:szCs w:val="22"/>
        </w:rPr>
        <w:t xml:space="preserve"> Tasmania,</w:t>
      </w:r>
      <w:r w:rsidR="00837343" w:rsidRPr="00E80B60">
        <w:rPr>
          <w:rFonts w:ascii="Calibri" w:hAnsi="Calibri" w:cs="Arial"/>
          <w:sz w:val="22"/>
          <w:szCs w:val="22"/>
        </w:rPr>
        <w:t xml:space="preserve"> large areas of</w:t>
      </w:r>
      <w:r w:rsidR="00CE00B4" w:rsidRPr="00E80B60">
        <w:rPr>
          <w:rFonts w:ascii="Calibri" w:hAnsi="Calibri" w:cs="Arial"/>
          <w:sz w:val="22"/>
          <w:szCs w:val="22"/>
        </w:rPr>
        <w:t xml:space="preserve"> </w:t>
      </w:r>
      <w:r w:rsidR="00343C9B" w:rsidRPr="00E80B60">
        <w:rPr>
          <w:rFonts w:ascii="Calibri" w:hAnsi="Calibri" w:cs="Arial"/>
          <w:sz w:val="22"/>
          <w:szCs w:val="22"/>
        </w:rPr>
        <w:t>New South Wales</w:t>
      </w:r>
      <w:r w:rsidR="00705158" w:rsidRPr="00E80B60">
        <w:rPr>
          <w:rFonts w:ascii="Calibri" w:hAnsi="Calibri" w:cs="Arial"/>
          <w:sz w:val="22"/>
          <w:szCs w:val="22"/>
        </w:rPr>
        <w:t>,</w:t>
      </w:r>
      <w:r w:rsidR="00343C9B" w:rsidRPr="00E80B60">
        <w:rPr>
          <w:rFonts w:ascii="Calibri" w:hAnsi="Calibri" w:cs="Arial"/>
          <w:sz w:val="22"/>
          <w:szCs w:val="22"/>
        </w:rPr>
        <w:t xml:space="preserve"> </w:t>
      </w:r>
      <w:r w:rsidR="006E3395" w:rsidRPr="00E80B60">
        <w:rPr>
          <w:rFonts w:ascii="Calibri" w:hAnsi="Calibri" w:cs="Arial"/>
          <w:sz w:val="22"/>
          <w:szCs w:val="22"/>
        </w:rPr>
        <w:t>and</w:t>
      </w:r>
      <w:r w:rsidR="002109DF" w:rsidRPr="00E80B60">
        <w:rPr>
          <w:rFonts w:ascii="Calibri" w:hAnsi="Calibri" w:cs="Arial"/>
          <w:sz w:val="22"/>
          <w:szCs w:val="22"/>
        </w:rPr>
        <w:t xml:space="preserve"> </w:t>
      </w:r>
      <w:r w:rsidR="00483854" w:rsidRPr="00E80B60">
        <w:rPr>
          <w:rFonts w:ascii="Calibri" w:hAnsi="Calibri" w:cs="Arial"/>
          <w:sz w:val="22"/>
          <w:szCs w:val="22"/>
        </w:rPr>
        <w:t>eastern</w:t>
      </w:r>
      <w:r w:rsidR="002109DF" w:rsidRPr="00E80B60">
        <w:rPr>
          <w:rFonts w:ascii="Calibri" w:hAnsi="Calibri" w:cs="Arial"/>
          <w:sz w:val="22"/>
          <w:szCs w:val="22"/>
        </w:rPr>
        <w:t xml:space="preserve"> </w:t>
      </w:r>
      <w:r w:rsidR="00837343" w:rsidRPr="00E80B60">
        <w:rPr>
          <w:rFonts w:ascii="Calibri" w:hAnsi="Calibri" w:cs="Arial"/>
          <w:sz w:val="22"/>
          <w:szCs w:val="22"/>
        </w:rPr>
        <w:t>South Australia</w:t>
      </w:r>
      <w:r w:rsidR="002109DF" w:rsidRPr="00E80B60">
        <w:rPr>
          <w:rFonts w:ascii="Calibri" w:hAnsi="Calibri" w:cs="Arial"/>
          <w:sz w:val="22"/>
          <w:szCs w:val="22"/>
        </w:rPr>
        <w:t xml:space="preserve">, </w:t>
      </w:r>
      <w:r w:rsidR="00363CD8" w:rsidRPr="00E80B60">
        <w:rPr>
          <w:rFonts w:ascii="Calibri" w:hAnsi="Calibri" w:cs="Arial"/>
          <w:sz w:val="22"/>
          <w:szCs w:val="22"/>
        </w:rPr>
        <w:t xml:space="preserve">and scattered areas of </w:t>
      </w:r>
      <w:r w:rsidR="00D96918" w:rsidRPr="00E80B60">
        <w:rPr>
          <w:rFonts w:ascii="Calibri" w:hAnsi="Calibri" w:cs="Arial"/>
          <w:sz w:val="22"/>
          <w:szCs w:val="22"/>
        </w:rPr>
        <w:t>southern</w:t>
      </w:r>
      <w:r w:rsidR="0022553A" w:rsidRPr="00E80B60">
        <w:rPr>
          <w:rFonts w:ascii="Calibri" w:hAnsi="Calibri" w:cs="Arial"/>
          <w:sz w:val="22"/>
          <w:szCs w:val="22"/>
        </w:rPr>
        <w:t xml:space="preserve"> Queensland</w:t>
      </w:r>
      <w:r w:rsidR="00D96918" w:rsidRPr="00E80B60">
        <w:rPr>
          <w:rFonts w:ascii="Calibri" w:hAnsi="Calibri" w:cs="Arial"/>
          <w:sz w:val="22"/>
          <w:szCs w:val="22"/>
        </w:rPr>
        <w:t>, southern</w:t>
      </w:r>
      <w:r w:rsidR="0022553A" w:rsidRPr="00E80B60">
        <w:rPr>
          <w:rFonts w:ascii="Calibri" w:hAnsi="Calibri" w:cs="Arial"/>
          <w:sz w:val="22"/>
          <w:szCs w:val="22"/>
        </w:rPr>
        <w:t xml:space="preserve"> and </w:t>
      </w:r>
      <w:r w:rsidR="00883B64" w:rsidRPr="00E80B60">
        <w:rPr>
          <w:rFonts w:ascii="Calibri" w:hAnsi="Calibri" w:cs="Arial"/>
          <w:sz w:val="22"/>
          <w:szCs w:val="22"/>
        </w:rPr>
        <w:t xml:space="preserve">northern </w:t>
      </w:r>
      <w:r w:rsidR="002109DF" w:rsidRPr="00E80B60">
        <w:rPr>
          <w:rFonts w:ascii="Calibri" w:hAnsi="Calibri" w:cs="Arial"/>
          <w:sz w:val="22"/>
          <w:szCs w:val="22"/>
        </w:rPr>
        <w:t>Western Australia and the Northern Territory</w:t>
      </w:r>
      <w:r w:rsidR="00546CEF" w:rsidRPr="00E80B60">
        <w:rPr>
          <w:rFonts w:ascii="Calibri" w:hAnsi="Calibri" w:cs="Arial"/>
          <w:sz w:val="22"/>
          <w:szCs w:val="22"/>
        </w:rPr>
        <w:t xml:space="preserve">. </w:t>
      </w:r>
      <w:r w:rsidR="002260E0" w:rsidRPr="00E80B60">
        <w:rPr>
          <w:rFonts w:ascii="Calibri" w:hAnsi="Calibri" w:cs="Arial"/>
          <w:sz w:val="22"/>
          <w:szCs w:val="22"/>
        </w:rPr>
        <w:t xml:space="preserve">Isolated areas of </w:t>
      </w:r>
      <w:r w:rsidR="00E80B60" w:rsidRPr="00E80B60">
        <w:rPr>
          <w:rFonts w:ascii="Calibri" w:hAnsi="Calibri" w:cs="Arial"/>
          <w:sz w:val="22"/>
          <w:szCs w:val="22"/>
        </w:rPr>
        <w:t xml:space="preserve">Tasmania and </w:t>
      </w:r>
      <w:r w:rsidR="002260E0" w:rsidRPr="00E80B60">
        <w:rPr>
          <w:rFonts w:ascii="Calibri" w:hAnsi="Calibri" w:cs="Arial"/>
          <w:sz w:val="22"/>
          <w:szCs w:val="22"/>
        </w:rPr>
        <w:t xml:space="preserve">eastern </w:t>
      </w:r>
      <w:r w:rsidR="00E80B60" w:rsidRPr="00E80B60">
        <w:rPr>
          <w:rFonts w:ascii="Calibri" w:hAnsi="Calibri" w:cs="Arial"/>
          <w:sz w:val="22"/>
          <w:szCs w:val="22"/>
        </w:rPr>
        <w:t>Victoria</w:t>
      </w:r>
      <w:r w:rsidR="002260E0" w:rsidRPr="00E80B60">
        <w:rPr>
          <w:rFonts w:ascii="Calibri" w:hAnsi="Calibri" w:cs="Arial"/>
          <w:sz w:val="22"/>
          <w:szCs w:val="22"/>
        </w:rPr>
        <w:t xml:space="preserve"> recorded falls up to 100 millimetres. </w:t>
      </w:r>
      <w:r w:rsidR="00580E6D" w:rsidRPr="00E80B60">
        <w:rPr>
          <w:rFonts w:ascii="Calibri" w:hAnsi="Calibri" w:cs="Arial"/>
          <w:sz w:val="22"/>
          <w:szCs w:val="22"/>
        </w:rPr>
        <w:t xml:space="preserve">High pressure systems </w:t>
      </w:r>
      <w:r w:rsidR="006B6E0E" w:rsidRPr="00E80B60">
        <w:rPr>
          <w:rFonts w:ascii="Calibri" w:hAnsi="Calibri" w:cs="Arial"/>
          <w:sz w:val="22"/>
          <w:szCs w:val="22"/>
        </w:rPr>
        <w:t xml:space="preserve">saw much of the </w:t>
      </w:r>
      <w:r w:rsidR="00A46A2A" w:rsidRPr="00E80B60">
        <w:rPr>
          <w:rFonts w:ascii="Calibri" w:hAnsi="Calibri" w:cs="Arial"/>
          <w:sz w:val="22"/>
          <w:szCs w:val="22"/>
        </w:rPr>
        <w:t xml:space="preserve">remainder of the </w:t>
      </w:r>
      <w:r w:rsidR="003101CA" w:rsidRPr="00E80B60">
        <w:rPr>
          <w:rFonts w:ascii="Calibri" w:hAnsi="Calibri" w:cs="Arial"/>
          <w:sz w:val="22"/>
          <w:szCs w:val="22"/>
        </w:rPr>
        <w:t>country record little to no rainfall.</w:t>
      </w:r>
    </w:p>
    <w:p w14:paraId="2C56235F" w14:textId="3157C242" w:rsidR="001C5A63" w:rsidRPr="00366EC8" w:rsidRDefault="001C5A63" w:rsidP="00736E9E">
      <w:pPr>
        <w:spacing w:before="120"/>
        <w:rPr>
          <w:rFonts w:ascii="Calibri" w:hAnsi="Calibri" w:cs="Arial"/>
          <w:sz w:val="22"/>
          <w:szCs w:val="22"/>
        </w:rPr>
      </w:pPr>
      <w:r w:rsidRPr="00B4536C">
        <w:rPr>
          <w:rFonts w:ascii="Calibri" w:hAnsi="Calibri" w:cs="Arial"/>
          <w:sz w:val="22"/>
          <w:szCs w:val="22"/>
        </w:rPr>
        <w:t xml:space="preserve">Across cropping regions, </w:t>
      </w:r>
      <w:r w:rsidR="00774572" w:rsidRPr="00B4536C">
        <w:rPr>
          <w:rFonts w:ascii="Calibri" w:hAnsi="Calibri" w:cs="Arial"/>
          <w:sz w:val="22"/>
          <w:szCs w:val="22"/>
        </w:rPr>
        <w:t xml:space="preserve">rainfall totals of between </w:t>
      </w:r>
      <w:r w:rsidR="0049535E" w:rsidRPr="00B4536C">
        <w:rPr>
          <w:rFonts w:ascii="Calibri" w:hAnsi="Calibri" w:cs="Arial"/>
          <w:sz w:val="22"/>
          <w:szCs w:val="22"/>
        </w:rPr>
        <w:t>5</w:t>
      </w:r>
      <w:r w:rsidR="00774572" w:rsidRPr="00B4536C">
        <w:rPr>
          <w:rFonts w:ascii="Calibri" w:hAnsi="Calibri" w:cs="Arial"/>
          <w:sz w:val="22"/>
          <w:szCs w:val="22"/>
        </w:rPr>
        <w:t xml:space="preserve"> and </w:t>
      </w:r>
      <w:r w:rsidR="00CC4E2C" w:rsidRPr="00B4536C">
        <w:rPr>
          <w:rFonts w:ascii="Calibri" w:hAnsi="Calibri" w:cs="Arial"/>
          <w:sz w:val="22"/>
          <w:szCs w:val="22"/>
        </w:rPr>
        <w:t>50</w:t>
      </w:r>
      <w:r w:rsidR="00774572" w:rsidRPr="00B4536C">
        <w:rPr>
          <w:rFonts w:ascii="Calibri" w:hAnsi="Calibri" w:cs="Arial"/>
          <w:sz w:val="22"/>
          <w:szCs w:val="22"/>
        </w:rPr>
        <w:t xml:space="preserve"> millimetres </w:t>
      </w:r>
      <w:r w:rsidRPr="00B4536C">
        <w:rPr>
          <w:rFonts w:ascii="Calibri" w:hAnsi="Calibri" w:cs="Arial"/>
          <w:sz w:val="22"/>
          <w:szCs w:val="22"/>
        </w:rPr>
        <w:t xml:space="preserve">was </w:t>
      </w:r>
      <w:r w:rsidR="001B1C8E" w:rsidRPr="00B4536C">
        <w:rPr>
          <w:rFonts w:ascii="Calibri" w:hAnsi="Calibri" w:cs="Arial"/>
          <w:sz w:val="22"/>
          <w:szCs w:val="22"/>
        </w:rPr>
        <w:t>re</w:t>
      </w:r>
      <w:r w:rsidR="005540EA" w:rsidRPr="00B4536C">
        <w:rPr>
          <w:rFonts w:ascii="Calibri" w:hAnsi="Calibri" w:cs="Arial"/>
          <w:sz w:val="22"/>
          <w:szCs w:val="22"/>
        </w:rPr>
        <w:t>corded</w:t>
      </w:r>
      <w:r w:rsidR="001B1C8E" w:rsidRPr="00B4536C">
        <w:rPr>
          <w:rFonts w:ascii="Calibri" w:hAnsi="Calibri" w:cs="Arial"/>
          <w:sz w:val="22"/>
          <w:szCs w:val="22"/>
        </w:rPr>
        <w:t xml:space="preserve"> </w:t>
      </w:r>
      <w:r w:rsidR="00551188" w:rsidRPr="00B4536C">
        <w:rPr>
          <w:rFonts w:ascii="Calibri" w:hAnsi="Calibri" w:cs="Arial"/>
          <w:sz w:val="22"/>
          <w:szCs w:val="22"/>
        </w:rPr>
        <w:t xml:space="preserve">across </w:t>
      </w:r>
      <w:r w:rsidR="004B270E" w:rsidRPr="00B4536C">
        <w:rPr>
          <w:rFonts w:ascii="Calibri" w:hAnsi="Calibri" w:cs="Arial"/>
          <w:sz w:val="22"/>
          <w:szCs w:val="22"/>
        </w:rPr>
        <w:t xml:space="preserve">New South Wales, </w:t>
      </w:r>
      <w:r w:rsidR="00CF633E" w:rsidRPr="00B4536C">
        <w:rPr>
          <w:rFonts w:ascii="Calibri" w:hAnsi="Calibri" w:cs="Arial"/>
          <w:sz w:val="22"/>
          <w:szCs w:val="22"/>
        </w:rPr>
        <w:t xml:space="preserve">Victoria, </w:t>
      </w:r>
      <w:r w:rsidR="00762996" w:rsidRPr="00B4536C">
        <w:rPr>
          <w:rFonts w:ascii="Calibri" w:hAnsi="Calibri" w:cs="Arial"/>
          <w:sz w:val="22"/>
          <w:szCs w:val="22"/>
        </w:rPr>
        <w:t xml:space="preserve">eastern and central South Australia, and </w:t>
      </w:r>
      <w:r w:rsidR="00CF633E" w:rsidRPr="00B4536C">
        <w:rPr>
          <w:rFonts w:ascii="Calibri" w:hAnsi="Calibri" w:cs="Arial"/>
          <w:sz w:val="22"/>
          <w:szCs w:val="22"/>
        </w:rPr>
        <w:t xml:space="preserve">isolated areas of central </w:t>
      </w:r>
      <w:r w:rsidR="004B270E" w:rsidRPr="00B4536C">
        <w:rPr>
          <w:rFonts w:ascii="Calibri" w:hAnsi="Calibri" w:cs="Arial"/>
          <w:sz w:val="22"/>
          <w:szCs w:val="22"/>
        </w:rPr>
        <w:t xml:space="preserve">Queensland </w:t>
      </w:r>
      <w:r w:rsidR="00762996" w:rsidRPr="00B4536C">
        <w:rPr>
          <w:rFonts w:ascii="Calibri" w:hAnsi="Calibri" w:cs="Arial"/>
          <w:sz w:val="22"/>
          <w:szCs w:val="22"/>
        </w:rPr>
        <w:t>and northern Western Australia</w:t>
      </w:r>
      <w:r w:rsidR="00DD0A31" w:rsidRPr="006326B4">
        <w:rPr>
          <w:rFonts w:ascii="Calibri" w:hAnsi="Calibri" w:cs="Arial"/>
          <w:sz w:val="22"/>
          <w:szCs w:val="22"/>
        </w:rPr>
        <w:t xml:space="preserve">. Little to no rainfall was recorded across remaining areas. </w:t>
      </w:r>
      <w:bookmarkStart w:id="64" w:name="_Hlk180653942"/>
      <w:r w:rsidR="00E84E29" w:rsidRPr="003453D7">
        <w:rPr>
          <w:rFonts w:ascii="Calibri" w:hAnsi="Calibri" w:cs="Arial"/>
          <w:sz w:val="22"/>
          <w:szCs w:val="22"/>
        </w:rPr>
        <w:t>Across most south</w:t>
      </w:r>
      <w:r w:rsidR="006746C7" w:rsidRPr="003453D7">
        <w:rPr>
          <w:rFonts w:ascii="Calibri" w:hAnsi="Calibri" w:cs="Arial"/>
          <w:sz w:val="22"/>
          <w:szCs w:val="22"/>
        </w:rPr>
        <w:t>-east</w:t>
      </w:r>
      <w:r w:rsidR="00E84E29" w:rsidRPr="003453D7">
        <w:rPr>
          <w:rFonts w:ascii="Calibri" w:hAnsi="Calibri" w:cs="Arial"/>
          <w:sz w:val="22"/>
          <w:szCs w:val="22"/>
        </w:rPr>
        <w:t xml:space="preserve">ern growing regions </w:t>
      </w:r>
      <w:r w:rsidR="00046939" w:rsidRPr="003453D7">
        <w:rPr>
          <w:rFonts w:ascii="Calibri" w:hAnsi="Calibri" w:cs="Arial"/>
          <w:sz w:val="22"/>
          <w:szCs w:val="22"/>
        </w:rPr>
        <w:t xml:space="preserve">rainfall totals </w:t>
      </w:r>
      <w:r w:rsidR="00DD29D3" w:rsidRPr="003453D7">
        <w:rPr>
          <w:rFonts w:ascii="Calibri" w:hAnsi="Calibri" w:cs="Arial"/>
          <w:sz w:val="22"/>
          <w:szCs w:val="22"/>
        </w:rPr>
        <w:t xml:space="preserve">were </w:t>
      </w:r>
      <w:r w:rsidR="00C74035" w:rsidRPr="003453D7">
        <w:rPr>
          <w:rFonts w:ascii="Calibri" w:hAnsi="Calibri" w:cs="Arial"/>
          <w:sz w:val="22"/>
          <w:szCs w:val="22"/>
        </w:rPr>
        <w:t>higher</w:t>
      </w:r>
      <w:r w:rsidR="00315B9E" w:rsidRPr="003453D7">
        <w:rPr>
          <w:rFonts w:ascii="Calibri" w:hAnsi="Calibri" w:cs="Arial"/>
          <w:sz w:val="22"/>
          <w:szCs w:val="22"/>
        </w:rPr>
        <w:t xml:space="preserve"> </w:t>
      </w:r>
      <w:r w:rsidR="003453D7" w:rsidRPr="003453D7">
        <w:rPr>
          <w:rFonts w:ascii="Calibri" w:hAnsi="Calibri" w:cs="Arial"/>
          <w:sz w:val="22"/>
          <w:szCs w:val="22"/>
        </w:rPr>
        <w:t>than</w:t>
      </w:r>
      <w:r w:rsidR="00315B9E" w:rsidRPr="003453D7">
        <w:rPr>
          <w:rFonts w:ascii="Calibri" w:hAnsi="Calibri" w:cs="Arial"/>
          <w:sz w:val="22"/>
          <w:szCs w:val="22"/>
        </w:rPr>
        <w:t xml:space="preserve"> w</w:t>
      </w:r>
      <w:r w:rsidR="005A13C5" w:rsidRPr="003453D7">
        <w:rPr>
          <w:rFonts w:ascii="Calibri" w:hAnsi="Calibri" w:cs="Arial"/>
          <w:sz w:val="22"/>
          <w:szCs w:val="22"/>
        </w:rPr>
        <w:t>h</w:t>
      </w:r>
      <w:r w:rsidR="00315B9E" w:rsidRPr="003453D7">
        <w:rPr>
          <w:rFonts w:ascii="Calibri" w:hAnsi="Calibri" w:cs="Arial"/>
          <w:sz w:val="22"/>
          <w:szCs w:val="22"/>
        </w:rPr>
        <w:t xml:space="preserve">at was </w:t>
      </w:r>
      <w:r w:rsidR="005A13C5" w:rsidRPr="003453D7">
        <w:rPr>
          <w:rFonts w:ascii="Calibri" w:hAnsi="Calibri" w:cs="Arial"/>
          <w:sz w:val="22"/>
          <w:szCs w:val="22"/>
        </w:rPr>
        <w:t xml:space="preserve">forecast </w:t>
      </w:r>
      <w:r w:rsidR="00233FB9" w:rsidRPr="003453D7">
        <w:rPr>
          <w:rFonts w:ascii="Calibri" w:hAnsi="Calibri" w:cs="Arial"/>
          <w:sz w:val="22"/>
          <w:szCs w:val="22"/>
        </w:rPr>
        <w:t xml:space="preserve">for the week, </w:t>
      </w:r>
      <w:r w:rsidR="003E1606" w:rsidRPr="003453D7">
        <w:rPr>
          <w:rFonts w:ascii="Calibri" w:hAnsi="Calibri" w:cs="Arial"/>
          <w:sz w:val="22"/>
          <w:szCs w:val="22"/>
        </w:rPr>
        <w:t xml:space="preserve">and </w:t>
      </w:r>
      <w:r w:rsidR="00233FB9" w:rsidRPr="003453D7">
        <w:rPr>
          <w:rFonts w:ascii="Calibri" w:hAnsi="Calibri" w:cs="Arial"/>
          <w:sz w:val="22"/>
          <w:szCs w:val="22"/>
        </w:rPr>
        <w:t xml:space="preserve">as such </w:t>
      </w:r>
      <w:r w:rsidR="00D9290B" w:rsidRPr="003453D7">
        <w:rPr>
          <w:rFonts w:ascii="Calibri" w:hAnsi="Calibri" w:cs="Arial"/>
          <w:sz w:val="22"/>
          <w:szCs w:val="22"/>
        </w:rPr>
        <w:t xml:space="preserve">a </w:t>
      </w:r>
      <w:r w:rsidR="00C74035" w:rsidRPr="003453D7">
        <w:rPr>
          <w:rFonts w:ascii="Calibri" w:hAnsi="Calibri" w:cs="Arial"/>
          <w:sz w:val="22"/>
          <w:szCs w:val="22"/>
        </w:rPr>
        <w:t>li</w:t>
      </w:r>
      <w:r w:rsidR="0008336A">
        <w:rPr>
          <w:rFonts w:ascii="Calibri" w:hAnsi="Calibri" w:cs="Arial"/>
          <w:sz w:val="22"/>
          <w:szCs w:val="22"/>
        </w:rPr>
        <w:t>kely</w:t>
      </w:r>
      <w:r w:rsidR="00C74035" w:rsidRPr="003453D7">
        <w:rPr>
          <w:rFonts w:ascii="Calibri" w:hAnsi="Calibri" w:cs="Arial"/>
          <w:sz w:val="22"/>
          <w:szCs w:val="22"/>
        </w:rPr>
        <w:t xml:space="preserve"> to have been sufficient </w:t>
      </w:r>
      <w:r w:rsidR="00702DC9" w:rsidRPr="003453D7">
        <w:rPr>
          <w:rFonts w:ascii="Calibri" w:hAnsi="Calibri" w:cs="Arial"/>
          <w:sz w:val="22"/>
          <w:szCs w:val="22"/>
        </w:rPr>
        <w:t xml:space="preserve">to arrest further </w:t>
      </w:r>
      <w:r w:rsidR="00682460" w:rsidRPr="003453D7">
        <w:rPr>
          <w:rFonts w:ascii="Calibri" w:hAnsi="Calibri" w:cs="Arial"/>
          <w:sz w:val="22"/>
          <w:szCs w:val="22"/>
        </w:rPr>
        <w:t>reduc</w:t>
      </w:r>
      <w:r w:rsidR="00D9290B" w:rsidRPr="003453D7">
        <w:rPr>
          <w:rFonts w:ascii="Calibri" w:hAnsi="Calibri" w:cs="Arial"/>
          <w:sz w:val="22"/>
          <w:szCs w:val="22"/>
        </w:rPr>
        <w:t>tion in</w:t>
      </w:r>
      <w:r w:rsidR="00682460" w:rsidRPr="003453D7">
        <w:rPr>
          <w:rFonts w:ascii="Calibri" w:hAnsi="Calibri" w:cs="Arial"/>
          <w:sz w:val="22"/>
          <w:szCs w:val="22"/>
        </w:rPr>
        <w:t xml:space="preserve"> the</w:t>
      </w:r>
      <w:r w:rsidR="002543D7" w:rsidRPr="003453D7">
        <w:rPr>
          <w:rFonts w:ascii="Calibri" w:hAnsi="Calibri" w:cs="Arial"/>
          <w:sz w:val="22"/>
          <w:szCs w:val="22"/>
        </w:rPr>
        <w:t xml:space="preserve"> </w:t>
      </w:r>
      <w:r w:rsidR="009C638A" w:rsidRPr="003453D7">
        <w:rPr>
          <w:rFonts w:ascii="Calibri" w:hAnsi="Calibri" w:cs="Arial"/>
          <w:sz w:val="22"/>
          <w:szCs w:val="22"/>
        </w:rPr>
        <w:t>yield</w:t>
      </w:r>
      <w:r w:rsidR="002543D7" w:rsidRPr="003453D7">
        <w:rPr>
          <w:rFonts w:ascii="Calibri" w:hAnsi="Calibri" w:cs="Arial"/>
          <w:sz w:val="22"/>
          <w:szCs w:val="22"/>
        </w:rPr>
        <w:t xml:space="preserve"> potential of </w:t>
      </w:r>
      <w:r w:rsidR="009C638A" w:rsidRPr="003453D7">
        <w:rPr>
          <w:rFonts w:ascii="Calibri" w:hAnsi="Calibri" w:cs="Arial"/>
          <w:sz w:val="22"/>
          <w:szCs w:val="22"/>
        </w:rPr>
        <w:t>winter crops</w:t>
      </w:r>
      <w:r w:rsidR="00E75F64" w:rsidRPr="003453D7">
        <w:rPr>
          <w:rFonts w:ascii="Calibri" w:hAnsi="Calibri" w:cs="Arial"/>
          <w:sz w:val="22"/>
          <w:szCs w:val="22"/>
        </w:rPr>
        <w:t>.</w:t>
      </w:r>
      <w:r w:rsidR="00E75F64" w:rsidRPr="00EA1391">
        <w:rPr>
          <w:rFonts w:ascii="Calibri" w:hAnsi="Calibri" w:cs="Arial"/>
          <w:color w:val="0070C0"/>
          <w:sz w:val="22"/>
          <w:szCs w:val="22"/>
        </w:rPr>
        <w:t xml:space="preserve"> </w:t>
      </w:r>
      <w:bookmarkEnd w:id="64"/>
      <w:r w:rsidR="00E75F64" w:rsidRPr="00366EC8">
        <w:rPr>
          <w:rFonts w:ascii="Calibri" w:hAnsi="Calibri" w:cs="Arial"/>
          <w:sz w:val="22"/>
          <w:szCs w:val="22"/>
        </w:rPr>
        <w:t>I</w:t>
      </w:r>
      <w:r w:rsidR="00560D18" w:rsidRPr="00366EC8">
        <w:rPr>
          <w:rFonts w:ascii="Calibri" w:hAnsi="Calibri" w:cs="Arial"/>
          <w:sz w:val="22"/>
          <w:szCs w:val="22"/>
        </w:rPr>
        <w:t>n regions w</w:t>
      </w:r>
      <w:r w:rsidR="009F1781" w:rsidRPr="00366EC8">
        <w:rPr>
          <w:rFonts w:ascii="Calibri" w:hAnsi="Calibri" w:cs="Arial"/>
          <w:sz w:val="22"/>
          <w:szCs w:val="22"/>
        </w:rPr>
        <w:t xml:space="preserve">here average levels of stored soil moisture </w:t>
      </w:r>
      <w:r w:rsidR="00DF01F8" w:rsidRPr="00366EC8">
        <w:rPr>
          <w:rFonts w:ascii="Calibri" w:hAnsi="Calibri" w:cs="Arial"/>
          <w:sz w:val="22"/>
          <w:szCs w:val="22"/>
        </w:rPr>
        <w:t>were</w:t>
      </w:r>
      <w:r w:rsidR="009F1781" w:rsidRPr="00366EC8">
        <w:rPr>
          <w:rFonts w:ascii="Calibri" w:hAnsi="Calibri" w:cs="Arial"/>
          <w:sz w:val="22"/>
          <w:szCs w:val="22"/>
        </w:rPr>
        <w:t xml:space="preserve"> available, crops and pastures would have been able to draw on these reserves to maintain current yield potentials. </w:t>
      </w:r>
      <w:r w:rsidR="00366EC8">
        <w:rPr>
          <w:rFonts w:ascii="Calibri" w:hAnsi="Calibri" w:cs="Arial"/>
          <w:sz w:val="22"/>
          <w:szCs w:val="22"/>
        </w:rPr>
        <w:t xml:space="preserve">With the harvest </w:t>
      </w:r>
      <w:r w:rsidR="009B4F13">
        <w:rPr>
          <w:rFonts w:ascii="Calibri" w:hAnsi="Calibri" w:cs="Arial"/>
          <w:sz w:val="22"/>
          <w:szCs w:val="22"/>
        </w:rPr>
        <w:t xml:space="preserve">of winter crops </w:t>
      </w:r>
      <w:r w:rsidR="00366EC8">
        <w:rPr>
          <w:rFonts w:ascii="Calibri" w:hAnsi="Calibri" w:cs="Arial"/>
          <w:sz w:val="22"/>
          <w:szCs w:val="22"/>
        </w:rPr>
        <w:t xml:space="preserve">in </w:t>
      </w:r>
      <w:r w:rsidR="00C01A23">
        <w:rPr>
          <w:rFonts w:ascii="Calibri" w:hAnsi="Calibri" w:cs="Arial"/>
          <w:sz w:val="22"/>
          <w:szCs w:val="22"/>
        </w:rPr>
        <w:t>full swing across northern cropping regions</w:t>
      </w:r>
      <w:r w:rsidR="009B4F13">
        <w:rPr>
          <w:rFonts w:ascii="Calibri" w:hAnsi="Calibri" w:cs="Arial"/>
          <w:sz w:val="22"/>
          <w:szCs w:val="22"/>
        </w:rPr>
        <w:t>,</w:t>
      </w:r>
      <w:r w:rsidR="00C01A23">
        <w:rPr>
          <w:rFonts w:ascii="Calibri" w:hAnsi="Calibri" w:cs="Arial"/>
          <w:sz w:val="22"/>
          <w:szCs w:val="22"/>
        </w:rPr>
        <w:t xml:space="preserve"> </w:t>
      </w:r>
      <w:r w:rsidR="007E6B80">
        <w:rPr>
          <w:rFonts w:ascii="Calibri" w:hAnsi="Calibri" w:cs="Arial"/>
          <w:sz w:val="22"/>
          <w:szCs w:val="22"/>
        </w:rPr>
        <w:t>mainly dry conditions across much of Queensland w</w:t>
      </w:r>
      <w:r w:rsidR="009B4F13">
        <w:rPr>
          <w:rFonts w:ascii="Calibri" w:hAnsi="Calibri" w:cs="Arial"/>
          <w:sz w:val="22"/>
          <w:szCs w:val="22"/>
        </w:rPr>
        <w:t>ould</w:t>
      </w:r>
      <w:r w:rsidR="007E6B80">
        <w:rPr>
          <w:rFonts w:ascii="Calibri" w:hAnsi="Calibri" w:cs="Arial"/>
          <w:sz w:val="22"/>
          <w:szCs w:val="22"/>
        </w:rPr>
        <w:t xml:space="preserve"> have provided </w:t>
      </w:r>
      <w:r w:rsidR="00201182">
        <w:rPr>
          <w:rFonts w:ascii="Calibri" w:hAnsi="Calibri" w:cs="Arial"/>
          <w:sz w:val="22"/>
          <w:szCs w:val="22"/>
        </w:rPr>
        <w:t xml:space="preserve">largely uninterrupted harvest </w:t>
      </w:r>
      <w:r w:rsidR="003D060A">
        <w:rPr>
          <w:rFonts w:ascii="Calibri" w:hAnsi="Calibri" w:cs="Arial"/>
          <w:sz w:val="22"/>
          <w:szCs w:val="22"/>
        </w:rPr>
        <w:t>conditions.</w:t>
      </w:r>
    </w:p>
    <w:bookmarkEnd w:id="49"/>
    <w:bookmarkEnd w:id="50"/>
    <w:bookmarkEnd w:id="51"/>
    <w:bookmarkEnd w:id="52"/>
    <w:p w14:paraId="41DF7EDE" w14:textId="10723C64"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764E3C">
        <w:rPr>
          <w:rFonts w:cs="Calibri"/>
          <w:i w:val="0"/>
          <w:color w:val="auto"/>
          <w:sz w:val="22"/>
          <w:szCs w:val="22"/>
        </w:rPr>
        <w:t>23</w:t>
      </w:r>
      <w:r w:rsidR="00E86D33">
        <w:rPr>
          <w:rFonts w:cs="Calibri"/>
          <w:i w:val="0"/>
          <w:color w:val="auto"/>
          <w:sz w:val="22"/>
          <w:szCs w:val="22"/>
        </w:rPr>
        <w:t xml:space="preserve"> </w:t>
      </w:r>
      <w:r w:rsidR="00293958">
        <w:rPr>
          <w:rFonts w:cs="Calibri"/>
          <w:i w:val="0"/>
          <w:color w:val="auto"/>
          <w:sz w:val="22"/>
          <w:szCs w:val="22"/>
        </w:rPr>
        <w:t>Octo</w:t>
      </w:r>
      <w:r w:rsidR="00F92599">
        <w:rPr>
          <w:rFonts w:cs="Calibri"/>
          <w:i w:val="0"/>
          <w:color w:val="auto"/>
          <w:sz w:val="22"/>
          <w:szCs w:val="22"/>
        </w:rPr>
        <w:t>ber</w:t>
      </w:r>
      <w:r w:rsidRPr="00B437F9">
        <w:rPr>
          <w:rFonts w:cs="Calibri"/>
          <w:i w:val="0"/>
          <w:color w:val="auto"/>
          <w:sz w:val="22"/>
          <w:szCs w:val="22"/>
        </w:rPr>
        <w:t> 202</w:t>
      </w:r>
      <w:r w:rsidR="00D35E41">
        <w:rPr>
          <w:rFonts w:cs="Calibri"/>
          <w:i w:val="0"/>
          <w:color w:val="auto"/>
          <w:sz w:val="22"/>
          <w:szCs w:val="22"/>
        </w:rPr>
        <w:t>4</w:t>
      </w:r>
    </w:p>
    <w:p w14:paraId="1BFD3762" w14:textId="32233913" w:rsidR="003C48B8" w:rsidRPr="00A50940" w:rsidRDefault="00552838" w:rsidP="004451D9">
      <w:pPr>
        <w:jc w:val="center"/>
        <w:rPr>
          <w:i/>
        </w:rPr>
      </w:pPr>
      <w:r>
        <w:rPr>
          <w:i/>
          <w:noProof/>
        </w:rPr>
        <w:drawing>
          <wp:inline distT="0" distB="0" distL="0" distR="0" wp14:anchorId="0C51632D" wp14:editId="58CCA4B3">
            <wp:extent cx="5058151" cy="3600000"/>
            <wp:effectExtent l="0" t="0" r="9525" b="635"/>
            <wp:docPr id="155803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35496" name="Picture 1558035496"/>
                    <pic:cNvPicPr/>
                  </pic:nvPicPr>
                  <pic:blipFill>
                    <a:blip r:embed="rId12">
                      <a:extLst>
                        <a:ext uri="{28A0092B-C50C-407E-A947-70E740481C1C}">
                          <a14:useLocalDpi xmlns:a14="http://schemas.microsoft.com/office/drawing/2010/main" val="0"/>
                        </a:ext>
                      </a:extLst>
                    </a:blip>
                    <a:stretch>
                      <a:fillRect/>
                    </a:stretch>
                  </pic:blipFill>
                  <pic:spPr>
                    <a:xfrm>
                      <a:off x="0" y="0"/>
                      <a:ext cx="5058151" cy="3600000"/>
                    </a:xfrm>
                    <a:prstGeom prst="rect">
                      <a:avLst/>
                    </a:prstGeom>
                  </pic:spPr>
                </pic:pic>
              </a:graphicData>
            </a:graphic>
          </wp:inline>
        </w:drawing>
      </w:r>
    </w:p>
    <w:p w14:paraId="0C813059" w14:textId="44E8E36C" w:rsidR="00CD226A" w:rsidRPr="00B437F9" w:rsidRDefault="00CD226A" w:rsidP="00E922D8">
      <w:pP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764E3C">
        <w:rPr>
          <w:rFonts w:ascii="Calibri" w:hAnsi="Calibri" w:cs="Calibri"/>
          <w:color w:val="000000"/>
          <w:sz w:val="12"/>
          <w:szCs w:val="12"/>
        </w:rPr>
        <w:t>23</w:t>
      </w:r>
      <w:r w:rsidRPr="00B437F9">
        <w:rPr>
          <w:rFonts w:ascii="Calibri" w:hAnsi="Calibri" w:cs="Calibri"/>
          <w:color w:val="000000"/>
          <w:sz w:val="12"/>
          <w:szCs w:val="12"/>
        </w:rPr>
        <w:t>/</w:t>
      </w:r>
      <w:r w:rsidR="007714CC">
        <w:rPr>
          <w:rFonts w:ascii="Calibri" w:hAnsi="Calibri" w:cs="Calibri"/>
          <w:color w:val="000000"/>
          <w:sz w:val="12"/>
          <w:szCs w:val="12"/>
        </w:rPr>
        <w:t>10</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3"/>
    <w:bookmarkEnd w:id="54"/>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618836A" w14:textId="31C790A5" w:rsidR="006E5AC8" w:rsidRPr="00A63117" w:rsidRDefault="006E5AC8" w:rsidP="00736E9E">
      <w:pPr>
        <w:spacing w:before="120"/>
        <w:rPr>
          <w:rFonts w:cs="Arial"/>
        </w:rPr>
      </w:pPr>
      <w:bookmarkStart w:id="65" w:name="_Hlk163735891"/>
      <w:bookmarkStart w:id="66" w:name="_Hlk160101160"/>
      <w:bookmarkStart w:id="67" w:name="_Hlk158889755"/>
      <w:r w:rsidRPr="00A63117">
        <w:rPr>
          <w:rFonts w:ascii="Calibri" w:hAnsi="Calibri" w:cs="Arial"/>
          <w:sz w:val="22"/>
          <w:szCs w:val="22"/>
        </w:rPr>
        <w:t xml:space="preserve">Over the 8 days to </w:t>
      </w:r>
      <w:r w:rsidR="00FA4853" w:rsidRPr="00A63117">
        <w:rPr>
          <w:rFonts w:ascii="Calibri" w:hAnsi="Calibri" w:cs="Arial"/>
          <w:sz w:val="22"/>
          <w:szCs w:val="22"/>
        </w:rPr>
        <w:t>24</w:t>
      </w:r>
      <w:r w:rsidR="00965A32" w:rsidRPr="00A63117">
        <w:rPr>
          <w:rFonts w:ascii="Calibri" w:hAnsi="Calibri" w:cs="Arial"/>
          <w:sz w:val="22"/>
          <w:szCs w:val="22"/>
        </w:rPr>
        <w:t xml:space="preserve"> </w:t>
      </w:r>
      <w:r w:rsidR="00513CF1" w:rsidRPr="00A63117">
        <w:rPr>
          <w:rFonts w:ascii="Calibri" w:hAnsi="Calibri" w:cs="Arial"/>
          <w:sz w:val="22"/>
          <w:szCs w:val="22"/>
        </w:rPr>
        <w:t>Octo</w:t>
      </w:r>
      <w:r w:rsidRPr="00A63117">
        <w:rPr>
          <w:rFonts w:ascii="Calibri" w:hAnsi="Calibri" w:cs="Arial"/>
          <w:sz w:val="22"/>
          <w:szCs w:val="22"/>
        </w:rPr>
        <w:t xml:space="preserve">ber 2024, low-pressure </w:t>
      </w:r>
      <w:r w:rsidR="003C1309" w:rsidRPr="00A63117">
        <w:rPr>
          <w:rFonts w:ascii="Calibri" w:hAnsi="Calibri" w:cs="Arial"/>
          <w:sz w:val="22"/>
          <w:szCs w:val="22"/>
        </w:rPr>
        <w:t xml:space="preserve">and frontal </w:t>
      </w:r>
      <w:r w:rsidR="000259A4" w:rsidRPr="00A63117">
        <w:rPr>
          <w:rFonts w:ascii="Calibri" w:hAnsi="Calibri" w:cs="Arial"/>
          <w:sz w:val="22"/>
          <w:szCs w:val="22"/>
        </w:rPr>
        <w:t xml:space="preserve">systems </w:t>
      </w:r>
      <w:r w:rsidRPr="00A63117">
        <w:rPr>
          <w:rFonts w:ascii="Calibri" w:hAnsi="Calibri" w:cs="Arial"/>
          <w:sz w:val="22"/>
          <w:szCs w:val="22"/>
        </w:rPr>
        <w:t>are expected</w:t>
      </w:r>
      <w:r w:rsidR="001D6A54" w:rsidRPr="00A63117">
        <w:rPr>
          <w:rFonts w:ascii="Calibri" w:hAnsi="Calibri" w:cs="Arial"/>
          <w:sz w:val="22"/>
          <w:szCs w:val="22"/>
        </w:rPr>
        <w:t xml:space="preserve"> </w:t>
      </w:r>
      <w:r w:rsidRPr="00A63117">
        <w:rPr>
          <w:rFonts w:ascii="Calibri" w:hAnsi="Calibri" w:cs="Arial"/>
          <w:sz w:val="22"/>
          <w:szCs w:val="22"/>
        </w:rPr>
        <w:t>to bring</w:t>
      </w:r>
      <w:r w:rsidR="00AD12E0" w:rsidRPr="00A63117">
        <w:rPr>
          <w:rFonts w:ascii="Calibri" w:hAnsi="Calibri" w:cs="Arial"/>
          <w:sz w:val="22"/>
          <w:szCs w:val="22"/>
        </w:rPr>
        <w:t xml:space="preserve"> showers </w:t>
      </w:r>
      <w:r w:rsidR="00FA1691" w:rsidRPr="00A63117">
        <w:rPr>
          <w:rFonts w:ascii="Calibri" w:hAnsi="Calibri" w:cs="Arial"/>
          <w:sz w:val="22"/>
          <w:szCs w:val="22"/>
        </w:rPr>
        <w:t xml:space="preserve">and storms </w:t>
      </w:r>
      <w:r w:rsidR="00AD12E0" w:rsidRPr="00A63117">
        <w:rPr>
          <w:rFonts w:ascii="Calibri" w:hAnsi="Calibri" w:cs="Arial"/>
          <w:sz w:val="22"/>
          <w:szCs w:val="22"/>
        </w:rPr>
        <w:t xml:space="preserve">over </w:t>
      </w:r>
      <w:r w:rsidR="00682460" w:rsidRPr="00A63117">
        <w:rPr>
          <w:rFonts w:ascii="Calibri" w:hAnsi="Calibri" w:cs="Arial"/>
          <w:sz w:val="22"/>
          <w:szCs w:val="22"/>
        </w:rPr>
        <w:t xml:space="preserve">parts of </w:t>
      </w:r>
      <w:r w:rsidR="00B5539B" w:rsidRPr="00A63117">
        <w:rPr>
          <w:rFonts w:ascii="Calibri" w:hAnsi="Calibri" w:cs="Arial"/>
          <w:sz w:val="22"/>
          <w:szCs w:val="22"/>
        </w:rPr>
        <w:t>nor</w:t>
      </w:r>
      <w:r w:rsidR="00BE1801" w:rsidRPr="00A63117">
        <w:rPr>
          <w:rFonts w:ascii="Calibri" w:hAnsi="Calibri" w:cs="Arial"/>
          <w:sz w:val="22"/>
          <w:szCs w:val="22"/>
        </w:rPr>
        <w:t>th</w:t>
      </w:r>
      <w:r w:rsidR="00693EE7" w:rsidRPr="00A63117">
        <w:rPr>
          <w:rFonts w:ascii="Calibri" w:hAnsi="Calibri" w:cs="Arial"/>
          <w:sz w:val="22"/>
          <w:szCs w:val="22"/>
        </w:rPr>
        <w:t xml:space="preserve">ern and </w:t>
      </w:r>
      <w:r w:rsidR="00AD12E0" w:rsidRPr="00A63117">
        <w:rPr>
          <w:rFonts w:ascii="Calibri" w:hAnsi="Calibri" w:cs="Arial"/>
          <w:sz w:val="22"/>
          <w:szCs w:val="22"/>
        </w:rPr>
        <w:t xml:space="preserve">eastern </w:t>
      </w:r>
      <w:r w:rsidR="00205DD3" w:rsidRPr="00A63117">
        <w:rPr>
          <w:rFonts w:ascii="Calibri" w:hAnsi="Calibri" w:cs="Arial"/>
          <w:sz w:val="22"/>
          <w:szCs w:val="22"/>
        </w:rPr>
        <w:t>Australia</w:t>
      </w:r>
      <w:r w:rsidR="002E494D" w:rsidRPr="00A63117">
        <w:rPr>
          <w:rFonts w:ascii="Calibri" w:hAnsi="Calibri" w:cs="Arial"/>
          <w:sz w:val="22"/>
          <w:szCs w:val="22"/>
        </w:rPr>
        <w:t xml:space="preserve">. </w:t>
      </w:r>
      <w:r w:rsidR="00325300" w:rsidRPr="00A63117">
        <w:rPr>
          <w:rFonts w:ascii="Calibri" w:hAnsi="Calibri" w:cs="Arial"/>
          <w:sz w:val="22"/>
          <w:szCs w:val="22"/>
        </w:rPr>
        <w:t xml:space="preserve">Falls of between 10 and </w:t>
      </w:r>
      <w:r w:rsidR="006D7354" w:rsidRPr="00A63117">
        <w:rPr>
          <w:rFonts w:ascii="Calibri" w:hAnsi="Calibri" w:cs="Arial"/>
          <w:sz w:val="22"/>
          <w:szCs w:val="22"/>
        </w:rPr>
        <w:t>5</w:t>
      </w:r>
      <w:r w:rsidR="00D75E5B" w:rsidRPr="00A63117">
        <w:rPr>
          <w:rFonts w:ascii="Calibri" w:hAnsi="Calibri" w:cs="Arial"/>
          <w:sz w:val="22"/>
          <w:szCs w:val="22"/>
        </w:rPr>
        <w:t>0</w:t>
      </w:r>
      <w:r w:rsidR="006E164D" w:rsidRPr="00A63117">
        <w:rPr>
          <w:rFonts w:ascii="Calibri" w:hAnsi="Calibri" w:cs="Arial"/>
          <w:sz w:val="22"/>
          <w:szCs w:val="22"/>
        </w:rPr>
        <w:t> </w:t>
      </w:r>
      <w:r w:rsidR="00115601" w:rsidRPr="00A63117">
        <w:rPr>
          <w:rFonts w:ascii="Calibri" w:hAnsi="Calibri" w:cs="Arial"/>
          <w:sz w:val="22"/>
          <w:szCs w:val="22"/>
        </w:rPr>
        <w:t>millimetres</w:t>
      </w:r>
      <w:r w:rsidR="002E494D" w:rsidRPr="00A63117">
        <w:rPr>
          <w:rFonts w:ascii="Calibri" w:hAnsi="Calibri" w:cs="Arial"/>
          <w:sz w:val="22"/>
          <w:szCs w:val="22"/>
        </w:rPr>
        <w:t xml:space="preserve"> </w:t>
      </w:r>
      <w:r w:rsidR="00325300" w:rsidRPr="00A63117">
        <w:rPr>
          <w:rFonts w:ascii="Calibri" w:hAnsi="Calibri" w:cs="Arial"/>
          <w:sz w:val="22"/>
          <w:szCs w:val="22"/>
        </w:rPr>
        <w:t xml:space="preserve">are </w:t>
      </w:r>
      <w:r w:rsidR="002E494D" w:rsidRPr="00A63117">
        <w:rPr>
          <w:rFonts w:ascii="Calibri" w:hAnsi="Calibri" w:cs="Arial"/>
          <w:sz w:val="22"/>
          <w:szCs w:val="22"/>
        </w:rPr>
        <w:t>forecast</w:t>
      </w:r>
      <w:r w:rsidR="004564C2" w:rsidRPr="00A63117">
        <w:rPr>
          <w:rFonts w:ascii="Calibri" w:hAnsi="Calibri" w:cs="Arial"/>
          <w:sz w:val="22"/>
          <w:szCs w:val="22"/>
        </w:rPr>
        <w:t xml:space="preserve"> for</w:t>
      </w:r>
      <w:r w:rsidR="00963532" w:rsidRPr="00A63117">
        <w:rPr>
          <w:rFonts w:ascii="Calibri" w:hAnsi="Calibri" w:cs="Arial"/>
          <w:sz w:val="22"/>
          <w:szCs w:val="22"/>
        </w:rPr>
        <w:t>,</w:t>
      </w:r>
      <w:r w:rsidR="007A4638" w:rsidRPr="00A63117">
        <w:rPr>
          <w:rFonts w:ascii="Calibri" w:hAnsi="Calibri" w:cs="Arial"/>
          <w:sz w:val="22"/>
          <w:szCs w:val="22"/>
        </w:rPr>
        <w:t xml:space="preserve"> </w:t>
      </w:r>
      <w:r w:rsidR="00DB2E15" w:rsidRPr="00A63117">
        <w:rPr>
          <w:rFonts w:ascii="Calibri" w:hAnsi="Calibri" w:cs="Arial"/>
          <w:sz w:val="22"/>
          <w:szCs w:val="22"/>
        </w:rPr>
        <w:t>eastern</w:t>
      </w:r>
      <w:r w:rsidR="007A4638" w:rsidRPr="00A63117">
        <w:rPr>
          <w:rFonts w:ascii="Calibri" w:hAnsi="Calibri" w:cs="Arial"/>
          <w:sz w:val="22"/>
          <w:szCs w:val="22"/>
        </w:rPr>
        <w:t xml:space="preserve"> New South Wales</w:t>
      </w:r>
      <w:r w:rsidR="001E7186" w:rsidRPr="00A63117">
        <w:rPr>
          <w:rFonts w:ascii="Calibri" w:hAnsi="Calibri" w:cs="Arial"/>
          <w:sz w:val="22"/>
          <w:szCs w:val="22"/>
        </w:rPr>
        <w:t xml:space="preserve">, eastern Queensland and </w:t>
      </w:r>
      <w:r w:rsidR="00B50F7F" w:rsidRPr="00A63117">
        <w:rPr>
          <w:rFonts w:ascii="Calibri" w:hAnsi="Calibri" w:cs="Arial"/>
          <w:sz w:val="22"/>
          <w:szCs w:val="22"/>
        </w:rPr>
        <w:t>Tasmania.</w:t>
      </w:r>
      <w:r w:rsidR="009137A2" w:rsidRPr="00A63117">
        <w:rPr>
          <w:rFonts w:ascii="Calibri" w:hAnsi="Calibri" w:cs="Arial"/>
          <w:sz w:val="22"/>
          <w:szCs w:val="22"/>
        </w:rPr>
        <w:t xml:space="preserve"> </w:t>
      </w:r>
      <w:r w:rsidR="00894F61" w:rsidRPr="00A63117">
        <w:rPr>
          <w:rFonts w:ascii="Calibri" w:hAnsi="Calibri" w:cs="Arial"/>
          <w:sz w:val="22"/>
          <w:szCs w:val="22"/>
        </w:rPr>
        <w:t>F</w:t>
      </w:r>
      <w:r w:rsidR="009137A2" w:rsidRPr="00A63117">
        <w:rPr>
          <w:rFonts w:ascii="Calibri" w:hAnsi="Calibri" w:cs="Arial"/>
          <w:sz w:val="22"/>
          <w:szCs w:val="22"/>
        </w:rPr>
        <w:t xml:space="preserve">alls </w:t>
      </w:r>
      <w:r w:rsidR="00FD20EA" w:rsidRPr="00A63117">
        <w:rPr>
          <w:rFonts w:ascii="Calibri" w:hAnsi="Calibri" w:cs="Arial"/>
          <w:sz w:val="22"/>
          <w:szCs w:val="22"/>
        </w:rPr>
        <w:t xml:space="preserve">of between 5 and </w:t>
      </w:r>
      <w:r w:rsidR="00A63117">
        <w:rPr>
          <w:rFonts w:ascii="Calibri" w:hAnsi="Calibri" w:cs="Arial"/>
          <w:sz w:val="22"/>
          <w:szCs w:val="22"/>
        </w:rPr>
        <w:t>2</w:t>
      </w:r>
      <w:r w:rsidR="00FD20EA" w:rsidRPr="00A63117">
        <w:rPr>
          <w:rFonts w:ascii="Calibri" w:hAnsi="Calibri" w:cs="Arial"/>
          <w:sz w:val="22"/>
          <w:szCs w:val="22"/>
        </w:rPr>
        <w:t>5</w:t>
      </w:r>
      <w:r w:rsidR="004805FB" w:rsidRPr="00A63117">
        <w:rPr>
          <w:rFonts w:ascii="Calibri" w:hAnsi="Calibri" w:cs="Arial"/>
          <w:sz w:val="22"/>
          <w:szCs w:val="22"/>
        </w:rPr>
        <w:t> </w:t>
      </w:r>
      <w:r w:rsidR="00FD20EA" w:rsidRPr="00A63117">
        <w:rPr>
          <w:rFonts w:ascii="Calibri" w:hAnsi="Calibri" w:cs="Arial"/>
          <w:sz w:val="22"/>
          <w:szCs w:val="22"/>
        </w:rPr>
        <w:t xml:space="preserve">millimetres expected </w:t>
      </w:r>
      <w:r w:rsidR="000A4BBA" w:rsidRPr="00A63117">
        <w:rPr>
          <w:rFonts w:ascii="Calibri" w:hAnsi="Calibri" w:cs="Arial"/>
          <w:sz w:val="22"/>
          <w:szCs w:val="22"/>
        </w:rPr>
        <w:t>across</w:t>
      </w:r>
      <w:r w:rsidR="005D7953" w:rsidRPr="00A63117">
        <w:rPr>
          <w:rFonts w:ascii="Calibri" w:hAnsi="Calibri" w:cs="Arial"/>
          <w:sz w:val="22"/>
          <w:szCs w:val="22"/>
        </w:rPr>
        <w:t xml:space="preserve"> parts </w:t>
      </w:r>
      <w:r w:rsidR="001E7186" w:rsidRPr="00A63117">
        <w:rPr>
          <w:rFonts w:ascii="Calibri" w:hAnsi="Calibri" w:cs="Arial"/>
          <w:sz w:val="22"/>
          <w:szCs w:val="22"/>
        </w:rPr>
        <w:t>of</w:t>
      </w:r>
      <w:r w:rsidR="008930FC" w:rsidRPr="00A63117">
        <w:rPr>
          <w:rFonts w:ascii="Calibri" w:hAnsi="Calibri" w:cs="Arial"/>
          <w:sz w:val="22"/>
          <w:szCs w:val="22"/>
        </w:rPr>
        <w:t xml:space="preserve"> </w:t>
      </w:r>
      <w:r w:rsidR="001E7186" w:rsidRPr="00A63117">
        <w:rPr>
          <w:rFonts w:ascii="Calibri" w:hAnsi="Calibri" w:cs="Arial"/>
          <w:sz w:val="22"/>
          <w:szCs w:val="22"/>
        </w:rPr>
        <w:t xml:space="preserve">southern Victoria </w:t>
      </w:r>
      <w:r w:rsidR="008930FC" w:rsidRPr="00A63117">
        <w:rPr>
          <w:rFonts w:ascii="Calibri" w:hAnsi="Calibri" w:cs="Arial"/>
          <w:sz w:val="22"/>
          <w:szCs w:val="22"/>
        </w:rPr>
        <w:t xml:space="preserve">and parts of northern Western Australia </w:t>
      </w:r>
      <w:r w:rsidR="00B50F7F" w:rsidRPr="00A63117">
        <w:rPr>
          <w:rFonts w:ascii="Calibri" w:hAnsi="Calibri" w:cs="Arial"/>
          <w:sz w:val="22"/>
          <w:szCs w:val="22"/>
        </w:rPr>
        <w:t xml:space="preserve">and Queensland, </w:t>
      </w:r>
      <w:r w:rsidR="008930FC" w:rsidRPr="00A63117">
        <w:rPr>
          <w:rFonts w:ascii="Calibri" w:hAnsi="Calibri" w:cs="Arial"/>
          <w:sz w:val="22"/>
          <w:szCs w:val="22"/>
        </w:rPr>
        <w:t>and the Northern Territory</w:t>
      </w:r>
      <w:r w:rsidR="00AB0901" w:rsidRPr="00A63117">
        <w:rPr>
          <w:rFonts w:ascii="Calibri" w:hAnsi="Calibri" w:cs="Arial"/>
          <w:sz w:val="22"/>
          <w:szCs w:val="22"/>
        </w:rPr>
        <w:t>.</w:t>
      </w:r>
      <w:r w:rsidR="00AD12E0" w:rsidRPr="00A63117">
        <w:rPr>
          <w:rFonts w:ascii="Calibri" w:hAnsi="Calibri" w:cs="Arial"/>
          <w:sz w:val="22"/>
          <w:szCs w:val="22"/>
        </w:rPr>
        <w:t xml:space="preserve"> High pressure systems are expected to keep </w:t>
      </w:r>
      <w:r w:rsidR="00701CF0" w:rsidRPr="00A63117">
        <w:rPr>
          <w:rFonts w:ascii="Calibri" w:hAnsi="Calibri" w:cs="Arial"/>
          <w:sz w:val="22"/>
          <w:szCs w:val="22"/>
        </w:rPr>
        <w:t>much of</w:t>
      </w:r>
      <w:r w:rsidR="00C129AB" w:rsidRPr="00A63117">
        <w:rPr>
          <w:rFonts w:ascii="Calibri" w:hAnsi="Calibri" w:cs="Arial"/>
          <w:sz w:val="22"/>
          <w:szCs w:val="22"/>
        </w:rPr>
        <w:t>, western</w:t>
      </w:r>
      <w:r w:rsidR="000C7CB9">
        <w:rPr>
          <w:rFonts w:ascii="Calibri" w:hAnsi="Calibri" w:cs="Arial"/>
          <w:sz w:val="22"/>
          <w:szCs w:val="22"/>
        </w:rPr>
        <w:t>,</w:t>
      </w:r>
      <w:r w:rsidR="00443341" w:rsidRPr="00A63117">
        <w:rPr>
          <w:rFonts w:ascii="Calibri" w:hAnsi="Calibri" w:cs="Arial"/>
          <w:sz w:val="22"/>
          <w:szCs w:val="22"/>
        </w:rPr>
        <w:t xml:space="preserve"> </w:t>
      </w:r>
      <w:r w:rsidR="00925885" w:rsidRPr="00A63117">
        <w:rPr>
          <w:rFonts w:ascii="Calibri" w:hAnsi="Calibri" w:cs="Arial"/>
          <w:sz w:val="22"/>
          <w:szCs w:val="22"/>
        </w:rPr>
        <w:t xml:space="preserve">central </w:t>
      </w:r>
      <w:r w:rsidR="000C7CB9" w:rsidRPr="00A63117">
        <w:rPr>
          <w:rFonts w:ascii="Calibri" w:hAnsi="Calibri" w:cs="Arial"/>
          <w:sz w:val="22"/>
          <w:szCs w:val="22"/>
        </w:rPr>
        <w:t xml:space="preserve">and </w:t>
      </w:r>
      <w:r w:rsidR="000C7CB9">
        <w:rPr>
          <w:rFonts w:ascii="Calibri" w:hAnsi="Calibri" w:cs="Arial"/>
          <w:sz w:val="22"/>
          <w:szCs w:val="22"/>
        </w:rPr>
        <w:t xml:space="preserve">southern </w:t>
      </w:r>
      <w:r w:rsidR="00701CF0" w:rsidRPr="00A63117">
        <w:rPr>
          <w:rFonts w:ascii="Calibri" w:hAnsi="Calibri" w:cs="Arial"/>
          <w:sz w:val="22"/>
          <w:szCs w:val="22"/>
        </w:rPr>
        <w:t>Australia</w:t>
      </w:r>
      <w:r w:rsidR="002E494D" w:rsidRPr="00A63117">
        <w:rPr>
          <w:rFonts w:ascii="Calibri" w:hAnsi="Calibri" w:cs="Arial"/>
          <w:sz w:val="22"/>
          <w:szCs w:val="22"/>
        </w:rPr>
        <w:t xml:space="preserve"> largely dry. </w:t>
      </w:r>
    </w:p>
    <w:p w14:paraId="0022031E" w14:textId="2A5E0244" w:rsidR="00976F5B" w:rsidRPr="002021B9" w:rsidRDefault="00AB0901" w:rsidP="00736E9E">
      <w:pPr>
        <w:spacing w:before="120"/>
        <w:rPr>
          <w:rFonts w:ascii="Calibri" w:hAnsi="Calibri" w:cs="Arial"/>
          <w:sz w:val="22"/>
          <w:szCs w:val="22"/>
        </w:rPr>
      </w:pPr>
      <w:r w:rsidRPr="002021B9">
        <w:rPr>
          <w:rFonts w:ascii="Calibri" w:hAnsi="Calibri" w:cs="Arial"/>
          <w:sz w:val="22"/>
          <w:szCs w:val="22"/>
        </w:rPr>
        <w:t>Across cropping regions,</w:t>
      </w:r>
      <w:r w:rsidR="00E5661E" w:rsidRPr="002021B9">
        <w:rPr>
          <w:rFonts w:ascii="Calibri" w:hAnsi="Calibri" w:cs="Arial"/>
          <w:sz w:val="22"/>
          <w:szCs w:val="22"/>
        </w:rPr>
        <w:t xml:space="preserve"> </w:t>
      </w:r>
      <w:r w:rsidR="00C52B71" w:rsidRPr="002021B9">
        <w:rPr>
          <w:rFonts w:ascii="Calibri" w:hAnsi="Calibri" w:cs="Arial"/>
          <w:sz w:val="22"/>
          <w:szCs w:val="22"/>
        </w:rPr>
        <w:t xml:space="preserve">some </w:t>
      </w:r>
      <w:r w:rsidR="00A27535" w:rsidRPr="002021B9">
        <w:rPr>
          <w:rFonts w:ascii="Calibri" w:hAnsi="Calibri" w:cs="Arial"/>
          <w:sz w:val="22"/>
          <w:szCs w:val="22"/>
        </w:rPr>
        <w:t>rainfall is expected</w:t>
      </w:r>
      <w:r w:rsidR="00C52B71" w:rsidRPr="002021B9">
        <w:rPr>
          <w:rFonts w:ascii="Calibri" w:hAnsi="Calibri" w:cs="Arial"/>
          <w:sz w:val="22"/>
          <w:szCs w:val="22"/>
        </w:rPr>
        <w:t xml:space="preserve"> </w:t>
      </w:r>
      <w:r w:rsidR="00293370" w:rsidRPr="002021B9">
        <w:rPr>
          <w:rFonts w:ascii="Calibri" w:hAnsi="Calibri" w:cs="Arial"/>
          <w:sz w:val="22"/>
          <w:szCs w:val="22"/>
        </w:rPr>
        <w:t xml:space="preserve">across north-eastern </w:t>
      </w:r>
      <w:r w:rsidR="00C52B71" w:rsidRPr="002021B9">
        <w:rPr>
          <w:rFonts w:ascii="Calibri" w:hAnsi="Calibri" w:cs="Arial"/>
          <w:sz w:val="22"/>
          <w:szCs w:val="22"/>
        </w:rPr>
        <w:t>growing regions</w:t>
      </w:r>
      <w:r w:rsidR="00DA0281" w:rsidRPr="002021B9">
        <w:rPr>
          <w:rFonts w:ascii="Calibri" w:hAnsi="Calibri" w:cs="Arial"/>
          <w:sz w:val="22"/>
          <w:szCs w:val="22"/>
        </w:rPr>
        <w:t xml:space="preserve">, with </w:t>
      </w:r>
      <w:r w:rsidR="00293370" w:rsidRPr="002021B9">
        <w:rPr>
          <w:rFonts w:ascii="Calibri" w:hAnsi="Calibri" w:cs="Arial"/>
          <w:sz w:val="22"/>
          <w:szCs w:val="22"/>
        </w:rPr>
        <w:t>l</w:t>
      </w:r>
      <w:r w:rsidR="007A158A" w:rsidRPr="002021B9">
        <w:rPr>
          <w:rFonts w:ascii="Calibri" w:hAnsi="Calibri" w:cs="Arial"/>
          <w:sz w:val="22"/>
          <w:szCs w:val="22"/>
        </w:rPr>
        <w:t xml:space="preserve">ittle to no rainfall expected across </w:t>
      </w:r>
      <w:r w:rsidR="002A570A" w:rsidRPr="002021B9">
        <w:rPr>
          <w:rFonts w:ascii="Calibri" w:hAnsi="Calibri" w:cs="Arial"/>
          <w:sz w:val="22"/>
          <w:szCs w:val="22"/>
        </w:rPr>
        <w:t>most cropping regions</w:t>
      </w:r>
      <w:r w:rsidRPr="002021B9">
        <w:rPr>
          <w:rFonts w:ascii="Calibri" w:hAnsi="Calibri" w:cs="Arial"/>
          <w:sz w:val="22"/>
          <w:szCs w:val="22"/>
        </w:rPr>
        <w:t xml:space="preserve">. </w:t>
      </w:r>
      <w:r w:rsidR="00641770" w:rsidRPr="002021B9">
        <w:rPr>
          <w:rFonts w:ascii="Calibri" w:hAnsi="Calibri" w:cs="Arial"/>
          <w:sz w:val="22"/>
          <w:szCs w:val="22"/>
        </w:rPr>
        <w:t>R</w:t>
      </w:r>
      <w:r w:rsidR="008A1227" w:rsidRPr="002021B9">
        <w:rPr>
          <w:rFonts w:ascii="Calibri" w:hAnsi="Calibri" w:cs="Arial"/>
          <w:sz w:val="22"/>
          <w:szCs w:val="22"/>
        </w:rPr>
        <w:t xml:space="preserve">ainfall totals </w:t>
      </w:r>
      <w:r w:rsidR="00B9447E" w:rsidRPr="002021B9">
        <w:rPr>
          <w:rFonts w:ascii="Calibri" w:hAnsi="Calibri" w:cs="Arial"/>
          <w:sz w:val="22"/>
          <w:szCs w:val="22"/>
        </w:rPr>
        <w:t xml:space="preserve">of between </w:t>
      </w:r>
      <w:r w:rsidR="002A570A" w:rsidRPr="002021B9">
        <w:rPr>
          <w:rFonts w:ascii="Calibri" w:hAnsi="Calibri" w:cs="Arial"/>
          <w:sz w:val="22"/>
          <w:szCs w:val="22"/>
        </w:rPr>
        <w:t>5</w:t>
      </w:r>
      <w:r w:rsidR="00641770" w:rsidRPr="002021B9">
        <w:rPr>
          <w:rFonts w:ascii="Calibri" w:hAnsi="Calibri" w:cs="Arial"/>
          <w:sz w:val="22"/>
          <w:szCs w:val="22"/>
        </w:rPr>
        <w:t xml:space="preserve"> and </w:t>
      </w:r>
      <w:r w:rsidR="002A570A" w:rsidRPr="002021B9">
        <w:rPr>
          <w:rFonts w:ascii="Calibri" w:hAnsi="Calibri" w:cs="Arial"/>
          <w:sz w:val="22"/>
          <w:szCs w:val="22"/>
        </w:rPr>
        <w:t>50</w:t>
      </w:r>
      <w:r w:rsidR="00641770" w:rsidRPr="002021B9">
        <w:rPr>
          <w:rFonts w:ascii="Calibri" w:hAnsi="Calibri" w:cs="Arial"/>
          <w:sz w:val="22"/>
          <w:szCs w:val="22"/>
        </w:rPr>
        <w:t xml:space="preserve"> millimetres are expected in</w:t>
      </w:r>
      <w:r w:rsidR="0094362D" w:rsidRPr="002021B9">
        <w:rPr>
          <w:rFonts w:ascii="Calibri" w:hAnsi="Calibri" w:cs="Arial"/>
          <w:sz w:val="22"/>
          <w:szCs w:val="22"/>
        </w:rPr>
        <w:t xml:space="preserve"> </w:t>
      </w:r>
      <w:r w:rsidR="00D004D1" w:rsidRPr="002021B9">
        <w:rPr>
          <w:rFonts w:ascii="Calibri" w:hAnsi="Calibri" w:cs="Arial"/>
          <w:sz w:val="22"/>
          <w:szCs w:val="22"/>
        </w:rPr>
        <w:t>Queensland</w:t>
      </w:r>
      <w:r w:rsidR="002A570A" w:rsidRPr="002021B9">
        <w:rPr>
          <w:rFonts w:ascii="Calibri" w:hAnsi="Calibri" w:cs="Arial"/>
          <w:sz w:val="22"/>
          <w:szCs w:val="22"/>
        </w:rPr>
        <w:t xml:space="preserve"> and </w:t>
      </w:r>
      <w:r w:rsidR="002021B9" w:rsidRPr="002021B9">
        <w:rPr>
          <w:rFonts w:ascii="Calibri" w:hAnsi="Calibri" w:cs="Arial"/>
          <w:sz w:val="22"/>
          <w:szCs w:val="22"/>
        </w:rPr>
        <w:t xml:space="preserve">north-eastern </w:t>
      </w:r>
      <w:r w:rsidR="0094362D" w:rsidRPr="002021B9">
        <w:rPr>
          <w:rFonts w:ascii="Calibri" w:hAnsi="Calibri" w:cs="Arial"/>
          <w:sz w:val="22"/>
          <w:szCs w:val="22"/>
        </w:rPr>
        <w:t>New South Wales</w:t>
      </w:r>
      <w:r w:rsidR="006E5F52" w:rsidRPr="002021B9">
        <w:rPr>
          <w:rFonts w:ascii="Calibri" w:hAnsi="Calibri" w:cs="Arial"/>
          <w:sz w:val="22"/>
          <w:szCs w:val="22"/>
        </w:rPr>
        <w:t xml:space="preserve">. </w:t>
      </w:r>
    </w:p>
    <w:p w14:paraId="676824EA" w14:textId="77777777" w:rsidR="007E66FC" w:rsidRDefault="00EE76B7" w:rsidP="00736E9E">
      <w:pPr>
        <w:spacing w:before="120"/>
        <w:rPr>
          <w:rFonts w:ascii="Calibri" w:hAnsi="Calibri" w:cs="Arial"/>
          <w:sz w:val="22"/>
          <w:szCs w:val="22"/>
        </w:rPr>
      </w:pPr>
      <w:r w:rsidRPr="00F7646E">
        <w:rPr>
          <w:rFonts w:ascii="Calibri" w:hAnsi="Calibri" w:cs="Arial"/>
          <w:sz w:val="22"/>
          <w:szCs w:val="22"/>
        </w:rPr>
        <w:t xml:space="preserve">If realised, </w:t>
      </w:r>
      <w:bookmarkStart w:id="68" w:name="_Hlk179451482"/>
      <w:r w:rsidR="00E5756D" w:rsidRPr="00F7646E">
        <w:rPr>
          <w:rFonts w:ascii="Calibri" w:hAnsi="Calibri" w:cs="Arial"/>
          <w:sz w:val="22"/>
          <w:szCs w:val="22"/>
        </w:rPr>
        <w:t xml:space="preserve">these falls </w:t>
      </w:r>
      <w:r w:rsidR="00B96075" w:rsidRPr="00F7646E">
        <w:rPr>
          <w:rFonts w:ascii="Calibri" w:hAnsi="Calibri" w:cs="Arial"/>
          <w:sz w:val="22"/>
          <w:szCs w:val="22"/>
        </w:rPr>
        <w:t xml:space="preserve">across </w:t>
      </w:r>
      <w:r w:rsidR="00575D32" w:rsidRPr="00F7646E">
        <w:rPr>
          <w:rFonts w:ascii="Calibri" w:hAnsi="Calibri" w:cs="Arial"/>
          <w:sz w:val="22"/>
          <w:szCs w:val="22"/>
        </w:rPr>
        <w:t>north-</w:t>
      </w:r>
      <w:r w:rsidR="007867BB" w:rsidRPr="00F7646E">
        <w:rPr>
          <w:rFonts w:ascii="Calibri" w:hAnsi="Calibri" w:cs="Arial"/>
          <w:sz w:val="22"/>
          <w:szCs w:val="22"/>
        </w:rPr>
        <w:t>eastern</w:t>
      </w:r>
      <w:r w:rsidR="00B96075" w:rsidRPr="00F7646E">
        <w:rPr>
          <w:rFonts w:ascii="Calibri" w:hAnsi="Calibri" w:cs="Arial"/>
          <w:sz w:val="22"/>
          <w:szCs w:val="22"/>
        </w:rPr>
        <w:t xml:space="preserve"> </w:t>
      </w:r>
      <w:r w:rsidR="00575D32" w:rsidRPr="00F7646E">
        <w:rPr>
          <w:rFonts w:ascii="Calibri" w:hAnsi="Calibri" w:cs="Arial"/>
          <w:sz w:val="22"/>
          <w:szCs w:val="22"/>
        </w:rPr>
        <w:t>cropping</w:t>
      </w:r>
      <w:r w:rsidR="00DB389D" w:rsidRPr="00F7646E">
        <w:rPr>
          <w:rFonts w:ascii="Calibri" w:hAnsi="Calibri" w:cs="Arial"/>
          <w:sz w:val="22"/>
          <w:szCs w:val="22"/>
        </w:rPr>
        <w:t xml:space="preserve"> </w:t>
      </w:r>
      <w:r w:rsidR="008D27BB">
        <w:rPr>
          <w:rFonts w:ascii="Calibri" w:hAnsi="Calibri" w:cs="Arial"/>
          <w:sz w:val="22"/>
          <w:szCs w:val="22"/>
        </w:rPr>
        <w:t xml:space="preserve">regions </w:t>
      </w:r>
      <w:r w:rsidR="001E2E37" w:rsidRPr="00F7646E">
        <w:rPr>
          <w:rFonts w:ascii="Calibri" w:hAnsi="Calibri" w:cs="Arial"/>
          <w:sz w:val="22"/>
          <w:szCs w:val="22"/>
        </w:rPr>
        <w:t>are likely to provide a boos</w:t>
      </w:r>
      <w:r w:rsidR="002B0101" w:rsidRPr="00F7646E">
        <w:rPr>
          <w:rFonts w:ascii="Calibri" w:hAnsi="Calibri" w:cs="Arial"/>
          <w:sz w:val="22"/>
          <w:szCs w:val="22"/>
        </w:rPr>
        <w:t>t to soil moisture levels and assist with the planting of summer crops</w:t>
      </w:r>
      <w:r w:rsidR="00333378" w:rsidRPr="00F7646E">
        <w:rPr>
          <w:rFonts w:ascii="Calibri" w:hAnsi="Calibri" w:cs="Arial"/>
          <w:sz w:val="22"/>
          <w:szCs w:val="22"/>
        </w:rPr>
        <w:t>.</w:t>
      </w:r>
      <w:r w:rsidR="00020823" w:rsidRPr="00F7646E">
        <w:rPr>
          <w:rFonts w:ascii="Calibri" w:hAnsi="Calibri" w:cs="Arial"/>
          <w:sz w:val="22"/>
          <w:szCs w:val="22"/>
        </w:rPr>
        <w:t xml:space="preserve"> </w:t>
      </w:r>
      <w:r w:rsidR="00333378" w:rsidRPr="00F7646E">
        <w:rPr>
          <w:rFonts w:ascii="Calibri" w:hAnsi="Calibri" w:cs="Arial"/>
          <w:sz w:val="22"/>
          <w:szCs w:val="22"/>
        </w:rPr>
        <w:t>However,</w:t>
      </w:r>
      <w:r w:rsidR="00020823" w:rsidRPr="00F7646E">
        <w:rPr>
          <w:rFonts w:ascii="Calibri" w:hAnsi="Calibri" w:cs="Arial"/>
          <w:sz w:val="22"/>
          <w:szCs w:val="22"/>
        </w:rPr>
        <w:t xml:space="preserve"> </w:t>
      </w:r>
      <w:r w:rsidR="00701B69" w:rsidRPr="00F7646E">
        <w:rPr>
          <w:rFonts w:ascii="Calibri" w:hAnsi="Calibri" w:cs="Arial"/>
          <w:sz w:val="22"/>
          <w:szCs w:val="22"/>
        </w:rPr>
        <w:t xml:space="preserve">this forecast </w:t>
      </w:r>
      <w:r w:rsidR="004C16FF" w:rsidRPr="00F7646E">
        <w:rPr>
          <w:rFonts w:ascii="Calibri" w:hAnsi="Calibri" w:cs="Arial"/>
          <w:sz w:val="22"/>
          <w:szCs w:val="22"/>
        </w:rPr>
        <w:t>rainfall may result in some delays to the harvest of winter crops</w:t>
      </w:r>
      <w:r w:rsidR="00C05168">
        <w:rPr>
          <w:rFonts w:ascii="Calibri" w:hAnsi="Calibri" w:cs="Arial"/>
          <w:sz w:val="22"/>
          <w:szCs w:val="22"/>
        </w:rPr>
        <w:t xml:space="preserve">. </w:t>
      </w:r>
    </w:p>
    <w:p w14:paraId="7EA20BA0" w14:textId="77777777" w:rsidR="00454C53" w:rsidRDefault="00C05168" w:rsidP="00EF0D67">
      <w:pPr>
        <w:spacing w:before="120"/>
        <w:rPr>
          <w:rFonts w:ascii="Calibri" w:hAnsi="Calibri" w:cs="Arial"/>
          <w:sz w:val="22"/>
          <w:szCs w:val="22"/>
        </w:rPr>
      </w:pPr>
      <w:r w:rsidRPr="20FF2D2B">
        <w:rPr>
          <w:rFonts w:ascii="Calibri" w:hAnsi="Calibri" w:cs="Arial"/>
          <w:sz w:val="22"/>
          <w:szCs w:val="22"/>
        </w:rPr>
        <w:t xml:space="preserve">Little to no rainfall </w:t>
      </w:r>
      <w:r w:rsidR="007E66FC" w:rsidRPr="20FF2D2B">
        <w:rPr>
          <w:rFonts w:ascii="Calibri" w:hAnsi="Calibri" w:cs="Arial"/>
          <w:sz w:val="22"/>
          <w:szCs w:val="22"/>
        </w:rPr>
        <w:t xml:space="preserve">forecast </w:t>
      </w:r>
      <w:r w:rsidR="004C1B23" w:rsidRPr="20FF2D2B">
        <w:rPr>
          <w:rFonts w:ascii="Calibri" w:hAnsi="Calibri" w:cs="Arial"/>
          <w:sz w:val="22"/>
          <w:szCs w:val="22"/>
        </w:rPr>
        <w:t xml:space="preserve">across southern Australia </w:t>
      </w:r>
      <w:r w:rsidR="00C145D1" w:rsidRPr="20FF2D2B">
        <w:rPr>
          <w:rFonts w:ascii="Calibri" w:hAnsi="Calibri" w:cs="Arial"/>
          <w:sz w:val="22"/>
          <w:szCs w:val="22"/>
        </w:rPr>
        <w:t>will prov</w:t>
      </w:r>
      <w:r w:rsidR="003D50AD" w:rsidRPr="20FF2D2B">
        <w:rPr>
          <w:rFonts w:ascii="Calibri" w:hAnsi="Calibri" w:cs="Arial"/>
          <w:sz w:val="22"/>
          <w:szCs w:val="22"/>
        </w:rPr>
        <w:t>ide for an uninterrupted harvest of winter crops for g</w:t>
      </w:r>
      <w:r w:rsidR="00E4099D" w:rsidRPr="20FF2D2B">
        <w:rPr>
          <w:rFonts w:ascii="Calibri" w:hAnsi="Calibri" w:cs="Arial"/>
          <w:sz w:val="22"/>
          <w:szCs w:val="22"/>
        </w:rPr>
        <w:t>r</w:t>
      </w:r>
      <w:r w:rsidR="003D50AD" w:rsidRPr="20FF2D2B">
        <w:rPr>
          <w:rFonts w:ascii="Calibri" w:hAnsi="Calibri" w:cs="Arial"/>
          <w:sz w:val="22"/>
          <w:szCs w:val="22"/>
        </w:rPr>
        <w:t>ain and ha</w:t>
      </w:r>
      <w:r w:rsidR="00E4099D" w:rsidRPr="20FF2D2B">
        <w:rPr>
          <w:rFonts w:ascii="Calibri" w:hAnsi="Calibri" w:cs="Arial"/>
          <w:sz w:val="22"/>
          <w:szCs w:val="22"/>
        </w:rPr>
        <w:t xml:space="preserve">y </w:t>
      </w:r>
      <w:r w:rsidR="000C04EC" w:rsidRPr="20FF2D2B">
        <w:rPr>
          <w:rFonts w:ascii="Calibri" w:hAnsi="Calibri" w:cs="Arial"/>
          <w:sz w:val="22"/>
          <w:szCs w:val="22"/>
        </w:rPr>
        <w:t>where</w:t>
      </w:r>
      <w:r w:rsidR="00E4099D" w:rsidRPr="20FF2D2B">
        <w:rPr>
          <w:rFonts w:ascii="Calibri" w:hAnsi="Calibri" w:cs="Arial"/>
          <w:sz w:val="22"/>
          <w:szCs w:val="22"/>
        </w:rPr>
        <w:t xml:space="preserve"> harvest has commenced. </w:t>
      </w:r>
      <w:r w:rsidR="00673DC0" w:rsidRPr="004C638E">
        <w:rPr>
          <w:rFonts w:ascii="Calibri" w:hAnsi="Calibri" w:cs="Arial"/>
          <w:sz w:val="22"/>
          <w:szCs w:val="22"/>
        </w:rPr>
        <w:t>However, as conditions remain dry across large areas of southern Australia, farmers will be continuing to make decisions on whether to cut crops for hay or turn them over for livestock grazing as grain yields and relative returns for grain compared to hay continue to decline.</w:t>
      </w:r>
      <w:bookmarkEnd w:id="68"/>
    </w:p>
    <w:p w14:paraId="1EA2AE0C" w14:textId="2664A887" w:rsidR="00DA7EFC" w:rsidRPr="00454C53" w:rsidRDefault="00DA7EFC" w:rsidP="00454C53">
      <w:pPr>
        <w:pStyle w:val="Heading4"/>
        <w:spacing w:before="100"/>
        <w:jc w:val="center"/>
        <w:rPr>
          <w:rFonts w:cs="Calibri"/>
          <w:i w:val="0"/>
          <w:color w:val="auto"/>
          <w:sz w:val="22"/>
          <w:szCs w:val="22"/>
        </w:rPr>
      </w:pPr>
      <w:r w:rsidRPr="00454C53">
        <w:rPr>
          <w:rFonts w:cs="Calibri"/>
          <w:i w:val="0"/>
          <w:color w:val="auto"/>
          <w:sz w:val="22"/>
          <w:szCs w:val="22"/>
        </w:rPr>
        <w:t xml:space="preserve">Total forecast rainfall for the period </w:t>
      </w:r>
      <w:r w:rsidR="00DE51A6" w:rsidRPr="00454C53">
        <w:rPr>
          <w:rFonts w:cs="Calibri"/>
          <w:i w:val="0"/>
          <w:color w:val="auto"/>
          <w:sz w:val="22"/>
          <w:szCs w:val="22"/>
        </w:rPr>
        <w:t>24</w:t>
      </w:r>
      <w:r w:rsidR="007714CC" w:rsidRPr="00454C53">
        <w:rPr>
          <w:rFonts w:cs="Calibri"/>
          <w:i w:val="0"/>
          <w:color w:val="auto"/>
          <w:sz w:val="22"/>
          <w:szCs w:val="22"/>
        </w:rPr>
        <w:t xml:space="preserve"> October </w:t>
      </w:r>
      <w:r w:rsidR="00344309" w:rsidRPr="00454C53">
        <w:rPr>
          <w:rFonts w:cs="Calibri"/>
          <w:i w:val="0"/>
          <w:color w:val="auto"/>
          <w:sz w:val="22"/>
          <w:szCs w:val="22"/>
        </w:rPr>
        <w:t>to</w:t>
      </w:r>
      <w:r w:rsidR="00575FB1" w:rsidRPr="00454C53">
        <w:rPr>
          <w:rFonts w:cs="Calibri"/>
          <w:i w:val="0"/>
          <w:color w:val="auto"/>
          <w:sz w:val="22"/>
          <w:szCs w:val="22"/>
        </w:rPr>
        <w:t xml:space="preserve"> </w:t>
      </w:r>
      <w:r w:rsidR="00286502" w:rsidRPr="00454C53">
        <w:rPr>
          <w:rFonts w:cs="Calibri"/>
          <w:i w:val="0"/>
          <w:color w:val="auto"/>
          <w:sz w:val="22"/>
          <w:szCs w:val="22"/>
        </w:rPr>
        <w:t>31</w:t>
      </w:r>
      <w:r w:rsidR="00FA2B40" w:rsidRPr="00454C53">
        <w:rPr>
          <w:rFonts w:cs="Calibri"/>
          <w:i w:val="0"/>
          <w:color w:val="auto"/>
          <w:sz w:val="22"/>
          <w:szCs w:val="22"/>
        </w:rPr>
        <w:t xml:space="preserve"> </w:t>
      </w:r>
      <w:r w:rsidR="00967DED" w:rsidRPr="00454C53">
        <w:rPr>
          <w:rFonts w:cs="Calibri"/>
          <w:i w:val="0"/>
          <w:color w:val="auto"/>
          <w:sz w:val="22"/>
          <w:szCs w:val="22"/>
        </w:rPr>
        <w:t>Octo</w:t>
      </w:r>
      <w:r w:rsidR="00F07167" w:rsidRPr="00454C53">
        <w:rPr>
          <w:rFonts w:cs="Calibri"/>
          <w:i w:val="0"/>
          <w:color w:val="auto"/>
          <w:sz w:val="22"/>
          <w:szCs w:val="22"/>
        </w:rPr>
        <w:t>ber</w:t>
      </w:r>
      <w:r w:rsidR="00FA2B40" w:rsidRPr="00454C53">
        <w:rPr>
          <w:rFonts w:cs="Calibri"/>
          <w:i w:val="0"/>
          <w:color w:val="auto"/>
          <w:sz w:val="22"/>
          <w:szCs w:val="22"/>
        </w:rPr>
        <w:t xml:space="preserve"> </w:t>
      </w:r>
      <w:r w:rsidRPr="00454C53">
        <w:rPr>
          <w:rFonts w:cs="Calibri"/>
          <w:i w:val="0"/>
          <w:color w:val="auto"/>
          <w:sz w:val="22"/>
          <w:szCs w:val="22"/>
        </w:rPr>
        <w:t>2024</w:t>
      </w:r>
    </w:p>
    <w:p w14:paraId="47884FC6" w14:textId="63BFBABF" w:rsidR="00993BD2" w:rsidRPr="00A50940" w:rsidRDefault="00286502" w:rsidP="00286502">
      <w:pPr>
        <w:jc w:val="center"/>
        <w:rPr>
          <w:i/>
          <w:iCs/>
        </w:rPr>
      </w:pPr>
      <w:r>
        <w:rPr>
          <w:i/>
          <w:iCs/>
          <w:noProof/>
        </w:rPr>
        <w:drawing>
          <wp:inline distT="0" distB="0" distL="0" distR="0" wp14:anchorId="4D6C2659" wp14:editId="64C62D22">
            <wp:extent cx="5430008" cy="3324689"/>
            <wp:effectExtent l="0" t="0" r="0" b="9525"/>
            <wp:docPr id="2119204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04522" name="Picture 2119204522"/>
                    <pic:cNvPicPr/>
                  </pic:nvPicPr>
                  <pic:blipFill>
                    <a:blip r:embed="rId15">
                      <a:extLst>
                        <a:ext uri="{28A0092B-C50C-407E-A947-70E740481C1C}">
                          <a14:useLocalDpi xmlns:a14="http://schemas.microsoft.com/office/drawing/2010/main" val="0"/>
                        </a:ext>
                      </a:extLst>
                    </a:blip>
                    <a:stretch>
                      <a:fillRect/>
                    </a:stretch>
                  </pic:blipFill>
                  <pic:spPr>
                    <a:xfrm>
                      <a:off x="0" y="0"/>
                      <a:ext cx="5430008" cy="3324689"/>
                    </a:xfrm>
                    <a:prstGeom prst="rect">
                      <a:avLst/>
                    </a:prstGeom>
                  </pic:spPr>
                </pic:pic>
              </a:graphicData>
            </a:graphic>
          </wp:inline>
        </w:drawing>
      </w:r>
    </w:p>
    <w:p w14:paraId="2D7EF8A2" w14:textId="74174303"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64E3C">
        <w:rPr>
          <w:rFonts w:ascii="Calibri" w:hAnsi="Calibri" w:cs="Calibri"/>
          <w:color w:val="000000"/>
          <w:sz w:val="12"/>
          <w:szCs w:val="12"/>
        </w:rPr>
        <w:t>24</w:t>
      </w:r>
      <w:r w:rsidR="00B15C60" w:rsidRPr="00441A6A">
        <w:rPr>
          <w:rFonts w:ascii="Calibri" w:hAnsi="Calibri" w:cs="Calibri"/>
          <w:color w:val="000000"/>
          <w:sz w:val="12"/>
          <w:szCs w:val="12"/>
        </w:rPr>
        <w:t>/</w:t>
      </w:r>
      <w:r w:rsidR="00B15C60">
        <w:rPr>
          <w:rFonts w:ascii="Calibri" w:hAnsi="Calibri" w:cs="Calibri"/>
          <w:color w:val="000000"/>
          <w:sz w:val="12"/>
          <w:szCs w:val="12"/>
        </w:rPr>
        <w:t>10</w:t>
      </w:r>
      <w:r w:rsidR="00B15C60" w:rsidRPr="00441A6A">
        <w:rPr>
          <w:rFonts w:ascii="Calibri" w:hAnsi="Calibri" w:cs="Calibri"/>
          <w:color w:val="000000"/>
          <w:sz w:val="12"/>
          <w:szCs w:val="12"/>
        </w:rPr>
        <w:t>/2024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444170A" w14:textId="77777777" w:rsidR="00AB341F" w:rsidRDefault="00AB341F" w:rsidP="00DA7EFC">
      <w:pPr>
        <w:rPr>
          <w:rFonts w:ascii="Calibri" w:hAnsi="Calibri" w:cs="Calibri"/>
          <w:color w:val="000000"/>
          <w:sz w:val="12"/>
          <w:szCs w:val="12"/>
        </w:rPr>
      </w:pPr>
    </w:p>
    <w:p w14:paraId="6AF93D3E" w14:textId="77777777" w:rsidR="00D8201A" w:rsidRDefault="00D8201A" w:rsidP="00DA7EFC">
      <w:pPr>
        <w:rPr>
          <w:rFonts w:ascii="Calibri" w:hAnsi="Calibri" w:cs="Calibri"/>
          <w:color w:val="000000"/>
          <w:sz w:val="12"/>
          <w:szCs w:val="12"/>
        </w:rPr>
      </w:pPr>
    </w:p>
    <w:p w14:paraId="09561265" w14:textId="77777777" w:rsidR="00400BF4" w:rsidRPr="00441A6A" w:rsidRDefault="00400BF4" w:rsidP="00400BF4">
      <w:pPr>
        <w:keepNext/>
        <w:pageBreakBefore/>
        <w:numPr>
          <w:ilvl w:val="1"/>
          <w:numId w:val="2"/>
        </w:numPr>
        <w:spacing w:before="120" w:after="120"/>
        <w:outlineLvl w:val="2"/>
        <w:rPr>
          <w:rFonts w:ascii="Calibri" w:hAnsi="Calibri"/>
          <w:b/>
          <w:bCs/>
          <w:sz w:val="28"/>
          <w:szCs w:val="28"/>
        </w:rPr>
      </w:pPr>
      <w:bookmarkStart w:id="69" w:name="_Ref122000457"/>
      <w:bookmarkEnd w:id="55"/>
      <w:bookmarkEnd w:id="56"/>
      <w:bookmarkEnd w:id="57"/>
      <w:bookmarkEnd w:id="58"/>
      <w:bookmarkEnd w:id="59"/>
      <w:bookmarkEnd w:id="60"/>
      <w:bookmarkEnd w:id="61"/>
      <w:bookmarkEnd w:id="62"/>
      <w:bookmarkEnd w:id="65"/>
      <w:bookmarkEnd w:id="66"/>
      <w:bookmarkEnd w:id="67"/>
      <w:r w:rsidRPr="00441A6A">
        <w:rPr>
          <w:rFonts w:ascii="Calibri" w:hAnsi="Calibri"/>
          <w:b/>
          <w:bCs/>
          <w:sz w:val="28"/>
          <w:szCs w:val="28"/>
        </w:rPr>
        <w:lastRenderedPageBreak/>
        <w:t>National Climate Outlook</w:t>
      </w:r>
    </w:p>
    <w:p w14:paraId="460C742C" w14:textId="4C0E53CF" w:rsidR="00400BF4" w:rsidRPr="00B7686A" w:rsidRDefault="00400BF4" w:rsidP="00400BF4">
      <w:pPr>
        <w:spacing w:before="120"/>
        <w:rPr>
          <w:rFonts w:ascii="Calibri" w:hAnsi="Calibri" w:cs="Arial"/>
          <w:sz w:val="22"/>
          <w:szCs w:val="22"/>
        </w:rPr>
      </w:pPr>
      <w:bookmarkStart w:id="70" w:name="_Hlk100830494"/>
      <w:bookmarkStart w:id="71" w:name="_Hlk145590783"/>
      <w:bookmarkStart w:id="72" w:name="_Hlk58500995"/>
      <w:r w:rsidRPr="00B7686A">
        <w:rPr>
          <w:rFonts w:ascii="Calibri" w:hAnsi="Calibri" w:cs="Arial"/>
          <w:sz w:val="22"/>
          <w:szCs w:val="22"/>
        </w:rPr>
        <w:t xml:space="preserve">The El Niño Southern Oscillation (ENSO) and Indian Ocean Dipole (IOD) climate drivers are currently neutral and having minimal influence on Australian rainfall. The Southern Annular Mode (SAM) has been </w:t>
      </w:r>
      <w:r w:rsidR="00D30D9E">
        <w:rPr>
          <w:rFonts w:ascii="Calibri" w:hAnsi="Calibri" w:cs="Arial"/>
          <w:sz w:val="22"/>
          <w:szCs w:val="22"/>
        </w:rPr>
        <w:t xml:space="preserve">neural </w:t>
      </w:r>
      <w:r w:rsidRPr="00B7686A">
        <w:rPr>
          <w:rFonts w:ascii="Calibri" w:hAnsi="Calibri" w:cs="Arial"/>
          <w:sz w:val="22"/>
          <w:szCs w:val="22"/>
        </w:rPr>
        <w:t xml:space="preserve">for several weeks (as at </w:t>
      </w:r>
      <w:r w:rsidR="00D30D9E">
        <w:rPr>
          <w:rFonts w:ascii="Calibri" w:hAnsi="Calibri" w:cs="Arial"/>
          <w:sz w:val="22"/>
          <w:szCs w:val="22"/>
        </w:rPr>
        <w:t>13</w:t>
      </w:r>
      <w:r w:rsidRPr="00B7686A">
        <w:rPr>
          <w:rFonts w:ascii="Calibri" w:hAnsi="Calibri" w:cs="Arial"/>
          <w:sz w:val="22"/>
          <w:szCs w:val="22"/>
        </w:rPr>
        <w:t xml:space="preserve"> </w:t>
      </w:r>
      <w:r w:rsidR="00D30D9E">
        <w:rPr>
          <w:rFonts w:ascii="Calibri" w:hAnsi="Calibri" w:cs="Arial"/>
          <w:sz w:val="22"/>
          <w:szCs w:val="22"/>
        </w:rPr>
        <w:t>Octo</w:t>
      </w:r>
      <w:r w:rsidRPr="00B7686A">
        <w:rPr>
          <w:rFonts w:ascii="Calibri" w:hAnsi="Calibri" w:cs="Arial"/>
          <w:sz w:val="22"/>
          <w:szCs w:val="22"/>
        </w:rPr>
        <w:t xml:space="preserve">ber). Forecasts indicate it is likely to </w:t>
      </w:r>
      <w:r w:rsidR="00D30D9E">
        <w:rPr>
          <w:rFonts w:ascii="Calibri" w:hAnsi="Calibri" w:cs="Arial"/>
          <w:sz w:val="22"/>
          <w:szCs w:val="22"/>
        </w:rPr>
        <w:t>remain</w:t>
      </w:r>
      <w:r w:rsidRPr="00B7686A">
        <w:rPr>
          <w:rFonts w:ascii="Calibri" w:hAnsi="Calibri" w:cs="Arial"/>
          <w:sz w:val="22"/>
          <w:szCs w:val="22"/>
        </w:rPr>
        <w:t xml:space="preserve"> neutral over the coming week. A neutral SAM has no strong relationship to forecast climate conditions.</w:t>
      </w:r>
    </w:p>
    <w:p w14:paraId="66D1A0C3" w14:textId="54BB612A" w:rsidR="00400BF4" w:rsidRPr="00E67339" w:rsidRDefault="00400BF4" w:rsidP="00400BF4">
      <w:pPr>
        <w:spacing w:before="120"/>
        <w:rPr>
          <w:rFonts w:ascii="Calibri" w:hAnsi="Calibri" w:cs="Arial"/>
          <w:sz w:val="22"/>
          <w:szCs w:val="22"/>
        </w:rPr>
      </w:pPr>
      <w:r w:rsidRPr="00E67339">
        <w:rPr>
          <w:rFonts w:ascii="Calibri" w:hAnsi="Calibri" w:cs="Arial"/>
          <w:sz w:val="22"/>
          <w:szCs w:val="22"/>
        </w:rPr>
        <w:t xml:space="preserve">The most recent rainfall outlook for November 2024 provided by the Bureau of Meteorology indicates that much of New South Wales, Queensland, </w:t>
      </w:r>
      <w:r w:rsidR="003B6DCA" w:rsidRPr="00E67339">
        <w:rPr>
          <w:rFonts w:ascii="Calibri" w:hAnsi="Calibri" w:cs="Arial"/>
          <w:sz w:val="22"/>
          <w:szCs w:val="22"/>
        </w:rPr>
        <w:t>east</w:t>
      </w:r>
      <w:r w:rsidRPr="00E67339">
        <w:rPr>
          <w:rFonts w:ascii="Calibri" w:hAnsi="Calibri" w:cs="Arial"/>
          <w:sz w:val="22"/>
          <w:szCs w:val="22"/>
        </w:rPr>
        <w:t>ern Victoria, South Australia</w:t>
      </w:r>
      <w:r w:rsidR="0022464A" w:rsidRPr="00E67339">
        <w:rPr>
          <w:rFonts w:ascii="Calibri" w:hAnsi="Calibri" w:cs="Arial"/>
          <w:sz w:val="22"/>
          <w:szCs w:val="22"/>
        </w:rPr>
        <w:t>, the Northern Territory</w:t>
      </w:r>
      <w:r w:rsidRPr="00E67339">
        <w:rPr>
          <w:rFonts w:ascii="Calibri" w:hAnsi="Calibri" w:cs="Arial"/>
          <w:sz w:val="22"/>
          <w:szCs w:val="22"/>
        </w:rPr>
        <w:t xml:space="preserve"> and northern areas of Western Australia are likely to see above median rainfall (between 55 to 70% chance). There is a roughly equal probability of either above or below median rainfall across </w:t>
      </w:r>
      <w:r w:rsidR="00E74FDC" w:rsidRPr="00E67339">
        <w:rPr>
          <w:rFonts w:ascii="Calibri" w:hAnsi="Calibri" w:cs="Arial"/>
          <w:sz w:val="22"/>
          <w:szCs w:val="22"/>
        </w:rPr>
        <w:t>parts</w:t>
      </w:r>
      <w:r w:rsidRPr="00E67339">
        <w:rPr>
          <w:rFonts w:ascii="Calibri" w:hAnsi="Calibri" w:cs="Arial"/>
          <w:sz w:val="22"/>
          <w:szCs w:val="22"/>
        </w:rPr>
        <w:t xml:space="preserve"> of western, </w:t>
      </w:r>
      <w:r w:rsidR="00E74FDC" w:rsidRPr="00E67339">
        <w:rPr>
          <w:rFonts w:ascii="Calibri" w:hAnsi="Calibri" w:cs="Arial"/>
          <w:sz w:val="22"/>
          <w:szCs w:val="22"/>
        </w:rPr>
        <w:t>south-eastern</w:t>
      </w:r>
      <w:r w:rsidRPr="00E67339">
        <w:rPr>
          <w:rFonts w:ascii="Calibri" w:hAnsi="Calibri" w:cs="Arial"/>
          <w:sz w:val="22"/>
          <w:szCs w:val="22"/>
        </w:rPr>
        <w:t xml:space="preserve"> and northern Australia.</w:t>
      </w:r>
    </w:p>
    <w:p w14:paraId="13113E72" w14:textId="5C86EB95" w:rsidR="00400BF4" w:rsidRPr="00D9406C" w:rsidRDefault="00400BF4" w:rsidP="00400BF4">
      <w:pPr>
        <w:spacing w:before="120"/>
        <w:rPr>
          <w:rFonts w:ascii="Calibri" w:hAnsi="Calibri" w:cs="Arial"/>
          <w:sz w:val="22"/>
          <w:szCs w:val="22"/>
        </w:rPr>
      </w:pPr>
      <w:r w:rsidRPr="00D9406C">
        <w:rPr>
          <w:rFonts w:ascii="Calibri" w:hAnsi="Calibri" w:cs="Arial"/>
          <w:sz w:val="22"/>
          <w:szCs w:val="22"/>
        </w:rPr>
        <w:t xml:space="preserve">According to Bureau of Meteorology’s climate model, for November 2024, there is a 75% probability of rainfall totals of between 10 and 50 millimetres across much of eastern and central New South Wales, Victoria, eastern Queensland, the far south-west of Western Australia, eastern agricultural areas of South Australia, and much of the tropical north. Meanwhile, Tasmania and parts of eastern New South Wales, eastern Victoria and the north of the Northern Territory are expected to see falls of between 25 and 200 millimetres. Much of western and central Australia is expected to receive little to no rainfall. </w:t>
      </w:r>
    </w:p>
    <w:p w14:paraId="17955A95" w14:textId="0C30D0A1" w:rsidR="00400BF4" w:rsidRPr="00A65A94" w:rsidRDefault="00400BF4" w:rsidP="00400BF4">
      <w:pPr>
        <w:spacing w:before="120"/>
        <w:rPr>
          <w:rFonts w:ascii="Calibri" w:hAnsi="Calibri" w:cs="Arial"/>
          <w:sz w:val="22"/>
          <w:szCs w:val="22"/>
        </w:rPr>
      </w:pPr>
      <w:r w:rsidRPr="20FF2D2B">
        <w:rPr>
          <w:rFonts w:ascii="Calibri" w:hAnsi="Calibri" w:cs="Arial"/>
          <w:sz w:val="22"/>
          <w:szCs w:val="22"/>
        </w:rPr>
        <w:t xml:space="preserve">Across cropping regions, there is a 75% chance of receiving between 10 and 50 millimetres of rainfall across much of </w:t>
      </w:r>
      <w:r w:rsidR="005C3D44" w:rsidRPr="20FF2D2B">
        <w:rPr>
          <w:rFonts w:ascii="Calibri" w:hAnsi="Calibri" w:cs="Arial"/>
          <w:sz w:val="22"/>
          <w:szCs w:val="22"/>
        </w:rPr>
        <w:t>New South Wales</w:t>
      </w:r>
      <w:r w:rsidR="00A65DD0" w:rsidRPr="20FF2D2B">
        <w:rPr>
          <w:rFonts w:ascii="Calibri" w:hAnsi="Calibri" w:cs="Arial"/>
          <w:sz w:val="22"/>
          <w:szCs w:val="22"/>
        </w:rPr>
        <w:t xml:space="preserve">, Victoria and </w:t>
      </w:r>
      <w:r w:rsidRPr="20FF2D2B">
        <w:rPr>
          <w:rFonts w:ascii="Calibri" w:hAnsi="Calibri" w:cs="Arial"/>
          <w:sz w:val="22"/>
          <w:szCs w:val="22"/>
        </w:rPr>
        <w:t xml:space="preserve">Queensland, with higher rainfall totals expected in </w:t>
      </w:r>
      <w:r w:rsidR="00A65DD0" w:rsidRPr="20FF2D2B">
        <w:rPr>
          <w:rFonts w:ascii="Calibri" w:hAnsi="Calibri" w:cs="Arial"/>
          <w:sz w:val="22"/>
          <w:szCs w:val="22"/>
        </w:rPr>
        <w:t>north-</w:t>
      </w:r>
      <w:r w:rsidRPr="20FF2D2B">
        <w:rPr>
          <w:rFonts w:ascii="Calibri" w:hAnsi="Calibri" w:cs="Arial"/>
          <w:sz w:val="22"/>
          <w:szCs w:val="22"/>
        </w:rPr>
        <w:t xml:space="preserve">eastern regions. In South Australia and southern Western Australia, rainfall totals are expected to be between 5 and 25 millimetres. These relatively low expected rainfall totals across much of southern Australia continue to represent a significant downside production risk for both winter crop production and pasture growth, particularly given the lack of rainfall in recent </w:t>
      </w:r>
      <w:r w:rsidR="000249C9" w:rsidRPr="20FF2D2B">
        <w:rPr>
          <w:rFonts w:ascii="Calibri" w:hAnsi="Calibri" w:cs="Arial"/>
          <w:sz w:val="22"/>
          <w:szCs w:val="22"/>
        </w:rPr>
        <w:t>months</w:t>
      </w:r>
      <w:r w:rsidRPr="20FF2D2B">
        <w:rPr>
          <w:rFonts w:ascii="Calibri" w:hAnsi="Calibri" w:cs="Arial"/>
          <w:sz w:val="22"/>
          <w:szCs w:val="22"/>
        </w:rPr>
        <w:t xml:space="preserve"> and declining soil moisture levels across large areas. However, if forecast rainfall totals are realised across much of New South Wales and Queensland, these falls are likely to be sufficient to support above average yield prospects for winter and summer crops and average or better levels of pasture production</w:t>
      </w:r>
      <w:r w:rsidR="0061323F">
        <w:rPr>
          <w:rFonts w:ascii="Calibri" w:hAnsi="Calibri" w:cs="Arial"/>
          <w:sz w:val="22"/>
          <w:szCs w:val="22"/>
        </w:rPr>
        <w:t xml:space="preserve"> in these states</w:t>
      </w:r>
      <w:r w:rsidRPr="20FF2D2B">
        <w:rPr>
          <w:rFonts w:ascii="Calibri" w:hAnsi="Calibri" w:cs="Arial"/>
          <w:sz w:val="22"/>
          <w:szCs w:val="22"/>
        </w:rPr>
        <w:t>.</w:t>
      </w:r>
    </w:p>
    <w:p w14:paraId="57C0BE53" w14:textId="77777777" w:rsidR="00400BF4" w:rsidRPr="00441A6A" w:rsidRDefault="00400BF4" w:rsidP="00400BF4">
      <w:pPr>
        <w:spacing w:before="120"/>
        <w:jc w:val="center"/>
        <w:rPr>
          <w:rFonts w:ascii="Calibri" w:hAnsi="Calibri" w:cs="Arial"/>
          <w:b/>
          <w:bCs/>
          <w:iCs/>
          <w:color w:val="000000"/>
          <w:sz w:val="22"/>
          <w:szCs w:val="22"/>
        </w:rPr>
      </w:pPr>
      <w:bookmarkStart w:id="73" w:name="_Hlk68780969"/>
      <w:bookmarkStart w:id="74" w:name="_Hlk58501021"/>
      <w:bookmarkEnd w:id="70"/>
      <w:r w:rsidRPr="00441A6A">
        <w:rPr>
          <w:rFonts w:ascii="Calibri" w:hAnsi="Calibri" w:cs="Arial"/>
          <w:b/>
          <w:bCs/>
          <w:iCs/>
          <w:color w:val="000000"/>
          <w:sz w:val="22"/>
          <w:szCs w:val="22"/>
        </w:rPr>
        <w:t xml:space="preserve">Rainfall totals that have a 75% chance of occurring in </w:t>
      </w:r>
      <w:r>
        <w:rPr>
          <w:rFonts w:ascii="Calibri" w:hAnsi="Calibri" w:cs="Arial"/>
          <w:b/>
          <w:bCs/>
          <w:iCs/>
          <w:color w:val="000000"/>
          <w:sz w:val="22"/>
          <w:szCs w:val="22"/>
        </w:rPr>
        <w:t>Novem</w:t>
      </w:r>
      <w:r w:rsidRPr="00441A6A">
        <w:rPr>
          <w:rFonts w:ascii="Calibri" w:hAnsi="Calibri" w:cs="Arial"/>
          <w:b/>
          <w:bCs/>
          <w:iCs/>
          <w:color w:val="000000"/>
          <w:sz w:val="22"/>
          <w:szCs w:val="22"/>
        </w:rPr>
        <w:t>ber 202</w:t>
      </w:r>
      <w:bookmarkEnd w:id="73"/>
      <w:r w:rsidRPr="00441A6A">
        <w:rPr>
          <w:rFonts w:ascii="Calibri" w:hAnsi="Calibri" w:cs="Arial"/>
          <w:b/>
          <w:bCs/>
          <w:iCs/>
          <w:color w:val="000000"/>
          <w:sz w:val="22"/>
          <w:szCs w:val="22"/>
        </w:rPr>
        <w:t>4</w:t>
      </w:r>
    </w:p>
    <w:p w14:paraId="185258D6" w14:textId="66D87530" w:rsidR="00400BF4" w:rsidRPr="00441A6A" w:rsidRDefault="00400BF4" w:rsidP="00400BF4">
      <w:pPr>
        <w:spacing w:before="120"/>
        <w:jc w:val="center"/>
        <w:rPr>
          <w:noProof/>
        </w:rPr>
      </w:pPr>
      <w:r w:rsidRPr="00441A6A">
        <w:rPr>
          <w:noProof/>
        </w:rPr>
        <w:t xml:space="preserve"> </w:t>
      </w:r>
      <w:r w:rsidR="00A13B69">
        <w:rPr>
          <w:noProof/>
        </w:rPr>
        <w:drawing>
          <wp:inline distT="0" distB="0" distL="0" distR="0" wp14:anchorId="19149439" wp14:editId="2BED7B40">
            <wp:extent cx="5130843" cy="3600000"/>
            <wp:effectExtent l="0" t="0" r="0" b="635"/>
            <wp:docPr id="2119933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33773" name="Picture 2119933773"/>
                    <pic:cNvPicPr/>
                  </pic:nvPicPr>
                  <pic:blipFill>
                    <a:blip r:embed="rId16">
                      <a:extLst>
                        <a:ext uri="{28A0092B-C50C-407E-A947-70E740481C1C}">
                          <a14:useLocalDpi xmlns:a14="http://schemas.microsoft.com/office/drawing/2010/main" val="0"/>
                        </a:ext>
                      </a:extLst>
                    </a:blip>
                    <a:stretch>
                      <a:fillRect/>
                    </a:stretch>
                  </pic:blipFill>
                  <pic:spPr>
                    <a:xfrm>
                      <a:off x="0" y="0"/>
                      <a:ext cx="5130843" cy="3600000"/>
                    </a:xfrm>
                    <a:prstGeom prst="rect">
                      <a:avLst/>
                    </a:prstGeom>
                  </pic:spPr>
                </pic:pic>
              </a:graphicData>
            </a:graphic>
          </wp:inline>
        </w:drawing>
      </w:r>
    </w:p>
    <w:p w14:paraId="2A26C5B0" w14:textId="433C5B6D" w:rsidR="00400BF4" w:rsidRPr="00441A6A" w:rsidRDefault="00400BF4" w:rsidP="00400BF4">
      <w:pPr>
        <w:spacing w:before="120"/>
        <w:jc w:val="center"/>
        <w:rPr>
          <w:rFonts w:ascii="Calibri" w:hAnsi="Calibri" w:cs="Calibri"/>
          <w:color w:val="000000"/>
          <w:sz w:val="12"/>
          <w:szCs w:val="12"/>
        </w:rPr>
      </w:pPr>
      <w:r w:rsidRPr="00441A6A">
        <w:t xml:space="preserve">  </w:t>
      </w:r>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t xml:space="preserve">Issued: </w:t>
      </w:r>
      <w:r w:rsidR="00764E3C">
        <w:rPr>
          <w:rFonts w:ascii="Calibri" w:hAnsi="Calibri" w:cs="Calibri"/>
          <w:color w:val="000000"/>
          <w:sz w:val="12"/>
          <w:szCs w:val="12"/>
        </w:rPr>
        <w:t>24</w:t>
      </w:r>
      <w:r w:rsidRPr="00441A6A">
        <w:rPr>
          <w:rFonts w:ascii="Calibri" w:hAnsi="Calibri" w:cs="Calibri"/>
          <w:color w:val="000000"/>
          <w:sz w:val="12"/>
          <w:szCs w:val="12"/>
        </w:rPr>
        <w:t>/</w:t>
      </w:r>
      <w:r w:rsidR="00764E3C">
        <w:rPr>
          <w:rFonts w:ascii="Calibri" w:hAnsi="Calibri" w:cs="Calibri"/>
          <w:color w:val="000000"/>
          <w:sz w:val="12"/>
          <w:szCs w:val="12"/>
        </w:rPr>
        <w:t>10</w:t>
      </w:r>
      <w:r w:rsidRPr="00441A6A">
        <w:rPr>
          <w:rFonts w:ascii="Calibri" w:hAnsi="Calibri" w:cs="Calibri"/>
          <w:color w:val="000000"/>
          <w:sz w:val="12"/>
          <w:szCs w:val="12"/>
        </w:rPr>
        <w:t>/2024</w:t>
      </w:r>
    </w:p>
    <w:p w14:paraId="2C7AB067" w14:textId="56F6E907" w:rsidR="00400BF4" w:rsidRPr="00B035CF" w:rsidRDefault="00400BF4" w:rsidP="00400BF4">
      <w:pPr>
        <w:tabs>
          <w:tab w:val="left" w:pos="720"/>
        </w:tabs>
        <w:spacing w:before="120"/>
        <w:rPr>
          <w:rFonts w:ascii="Calibri" w:hAnsi="Calibri" w:cs="Arial"/>
          <w:sz w:val="22"/>
          <w:szCs w:val="22"/>
        </w:rPr>
      </w:pPr>
      <w:bookmarkStart w:id="75" w:name="_Hlk68781021"/>
      <w:bookmarkStart w:id="76" w:name="_Hlk158286807"/>
      <w:bookmarkStart w:id="77" w:name="_Hlk163736024"/>
      <w:bookmarkEnd w:id="71"/>
      <w:bookmarkEnd w:id="72"/>
      <w:bookmarkEnd w:id="74"/>
      <w:r w:rsidRPr="00B035CF">
        <w:rPr>
          <w:rFonts w:ascii="Calibri" w:hAnsi="Calibri" w:cs="Arial"/>
          <w:sz w:val="22"/>
          <w:szCs w:val="22"/>
        </w:rPr>
        <w:lastRenderedPageBreak/>
        <w:t xml:space="preserve">The rainfall outlook for November 2024 to January 2025 indicates </w:t>
      </w:r>
      <w:r w:rsidR="00CE071B">
        <w:rPr>
          <w:rFonts w:ascii="Calibri" w:hAnsi="Calibri" w:cs="Arial"/>
          <w:sz w:val="22"/>
          <w:szCs w:val="22"/>
        </w:rPr>
        <w:t>no strong tendency toward either</w:t>
      </w:r>
      <w:r w:rsidRPr="00B035CF">
        <w:rPr>
          <w:rFonts w:ascii="Calibri" w:hAnsi="Calibri" w:cs="Arial"/>
          <w:sz w:val="22"/>
          <w:szCs w:val="22"/>
        </w:rPr>
        <w:t xml:space="preserve"> above </w:t>
      </w:r>
      <w:r w:rsidR="00CE071B">
        <w:rPr>
          <w:rFonts w:ascii="Calibri" w:hAnsi="Calibri" w:cs="Arial"/>
          <w:sz w:val="22"/>
          <w:szCs w:val="22"/>
        </w:rPr>
        <w:t xml:space="preserve">or below </w:t>
      </w:r>
      <w:r w:rsidRPr="00B035CF">
        <w:rPr>
          <w:rFonts w:ascii="Calibri" w:hAnsi="Calibri" w:cs="Arial"/>
          <w:sz w:val="22"/>
          <w:szCs w:val="22"/>
        </w:rPr>
        <w:t xml:space="preserve">average rainfall across much of the country. </w:t>
      </w:r>
      <w:r w:rsidR="00A8669B">
        <w:rPr>
          <w:rFonts w:ascii="Calibri" w:hAnsi="Calibri" w:cs="Arial"/>
          <w:sz w:val="22"/>
          <w:szCs w:val="22"/>
        </w:rPr>
        <w:t>B</w:t>
      </w:r>
      <w:r w:rsidRPr="00B035CF">
        <w:rPr>
          <w:rFonts w:ascii="Calibri" w:hAnsi="Calibri" w:cs="Arial"/>
          <w:sz w:val="22"/>
          <w:szCs w:val="22"/>
        </w:rPr>
        <w:t>elow median rainfall is more likely</w:t>
      </w:r>
      <w:r w:rsidRPr="00B035CF">
        <w:rPr>
          <w:rFonts w:ascii="Arial" w:hAnsi="Arial" w:cs="Arial"/>
        </w:rPr>
        <w:t xml:space="preserve"> </w:t>
      </w:r>
      <w:r w:rsidRPr="00B035CF">
        <w:rPr>
          <w:rFonts w:ascii="Calibri" w:hAnsi="Calibri" w:cs="Arial"/>
          <w:sz w:val="22"/>
          <w:szCs w:val="22"/>
        </w:rPr>
        <w:t>across isolated areas of south-western Tasmania</w:t>
      </w:r>
      <w:r w:rsidR="00A8669B">
        <w:rPr>
          <w:rFonts w:ascii="Calibri" w:hAnsi="Calibri" w:cs="Arial"/>
          <w:sz w:val="22"/>
          <w:szCs w:val="22"/>
        </w:rPr>
        <w:t xml:space="preserve"> and parts of tropical northern </w:t>
      </w:r>
      <w:r w:rsidR="00E8535F">
        <w:rPr>
          <w:rFonts w:ascii="Calibri" w:hAnsi="Calibri" w:cs="Arial"/>
          <w:sz w:val="22"/>
          <w:szCs w:val="22"/>
        </w:rPr>
        <w:t>Australia</w:t>
      </w:r>
      <w:r w:rsidRPr="00B035CF">
        <w:rPr>
          <w:rFonts w:ascii="Calibri" w:hAnsi="Calibri" w:cs="Arial"/>
          <w:sz w:val="22"/>
          <w:szCs w:val="22"/>
        </w:rPr>
        <w:t xml:space="preserve">. </w:t>
      </w:r>
      <w:r w:rsidR="00E8535F">
        <w:rPr>
          <w:rFonts w:ascii="Calibri" w:hAnsi="Calibri" w:cs="Arial"/>
          <w:sz w:val="22"/>
          <w:szCs w:val="22"/>
        </w:rPr>
        <w:t>Meanwhile, above median rainfall in more likel</w:t>
      </w:r>
      <w:r w:rsidR="002C0B04">
        <w:rPr>
          <w:rFonts w:ascii="Calibri" w:hAnsi="Calibri" w:cs="Arial"/>
          <w:sz w:val="22"/>
          <w:szCs w:val="22"/>
        </w:rPr>
        <w:t xml:space="preserve">y across parts of the eastern seaboard and </w:t>
      </w:r>
      <w:r w:rsidR="001A33FB">
        <w:rPr>
          <w:rFonts w:ascii="Calibri" w:hAnsi="Calibri" w:cs="Arial"/>
          <w:sz w:val="22"/>
          <w:szCs w:val="22"/>
        </w:rPr>
        <w:t>north-western Western Australia</w:t>
      </w:r>
    </w:p>
    <w:p w14:paraId="79CE337C" w14:textId="73F28D73" w:rsidR="00400BF4" w:rsidRPr="00E705FA" w:rsidRDefault="00400BF4" w:rsidP="00400BF4">
      <w:pPr>
        <w:tabs>
          <w:tab w:val="left" w:pos="720"/>
        </w:tabs>
        <w:spacing w:before="120"/>
        <w:rPr>
          <w:rFonts w:ascii="Calibri" w:hAnsi="Calibri" w:cs="Arial"/>
          <w:sz w:val="22"/>
          <w:szCs w:val="22"/>
        </w:rPr>
      </w:pPr>
      <w:r w:rsidRPr="00E705FA">
        <w:rPr>
          <w:rFonts w:ascii="Calibri" w:hAnsi="Calibri" w:cs="Arial"/>
          <w:sz w:val="22"/>
          <w:szCs w:val="22"/>
        </w:rPr>
        <w:t xml:space="preserve">Across cropping regions, the probability of receiving above median rainfall is between 50% and 65% in </w:t>
      </w:r>
      <w:r w:rsidR="00A10EE5" w:rsidRPr="00E705FA">
        <w:rPr>
          <w:rFonts w:ascii="Calibri" w:hAnsi="Calibri" w:cs="Arial"/>
          <w:sz w:val="22"/>
          <w:szCs w:val="22"/>
        </w:rPr>
        <w:t>New South Wales</w:t>
      </w:r>
      <w:r w:rsidR="00A10EE5">
        <w:rPr>
          <w:rFonts w:ascii="Calibri" w:hAnsi="Calibri" w:cs="Arial"/>
          <w:sz w:val="22"/>
          <w:szCs w:val="22"/>
        </w:rPr>
        <w:t>,</w:t>
      </w:r>
      <w:r w:rsidR="00A10EE5" w:rsidRPr="00E705FA">
        <w:rPr>
          <w:rFonts w:ascii="Calibri" w:hAnsi="Calibri" w:cs="Arial"/>
          <w:sz w:val="22"/>
          <w:szCs w:val="22"/>
        </w:rPr>
        <w:t xml:space="preserve"> </w:t>
      </w:r>
      <w:r w:rsidR="00627B6C" w:rsidRPr="00E705FA">
        <w:rPr>
          <w:rFonts w:ascii="Calibri" w:hAnsi="Calibri" w:cs="Arial"/>
          <w:sz w:val="22"/>
          <w:szCs w:val="22"/>
        </w:rPr>
        <w:t>Victoria</w:t>
      </w:r>
      <w:r w:rsidR="00627B6C">
        <w:rPr>
          <w:rFonts w:ascii="Calibri" w:hAnsi="Calibri" w:cs="Arial"/>
          <w:sz w:val="22"/>
          <w:szCs w:val="22"/>
        </w:rPr>
        <w:t>,</w:t>
      </w:r>
      <w:r w:rsidR="00627B6C" w:rsidRPr="00E705FA">
        <w:rPr>
          <w:rFonts w:ascii="Calibri" w:hAnsi="Calibri" w:cs="Arial"/>
          <w:sz w:val="22"/>
          <w:szCs w:val="22"/>
        </w:rPr>
        <w:t xml:space="preserve"> </w:t>
      </w:r>
      <w:r w:rsidRPr="00E705FA">
        <w:rPr>
          <w:rFonts w:ascii="Calibri" w:hAnsi="Calibri" w:cs="Arial"/>
          <w:sz w:val="22"/>
          <w:szCs w:val="22"/>
        </w:rPr>
        <w:t>Queensland and Western Australia. In South Australia</w:t>
      </w:r>
      <w:r w:rsidR="00627B6C" w:rsidRPr="00067BD6">
        <w:rPr>
          <w:rFonts w:ascii="Calibri" w:hAnsi="Calibri" w:cs="Arial"/>
          <w:sz w:val="22"/>
          <w:szCs w:val="22"/>
        </w:rPr>
        <w:t xml:space="preserve"> </w:t>
      </w:r>
      <w:r w:rsidR="00A9216B" w:rsidRPr="00067BD6">
        <w:rPr>
          <w:rFonts w:ascii="Calibri" w:hAnsi="Calibri" w:cs="Arial"/>
          <w:sz w:val="22"/>
          <w:szCs w:val="22"/>
        </w:rPr>
        <w:t xml:space="preserve">there is </w:t>
      </w:r>
      <w:r w:rsidR="00627B6C" w:rsidRPr="00627B6C">
        <w:rPr>
          <w:rFonts w:ascii="Calibri" w:hAnsi="Calibri" w:cs="Arial"/>
          <w:sz w:val="22"/>
          <w:szCs w:val="22"/>
        </w:rPr>
        <w:t>no strong tendency toward either above or below average rainfall</w:t>
      </w:r>
      <w:r w:rsidRPr="00E705FA">
        <w:rPr>
          <w:rFonts w:ascii="Calibri" w:hAnsi="Calibri" w:cs="Arial"/>
          <w:sz w:val="22"/>
          <w:szCs w:val="22"/>
        </w:rPr>
        <w:t>. If above median rainfall is realised, this rainfall is likely to support the storage of soil moisture in eastern regions for the summer cropping period</w:t>
      </w:r>
      <w:r w:rsidR="00067BD6">
        <w:rPr>
          <w:rFonts w:ascii="Calibri" w:hAnsi="Calibri" w:cs="Arial"/>
          <w:sz w:val="22"/>
          <w:szCs w:val="22"/>
        </w:rPr>
        <w:t>.</w:t>
      </w:r>
    </w:p>
    <w:p w14:paraId="769A149A" w14:textId="77777777" w:rsidR="00400BF4" w:rsidRPr="00441A6A" w:rsidRDefault="00400BF4" w:rsidP="00400BF4">
      <w:pPr>
        <w:keepNext/>
        <w:spacing w:before="160"/>
        <w:jc w:val="center"/>
        <w:rPr>
          <w:rFonts w:ascii="Calibri" w:hAnsi="Calibri" w:cs="Calibri"/>
          <w:b/>
          <w:bCs/>
          <w:iCs/>
          <w:color w:val="000000"/>
          <w:sz w:val="22"/>
          <w:szCs w:val="22"/>
        </w:rPr>
      </w:pPr>
      <w:bookmarkStart w:id="78" w:name="_Hlk68781042"/>
      <w:bookmarkEnd w:id="75"/>
      <w:r w:rsidRPr="00441A6A">
        <w:rPr>
          <w:rFonts w:ascii="Calibri" w:hAnsi="Calibri" w:cs="Calibri"/>
          <w:b/>
          <w:bCs/>
          <w:iCs/>
          <w:color w:val="000000"/>
          <w:sz w:val="22"/>
          <w:szCs w:val="22"/>
          <w:lang w:eastAsia="en-US"/>
        </w:rPr>
        <w:t>Chance of exceeding the median rainfall</w:t>
      </w:r>
      <w:bookmarkStart w:id="79" w:name="_Hlk116538002"/>
      <w:bookmarkEnd w:id="78"/>
      <w:r w:rsidRPr="00441A6A">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Novem</w:t>
      </w:r>
      <w:r w:rsidRPr="00441A6A">
        <w:rPr>
          <w:rFonts w:ascii="Calibri" w:hAnsi="Calibri" w:cs="Calibri"/>
          <w:b/>
          <w:bCs/>
          <w:iCs/>
          <w:color w:val="000000"/>
          <w:sz w:val="22"/>
          <w:szCs w:val="22"/>
          <w:lang w:eastAsia="en-US"/>
        </w:rPr>
        <w:t>ber</w:t>
      </w:r>
      <w:r w:rsidRPr="00441A6A">
        <w:rPr>
          <w:rFonts w:ascii="Calibri" w:hAnsi="Calibri" w:cs="Calibri"/>
          <w:b/>
          <w:color w:val="000000"/>
          <w:sz w:val="22"/>
          <w:szCs w:val="22"/>
          <w:lang w:eastAsia="en-US"/>
        </w:rPr>
        <w:t xml:space="preserve"> </w:t>
      </w:r>
      <w:r w:rsidRPr="00441A6A">
        <w:rPr>
          <w:rFonts w:ascii="Calibri" w:hAnsi="Calibri" w:cs="Calibri"/>
          <w:b/>
          <w:bCs/>
          <w:iCs/>
          <w:color w:val="000000"/>
          <w:sz w:val="22"/>
          <w:szCs w:val="22"/>
        </w:rPr>
        <w:t>2024</w:t>
      </w:r>
      <w:r>
        <w:rPr>
          <w:rFonts w:ascii="Calibri" w:hAnsi="Calibri" w:cs="Calibri"/>
          <w:b/>
          <w:bCs/>
          <w:iCs/>
          <w:color w:val="000000"/>
          <w:sz w:val="22"/>
          <w:szCs w:val="22"/>
        </w:rPr>
        <w:t xml:space="preserve"> </w:t>
      </w:r>
      <w:r w:rsidRPr="00441A6A">
        <w:rPr>
          <w:rFonts w:ascii="Calibri" w:hAnsi="Calibri" w:cs="Calibri"/>
          <w:b/>
          <w:bCs/>
          <w:iCs/>
          <w:color w:val="000000"/>
          <w:sz w:val="22"/>
          <w:szCs w:val="22"/>
        </w:rPr>
        <w:t xml:space="preserve">to </w:t>
      </w:r>
      <w:bookmarkEnd w:id="79"/>
      <w:r>
        <w:rPr>
          <w:rFonts w:ascii="Calibri" w:hAnsi="Calibri" w:cs="Calibri"/>
          <w:b/>
          <w:bCs/>
          <w:iCs/>
          <w:color w:val="000000"/>
          <w:sz w:val="22"/>
          <w:szCs w:val="22"/>
        </w:rPr>
        <w:t>January 2025</w:t>
      </w:r>
    </w:p>
    <w:p w14:paraId="10156231" w14:textId="231CEF63" w:rsidR="00400BF4" w:rsidRPr="00441A6A" w:rsidRDefault="00EB0EF7" w:rsidP="00400BF4">
      <w:pPr>
        <w:keepNext/>
        <w:spacing w:before="16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28186668" wp14:editId="3C5DFA8F">
            <wp:extent cx="5199809" cy="3600000"/>
            <wp:effectExtent l="0" t="0" r="1270" b="635"/>
            <wp:docPr id="2013405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05405" name="Picture 2013405405"/>
                    <pic:cNvPicPr/>
                  </pic:nvPicPr>
                  <pic:blipFill>
                    <a:blip r:embed="rId17">
                      <a:extLst>
                        <a:ext uri="{28A0092B-C50C-407E-A947-70E740481C1C}">
                          <a14:useLocalDpi xmlns:a14="http://schemas.microsoft.com/office/drawing/2010/main" val="0"/>
                        </a:ext>
                      </a:extLst>
                    </a:blip>
                    <a:stretch>
                      <a:fillRect/>
                    </a:stretch>
                  </pic:blipFill>
                  <pic:spPr>
                    <a:xfrm>
                      <a:off x="0" y="0"/>
                      <a:ext cx="5199809" cy="3600000"/>
                    </a:xfrm>
                    <a:prstGeom prst="rect">
                      <a:avLst/>
                    </a:prstGeom>
                  </pic:spPr>
                </pic:pic>
              </a:graphicData>
            </a:graphic>
          </wp:inline>
        </w:drawing>
      </w:r>
    </w:p>
    <w:p w14:paraId="1F64AA39" w14:textId="44498CA7" w:rsidR="00400BF4" w:rsidRPr="00441A6A" w:rsidRDefault="00400BF4" w:rsidP="00400BF4">
      <w:pPr>
        <w:spacing w:before="120"/>
        <w:rPr>
          <w:rFonts w:ascii="Calibri" w:hAnsi="Calibri" w:cs="Calibri"/>
          <w:color w:val="000000"/>
          <w:sz w:val="12"/>
          <w:szCs w:val="12"/>
        </w:rPr>
      </w:pPr>
      <w:r w:rsidRPr="00441A6A">
        <w:t xml:space="preserve">  </w:t>
      </w:r>
      <w:bookmarkStart w:id="80" w:name="_Hlk68781098"/>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r>
      <w:bookmarkStart w:id="81" w:name="_Hlk103172740"/>
      <w:bookmarkEnd w:id="80"/>
      <w:r w:rsidRPr="00441A6A">
        <w:rPr>
          <w:rFonts w:ascii="Calibri" w:hAnsi="Calibri" w:cs="Calibri"/>
          <w:color w:val="000000"/>
          <w:sz w:val="12"/>
          <w:szCs w:val="12"/>
        </w:rPr>
        <w:t xml:space="preserve">Issued: </w:t>
      </w:r>
      <w:r w:rsidR="00AF32B3">
        <w:rPr>
          <w:rFonts w:ascii="Calibri" w:hAnsi="Calibri" w:cs="Calibri"/>
          <w:color w:val="000000"/>
          <w:sz w:val="12"/>
          <w:szCs w:val="12"/>
        </w:rPr>
        <w:t>24</w:t>
      </w:r>
      <w:r w:rsidRPr="00441A6A">
        <w:rPr>
          <w:rFonts w:ascii="Calibri" w:hAnsi="Calibri" w:cs="Calibri"/>
          <w:color w:val="000000"/>
          <w:sz w:val="12"/>
          <w:szCs w:val="12"/>
        </w:rPr>
        <w:t>/</w:t>
      </w:r>
      <w:r>
        <w:rPr>
          <w:rFonts w:ascii="Calibri" w:hAnsi="Calibri" w:cs="Calibri"/>
          <w:color w:val="000000"/>
          <w:sz w:val="12"/>
          <w:szCs w:val="12"/>
        </w:rPr>
        <w:t>10</w:t>
      </w:r>
      <w:r w:rsidRPr="00441A6A">
        <w:rPr>
          <w:rFonts w:ascii="Calibri" w:hAnsi="Calibri" w:cs="Calibri"/>
          <w:color w:val="000000"/>
          <w:sz w:val="12"/>
          <w:szCs w:val="12"/>
        </w:rPr>
        <w:t>/2024</w:t>
      </w:r>
    </w:p>
    <w:bookmarkEnd w:id="76"/>
    <w:bookmarkEnd w:id="81"/>
    <w:p w14:paraId="73E31DED" w14:textId="77777777" w:rsidR="00400BF4" w:rsidRPr="00441A6A" w:rsidRDefault="00400BF4" w:rsidP="00400BF4">
      <w:pPr>
        <w:spacing w:before="120"/>
        <w:rPr>
          <w:rFonts w:ascii="Calibri" w:hAnsi="Calibri" w:cs="Arial"/>
          <w:color w:val="000000"/>
          <w:sz w:val="22"/>
          <w:szCs w:val="22"/>
        </w:rPr>
      </w:pPr>
    </w:p>
    <w:bookmarkEnd w:id="77"/>
    <w:p w14:paraId="6B000967" w14:textId="77777777" w:rsidR="00400BF4" w:rsidRPr="00441A6A" w:rsidRDefault="00400BF4" w:rsidP="00400BF4">
      <w:pPr>
        <w:spacing w:before="120"/>
        <w:rPr>
          <w:rFonts w:ascii="Calibri" w:hAnsi="Calibri" w:cs="Arial"/>
          <w:color w:val="000000"/>
          <w:sz w:val="22"/>
          <w:szCs w:val="22"/>
        </w:rPr>
      </w:pPr>
    </w:p>
    <w:p w14:paraId="7B759B71" w14:textId="77777777" w:rsidR="00400BF4" w:rsidRPr="00441A6A" w:rsidRDefault="00400BF4" w:rsidP="00400BF4">
      <w:pPr>
        <w:spacing w:before="120"/>
        <w:rPr>
          <w:rFonts w:ascii="Calibri" w:hAnsi="Calibri" w:cs="Arial"/>
          <w:color w:val="000000"/>
          <w:sz w:val="22"/>
          <w:szCs w:val="22"/>
        </w:rPr>
      </w:pPr>
    </w:p>
    <w:p w14:paraId="69D934F6" w14:textId="77777777" w:rsidR="00400BF4" w:rsidRPr="00441A6A" w:rsidRDefault="00400BF4" w:rsidP="00400BF4">
      <w:pPr>
        <w:spacing w:before="120"/>
        <w:rPr>
          <w:rFonts w:ascii="Calibri" w:hAnsi="Calibri" w:cs="Arial"/>
          <w:color w:val="000000"/>
          <w:sz w:val="22"/>
          <w:szCs w:val="22"/>
        </w:rPr>
      </w:pPr>
    </w:p>
    <w:p w14:paraId="4CD1A565" w14:textId="77777777" w:rsidR="00400BF4" w:rsidRPr="00441A6A" w:rsidRDefault="00400BF4" w:rsidP="00400BF4">
      <w:pPr>
        <w:spacing w:before="120"/>
        <w:rPr>
          <w:rFonts w:ascii="Calibri" w:hAnsi="Calibri" w:cs="Arial"/>
          <w:color w:val="000000"/>
          <w:sz w:val="22"/>
          <w:szCs w:val="22"/>
        </w:rPr>
      </w:pPr>
    </w:p>
    <w:p w14:paraId="21C30057" w14:textId="77777777" w:rsidR="00400BF4" w:rsidRPr="00441A6A" w:rsidRDefault="00400BF4" w:rsidP="00400BF4">
      <w:pPr>
        <w:spacing w:before="120"/>
        <w:rPr>
          <w:rFonts w:ascii="Calibri" w:hAnsi="Calibri" w:cs="Arial"/>
          <w:color w:val="000000"/>
          <w:sz w:val="22"/>
          <w:szCs w:val="22"/>
        </w:rPr>
      </w:pPr>
    </w:p>
    <w:p w14:paraId="50F0CB9E" w14:textId="77777777" w:rsidR="00400BF4" w:rsidRPr="00441A6A" w:rsidRDefault="00400BF4" w:rsidP="00400BF4">
      <w:pPr>
        <w:spacing w:before="120"/>
        <w:rPr>
          <w:rFonts w:ascii="Calibri" w:hAnsi="Calibri" w:cs="Arial"/>
          <w:color w:val="000000"/>
          <w:sz w:val="22"/>
          <w:szCs w:val="22"/>
        </w:rPr>
      </w:pPr>
    </w:p>
    <w:p w14:paraId="40C04736" w14:textId="77777777" w:rsidR="00400BF4" w:rsidRPr="00441A6A" w:rsidRDefault="00400BF4" w:rsidP="00400BF4">
      <w:pPr>
        <w:spacing w:before="120"/>
        <w:rPr>
          <w:rFonts w:ascii="Calibri" w:hAnsi="Calibri" w:cs="Arial"/>
          <w:color w:val="000000"/>
          <w:sz w:val="22"/>
          <w:szCs w:val="22"/>
        </w:rPr>
      </w:pPr>
    </w:p>
    <w:p w14:paraId="2B78C227" w14:textId="77777777" w:rsidR="00400BF4" w:rsidRPr="00441A6A" w:rsidRDefault="00400BF4" w:rsidP="00400BF4">
      <w:pPr>
        <w:spacing w:before="120"/>
        <w:rPr>
          <w:rFonts w:ascii="Calibri" w:hAnsi="Calibri" w:cs="Arial"/>
          <w:color w:val="000000"/>
          <w:sz w:val="22"/>
          <w:szCs w:val="22"/>
        </w:rPr>
      </w:pPr>
    </w:p>
    <w:p w14:paraId="52BD1C59" w14:textId="77777777" w:rsidR="00400BF4" w:rsidRPr="00441A6A" w:rsidRDefault="00400BF4" w:rsidP="00400BF4">
      <w:pPr>
        <w:spacing w:before="120"/>
        <w:rPr>
          <w:rFonts w:ascii="Calibri" w:hAnsi="Calibri" w:cs="Arial"/>
          <w:color w:val="000000"/>
          <w:sz w:val="22"/>
          <w:szCs w:val="22"/>
        </w:rPr>
      </w:pPr>
    </w:p>
    <w:p w14:paraId="3BF5556E" w14:textId="77777777" w:rsidR="00400BF4" w:rsidRPr="00441A6A" w:rsidRDefault="00400BF4" w:rsidP="00400BF4">
      <w:pPr>
        <w:spacing w:before="120"/>
        <w:rPr>
          <w:rFonts w:ascii="Calibri" w:hAnsi="Calibri" w:cs="Arial"/>
          <w:color w:val="000000"/>
          <w:sz w:val="22"/>
          <w:szCs w:val="22"/>
        </w:rPr>
      </w:pPr>
    </w:p>
    <w:p w14:paraId="4DDB214C" w14:textId="77777777" w:rsidR="00400BF4" w:rsidRPr="00441A6A" w:rsidRDefault="00400BF4" w:rsidP="00400BF4">
      <w:pPr>
        <w:spacing w:before="120"/>
        <w:rPr>
          <w:rFonts w:ascii="Calibri" w:hAnsi="Calibri" w:cs="Arial"/>
          <w:color w:val="000000"/>
          <w:sz w:val="22"/>
          <w:szCs w:val="22"/>
        </w:rPr>
      </w:pPr>
    </w:p>
    <w:p w14:paraId="32AE8B69" w14:textId="37F080E2" w:rsidR="00400BF4" w:rsidRPr="00CB28FC" w:rsidRDefault="00400BF4" w:rsidP="00400BF4">
      <w:pPr>
        <w:spacing w:before="120"/>
        <w:rPr>
          <w:rFonts w:ascii="Calibri" w:hAnsi="Calibri" w:cs="Arial"/>
          <w:sz w:val="22"/>
          <w:szCs w:val="22"/>
        </w:rPr>
      </w:pPr>
      <w:r w:rsidRPr="00CB28FC">
        <w:rPr>
          <w:rFonts w:ascii="Calibri" w:hAnsi="Calibri" w:cs="Arial"/>
          <w:sz w:val="22"/>
          <w:szCs w:val="22"/>
        </w:rPr>
        <w:lastRenderedPageBreak/>
        <w:t xml:space="preserve">The outlook for November through to January suggests a 75% chance of rainfall totals between 50 and 300 millimetres across much of </w:t>
      </w:r>
      <w:r w:rsidR="0088305E">
        <w:rPr>
          <w:rFonts w:ascii="Calibri" w:hAnsi="Calibri" w:cs="Arial"/>
          <w:sz w:val="22"/>
          <w:szCs w:val="22"/>
        </w:rPr>
        <w:t xml:space="preserve">central and eastern </w:t>
      </w:r>
      <w:r w:rsidRPr="00CB28FC">
        <w:rPr>
          <w:rFonts w:ascii="Calibri" w:hAnsi="Calibri" w:cs="Arial"/>
          <w:sz w:val="22"/>
          <w:szCs w:val="22"/>
        </w:rPr>
        <w:t xml:space="preserve">New South Wales, Queensland, Victoria, Tasmania and the Northern Territory, and across parts of Western Australia. Rainfall totals in excess of 300 millimetres are forecast for alpine regions of Victoria and New South Wales, isolated coastal areas of eastern New South Wales and Queensland, western Tasmania and the tropical north of Queensland, Western Australia and the Northern Territory. </w:t>
      </w:r>
    </w:p>
    <w:p w14:paraId="6D271428" w14:textId="4DE77736" w:rsidR="00400BF4" w:rsidRPr="00570E79" w:rsidRDefault="00400BF4" w:rsidP="00400BF4">
      <w:pPr>
        <w:spacing w:before="120"/>
        <w:rPr>
          <w:rFonts w:ascii="Calibri" w:hAnsi="Calibri" w:cs="Arial"/>
          <w:sz w:val="22"/>
          <w:szCs w:val="22"/>
        </w:rPr>
      </w:pPr>
      <w:r w:rsidRPr="00570E79">
        <w:rPr>
          <w:rFonts w:ascii="Calibri" w:hAnsi="Calibri" w:cs="Arial"/>
          <w:sz w:val="22"/>
          <w:szCs w:val="22"/>
        </w:rPr>
        <w:t>In cropping regions, there is a 75% chance of receiving between 100 and 300 millimetres of rainfall across much of Queensland, and between 50 and 200 millimetres across New South Wales and Victoria. Conditions are expected to be drier in Western Australia</w:t>
      </w:r>
      <w:r w:rsidR="009D0C2E" w:rsidRPr="009D0C2E">
        <w:rPr>
          <w:rFonts w:ascii="Calibri" w:hAnsi="Calibri" w:cs="Arial"/>
          <w:sz w:val="22"/>
          <w:szCs w:val="22"/>
        </w:rPr>
        <w:t xml:space="preserve"> </w:t>
      </w:r>
      <w:r w:rsidR="009D0C2E" w:rsidRPr="00570E79">
        <w:rPr>
          <w:rFonts w:ascii="Calibri" w:hAnsi="Calibri" w:cs="Arial"/>
          <w:sz w:val="22"/>
          <w:szCs w:val="22"/>
        </w:rPr>
        <w:t xml:space="preserve">with forecast rainfall </w:t>
      </w:r>
      <w:r w:rsidR="009D0C2E">
        <w:rPr>
          <w:rFonts w:ascii="Calibri" w:hAnsi="Calibri" w:cs="Arial"/>
          <w:sz w:val="22"/>
          <w:szCs w:val="22"/>
        </w:rPr>
        <w:t xml:space="preserve">totals </w:t>
      </w:r>
      <w:r w:rsidR="00376D24">
        <w:rPr>
          <w:rFonts w:ascii="Calibri" w:hAnsi="Calibri" w:cs="Arial"/>
          <w:sz w:val="22"/>
          <w:szCs w:val="22"/>
        </w:rPr>
        <w:t>of</w:t>
      </w:r>
      <w:r w:rsidR="009D0C2E" w:rsidRPr="00570E79">
        <w:rPr>
          <w:rFonts w:ascii="Calibri" w:hAnsi="Calibri" w:cs="Arial"/>
          <w:sz w:val="22"/>
          <w:szCs w:val="22"/>
        </w:rPr>
        <w:t xml:space="preserve"> between 10 and 100 millimetres</w:t>
      </w:r>
      <w:r w:rsidR="00792AB3">
        <w:rPr>
          <w:rFonts w:ascii="Calibri" w:hAnsi="Calibri" w:cs="Arial"/>
          <w:sz w:val="22"/>
          <w:szCs w:val="22"/>
        </w:rPr>
        <w:t>,</w:t>
      </w:r>
      <w:r w:rsidRPr="00570E79">
        <w:rPr>
          <w:rFonts w:ascii="Calibri" w:hAnsi="Calibri" w:cs="Arial"/>
          <w:sz w:val="22"/>
          <w:szCs w:val="22"/>
        </w:rPr>
        <w:t xml:space="preserve"> and </w:t>
      </w:r>
      <w:r w:rsidR="00314782">
        <w:rPr>
          <w:rFonts w:ascii="Calibri" w:hAnsi="Calibri" w:cs="Arial"/>
          <w:sz w:val="22"/>
          <w:szCs w:val="22"/>
        </w:rPr>
        <w:t xml:space="preserve">in </w:t>
      </w:r>
      <w:r w:rsidRPr="00570E79">
        <w:rPr>
          <w:rFonts w:ascii="Calibri" w:hAnsi="Calibri" w:cs="Arial"/>
          <w:sz w:val="22"/>
          <w:szCs w:val="22"/>
        </w:rPr>
        <w:t>South Australia</w:t>
      </w:r>
      <w:r w:rsidR="00792AB3">
        <w:rPr>
          <w:rFonts w:ascii="Calibri" w:hAnsi="Calibri" w:cs="Arial"/>
          <w:sz w:val="22"/>
          <w:szCs w:val="22"/>
        </w:rPr>
        <w:t xml:space="preserve"> and Victoria</w:t>
      </w:r>
      <w:r w:rsidRPr="00570E79">
        <w:rPr>
          <w:rFonts w:ascii="Calibri" w:hAnsi="Calibri" w:cs="Arial"/>
          <w:sz w:val="22"/>
          <w:szCs w:val="22"/>
        </w:rPr>
        <w:t xml:space="preserve">, </w:t>
      </w:r>
      <w:r w:rsidR="00376D24">
        <w:rPr>
          <w:rFonts w:ascii="Calibri" w:hAnsi="Calibri" w:cs="Arial"/>
          <w:sz w:val="22"/>
          <w:szCs w:val="22"/>
        </w:rPr>
        <w:t>where falls of b</w:t>
      </w:r>
      <w:r w:rsidR="00483DD5">
        <w:rPr>
          <w:rFonts w:ascii="Calibri" w:hAnsi="Calibri" w:cs="Arial"/>
          <w:sz w:val="22"/>
          <w:szCs w:val="22"/>
        </w:rPr>
        <w:t xml:space="preserve">etween </w:t>
      </w:r>
      <w:r w:rsidRPr="00570E79">
        <w:rPr>
          <w:rFonts w:ascii="Calibri" w:hAnsi="Calibri" w:cs="Arial"/>
          <w:sz w:val="22"/>
          <w:szCs w:val="22"/>
        </w:rPr>
        <w:t>25 to 100 millimetres</w:t>
      </w:r>
      <w:r w:rsidR="00483DD5">
        <w:rPr>
          <w:rFonts w:ascii="Calibri" w:hAnsi="Calibri" w:cs="Arial"/>
          <w:sz w:val="22"/>
          <w:szCs w:val="22"/>
        </w:rPr>
        <w:t xml:space="preserve"> are expected.</w:t>
      </w:r>
    </w:p>
    <w:p w14:paraId="0F3D3AA5" w14:textId="77777777" w:rsidR="00400BF4" w:rsidRPr="00F235BC" w:rsidRDefault="00400BF4" w:rsidP="00400BF4">
      <w:pPr>
        <w:spacing w:before="120"/>
        <w:rPr>
          <w:rFonts w:ascii="Calibri" w:hAnsi="Calibri" w:cs="Arial"/>
          <w:sz w:val="22"/>
          <w:szCs w:val="22"/>
        </w:rPr>
      </w:pPr>
      <w:r>
        <w:rPr>
          <w:rFonts w:ascii="Calibri" w:hAnsi="Calibri" w:cs="Arial"/>
          <w:sz w:val="22"/>
          <w:szCs w:val="22"/>
        </w:rPr>
        <w:t xml:space="preserve">Given harvest will be well underway across several regions, </w:t>
      </w:r>
      <w:bookmarkStart w:id="82" w:name="_Hlk179445014"/>
      <w:r w:rsidRPr="00CB28FC">
        <w:rPr>
          <w:rFonts w:ascii="Calibri" w:hAnsi="Calibri" w:cs="Arial"/>
          <w:sz w:val="22"/>
          <w:szCs w:val="22"/>
        </w:rPr>
        <w:t>November through to January</w:t>
      </w:r>
      <w:r>
        <w:rPr>
          <w:rFonts w:ascii="Calibri" w:hAnsi="Calibri" w:cs="Arial"/>
          <w:sz w:val="22"/>
          <w:szCs w:val="22"/>
        </w:rPr>
        <w:t xml:space="preserve"> rainfall </w:t>
      </w:r>
      <w:bookmarkEnd w:id="82"/>
      <w:r>
        <w:rPr>
          <w:rFonts w:ascii="Calibri" w:hAnsi="Calibri" w:cs="Arial"/>
          <w:sz w:val="22"/>
          <w:szCs w:val="22"/>
        </w:rPr>
        <w:t xml:space="preserve">will have little influence on winter crop production prospects, other than its influence on harvest progress. Meanwhile, if the forecast </w:t>
      </w:r>
      <w:r w:rsidRPr="00836DBA">
        <w:rPr>
          <w:rFonts w:ascii="Calibri" w:hAnsi="Calibri" w:cs="Arial"/>
          <w:sz w:val="22"/>
          <w:szCs w:val="22"/>
        </w:rPr>
        <w:t xml:space="preserve">November through to January rainfall </w:t>
      </w:r>
      <w:r>
        <w:rPr>
          <w:rFonts w:ascii="Calibri" w:hAnsi="Calibri" w:cs="Arial"/>
          <w:sz w:val="22"/>
          <w:szCs w:val="22"/>
        </w:rPr>
        <w:t xml:space="preserve">totals are realised, they are likely to </w:t>
      </w:r>
      <w:r w:rsidRPr="002801E4">
        <w:rPr>
          <w:rFonts w:ascii="Calibri" w:hAnsi="Calibri" w:cs="Arial"/>
          <w:sz w:val="22"/>
          <w:szCs w:val="22"/>
        </w:rPr>
        <w:t>be sufficient to support</w:t>
      </w:r>
      <w:r>
        <w:rPr>
          <w:rFonts w:ascii="Calibri" w:hAnsi="Calibri" w:cs="Arial"/>
          <w:sz w:val="22"/>
          <w:szCs w:val="22"/>
        </w:rPr>
        <w:t xml:space="preserve"> late spring and summer pasture growth across eastern and northern Australia</w:t>
      </w:r>
      <w:r w:rsidRPr="002801E4">
        <w:rPr>
          <w:rFonts w:ascii="Calibri" w:hAnsi="Calibri" w:cs="Arial"/>
          <w:sz w:val="22"/>
          <w:szCs w:val="22"/>
        </w:rPr>
        <w:t xml:space="preserve">. </w:t>
      </w:r>
      <w:r>
        <w:rPr>
          <w:rFonts w:ascii="Calibri" w:hAnsi="Calibri" w:cs="Arial"/>
          <w:sz w:val="22"/>
          <w:szCs w:val="22"/>
        </w:rPr>
        <w:t>Additionally, these expected falls are likely to be sufficient to maintain above yield expectation for summer crops.</w:t>
      </w:r>
    </w:p>
    <w:p w14:paraId="3AFF8603" w14:textId="77777777" w:rsidR="00400BF4" w:rsidRPr="00441A6A" w:rsidRDefault="00400BF4" w:rsidP="00400BF4">
      <w:pPr>
        <w:spacing w:before="120"/>
        <w:jc w:val="center"/>
      </w:pPr>
      <w:r w:rsidRPr="00441A6A">
        <w:rPr>
          <w:rFonts w:ascii="Calibri" w:hAnsi="Calibri" w:cs="Calibri"/>
          <w:b/>
          <w:bCs/>
          <w:iCs/>
          <w:color w:val="000000"/>
          <w:sz w:val="22"/>
          <w:szCs w:val="22"/>
          <w:lang w:eastAsia="en-US"/>
        </w:rPr>
        <w:t>Rainfall totals that have a 75% chance of occurring</w:t>
      </w:r>
      <w:r w:rsidRPr="00441A6A">
        <w:rPr>
          <w:rFonts w:ascii="Calibri" w:hAnsi="Calibri" w:cs="Calibri"/>
          <w:b/>
          <w:bCs/>
          <w:iCs/>
          <w:color w:val="000000"/>
          <w:sz w:val="22"/>
          <w:szCs w:val="22"/>
        </w:rPr>
        <w:t xml:space="preserve"> </w:t>
      </w:r>
      <w:r w:rsidRPr="00B15C60">
        <w:rPr>
          <w:rFonts w:ascii="Calibri" w:hAnsi="Calibri" w:cs="Calibri"/>
          <w:b/>
          <w:bCs/>
          <w:iCs/>
          <w:color w:val="000000"/>
          <w:sz w:val="22"/>
          <w:szCs w:val="22"/>
        </w:rPr>
        <w:t>November 2024 to January 2025</w:t>
      </w:r>
    </w:p>
    <w:p w14:paraId="77C4F229" w14:textId="20669030" w:rsidR="00400BF4" w:rsidRPr="00441A6A" w:rsidRDefault="00067BD6" w:rsidP="00400BF4">
      <w:pPr>
        <w:spacing w:before="120"/>
        <w:jc w:val="center"/>
        <w:rPr>
          <w:rFonts w:ascii="Calibri" w:hAnsi="Calibri" w:cs="Arial"/>
          <w:sz w:val="22"/>
          <w:szCs w:val="22"/>
        </w:rPr>
      </w:pPr>
      <w:r>
        <w:rPr>
          <w:rFonts w:ascii="Calibri" w:hAnsi="Calibri" w:cs="Arial"/>
          <w:noProof/>
          <w:sz w:val="22"/>
          <w:szCs w:val="22"/>
        </w:rPr>
        <w:drawing>
          <wp:inline distT="0" distB="0" distL="0" distR="0" wp14:anchorId="19B64ED7" wp14:editId="025F1FE6">
            <wp:extent cx="5134079" cy="3600000"/>
            <wp:effectExtent l="0" t="0" r="0" b="635"/>
            <wp:docPr id="1094740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40415" name="Picture 1094740415"/>
                    <pic:cNvPicPr/>
                  </pic:nvPicPr>
                  <pic:blipFill>
                    <a:blip r:embed="rId18">
                      <a:extLst>
                        <a:ext uri="{28A0092B-C50C-407E-A947-70E740481C1C}">
                          <a14:useLocalDpi xmlns:a14="http://schemas.microsoft.com/office/drawing/2010/main" val="0"/>
                        </a:ext>
                      </a:extLst>
                    </a:blip>
                    <a:stretch>
                      <a:fillRect/>
                    </a:stretch>
                  </pic:blipFill>
                  <pic:spPr>
                    <a:xfrm>
                      <a:off x="0" y="0"/>
                      <a:ext cx="5134079" cy="3600000"/>
                    </a:xfrm>
                    <a:prstGeom prst="rect">
                      <a:avLst/>
                    </a:prstGeom>
                  </pic:spPr>
                </pic:pic>
              </a:graphicData>
            </a:graphic>
          </wp:inline>
        </w:drawing>
      </w:r>
    </w:p>
    <w:p w14:paraId="598AFD43" w14:textId="6B1EA69C" w:rsidR="00400BF4" w:rsidRPr="00441A6A" w:rsidRDefault="00400BF4" w:rsidP="00400BF4">
      <w:pPr>
        <w:jc w:val="center"/>
        <w:rPr>
          <w:rFonts w:ascii="Calibri" w:hAnsi="Calibri" w:cs="Calibri"/>
          <w:color w:val="000000"/>
          <w:sz w:val="12"/>
          <w:szCs w:val="12"/>
        </w:rPr>
      </w:pPr>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t xml:space="preserve">Issued: </w:t>
      </w:r>
      <w:r w:rsidR="00AF32B3">
        <w:rPr>
          <w:rFonts w:ascii="Calibri" w:hAnsi="Calibri" w:cs="Calibri"/>
          <w:color w:val="000000"/>
          <w:sz w:val="12"/>
          <w:szCs w:val="12"/>
        </w:rPr>
        <w:t>24</w:t>
      </w:r>
      <w:r w:rsidRPr="00441A6A">
        <w:rPr>
          <w:rFonts w:ascii="Calibri" w:hAnsi="Calibri" w:cs="Calibri"/>
          <w:color w:val="000000"/>
          <w:sz w:val="12"/>
          <w:szCs w:val="12"/>
        </w:rPr>
        <w:t>/</w:t>
      </w:r>
      <w:r>
        <w:rPr>
          <w:rFonts w:ascii="Calibri" w:hAnsi="Calibri" w:cs="Calibri"/>
          <w:color w:val="000000"/>
          <w:sz w:val="12"/>
          <w:szCs w:val="12"/>
        </w:rPr>
        <w:t>10</w:t>
      </w:r>
      <w:r w:rsidRPr="00441A6A">
        <w:rPr>
          <w:rFonts w:ascii="Calibri" w:hAnsi="Calibri" w:cs="Calibri"/>
          <w:color w:val="000000"/>
          <w:sz w:val="12"/>
          <w:szCs w:val="12"/>
        </w:rPr>
        <w:t>/2024</w:t>
      </w:r>
    </w:p>
    <w:p w14:paraId="4422E29C" w14:textId="77777777" w:rsidR="00400BF4" w:rsidRPr="002B0870" w:rsidRDefault="00400BF4" w:rsidP="00400BF4">
      <w:pPr>
        <w:rPr>
          <w:rFonts w:asciiTheme="minorHAnsi" w:hAnsiTheme="minorHAnsi" w:cstheme="minorHAnsi"/>
          <w:b/>
          <w:bCs/>
          <w:color w:val="000000"/>
          <w:sz w:val="22"/>
          <w:szCs w:val="22"/>
        </w:rPr>
      </w:pPr>
    </w:p>
    <w:p w14:paraId="7B735872" w14:textId="28539F91"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9"/>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14F6334C" w14:textId="6EC07C8C" w:rsidR="0074062D" w:rsidRPr="0074062D" w:rsidRDefault="00817E9D" w:rsidP="00817E9D">
      <w:pPr>
        <w:rPr>
          <w:rFonts w:ascii="Calibri" w:eastAsia="SimSun" w:hAnsi="Calibri"/>
          <w:sz w:val="22"/>
          <w:szCs w:val="22"/>
          <w:lang w:eastAsia="en-US"/>
        </w:rPr>
      </w:pPr>
      <w:r w:rsidRPr="00817E9D">
        <w:rPr>
          <w:rFonts w:ascii="Calibri" w:eastAsia="SimSun" w:hAnsi="Calibri"/>
          <w:sz w:val="22"/>
          <w:szCs w:val="22"/>
          <w:lang w:eastAsia="en-US"/>
        </w:rPr>
        <w:t xml:space="preserve">Water storage levels in the southern Murray-Darling Basin (MDB) </w:t>
      </w:r>
      <w:r w:rsidR="00E645A2" w:rsidRPr="00E645A2">
        <w:rPr>
          <w:rFonts w:ascii="Calibri" w:eastAsia="SimSun" w:hAnsi="Calibri"/>
          <w:sz w:val="22"/>
          <w:szCs w:val="22"/>
          <w:lang w:eastAsia="en-US"/>
        </w:rPr>
        <w:t>decreased between 16</w:t>
      </w:r>
      <w:r w:rsidR="00AE044E">
        <w:rPr>
          <w:rFonts w:ascii="Calibri" w:eastAsia="SimSun" w:hAnsi="Calibri"/>
          <w:sz w:val="22"/>
          <w:szCs w:val="22"/>
          <w:lang w:eastAsia="en-US"/>
        </w:rPr>
        <w:t> </w:t>
      </w:r>
      <w:r w:rsidR="00E645A2" w:rsidRPr="00E645A2">
        <w:rPr>
          <w:rFonts w:ascii="Calibri" w:eastAsia="SimSun" w:hAnsi="Calibri"/>
          <w:sz w:val="22"/>
          <w:szCs w:val="22"/>
          <w:lang w:eastAsia="en-US"/>
        </w:rPr>
        <w:t>October</w:t>
      </w:r>
      <w:r w:rsidR="00AE044E">
        <w:rPr>
          <w:rFonts w:ascii="Calibri" w:eastAsia="SimSun" w:hAnsi="Calibri"/>
          <w:sz w:val="22"/>
          <w:szCs w:val="22"/>
          <w:lang w:eastAsia="en-US"/>
        </w:rPr>
        <w:t> </w:t>
      </w:r>
      <w:r w:rsidR="00E645A2" w:rsidRPr="00E645A2">
        <w:rPr>
          <w:rFonts w:ascii="Calibri" w:eastAsia="SimSun" w:hAnsi="Calibri"/>
          <w:sz w:val="22"/>
          <w:szCs w:val="22"/>
          <w:lang w:eastAsia="en-US"/>
        </w:rPr>
        <w:t xml:space="preserve">2024 and 23 October 2024 by 46 gigalitres (GL). Current volume of water held in storage is 17,166 GL, equivalent to 77% of total storage capacity. This is 16 percent or 3,246GL </w:t>
      </w:r>
      <w:r w:rsidRPr="00817E9D">
        <w:rPr>
          <w:rFonts w:ascii="Calibri" w:eastAsia="SimSun" w:hAnsi="Calibri"/>
          <w:sz w:val="22"/>
          <w:szCs w:val="22"/>
          <w:lang w:eastAsia="en-US"/>
        </w:rPr>
        <w:t xml:space="preserve">less than at the same time last year. </w:t>
      </w:r>
      <w:r w:rsidR="0074062D" w:rsidRPr="0074062D">
        <w:rPr>
          <w:rFonts w:ascii="Calibri" w:eastAsia="SimSun" w:hAnsi="Calibri"/>
          <w:sz w:val="22"/>
          <w:szCs w:val="22"/>
          <w:lang w:eastAsia="en-US"/>
        </w:rPr>
        <w:t xml:space="preserve">Water storage data is sourced from the </w:t>
      </w:r>
      <w:r w:rsidR="00D17A21" w:rsidRPr="00D17A21">
        <w:rPr>
          <w:rFonts w:ascii="Calibri" w:eastAsia="SimSun" w:hAnsi="Calibri"/>
          <w:sz w:val="22"/>
          <w:szCs w:val="22"/>
          <w:lang w:eastAsia="en-US"/>
        </w:rPr>
        <w:t>Bureau of Meteorology.</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23943E4" w14:textId="1ED92BC8" w:rsidR="000939DD" w:rsidRPr="00646770" w:rsidRDefault="007051FE" w:rsidP="00646770">
      <w:pPr>
        <w:jc w:val="center"/>
        <w:rPr>
          <w:i/>
        </w:rPr>
      </w:pPr>
      <w:r>
        <w:rPr>
          <w:noProof/>
        </w:rPr>
        <w:drawing>
          <wp:inline distT="0" distB="0" distL="0" distR="0" wp14:anchorId="0C715C72" wp14:editId="080F0F25">
            <wp:extent cx="2981520" cy="2160000"/>
            <wp:effectExtent l="0" t="0" r="0" b="0"/>
            <wp:docPr id="144276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66250" name=""/>
                    <pic:cNvPicPr/>
                  </pic:nvPicPr>
                  <pic:blipFill>
                    <a:blip r:embed="rId19"/>
                    <a:stretch>
                      <a:fillRect/>
                    </a:stretch>
                  </pic:blipFill>
                  <pic:spPr>
                    <a:xfrm>
                      <a:off x="0" y="0"/>
                      <a:ext cx="2981520" cy="2160000"/>
                    </a:xfrm>
                    <a:prstGeom prst="rect">
                      <a:avLst/>
                    </a:prstGeom>
                  </pic:spPr>
                </pic:pic>
              </a:graphicData>
            </a:graphic>
          </wp:inline>
        </w:drawing>
      </w:r>
    </w:p>
    <w:p w14:paraId="557905DB" w14:textId="40DA64F7" w:rsidR="00817E9D" w:rsidRPr="00817E9D" w:rsidRDefault="00817E9D" w:rsidP="00817E9D">
      <w:pPr>
        <w:rPr>
          <w:rFonts w:ascii="Calibri" w:eastAsia="SimSun" w:hAnsi="Calibri"/>
          <w:sz w:val="22"/>
          <w:szCs w:val="22"/>
          <w:lang w:eastAsia="en-US"/>
        </w:rPr>
      </w:pPr>
      <w:r w:rsidRPr="00817E9D">
        <w:rPr>
          <w:rFonts w:ascii="Calibri" w:eastAsia="SimSun" w:hAnsi="Calibri"/>
          <w:sz w:val="22"/>
          <w:szCs w:val="22"/>
          <w:lang w:eastAsia="en-US"/>
        </w:rPr>
        <w:t>Allocation prices in the Victorian Murray below the Barmah Choke decreased from $1</w:t>
      </w:r>
      <w:r w:rsidR="000A7315">
        <w:rPr>
          <w:rFonts w:ascii="Calibri" w:eastAsia="SimSun" w:hAnsi="Calibri"/>
          <w:sz w:val="22"/>
          <w:szCs w:val="22"/>
          <w:lang w:eastAsia="en-US"/>
        </w:rPr>
        <w:t>37</w:t>
      </w:r>
      <w:r w:rsidRPr="00817E9D">
        <w:rPr>
          <w:rFonts w:ascii="Calibri" w:eastAsia="SimSun" w:hAnsi="Calibri"/>
          <w:sz w:val="22"/>
          <w:szCs w:val="22"/>
          <w:lang w:eastAsia="en-US"/>
        </w:rPr>
        <w:t xml:space="preserve"> on </w:t>
      </w:r>
      <w:r w:rsidR="004546C7">
        <w:rPr>
          <w:rFonts w:ascii="Calibri" w:eastAsia="SimSun" w:hAnsi="Calibri"/>
          <w:sz w:val="22"/>
          <w:szCs w:val="22"/>
          <w:lang w:eastAsia="en-US"/>
        </w:rPr>
        <w:t>1</w:t>
      </w:r>
      <w:r w:rsidR="000A7315">
        <w:rPr>
          <w:rFonts w:ascii="Calibri" w:eastAsia="SimSun" w:hAnsi="Calibri"/>
          <w:sz w:val="22"/>
          <w:szCs w:val="22"/>
          <w:lang w:eastAsia="en-US"/>
        </w:rPr>
        <w:t>7</w:t>
      </w:r>
      <w:r>
        <w:rPr>
          <w:rFonts w:ascii="Calibri" w:eastAsia="SimSun" w:hAnsi="Calibri"/>
          <w:sz w:val="22"/>
          <w:szCs w:val="22"/>
          <w:lang w:eastAsia="en-US"/>
        </w:rPr>
        <w:t> </w:t>
      </w:r>
      <w:r w:rsidRPr="00817E9D">
        <w:rPr>
          <w:rFonts w:ascii="Calibri" w:eastAsia="SimSun" w:hAnsi="Calibri"/>
          <w:sz w:val="22"/>
          <w:szCs w:val="22"/>
          <w:lang w:eastAsia="en-US"/>
        </w:rPr>
        <w:t>October 2024 to $1</w:t>
      </w:r>
      <w:r w:rsidR="004546C7">
        <w:rPr>
          <w:rFonts w:ascii="Calibri" w:eastAsia="SimSun" w:hAnsi="Calibri"/>
          <w:sz w:val="22"/>
          <w:szCs w:val="22"/>
          <w:lang w:eastAsia="en-US"/>
        </w:rPr>
        <w:t>3</w:t>
      </w:r>
      <w:r w:rsidR="000A7315">
        <w:rPr>
          <w:rFonts w:ascii="Calibri" w:eastAsia="SimSun" w:hAnsi="Calibri"/>
          <w:sz w:val="22"/>
          <w:szCs w:val="22"/>
          <w:lang w:eastAsia="en-US"/>
        </w:rPr>
        <w:t>4</w:t>
      </w:r>
      <w:r w:rsidRPr="00817E9D">
        <w:rPr>
          <w:rFonts w:ascii="Calibri" w:eastAsia="SimSun" w:hAnsi="Calibri"/>
          <w:sz w:val="22"/>
          <w:szCs w:val="22"/>
          <w:lang w:eastAsia="en-US"/>
        </w:rPr>
        <w:t xml:space="preserve"> on </w:t>
      </w:r>
      <w:r w:rsidR="000A7315">
        <w:rPr>
          <w:rFonts w:ascii="Calibri" w:eastAsia="SimSun" w:hAnsi="Calibri"/>
          <w:sz w:val="22"/>
          <w:szCs w:val="22"/>
          <w:lang w:eastAsia="en-US"/>
        </w:rPr>
        <w:t>24</w:t>
      </w:r>
      <w:r w:rsidRPr="00817E9D">
        <w:rPr>
          <w:rFonts w:ascii="Calibri" w:eastAsia="SimSun" w:hAnsi="Calibri"/>
          <w:sz w:val="22"/>
          <w:szCs w:val="22"/>
          <w:lang w:eastAsia="en-US"/>
        </w:rPr>
        <w:t xml:space="preserve"> October 2024. Prices are lower in the Murrumbidgee due to the binding of the Murrumbidgee export limit. </w:t>
      </w: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0"/>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B8119CD"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0A7315">
              <w:rPr>
                <w:rFonts w:ascii="Calibri" w:hAnsi="Calibri" w:cs="Calibri"/>
                <w:sz w:val="14"/>
                <w:szCs w:val="14"/>
              </w:rPr>
              <w:t>24</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2E28E2FE"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6" w:history="1">
        <w:r w:rsidR="00400BF4" w:rsidRPr="00C12B8F">
          <w:rPr>
            <w:rStyle w:val="Hyperlink"/>
            <w:rFonts w:asciiTheme="minorHAnsi" w:hAnsiTheme="minorHAnsi" w:cstheme="minorHAnsi"/>
          </w:rPr>
          <w:t>https://www.agriculture.gov.au/abares/products/weekly_update/weekly-update-241024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311C4C" w:rsidRPr="00B437F9" w14:paraId="62586D81" w14:textId="77777777" w:rsidTr="0068236C">
        <w:trPr>
          <w:trHeight w:val="283"/>
        </w:trPr>
        <w:tc>
          <w:tcPr>
            <w:tcW w:w="6521" w:type="dxa"/>
            <w:tcBorders>
              <w:top w:val="nil"/>
              <w:left w:val="nil"/>
              <w:bottom w:val="nil"/>
              <w:right w:val="nil"/>
            </w:tcBorders>
            <w:shd w:val="clear" w:color="000000" w:fill="FFFFFF"/>
            <w:noWrap/>
            <w:vAlign w:val="bottom"/>
            <w:hideMark/>
          </w:tcPr>
          <w:p w14:paraId="7CD18E6D" w14:textId="1382AE83" w:rsidR="00311C4C" w:rsidRPr="00B437F9" w:rsidRDefault="00311C4C" w:rsidP="00311C4C">
            <w:pPr>
              <w:rPr>
                <w:rFonts w:ascii="Calibri" w:hAnsi="Calibri" w:cs="Calibri"/>
                <w:szCs w:val="20"/>
              </w:rPr>
            </w:pPr>
            <w:r w:rsidRPr="00570C4B">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1DED88A6"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788DA0AE" w14:textId="6567A154" w:rsidR="00311C4C" w:rsidRPr="00B437F9" w:rsidRDefault="00311C4C" w:rsidP="00311C4C">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7BED0E4D" w:rsidR="00311C4C" w:rsidRPr="00B437F9" w:rsidRDefault="00311C4C" w:rsidP="00311C4C">
            <w:pPr>
              <w:jc w:val="right"/>
              <w:rPr>
                <w:rFonts w:ascii="Calibri" w:hAnsi="Calibri" w:cs="Calibri"/>
                <w:color w:val="000000"/>
                <w:szCs w:val="20"/>
              </w:rPr>
            </w:pPr>
            <w:r>
              <w:rPr>
                <w:rFonts w:ascii="Calibri" w:hAnsi="Calibri" w:cs="Calibri"/>
                <w:color w:val="000000"/>
                <w:szCs w:val="20"/>
              </w:rPr>
              <w:t>0.67</w:t>
            </w:r>
          </w:p>
        </w:tc>
        <w:tc>
          <w:tcPr>
            <w:tcW w:w="1134" w:type="dxa"/>
            <w:tcBorders>
              <w:top w:val="nil"/>
              <w:left w:val="nil"/>
              <w:bottom w:val="nil"/>
              <w:right w:val="nil"/>
            </w:tcBorders>
            <w:shd w:val="clear" w:color="000000" w:fill="FFFFFF"/>
            <w:noWrap/>
            <w:vAlign w:val="bottom"/>
            <w:hideMark/>
          </w:tcPr>
          <w:p w14:paraId="5BE915E0" w14:textId="594617A6" w:rsidR="00311C4C" w:rsidRPr="00B437F9" w:rsidRDefault="00311C4C" w:rsidP="00311C4C">
            <w:pPr>
              <w:jc w:val="right"/>
              <w:rPr>
                <w:rFonts w:ascii="Calibri" w:hAnsi="Calibri" w:cs="Calibri"/>
                <w:color w:val="000000"/>
                <w:szCs w:val="20"/>
              </w:rPr>
            </w:pPr>
            <w:r>
              <w:rPr>
                <w:rFonts w:ascii="Calibri" w:hAnsi="Calibri" w:cs="Calibri"/>
                <w:color w:val="000000"/>
                <w:szCs w:val="20"/>
              </w:rPr>
              <w:t>0.67</w:t>
            </w:r>
          </w:p>
        </w:tc>
        <w:tc>
          <w:tcPr>
            <w:tcW w:w="926" w:type="dxa"/>
            <w:tcBorders>
              <w:top w:val="nil"/>
              <w:left w:val="nil"/>
              <w:bottom w:val="nil"/>
              <w:right w:val="nil"/>
            </w:tcBorders>
            <w:shd w:val="clear" w:color="000000" w:fill="FFFFFF"/>
            <w:noWrap/>
            <w:vAlign w:val="bottom"/>
            <w:hideMark/>
          </w:tcPr>
          <w:p w14:paraId="17F922B2" w14:textId="13460885" w:rsidR="00311C4C" w:rsidRPr="00311C4C" w:rsidRDefault="00311C4C" w:rsidP="00311C4C">
            <w:pPr>
              <w:jc w:val="right"/>
              <w:rPr>
                <w:rFonts w:ascii="Calibri" w:hAnsi="Calibri" w:cs="Calibri"/>
                <w:szCs w:val="20"/>
              </w:rPr>
            </w:pPr>
            <w:r w:rsidRPr="00311C4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4BB4C4DB" w14:textId="1C1ABF0F" w:rsidR="00311C4C" w:rsidRPr="0049492C" w:rsidRDefault="00311C4C" w:rsidP="00311C4C">
            <w:pPr>
              <w:jc w:val="right"/>
              <w:rPr>
                <w:rFonts w:ascii="Calibri" w:hAnsi="Calibri" w:cs="Calibri"/>
                <w:szCs w:val="20"/>
              </w:rPr>
            </w:pPr>
            <w:r>
              <w:rPr>
                <w:rFonts w:ascii="Calibri" w:hAnsi="Calibri" w:cs="Calibri"/>
                <w:color w:val="000000"/>
                <w:szCs w:val="20"/>
              </w:rPr>
              <w:t>0.64</w:t>
            </w:r>
          </w:p>
        </w:tc>
        <w:tc>
          <w:tcPr>
            <w:tcW w:w="1313" w:type="dxa"/>
            <w:tcBorders>
              <w:top w:val="nil"/>
              <w:left w:val="nil"/>
              <w:bottom w:val="nil"/>
              <w:right w:val="nil"/>
            </w:tcBorders>
            <w:shd w:val="clear" w:color="000000" w:fill="FFFFFF"/>
            <w:noWrap/>
            <w:vAlign w:val="bottom"/>
            <w:hideMark/>
          </w:tcPr>
          <w:p w14:paraId="70F0D641" w14:textId="79ACB556" w:rsidR="00311C4C" w:rsidRPr="00B437F9" w:rsidRDefault="00311C4C" w:rsidP="00311C4C">
            <w:pPr>
              <w:jc w:val="right"/>
              <w:rPr>
                <w:rFonts w:ascii="Calibri" w:hAnsi="Calibri" w:cs="Calibri"/>
                <w:color w:val="9C0006"/>
                <w:szCs w:val="20"/>
              </w:rPr>
            </w:pPr>
            <w:r>
              <w:rPr>
                <w:rFonts w:ascii="Calibri" w:hAnsi="Calibri" w:cs="Calibri"/>
                <w:color w:val="01565A"/>
                <w:szCs w:val="20"/>
              </w:rPr>
              <w:t>5%</w:t>
            </w:r>
          </w:p>
        </w:tc>
      </w:tr>
      <w:tr w:rsidR="00311C4C" w:rsidRPr="00B437F9" w14:paraId="29BDD33C" w14:textId="77777777" w:rsidTr="0068236C">
        <w:trPr>
          <w:trHeight w:val="283"/>
        </w:trPr>
        <w:tc>
          <w:tcPr>
            <w:tcW w:w="6521" w:type="dxa"/>
            <w:tcBorders>
              <w:top w:val="nil"/>
              <w:left w:val="nil"/>
              <w:bottom w:val="nil"/>
              <w:right w:val="nil"/>
            </w:tcBorders>
            <w:shd w:val="clear" w:color="000000" w:fill="FFFFFF"/>
            <w:noWrap/>
            <w:vAlign w:val="bottom"/>
            <w:hideMark/>
          </w:tcPr>
          <w:p w14:paraId="756DCB4C" w14:textId="60EA8435" w:rsidR="00311C4C" w:rsidRPr="00B437F9" w:rsidRDefault="00311C4C" w:rsidP="00311C4C">
            <w:pPr>
              <w:rPr>
                <w:rFonts w:ascii="Calibri" w:hAnsi="Calibri" w:cs="Calibri"/>
                <w:szCs w:val="20"/>
              </w:rPr>
            </w:pPr>
            <w:r w:rsidRPr="00570C4B">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5E4D73C9"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45F6181B" w14:textId="633B8AF8" w:rsidR="00311C4C" w:rsidRPr="00B437F9" w:rsidRDefault="00311C4C" w:rsidP="00311C4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3DC54F9E" w:rsidR="00311C4C" w:rsidRPr="00B437F9" w:rsidRDefault="00311C4C" w:rsidP="00311C4C">
            <w:pPr>
              <w:jc w:val="right"/>
              <w:rPr>
                <w:rFonts w:ascii="Calibri" w:hAnsi="Calibri" w:cs="Calibri"/>
                <w:color w:val="000000"/>
                <w:szCs w:val="20"/>
              </w:rPr>
            </w:pPr>
            <w:r>
              <w:rPr>
                <w:rFonts w:ascii="Calibri" w:hAnsi="Calibri" w:cs="Calibri"/>
                <w:color w:val="000000"/>
                <w:szCs w:val="20"/>
              </w:rPr>
              <w:t>270</w:t>
            </w:r>
          </w:p>
        </w:tc>
        <w:tc>
          <w:tcPr>
            <w:tcW w:w="1134" w:type="dxa"/>
            <w:tcBorders>
              <w:top w:val="nil"/>
              <w:left w:val="nil"/>
              <w:bottom w:val="nil"/>
              <w:right w:val="nil"/>
            </w:tcBorders>
            <w:shd w:val="clear" w:color="000000" w:fill="FFFFFF"/>
            <w:noWrap/>
            <w:vAlign w:val="bottom"/>
            <w:hideMark/>
          </w:tcPr>
          <w:p w14:paraId="7582FA24" w14:textId="7E4A1759" w:rsidR="00311C4C" w:rsidRPr="00B437F9" w:rsidRDefault="00311C4C" w:rsidP="00311C4C">
            <w:pPr>
              <w:jc w:val="right"/>
              <w:rPr>
                <w:rFonts w:ascii="Calibri" w:hAnsi="Calibri" w:cs="Calibri"/>
                <w:color w:val="000000"/>
                <w:szCs w:val="20"/>
              </w:rPr>
            </w:pPr>
            <w:r>
              <w:rPr>
                <w:rFonts w:ascii="Calibri" w:hAnsi="Calibri" w:cs="Calibri"/>
                <w:color w:val="000000"/>
                <w:szCs w:val="20"/>
              </w:rPr>
              <w:t>270</w:t>
            </w:r>
          </w:p>
        </w:tc>
        <w:tc>
          <w:tcPr>
            <w:tcW w:w="926" w:type="dxa"/>
            <w:tcBorders>
              <w:top w:val="nil"/>
              <w:left w:val="nil"/>
              <w:bottom w:val="nil"/>
              <w:right w:val="nil"/>
            </w:tcBorders>
            <w:shd w:val="clear" w:color="000000" w:fill="FFFFFF"/>
            <w:noWrap/>
            <w:vAlign w:val="bottom"/>
            <w:hideMark/>
          </w:tcPr>
          <w:p w14:paraId="3CC3328F" w14:textId="5FEB6E88" w:rsidR="00311C4C" w:rsidRPr="00311C4C" w:rsidRDefault="00311C4C" w:rsidP="00311C4C">
            <w:pPr>
              <w:jc w:val="right"/>
              <w:rPr>
                <w:rFonts w:ascii="Calibri" w:hAnsi="Calibri" w:cs="Calibri"/>
                <w:szCs w:val="20"/>
              </w:rPr>
            </w:pPr>
            <w:r w:rsidRPr="00311C4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7777EFA" w14:textId="1BC29878" w:rsidR="00311C4C" w:rsidRPr="00B437F9" w:rsidRDefault="00311C4C" w:rsidP="00311C4C">
            <w:pPr>
              <w:jc w:val="right"/>
              <w:rPr>
                <w:rFonts w:ascii="Calibri" w:hAnsi="Calibri" w:cs="Calibri"/>
                <w:color w:val="000000"/>
                <w:szCs w:val="20"/>
              </w:rPr>
            </w:pPr>
            <w:r>
              <w:rPr>
                <w:rFonts w:ascii="Calibri" w:hAnsi="Calibri" w:cs="Calibri"/>
                <w:color w:val="000000"/>
                <w:szCs w:val="20"/>
              </w:rPr>
              <w:t>287</w:t>
            </w:r>
          </w:p>
        </w:tc>
        <w:tc>
          <w:tcPr>
            <w:tcW w:w="1313" w:type="dxa"/>
            <w:tcBorders>
              <w:top w:val="nil"/>
              <w:left w:val="nil"/>
              <w:bottom w:val="nil"/>
              <w:right w:val="nil"/>
            </w:tcBorders>
            <w:shd w:val="clear" w:color="000000" w:fill="FFFFFF"/>
            <w:noWrap/>
            <w:vAlign w:val="bottom"/>
            <w:hideMark/>
          </w:tcPr>
          <w:p w14:paraId="2E4F0D4B" w14:textId="627DE035" w:rsidR="00311C4C" w:rsidRPr="00B437F9" w:rsidRDefault="00311C4C" w:rsidP="00311C4C">
            <w:pPr>
              <w:jc w:val="right"/>
              <w:rPr>
                <w:rFonts w:ascii="Calibri" w:hAnsi="Calibri" w:cs="Calibri"/>
                <w:color w:val="9C0006"/>
                <w:szCs w:val="20"/>
              </w:rPr>
            </w:pPr>
            <w:r>
              <w:rPr>
                <w:rFonts w:ascii="Calibri" w:hAnsi="Calibri" w:cs="Calibri"/>
                <w:color w:val="9C0006"/>
                <w:szCs w:val="20"/>
              </w:rPr>
              <w:t>-6%</w:t>
            </w:r>
          </w:p>
        </w:tc>
      </w:tr>
      <w:tr w:rsidR="00311C4C" w:rsidRPr="00E42CBD" w14:paraId="61C033A3" w14:textId="77777777" w:rsidTr="00E42CBD">
        <w:trPr>
          <w:trHeight w:val="283"/>
        </w:trPr>
        <w:tc>
          <w:tcPr>
            <w:tcW w:w="6521" w:type="dxa"/>
            <w:tcBorders>
              <w:top w:val="nil"/>
              <w:left w:val="nil"/>
              <w:bottom w:val="nil"/>
              <w:right w:val="nil"/>
            </w:tcBorders>
            <w:shd w:val="clear" w:color="000000" w:fill="FFFFFF"/>
            <w:noWrap/>
            <w:vAlign w:val="bottom"/>
          </w:tcPr>
          <w:p w14:paraId="2E995AF9" w14:textId="2C4E2CB9" w:rsidR="00311C4C" w:rsidRPr="00570C4B" w:rsidRDefault="00311C4C" w:rsidP="00311C4C">
            <w:pPr>
              <w:rPr>
                <w:rFonts w:ascii="Calibri" w:hAnsi="Calibri" w:cs="Calibri"/>
                <w:szCs w:val="20"/>
              </w:rPr>
            </w:pPr>
            <w:r w:rsidRPr="00E42CBD">
              <w:rPr>
                <w:rFonts w:ascii="Calibri" w:hAnsi="Calibri" w:cs="Calibri"/>
                <w:szCs w:val="20"/>
              </w:rPr>
              <w:t xml:space="preserve">Corn – US no. 2 yellow corn, FOB Gulf </w:t>
            </w:r>
          </w:p>
        </w:tc>
        <w:tc>
          <w:tcPr>
            <w:tcW w:w="1134" w:type="dxa"/>
            <w:tcBorders>
              <w:top w:val="nil"/>
              <w:left w:val="nil"/>
              <w:bottom w:val="nil"/>
              <w:right w:val="nil"/>
            </w:tcBorders>
            <w:shd w:val="clear" w:color="000000" w:fill="FFFFFF"/>
            <w:noWrap/>
            <w:vAlign w:val="bottom"/>
          </w:tcPr>
          <w:p w14:paraId="4C43CCB6" w14:textId="6DFD2678" w:rsidR="00311C4C"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tcPr>
          <w:p w14:paraId="60113C2E" w14:textId="296869E4" w:rsidR="00311C4C" w:rsidRPr="00E85FB0" w:rsidRDefault="00311C4C" w:rsidP="00311C4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657D74DA" w:rsidR="00311C4C" w:rsidRPr="00E42CBD" w:rsidRDefault="00311C4C" w:rsidP="00311C4C">
            <w:pPr>
              <w:jc w:val="right"/>
              <w:rPr>
                <w:rFonts w:ascii="Calibri" w:hAnsi="Calibri" w:cs="Calibri"/>
                <w:szCs w:val="20"/>
              </w:rPr>
            </w:pPr>
            <w:r>
              <w:rPr>
                <w:rFonts w:ascii="Calibri" w:hAnsi="Calibri" w:cs="Calibri"/>
                <w:color w:val="000000"/>
                <w:szCs w:val="20"/>
              </w:rPr>
              <w:t>190</w:t>
            </w:r>
          </w:p>
        </w:tc>
        <w:tc>
          <w:tcPr>
            <w:tcW w:w="1134" w:type="dxa"/>
            <w:tcBorders>
              <w:top w:val="nil"/>
              <w:left w:val="nil"/>
              <w:bottom w:val="nil"/>
              <w:right w:val="nil"/>
            </w:tcBorders>
            <w:shd w:val="clear" w:color="000000" w:fill="FFFFFF"/>
            <w:noWrap/>
            <w:vAlign w:val="bottom"/>
          </w:tcPr>
          <w:p w14:paraId="4C3EBEE9" w14:textId="18A456FC" w:rsidR="00311C4C" w:rsidRPr="00E42CBD" w:rsidRDefault="00311C4C" w:rsidP="00311C4C">
            <w:pPr>
              <w:jc w:val="right"/>
              <w:rPr>
                <w:rFonts w:ascii="Calibri" w:hAnsi="Calibri" w:cs="Calibri"/>
                <w:szCs w:val="20"/>
              </w:rPr>
            </w:pPr>
            <w:r>
              <w:rPr>
                <w:rFonts w:ascii="Calibri" w:hAnsi="Calibri" w:cs="Calibri"/>
                <w:color w:val="000000"/>
                <w:szCs w:val="20"/>
              </w:rPr>
              <w:t>184</w:t>
            </w:r>
          </w:p>
        </w:tc>
        <w:tc>
          <w:tcPr>
            <w:tcW w:w="926" w:type="dxa"/>
            <w:tcBorders>
              <w:top w:val="nil"/>
              <w:left w:val="nil"/>
              <w:bottom w:val="nil"/>
              <w:right w:val="nil"/>
            </w:tcBorders>
            <w:shd w:val="clear" w:color="000000" w:fill="FFFFFF"/>
            <w:noWrap/>
            <w:vAlign w:val="bottom"/>
          </w:tcPr>
          <w:p w14:paraId="1E2EBFFF" w14:textId="520B07E9" w:rsidR="00311C4C" w:rsidRPr="00E42CBD" w:rsidRDefault="00311C4C" w:rsidP="00311C4C">
            <w:pPr>
              <w:jc w:val="right"/>
              <w:rPr>
                <w:rFonts w:ascii="Calibri" w:hAnsi="Calibri" w:cs="Calibri"/>
                <w:szCs w:val="20"/>
              </w:rPr>
            </w:pPr>
            <w:r>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tcPr>
          <w:p w14:paraId="02885AD4" w14:textId="59EC5F26" w:rsidR="00311C4C" w:rsidRPr="00E42CBD" w:rsidRDefault="00311C4C" w:rsidP="00311C4C">
            <w:pPr>
              <w:jc w:val="right"/>
              <w:rPr>
                <w:rFonts w:ascii="Calibri" w:hAnsi="Calibri" w:cs="Calibri"/>
                <w:szCs w:val="20"/>
              </w:rPr>
            </w:pPr>
            <w:r>
              <w:rPr>
                <w:rFonts w:ascii="Calibri" w:hAnsi="Calibri" w:cs="Calibri"/>
                <w:color w:val="000000"/>
                <w:szCs w:val="20"/>
              </w:rPr>
              <w:t>217</w:t>
            </w:r>
          </w:p>
        </w:tc>
        <w:tc>
          <w:tcPr>
            <w:tcW w:w="1313" w:type="dxa"/>
            <w:tcBorders>
              <w:top w:val="nil"/>
              <w:left w:val="nil"/>
              <w:bottom w:val="nil"/>
              <w:right w:val="nil"/>
            </w:tcBorders>
            <w:shd w:val="clear" w:color="000000" w:fill="FFFFFF"/>
            <w:noWrap/>
            <w:vAlign w:val="bottom"/>
          </w:tcPr>
          <w:p w14:paraId="44112B8A" w14:textId="321D8082" w:rsidR="00311C4C" w:rsidRPr="00E42CBD" w:rsidRDefault="00311C4C" w:rsidP="00311C4C">
            <w:pPr>
              <w:jc w:val="right"/>
              <w:rPr>
                <w:rFonts w:ascii="Calibri" w:hAnsi="Calibri" w:cs="Calibri"/>
                <w:szCs w:val="20"/>
              </w:rPr>
            </w:pPr>
            <w:r>
              <w:rPr>
                <w:rFonts w:ascii="Calibri" w:hAnsi="Calibri" w:cs="Calibri"/>
                <w:color w:val="9C0006"/>
                <w:szCs w:val="20"/>
              </w:rPr>
              <w:t>-12%</w:t>
            </w:r>
          </w:p>
        </w:tc>
      </w:tr>
      <w:tr w:rsidR="00311C4C" w:rsidRPr="00B437F9" w14:paraId="5EF41E89" w14:textId="77777777" w:rsidTr="0068236C">
        <w:trPr>
          <w:trHeight w:val="283"/>
        </w:trPr>
        <w:tc>
          <w:tcPr>
            <w:tcW w:w="6521" w:type="dxa"/>
            <w:tcBorders>
              <w:top w:val="nil"/>
              <w:left w:val="nil"/>
              <w:bottom w:val="nil"/>
              <w:right w:val="nil"/>
            </w:tcBorders>
            <w:shd w:val="clear" w:color="000000" w:fill="FFFFFF"/>
            <w:noWrap/>
            <w:vAlign w:val="bottom"/>
            <w:hideMark/>
          </w:tcPr>
          <w:p w14:paraId="288ECD0B" w14:textId="78BD050E" w:rsidR="00311C4C" w:rsidRPr="00B437F9" w:rsidRDefault="00311C4C" w:rsidP="00311C4C">
            <w:pPr>
              <w:rPr>
                <w:rFonts w:ascii="Calibri" w:hAnsi="Calibri" w:cs="Calibri"/>
                <w:szCs w:val="20"/>
              </w:rPr>
            </w:pPr>
            <w:r w:rsidRPr="00570C4B">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6024A0BB"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4BE31C85" w14:textId="71C297CE" w:rsidR="00311C4C" w:rsidRPr="00B437F9" w:rsidRDefault="00311C4C" w:rsidP="00311C4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1F8FF813" w:rsidR="00311C4C" w:rsidRPr="00B437F9" w:rsidRDefault="00311C4C" w:rsidP="00311C4C">
            <w:pPr>
              <w:jc w:val="right"/>
              <w:rPr>
                <w:rFonts w:ascii="Calibri" w:hAnsi="Calibri" w:cs="Calibri"/>
                <w:color w:val="000000"/>
                <w:szCs w:val="20"/>
              </w:rPr>
            </w:pPr>
            <w:r>
              <w:rPr>
                <w:rFonts w:ascii="Calibri" w:hAnsi="Calibri" w:cs="Calibri"/>
                <w:color w:val="000000"/>
                <w:szCs w:val="20"/>
              </w:rPr>
              <w:t>489</w:t>
            </w:r>
          </w:p>
        </w:tc>
        <w:tc>
          <w:tcPr>
            <w:tcW w:w="1134" w:type="dxa"/>
            <w:tcBorders>
              <w:top w:val="nil"/>
              <w:left w:val="nil"/>
              <w:bottom w:val="nil"/>
              <w:right w:val="nil"/>
            </w:tcBorders>
            <w:shd w:val="clear" w:color="000000" w:fill="FFFFFF"/>
            <w:noWrap/>
            <w:vAlign w:val="bottom"/>
            <w:hideMark/>
          </w:tcPr>
          <w:p w14:paraId="7B7713DE" w14:textId="5AB8F73E" w:rsidR="00311C4C" w:rsidRPr="00B437F9" w:rsidRDefault="00311C4C" w:rsidP="00311C4C">
            <w:pPr>
              <w:jc w:val="right"/>
              <w:rPr>
                <w:rFonts w:ascii="Calibri" w:hAnsi="Calibri" w:cs="Calibri"/>
                <w:color w:val="000000"/>
                <w:szCs w:val="20"/>
              </w:rPr>
            </w:pPr>
            <w:r>
              <w:rPr>
                <w:rFonts w:ascii="Calibri" w:hAnsi="Calibri" w:cs="Calibri"/>
                <w:color w:val="000000"/>
                <w:szCs w:val="20"/>
              </w:rPr>
              <w:t>476</w:t>
            </w:r>
          </w:p>
        </w:tc>
        <w:tc>
          <w:tcPr>
            <w:tcW w:w="926" w:type="dxa"/>
            <w:tcBorders>
              <w:top w:val="nil"/>
              <w:left w:val="nil"/>
              <w:bottom w:val="nil"/>
              <w:right w:val="nil"/>
            </w:tcBorders>
            <w:shd w:val="clear" w:color="000000" w:fill="FFFFFF"/>
            <w:noWrap/>
            <w:vAlign w:val="bottom"/>
            <w:hideMark/>
          </w:tcPr>
          <w:p w14:paraId="224230F3" w14:textId="4FFB6E79" w:rsidR="00311C4C" w:rsidRPr="00775697" w:rsidRDefault="00311C4C" w:rsidP="00311C4C">
            <w:pPr>
              <w:jc w:val="right"/>
              <w:rPr>
                <w:rFonts w:ascii="Calibri" w:hAnsi="Calibri" w:cs="Calibri"/>
                <w:szCs w:val="20"/>
              </w:rPr>
            </w:pPr>
            <w:r>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hideMark/>
          </w:tcPr>
          <w:p w14:paraId="605C9325" w14:textId="0BBB82E4" w:rsidR="00311C4C" w:rsidRPr="00B437F9" w:rsidRDefault="00311C4C" w:rsidP="00311C4C">
            <w:pPr>
              <w:jc w:val="right"/>
              <w:rPr>
                <w:rFonts w:ascii="Calibri" w:hAnsi="Calibri" w:cs="Calibri"/>
                <w:color w:val="000000"/>
                <w:szCs w:val="20"/>
              </w:rPr>
            </w:pPr>
            <w:r>
              <w:rPr>
                <w:rFonts w:ascii="Calibri" w:hAnsi="Calibri" w:cs="Calibri"/>
                <w:color w:val="000000"/>
                <w:szCs w:val="20"/>
              </w:rPr>
              <w:t>529</w:t>
            </w:r>
          </w:p>
        </w:tc>
        <w:tc>
          <w:tcPr>
            <w:tcW w:w="1313" w:type="dxa"/>
            <w:tcBorders>
              <w:top w:val="nil"/>
              <w:left w:val="nil"/>
              <w:bottom w:val="nil"/>
              <w:right w:val="nil"/>
            </w:tcBorders>
            <w:shd w:val="clear" w:color="000000" w:fill="FFFFFF"/>
            <w:noWrap/>
            <w:vAlign w:val="bottom"/>
            <w:hideMark/>
          </w:tcPr>
          <w:p w14:paraId="5A85ED79" w14:textId="137437F1" w:rsidR="00311C4C" w:rsidRPr="00B437F9" w:rsidRDefault="00311C4C" w:rsidP="00311C4C">
            <w:pPr>
              <w:jc w:val="right"/>
              <w:rPr>
                <w:rFonts w:ascii="Calibri" w:hAnsi="Calibri" w:cs="Calibri"/>
                <w:color w:val="9C0006"/>
                <w:szCs w:val="20"/>
              </w:rPr>
            </w:pPr>
            <w:r>
              <w:rPr>
                <w:rFonts w:ascii="Calibri" w:hAnsi="Calibri" w:cs="Calibri"/>
                <w:color w:val="9C0006"/>
                <w:szCs w:val="20"/>
              </w:rPr>
              <w:t>-8%</w:t>
            </w:r>
          </w:p>
        </w:tc>
      </w:tr>
      <w:tr w:rsidR="00311C4C" w:rsidRPr="00B437F9" w14:paraId="17077217" w14:textId="77777777" w:rsidTr="0068236C">
        <w:trPr>
          <w:trHeight w:val="283"/>
        </w:trPr>
        <w:tc>
          <w:tcPr>
            <w:tcW w:w="6521" w:type="dxa"/>
            <w:tcBorders>
              <w:top w:val="nil"/>
              <w:left w:val="nil"/>
              <w:bottom w:val="nil"/>
              <w:right w:val="nil"/>
            </w:tcBorders>
            <w:shd w:val="clear" w:color="000000" w:fill="FFFFFF"/>
            <w:noWrap/>
            <w:vAlign w:val="bottom"/>
            <w:hideMark/>
          </w:tcPr>
          <w:p w14:paraId="564456F8" w14:textId="36FA6CFA" w:rsidR="00311C4C" w:rsidRPr="00B437F9" w:rsidRDefault="00311C4C" w:rsidP="00311C4C">
            <w:pPr>
              <w:rPr>
                <w:rFonts w:ascii="Calibri" w:hAnsi="Calibri" w:cs="Calibri"/>
                <w:szCs w:val="20"/>
              </w:rPr>
            </w:pPr>
            <w:r w:rsidRPr="00570C4B">
              <w:rPr>
                <w:rFonts w:ascii="Calibri" w:hAnsi="Calibri" w:cs="Calibri"/>
                <w:szCs w:val="20"/>
              </w:rPr>
              <w:t>Cotton – Cotlook 'A' Index</w:t>
            </w:r>
          </w:p>
        </w:tc>
        <w:tc>
          <w:tcPr>
            <w:tcW w:w="1134" w:type="dxa"/>
            <w:tcBorders>
              <w:top w:val="nil"/>
              <w:left w:val="nil"/>
              <w:bottom w:val="nil"/>
              <w:right w:val="nil"/>
            </w:tcBorders>
            <w:shd w:val="clear" w:color="000000" w:fill="FFFFFF"/>
            <w:noWrap/>
            <w:vAlign w:val="bottom"/>
            <w:hideMark/>
          </w:tcPr>
          <w:p w14:paraId="16C942D6" w14:textId="5836A85E"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4215BDF2" w14:textId="6958EBB7" w:rsidR="00311C4C" w:rsidRPr="00B437F9" w:rsidRDefault="00311C4C" w:rsidP="00311C4C">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5724BB37" w14:textId="29FA0C93" w:rsidR="00311C4C" w:rsidRPr="00B437F9" w:rsidRDefault="00311C4C" w:rsidP="00311C4C">
            <w:pPr>
              <w:jc w:val="right"/>
              <w:rPr>
                <w:rFonts w:ascii="Calibri" w:hAnsi="Calibri" w:cs="Calibri"/>
                <w:color w:val="000000"/>
                <w:szCs w:val="20"/>
              </w:rPr>
            </w:pPr>
            <w:r>
              <w:rPr>
                <w:rFonts w:ascii="Calibri" w:hAnsi="Calibri" w:cs="Calibri"/>
                <w:color w:val="000000"/>
                <w:szCs w:val="20"/>
              </w:rPr>
              <w:t>83</w:t>
            </w:r>
          </w:p>
        </w:tc>
        <w:tc>
          <w:tcPr>
            <w:tcW w:w="1134" w:type="dxa"/>
            <w:tcBorders>
              <w:top w:val="nil"/>
              <w:left w:val="nil"/>
              <w:bottom w:val="nil"/>
              <w:right w:val="nil"/>
            </w:tcBorders>
            <w:shd w:val="clear" w:color="000000" w:fill="FFFFFF"/>
            <w:noWrap/>
            <w:vAlign w:val="bottom"/>
            <w:hideMark/>
          </w:tcPr>
          <w:p w14:paraId="372EFFB4" w14:textId="27E44A5F" w:rsidR="00311C4C" w:rsidRPr="00B437F9" w:rsidRDefault="00311C4C" w:rsidP="00311C4C">
            <w:pPr>
              <w:jc w:val="right"/>
              <w:rPr>
                <w:rFonts w:ascii="Calibri" w:hAnsi="Calibri" w:cs="Calibri"/>
                <w:color w:val="000000"/>
                <w:szCs w:val="20"/>
              </w:rPr>
            </w:pPr>
            <w:r>
              <w:rPr>
                <w:rFonts w:ascii="Calibri" w:hAnsi="Calibri" w:cs="Calibri"/>
                <w:color w:val="000000"/>
                <w:szCs w:val="20"/>
              </w:rPr>
              <w:t>83</w:t>
            </w:r>
          </w:p>
        </w:tc>
        <w:tc>
          <w:tcPr>
            <w:tcW w:w="926" w:type="dxa"/>
            <w:tcBorders>
              <w:top w:val="nil"/>
              <w:left w:val="nil"/>
              <w:bottom w:val="nil"/>
              <w:right w:val="nil"/>
            </w:tcBorders>
            <w:shd w:val="clear" w:color="000000" w:fill="FFFFFF"/>
            <w:noWrap/>
            <w:vAlign w:val="bottom"/>
            <w:hideMark/>
          </w:tcPr>
          <w:p w14:paraId="21146440" w14:textId="07FF1572" w:rsidR="00311C4C" w:rsidRPr="00311C4C" w:rsidRDefault="00311C4C" w:rsidP="00311C4C">
            <w:pPr>
              <w:jc w:val="right"/>
              <w:rPr>
                <w:rFonts w:ascii="Calibri" w:hAnsi="Calibri" w:cs="Calibri"/>
                <w:szCs w:val="20"/>
              </w:rPr>
            </w:pPr>
            <w:r w:rsidRPr="00311C4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656A625" w14:textId="26031B4B" w:rsidR="00311C4C" w:rsidRPr="00B437F9" w:rsidRDefault="00311C4C" w:rsidP="00311C4C">
            <w:pPr>
              <w:jc w:val="right"/>
              <w:rPr>
                <w:rFonts w:ascii="Calibri" w:hAnsi="Calibri" w:cs="Calibri"/>
                <w:color w:val="000000"/>
                <w:szCs w:val="20"/>
              </w:rPr>
            </w:pPr>
            <w:r>
              <w:rPr>
                <w:rFonts w:ascii="Calibri" w:hAnsi="Calibri" w:cs="Calibri"/>
                <w:color w:val="000000"/>
                <w:szCs w:val="20"/>
              </w:rPr>
              <w:t>93</w:t>
            </w:r>
          </w:p>
        </w:tc>
        <w:tc>
          <w:tcPr>
            <w:tcW w:w="1313" w:type="dxa"/>
            <w:tcBorders>
              <w:top w:val="nil"/>
              <w:left w:val="nil"/>
              <w:bottom w:val="nil"/>
              <w:right w:val="nil"/>
            </w:tcBorders>
            <w:shd w:val="clear" w:color="000000" w:fill="FFFFFF"/>
            <w:noWrap/>
            <w:vAlign w:val="bottom"/>
            <w:hideMark/>
          </w:tcPr>
          <w:p w14:paraId="6530AA70" w14:textId="4DA276C9" w:rsidR="00311C4C" w:rsidRPr="00B437F9" w:rsidRDefault="00311C4C" w:rsidP="00311C4C">
            <w:pPr>
              <w:jc w:val="right"/>
              <w:rPr>
                <w:rFonts w:ascii="Calibri" w:hAnsi="Calibri" w:cs="Calibri"/>
                <w:color w:val="9C0006"/>
                <w:szCs w:val="20"/>
              </w:rPr>
            </w:pPr>
            <w:r>
              <w:rPr>
                <w:rFonts w:ascii="Calibri" w:hAnsi="Calibri" w:cs="Calibri"/>
                <w:color w:val="9C0006"/>
                <w:szCs w:val="20"/>
              </w:rPr>
              <w:t>-11%</w:t>
            </w:r>
          </w:p>
        </w:tc>
      </w:tr>
      <w:tr w:rsidR="00311C4C" w:rsidRPr="00B437F9" w14:paraId="394567A0" w14:textId="77777777" w:rsidTr="0068236C">
        <w:trPr>
          <w:trHeight w:val="283"/>
        </w:trPr>
        <w:tc>
          <w:tcPr>
            <w:tcW w:w="6521" w:type="dxa"/>
            <w:tcBorders>
              <w:top w:val="nil"/>
              <w:left w:val="nil"/>
              <w:bottom w:val="nil"/>
              <w:right w:val="nil"/>
            </w:tcBorders>
            <w:shd w:val="clear" w:color="000000" w:fill="FFFFFF"/>
            <w:noWrap/>
            <w:vAlign w:val="bottom"/>
            <w:hideMark/>
          </w:tcPr>
          <w:p w14:paraId="13B0A94F" w14:textId="79AEE95E" w:rsidR="00311C4C" w:rsidRPr="00B437F9" w:rsidRDefault="00311C4C" w:rsidP="00311C4C">
            <w:pPr>
              <w:rPr>
                <w:rFonts w:ascii="Calibri" w:hAnsi="Calibri" w:cs="Calibri"/>
                <w:szCs w:val="20"/>
              </w:rPr>
            </w:pPr>
            <w:r w:rsidRPr="00570C4B">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4B93F897"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14155EF1" w14:textId="5B7A6528" w:rsidR="00311C4C" w:rsidRPr="00B437F9" w:rsidRDefault="00311C4C" w:rsidP="00311C4C">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12E7F7C7" w14:textId="4C1A603B" w:rsidR="00311C4C" w:rsidRPr="00B437F9" w:rsidRDefault="00311C4C" w:rsidP="00311C4C">
            <w:pPr>
              <w:jc w:val="right"/>
              <w:rPr>
                <w:rFonts w:ascii="Calibri" w:hAnsi="Calibri" w:cs="Calibri"/>
                <w:color w:val="000000"/>
                <w:szCs w:val="20"/>
              </w:rPr>
            </w:pPr>
            <w:r>
              <w:rPr>
                <w:rFonts w:ascii="Calibri" w:hAnsi="Calibri" w:cs="Calibri"/>
                <w:color w:val="000000"/>
                <w:szCs w:val="20"/>
              </w:rPr>
              <w:t>21.8</w:t>
            </w:r>
          </w:p>
        </w:tc>
        <w:tc>
          <w:tcPr>
            <w:tcW w:w="1134" w:type="dxa"/>
            <w:tcBorders>
              <w:top w:val="nil"/>
              <w:left w:val="nil"/>
              <w:bottom w:val="nil"/>
              <w:right w:val="nil"/>
            </w:tcBorders>
            <w:shd w:val="clear" w:color="000000" w:fill="FFFFFF"/>
            <w:noWrap/>
            <w:vAlign w:val="bottom"/>
            <w:hideMark/>
          </w:tcPr>
          <w:p w14:paraId="681957EB" w14:textId="01E59DD0" w:rsidR="00311C4C" w:rsidRPr="00B437F9" w:rsidRDefault="00311C4C" w:rsidP="00311C4C">
            <w:pPr>
              <w:jc w:val="right"/>
              <w:rPr>
                <w:rFonts w:ascii="Calibri" w:hAnsi="Calibri" w:cs="Calibri"/>
                <w:color w:val="000000"/>
                <w:szCs w:val="20"/>
              </w:rPr>
            </w:pPr>
            <w:r>
              <w:rPr>
                <w:rFonts w:ascii="Calibri" w:hAnsi="Calibri" w:cs="Calibri"/>
                <w:color w:val="000000"/>
                <w:szCs w:val="20"/>
              </w:rPr>
              <w:t>21.9</w:t>
            </w:r>
          </w:p>
        </w:tc>
        <w:tc>
          <w:tcPr>
            <w:tcW w:w="926" w:type="dxa"/>
            <w:tcBorders>
              <w:top w:val="nil"/>
              <w:left w:val="nil"/>
              <w:bottom w:val="nil"/>
              <w:right w:val="nil"/>
            </w:tcBorders>
            <w:shd w:val="clear" w:color="000000" w:fill="FFFFFF"/>
            <w:noWrap/>
            <w:vAlign w:val="bottom"/>
            <w:hideMark/>
          </w:tcPr>
          <w:p w14:paraId="2F4ECF47" w14:textId="23C2285E" w:rsidR="00311C4C" w:rsidRPr="00B437F9" w:rsidRDefault="00311C4C" w:rsidP="00311C4C">
            <w:pPr>
              <w:jc w:val="right"/>
              <w:rPr>
                <w:rFonts w:ascii="Calibri" w:hAnsi="Calibri" w:cs="Calibri"/>
                <w:color w:val="01565A"/>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7D72A8C3" w14:textId="33A616A8" w:rsidR="00311C4C" w:rsidRPr="00B437F9" w:rsidRDefault="00311C4C" w:rsidP="00311C4C">
            <w:pPr>
              <w:jc w:val="right"/>
              <w:rPr>
                <w:rFonts w:ascii="Calibri" w:hAnsi="Calibri" w:cs="Calibri"/>
                <w:color w:val="000000"/>
                <w:szCs w:val="20"/>
              </w:rPr>
            </w:pPr>
            <w:r>
              <w:rPr>
                <w:rFonts w:ascii="Calibri" w:hAnsi="Calibri" w:cs="Calibri"/>
                <w:color w:val="000000"/>
                <w:szCs w:val="20"/>
              </w:rPr>
              <w:t>27</w:t>
            </w:r>
          </w:p>
        </w:tc>
        <w:tc>
          <w:tcPr>
            <w:tcW w:w="1313" w:type="dxa"/>
            <w:tcBorders>
              <w:top w:val="nil"/>
              <w:left w:val="nil"/>
              <w:bottom w:val="nil"/>
              <w:right w:val="nil"/>
            </w:tcBorders>
            <w:shd w:val="clear" w:color="000000" w:fill="FFFFFF"/>
            <w:noWrap/>
            <w:vAlign w:val="bottom"/>
            <w:hideMark/>
          </w:tcPr>
          <w:p w14:paraId="32C1361B" w14:textId="30658942" w:rsidR="00311C4C" w:rsidRPr="00B437F9" w:rsidRDefault="00311C4C" w:rsidP="00311C4C">
            <w:pPr>
              <w:jc w:val="right"/>
              <w:rPr>
                <w:rFonts w:ascii="Calibri" w:hAnsi="Calibri" w:cs="Calibri"/>
                <w:color w:val="01565A"/>
                <w:szCs w:val="20"/>
              </w:rPr>
            </w:pPr>
            <w:r>
              <w:rPr>
                <w:rFonts w:ascii="Calibri" w:hAnsi="Calibri" w:cs="Calibri"/>
                <w:color w:val="9C0006"/>
                <w:szCs w:val="20"/>
              </w:rPr>
              <w:t>-20%</w:t>
            </w:r>
          </w:p>
        </w:tc>
      </w:tr>
      <w:tr w:rsidR="00311C4C" w:rsidRPr="00B437F9" w14:paraId="31FFD50C" w14:textId="77777777" w:rsidTr="0068236C">
        <w:trPr>
          <w:trHeight w:val="283"/>
        </w:trPr>
        <w:tc>
          <w:tcPr>
            <w:tcW w:w="6521" w:type="dxa"/>
            <w:tcBorders>
              <w:top w:val="nil"/>
              <w:left w:val="nil"/>
              <w:bottom w:val="nil"/>
              <w:right w:val="nil"/>
            </w:tcBorders>
            <w:shd w:val="clear" w:color="000000" w:fill="FFFFFF"/>
            <w:noWrap/>
            <w:vAlign w:val="bottom"/>
            <w:hideMark/>
          </w:tcPr>
          <w:p w14:paraId="36A53958" w14:textId="1A2A4F97" w:rsidR="00311C4C" w:rsidRPr="00B437F9" w:rsidRDefault="00311C4C" w:rsidP="00311C4C">
            <w:pPr>
              <w:rPr>
                <w:rFonts w:ascii="Calibri" w:hAnsi="Calibri" w:cs="Calibri"/>
                <w:szCs w:val="20"/>
              </w:rPr>
            </w:pPr>
            <w:r w:rsidRPr="00570C4B">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7BE5056D"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3BB75202" w14:textId="6660934E" w:rsidR="00311C4C" w:rsidRPr="00B437F9" w:rsidRDefault="00311C4C" w:rsidP="00311C4C">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73557732" w:rsidR="00311C4C" w:rsidRPr="00B437F9" w:rsidRDefault="00311C4C" w:rsidP="00311C4C">
            <w:pPr>
              <w:jc w:val="right"/>
              <w:rPr>
                <w:rFonts w:ascii="Calibri" w:hAnsi="Calibri" w:cs="Calibri"/>
                <w:color w:val="000000"/>
                <w:szCs w:val="20"/>
              </w:rPr>
            </w:pPr>
            <w:r>
              <w:rPr>
                <w:rFonts w:ascii="Calibri" w:hAnsi="Calibri" w:cs="Calibri"/>
                <w:color w:val="000000"/>
                <w:szCs w:val="20"/>
              </w:rPr>
              <w:t>1,131</w:t>
            </w:r>
          </w:p>
        </w:tc>
        <w:tc>
          <w:tcPr>
            <w:tcW w:w="1134" w:type="dxa"/>
            <w:tcBorders>
              <w:top w:val="nil"/>
              <w:left w:val="nil"/>
              <w:bottom w:val="nil"/>
              <w:right w:val="nil"/>
            </w:tcBorders>
            <w:shd w:val="clear" w:color="000000" w:fill="FFFFFF"/>
            <w:noWrap/>
            <w:vAlign w:val="bottom"/>
            <w:hideMark/>
          </w:tcPr>
          <w:p w14:paraId="4AD8BE6B" w14:textId="6D1932C0" w:rsidR="00311C4C" w:rsidRPr="00B437F9" w:rsidRDefault="00311C4C" w:rsidP="00311C4C">
            <w:pPr>
              <w:jc w:val="right"/>
              <w:rPr>
                <w:rFonts w:ascii="Calibri" w:hAnsi="Calibri" w:cs="Calibri"/>
                <w:color w:val="000000"/>
                <w:szCs w:val="20"/>
              </w:rPr>
            </w:pPr>
            <w:r>
              <w:rPr>
                <w:rFonts w:ascii="Calibri" w:hAnsi="Calibri" w:cs="Calibri"/>
                <w:color w:val="000000"/>
                <w:szCs w:val="20"/>
              </w:rPr>
              <w:t>1,138</w:t>
            </w:r>
          </w:p>
        </w:tc>
        <w:tc>
          <w:tcPr>
            <w:tcW w:w="926" w:type="dxa"/>
            <w:tcBorders>
              <w:top w:val="nil"/>
              <w:left w:val="nil"/>
              <w:bottom w:val="nil"/>
              <w:right w:val="nil"/>
            </w:tcBorders>
            <w:shd w:val="clear" w:color="000000" w:fill="FFFFFF"/>
            <w:noWrap/>
            <w:vAlign w:val="bottom"/>
            <w:hideMark/>
          </w:tcPr>
          <w:p w14:paraId="780DDD78" w14:textId="3C87DE63" w:rsidR="00311C4C" w:rsidRPr="00B437F9" w:rsidRDefault="00311C4C" w:rsidP="00311C4C">
            <w:pPr>
              <w:jc w:val="right"/>
              <w:rPr>
                <w:rFonts w:ascii="Calibri" w:hAnsi="Calibri" w:cs="Calibri"/>
                <w:color w:val="9C0006"/>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6F64A31" w14:textId="066EA108" w:rsidR="00311C4C" w:rsidRPr="00B437F9" w:rsidRDefault="00311C4C" w:rsidP="00311C4C">
            <w:pPr>
              <w:jc w:val="right"/>
              <w:rPr>
                <w:rFonts w:ascii="Calibri" w:hAnsi="Calibri" w:cs="Calibri"/>
                <w:color w:val="000000"/>
                <w:szCs w:val="20"/>
              </w:rPr>
            </w:pPr>
            <w:r>
              <w:rPr>
                <w:rFonts w:ascii="Calibri" w:hAnsi="Calibri" w:cs="Calibri"/>
                <w:color w:val="000000"/>
                <w:szCs w:val="20"/>
              </w:rPr>
              <w:t>1,127</w:t>
            </w:r>
          </w:p>
        </w:tc>
        <w:tc>
          <w:tcPr>
            <w:tcW w:w="1313" w:type="dxa"/>
            <w:tcBorders>
              <w:top w:val="nil"/>
              <w:left w:val="nil"/>
              <w:bottom w:val="nil"/>
              <w:right w:val="nil"/>
            </w:tcBorders>
            <w:shd w:val="clear" w:color="000000" w:fill="FFFFFF"/>
            <w:noWrap/>
            <w:vAlign w:val="bottom"/>
            <w:hideMark/>
          </w:tcPr>
          <w:p w14:paraId="71890E8B" w14:textId="5753404A" w:rsidR="00311C4C" w:rsidRPr="00B437F9" w:rsidRDefault="00311C4C" w:rsidP="00311C4C">
            <w:pPr>
              <w:jc w:val="right"/>
              <w:rPr>
                <w:rFonts w:ascii="Calibri" w:hAnsi="Calibri" w:cs="Calibri"/>
                <w:color w:val="01565A"/>
                <w:szCs w:val="20"/>
              </w:rPr>
            </w:pPr>
            <w:r>
              <w:rPr>
                <w:rFonts w:ascii="Calibri" w:hAnsi="Calibri" w:cs="Calibri"/>
                <w:color w:val="01565A"/>
                <w:szCs w:val="20"/>
              </w:rPr>
              <w:t>0%</w:t>
            </w:r>
          </w:p>
        </w:tc>
      </w:tr>
      <w:tr w:rsidR="00311C4C" w:rsidRPr="00B437F9" w14:paraId="3B437C7C" w14:textId="77777777" w:rsidTr="0068236C">
        <w:trPr>
          <w:trHeight w:val="283"/>
        </w:trPr>
        <w:tc>
          <w:tcPr>
            <w:tcW w:w="6521" w:type="dxa"/>
            <w:tcBorders>
              <w:top w:val="nil"/>
              <w:left w:val="nil"/>
              <w:bottom w:val="nil"/>
              <w:right w:val="nil"/>
            </w:tcBorders>
            <w:shd w:val="clear" w:color="000000" w:fill="FFFFFF"/>
            <w:noWrap/>
            <w:vAlign w:val="bottom"/>
            <w:hideMark/>
          </w:tcPr>
          <w:p w14:paraId="3E9CEC3A" w14:textId="082CA617" w:rsidR="00311C4C" w:rsidRPr="00B437F9" w:rsidRDefault="00311C4C" w:rsidP="00311C4C">
            <w:pPr>
              <w:rPr>
                <w:rFonts w:ascii="Calibri" w:hAnsi="Calibri" w:cs="Calibri"/>
                <w:szCs w:val="20"/>
              </w:rPr>
            </w:pPr>
            <w:r w:rsidRPr="00570C4B">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4AD24FF1"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3877F247" w14:textId="36DFBA88" w:rsidR="00311C4C" w:rsidRPr="00B437F9" w:rsidRDefault="00311C4C" w:rsidP="00311C4C">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6DCBBCAD" w:rsidR="00311C4C" w:rsidRPr="00B437F9" w:rsidRDefault="00311C4C" w:rsidP="00311C4C">
            <w:pPr>
              <w:jc w:val="right"/>
              <w:rPr>
                <w:rFonts w:ascii="Calibri" w:hAnsi="Calibri" w:cs="Calibri"/>
                <w:color w:val="000000"/>
                <w:szCs w:val="20"/>
              </w:rPr>
            </w:pPr>
            <w:r>
              <w:rPr>
                <w:rFonts w:ascii="Calibri" w:hAnsi="Calibri" w:cs="Calibri"/>
                <w:color w:val="000000"/>
                <w:szCs w:val="20"/>
              </w:rPr>
              <w:t>1,267</w:t>
            </w:r>
          </w:p>
        </w:tc>
        <w:tc>
          <w:tcPr>
            <w:tcW w:w="1134" w:type="dxa"/>
            <w:tcBorders>
              <w:top w:val="nil"/>
              <w:left w:val="nil"/>
              <w:bottom w:val="nil"/>
              <w:right w:val="nil"/>
            </w:tcBorders>
            <w:shd w:val="clear" w:color="000000" w:fill="FFFFFF"/>
            <w:noWrap/>
            <w:vAlign w:val="bottom"/>
            <w:hideMark/>
          </w:tcPr>
          <w:p w14:paraId="621DD77F" w14:textId="1D74CF7A" w:rsidR="00311C4C" w:rsidRPr="00B437F9" w:rsidRDefault="00311C4C" w:rsidP="00311C4C">
            <w:pPr>
              <w:jc w:val="right"/>
              <w:rPr>
                <w:rFonts w:ascii="Calibri" w:hAnsi="Calibri" w:cs="Calibri"/>
                <w:color w:val="000000"/>
                <w:szCs w:val="20"/>
              </w:rPr>
            </w:pPr>
            <w:r>
              <w:rPr>
                <w:rFonts w:ascii="Calibri" w:hAnsi="Calibri" w:cs="Calibri"/>
                <w:color w:val="000000"/>
                <w:szCs w:val="20"/>
              </w:rPr>
              <w:t>1,273</w:t>
            </w:r>
          </w:p>
        </w:tc>
        <w:tc>
          <w:tcPr>
            <w:tcW w:w="926" w:type="dxa"/>
            <w:tcBorders>
              <w:top w:val="nil"/>
              <w:left w:val="nil"/>
              <w:bottom w:val="nil"/>
              <w:right w:val="nil"/>
            </w:tcBorders>
            <w:shd w:val="clear" w:color="000000" w:fill="FFFFFF"/>
            <w:noWrap/>
            <w:vAlign w:val="bottom"/>
            <w:hideMark/>
          </w:tcPr>
          <w:p w14:paraId="2DE0FCFA" w14:textId="5E0FB015" w:rsidR="00311C4C" w:rsidRPr="000636F7" w:rsidRDefault="00311C4C" w:rsidP="00311C4C">
            <w:pPr>
              <w:jc w:val="right"/>
              <w:rPr>
                <w:rFonts w:ascii="Calibri" w:hAnsi="Calibri" w:cs="Calibri"/>
                <w:szCs w:val="20"/>
              </w:rPr>
            </w:pPr>
            <w:r w:rsidRPr="00311C4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B55D47E" w14:textId="0EA504CC" w:rsidR="00311C4C" w:rsidRPr="00B437F9" w:rsidRDefault="00311C4C" w:rsidP="00311C4C">
            <w:pPr>
              <w:jc w:val="right"/>
              <w:rPr>
                <w:rFonts w:ascii="Calibri" w:hAnsi="Calibri" w:cs="Calibri"/>
                <w:color w:val="000000"/>
                <w:szCs w:val="20"/>
              </w:rPr>
            </w:pPr>
            <w:r>
              <w:rPr>
                <w:rFonts w:ascii="Calibri" w:hAnsi="Calibri" w:cs="Calibri"/>
                <w:color w:val="000000"/>
                <w:szCs w:val="20"/>
              </w:rPr>
              <w:t>1,332</w:t>
            </w:r>
          </w:p>
        </w:tc>
        <w:tc>
          <w:tcPr>
            <w:tcW w:w="1313" w:type="dxa"/>
            <w:tcBorders>
              <w:top w:val="nil"/>
              <w:left w:val="nil"/>
              <w:bottom w:val="nil"/>
              <w:right w:val="nil"/>
            </w:tcBorders>
            <w:shd w:val="clear" w:color="000000" w:fill="FFFFFF"/>
            <w:noWrap/>
            <w:vAlign w:val="bottom"/>
            <w:hideMark/>
          </w:tcPr>
          <w:p w14:paraId="16C5BF2A" w14:textId="342AB1D9" w:rsidR="00311C4C" w:rsidRPr="00B437F9" w:rsidRDefault="00311C4C" w:rsidP="00311C4C">
            <w:pPr>
              <w:jc w:val="right"/>
              <w:rPr>
                <w:rFonts w:ascii="Calibri" w:hAnsi="Calibri" w:cs="Calibri"/>
                <w:color w:val="01565A"/>
                <w:szCs w:val="20"/>
              </w:rPr>
            </w:pPr>
            <w:r>
              <w:rPr>
                <w:rFonts w:ascii="Calibri" w:hAnsi="Calibri" w:cs="Calibri"/>
                <w:color w:val="9C0006"/>
                <w:szCs w:val="20"/>
              </w:rPr>
              <w:t>-5%</w:t>
            </w:r>
          </w:p>
        </w:tc>
      </w:tr>
      <w:tr w:rsidR="00311C4C" w:rsidRPr="00B437F9" w14:paraId="460B161A" w14:textId="77777777" w:rsidTr="0068236C">
        <w:trPr>
          <w:trHeight w:val="283"/>
        </w:trPr>
        <w:tc>
          <w:tcPr>
            <w:tcW w:w="6521" w:type="dxa"/>
            <w:tcBorders>
              <w:top w:val="nil"/>
              <w:left w:val="nil"/>
              <w:bottom w:val="nil"/>
              <w:right w:val="nil"/>
            </w:tcBorders>
            <w:shd w:val="clear" w:color="000000" w:fill="FFFFFF"/>
            <w:noWrap/>
            <w:vAlign w:val="bottom"/>
            <w:hideMark/>
          </w:tcPr>
          <w:p w14:paraId="270B6CCD" w14:textId="2DA366BF" w:rsidR="00311C4C" w:rsidRPr="00B437F9" w:rsidRDefault="00311C4C" w:rsidP="00311C4C">
            <w:pPr>
              <w:rPr>
                <w:rFonts w:ascii="Calibri" w:hAnsi="Calibri" w:cs="Calibri"/>
                <w:b/>
                <w:bCs/>
                <w:szCs w:val="20"/>
              </w:rPr>
            </w:pPr>
            <w:r w:rsidRPr="00570C4B">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7C59C072" w14:textId="3EE7813E" w:rsidR="00311C4C" w:rsidRPr="00B437F9" w:rsidRDefault="00311C4C" w:rsidP="00311C4C">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A38DCAA" w14:textId="4A9B8625" w:rsidR="00311C4C" w:rsidRPr="00B437F9" w:rsidRDefault="00311C4C" w:rsidP="00311C4C">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127613FE" w14:textId="0A9DD08A" w:rsidR="00311C4C" w:rsidRPr="00B437F9" w:rsidRDefault="00311C4C" w:rsidP="00311C4C">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56E9AD85" w14:textId="754AA683" w:rsidR="00311C4C" w:rsidRPr="00B437F9" w:rsidRDefault="00311C4C" w:rsidP="00311C4C">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5DB2B4A3" w14:textId="586CFAA7" w:rsidR="00311C4C" w:rsidRPr="000636F7" w:rsidRDefault="00311C4C" w:rsidP="00311C4C">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BC8AB94" w14:textId="005BCA5C" w:rsidR="00311C4C" w:rsidRPr="00B437F9" w:rsidRDefault="00311C4C" w:rsidP="00311C4C">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21EEABD0" w:rsidR="00311C4C" w:rsidRPr="00B437F9" w:rsidRDefault="00311C4C" w:rsidP="00311C4C">
            <w:pPr>
              <w:jc w:val="right"/>
              <w:rPr>
                <w:rFonts w:ascii="Calibri" w:hAnsi="Calibri" w:cs="Calibri"/>
                <w:color w:val="000000"/>
                <w:szCs w:val="20"/>
              </w:rPr>
            </w:pPr>
            <w:r>
              <w:rPr>
                <w:rFonts w:ascii="Calibri" w:hAnsi="Calibri" w:cs="Calibri"/>
                <w:color w:val="000000"/>
                <w:szCs w:val="20"/>
              </w:rPr>
              <w:t> </w:t>
            </w:r>
          </w:p>
        </w:tc>
      </w:tr>
      <w:tr w:rsidR="00311C4C" w:rsidRPr="00B437F9" w14:paraId="2E29F5E1" w14:textId="77777777" w:rsidTr="0068236C">
        <w:trPr>
          <w:trHeight w:val="283"/>
        </w:trPr>
        <w:tc>
          <w:tcPr>
            <w:tcW w:w="6521" w:type="dxa"/>
            <w:tcBorders>
              <w:top w:val="nil"/>
              <w:left w:val="nil"/>
              <w:bottom w:val="nil"/>
              <w:right w:val="nil"/>
            </w:tcBorders>
            <w:shd w:val="clear" w:color="000000" w:fill="FFFFFF"/>
            <w:noWrap/>
            <w:vAlign w:val="bottom"/>
            <w:hideMark/>
          </w:tcPr>
          <w:p w14:paraId="325BB44B" w14:textId="43E58107" w:rsidR="00311C4C" w:rsidRPr="00B437F9" w:rsidRDefault="00311C4C" w:rsidP="00311C4C">
            <w:pPr>
              <w:rPr>
                <w:rFonts w:ascii="Calibri" w:hAnsi="Calibri" w:cs="Calibri"/>
                <w:szCs w:val="20"/>
              </w:rPr>
            </w:pPr>
            <w:r w:rsidRPr="00570C4B">
              <w:rPr>
                <w:rFonts w:ascii="Calibri" w:hAnsi="Calibri" w:cs="Calibri"/>
                <w:szCs w:val="20"/>
              </w:rPr>
              <w:t>Aust. premium white wheat (APW), FOB Port Adelaide, South Australia</w:t>
            </w:r>
          </w:p>
        </w:tc>
        <w:tc>
          <w:tcPr>
            <w:tcW w:w="1134" w:type="dxa"/>
            <w:tcBorders>
              <w:top w:val="nil"/>
              <w:left w:val="nil"/>
              <w:bottom w:val="nil"/>
              <w:right w:val="nil"/>
            </w:tcBorders>
            <w:shd w:val="clear" w:color="000000" w:fill="FFFFFF"/>
            <w:noWrap/>
            <w:vAlign w:val="bottom"/>
            <w:hideMark/>
          </w:tcPr>
          <w:p w14:paraId="03207AB7" w14:textId="6B53F073"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10106D50" w14:textId="3AF99CB1" w:rsidR="00311C4C" w:rsidRPr="00B437F9" w:rsidRDefault="00311C4C" w:rsidP="00311C4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13E5DB2" w14:textId="4B882A16" w:rsidR="00311C4C" w:rsidRPr="00B437F9" w:rsidRDefault="00311C4C" w:rsidP="00311C4C">
            <w:pPr>
              <w:jc w:val="right"/>
              <w:rPr>
                <w:rFonts w:ascii="Calibri" w:hAnsi="Calibri" w:cs="Calibri"/>
                <w:color w:val="000000"/>
                <w:szCs w:val="20"/>
              </w:rPr>
            </w:pPr>
            <w:r>
              <w:rPr>
                <w:rFonts w:ascii="Calibri" w:hAnsi="Calibri" w:cs="Calibri"/>
                <w:color w:val="000000"/>
                <w:szCs w:val="20"/>
              </w:rPr>
              <w:t>387</w:t>
            </w:r>
          </w:p>
        </w:tc>
        <w:tc>
          <w:tcPr>
            <w:tcW w:w="1134" w:type="dxa"/>
            <w:tcBorders>
              <w:top w:val="nil"/>
              <w:left w:val="nil"/>
              <w:bottom w:val="nil"/>
              <w:right w:val="nil"/>
            </w:tcBorders>
            <w:shd w:val="clear" w:color="000000" w:fill="FFFFFF"/>
            <w:noWrap/>
            <w:vAlign w:val="bottom"/>
            <w:hideMark/>
          </w:tcPr>
          <w:p w14:paraId="309D5905" w14:textId="7F3F95E3" w:rsidR="00311C4C" w:rsidRPr="00B437F9" w:rsidRDefault="00311C4C" w:rsidP="00311C4C">
            <w:pPr>
              <w:jc w:val="right"/>
              <w:rPr>
                <w:rFonts w:ascii="Calibri" w:hAnsi="Calibri" w:cs="Calibri"/>
                <w:color w:val="000000"/>
                <w:szCs w:val="20"/>
              </w:rPr>
            </w:pPr>
            <w:r>
              <w:rPr>
                <w:rFonts w:ascii="Calibri" w:hAnsi="Calibri" w:cs="Calibri"/>
                <w:color w:val="000000"/>
                <w:szCs w:val="20"/>
              </w:rPr>
              <w:t>393</w:t>
            </w:r>
          </w:p>
        </w:tc>
        <w:tc>
          <w:tcPr>
            <w:tcW w:w="926" w:type="dxa"/>
            <w:tcBorders>
              <w:top w:val="nil"/>
              <w:left w:val="nil"/>
              <w:bottom w:val="nil"/>
              <w:right w:val="nil"/>
            </w:tcBorders>
            <w:shd w:val="clear" w:color="000000" w:fill="FFFFFF"/>
            <w:noWrap/>
            <w:vAlign w:val="bottom"/>
            <w:hideMark/>
          </w:tcPr>
          <w:p w14:paraId="1F6CE91D" w14:textId="77C62536" w:rsidR="00311C4C" w:rsidRPr="000117AC" w:rsidRDefault="00311C4C" w:rsidP="00311C4C">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3037BE46" w14:textId="01185E24" w:rsidR="00311C4C" w:rsidRPr="00B437F9" w:rsidRDefault="00311C4C" w:rsidP="00311C4C">
            <w:pPr>
              <w:jc w:val="right"/>
              <w:rPr>
                <w:rFonts w:ascii="Calibri" w:hAnsi="Calibri" w:cs="Calibri"/>
                <w:color w:val="000000"/>
                <w:szCs w:val="20"/>
              </w:rPr>
            </w:pPr>
            <w:r>
              <w:rPr>
                <w:rFonts w:ascii="Calibri" w:hAnsi="Calibri" w:cs="Calibri"/>
                <w:color w:val="000000"/>
                <w:szCs w:val="20"/>
              </w:rPr>
              <w:t>469</w:t>
            </w:r>
          </w:p>
        </w:tc>
        <w:tc>
          <w:tcPr>
            <w:tcW w:w="1313" w:type="dxa"/>
            <w:tcBorders>
              <w:top w:val="nil"/>
              <w:left w:val="nil"/>
              <w:bottom w:val="nil"/>
              <w:right w:val="nil"/>
            </w:tcBorders>
            <w:shd w:val="clear" w:color="000000" w:fill="FFFFFF"/>
            <w:noWrap/>
            <w:vAlign w:val="bottom"/>
            <w:hideMark/>
          </w:tcPr>
          <w:p w14:paraId="658B5ADE" w14:textId="1DC3A8A1" w:rsidR="00311C4C" w:rsidRPr="00B437F9" w:rsidRDefault="00311C4C" w:rsidP="00311C4C">
            <w:pPr>
              <w:jc w:val="right"/>
              <w:rPr>
                <w:rFonts w:ascii="Calibri" w:hAnsi="Calibri" w:cs="Calibri"/>
                <w:color w:val="9C0006"/>
                <w:szCs w:val="20"/>
              </w:rPr>
            </w:pPr>
            <w:r>
              <w:rPr>
                <w:rFonts w:ascii="Calibri" w:hAnsi="Calibri" w:cs="Calibri"/>
                <w:color w:val="9C0006"/>
                <w:szCs w:val="20"/>
              </w:rPr>
              <w:t>-17%</w:t>
            </w:r>
          </w:p>
        </w:tc>
      </w:tr>
      <w:tr w:rsidR="00311C4C" w:rsidRPr="00B437F9" w14:paraId="19E4CAD0" w14:textId="77777777" w:rsidTr="0068236C">
        <w:trPr>
          <w:trHeight w:val="283"/>
        </w:trPr>
        <w:tc>
          <w:tcPr>
            <w:tcW w:w="6521" w:type="dxa"/>
            <w:tcBorders>
              <w:top w:val="nil"/>
              <w:left w:val="nil"/>
              <w:bottom w:val="nil"/>
              <w:right w:val="nil"/>
            </w:tcBorders>
            <w:shd w:val="clear" w:color="000000" w:fill="FFFFFF"/>
            <w:noWrap/>
            <w:vAlign w:val="bottom"/>
            <w:hideMark/>
          </w:tcPr>
          <w:p w14:paraId="1ACA7C8D" w14:textId="2A99E7EE" w:rsidR="00311C4C" w:rsidRPr="00B437F9" w:rsidRDefault="00311C4C" w:rsidP="00311C4C">
            <w:pPr>
              <w:rPr>
                <w:rFonts w:ascii="Calibri" w:hAnsi="Calibri" w:cs="Calibri"/>
                <w:szCs w:val="20"/>
              </w:rPr>
            </w:pPr>
            <w:r w:rsidRPr="00570C4B">
              <w:rPr>
                <w:rFonts w:ascii="Calibri" w:hAnsi="Calibri" w:cs="Calibri"/>
                <w:szCs w:val="20"/>
              </w:rPr>
              <w:t>Aust. standard white wheat (ASW), FOB Port Adelaide, South Australia</w:t>
            </w:r>
          </w:p>
        </w:tc>
        <w:tc>
          <w:tcPr>
            <w:tcW w:w="1134" w:type="dxa"/>
            <w:tcBorders>
              <w:top w:val="nil"/>
              <w:left w:val="nil"/>
              <w:bottom w:val="nil"/>
              <w:right w:val="nil"/>
            </w:tcBorders>
            <w:shd w:val="clear" w:color="000000" w:fill="FFFFFF"/>
            <w:noWrap/>
            <w:vAlign w:val="bottom"/>
            <w:hideMark/>
          </w:tcPr>
          <w:p w14:paraId="6518EF75" w14:textId="1B5B7402"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08A74B3A" w14:textId="6B984A05" w:rsidR="00311C4C" w:rsidRPr="00B437F9" w:rsidRDefault="00311C4C" w:rsidP="00311C4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189DED1E" w:rsidR="00311C4C" w:rsidRPr="00B437F9" w:rsidRDefault="00311C4C" w:rsidP="00311C4C">
            <w:pPr>
              <w:jc w:val="right"/>
              <w:rPr>
                <w:rFonts w:ascii="Calibri" w:hAnsi="Calibri" w:cs="Calibri"/>
                <w:color w:val="000000"/>
                <w:szCs w:val="20"/>
              </w:rPr>
            </w:pPr>
            <w:r>
              <w:rPr>
                <w:rFonts w:ascii="Calibri" w:hAnsi="Calibri" w:cs="Calibri"/>
                <w:color w:val="000000"/>
                <w:szCs w:val="20"/>
              </w:rPr>
              <w:t>375</w:t>
            </w:r>
          </w:p>
        </w:tc>
        <w:tc>
          <w:tcPr>
            <w:tcW w:w="1134" w:type="dxa"/>
            <w:tcBorders>
              <w:top w:val="nil"/>
              <w:left w:val="nil"/>
              <w:bottom w:val="nil"/>
              <w:right w:val="nil"/>
            </w:tcBorders>
            <w:shd w:val="clear" w:color="000000" w:fill="FFFFFF"/>
            <w:noWrap/>
            <w:vAlign w:val="bottom"/>
            <w:hideMark/>
          </w:tcPr>
          <w:p w14:paraId="60782F0A" w14:textId="3F61F528" w:rsidR="00311C4C" w:rsidRPr="00B437F9" w:rsidRDefault="00311C4C" w:rsidP="00311C4C">
            <w:pPr>
              <w:jc w:val="right"/>
              <w:rPr>
                <w:rFonts w:ascii="Calibri" w:hAnsi="Calibri" w:cs="Calibri"/>
                <w:color w:val="000000"/>
                <w:szCs w:val="20"/>
              </w:rPr>
            </w:pPr>
            <w:r>
              <w:rPr>
                <w:rFonts w:ascii="Calibri" w:hAnsi="Calibri" w:cs="Calibri"/>
                <w:color w:val="000000"/>
                <w:szCs w:val="20"/>
              </w:rPr>
              <w:t>381</w:t>
            </w:r>
          </w:p>
        </w:tc>
        <w:tc>
          <w:tcPr>
            <w:tcW w:w="926" w:type="dxa"/>
            <w:tcBorders>
              <w:top w:val="nil"/>
              <w:left w:val="nil"/>
              <w:bottom w:val="nil"/>
              <w:right w:val="nil"/>
            </w:tcBorders>
            <w:shd w:val="clear" w:color="000000" w:fill="FFFFFF"/>
            <w:noWrap/>
            <w:vAlign w:val="bottom"/>
            <w:hideMark/>
          </w:tcPr>
          <w:p w14:paraId="7DB18186" w14:textId="1C583400" w:rsidR="00311C4C" w:rsidRPr="000117AC" w:rsidRDefault="00311C4C" w:rsidP="00311C4C">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1DC2EB4A" w14:textId="7CADF818" w:rsidR="00311C4C" w:rsidRPr="00B437F9" w:rsidRDefault="00311C4C" w:rsidP="00311C4C">
            <w:pPr>
              <w:jc w:val="right"/>
              <w:rPr>
                <w:rFonts w:ascii="Calibri" w:hAnsi="Calibri" w:cs="Calibri"/>
                <w:color w:val="000000"/>
                <w:szCs w:val="20"/>
              </w:rPr>
            </w:pPr>
            <w:r>
              <w:rPr>
                <w:rFonts w:ascii="Calibri" w:hAnsi="Calibri" w:cs="Calibri"/>
                <w:color w:val="000000"/>
                <w:szCs w:val="20"/>
              </w:rPr>
              <w:t>449</w:t>
            </w:r>
          </w:p>
        </w:tc>
        <w:tc>
          <w:tcPr>
            <w:tcW w:w="1313" w:type="dxa"/>
            <w:tcBorders>
              <w:top w:val="nil"/>
              <w:left w:val="nil"/>
              <w:bottom w:val="nil"/>
              <w:right w:val="nil"/>
            </w:tcBorders>
            <w:shd w:val="clear" w:color="000000" w:fill="FFFFFF"/>
            <w:noWrap/>
            <w:vAlign w:val="bottom"/>
            <w:hideMark/>
          </w:tcPr>
          <w:p w14:paraId="59C9483A" w14:textId="40FEBBEF" w:rsidR="00311C4C" w:rsidRPr="00B437F9" w:rsidRDefault="00311C4C" w:rsidP="00311C4C">
            <w:pPr>
              <w:jc w:val="right"/>
              <w:rPr>
                <w:rFonts w:ascii="Calibri" w:hAnsi="Calibri" w:cs="Calibri"/>
                <w:color w:val="01565A"/>
                <w:szCs w:val="20"/>
              </w:rPr>
            </w:pPr>
            <w:r>
              <w:rPr>
                <w:rFonts w:ascii="Calibri" w:hAnsi="Calibri" w:cs="Calibri"/>
                <w:color w:val="9C0006"/>
                <w:szCs w:val="20"/>
              </w:rPr>
              <w:t>-16%</w:t>
            </w:r>
          </w:p>
        </w:tc>
      </w:tr>
      <w:tr w:rsidR="00311C4C" w:rsidRPr="00B437F9" w14:paraId="45766314" w14:textId="77777777" w:rsidTr="0068236C">
        <w:trPr>
          <w:trHeight w:val="283"/>
        </w:trPr>
        <w:tc>
          <w:tcPr>
            <w:tcW w:w="6521" w:type="dxa"/>
            <w:tcBorders>
              <w:top w:val="nil"/>
              <w:left w:val="nil"/>
              <w:bottom w:val="nil"/>
              <w:right w:val="nil"/>
            </w:tcBorders>
            <w:shd w:val="clear" w:color="000000" w:fill="FFFFFF"/>
            <w:noWrap/>
            <w:vAlign w:val="bottom"/>
            <w:hideMark/>
          </w:tcPr>
          <w:p w14:paraId="79455D0F" w14:textId="7967C174" w:rsidR="00311C4C" w:rsidRPr="00B437F9" w:rsidRDefault="00311C4C" w:rsidP="00311C4C">
            <w:pPr>
              <w:rPr>
                <w:rFonts w:ascii="Calibri" w:hAnsi="Calibri" w:cs="Calibri"/>
                <w:szCs w:val="20"/>
              </w:rPr>
            </w:pPr>
            <w:r w:rsidRPr="00570C4B">
              <w:rPr>
                <w:rFonts w:ascii="Calibri" w:hAnsi="Calibri" w:cs="Calibri"/>
                <w:szCs w:val="20"/>
              </w:rPr>
              <w:t xml:space="preserve">Feed Barley – FOB Port Adelaide, South Australia </w:t>
            </w:r>
          </w:p>
        </w:tc>
        <w:tc>
          <w:tcPr>
            <w:tcW w:w="1134" w:type="dxa"/>
            <w:tcBorders>
              <w:top w:val="nil"/>
              <w:left w:val="nil"/>
              <w:bottom w:val="nil"/>
              <w:right w:val="nil"/>
            </w:tcBorders>
            <w:shd w:val="clear" w:color="000000" w:fill="FFFFFF"/>
            <w:noWrap/>
            <w:vAlign w:val="bottom"/>
            <w:hideMark/>
          </w:tcPr>
          <w:p w14:paraId="750FFDEF" w14:textId="50FD8D7E"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018DB2D6" w14:textId="25AB6771" w:rsidR="00311C4C" w:rsidRPr="00B437F9" w:rsidRDefault="00311C4C" w:rsidP="00311C4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57C2A9D6" w:rsidR="00311C4C" w:rsidRPr="00B437F9" w:rsidRDefault="00311C4C" w:rsidP="00311C4C">
            <w:pPr>
              <w:jc w:val="right"/>
              <w:rPr>
                <w:rFonts w:ascii="Calibri" w:hAnsi="Calibri" w:cs="Calibri"/>
                <w:color w:val="000000"/>
                <w:szCs w:val="20"/>
              </w:rPr>
            </w:pPr>
            <w:r>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hideMark/>
          </w:tcPr>
          <w:p w14:paraId="4446F1BD" w14:textId="5C65051E" w:rsidR="00311C4C" w:rsidRPr="00B437F9" w:rsidRDefault="00311C4C" w:rsidP="00311C4C">
            <w:pPr>
              <w:jc w:val="right"/>
              <w:rPr>
                <w:rFonts w:ascii="Calibri" w:hAnsi="Calibri" w:cs="Calibri"/>
                <w:color w:val="000000"/>
                <w:szCs w:val="20"/>
              </w:rPr>
            </w:pPr>
            <w:r>
              <w:rPr>
                <w:rFonts w:ascii="Calibri" w:hAnsi="Calibri" w:cs="Calibri"/>
                <w:color w:val="000000"/>
                <w:szCs w:val="20"/>
              </w:rPr>
              <w:t>351</w:t>
            </w:r>
          </w:p>
        </w:tc>
        <w:tc>
          <w:tcPr>
            <w:tcW w:w="926" w:type="dxa"/>
            <w:tcBorders>
              <w:top w:val="nil"/>
              <w:left w:val="nil"/>
              <w:bottom w:val="nil"/>
              <w:right w:val="nil"/>
            </w:tcBorders>
            <w:shd w:val="clear" w:color="000000" w:fill="FFFFFF"/>
            <w:noWrap/>
            <w:vAlign w:val="bottom"/>
            <w:hideMark/>
          </w:tcPr>
          <w:p w14:paraId="70B4B7A9" w14:textId="5F48A0AA" w:rsidR="00311C4C" w:rsidRPr="00311C4C" w:rsidRDefault="00311C4C" w:rsidP="00311C4C">
            <w:pPr>
              <w:jc w:val="right"/>
              <w:rPr>
                <w:rFonts w:ascii="Calibri" w:hAnsi="Calibri" w:cs="Calibri"/>
                <w:szCs w:val="20"/>
              </w:rPr>
            </w:pPr>
            <w:r w:rsidRPr="00311C4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5FF6C860" w14:textId="7B13B1E0" w:rsidR="00311C4C" w:rsidRPr="00B437F9" w:rsidRDefault="00311C4C" w:rsidP="00311C4C">
            <w:pPr>
              <w:jc w:val="right"/>
              <w:rPr>
                <w:rFonts w:ascii="Calibri" w:hAnsi="Calibri" w:cs="Calibri"/>
                <w:color w:val="000000"/>
                <w:szCs w:val="20"/>
              </w:rPr>
            </w:pPr>
            <w:r>
              <w:rPr>
                <w:rFonts w:ascii="Calibri" w:hAnsi="Calibri" w:cs="Calibri"/>
                <w:color w:val="000000"/>
                <w:szCs w:val="20"/>
              </w:rPr>
              <w:t>403</w:t>
            </w:r>
          </w:p>
        </w:tc>
        <w:tc>
          <w:tcPr>
            <w:tcW w:w="1313" w:type="dxa"/>
            <w:tcBorders>
              <w:top w:val="nil"/>
              <w:left w:val="nil"/>
              <w:bottom w:val="nil"/>
              <w:right w:val="nil"/>
            </w:tcBorders>
            <w:shd w:val="clear" w:color="000000" w:fill="FFFFFF"/>
            <w:noWrap/>
            <w:vAlign w:val="bottom"/>
            <w:hideMark/>
          </w:tcPr>
          <w:p w14:paraId="1971FFFE" w14:textId="1CBCF619" w:rsidR="00311C4C" w:rsidRPr="00B437F9" w:rsidRDefault="00311C4C" w:rsidP="00311C4C">
            <w:pPr>
              <w:jc w:val="right"/>
              <w:rPr>
                <w:rFonts w:ascii="Calibri" w:hAnsi="Calibri" w:cs="Calibri"/>
                <w:color w:val="01565A"/>
                <w:szCs w:val="20"/>
              </w:rPr>
            </w:pPr>
            <w:r>
              <w:rPr>
                <w:rFonts w:ascii="Calibri" w:hAnsi="Calibri" w:cs="Calibri"/>
                <w:color w:val="9C0006"/>
                <w:szCs w:val="20"/>
              </w:rPr>
              <w:t>-13%</w:t>
            </w:r>
          </w:p>
        </w:tc>
      </w:tr>
      <w:tr w:rsidR="00311C4C" w:rsidRPr="00B437F9" w14:paraId="466AAD55" w14:textId="77777777" w:rsidTr="0068236C">
        <w:trPr>
          <w:trHeight w:val="283"/>
        </w:trPr>
        <w:tc>
          <w:tcPr>
            <w:tcW w:w="6521" w:type="dxa"/>
            <w:tcBorders>
              <w:top w:val="nil"/>
              <w:left w:val="nil"/>
              <w:bottom w:val="nil"/>
              <w:right w:val="nil"/>
            </w:tcBorders>
            <w:shd w:val="clear" w:color="000000" w:fill="FFFFFF"/>
            <w:noWrap/>
            <w:vAlign w:val="bottom"/>
            <w:hideMark/>
          </w:tcPr>
          <w:p w14:paraId="69C3CBC2" w14:textId="7FD37F7F" w:rsidR="00311C4C" w:rsidRPr="00B437F9" w:rsidRDefault="00311C4C" w:rsidP="00311C4C">
            <w:pPr>
              <w:rPr>
                <w:rFonts w:ascii="Calibri" w:hAnsi="Calibri" w:cs="Calibri"/>
                <w:szCs w:val="20"/>
              </w:rPr>
            </w:pPr>
            <w:r w:rsidRPr="00570C4B">
              <w:rPr>
                <w:rFonts w:ascii="Calibri" w:hAnsi="Calibri" w:cs="Calibri"/>
                <w:szCs w:val="20"/>
              </w:rPr>
              <w:t>Canola – FOB Kwinana, Western Australia</w:t>
            </w:r>
          </w:p>
        </w:tc>
        <w:tc>
          <w:tcPr>
            <w:tcW w:w="1134" w:type="dxa"/>
            <w:tcBorders>
              <w:top w:val="nil"/>
              <w:left w:val="nil"/>
              <w:bottom w:val="nil"/>
              <w:right w:val="nil"/>
            </w:tcBorders>
            <w:shd w:val="clear" w:color="000000" w:fill="FFFFFF"/>
            <w:noWrap/>
            <w:vAlign w:val="bottom"/>
            <w:hideMark/>
          </w:tcPr>
          <w:p w14:paraId="176CB4FC" w14:textId="7EE899C3"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4067E36A" w14:textId="417BF8D0" w:rsidR="00311C4C" w:rsidRPr="00B437F9" w:rsidRDefault="00311C4C" w:rsidP="00311C4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784C0C5C" w:rsidR="00311C4C" w:rsidRPr="00B437F9" w:rsidRDefault="00311C4C" w:rsidP="00311C4C">
            <w:pPr>
              <w:jc w:val="right"/>
              <w:rPr>
                <w:rFonts w:ascii="Calibri" w:hAnsi="Calibri" w:cs="Calibri"/>
                <w:color w:val="000000"/>
                <w:szCs w:val="20"/>
              </w:rPr>
            </w:pPr>
            <w:r>
              <w:rPr>
                <w:rFonts w:ascii="Calibri" w:hAnsi="Calibri" w:cs="Calibri"/>
                <w:color w:val="000000"/>
                <w:szCs w:val="20"/>
              </w:rPr>
              <w:t>796</w:t>
            </w:r>
          </w:p>
        </w:tc>
        <w:tc>
          <w:tcPr>
            <w:tcW w:w="1134" w:type="dxa"/>
            <w:tcBorders>
              <w:top w:val="nil"/>
              <w:left w:val="nil"/>
              <w:bottom w:val="nil"/>
              <w:right w:val="nil"/>
            </w:tcBorders>
            <w:shd w:val="clear" w:color="000000" w:fill="FFFFFF"/>
            <w:noWrap/>
            <w:vAlign w:val="bottom"/>
            <w:hideMark/>
          </w:tcPr>
          <w:p w14:paraId="5A5B4656" w14:textId="772540E0" w:rsidR="00311C4C" w:rsidRPr="00B437F9" w:rsidRDefault="00311C4C" w:rsidP="00311C4C">
            <w:pPr>
              <w:jc w:val="right"/>
              <w:rPr>
                <w:rFonts w:ascii="Calibri" w:hAnsi="Calibri" w:cs="Calibri"/>
                <w:color w:val="000000"/>
                <w:szCs w:val="20"/>
              </w:rPr>
            </w:pPr>
            <w:r>
              <w:rPr>
                <w:rFonts w:ascii="Calibri" w:hAnsi="Calibri" w:cs="Calibri"/>
                <w:color w:val="000000"/>
                <w:szCs w:val="20"/>
              </w:rPr>
              <w:t>793</w:t>
            </w:r>
          </w:p>
        </w:tc>
        <w:tc>
          <w:tcPr>
            <w:tcW w:w="926" w:type="dxa"/>
            <w:tcBorders>
              <w:top w:val="nil"/>
              <w:left w:val="nil"/>
              <w:bottom w:val="nil"/>
              <w:right w:val="nil"/>
            </w:tcBorders>
            <w:shd w:val="clear" w:color="000000" w:fill="FFFFFF"/>
            <w:noWrap/>
            <w:vAlign w:val="bottom"/>
            <w:hideMark/>
          </w:tcPr>
          <w:p w14:paraId="7AA64980" w14:textId="30D68F4E" w:rsidR="00311C4C" w:rsidRPr="00311C4C" w:rsidRDefault="00311C4C" w:rsidP="00311C4C">
            <w:pPr>
              <w:jc w:val="right"/>
              <w:rPr>
                <w:rFonts w:ascii="Calibri" w:hAnsi="Calibri" w:cs="Calibri"/>
                <w:szCs w:val="20"/>
              </w:rPr>
            </w:pPr>
            <w:r w:rsidRPr="00311C4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585EA1CB" w14:textId="064412E3" w:rsidR="00311C4C" w:rsidRPr="00EB4292" w:rsidRDefault="00311C4C" w:rsidP="00311C4C">
            <w:pPr>
              <w:jc w:val="right"/>
              <w:rPr>
                <w:rFonts w:ascii="Calibri" w:hAnsi="Calibri" w:cs="Calibri"/>
                <w:szCs w:val="20"/>
              </w:rPr>
            </w:pPr>
            <w:r>
              <w:rPr>
                <w:rFonts w:ascii="Calibri" w:hAnsi="Calibri" w:cs="Calibri"/>
                <w:color w:val="000000"/>
                <w:szCs w:val="20"/>
              </w:rPr>
              <w:t>781</w:t>
            </w:r>
          </w:p>
        </w:tc>
        <w:tc>
          <w:tcPr>
            <w:tcW w:w="1313" w:type="dxa"/>
            <w:tcBorders>
              <w:top w:val="nil"/>
              <w:left w:val="nil"/>
              <w:bottom w:val="nil"/>
              <w:right w:val="nil"/>
            </w:tcBorders>
            <w:shd w:val="clear" w:color="000000" w:fill="FFFFFF"/>
            <w:noWrap/>
            <w:vAlign w:val="bottom"/>
            <w:hideMark/>
          </w:tcPr>
          <w:p w14:paraId="4171D0F9" w14:textId="07C72CEE" w:rsidR="00311C4C" w:rsidRPr="00B437F9" w:rsidRDefault="00311C4C" w:rsidP="00311C4C">
            <w:pPr>
              <w:jc w:val="right"/>
              <w:rPr>
                <w:rFonts w:ascii="Calibri" w:hAnsi="Calibri" w:cs="Calibri"/>
                <w:color w:val="9C0006"/>
                <w:szCs w:val="20"/>
              </w:rPr>
            </w:pPr>
            <w:r>
              <w:rPr>
                <w:rFonts w:ascii="Calibri" w:hAnsi="Calibri" w:cs="Calibri"/>
                <w:color w:val="01565A"/>
                <w:szCs w:val="20"/>
              </w:rPr>
              <w:t>2%</w:t>
            </w:r>
          </w:p>
        </w:tc>
      </w:tr>
      <w:tr w:rsidR="00311C4C" w:rsidRPr="00B437F9" w14:paraId="43649FEE" w14:textId="77777777" w:rsidTr="0068236C">
        <w:trPr>
          <w:trHeight w:val="283"/>
        </w:trPr>
        <w:tc>
          <w:tcPr>
            <w:tcW w:w="6521" w:type="dxa"/>
            <w:tcBorders>
              <w:top w:val="nil"/>
              <w:left w:val="nil"/>
              <w:bottom w:val="nil"/>
              <w:right w:val="nil"/>
            </w:tcBorders>
            <w:shd w:val="clear" w:color="000000" w:fill="FFFFFF"/>
            <w:noWrap/>
            <w:vAlign w:val="bottom"/>
            <w:hideMark/>
          </w:tcPr>
          <w:p w14:paraId="05887DA9" w14:textId="60CF4EED" w:rsidR="00311C4C" w:rsidRPr="00B437F9" w:rsidRDefault="00311C4C" w:rsidP="00311C4C">
            <w:pPr>
              <w:rPr>
                <w:rFonts w:ascii="Calibri" w:hAnsi="Calibri" w:cs="Calibri"/>
                <w:szCs w:val="20"/>
              </w:rPr>
            </w:pPr>
            <w:r w:rsidRPr="00570C4B">
              <w:rPr>
                <w:rFonts w:ascii="Calibri" w:hAnsi="Calibri" w:cs="Calibri"/>
                <w:szCs w:val="20"/>
              </w:rPr>
              <w:t>Grain Sorghum – FOB Brisbane, Queensland</w:t>
            </w:r>
          </w:p>
        </w:tc>
        <w:tc>
          <w:tcPr>
            <w:tcW w:w="1134" w:type="dxa"/>
            <w:tcBorders>
              <w:top w:val="nil"/>
              <w:left w:val="nil"/>
              <w:bottom w:val="nil"/>
              <w:right w:val="nil"/>
            </w:tcBorders>
            <w:shd w:val="clear" w:color="000000" w:fill="FFFFFF"/>
            <w:noWrap/>
            <w:vAlign w:val="bottom"/>
            <w:hideMark/>
          </w:tcPr>
          <w:p w14:paraId="60495F76" w14:textId="24629E61"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79E00C01" w14:textId="4375FC38" w:rsidR="00311C4C" w:rsidRPr="00B437F9" w:rsidRDefault="00311C4C" w:rsidP="00311C4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2E77CCB7" w:rsidR="00311C4C" w:rsidRPr="00B437F9" w:rsidRDefault="00311C4C" w:rsidP="00311C4C">
            <w:pPr>
              <w:jc w:val="right"/>
              <w:rPr>
                <w:rFonts w:ascii="Calibri" w:hAnsi="Calibri" w:cs="Calibri"/>
                <w:color w:val="000000"/>
                <w:szCs w:val="20"/>
              </w:rPr>
            </w:pPr>
            <w:r>
              <w:rPr>
                <w:rFonts w:ascii="Calibri" w:hAnsi="Calibri" w:cs="Calibri"/>
                <w:color w:val="000000"/>
                <w:szCs w:val="20"/>
              </w:rPr>
              <w:t>388</w:t>
            </w:r>
          </w:p>
        </w:tc>
        <w:tc>
          <w:tcPr>
            <w:tcW w:w="1134" w:type="dxa"/>
            <w:tcBorders>
              <w:top w:val="nil"/>
              <w:left w:val="nil"/>
              <w:bottom w:val="nil"/>
              <w:right w:val="nil"/>
            </w:tcBorders>
            <w:shd w:val="clear" w:color="000000" w:fill="FFFFFF"/>
            <w:noWrap/>
            <w:vAlign w:val="bottom"/>
            <w:hideMark/>
          </w:tcPr>
          <w:p w14:paraId="6D8706B2" w14:textId="126E109F" w:rsidR="00311C4C" w:rsidRPr="00B437F9" w:rsidRDefault="00311C4C" w:rsidP="00311C4C">
            <w:pPr>
              <w:jc w:val="right"/>
              <w:rPr>
                <w:rFonts w:ascii="Calibri" w:hAnsi="Calibri" w:cs="Calibri"/>
                <w:color w:val="000000"/>
                <w:szCs w:val="20"/>
              </w:rPr>
            </w:pPr>
            <w:r>
              <w:rPr>
                <w:rFonts w:ascii="Calibri" w:hAnsi="Calibri" w:cs="Calibri"/>
                <w:color w:val="000000"/>
                <w:szCs w:val="20"/>
              </w:rPr>
              <w:t>388</w:t>
            </w:r>
          </w:p>
        </w:tc>
        <w:tc>
          <w:tcPr>
            <w:tcW w:w="926" w:type="dxa"/>
            <w:tcBorders>
              <w:top w:val="nil"/>
              <w:left w:val="nil"/>
              <w:bottom w:val="nil"/>
              <w:right w:val="nil"/>
            </w:tcBorders>
            <w:shd w:val="clear" w:color="000000" w:fill="FFFFFF"/>
            <w:noWrap/>
            <w:vAlign w:val="bottom"/>
            <w:hideMark/>
          </w:tcPr>
          <w:p w14:paraId="7018DEAF" w14:textId="10C46CA0" w:rsidR="00311C4C" w:rsidRPr="00311C4C" w:rsidRDefault="00311C4C" w:rsidP="00311C4C">
            <w:pPr>
              <w:jc w:val="right"/>
              <w:rPr>
                <w:rFonts w:ascii="Calibri" w:hAnsi="Calibri" w:cs="Calibri"/>
                <w:szCs w:val="20"/>
              </w:rPr>
            </w:pPr>
            <w:r w:rsidRPr="00311C4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0523E1E1" w14:textId="2A955091" w:rsidR="00311C4C" w:rsidRPr="00B437F9" w:rsidRDefault="00311C4C" w:rsidP="00311C4C">
            <w:pPr>
              <w:jc w:val="right"/>
              <w:rPr>
                <w:rFonts w:ascii="Calibri" w:hAnsi="Calibri" w:cs="Calibri"/>
                <w:color w:val="000000"/>
                <w:szCs w:val="20"/>
              </w:rPr>
            </w:pPr>
            <w:r>
              <w:rPr>
                <w:rFonts w:ascii="Calibri" w:hAnsi="Calibri" w:cs="Calibri"/>
                <w:color w:val="000000"/>
                <w:szCs w:val="20"/>
              </w:rPr>
              <w:t>506</w:t>
            </w:r>
          </w:p>
        </w:tc>
        <w:tc>
          <w:tcPr>
            <w:tcW w:w="1313" w:type="dxa"/>
            <w:tcBorders>
              <w:top w:val="nil"/>
              <w:left w:val="nil"/>
              <w:bottom w:val="nil"/>
              <w:right w:val="nil"/>
            </w:tcBorders>
            <w:shd w:val="clear" w:color="000000" w:fill="FFFFFF"/>
            <w:noWrap/>
            <w:vAlign w:val="bottom"/>
            <w:hideMark/>
          </w:tcPr>
          <w:p w14:paraId="4C9D236B" w14:textId="738CB247" w:rsidR="00311C4C" w:rsidRPr="00B437F9" w:rsidRDefault="00311C4C" w:rsidP="00311C4C">
            <w:pPr>
              <w:jc w:val="right"/>
              <w:rPr>
                <w:rFonts w:ascii="Calibri" w:hAnsi="Calibri" w:cs="Calibri"/>
                <w:color w:val="01565A"/>
                <w:szCs w:val="20"/>
              </w:rPr>
            </w:pPr>
            <w:r>
              <w:rPr>
                <w:rFonts w:ascii="Calibri" w:hAnsi="Calibri" w:cs="Calibri"/>
                <w:color w:val="9C0006"/>
                <w:szCs w:val="20"/>
              </w:rPr>
              <w:t>-23%</w:t>
            </w:r>
          </w:p>
        </w:tc>
      </w:tr>
      <w:tr w:rsidR="00311C4C" w:rsidRPr="00B437F9" w14:paraId="7BE84B5C" w14:textId="77777777" w:rsidTr="00DF1D27">
        <w:trPr>
          <w:trHeight w:val="283"/>
        </w:trPr>
        <w:tc>
          <w:tcPr>
            <w:tcW w:w="6521" w:type="dxa"/>
            <w:tcBorders>
              <w:top w:val="nil"/>
              <w:left w:val="nil"/>
              <w:bottom w:val="nil"/>
              <w:right w:val="nil"/>
            </w:tcBorders>
            <w:shd w:val="clear" w:color="000000" w:fill="FFFFFF"/>
            <w:noWrap/>
            <w:vAlign w:val="bottom"/>
            <w:hideMark/>
          </w:tcPr>
          <w:p w14:paraId="0658420F" w14:textId="4779083A" w:rsidR="00311C4C" w:rsidRPr="00B437F9" w:rsidRDefault="00311C4C" w:rsidP="00311C4C">
            <w:pPr>
              <w:rPr>
                <w:rFonts w:ascii="Calibri" w:hAnsi="Calibri" w:cs="Calibri"/>
                <w:b/>
                <w:bCs/>
                <w:szCs w:val="20"/>
              </w:rPr>
            </w:pPr>
            <w:r w:rsidRPr="00570C4B">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tcPr>
          <w:p w14:paraId="02EAEFB4" w14:textId="5B084AF4" w:rsidR="00311C4C" w:rsidRPr="00B437F9" w:rsidRDefault="00311C4C" w:rsidP="00311C4C">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09FA6CFD" w14:textId="68305120" w:rsidR="00311C4C" w:rsidRPr="00B437F9" w:rsidRDefault="00311C4C" w:rsidP="00311C4C">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6733D9E9" w14:textId="780A0DAB" w:rsidR="00311C4C" w:rsidRPr="00B437F9" w:rsidRDefault="00311C4C" w:rsidP="00311C4C">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B3BB2BA" w14:textId="0E5C6526" w:rsidR="00311C4C" w:rsidRPr="00B437F9" w:rsidRDefault="00311C4C" w:rsidP="00311C4C">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4C445420" w14:textId="0228CD9E" w:rsidR="00311C4C" w:rsidRPr="00311C4C" w:rsidRDefault="00311C4C" w:rsidP="00311C4C">
            <w:pPr>
              <w:jc w:val="right"/>
              <w:rPr>
                <w:rFonts w:ascii="Calibri" w:hAnsi="Calibri" w:cs="Calibri"/>
                <w:szCs w:val="20"/>
              </w:rPr>
            </w:pPr>
            <w:r w:rsidRPr="00311C4C">
              <w:rPr>
                <w:rFonts w:ascii="Calibri" w:hAnsi="Calibri" w:cs="Calibri"/>
                <w:szCs w:val="20"/>
              </w:rPr>
              <w:t> </w:t>
            </w:r>
          </w:p>
        </w:tc>
        <w:tc>
          <w:tcPr>
            <w:tcW w:w="1788" w:type="dxa"/>
            <w:gridSpan w:val="2"/>
            <w:tcBorders>
              <w:top w:val="nil"/>
              <w:left w:val="nil"/>
              <w:bottom w:val="nil"/>
              <w:right w:val="nil"/>
            </w:tcBorders>
            <w:shd w:val="clear" w:color="000000" w:fill="FFFFFF"/>
            <w:noWrap/>
            <w:vAlign w:val="bottom"/>
          </w:tcPr>
          <w:p w14:paraId="745C1F32" w14:textId="2476FBFD" w:rsidR="00311C4C" w:rsidRPr="00EB4292" w:rsidRDefault="00311C4C" w:rsidP="00311C4C">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0D25BDA0" w14:textId="3F1EF146" w:rsidR="00311C4C" w:rsidRPr="00B437F9" w:rsidRDefault="00311C4C" w:rsidP="00311C4C">
            <w:pPr>
              <w:jc w:val="right"/>
              <w:rPr>
                <w:rFonts w:ascii="Calibri" w:hAnsi="Calibri" w:cs="Calibri"/>
                <w:color w:val="000000"/>
                <w:szCs w:val="20"/>
              </w:rPr>
            </w:pPr>
            <w:r>
              <w:rPr>
                <w:rFonts w:ascii="Calibri" w:hAnsi="Calibri" w:cs="Calibri"/>
                <w:color w:val="000000"/>
                <w:szCs w:val="20"/>
              </w:rPr>
              <w:t> </w:t>
            </w:r>
          </w:p>
        </w:tc>
      </w:tr>
      <w:tr w:rsidR="00311C4C" w:rsidRPr="00B437F9" w14:paraId="1F3D6622" w14:textId="77777777" w:rsidTr="0068236C">
        <w:trPr>
          <w:trHeight w:val="283"/>
        </w:trPr>
        <w:tc>
          <w:tcPr>
            <w:tcW w:w="6521" w:type="dxa"/>
            <w:tcBorders>
              <w:top w:val="nil"/>
              <w:left w:val="nil"/>
              <w:bottom w:val="nil"/>
              <w:right w:val="nil"/>
            </w:tcBorders>
            <w:shd w:val="clear" w:color="000000" w:fill="FFFFFF"/>
            <w:noWrap/>
            <w:vAlign w:val="bottom"/>
            <w:hideMark/>
          </w:tcPr>
          <w:p w14:paraId="199FF705" w14:textId="1636BA7A" w:rsidR="00311C4C" w:rsidRPr="00B437F9" w:rsidRDefault="00311C4C" w:rsidP="00311C4C">
            <w:pPr>
              <w:rPr>
                <w:rFonts w:ascii="Calibri" w:hAnsi="Calibri" w:cs="Calibri"/>
                <w:szCs w:val="20"/>
              </w:rPr>
            </w:pPr>
            <w:r w:rsidRPr="00570C4B">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28D43231" w14:textId="1E2D0E54"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6F963E31" w14:textId="1E5DFD60" w:rsidR="00311C4C" w:rsidRPr="00B437F9" w:rsidRDefault="00311C4C" w:rsidP="00311C4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71DCC713" w14:textId="7876699B" w:rsidR="00311C4C" w:rsidRPr="00B437F9" w:rsidRDefault="00311C4C" w:rsidP="00311C4C">
            <w:pPr>
              <w:jc w:val="right"/>
              <w:rPr>
                <w:rFonts w:ascii="Calibri" w:hAnsi="Calibri" w:cs="Calibri"/>
                <w:color w:val="000000"/>
                <w:szCs w:val="20"/>
              </w:rPr>
            </w:pPr>
            <w:r>
              <w:rPr>
                <w:rFonts w:ascii="Calibri" w:hAnsi="Calibri" w:cs="Calibri"/>
                <w:color w:val="000000"/>
                <w:szCs w:val="20"/>
              </w:rPr>
              <w:t>625</w:t>
            </w:r>
          </w:p>
        </w:tc>
        <w:tc>
          <w:tcPr>
            <w:tcW w:w="1134" w:type="dxa"/>
            <w:tcBorders>
              <w:top w:val="nil"/>
              <w:left w:val="nil"/>
              <w:bottom w:val="nil"/>
              <w:right w:val="nil"/>
            </w:tcBorders>
            <w:shd w:val="clear" w:color="000000" w:fill="FFFFFF"/>
            <w:noWrap/>
            <w:vAlign w:val="bottom"/>
            <w:hideMark/>
          </w:tcPr>
          <w:p w14:paraId="3DCE05AF" w14:textId="2CC2549A" w:rsidR="00311C4C" w:rsidRPr="00B437F9" w:rsidRDefault="00311C4C" w:rsidP="00311C4C">
            <w:pPr>
              <w:jc w:val="right"/>
              <w:rPr>
                <w:rFonts w:ascii="Calibri" w:hAnsi="Calibri" w:cs="Calibri"/>
                <w:color w:val="000000"/>
                <w:szCs w:val="20"/>
              </w:rPr>
            </w:pPr>
            <w:r>
              <w:rPr>
                <w:rFonts w:ascii="Calibri" w:hAnsi="Calibri" w:cs="Calibri"/>
                <w:color w:val="000000"/>
                <w:szCs w:val="20"/>
              </w:rPr>
              <w:t>623</w:t>
            </w:r>
          </w:p>
        </w:tc>
        <w:tc>
          <w:tcPr>
            <w:tcW w:w="926" w:type="dxa"/>
            <w:tcBorders>
              <w:top w:val="nil"/>
              <w:left w:val="nil"/>
              <w:bottom w:val="nil"/>
              <w:right w:val="nil"/>
            </w:tcBorders>
            <w:shd w:val="clear" w:color="000000" w:fill="FFFFFF"/>
            <w:noWrap/>
            <w:vAlign w:val="bottom"/>
            <w:hideMark/>
          </w:tcPr>
          <w:p w14:paraId="23BCE610" w14:textId="11046B7A" w:rsidR="00311C4C" w:rsidRPr="00311C4C" w:rsidRDefault="00311C4C" w:rsidP="00311C4C">
            <w:pPr>
              <w:jc w:val="right"/>
              <w:rPr>
                <w:rFonts w:ascii="Calibri" w:hAnsi="Calibri" w:cs="Calibri"/>
                <w:szCs w:val="20"/>
              </w:rPr>
            </w:pPr>
            <w:r w:rsidRPr="00311C4C">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0D2C556" w14:textId="033C94C0" w:rsidR="00311C4C" w:rsidRPr="00FB1B9E" w:rsidRDefault="00311C4C" w:rsidP="00311C4C">
            <w:pPr>
              <w:jc w:val="right"/>
              <w:rPr>
                <w:rFonts w:ascii="Calibri" w:hAnsi="Calibri" w:cs="Calibri"/>
                <w:szCs w:val="20"/>
              </w:rPr>
            </w:pPr>
            <w:r>
              <w:rPr>
                <w:rFonts w:ascii="Calibri" w:hAnsi="Calibri" w:cs="Calibri"/>
                <w:color w:val="000000"/>
                <w:szCs w:val="20"/>
              </w:rPr>
              <w:t>353</w:t>
            </w:r>
          </w:p>
        </w:tc>
        <w:tc>
          <w:tcPr>
            <w:tcW w:w="1313" w:type="dxa"/>
            <w:tcBorders>
              <w:top w:val="nil"/>
              <w:left w:val="nil"/>
              <w:bottom w:val="nil"/>
              <w:right w:val="nil"/>
            </w:tcBorders>
            <w:shd w:val="clear" w:color="000000" w:fill="FFFFFF"/>
            <w:noWrap/>
            <w:vAlign w:val="bottom"/>
            <w:hideMark/>
          </w:tcPr>
          <w:p w14:paraId="50E93FB2" w14:textId="51B422F3" w:rsidR="00311C4C" w:rsidRPr="00B437F9" w:rsidRDefault="00311C4C" w:rsidP="00311C4C">
            <w:pPr>
              <w:jc w:val="right"/>
              <w:rPr>
                <w:rFonts w:ascii="Calibri" w:hAnsi="Calibri" w:cs="Calibri"/>
                <w:color w:val="9C0006"/>
                <w:szCs w:val="20"/>
              </w:rPr>
            </w:pPr>
            <w:r>
              <w:rPr>
                <w:rFonts w:ascii="Calibri" w:hAnsi="Calibri" w:cs="Calibri"/>
                <w:color w:val="01565A"/>
                <w:szCs w:val="20"/>
              </w:rPr>
              <w:t>77%</w:t>
            </w:r>
          </w:p>
        </w:tc>
      </w:tr>
      <w:tr w:rsidR="00311C4C" w:rsidRPr="00B437F9" w14:paraId="7A677F44" w14:textId="77777777" w:rsidTr="0068236C">
        <w:trPr>
          <w:trHeight w:val="283"/>
        </w:trPr>
        <w:tc>
          <w:tcPr>
            <w:tcW w:w="6521" w:type="dxa"/>
            <w:tcBorders>
              <w:top w:val="nil"/>
              <w:left w:val="nil"/>
              <w:bottom w:val="nil"/>
              <w:right w:val="nil"/>
            </w:tcBorders>
            <w:shd w:val="clear" w:color="000000" w:fill="FFFFFF"/>
            <w:noWrap/>
            <w:vAlign w:val="bottom"/>
            <w:hideMark/>
          </w:tcPr>
          <w:p w14:paraId="1183F15C" w14:textId="74C93B6A" w:rsidR="00311C4C" w:rsidRPr="00B437F9" w:rsidRDefault="00311C4C" w:rsidP="00311C4C">
            <w:pPr>
              <w:rPr>
                <w:rFonts w:ascii="Calibri" w:hAnsi="Calibri" w:cs="Calibri"/>
                <w:szCs w:val="20"/>
              </w:rPr>
            </w:pPr>
            <w:r w:rsidRPr="00570C4B">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0DCF0315" w14:textId="4F3883D1"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59B5F9FE" w14:textId="340C2F97" w:rsidR="00311C4C" w:rsidRPr="00B437F9" w:rsidRDefault="00311C4C" w:rsidP="00311C4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24854437" w:rsidR="00311C4C" w:rsidRPr="00B437F9" w:rsidRDefault="00311C4C" w:rsidP="00311C4C">
            <w:pPr>
              <w:jc w:val="right"/>
              <w:rPr>
                <w:rFonts w:ascii="Calibri" w:hAnsi="Calibri" w:cs="Calibri"/>
                <w:color w:val="000000"/>
                <w:szCs w:val="20"/>
              </w:rPr>
            </w:pPr>
            <w:r>
              <w:rPr>
                <w:rFonts w:ascii="Calibri" w:hAnsi="Calibri" w:cs="Calibri"/>
                <w:color w:val="000000"/>
                <w:szCs w:val="20"/>
              </w:rPr>
              <w:t>290</w:t>
            </w:r>
          </w:p>
        </w:tc>
        <w:tc>
          <w:tcPr>
            <w:tcW w:w="1134" w:type="dxa"/>
            <w:tcBorders>
              <w:top w:val="nil"/>
              <w:left w:val="nil"/>
              <w:bottom w:val="nil"/>
              <w:right w:val="nil"/>
            </w:tcBorders>
            <w:shd w:val="clear" w:color="000000" w:fill="FFFFFF"/>
            <w:noWrap/>
            <w:vAlign w:val="bottom"/>
            <w:hideMark/>
          </w:tcPr>
          <w:p w14:paraId="1F659AA5" w14:textId="5ADA59B7" w:rsidR="00311C4C" w:rsidRPr="00B437F9" w:rsidRDefault="00311C4C" w:rsidP="00311C4C">
            <w:pPr>
              <w:jc w:val="right"/>
              <w:rPr>
                <w:rFonts w:ascii="Calibri" w:hAnsi="Calibri" w:cs="Calibri"/>
                <w:color w:val="000000"/>
                <w:szCs w:val="20"/>
              </w:rPr>
            </w:pPr>
            <w:r>
              <w:rPr>
                <w:rFonts w:ascii="Calibri" w:hAnsi="Calibri" w:cs="Calibri"/>
                <w:color w:val="000000"/>
                <w:szCs w:val="20"/>
              </w:rPr>
              <w:t>273</w:t>
            </w:r>
          </w:p>
        </w:tc>
        <w:tc>
          <w:tcPr>
            <w:tcW w:w="926" w:type="dxa"/>
            <w:tcBorders>
              <w:top w:val="nil"/>
              <w:left w:val="nil"/>
              <w:bottom w:val="nil"/>
              <w:right w:val="nil"/>
            </w:tcBorders>
            <w:shd w:val="clear" w:color="000000" w:fill="FFFFFF"/>
            <w:noWrap/>
            <w:vAlign w:val="bottom"/>
            <w:hideMark/>
          </w:tcPr>
          <w:p w14:paraId="17EA5EE5" w14:textId="660F2A42" w:rsidR="00311C4C" w:rsidRPr="00EB4292" w:rsidRDefault="00311C4C" w:rsidP="00311C4C">
            <w:pPr>
              <w:jc w:val="right"/>
              <w:rPr>
                <w:rFonts w:ascii="Calibri" w:hAnsi="Calibri" w:cs="Calibri"/>
                <w:szCs w:val="20"/>
              </w:rPr>
            </w:pPr>
            <w:r>
              <w:rPr>
                <w:rFonts w:ascii="Calibri" w:hAnsi="Calibri" w:cs="Calibri"/>
                <w:color w:val="01565A"/>
                <w:szCs w:val="20"/>
              </w:rPr>
              <w:t>6%</w:t>
            </w:r>
          </w:p>
        </w:tc>
        <w:tc>
          <w:tcPr>
            <w:tcW w:w="1788" w:type="dxa"/>
            <w:gridSpan w:val="2"/>
            <w:tcBorders>
              <w:top w:val="nil"/>
              <w:left w:val="nil"/>
              <w:bottom w:val="nil"/>
              <w:right w:val="nil"/>
            </w:tcBorders>
            <w:shd w:val="clear" w:color="000000" w:fill="FFFFFF"/>
            <w:noWrap/>
            <w:vAlign w:val="bottom"/>
            <w:hideMark/>
          </w:tcPr>
          <w:p w14:paraId="15473E73" w14:textId="7DC856B0" w:rsidR="00311C4C" w:rsidRPr="00EB4292" w:rsidRDefault="00311C4C" w:rsidP="00311C4C">
            <w:pPr>
              <w:jc w:val="right"/>
              <w:rPr>
                <w:rFonts w:ascii="Calibri" w:hAnsi="Calibri" w:cs="Calibri"/>
                <w:szCs w:val="20"/>
              </w:rPr>
            </w:pPr>
            <w:r>
              <w:rPr>
                <w:rFonts w:ascii="Calibri" w:hAnsi="Calibri" w:cs="Calibri"/>
                <w:color w:val="000000"/>
                <w:szCs w:val="20"/>
              </w:rPr>
              <w:t>97</w:t>
            </w:r>
          </w:p>
        </w:tc>
        <w:tc>
          <w:tcPr>
            <w:tcW w:w="1313" w:type="dxa"/>
            <w:tcBorders>
              <w:top w:val="nil"/>
              <w:left w:val="nil"/>
              <w:bottom w:val="nil"/>
              <w:right w:val="nil"/>
            </w:tcBorders>
            <w:shd w:val="clear" w:color="000000" w:fill="FFFFFF"/>
            <w:noWrap/>
            <w:vAlign w:val="bottom"/>
            <w:hideMark/>
          </w:tcPr>
          <w:p w14:paraId="693391A6" w14:textId="2321EB92" w:rsidR="00311C4C" w:rsidRPr="00B437F9" w:rsidRDefault="00311C4C" w:rsidP="00311C4C">
            <w:pPr>
              <w:jc w:val="right"/>
              <w:rPr>
                <w:rFonts w:ascii="Calibri" w:hAnsi="Calibri" w:cs="Calibri"/>
                <w:color w:val="9C0006"/>
                <w:szCs w:val="20"/>
              </w:rPr>
            </w:pPr>
            <w:r>
              <w:rPr>
                <w:rFonts w:ascii="Calibri" w:hAnsi="Calibri" w:cs="Calibri"/>
                <w:color w:val="01565A"/>
                <w:szCs w:val="20"/>
              </w:rPr>
              <w:t>199%</w:t>
            </w:r>
          </w:p>
        </w:tc>
      </w:tr>
      <w:tr w:rsidR="00311C4C" w:rsidRPr="00B437F9" w14:paraId="7808EB2E" w14:textId="77777777" w:rsidTr="0068236C">
        <w:trPr>
          <w:trHeight w:val="283"/>
        </w:trPr>
        <w:tc>
          <w:tcPr>
            <w:tcW w:w="6521" w:type="dxa"/>
            <w:tcBorders>
              <w:top w:val="nil"/>
              <w:left w:val="nil"/>
              <w:bottom w:val="nil"/>
              <w:right w:val="nil"/>
            </w:tcBorders>
            <w:shd w:val="clear" w:color="000000" w:fill="FFFFFF"/>
            <w:noWrap/>
            <w:vAlign w:val="bottom"/>
            <w:hideMark/>
          </w:tcPr>
          <w:p w14:paraId="6F8A5E78" w14:textId="4D2AE25A" w:rsidR="00311C4C" w:rsidRPr="00B437F9" w:rsidRDefault="00311C4C" w:rsidP="00311C4C">
            <w:pPr>
              <w:rPr>
                <w:rFonts w:ascii="Calibri" w:hAnsi="Calibri" w:cs="Calibri"/>
                <w:szCs w:val="20"/>
              </w:rPr>
            </w:pPr>
            <w:r w:rsidRPr="00570C4B">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2A570AB8" w14:textId="102D2515"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684308B0" w14:textId="6D69D85D" w:rsidR="00311C4C" w:rsidRPr="00B437F9" w:rsidRDefault="00311C4C" w:rsidP="00311C4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287E0148" w:rsidR="00311C4C" w:rsidRPr="00B437F9" w:rsidRDefault="00311C4C" w:rsidP="00311C4C">
            <w:pPr>
              <w:jc w:val="right"/>
              <w:rPr>
                <w:rFonts w:ascii="Calibri" w:hAnsi="Calibri" w:cs="Calibri"/>
                <w:color w:val="000000"/>
                <w:szCs w:val="20"/>
              </w:rPr>
            </w:pPr>
            <w:r>
              <w:rPr>
                <w:rFonts w:ascii="Calibri" w:hAnsi="Calibri" w:cs="Calibri"/>
                <w:color w:val="000000"/>
                <w:szCs w:val="20"/>
              </w:rPr>
              <w:t>809</w:t>
            </w:r>
          </w:p>
        </w:tc>
        <w:tc>
          <w:tcPr>
            <w:tcW w:w="1134" w:type="dxa"/>
            <w:tcBorders>
              <w:top w:val="nil"/>
              <w:left w:val="nil"/>
              <w:bottom w:val="nil"/>
              <w:right w:val="nil"/>
            </w:tcBorders>
            <w:shd w:val="clear" w:color="000000" w:fill="FFFFFF"/>
            <w:noWrap/>
            <w:vAlign w:val="bottom"/>
            <w:hideMark/>
          </w:tcPr>
          <w:p w14:paraId="1DE23007" w14:textId="0342C3DC" w:rsidR="00311C4C" w:rsidRPr="00B437F9" w:rsidRDefault="00311C4C" w:rsidP="00311C4C">
            <w:pPr>
              <w:jc w:val="right"/>
              <w:rPr>
                <w:rFonts w:ascii="Calibri" w:hAnsi="Calibri" w:cs="Calibri"/>
                <w:color w:val="000000"/>
                <w:szCs w:val="20"/>
              </w:rPr>
            </w:pPr>
            <w:r>
              <w:rPr>
                <w:rFonts w:ascii="Calibri" w:hAnsi="Calibri" w:cs="Calibri"/>
                <w:color w:val="000000"/>
                <w:szCs w:val="20"/>
              </w:rPr>
              <w:t>796</w:t>
            </w:r>
          </w:p>
        </w:tc>
        <w:tc>
          <w:tcPr>
            <w:tcW w:w="926" w:type="dxa"/>
            <w:tcBorders>
              <w:top w:val="nil"/>
              <w:left w:val="nil"/>
              <w:bottom w:val="nil"/>
              <w:right w:val="nil"/>
            </w:tcBorders>
            <w:shd w:val="clear" w:color="000000" w:fill="FFFFFF"/>
            <w:noWrap/>
            <w:vAlign w:val="bottom"/>
            <w:hideMark/>
          </w:tcPr>
          <w:p w14:paraId="09592CE0" w14:textId="17B6BD66" w:rsidR="00311C4C" w:rsidRPr="00B437F9" w:rsidRDefault="00311C4C" w:rsidP="00311C4C">
            <w:pPr>
              <w:jc w:val="right"/>
              <w:rPr>
                <w:rFonts w:ascii="Calibri" w:hAnsi="Calibri" w:cs="Calibri"/>
                <w:color w:val="01565A"/>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3D1B46EC" w14:textId="257AF24E" w:rsidR="00311C4C" w:rsidRPr="00B437F9" w:rsidRDefault="00311C4C" w:rsidP="00311C4C">
            <w:pPr>
              <w:jc w:val="right"/>
              <w:rPr>
                <w:rFonts w:ascii="Calibri" w:hAnsi="Calibri" w:cs="Calibri"/>
                <w:color w:val="000000"/>
                <w:szCs w:val="20"/>
              </w:rPr>
            </w:pPr>
            <w:r>
              <w:rPr>
                <w:rFonts w:ascii="Calibri" w:hAnsi="Calibri" w:cs="Calibri"/>
                <w:color w:val="000000"/>
                <w:szCs w:val="20"/>
              </w:rPr>
              <w:t>482</w:t>
            </w:r>
          </w:p>
        </w:tc>
        <w:tc>
          <w:tcPr>
            <w:tcW w:w="1313" w:type="dxa"/>
            <w:tcBorders>
              <w:top w:val="nil"/>
              <w:left w:val="nil"/>
              <w:bottom w:val="nil"/>
              <w:right w:val="nil"/>
            </w:tcBorders>
            <w:shd w:val="clear" w:color="000000" w:fill="FFFFFF"/>
            <w:noWrap/>
            <w:vAlign w:val="bottom"/>
            <w:hideMark/>
          </w:tcPr>
          <w:p w14:paraId="5A7C9264" w14:textId="568C40F3" w:rsidR="00311C4C" w:rsidRPr="00B437F9" w:rsidRDefault="00311C4C" w:rsidP="00311C4C">
            <w:pPr>
              <w:jc w:val="right"/>
              <w:rPr>
                <w:rFonts w:ascii="Calibri" w:hAnsi="Calibri" w:cs="Calibri"/>
                <w:color w:val="9C0006"/>
                <w:szCs w:val="20"/>
              </w:rPr>
            </w:pPr>
            <w:r>
              <w:rPr>
                <w:rFonts w:ascii="Calibri" w:hAnsi="Calibri" w:cs="Calibri"/>
                <w:color w:val="01565A"/>
                <w:szCs w:val="20"/>
              </w:rPr>
              <w:t>68%</w:t>
            </w:r>
          </w:p>
        </w:tc>
      </w:tr>
      <w:tr w:rsidR="00311C4C" w:rsidRPr="00B437F9" w14:paraId="46EC687B" w14:textId="77777777" w:rsidTr="0068236C">
        <w:trPr>
          <w:trHeight w:val="283"/>
        </w:trPr>
        <w:tc>
          <w:tcPr>
            <w:tcW w:w="6521" w:type="dxa"/>
            <w:tcBorders>
              <w:top w:val="nil"/>
              <w:left w:val="nil"/>
              <w:bottom w:val="nil"/>
              <w:right w:val="nil"/>
            </w:tcBorders>
            <w:shd w:val="clear" w:color="000000" w:fill="FFFFFF"/>
            <w:noWrap/>
            <w:vAlign w:val="bottom"/>
            <w:hideMark/>
          </w:tcPr>
          <w:p w14:paraId="09333049" w14:textId="4DDB01D0" w:rsidR="00311C4C" w:rsidRPr="00B437F9" w:rsidRDefault="00311C4C" w:rsidP="00311C4C">
            <w:pPr>
              <w:rPr>
                <w:rFonts w:ascii="Calibri" w:hAnsi="Calibri" w:cs="Calibri"/>
                <w:szCs w:val="20"/>
              </w:rPr>
            </w:pPr>
            <w:r w:rsidRPr="00570C4B">
              <w:rPr>
                <w:rFonts w:ascii="Calibri" w:hAnsi="Calibri" w:cs="Calibri"/>
                <w:szCs w:val="20"/>
              </w:rPr>
              <w:t>Pig – Eastern Seaboard (60.1–75 kg), average of buyers &amp; sellers</w:t>
            </w:r>
          </w:p>
        </w:tc>
        <w:tc>
          <w:tcPr>
            <w:tcW w:w="1134" w:type="dxa"/>
            <w:tcBorders>
              <w:top w:val="nil"/>
              <w:left w:val="nil"/>
              <w:bottom w:val="nil"/>
              <w:right w:val="nil"/>
            </w:tcBorders>
            <w:shd w:val="clear" w:color="000000" w:fill="FFFFFF"/>
            <w:noWrap/>
            <w:vAlign w:val="bottom"/>
            <w:hideMark/>
          </w:tcPr>
          <w:p w14:paraId="0BD01BA4" w14:textId="0FA613F2" w:rsidR="00311C4C" w:rsidRPr="00B437F9" w:rsidRDefault="00311C4C" w:rsidP="00311C4C">
            <w:pPr>
              <w:jc w:val="right"/>
              <w:rPr>
                <w:rFonts w:ascii="Calibri" w:hAnsi="Calibri" w:cs="Calibri"/>
                <w:szCs w:val="20"/>
              </w:rPr>
            </w:pPr>
            <w:r>
              <w:rPr>
                <w:rFonts w:ascii="Calibri" w:hAnsi="Calibri" w:cs="Calibri"/>
                <w:szCs w:val="20"/>
              </w:rPr>
              <w:t>09-Oct</w:t>
            </w:r>
          </w:p>
        </w:tc>
        <w:tc>
          <w:tcPr>
            <w:tcW w:w="1276" w:type="dxa"/>
            <w:tcBorders>
              <w:top w:val="nil"/>
              <w:left w:val="nil"/>
              <w:bottom w:val="nil"/>
              <w:right w:val="nil"/>
            </w:tcBorders>
            <w:shd w:val="clear" w:color="000000" w:fill="FFFFFF"/>
            <w:noWrap/>
            <w:vAlign w:val="bottom"/>
            <w:hideMark/>
          </w:tcPr>
          <w:p w14:paraId="49C1221E" w14:textId="566B0C6D" w:rsidR="00311C4C" w:rsidRPr="00B437F9" w:rsidRDefault="00311C4C" w:rsidP="00311C4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2046919A" w:rsidR="00311C4C" w:rsidRPr="00B437F9" w:rsidRDefault="00311C4C" w:rsidP="00311C4C">
            <w:pPr>
              <w:jc w:val="right"/>
              <w:rPr>
                <w:rFonts w:ascii="Calibri" w:hAnsi="Calibri" w:cs="Calibri"/>
                <w:color w:val="000000"/>
                <w:szCs w:val="20"/>
              </w:rPr>
            </w:pPr>
            <w:r>
              <w:rPr>
                <w:rFonts w:ascii="Calibri" w:hAnsi="Calibri" w:cs="Calibri"/>
                <w:color w:val="000000"/>
                <w:szCs w:val="20"/>
              </w:rPr>
              <w:t>430</w:t>
            </w:r>
          </w:p>
        </w:tc>
        <w:tc>
          <w:tcPr>
            <w:tcW w:w="1134" w:type="dxa"/>
            <w:tcBorders>
              <w:top w:val="nil"/>
              <w:left w:val="nil"/>
              <w:bottom w:val="nil"/>
              <w:right w:val="nil"/>
            </w:tcBorders>
            <w:shd w:val="clear" w:color="000000" w:fill="FFFFFF"/>
            <w:noWrap/>
            <w:vAlign w:val="bottom"/>
            <w:hideMark/>
          </w:tcPr>
          <w:p w14:paraId="6071CC43" w14:textId="693A40F4" w:rsidR="00311C4C" w:rsidRPr="00B437F9" w:rsidRDefault="00311C4C" w:rsidP="00311C4C">
            <w:pPr>
              <w:jc w:val="right"/>
              <w:rPr>
                <w:rFonts w:ascii="Calibri" w:hAnsi="Calibri" w:cs="Calibri"/>
                <w:color w:val="000000"/>
                <w:szCs w:val="20"/>
              </w:rPr>
            </w:pPr>
            <w:r>
              <w:rPr>
                <w:rFonts w:ascii="Calibri" w:hAnsi="Calibri" w:cs="Calibri"/>
                <w:color w:val="000000"/>
                <w:szCs w:val="20"/>
              </w:rPr>
              <w:t>427</w:t>
            </w:r>
          </w:p>
        </w:tc>
        <w:tc>
          <w:tcPr>
            <w:tcW w:w="926" w:type="dxa"/>
            <w:tcBorders>
              <w:top w:val="nil"/>
              <w:left w:val="nil"/>
              <w:bottom w:val="nil"/>
              <w:right w:val="nil"/>
            </w:tcBorders>
            <w:shd w:val="clear" w:color="000000" w:fill="FFFFFF"/>
            <w:noWrap/>
            <w:vAlign w:val="bottom"/>
            <w:hideMark/>
          </w:tcPr>
          <w:p w14:paraId="08B60A86" w14:textId="3282FA14" w:rsidR="00311C4C" w:rsidRPr="00EB4292" w:rsidRDefault="00311C4C" w:rsidP="00311C4C">
            <w:pPr>
              <w:jc w:val="right"/>
              <w:rPr>
                <w:rFonts w:ascii="Calibri" w:hAnsi="Calibri" w:cs="Calibri"/>
                <w:szCs w:val="20"/>
              </w:rPr>
            </w:pPr>
            <w:r>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4ABE6489" w14:textId="2C1D74B9" w:rsidR="00311C4C" w:rsidRPr="00EB4292" w:rsidRDefault="00311C4C" w:rsidP="00311C4C">
            <w:pPr>
              <w:jc w:val="right"/>
              <w:rPr>
                <w:rFonts w:ascii="Calibri" w:hAnsi="Calibri" w:cs="Calibri"/>
                <w:szCs w:val="20"/>
              </w:rPr>
            </w:pPr>
            <w:r>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69C1774B" w:rsidR="00311C4C" w:rsidRPr="00B437F9" w:rsidRDefault="00311C4C" w:rsidP="00311C4C">
            <w:pPr>
              <w:jc w:val="right"/>
              <w:rPr>
                <w:rFonts w:ascii="Calibri" w:hAnsi="Calibri" w:cs="Calibri"/>
                <w:color w:val="01565A"/>
                <w:szCs w:val="20"/>
              </w:rPr>
            </w:pPr>
            <w:r>
              <w:rPr>
                <w:rFonts w:ascii="Calibri" w:hAnsi="Calibri" w:cs="Calibri"/>
                <w:color w:val="01565A"/>
                <w:szCs w:val="20"/>
              </w:rPr>
              <w:t>17%</w:t>
            </w:r>
          </w:p>
        </w:tc>
      </w:tr>
      <w:tr w:rsidR="00311C4C" w:rsidRPr="00B437F9" w14:paraId="2066BF14" w14:textId="77777777" w:rsidTr="0068236C">
        <w:trPr>
          <w:trHeight w:val="283"/>
        </w:trPr>
        <w:tc>
          <w:tcPr>
            <w:tcW w:w="6521" w:type="dxa"/>
            <w:tcBorders>
              <w:top w:val="nil"/>
              <w:left w:val="nil"/>
              <w:bottom w:val="nil"/>
              <w:right w:val="nil"/>
            </w:tcBorders>
            <w:shd w:val="clear" w:color="000000" w:fill="FFFFFF"/>
            <w:noWrap/>
            <w:vAlign w:val="bottom"/>
            <w:hideMark/>
          </w:tcPr>
          <w:p w14:paraId="76710F2C" w14:textId="03E0AB73" w:rsidR="00311C4C" w:rsidRPr="00B437F9" w:rsidRDefault="00311C4C" w:rsidP="00311C4C">
            <w:pPr>
              <w:rPr>
                <w:rFonts w:ascii="Calibri" w:hAnsi="Calibri" w:cs="Calibri"/>
                <w:szCs w:val="20"/>
              </w:rPr>
            </w:pPr>
            <w:r w:rsidRPr="00570C4B">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hideMark/>
          </w:tcPr>
          <w:p w14:paraId="6A5FF8AD" w14:textId="2DB3EADA" w:rsidR="00311C4C" w:rsidRPr="00B437F9" w:rsidRDefault="00311C4C" w:rsidP="00311C4C">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7ED4020D" w14:textId="07CD5C48" w:rsidR="00311C4C" w:rsidRPr="00B437F9" w:rsidRDefault="00311C4C" w:rsidP="00311C4C">
            <w:pPr>
              <w:jc w:val="right"/>
              <w:rPr>
                <w:rFonts w:ascii="Calibri" w:hAnsi="Calibri" w:cs="Calibri"/>
                <w:szCs w:val="20"/>
              </w:rPr>
            </w:pPr>
            <w:r>
              <w:rPr>
                <w:rFonts w:ascii="Calibri" w:hAnsi="Calibri" w:cs="Calibri"/>
                <w:szCs w:val="20"/>
              </w:rPr>
              <w:t>Ac/kg lwt</w:t>
            </w:r>
          </w:p>
        </w:tc>
        <w:tc>
          <w:tcPr>
            <w:tcW w:w="992" w:type="dxa"/>
            <w:tcBorders>
              <w:top w:val="nil"/>
              <w:left w:val="nil"/>
              <w:bottom w:val="nil"/>
              <w:right w:val="nil"/>
            </w:tcBorders>
            <w:shd w:val="clear" w:color="000000" w:fill="FFFFFF"/>
            <w:noWrap/>
            <w:vAlign w:val="bottom"/>
            <w:hideMark/>
          </w:tcPr>
          <w:p w14:paraId="265F9A92" w14:textId="51D78CD7" w:rsidR="00311C4C" w:rsidRPr="00B437F9" w:rsidRDefault="00311C4C" w:rsidP="00311C4C">
            <w:pPr>
              <w:jc w:val="right"/>
              <w:rPr>
                <w:rFonts w:ascii="Calibri" w:hAnsi="Calibri" w:cs="Calibri"/>
                <w:color w:val="000000"/>
                <w:szCs w:val="20"/>
              </w:rPr>
            </w:pPr>
            <w:r>
              <w:rPr>
                <w:rFonts w:ascii="Calibri" w:hAnsi="Calibri" w:cs="Calibri"/>
                <w:color w:val="000000"/>
                <w:szCs w:val="20"/>
              </w:rPr>
              <w:t>325</w:t>
            </w:r>
          </w:p>
        </w:tc>
        <w:tc>
          <w:tcPr>
            <w:tcW w:w="1134" w:type="dxa"/>
            <w:tcBorders>
              <w:top w:val="nil"/>
              <w:left w:val="nil"/>
              <w:bottom w:val="nil"/>
              <w:right w:val="nil"/>
            </w:tcBorders>
            <w:shd w:val="clear" w:color="000000" w:fill="FFFFFF"/>
            <w:noWrap/>
            <w:vAlign w:val="bottom"/>
            <w:hideMark/>
          </w:tcPr>
          <w:p w14:paraId="3CB9919B" w14:textId="0472A5CC" w:rsidR="00311C4C" w:rsidRPr="00B437F9" w:rsidRDefault="00311C4C" w:rsidP="00311C4C">
            <w:pPr>
              <w:jc w:val="right"/>
              <w:rPr>
                <w:rFonts w:ascii="Calibri" w:hAnsi="Calibri" w:cs="Calibri"/>
                <w:color w:val="000000"/>
                <w:szCs w:val="20"/>
              </w:rPr>
            </w:pPr>
            <w:r>
              <w:rPr>
                <w:rFonts w:ascii="Calibri" w:hAnsi="Calibri" w:cs="Calibri"/>
                <w:color w:val="000000"/>
                <w:szCs w:val="20"/>
              </w:rPr>
              <w:t>320</w:t>
            </w:r>
          </w:p>
        </w:tc>
        <w:tc>
          <w:tcPr>
            <w:tcW w:w="926" w:type="dxa"/>
            <w:tcBorders>
              <w:top w:val="nil"/>
              <w:left w:val="nil"/>
              <w:bottom w:val="nil"/>
              <w:right w:val="nil"/>
            </w:tcBorders>
            <w:shd w:val="clear" w:color="000000" w:fill="FFFFFF"/>
            <w:noWrap/>
            <w:vAlign w:val="bottom"/>
            <w:hideMark/>
          </w:tcPr>
          <w:p w14:paraId="3613B47C" w14:textId="211C3F1E" w:rsidR="00311C4C" w:rsidRPr="00B437F9" w:rsidRDefault="00311C4C" w:rsidP="00311C4C">
            <w:pPr>
              <w:jc w:val="right"/>
              <w:rPr>
                <w:rFonts w:ascii="Calibri" w:hAnsi="Calibri" w:cs="Calibri"/>
                <w:color w:val="9C0006"/>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2CFFD656" w14:textId="5AB5BBAE" w:rsidR="00311C4C" w:rsidRPr="00B437F9" w:rsidRDefault="00311C4C" w:rsidP="00311C4C">
            <w:pPr>
              <w:jc w:val="right"/>
              <w:rPr>
                <w:rFonts w:ascii="Calibri" w:hAnsi="Calibri" w:cs="Calibri"/>
                <w:color w:val="000000"/>
                <w:szCs w:val="20"/>
              </w:rPr>
            </w:pPr>
            <w:r>
              <w:rPr>
                <w:rFonts w:ascii="Calibri" w:hAnsi="Calibri" w:cs="Calibri"/>
                <w:color w:val="000000"/>
                <w:szCs w:val="20"/>
              </w:rPr>
              <w:t>275</w:t>
            </w:r>
          </w:p>
        </w:tc>
        <w:tc>
          <w:tcPr>
            <w:tcW w:w="1313" w:type="dxa"/>
            <w:tcBorders>
              <w:top w:val="nil"/>
              <w:left w:val="nil"/>
              <w:bottom w:val="nil"/>
              <w:right w:val="nil"/>
            </w:tcBorders>
            <w:shd w:val="clear" w:color="000000" w:fill="FFFFFF"/>
            <w:noWrap/>
            <w:vAlign w:val="bottom"/>
            <w:hideMark/>
          </w:tcPr>
          <w:p w14:paraId="6DCE5A2F" w14:textId="2B054F08" w:rsidR="00311C4C" w:rsidRPr="00B437F9" w:rsidRDefault="00311C4C" w:rsidP="00311C4C">
            <w:pPr>
              <w:jc w:val="right"/>
              <w:rPr>
                <w:rFonts w:ascii="Calibri" w:hAnsi="Calibri" w:cs="Calibri"/>
                <w:color w:val="9C0006"/>
                <w:szCs w:val="20"/>
              </w:rPr>
            </w:pPr>
            <w:r>
              <w:rPr>
                <w:rFonts w:ascii="Calibri" w:hAnsi="Calibri" w:cs="Calibri"/>
                <w:color w:val="01565A"/>
                <w:szCs w:val="20"/>
              </w:rPr>
              <w:t>18%</w:t>
            </w:r>
          </w:p>
        </w:tc>
      </w:tr>
      <w:tr w:rsidR="00EB4371" w:rsidRPr="00B437F9" w14:paraId="440542D3" w14:textId="77777777" w:rsidTr="00464CA6">
        <w:trPr>
          <w:trHeight w:val="283"/>
        </w:trPr>
        <w:tc>
          <w:tcPr>
            <w:tcW w:w="6521" w:type="dxa"/>
            <w:tcBorders>
              <w:top w:val="nil"/>
              <w:left w:val="nil"/>
              <w:bottom w:val="nil"/>
              <w:right w:val="nil"/>
            </w:tcBorders>
            <w:shd w:val="clear" w:color="000000" w:fill="FFFFFF"/>
            <w:noWrap/>
            <w:vAlign w:val="bottom"/>
            <w:hideMark/>
          </w:tcPr>
          <w:p w14:paraId="20BD1B70" w14:textId="359351C7" w:rsidR="00EB4371" w:rsidRPr="00B437F9" w:rsidRDefault="00EB4371" w:rsidP="00EB4371">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134" w:type="dxa"/>
            <w:tcBorders>
              <w:top w:val="nil"/>
              <w:left w:val="nil"/>
              <w:bottom w:val="nil"/>
              <w:right w:val="nil"/>
            </w:tcBorders>
            <w:shd w:val="clear" w:color="000000" w:fill="FFFFFF"/>
            <w:noWrap/>
            <w:vAlign w:val="bottom"/>
          </w:tcPr>
          <w:p w14:paraId="11D261DF" w14:textId="14880877" w:rsidR="00EB4371" w:rsidRPr="00B437F9" w:rsidRDefault="00EB4371" w:rsidP="00EB4371">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4F0154BE" w14:textId="41B97859" w:rsidR="00EB4371" w:rsidRPr="00B437F9" w:rsidRDefault="00EB4371" w:rsidP="00EB4371">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11CE7BA" w14:textId="68BCDCD5" w:rsidR="00EB4371" w:rsidRPr="00B437F9" w:rsidRDefault="00EB4371" w:rsidP="00EB4371">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CF270DC" w14:textId="72480C1B" w:rsidR="00EB4371" w:rsidRPr="00B437F9" w:rsidRDefault="00EB4371" w:rsidP="00EB4371">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0BE07ACC" w14:textId="5540A62F" w:rsidR="00EB4371" w:rsidRPr="00B437F9" w:rsidRDefault="00EB4371" w:rsidP="00EB4371">
            <w:pPr>
              <w:jc w:val="right"/>
              <w:rPr>
                <w:rFonts w:ascii="Calibri" w:hAnsi="Calibri" w:cs="Calibri"/>
                <w:color w:val="9C0006"/>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3DD39F01" w14:textId="6ADC9DCE" w:rsidR="00EB4371" w:rsidRPr="00B437F9" w:rsidRDefault="00EB4371" w:rsidP="00EB4371">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A87BA5C" w14:textId="651F117D" w:rsidR="00EB4371" w:rsidRPr="00B437F9" w:rsidRDefault="00EB4371" w:rsidP="00EB4371">
            <w:pPr>
              <w:jc w:val="right"/>
              <w:rPr>
                <w:rFonts w:ascii="Calibri" w:hAnsi="Calibri" w:cs="Calibri"/>
                <w:color w:val="01565A"/>
                <w:szCs w:val="20"/>
              </w:rPr>
            </w:pPr>
            <w:r>
              <w:rPr>
                <w:rFonts w:ascii="Calibri" w:hAnsi="Calibri" w:cs="Calibri"/>
                <w:color w:val="000000"/>
                <w:szCs w:val="20"/>
              </w:rPr>
              <w:t> </w:t>
            </w:r>
          </w:p>
        </w:tc>
      </w:tr>
      <w:tr w:rsidR="00EB4371" w:rsidRPr="00B437F9" w14:paraId="3C42ACF3" w14:textId="77777777" w:rsidTr="00464CA6">
        <w:trPr>
          <w:trHeight w:val="283"/>
        </w:trPr>
        <w:tc>
          <w:tcPr>
            <w:tcW w:w="6521" w:type="dxa"/>
            <w:tcBorders>
              <w:top w:val="nil"/>
              <w:left w:val="nil"/>
              <w:bottom w:val="nil"/>
              <w:right w:val="nil"/>
            </w:tcBorders>
            <w:shd w:val="clear" w:color="000000" w:fill="FFFFFF"/>
            <w:noWrap/>
            <w:vAlign w:val="bottom"/>
            <w:hideMark/>
          </w:tcPr>
          <w:p w14:paraId="18E1659B" w14:textId="1E6D135F" w:rsidR="00EB4371" w:rsidRPr="00B437F9" w:rsidRDefault="00EB4371" w:rsidP="00EB4371">
            <w:pPr>
              <w:rPr>
                <w:rFonts w:ascii="Calibri" w:hAnsi="Calibri" w:cs="Calibri"/>
                <w:szCs w:val="20"/>
              </w:rPr>
            </w:pPr>
            <w:r w:rsidRPr="00570C4B">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1A03B3B1" w14:textId="2A0EFDE1"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tcPr>
          <w:p w14:paraId="1B11529D" w14:textId="3CFC1EA1" w:rsidR="00EB4371" w:rsidRPr="00B437F9" w:rsidRDefault="00EB4371" w:rsidP="00EB4371">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029B0530" w14:textId="5A6D4BCF" w:rsidR="00EB4371" w:rsidRPr="006A48BC" w:rsidRDefault="00EB4371" w:rsidP="00EB4371">
            <w:pPr>
              <w:jc w:val="right"/>
              <w:rPr>
                <w:rFonts w:ascii="Calibri" w:hAnsi="Calibri" w:cs="Calibri"/>
                <w:szCs w:val="20"/>
              </w:rPr>
            </w:pPr>
            <w:r>
              <w:rPr>
                <w:rFonts w:ascii="Calibri" w:hAnsi="Calibri" w:cs="Calibri"/>
                <w:color w:val="000000"/>
                <w:szCs w:val="20"/>
              </w:rPr>
              <w:t>3,553</w:t>
            </w:r>
          </w:p>
        </w:tc>
        <w:tc>
          <w:tcPr>
            <w:tcW w:w="1134" w:type="dxa"/>
            <w:tcBorders>
              <w:top w:val="nil"/>
              <w:left w:val="nil"/>
              <w:bottom w:val="nil"/>
              <w:right w:val="nil"/>
            </w:tcBorders>
            <w:shd w:val="clear" w:color="000000" w:fill="FFFFFF"/>
            <w:noWrap/>
            <w:vAlign w:val="bottom"/>
          </w:tcPr>
          <w:p w14:paraId="1022C61A" w14:textId="22417791" w:rsidR="00EB4371" w:rsidRPr="006A48BC" w:rsidRDefault="00EB4371" w:rsidP="00EB4371">
            <w:pPr>
              <w:jc w:val="right"/>
              <w:rPr>
                <w:rFonts w:ascii="Calibri" w:hAnsi="Calibri" w:cs="Calibri"/>
                <w:szCs w:val="20"/>
              </w:rPr>
            </w:pPr>
            <w:r>
              <w:rPr>
                <w:rFonts w:ascii="Calibri" w:hAnsi="Calibri" w:cs="Calibri"/>
                <w:color w:val="000000"/>
                <w:szCs w:val="20"/>
              </w:rPr>
              <w:t>3,559</w:t>
            </w:r>
          </w:p>
        </w:tc>
        <w:tc>
          <w:tcPr>
            <w:tcW w:w="926" w:type="dxa"/>
            <w:tcBorders>
              <w:top w:val="nil"/>
              <w:left w:val="nil"/>
              <w:bottom w:val="nil"/>
              <w:right w:val="nil"/>
            </w:tcBorders>
            <w:shd w:val="clear" w:color="000000" w:fill="FFFFFF"/>
            <w:noWrap/>
            <w:vAlign w:val="bottom"/>
          </w:tcPr>
          <w:p w14:paraId="211687C0" w14:textId="17550165" w:rsidR="00EB4371" w:rsidRPr="006A48BC" w:rsidRDefault="00EB4371" w:rsidP="00EB4371">
            <w:pPr>
              <w:jc w:val="right"/>
              <w:rPr>
                <w:rFonts w:ascii="Calibri" w:hAnsi="Calibri" w:cs="Calibri"/>
                <w:szCs w:val="20"/>
              </w:rPr>
            </w:pPr>
            <w:r w:rsidRPr="00EB4371">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tcPr>
          <w:p w14:paraId="786292FC" w14:textId="67609673" w:rsidR="00EB4371" w:rsidRPr="006A48BC" w:rsidRDefault="00EB4371" w:rsidP="00EB4371">
            <w:pPr>
              <w:jc w:val="right"/>
              <w:rPr>
                <w:rFonts w:ascii="Calibri" w:hAnsi="Calibri" w:cs="Calibri"/>
                <w:szCs w:val="20"/>
              </w:rPr>
            </w:pPr>
            <w:r>
              <w:rPr>
                <w:rFonts w:ascii="Calibri" w:hAnsi="Calibri" w:cs="Calibri"/>
                <w:color w:val="000000"/>
                <w:szCs w:val="20"/>
              </w:rPr>
              <w:t>2,931</w:t>
            </w:r>
          </w:p>
        </w:tc>
        <w:tc>
          <w:tcPr>
            <w:tcW w:w="1313" w:type="dxa"/>
            <w:tcBorders>
              <w:top w:val="nil"/>
              <w:left w:val="nil"/>
              <w:bottom w:val="nil"/>
              <w:right w:val="nil"/>
            </w:tcBorders>
            <w:shd w:val="clear" w:color="000000" w:fill="FFFFFF"/>
            <w:noWrap/>
            <w:vAlign w:val="bottom"/>
          </w:tcPr>
          <w:p w14:paraId="78ADBD43" w14:textId="50426061" w:rsidR="00EB4371" w:rsidRPr="006A48BC" w:rsidRDefault="00EB4371" w:rsidP="00EB4371">
            <w:pPr>
              <w:jc w:val="right"/>
              <w:rPr>
                <w:rFonts w:ascii="Calibri" w:hAnsi="Calibri" w:cs="Calibri"/>
                <w:szCs w:val="20"/>
              </w:rPr>
            </w:pPr>
            <w:r>
              <w:rPr>
                <w:rFonts w:ascii="Calibri" w:hAnsi="Calibri" w:cs="Calibri"/>
                <w:color w:val="01565A"/>
                <w:szCs w:val="20"/>
              </w:rPr>
              <w:t>21%</w:t>
            </w:r>
          </w:p>
        </w:tc>
      </w:tr>
      <w:tr w:rsidR="00EB4371" w:rsidRPr="00B437F9" w14:paraId="4C522382" w14:textId="77777777" w:rsidTr="00464CA6">
        <w:trPr>
          <w:trHeight w:val="283"/>
        </w:trPr>
        <w:tc>
          <w:tcPr>
            <w:tcW w:w="6521" w:type="dxa"/>
            <w:tcBorders>
              <w:top w:val="nil"/>
              <w:left w:val="nil"/>
              <w:bottom w:val="nil"/>
              <w:right w:val="nil"/>
            </w:tcBorders>
            <w:shd w:val="clear" w:color="000000" w:fill="FFFFFF"/>
            <w:noWrap/>
            <w:vAlign w:val="bottom"/>
            <w:hideMark/>
          </w:tcPr>
          <w:p w14:paraId="64F1B89F" w14:textId="5BBD9D38" w:rsidR="00EB4371" w:rsidRPr="006A48BC" w:rsidRDefault="00EB4371" w:rsidP="00EB4371">
            <w:pPr>
              <w:rPr>
                <w:rFonts w:ascii="Calibri" w:hAnsi="Calibri" w:cs="Calibri"/>
                <w:szCs w:val="20"/>
              </w:rPr>
            </w:pPr>
            <w:r w:rsidRPr="00570C4B">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28449D81" w14:textId="2B39165A"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tcPr>
          <w:p w14:paraId="6B5B2D5C" w14:textId="57F4C691" w:rsidR="00EB4371" w:rsidRPr="00B437F9" w:rsidRDefault="00EB4371" w:rsidP="00EB4371">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18E049CD" w:rsidR="00EB4371" w:rsidRPr="006A48BC" w:rsidRDefault="00EB4371" w:rsidP="00EB4371">
            <w:pPr>
              <w:jc w:val="right"/>
              <w:rPr>
                <w:rFonts w:ascii="Calibri" w:hAnsi="Calibri" w:cs="Calibri"/>
                <w:szCs w:val="20"/>
              </w:rPr>
            </w:pPr>
            <w:r>
              <w:rPr>
                <w:rFonts w:ascii="Calibri" w:hAnsi="Calibri" w:cs="Calibri"/>
                <w:color w:val="000000"/>
                <w:szCs w:val="20"/>
              </w:rPr>
              <w:t>2,745</w:t>
            </w:r>
          </w:p>
        </w:tc>
        <w:tc>
          <w:tcPr>
            <w:tcW w:w="1134" w:type="dxa"/>
            <w:tcBorders>
              <w:top w:val="nil"/>
              <w:left w:val="nil"/>
              <w:bottom w:val="nil"/>
              <w:right w:val="nil"/>
            </w:tcBorders>
            <w:shd w:val="clear" w:color="000000" w:fill="FFFFFF"/>
            <w:noWrap/>
            <w:vAlign w:val="bottom"/>
          </w:tcPr>
          <w:p w14:paraId="19EA184B" w14:textId="7FD4B796" w:rsidR="00EB4371" w:rsidRPr="006A48BC" w:rsidRDefault="00EB4371" w:rsidP="00EB4371">
            <w:pPr>
              <w:jc w:val="right"/>
              <w:rPr>
                <w:rFonts w:ascii="Calibri" w:hAnsi="Calibri" w:cs="Calibri"/>
                <w:szCs w:val="20"/>
              </w:rPr>
            </w:pPr>
            <w:r>
              <w:rPr>
                <w:rFonts w:ascii="Calibri" w:hAnsi="Calibri" w:cs="Calibri"/>
                <w:color w:val="000000"/>
                <w:szCs w:val="20"/>
              </w:rPr>
              <w:t>2,795</w:t>
            </w:r>
          </w:p>
        </w:tc>
        <w:tc>
          <w:tcPr>
            <w:tcW w:w="926" w:type="dxa"/>
            <w:tcBorders>
              <w:top w:val="nil"/>
              <w:left w:val="nil"/>
              <w:bottom w:val="nil"/>
              <w:right w:val="nil"/>
            </w:tcBorders>
            <w:shd w:val="clear" w:color="000000" w:fill="FFFFFF"/>
            <w:noWrap/>
            <w:vAlign w:val="bottom"/>
          </w:tcPr>
          <w:p w14:paraId="44B2B622" w14:textId="2B4B962C" w:rsidR="00EB4371" w:rsidRPr="000636F7" w:rsidRDefault="00EB4371" w:rsidP="00EB4371">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tcPr>
          <w:p w14:paraId="17021BBB" w14:textId="0A895E49" w:rsidR="00EB4371" w:rsidRPr="006A48BC" w:rsidRDefault="00EB4371" w:rsidP="00EB4371">
            <w:pPr>
              <w:jc w:val="right"/>
              <w:rPr>
                <w:rFonts w:ascii="Calibri" w:hAnsi="Calibri" w:cs="Calibri"/>
                <w:szCs w:val="20"/>
              </w:rPr>
            </w:pPr>
            <w:r>
              <w:rPr>
                <w:rFonts w:ascii="Calibri" w:hAnsi="Calibri" w:cs="Calibri"/>
                <w:color w:val="000000"/>
                <w:szCs w:val="20"/>
              </w:rPr>
              <w:t>2,558</w:t>
            </w:r>
          </w:p>
        </w:tc>
        <w:tc>
          <w:tcPr>
            <w:tcW w:w="1313" w:type="dxa"/>
            <w:tcBorders>
              <w:top w:val="nil"/>
              <w:left w:val="nil"/>
              <w:bottom w:val="nil"/>
              <w:right w:val="nil"/>
            </w:tcBorders>
            <w:shd w:val="clear" w:color="000000" w:fill="FFFFFF"/>
            <w:noWrap/>
            <w:vAlign w:val="bottom"/>
          </w:tcPr>
          <w:p w14:paraId="46EEA58E" w14:textId="4613FAA1" w:rsidR="00EB4371" w:rsidRPr="006A48BC" w:rsidRDefault="00EB4371" w:rsidP="00EB4371">
            <w:pPr>
              <w:jc w:val="right"/>
              <w:rPr>
                <w:rFonts w:ascii="Calibri" w:hAnsi="Calibri" w:cs="Calibri"/>
                <w:szCs w:val="20"/>
              </w:rPr>
            </w:pPr>
            <w:r>
              <w:rPr>
                <w:rFonts w:ascii="Calibri" w:hAnsi="Calibri" w:cs="Calibri"/>
                <w:color w:val="01565A"/>
                <w:szCs w:val="20"/>
              </w:rPr>
              <w:t>7%</w:t>
            </w:r>
          </w:p>
        </w:tc>
      </w:tr>
      <w:tr w:rsidR="00EB4371" w:rsidRPr="00B437F9" w14:paraId="6C99922E" w14:textId="77777777" w:rsidTr="00464CA6">
        <w:trPr>
          <w:trHeight w:val="283"/>
        </w:trPr>
        <w:tc>
          <w:tcPr>
            <w:tcW w:w="6521" w:type="dxa"/>
            <w:tcBorders>
              <w:top w:val="nil"/>
              <w:left w:val="nil"/>
              <w:bottom w:val="nil"/>
              <w:right w:val="nil"/>
            </w:tcBorders>
            <w:shd w:val="clear" w:color="000000" w:fill="FFFFFF"/>
            <w:noWrap/>
            <w:vAlign w:val="bottom"/>
            <w:hideMark/>
          </w:tcPr>
          <w:p w14:paraId="062913C9" w14:textId="63A2B654" w:rsidR="00EB4371" w:rsidRPr="00B437F9" w:rsidRDefault="00EB4371" w:rsidP="00EB4371">
            <w:pPr>
              <w:rPr>
                <w:rFonts w:ascii="Calibri" w:hAnsi="Calibri" w:cs="Calibri"/>
                <w:szCs w:val="20"/>
              </w:rPr>
            </w:pPr>
            <w:r w:rsidRPr="00570C4B">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70E8CC86" w14:textId="403320B2"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tcPr>
          <w:p w14:paraId="2DFB2DF6" w14:textId="5DA54EB7" w:rsidR="00EB4371" w:rsidRPr="00B437F9" w:rsidRDefault="00EB4371" w:rsidP="00EB4371">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3761DD3F" w:rsidR="00EB4371" w:rsidRPr="006A48BC" w:rsidRDefault="00EB4371" w:rsidP="00EB4371">
            <w:pPr>
              <w:jc w:val="right"/>
              <w:rPr>
                <w:rFonts w:ascii="Calibri" w:hAnsi="Calibri" w:cs="Calibri"/>
                <w:szCs w:val="20"/>
              </w:rPr>
            </w:pPr>
            <w:r>
              <w:rPr>
                <w:rFonts w:ascii="Calibri" w:hAnsi="Calibri" w:cs="Calibri"/>
                <w:color w:val="000000"/>
                <w:szCs w:val="20"/>
              </w:rPr>
              <w:t>4,702</w:t>
            </w:r>
          </w:p>
        </w:tc>
        <w:tc>
          <w:tcPr>
            <w:tcW w:w="1134" w:type="dxa"/>
            <w:tcBorders>
              <w:top w:val="nil"/>
              <w:left w:val="nil"/>
              <w:bottom w:val="nil"/>
              <w:right w:val="nil"/>
            </w:tcBorders>
            <w:shd w:val="clear" w:color="000000" w:fill="FFFFFF"/>
            <w:noWrap/>
            <w:vAlign w:val="bottom"/>
          </w:tcPr>
          <w:p w14:paraId="7908A695" w14:textId="5D601938" w:rsidR="00EB4371" w:rsidRPr="006A48BC" w:rsidRDefault="00EB4371" w:rsidP="00EB4371">
            <w:pPr>
              <w:jc w:val="right"/>
              <w:rPr>
                <w:rFonts w:ascii="Calibri" w:hAnsi="Calibri" w:cs="Calibri"/>
                <w:szCs w:val="20"/>
              </w:rPr>
            </w:pPr>
            <w:r>
              <w:rPr>
                <w:rFonts w:ascii="Calibri" w:hAnsi="Calibri" w:cs="Calibri"/>
                <w:color w:val="000000"/>
                <w:szCs w:val="20"/>
              </w:rPr>
              <w:t>4,606</w:t>
            </w:r>
          </w:p>
        </w:tc>
        <w:tc>
          <w:tcPr>
            <w:tcW w:w="926" w:type="dxa"/>
            <w:tcBorders>
              <w:top w:val="nil"/>
              <w:left w:val="nil"/>
              <w:bottom w:val="nil"/>
              <w:right w:val="nil"/>
            </w:tcBorders>
            <w:shd w:val="clear" w:color="000000" w:fill="FFFFFF"/>
            <w:noWrap/>
            <w:vAlign w:val="bottom"/>
          </w:tcPr>
          <w:p w14:paraId="5BEB881B" w14:textId="05188A88" w:rsidR="00EB4371" w:rsidRPr="006A48BC" w:rsidRDefault="00EB4371" w:rsidP="00EB4371">
            <w:pPr>
              <w:jc w:val="right"/>
              <w:rPr>
                <w:rFonts w:ascii="Calibri" w:hAnsi="Calibri" w:cs="Calibri"/>
                <w:szCs w:val="20"/>
              </w:rPr>
            </w:pPr>
            <w:r>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tcPr>
          <w:p w14:paraId="75D155E3" w14:textId="738DAB0E" w:rsidR="00EB4371" w:rsidRPr="006A48BC" w:rsidRDefault="00EB4371" w:rsidP="00EB4371">
            <w:pPr>
              <w:jc w:val="right"/>
              <w:rPr>
                <w:rFonts w:ascii="Calibri" w:hAnsi="Calibri" w:cs="Calibri"/>
                <w:szCs w:val="20"/>
              </w:rPr>
            </w:pPr>
            <w:r>
              <w:rPr>
                <w:rFonts w:ascii="Calibri" w:hAnsi="Calibri" w:cs="Calibri"/>
                <w:color w:val="000000"/>
                <w:szCs w:val="20"/>
              </w:rPr>
              <w:t>3,853</w:t>
            </w:r>
          </w:p>
        </w:tc>
        <w:tc>
          <w:tcPr>
            <w:tcW w:w="1313" w:type="dxa"/>
            <w:tcBorders>
              <w:top w:val="nil"/>
              <w:left w:val="nil"/>
              <w:bottom w:val="nil"/>
              <w:right w:val="nil"/>
            </w:tcBorders>
            <w:shd w:val="clear" w:color="000000" w:fill="FFFFFF"/>
            <w:noWrap/>
            <w:vAlign w:val="bottom"/>
          </w:tcPr>
          <w:p w14:paraId="7AD8DCBF" w14:textId="123A726D" w:rsidR="00EB4371" w:rsidRPr="006A48BC" w:rsidRDefault="00EB4371" w:rsidP="00EB4371">
            <w:pPr>
              <w:jc w:val="right"/>
              <w:rPr>
                <w:rFonts w:ascii="Calibri" w:hAnsi="Calibri" w:cs="Calibri"/>
                <w:szCs w:val="20"/>
              </w:rPr>
            </w:pPr>
            <w:r>
              <w:rPr>
                <w:rFonts w:ascii="Calibri" w:hAnsi="Calibri" w:cs="Calibri"/>
                <w:color w:val="01565A"/>
                <w:szCs w:val="20"/>
              </w:rPr>
              <w:t>22%</w:t>
            </w:r>
          </w:p>
        </w:tc>
      </w:tr>
      <w:tr w:rsidR="00EB4371" w:rsidRPr="00B437F9" w14:paraId="777D87C6" w14:textId="77777777" w:rsidTr="00464CA6">
        <w:trPr>
          <w:trHeight w:val="283"/>
        </w:trPr>
        <w:tc>
          <w:tcPr>
            <w:tcW w:w="6521" w:type="dxa"/>
            <w:tcBorders>
              <w:top w:val="nil"/>
              <w:left w:val="nil"/>
              <w:bottom w:val="nil"/>
              <w:right w:val="nil"/>
            </w:tcBorders>
            <w:shd w:val="clear" w:color="000000" w:fill="FFFFFF"/>
            <w:noWrap/>
            <w:vAlign w:val="bottom"/>
            <w:hideMark/>
          </w:tcPr>
          <w:p w14:paraId="5A89E638" w14:textId="369AC23F" w:rsidR="00EB4371" w:rsidRPr="00B437F9" w:rsidRDefault="00EB4371" w:rsidP="00EB4371">
            <w:pPr>
              <w:rPr>
                <w:rFonts w:ascii="Calibri" w:hAnsi="Calibri" w:cs="Calibri"/>
                <w:szCs w:val="20"/>
              </w:rPr>
            </w:pPr>
            <w:r w:rsidRPr="00570C4B">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7751E7C1" w14:textId="48640D0C" w:rsidR="00EB4371" w:rsidRPr="00B437F9" w:rsidRDefault="00EB4371" w:rsidP="00EB4371">
            <w:pPr>
              <w:jc w:val="right"/>
              <w:rPr>
                <w:rFonts w:ascii="Calibri" w:hAnsi="Calibri" w:cs="Calibri"/>
                <w:szCs w:val="20"/>
              </w:rPr>
            </w:pPr>
            <w:r>
              <w:rPr>
                <w:rFonts w:ascii="Calibri" w:hAnsi="Calibri" w:cs="Calibri"/>
                <w:szCs w:val="20"/>
              </w:rPr>
              <w:t>16-Oct</w:t>
            </w:r>
          </w:p>
        </w:tc>
        <w:tc>
          <w:tcPr>
            <w:tcW w:w="1276" w:type="dxa"/>
            <w:tcBorders>
              <w:top w:val="nil"/>
              <w:left w:val="nil"/>
              <w:bottom w:val="nil"/>
              <w:right w:val="nil"/>
            </w:tcBorders>
            <w:shd w:val="clear" w:color="000000" w:fill="FFFFFF"/>
            <w:noWrap/>
            <w:vAlign w:val="bottom"/>
          </w:tcPr>
          <w:p w14:paraId="1C34C928" w14:textId="04824A12" w:rsidR="00EB4371" w:rsidRPr="00B437F9" w:rsidRDefault="00EB4371" w:rsidP="00EB4371">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3015C8B1" w14:textId="2C219752" w:rsidR="00EB4371" w:rsidRPr="006A48BC" w:rsidRDefault="00EB4371" w:rsidP="00EB4371">
            <w:pPr>
              <w:jc w:val="right"/>
              <w:rPr>
                <w:rFonts w:ascii="Calibri" w:hAnsi="Calibri" w:cs="Calibri"/>
                <w:szCs w:val="20"/>
              </w:rPr>
            </w:pPr>
            <w:r>
              <w:rPr>
                <w:rFonts w:ascii="Calibri" w:hAnsi="Calibri" w:cs="Calibri"/>
                <w:color w:val="000000"/>
                <w:szCs w:val="20"/>
              </w:rPr>
              <w:t>7,229</w:t>
            </w:r>
          </w:p>
        </w:tc>
        <w:tc>
          <w:tcPr>
            <w:tcW w:w="1134" w:type="dxa"/>
            <w:tcBorders>
              <w:top w:val="nil"/>
              <w:left w:val="nil"/>
              <w:bottom w:val="nil"/>
              <w:right w:val="nil"/>
            </w:tcBorders>
            <w:shd w:val="clear" w:color="000000" w:fill="FFFFFF"/>
            <w:noWrap/>
            <w:vAlign w:val="bottom"/>
          </w:tcPr>
          <w:p w14:paraId="4EC0FAE0" w14:textId="49B51F46" w:rsidR="00EB4371" w:rsidRPr="006A48BC" w:rsidRDefault="00EB4371" w:rsidP="00EB4371">
            <w:pPr>
              <w:jc w:val="right"/>
              <w:rPr>
                <w:rFonts w:ascii="Calibri" w:hAnsi="Calibri" w:cs="Calibri"/>
                <w:szCs w:val="20"/>
              </w:rPr>
            </w:pPr>
            <w:r>
              <w:rPr>
                <w:rFonts w:ascii="Calibri" w:hAnsi="Calibri" w:cs="Calibri"/>
                <w:color w:val="000000"/>
                <w:szCs w:val="20"/>
              </w:rPr>
              <w:t>7,213</w:t>
            </w:r>
          </w:p>
        </w:tc>
        <w:tc>
          <w:tcPr>
            <w:tcW w:w="926" w:type="dxa"/>
            <w:tcBorders>
              <w:top w:val="nil"/>
              <w:left w:val="nil"/>
              <w:bottom w:val="nil"/>
              <w:right w:val="nil"/>
            </w:tcBorders>
            <w:shd w:val="clear" w:color="000000" w:fill="FFFFFF"/>
            <w:noWrap/>
            <w:vAlign w:val="bottom"/>
          </w:tcPr>
          <w:p w14:paraId="5C6555A4" w14:textId="20FBC198" w:rsidR="00EB4371" w:rsidRPr="00EB4371" w:rsidRDefault="00EB4371" w:rsidP="00EB4371">
            <w:pPr>
              <w:jc w:val="right"/>
              <w:rPr>
                <w:rFonts w:ascii="Calibri" w:hAnsi="Calibri" w:cs="Calibri"/>
                <w:szCs w:val="20"/>
              </w:rPr>
            </w:pPr>
            <w:r w:rsidRPr="00EB4371">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tcPr>
          <w:p w14:paraId="36934E7E" w14:textId="01398C35" w:rsidR="00EB4371" w:rsidRPr="006A48BC" w:rsidRDefault="00EB4371" w:rsidP="00EB4371">
            <w:pPr>
              <w:jc w:val="right"/>
              <w:rPr>
                <w:rFonts w:ascii="Calibri" w:hAnsi="Calibri" w:cs="Calibri"/>
                <w:szCs w:val="20"/>
              </w:rPr>
            </w:pPr>
            <w:r>
              <w:rPr>
                <w:rFonts w:ascii="Calibri" w:hAnsi="Calibri" w:cs="Calibri"/>
                <w:color w:val="000000"/>
                <w:szCs w:val="20"/>
              </w:rPr>
              <w:t>4,979</w:t>
            </w:r>
          </w:p>
        </w:tc>
        <w:tc>
          <w:tcPr>
            <w:tcW w:w="1313" w:type="dxa"/>
            <w:tcBorders>
              <w:top w:val="nil"/>
              <w:left w:val="nil"/>
              <w:bottom w:val="nil"/>
              <w:right w:val="nil"/>
            </w:tcBorders>
            <w:shd w:val="clear" w:color="000000" w:fill="FFFFFF"/>
            <w:noWrap/>
            <w:vAlign w:val="bottom"/>
          </w:tcPr>
          <w:p w14:paraId="4C37106A" w14:textId="65AB78B6" w:rsidR="00EB4371" w:rsidRPr="006A48BC" w:rsidRDefault="00EB4371" w:rsidP="00EB4371">
            <w:pPr>
              <w:jc w:val="right"/>
              <w:rPr>
                <w:rFonts w:ascii="Calibri" w:hAnsi="Calibri" w:cs="Calibri"/>
                <w:szCs w:val="20"/>
              </w:rPr>
            </w:pPr>
            <w:r>
              <w:rPr>
                <w:rFonts w:ascii="Calibri" w:hAnsi="Calibri" w:cs="Calibri"/>
                <w:color w:val="01565A"/>
                <w:szCs w:val="20"/>
              </w:rPr>
              <w:t>45%</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82E6D44" w14:textId="50102948" w:rsidR="00AE5194" w:rsidRDefault="00AE5194" w:rsidP="00AE5194">
      <w:pPr>
        <w:spacing w:before="100" w:beforeAutospacing="1" w:after="100" w:afterAutospacing="1"/>
        <w:rPr>
          <w:rFonts w:ascii="Times New Roman" w:hAnsi="Times New Roman"/>
          <w:sz w:val="24"/>
        </w:rPr>
      </w:pPr>
      <w:r w:rsidRPr="0070488F">
        <w:rPr>
          <w:rFonts w:ascii="Times New Roman" w:hAnsi="Times New Roman"/>
          <w:noProof/>
          <w:sz w:val="24"/>
        </w:rPr>
        <w:drawing>
          <wp:inline distT="0" distB="0" distL="0" distR="0" wp14:anchorId="1822993E" wp14:editId="70E122A1">
            <wp:extent cx="4261173" cy="2497114"/>
            <wp:effectExtent l="0" t="0" r="6350" b="0"/>
            <wp:docPr id="2038099397" name="Picture 203809939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7" name="Picture 2038099397" descr="A graph of different colored lin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61173" cy="2497114"/>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5CA7B40B" wp14:editId="07FA7F57">
            <wp:extent cx="4254365" cy="2493123"/>
            <wp:effectExtent l="0" t="0" r="0" b="2540"/>
            <wp:docPr id="2038099398" name="Picture 2038099398"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8" name="Picture 2038099398" descr="A graph of the price of whea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54365" cy="2493123"/>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73E529E7" wp14:editId="2FF3E208">
            <wp:extent cx="4259781" cy="2501025"/>
            <wp:effectExtent l="0" t="0" r="7620" b="0"/>
            <wp:docPr id="2038099399" name="Picture 2038099399" descr="A graph of corn gro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9" name="Picture 2038099399" descr="A graph of corn growing&#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59781" cy="2501025"/>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52F58325" wp14:editId="2F6FD8E9">
            <wp:extent cx="4264509" cy="2489984"/>
            <wp:effectExtent l="0" t="0" r="3175" b="5715"/>
            <wp:docPr id="2038099400" name="Picture 203809940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0" name="Picture 2038099400" descr="A graph of different colored lin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64509" cy="2489984"/>
                    </a:xfrm>
                    <a:prstGeom prst="rect">
                      <a:avLst/>
                    </a:prstGeom>
                    <a:noFill/>
                    <a:ln>
                      <a:noFill/>
                    </a:ln>
                  </pic:spPr>
                </pic:pic>
              </a:graphicData>
            </a:graphic>
          </wp:inline>
        </w:drawing>
      </w:r>
    </w:p>
    <w:p w14:paraId="1180ECD7" w14:textId="4EFBE5BB" w:rsidR="00A97AE6" w:rsidRPr="00A97AE6" w:rsidRDefault="00A97AE6" w:rsidP="00A97AE6">
      <w:pPr>
        <w:spacing w:before="100" w:beforeAutospacing="1" w:after="100" w:afterAutospacing="1"/>
        <w:rPr>
          <w:rFonts w:ascii="Times New Roman" w:hAnsi="Times New Roman"/>
          <w:sz w:val="24"/>
        </w:rPr>
      </w:pPr>
      <w:r w:rsidRPr="002520F9">
        <w:rPr>
          <w:rFonts w:ascii="Times New Roman" w:hAnsi="Times New Roman"/>
          <w:noProof/>
          <w:sz w:val="24"/>
        </w:rPr>
        <w:lastRenderedPageBreak/>
        <w:drawing>
          <wp:inline distT="0" distB="0" distL="0" distR="0" wp14:anchorId="1A0AA08B" wp14:editId="4979E2ED">
            <wp:extent cx="4240974" cy="2489983"/>
            <wp:effectExtent l="0" t="0" r="7620" b="5715"/>
            <wp:docPr id="2038099401" name="Picture 2038099401"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1" name="Picture 2038099401" descr="A graph of a graph showing the price of cotton&#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240974" cy="248998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1B472093" wp14:editId="188A431D">
            <wp:extent cx="4259781" cy="2501025"/>
            <wp:effectExtent l="0" t="0" r="7620" b="0"/>
            <wp:docPr id="2038099402" name="Picture 20380994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2" name="Picture 2038099402" descr="A graph of different colored line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59781" cy="2501025"/>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6B985EA4" wp14:editId="0B3D724D">
            <wp:extent cx="4264507" cy="2501024"/>
            <wp:effectExtent l="0" t="0" r="3175" b="0"/>
            <wp:docPr id="2038099403" name="Picture 20380994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3" name="Picture 2038099403" descr="A graph of different colored lin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64507" cy="2501024"/>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23CAF4ED" wp14:editId="4F56A161">
            <wp:extent cx="4240974" cy="2489983"/>
            <wp:effectExtent l="0" t="0" r="7620" b="5715"/>
            <wp:docPr id="2038099404" name="Picture 20380994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4" name="Picture 2038099404" descr="A graph of different colored line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240974" cy="2489983"/>
                    </a:xfrm>
                    <a:prstGeom prst="rect">
                      <a:avLst/>
                    </a:prstGeom>
                    <a:noFill/>
                    <a:ln>
                      <a:noFill/>
                    </a:ln>
                  </pic:spPr>
                </pic:pic>
              </a:graphicData>
            </a:graphic>
          </wp:inline>
        </w:drawing>
      </w: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47DE76CA" w14:textId="40C6B9B8" w:rsidR="003A52EE" w:rsidRDefault="003A52EE" w:rsidP="003A52EE">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16AEFF00" wp14:editId="29C19264">
            <wp:extent cx="4259781" cy="2501025"/>
            <wp:effectExtent l="0" t="0" r="7620" b="0"/>
            <wp:docPr id="2038099405" name="Picture 20380994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5" name="Picture 2038099405" descr="A graph of different colored lin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259781" cy="2501025"/>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13B53AF8" wp14:editId="0219C892">
            <wp:extent cx="4264507" cy="2501024"/>
            <wp:effectExtent l="0" t="0" r="3175" b="0"/>
            <wp:docPr id="2038099406" name="Picture 20380994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6" name="Picture 2038099406" descr="A graph of different colore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64507" cy="2501024"/>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70CE0751" wp14:editId="100049FC">
            <wp:extent cx="4240974" cy="2489983"/>
            <wp:effectExtent l="0" t="0" r="7620" b="5715"/>
            <wp:docPr id="2038099407" name="Picture 20380994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7" name="Picture 2038099407" descr="A graph of different colored lin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40974" cy="248998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12EE991B" wp14:editId="7622F08E">
            <wp:extent cx="4259781" cy="2501025"/>
            <wp:effectExtent l="0" t="0" r="7620" b="0"/>
            <wp:docPr id="2038099408" name="Picture 20380994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8" name="Picture 2038099408" descr="A graph of different colored lin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259781" cy="2501025"/>
                    </a:xfrm>
                    <a:prstGeom prst="rect">
                      <a:avLst/>
                    </a:prstGeom>
                    <a:noFill/>
                    <a:ln>
                      <a:noFill/>
                    </a:ln>
                  </pic:spPr>
                </pic:pic>
              </a:graphicData>
            </a:graphic>
          </wp:inline>
        </w:drawing>
      </w:r>
    </w:p>
    <w:p w14:paraId="3C800790" w14:textId="77777777" w:rsidR="003A52EE" w:rsidRDefault="003A52EE" w:rsidP="003A52EE">
      <w:pPr>
        <w:spacing w:before="100" w:beforeAutospacing="1" w:after="100" w:afterAutospacing="1"/>
        <w:jc w:val="center"/>
        <w:rPr>
          <w:rFonts w:ascii="Times New Roman" w:hAnsi="Times New Roman"/>
          <w:noProof/>
          <w:sz w:val="24"/>
        </w:rPr>
      </w:pPr>
      <w:r w:rsidRPr="002520F9">
        <w:rPr>
          <w:rFonts w:ascii="Times New Roman" w:hAnsi="Times New Roman"/>
          <w:noProof/>
          <w:sz w:val="24"/>
        </w:rPr>
        <w:lastRenderedPageBreak/>
        <w:drawing>
          <wp:inline distT="0" distB="0" distL="0" distR="0" wp14:anchorId="182B622F" wp14:editId="357377A4">
            <wp:extent cx="4264507" cy="2501024"/>
            <wp:effectExtent l="0" t="0" r="3175" b="0"/>
            <wp:docPr id="2038099409" name="Picture 203809940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9" name="Picture 2038099409" descr="A graph of a number of peopl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64507" cy="2501024"/>
                    </a:xfrm>
                    <a:prstGeom prst="rect">
                      <a:avLst/>
                    </a:prstGeom>
                    <a:noFill/>
                    <a:ln>
                      <a:noFill/>
                    </a:ln>
                  </pic:spPr>
                </pic:pic>
              </a:graphicData>
            </a:graphic>
          </wp:inline>
        </w:drawing>
      </w:r>
    </w:p>
    <w:p w14:paraId="68801C1C" w14:textId="0E1F12C2" w:rsidR="00323016" w:rsidRDefault="00323016" w:rsidP="006850F5">
      <w:pPr>
        <w:jc w:val="center"/>
      </w:pPr>
    </w:p>
    <w:p w14:paraId="2290D894" w14:textId="77777777" w:rsidR="00CD226A" w:rsidRDefault="00CD226A" w:rsidP="00B73A41">
      <w:pPr>
        <w:pStyle w:val="Heading3"/>
        <w:pageBreakBefore/>
        <w:widowControl w:val="0"/>
        <w:numPr>
          <w:ilvl w:val="1"/>
          <w:numId w:val="11"/>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07545F9A" w14:textId="77777777" w:rsidR="00320801" w:rsidRDefault="00320801" w:rsidP="00320801">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5742E299" wp14:editId="5374AD0A">
            <wp:extent cx="4240974" cy="2489984"/>
            <wp:effectExtent l="0" t="0" r="7620" b="5715"/>
            <wp:docPr id="2038099410" name="Picture 20380994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0" name="Picture 2038099410" descr="A graph of different colored lin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240974" cy="2489984"/>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48C480C0" wp14:editId="3E1F3A6A">
            <wp:extent cx="4259781" cy="2501026"/>
            <wp:effectExtent l="0" t="0" r="7620" b="0"/>
            <wp:docPr id="2038099411" name="Picture 20380994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1" name="Picture 2038099411" descr="A graph of different colored lin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259781" cy="2501026"/>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5DAA1E3F" wp14:editId="4F10CFEB">
            <wp:extent cx="4264507" cy="2501025"/>
            <wp:effectExtent l="0" t="0" r="3175" b="0"/>
            <wp:docPr id="2038099412" name="Picture 20380994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2" name="Picture 2038099412" descr="A graph of different colored lin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264507" cy="2501025"/>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49B5360C" wp14:editId="53055B4A">
            <wp:extent cx="4240974" cy="2489984"/>
            <wp:effectExtent l="0" t="0" r="7620" b="5715"/>
            <wp:docPr id="2038099413" name="Picture 2038099413"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3" name="Picture 2038099413" descr="A graph of a number of seaboa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240974" cy="2489984"/>
                    </a:xfrm>
                    <a:prstGeom prst="rect">
                      <a:avLst/>
                    </a:prstGeom>
                    <a:noFill/>
                    <a:ln>
                      <a:noFill/>
                    </a:ln>
                  </pic:spPr>
                </pic:pic>
              </a:graphicData>
            </a:graphic>
          </wp:inline>
        </w:drawing>
      </w:r>
    </w:p>
    <w:p w14:paraId="5108BCE1" w14:textId="0F8BF576" w:rsidR="00320801" w:rsidRPr="002520F9" w:rsidRDefault="00320801" w:rsidP="00320801">
      <w:pPr>
        <w:spacing w:before="100" w:beforeAutospacing="1" w:after="100" w:afterAutospacing="1"/>
        <w:jc w:val="center"/>
        <w:rPr>
          <w:rFonts w:ascii="Times New Roman" w:hAnsi="Times New Roman"/>
          <w:sz w:val="24"/>
        </w:rPr>
      </w:pPr>
      <w:r w:rsidRPr="002520F9">
        <w:rPr>
          <w:rFonts w:ascii="Times New Roman" w:hAnsi="Times New Roman"/>
          <w:noProof/>
          <w:sz w:val="24"/>
        </w:rPr>
        <w:lastRenderedPageBreak/>
        <w:drawing>
          <wp:inline distT="0" distB="0" distL="0" distR="0" wp14:anchorId="0ED122F6" wp14:editId="4DBC7F83">
            <wp:extent cx="4261174" cy="2497114"/>
            <wp:effectExtent l="0" t="0" r="6350" b="0"/>
            <wp:docPr id="2038099414" name="Picture 20380994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4" name="Picture 2038099414" descr="A graph of different colored line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261174" cy="2497114"/>
                    </a:xfrm>
                    <a:prstGeom prst="rect">
                      <a:avLst/>
                    </a:prstGeom>
                    <a:noFill/>
                    <a:ln>
                      <a:noFill/>
                    </a:ln>
                  </pic:spPr>
                </pic:pic>
              </a:graphicData>
            </a:graphic>
          </wp:inline>
        </w:drawing>
      </w:r>
    </w:p>
    <w:p w14:paraId="5F4619E8" w14:textId="4C8217A5" w:rsidR="0006719D" w:rsidRPr="002520F9" w:rsidRDefault="0006719D" w:rsidP="0006719D">
      <w:pPr>
        <w:spacing w:before="100" w:beforeAutospacing="1" w:after="100" w:afterAutospacing="1"/>
        <w:jc w:val="center"/>
        <w:rPr>
          <w:rFonts w:ascii="Times New Roman" w:hAnsi="Times New Roman"/>
          <w:sz w:val="24"/>
        </w:rPr>
      </w:pP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2A99C095" w:rsidR="00121347" w:rsidRPr="00121347" w:rsidRDefault="00121347" w:rsidP="00121347">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2229BE11" wp14:editId="52E72F2F">
            <wp:extent cx="4267199" cy="2493124"/>
            <wp:effectExtent l="0" t="0" r="635" b="2540"/>
            <wp:docPr id="2038099415" name="Picture 20380994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5" name="Picture 2038099415" descr="A graph of different colored line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267199" cy="2493124"/>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19B1225C" wp14:editId="3C0CD228">
            <wp:extent cx="4267199" cy="2501026"/>
            <wp:effectExtent l="0" t="0" r="635" b="0"/>
            <wp:docPr id="2038099416" name="Picture 20380994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6" name="Picture 2038099416" descr="A graph of different colored lin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267199" cy="2501026"/>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3377FAD0" wp14:editId="066717E8">
            <wp:extent cx="4264511" cy="2502603"/>
            <wp:effectExtent l="0" t="0" r="3175" b="0"/>
            <wp:docPr id="2038099417" name="Picture 20380994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7" name="Picture 2038099417" descr="A graph of different colored lin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264511" cy="2502603"/>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03C03190" wp14:editId="408D4399">
            <wp:extent cx="4267199" cy="2489984"/>
            <wp:effectExtent l="0" t="0" r="635" b="5715"/>
            <wp:docPr id="2038099418" name="Picture 2038099418"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8" name="Picture 2038099418" descr="A graph of milk fa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267199" cy="2489984"/>
                    </a:xfrm>
                    <a:prstGeom prst="rect">
                      <a:avLst/>
                    </a:prstGeom>
                    <a:noFill/>
                    <a:ln>
                      <a:noFill/>
                    </a:ln>
                  </pic:spPr>
                </pic:pic>
              </a:graphicData>
            </a:graphic>
          </wp:inline>
        </w:drawing>
      </w:r>
    </w:p>
    <w:p w14:paraId="6D18E640" w14:textId="742C6CEC" w:rsidR="002172DE" w:rsidRPr="00126E91" w:rsidRDefault="00CD226A" w:rsidP="002172DE">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1648E591" w14:textId="77777777" w:rsidR="00126E91" w:rsidRPr="00126E91" w:rsidRDefault="00126E91" w:rsidP="00126E91">
      <w:r w:rsidRPr="00126E91">
        <w:rPr>
          <w:noProof/>
        </w:rPr>
        <w:drawing>
          <wp:inline distT="0" distB="0" distL="0" distR="0" wp14:anchorId="059BAAC5" wp14:editId="06CBC2EA">
            <wp:extent cx="4141798" cy="2266186"/>
            <wp:effectExtent l="0" t="0" r="0" b="1270"/>
            <wp:docPr id="2038099422" name="Picture 203809942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2" name="Picture 2038099422" descr="A graph with blue line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141798" cy="2266186"/>
                    </a:xfrm>
                    <a:prstGeom prst="rect">
                      <a:avLst/>
                    </a:prstGeom>
                    <a:noFill/>
                    <a:ln>
                      <a:noFill/>
                    </a:ln>
                  </pic:spPr>
                </pic:pic>
              </a:graphicData>
            </a:graphic>
          </wp:inline>
        </w:drawing>
      </w:r>
      <w:r w:rsidRPr="00126E91">
        <w:rPr>
          <w:noProof/>
        </w:rPr>
        <w:drawing>
          <wp:inline distT="0" distB="0" distL="0" distR="0" wp14:anchorId="673F6A8C" wp14:editId="52012D66">
            <wp:extent cx="4149020" cy="2289115"/>
            <wp:effectExtent l="0" t="0" r="4445" b="0"/>
            <wp:docPr id="2038099423" name="Picture 2038099423" descr="A graph showing a line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3" name="Picture 2038099423" descr="A graph showing a line of banana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149020" cy="2289115"/>
                    </a:xfrm>
                    <a:prstGeom prst="rect">
                      <a:avLst/>
                    </a:prstGeom>
                    <a:noFill/>
                    <a:ln>
                      <a:noFill/>
                    </a:ln>
                  </pic:spPr>
                </pic:pic>
              </a:graphicData>
            </a:graphic>
          </wp:inline>
        </w:drawing>
      </w:r>
      <w:r w:rsidRPr="00126E91">
        <w:rPr>
          <w:noProof/>
        </w:rPr>
        <w:drawing>
          <wp:inline distT="0" distB="0" distL="0" distR="0" wp14:anchorId="752C54BB" wp14:editId="12378A35">
            <wp:extent cx="4136880" cy="2450627"/>
            <wp:effectExtent l="0" t="0" r="0" b="6985"/>
            <wp:docPr id="1527402752" name="Picture 1527402752"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2" name="Picture 1527402752" descr="A graph showing a line of orange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136880" cy="2450627"/>
                    </a:xfrm>
                    <a:prstGeom prst="rect">
                      <a:avLst/>
                    </a:prstGeom>
                    <a:noFill/>
                    <a:ln>
                      <a:noFill/>
                    </a:ln>
                  </pic:spPr>
                </pic:pic>
              </a:graphicData>
            </a:graphic>
          </wp:inline>
        </w:drawing>
      </w:r>
      <w:r w:rsidRPr="00126E91">
        <w:rPr>
          <w:noProof/>
        </w:rPr>
        <w:drawing>
          <wp:inline distT="0" distB="0" distL="0" distR="0" wp14:anchorId="72289B11" wp14:editId="77BDD929">
            <wp:extent cx="4139956" cy="2452449"/>
            <wp:effectExtent l="0" t="0" r="0" b="5080"/>
            <wp:docPr id="1527402753" name="Picture 1527402753"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3" name="Picture 1527402753" descr="A graph of strawberrie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139956" cy="2452449"/>
                    </a:xfrm>
                    <a:prstGeom prst="rect">
                      <a:avLst/>
                    </a:prstGeom>
                    <a:noFill/>
                    <a:ln>
                      <a:noFill/>
                    </a:ln>
                  </pic:spPr>
                </pic:pic>
              </a:graphicData>
            </a:graphic>
          </wp:inline>
        </w:drawing>
      </w:r>
      <w:r w:rsidRPr="00126E91">
        <w:rPr>
          <w:noProof/>
        </w:rPr>
        <w:lastRenderedPageBreak/>
        <w:drawing>
          <wp:inline distT="0" distB="0" distL="0" distR="0" wp14:anchorId="7F475081" wp14:editId="4940E5CB">
            <wp:extent cx="4139232" cy="2449277"/>
            <wp:effectExtent l="0" t="0" r="0" b="8255"/>
            <wp:docPr id="1527402754" name="Picture 152740275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4" name="Picture 1527402754" descr="A graph with blue line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139232" cy="2449277"/>
                    </a:xfrm>
                    <a:prstGeom prst="rect">
                      <a:avLst/>
                    </a:prstGeom>
                    <a:noFill/>
                    <a:ln>
                      <a:noFill/>
                    </a:ln>
                  </pic:spPr>
                </pic:pic>
              </a:graphicData>
            </a:graphic>
          </wp:inline>
        </w:drawing>
      </w:r>
      <w:r w:rsidRPr="00126E91">
        <w:rPr>
          <w:noProof/>
        </w:rPr>
        <w:drawing>
          <wp:inline distT="0" distB="0" distL="0" distR="0" wp14:anchorId="0469524F" wp14:editId="59BC65CD">
            <wp:extent cx="4145312" cy="2455622"/>
            <wp:effectExtent l="0" t="0" r="7620" b="1905"/>
            <wp:docPr id="1527402755" name="Picture 1527402755"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5" name="Picture 1527402755" descr="A line graph with numbers and a lin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145312" cy="2455622"/>
                    </a:xfrm>
                    <a:prstGeom prst="rect">
                      <a:avLst/>
                    </a:prstGeom>
                    <a:noFill/>
                    <a:ln>
                      <a:noFill/>
                    </a:ln>
                  </pic:spPr>
                </pic:pic>
              </a:graphicData>
            </a:graphic>
          </wp:inline>
        </w:drawing>
      </w:r>
      <w:r w:rsidRPr="00126E91">
        <w:rPr>
          <w:noProof/>
        </w:rPr>
        <w:drawing>
          <wp:inline distT="0" distB="0" distL="0" distR="0" wp14:anchorId="7BDDA93A" wp14:editId="122F7F8A">
            <wp:extent cx="4139956" cy="2452449"/>
            <wp:effectExtent l="0" t="0" r="0" b="5080"/>
            <wp:docPr id="1527402756" name="Picture 1527402756" descr="A graph showing the growth of tomat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6" name="Picture 1527402756" descr="A graph showing the growth of tomatoes&#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139956" cy="2452449"/>
                    </a:xfrm>
                    <a:prstGeom prst="rect">
                      <a:avLst/>
                    </a:prstGeom>
                    <a:noFill/>
                    <a:ln>
                      <a:noFill/>
                    </a:ln>
                  </pic:spPr>
                </pic:pic>
              </a:graphicData>
            </a:graphic>
          </wp:inline>
        </w:drawing>
      </w:r>
      <w:r w:rsidRPr="00126E91">
        <w:rPr>
          <w:noProof/>
        </w:rPr>
        <w:drawing>
          <wp:inline distT="0" distB="0" distL="0" distR="0" wp14:anchorId="25C8A74D" wp14:editId="433C9924">
            <wp:extent cx="4148512" cy="2455622"/>
            <wp:effectExtent l="0" t="0" r="4445" b="1905"/>
            <wp:docPr id="1527402757" name="Picture 1527402757"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7" name="Picture 1527402757" descr="A graph showing a line of onion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148512" cy="2455622"/>
                    </a:xfrm>
                    <a:prstGeom prst="rect">
                      <a:avLst/>
                    </a:prstGeom>
                    <a:noFill/>
                    <a:ln>
                      <a:noFill/>
                    </a:ln>
                  </pic:spPr>
                </pic:pic>
              </a:graphicData>
            </a:graphic>
          </wp:inline>
        </w:drawing>
      </w:r>
    </w:p>
    <w:p w14:paraId="31B6B8C6" w14:textId="6F4616FD" w:rsidR="000B2573" w:rsidRPr="00F46EB0" w:rsidRDefault="000B2573"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9F5CD0F" w14:textId="10441B89" w:rsidR="008F558C" w:rsidRPr="008F558C" w:rsidRDefault="00585FF4" w:rsidP="00585FF4">
      <w:pPr>
        <w:spacing w:before="100" w:beforeAutospacing="1" w:after="100" w:afterAutospacing="1"/>
        <w:jc w:val="center"/>
        <w:rPr>
          <w:rFonts w:ascii="Times New Roman" w:hAnsi="Times New Roman"/>
          <w:noProof/>
          <w:sz w:val="24"/>
        </w:rPr>
      </w:pPr>
      <w:r w:rsidRPr="00585FF4">
        <w:rPr>
          <w:rFonts w:ascii="Times New Roman" w:hAnsi="Times New Roman"/>
          <w:noProof/>
          <w:sz w:val="24"/>
        </w:rPr>
        <w:drawing>
          <wp:inline distT="0" distB="0" distL="0" distR="0" wp14:anchorId="6B27ACF0" wp14:editId="411E4859">
            <wp:extent cx="4259781" cy="2501026"/>
            <wp:effectExtent l="0" t="0" r="7620" b="0"/>
            <wp:docPr id="2038099419" name="Picture 2038099419"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9" name="Picture 2038099419" descr="A graph of cereal hay&#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259781" cy="2501026"/>
                    </a:xfrm>
                    <a:prstGeom prst="rect">
                      <a:avLst/>
                    </a:prstGeom>
                    <a:noFill/>
                    <a:ln>
                      <a:noFill/>
                    </a:ln>
                  </pic:spPr>
                </pic:pic>
              </a:graphicData>
            </a:graphic>
          </wp:inline>
        </w:drawing>
      </w:r>
      <w:r w:rsidRPr="00585FF4">
        <w:rPr>
          <w:rFonts w:ascii="Times New Roman" w:hAnsi="Times New Roman"/>
          <w:noProof/>
          <w:sz w:val="24"/>
        </w:rPr>
        <w:drawing>
          <wp:inline distT="0" distB="0" distL="0" distR="0" wp14:anchorId="7BE06CA1" wp14:editId="41CA6116">
            <wp:extent cx="4264507" cy="2501025"/>
            <wp:effectExtent l="0" t="0" r="3175" b="0"/>
            <wp:docPr id="2038099420" name="Picture 20380994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0" name="Picture 2038099420" descr="A graph of different colored lines&#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264507" cy="2501025"/>
                    </a:xfrm>
                    <a:prstGeom prst="rect">
                      <a:avLst/>
                    </a:prstGeom>
                    <a:noFill/>
                    <a:ln>
                      <a:noFill/>
                    </a:ln>
                  </pic:spPr>
                </pic:pic>
              </a:graphicData>
            </a:graphic>
          </wp:inline>
        </w:drawing>
      </w:r>
      <w:r w:rsidRPr="00585FF4">
        <w:rPr>
          <w:rFonts w:ascii="Times New Roman" w:hAnsi="Times New Roman"/>
          <w:noProof/>
          <w:sz w:val="24"/>
        </w:rPr>
        <w:drawing>
          <wp:inline distT="0" distB="0" distL="0" distR="0" wp14:anchorId="7E18E94A" wp14:editId="0BFB7245">
            <wp:extent cx="4240974" cy="2489984"/>
            <wp:effectExtent l="0" t="0" r="7620" b="5715"/>
            <wp:docPr id="2038099421" name="Picture 2038099421"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1" name="Picture 2038099421" descr="A graph with numbers and a line&#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240974" cy="2489984"/>
                    </a:xfrm>
                    <a:prstGeom prst="rect">
                      <a:avLst/>
                    </a:prstGeom>
                    <a:noFill/>
                    <a:ln>
                      <a:noFill/>
                    </a:ln>
                  </pic:spPr>
                </pic:pic>
              </a:graphicData>
            </a:graphic>
          </wp:inline>
        </w:drawing>
      </w:r>
    </w:p>
    <w:p w14:paraId="4C4A88D3" w14:textId="6D4AF882" w:rsidR="008F558C" w:rsidRPr="00F807C1" w:rsidRDefault="008F558C" w:rsidP="00F807C1">
      <w:pPr>
        <w:sectPr w:rsidR="008F558C" w:rsidRPr="00F807C1" w:rsidSect="009A7CB1">
          <w:headerReference w:type="even" r:id="rId60"/>
          <w:headerReference w:type="default" r:id="rId61"/>
          <w:footerReference w:type="even" r:id="rId62"/>
          <w:footerReference w:type="default" r:id="rId63"/>
          <w:headerReference w:type="first" r:id="rId64"/>
          <w:footerReference w:type="first" r:id="rId65"/>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6"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7"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8"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9"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0"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1"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2"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3"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4"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75"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6"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77"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8"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9"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0"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1"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82"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3"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4"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5"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6"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87"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8"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9"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90"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1"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92"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3"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4"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D3365E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A01ABE">
        <w:rPr>
          <w:rFonts w:ascii="Calibri" w:hAnsi="Calibri" w:cs="Calibri"/>
          <w:sz w:val="22"/>
          <w:szCs w:val="22"/>
        </w:rPr>
        <w:t>24</w:t>
      </w:r>
      <w:r w:rsidR="00637B6F" w:rsidRPr="00637B6F">
        <w:rPr>
          <w:rFonts w:ascii="Calibri" w:hAnsi="Calibri" w:cs="Calibri"/>
          <w:sz w:val="22"/>
          <w:szCs w:val="22"/>
        </w:rPr>
        <w:t xml:space="preserve"> October 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96" w:history="1">
        <w:r w:rsidRPr="00B437F9">
          <w:rPr>
            <w:rStyle w:val="Hyperlink"/>
            <w:rFonts w:ascii="Calibri" w:hAnsi="Calibri" w:cs="Calibri"/>
            <w:color w:val="auto"/>
            <w:sz w:val="22"/>
            <w:szCs w:val="22"/>
          </w:rPr>
          <w:t>https://doi.org/10.25</w:t>
        </w:r>
        <w:bookmarkStart w:id="83" w:name="_Hlt176423646"/>
        <w:bookmarkStart w:id="84" w:name="_Hlt176423647"/>
        <w:r w:rsidRPr="00B437F9">
          <w:rPr>
            <w:rStyle w:val="Hyperlink"/>
            <w:rFonts w:ascii="Calibri" w:hAnsi="Calibri" w:cs="Calibri"/>
            <w:color w:val="auto"/>
            <w:sz w:val="22"/>
            <w:szCs w:val="22"/>
          </w:rPr>
          <w:t>8</w:t>
        </w:r>
        <w:bookmarkEnd w:id="83"/>
        <w:bookmarkEnd w:id="84"/>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5" w:name="_Hlk109131392"/>
      <w:r w:rsidRPr="00B437F9">
        <w:rPr>
          <w:rFonts w:ascii="Calibri" w:hAnsi="Calibri" w:cs="Calibri"/>
          <w:sz w:val="22"/>
          <w:szCs w:val="22"/>
        </w:rPr>
        <w:t xml:space="preserve">Fisheries and Forestry </w:t>
      </w:r>
      <w:bookmarkEnd w:id="8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7"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8"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A5F2DAC"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548DF">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99"/>
      <w:headerReference w:type="default" r:id="rId100"/>
      <w:footerReference w:type="even" r:id="rId101"/>
      <w:footerReference w:type="default" r:id="rId102"/>
      <w:headerReference w:type="first" r:id="rId103"/>
      <w:footerReference w:type="first" r:id="rId10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3212D" w14:textId="77777777" w:rsidR="005D3B1F" w:rsidRDefault="005D3B1F">
      <w:r>
        <w:separator/>
      </w:r>
    </w:p>
  </w:endnote>
  <w:endnote w:type="continuationSeparator" w:id="0">
    <w:p w14:paraId="2B5D8CB8" w14:textId="77777777" w:rsidR="005D3B1F" w:rsidRDefault="005D3B1F">
      <w:r>
        <w:continuationSeparator/>
      </w:r>
    </w:p>
  </w:endnote>
  <w:endnote w:type="continuationNotice" w:id="1">
    <w:p w14:paraId="080F45DF" w14:textId="77777777" w:rsidR="005D3B1F" w:rsidRDefault="005D3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9F30B08">
            <v:shapetype id="_x0000_t202" coordsize="21600,21600" o:spt="202" path="m,l,21600r21600,l21600,xe" w14:anchorId="70D45420">
              <v:stroke joinstyle="miter"/>
              <v:path gradientshapeok="t" o:connecttype="rect"/>
            </v:shapetype>
            <v:shape id="Text Box 26"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C21652" w:rsidP="00C21652" w:rsidRDefault="00C21652" w14:paraId="08CE8BEA" w14:textId="7FBE71C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2CB3A509"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5716F7">
      <w:rPr>
        <w:rFonts w:ascii="Calibri" w:hAnsi="Calibri"/>
        <w:bCs/>
        <w:szCs w:val="20"/>
      </w:rPr>
      <w:t>24</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5F68822">
            <v:shapetype id="_x0000_t202" coordsize="21600,21600" o:spt="202" path="m,l,21600r21600,l21600,xe" w14:anchorId="588F5126">
              <v:stroke joinstyle="miter"/>
              <v:path gradientshapeok="t" o:connecttype="rect"/>
            </v:shapetype>
            <v:shape id="Text Box 25"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75F360E3" w14:textId="5ECCA7F5">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6D603B4">
            <v:shapetype id="_x0000_t202" coordsize="21600,21600" o:spt="202" path="m,l,21600r21600,l21600,xe" w14:anchorId="586BB88C">
              <v:stroke joinstyle="miter"/>
              <v:path gradientshapeok="t" o:connecttype="rect"/>
            </v:shapetype>
            <v:shape id="Text Box 29"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1AAEBA"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3EF577D2"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5716F7">
      <w:rPr>
        <w:rFonts w:ascii="Calibri" w:hAnsi="Calibri"/>
        <w:bCs/>
        <w:szCs w:val="20"/>
      </w:rPr>
      <w:t>24</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B88E7D7">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42DD9960"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F317621">
            <v:shapetype id="_x0000_t202" coordsize="21600,21600" o:spt="202" path="m,l,21600r21600,l21600,xe" w14:anchorId="5C8142F6">
              <v:stroke joinstyle="miter"/>
              <v:path gradientshapeok="t" o:connecttype="rect"/>
            </v:shapetype>
            <v:shape id="Text Box 35"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4A0F12"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75747214"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A01ABE">
      <w:rPr>
        <w:rFonts w:ascii="Calibri" w:hAnsi="Calibri"/>
        <w:bCs/>
        <w:szCs w:val="20"/>
      </w:rPr>
      <w:t>24</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8D651F3">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DE42834"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76BEF" w14:textId="77777777" w:rsidR="005D3B1F" w:rsidRDefault="005D3B1F">
      <w:r>
        <w:separator/>
      </w:r>
    </w:p>
  </w:footnote>
  <w:footnote w:type="continuationSeparator" w:id="0">
    <w:p w14:paraId="1E27FFEF" w14:textId="77777777" w:rsidR="005D3B1F" w:rsidRDefault="005D3B1F">
      <w:r>
        <w:continuationSeparator/>
      </w:r>
    </w:p>
  </w:footnote>
  <w:footnote w:type="continuationNotice" w:id="1">
    <w:p w14:paraId="290837F6" w14:textId="77777777" w:rsidR="005D3B1F" w:rsidRDefault="005D3B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C91C9FA">
            <v:shapetype id="_x0000_t202" coordsize="21600,21600" o:spt="202" path="m,l,21600r21600,l21600,xe" w14:anchorId="4A03AED4">
              <v:stroke joinstyle="miter"/>
              <v:path gradientshapeok="t" o:connecttype="rect"/>
            </v:shapetype>
            <v:shape id="Text Box 8"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C21652" w:rsidP="00C21652" w:rsidRDefault="00C21652" w14:paraId="6D44D65D" w14:textId="67EAC184">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E0EA045">
            <v:shapetype id="_x0000_t202" coordsize="21600,21600" o:spt="202" path="m,l,21600r21600,l21600,xe" w14:anchorId="3FDE3B85">
              <v:stroke joinstyle="miter"/>
              <v:path gradientshapeok="t" o:connecttype="rect"/>
            </v:shapetype>
            <v:shape id="Text Box 7"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1199A7" w14:textId="3B5B26E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BE42676">
            <v:shapetype id="_x0000_t202" coordsize="21600,21600" o:spt="202" path="m,l,21600r21600,l21600,xe" w14:anchorId="664F9707">
              <v:stroke joinstyle="miter"/>
              <v:path gradientshapeok="t" o:connecttype="rect"/>
            </v:shapetype>
            <v:shape id="Text Box 11"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2CCFEE10"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213B105">
            <v:shapetype id="_x0000_t202" coordsize="21600,21600" o:spt="202" path="m,l,21600r21600,l21600,xe" w14:anchorId="5677F592">
              <v:stroke joinstyle="miter"/>
              <v:path gradientshapeok="t" o:connecttype="rect"/>
            </v:shapetype>
            <v:shape id="Text Box 10"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09E77742"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DA25025">
            <v:shapetype id="_x0000_t202" coordsize="21600,21600" o:spt="202" path="m,l,21600r21600,l21600,xe" w14:anchorId="0A432124">
              <v:stroke joinstyle="miter"/>
              <v:path gradientshapeok="t" o:connecttype="rect"/>
            </v:shapetype>
            <v:shape id="Text Box 17"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0ADC7D5">
            <v:shapetype id="_x0000_t202" coordsize="21600,21600" o:spt="202" path="m,l,21600r21600,l21600,xe" w14:anchorId="0F8AB38E">
              <v:stroke joinstyle="miter"/>
              <v:path gradientshapeok="t" o:connecttype="rect"/>
            </v:shapetype>
            <v:shape id="Text Box 16"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17D1F485"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967274651">
    <w:abstractNumId w:val="8"/>
  </w:num>
  <w:num w:numId="2" w16cid:durableId="1747804794">
    <w:abstractNumId w:val="11"/>
  </w:num>
  <w:num w:numId="3" w16cid:durableId="1842550980">
    <w:abstractNumId w:val="9"/>
  </w:num>
  <w:num w:numId="4" w16cid:durableId="2101291799">
    <w:abstractNumId w:val="5"/>
  </w:num>
  <w:num w:numId="5" w16cid:durableId="1715424809">
    <w:abstractNumId w:val="6"/>
  </w:num>
  <w:num w:numId="6" w16cid:durableId="1656177440">
    <w:abstractNumId w:val="14"/>
  </w:num>
  <w:num w:numId="7" w16cid:durableId="683899787">
    <w:abstractNumId w:val="12"/>
  </w:num>
  <w:num w:numId="8" w16cid:durableId="863174704">
    <w:abstractNumId w:val="15"/>
  </w:num>
  <w:num w:numId="9" w16cid:durableId="1368751572">
    <w:abstractNumId w:val="1"/>
  </w:num>
  <w:num w:numId="10" w16cid:durableId="1760714629">
    <w:abstractNumId w:val="3"/>
  </w:num>
  <w:num w:numId="11" w16cid:durableId="276104416">
    <w:abstractNumId w:val="4"/>
  </w:num>
  <w:num w:numId="12" w16cid:durableId="917598469">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836849049">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540947434">
    <w:abstractNumId w:val="0"/>
  </w:num>
  <w:num w:numId="15" w16cid:durableId="88718440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0499941">
    <w:abstractNumId w:val="13"/>
  </w:num>
  <w:num w:numId="17" w16cid:durableId="1736658243">
    <w:abstractNumId w:val="2"/>
  </w:num>
  <w:num w:numId="18" w16cid:durableId="1255242397">
    <w:abstractNumId w:val="13"/>
  </w:num>
  <w:num w:numId="19" w16cid:durableId="2004889663">
    <w:abstractNumId w:val="7"/>
  </w:num>
  <w:num w:numId="20" w16cid:durableId="12184762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306585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C92"/>
    <w:rsid w:val="00002D4E"/>
    <w:rsid w:val="00002DDE"/>
    <w:rsid w:val="00002DEC"/>
    <w:rsid w:val="00002F65"/>
    <w:rsid w:val="0000308C"/>
    <w:rsid w:val="0000308D"/>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4E5"/>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0E"/>
    <w:rsid w:val="00015F36"/>
    <w:rsid w:val="00015FA0"/>
    <w:rsid w:val="00015FC6"/>
    <w:rsid w:val="0001608D"/>
    <w:rsid w:val="00016129"/>
    <w:rsid w:val="000161A3"/>
    <w:rsid w:val="0001622A"/>
    <w:rsid w:val="000162A3"/>
    <w:rsid w:val="0001663A"/>
    <w:rsid w:val="00016822"/>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23"/>
    <w:rsid w:val="000208D3"/>
    <w:rsid w:val="00020918"/>
    <w:rsid w:val="000209BC"/>
    <w:rsid w:val="00020B10"/>
    <w:rsid w:val="00020B75"/>
    <w:rsid w:val="00020BCD"/>
    <w:rsid w:val="00020D24"/>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6E38"/>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39"/>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A8A"/>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19E"/>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CB4"/>
    <w:rsid w:val="00062F1B"/>
    <w:rsid w:val="00062F9B"/>
    <w:rsid w:val="0006316E"/>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F8"/>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CCF"/>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896"/>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B22"/>
    <w:rsid w:val="00083C39"/>
    <w:rsid w:val="00083C75"/>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4DF"/>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16C"/>
    <w:rsid w:val="00096292"/>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9EC"/>
    <w:rsid w:val="000A1A3F"/>
    <w:rsid w:val="000A1ABE"/>
    <w:rsid w:val="000A1B48"/>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15"/>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10C"/>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36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CB9"/>
    <w:rsid w:val="000C7D95"/>
    <w:rsid w:val="000C7E2E"/>
    <w:rsid w:val="000C7F9E"/>
    <w:rsid w:val="000D0050"/>
    <w:rsid w:val="000D0386"/>
    <w:rsid w:val="000D0504"/>
    <w:rsid w:val="000D0619"/>
    <w:rsid w:val="000D065D"/>
    <w:rsid w:val="000D06F9"/>
    <w:rsid w:val="000D0785"/>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A4D"/>
    <w:rsid w:val="000D3A90"/>
    <w:rsid w:val="000D3B0F"/>
    <w:rsid w:val="000D3B2C"/>
    <w:rsid w:val="000D3B53"/>
    <w:rsid w:val="000D3D61"/>
    <w:rsid w:val="000D3F0C"/>
    <w:rsid w:val="000D407C"/>
    <w:rsid w:val="000D40AC"/>
    <w:rsid w:val="000D410F"/>
    <w:rsid w:val="000D412A"/>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D2"/>
    <w:rsid w:val="00102DE5"/>
    <w:rsid w:val="00102DE9"/>
    <w:rsid w:val="00102E72"/>
    <w:rsid w:val="00102FAA"/>
    <w:rsid w:val="00102FEC"/>
    <w:rsid w:val="0010305B"/>
    <w:rsid w:val="001030E3"/>
    <w:rsid w:val="001031DA"/>
    <w:rsid w:val="00103306"/>
    <w:rsid w:val="00103373"/>
    <w:rsid w:val="0010345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96"/>
    <w:rsid w:val="001212A8"/>
    <w:rsid w:val="00121303"/>
    <w:rsid w:val="00121347"/>
    <w:rsid w:val="001213EA"/>
    <w:rsid w:val="00121505"/>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1D4"/>
    <w:rsid w:val="00126315"/>
    <w:rsid w:val="00126375"/>
    <w:rsid w:val="001263BA"/>
    <w:rsid w:val="00126471"/>
    <w:rsid w:val="00126952"/>
    <w:rsid w:val="00126A58"/>
    <w:rsid w:val="00126BB1"/>
    <w:rsid w:val="00126D3D"/>
    <w:rsid w:val="00126E7C"/>
    <w:rsid w:val="00126E91"/>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976"/>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BBD"/>
    <w:rsid w:val="00172E84"/>
    <w:rsid w:val="00172F01"/>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3FB"/>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A9A"/>
    <w:rsid w:val="001A5B97"/>
    <w:rsid w:val="001A5C24"/>
    <w:rsid w:val="001A5D28"/>
    <w:rsid w:val="001A6165"/>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985"/>
    <w:rsid w:val="001D0B93"/>
    <w:rsid w:val="001D0C5B"/>
    <w:rsid w:val="001D0D9F"/>
    <w:rsid w:val="001D0FE5"/>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503"/>
    <w:rsid w:val="001D5874"/>
    <w:rsid w:val="001D587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031"/>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35B"/>
    <w:rsid w:val="002054DD"/>
    <w:rsid w:val="00205502"/>
    <w:rsid w:val="00205539"/>
    <w:rsid w:val="0020564C"/>
    <w:rsid w:val="0020588B"/>
    <w:rsid w:val="002059B5"/>
    <w:rsid w:val="00205A07"/>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07E"/>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99C"/>
    <w:rsid w:val="00214B05"/>
    <w:rsid w:val="00214C3B"/>
    <w:rsid w:val="00214CEF"/>
    <w:rsid w:val="00214D53"/>
    <w:rsid w:val="00214E46"/>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847"/>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F36"/>
    <w:rsid w:val="002260E0"/>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25C"/>
    <w:rsid w:val="002334DE"/>
    <w:rsid w:val="002334E4"/>
    <w:rsid w:val="0023354D"/>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4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23F"/>
    <w:rsid w:val="00250708"/>
    <w:rsid w:val="002507D7"/>
    <w:rsid w:val="0025099A"/>
    <w:rsid w:val="00250ACD"/>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81F"/>
    <w:rsid w:val="0025790B"/>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369"/>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70"/>
    <w:rsid w:val="002933FA"/>
    <w:rsid w:val="0029346C"/>
    <w:rsid w:val="002935F4"/>
    <w:rsid w:val="002936B9"/>
    <w:rsid w:val="00293724"/>
    <w:rsid w:val="0029379E"/>
    <w:rsid w:val="002937DE"/>
    <w:rsid w:val="00293958"/>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A1"/>
    <w:rsid w:val="002A78DB"/>
    <w:rsid w:val="002A78F2"/>
    <w:rsid w:val="002A7A68"/>
    <w:rsid w:val="002A7B29"/>
    <w:rsid w:val="002A7B38"/>
    <w:rsid w:val="002A7B94"/>
    <w:rsid w:val="002A7BF3"/>
    <w:rsid w:val="002A7DEF"/>
    <w:rsid w:val="002B0101"/>
    <w:rsid w:val="002B0264"/>
    <w:rsid w:val="002B05C5"/>
    <w:rsid w:val="002B05DA"/>
    <w:rsid w:val="002B0696"/>
    <w:rsid w:val="002B06AA"/>
    <w:rsid w:val="002B06C6"/>
    <w:rsid w:val="002B0817"/>
    <w:rsid w:val="002B0870"/>
    <w:rsid w:val="002B0908"/>
    <w:rsid w:val="002B09A9"/>
    <w:rsid w:val="002B0AB0"/>
    <w:rsid w:val="002B0CEC"/>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7"/>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BC6"/>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D17"/>
    <w:rsid w:val="002F4F52"/>
    <w:rsid w:val="002F5028"/>
    <w:rsid w:val="002F5175"/>
    <w:rsid w:val="002F5215"/>
    <w:rsid w:val="002F52C5"/>
    <w:rsid w:val="002F530B"/>
    <w:rsid w:val="002F532B"/>
    <w:rsid w:val="002F54AD"/>
    <w:rsid w:val="002F55F5"/>
    <w:rsid w:val="002F5693"/>
    <w:rsid w:val="002F572F"/>
    <w:rsid w:val="002F57D3"/>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0C0"/>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1CA"/>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4C"/>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BC3"/>
    <w:rsid w:val="00313C8B"/>
    <w:rsid w:val="00313DFD"/>
    <w:rsid w:val="00313E05"/>
    <w:rsid w:val="00313EAC"/>
    <w:rsid w:val="00313F3F"/>
    <w:rsid w:val="00314334"/>
    <w:rsid w:val="003144B4"/>
    <w:rsid w:val="0031466A"/>
    <w:rsid w:val="00314782"/>
    <w:rsid w:val="003148F7"/>
    <w:rsid w:val="00314AD8"/>
    <w:rsid w:val="00314B23"/>
    <w:rsid w:val="00314C7C"/>
    <w:rsid w:val="00314E6A"/>
    <w:rsid w:val="00314F4C"/>
    <w:rsid w:val="0031500B"/>
    <w:rsid w:val="003151E8"/>
    <w:rsid w:val="00315229"/>
    <w:rsid w:val="003152B4"/>
    <w:rsid w:val="003154AD"/>
    <w:rsid w:val="00315710"/>
    <w:rsid w:val="003157E7"/>
    <w:rsid w:val="003159EB"/>
    <w:rsid w:val="00315B5F"/>
    <w:rsid w:val="00315B9E"/>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801"/>
    <w:rsid w:val="00320B6F"/>
    <w:rsid w:val="00320BC9"/>
    <w:rsid w:val="00320C3A"/>
    <w:rsid w:val="00320CCD"/>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00"/>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7D4"/>
    <w:rsid w:val="0033486A"/>
    <w:rsid w:val="003348A2"/>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02"/>
    <w:rsid w:val="00335869"/>
    <w:rsid w:val="00335A87"/>
    <w:rsid w:val="00335ADA"/>
    <w:rsid w:val="00335C3B"/>
    <w:rsid w:val="00335CA5"/>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D68"/>
    <w:rsid w:val="00342E70"/>
    <w:rsid w:val="00342F47"/>
    <w:rsid w:val="00343005"/>
    <w:rsid w:val="00343284"/>
    <w:rsid w:val="00343285"/>
    <w:rsid w:val="003435DE"/>
    <w:rsid w:val="00343971"/>
    <w:rsid w:val="00343BB8"/>
    <w:rsid w:val="00343C00"/>
    <w:rsid w:val="00343C9B"/>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3D7"/>
    <w:rsid w:val="00345401"/>
    <w:rsid w:val="003454DF"/>
    <w:rsid w:val="00345509"/>
    <w:rsid w:val="00345535"/>
    <w:rsid w:val="00345954"/>
    <w:rsid w:val="00345970"/>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75D"/>
    <w:rsid w:val="003637BA"/>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CEC"/>
    <w:rsid w:val="0036609B"/>
    <w:rsid w:val="00366225"/>
    <w:rsid w:val="00366274"/>
    <w:rsid w:val="003662B8"/>
    <w:rsid w:val="00366372"/>
    <w:rsid w:val="003663C1"/>
    <w:rsid w:val="003664A9"/>
    <w:rsid w:val="0036668C"/>
    <w:rsid w:val="00366735"/>
    <w:rsid w:val="0036699C"/>
    <w:rsid w:val="00366B60"/>
    <w:rsid w:val="00366BC6"/>
    <w:rsid w:val="00366CBA"/>
    <w:rsid w:val="00366EC8"/>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4C"/>
    <w:rsid w:val="003707B9"/>
    <w:rsid w:val="00370A41"/>
    <w:rsid w:val="00370A70"/>
    <w:rsid w:val="00370C43"/>
    <w:rsid w:val="00370CA3"/>
    <w:rsid w:val="00370CDD"/>
    <w:rsid w:val="00370D42"/>
    <w:rsid w:val="00370D60"/>
    <w:rsid w:val="00370DD3"/>
    <w:rsid w:val="00370DEC"/>
    <w:rsid w:val="00371013"/>
    <w:rsid w:val="003713AC"/>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541"/>
    <w:rsid w:val="00376743"/>
    <w:rsid w:val="00376C5C"/>
    <w:rsid w:val="00376D24"/>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00"/>
    <w:rsid w:val="003A0691"/>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6F5"/>
    <w:rsid w:val="003A1814"/>
    <w:rsid w:val="003A18FB"/>
    <w:rsid w:val="003A1B57"/>
    <w:rsid w:val="003A1D2F"/>
    <w:rsid w:val="003A20AA"/>
    <w:rsid w:val="003A2179"/>
    <w:rsid w:val="003A21A5"/>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194"/>
    <w:rsid w:val="003A44BF"/>
    <w:rsid w:val="003A4534"/>
    <w:rsid w:val="003A4926"/>
    <w:rsid w:val="003A4AE1"/>
    <w:rsid w:val="003A4B58"/>
    <w:rsid w:val="003A4C56"/>
    <w:rsid w:val="003A4D9B"/>
    <w:rsid w:val="003A4FAB"/>
    <w:rsid w:val="003A5145"/>
    <w:rsid w:val="003A52EE"/>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BA3"/>
    <w:rsid w:val="003B4EAD"/>
    <w:rsid w:val="003B4F45"/>
    <w:rsid w:val="003B4F50"/>
    <w:rsid w:val="003B501A"/>
    <w:rsid w:val="003B507C"/>
    <w:rsid w:val="003B508E"/>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6DC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B1"/>
    <w:rsid w:val="003C55AA"/>
    <w:rsid w:val="003C57B2"/>
    <w:rsid w:val="003C5B74"/>
    <w:rsid w:val="003C5D3F"/>
    <w:rsid w:val="003C5ED3"/>
    <w:rsid w:val="003C60A8"/>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0A"/>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C8D"/>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8F9"/>
    <w:rsid w:val="003D3A22"/>
    <w:rsid w:val="003D3B8B"/>
    <w:rsid w:val="003D3D1F"/>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F6"/>
    <w:rsid w:val="003D475D"/>
    <w:rsid w:val="003D48C0"/>
    <w:rsid w:val="003D493D"/>
    <w:rsid w:val="003D4958"/>
    <w:rsid w:val="003D4967"/>
    <w:rsid w:val="003D498A"/>
    <w:rsid w:val="003D4BB3"/>
    <w:rsid w:val="003D4BFC"/>
    <w:rsid w:val="003D4D16"/>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539"/>
    <w:rsid w:val="003E15F2"/>
    <w:rsid w:val="003E1606"/>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9F9"/>
    <w:rsid w:val="003E5A01"/>
    <w:rsid w:val="003E5DD7"/>
    <w:rsid w:val="003E5E83"/>
    <w:rsid w:val="003E5F1D"/>
    <w:rsid w:val="003E5F4A"/>
    <w:rsid w:val="003E5FFB"/>
    <w:rsid w:val="003E6020"/>
    <w:rsid w:val="003E6126"/>
    <w:rsid w:val="003E61C7"/>
    <w:rsid w:val="003E62D9"/>
    <w:rsid w:val="003E62EE"/>
    <w:rsid w:val="003E63C6"/>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6E6"/>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A1"/>
    <w:rsid w:val="003F26BA"/>
    <w:rsid w:val="003F2990"/>
    <w:rsid w:val="003F2ADC"/>
    <w:rsid w:val="003F2B4B"/>
    <w:rsid w:val="003F2E47"/>
    <w:rsid w:val="003F2F35"/>
    <w:rsid w:val="003F3099"/>
    <w:rsid w:val="003F318B"/>
    <w:rsid w:val="003F31BA"/>
    <w:rsid w:val="003F31FF"/>
    <w:rsid w:val="003F324D"/>
    <w:rsid w:val="003F326D"/>
    <w:rsid w:val="003F328A"/>
    <w:rsid w:val="003F342C"/>
    <w:rsid w:val="003F344C"/>
    <w:rsid w:val="003F34AC"/>
    <w:rsid w:val="003F35AA"/>
    <w:rsid w:val="003F374B"/>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7D"/>
    <w:rsid w:val="004000FB"/>
    <w:rsid w:val="004003B8"/>
    <w:rsid w:val="004004D0"/>
    <w:rsid w:val="0040050E"/>
    <w:rsid w:val="00400556"/>
    <w:rsid w:val="00400698"/>
    <w:rsid w:val="004006B6"/>
    <w:rsid w:val="0040076D"/>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CD3"/>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4F03"/>
    <w:rsid w:val="0041508A"/>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9BB"/>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D03"/>
    <w:rsid w:val="00432F7B"/>
    <w:rsid w:val="00432FB1"/>
    <w:rsid w:val="00432FC4"/>
    <w:rsid w:val="00433023"/>
    <w:rsid w:val="00433177"/>
    <w:rsid w:val="0043317D"/>
    <w:rsid w:val="00433214"/>
    <w:rsid w:val="004332B3"/>
    <w:rsid w:val="00433441"/>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25D"/>
    <w:rsid w:val="00434567"/>
    <w:rsid w:val="00434821"/>
    <w:rsid w:val="0043499B"/>
    <w:rsid w:val="00434AB8"/>
    <w:rsid w:val="00434B17"/>
    <w:rsid w:val="00434CCA"/>
    <w:rsid w:val="00434D20"/>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95"/>
    <w:rsid w:val="004407EA"/>
    <w:rsid w:val="0044094B"/>
    <w:rsid w:val="004409C8"/>
    <w:rsid w:val="00440BEA"/>
    <w:rsid w:val="00441527"/>
    <w:rsid w:val="004415C8"/>
    <w:rsid w:val="004416EA"/>
    <w:rsid w:val="0044179B"/>
    <w:rsid w:val="00441800"/>
    <w:rsid w:val="00441834"/>
    <w:rsid w:val="00441A26"/>
    <w:rsid w:val="00441A6A"/>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4A2"/>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B6C"/>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6C7"/>
    <w:rsid w:val="004549D9"/>
    <w:rsid w:val="00454A5E"/>
    <w:rsid w:val="00454B56"/>
    <w:rsid w:val="00454C53"/>
    <w:rsid w:val="00454C8B"/>
    <w:rsid w:val="00454E1B"/>
    <w:rsid w:val="00454EEE"/>
    <w:rsid w:val="00454F11"/>
    <w:rsid w:val="00455015"/>
    <w:rsid w:val="004552B6"/>
    <w:rsid w:val="004553CD"/>
    <w:rsid w:val="00455424"/>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3B8"/>
    <w:rsid w:val="00457456"/>
    <w:rsid w:val="004574EC"/>
    <w:rsid w:val="0045754F"/>
    <w:rsid w:val="00457556"/>
    <w:rsid w:val="0045762F"/>
    <w:rsid w:val="0045782C"/>
    <w:rsid w:val="00457891"/>
    <w:rsid w:val="00457AB2"/>
    <w:rsid w:val="00457B3E"/>
    <w:rsid w:val="00457B72"/>
    <w:rsid w:val="00457C52"/>
    <w:rsid w:val="00457C6F"/>
    <w:rsid w:val="00457DAB"/>
    <w:rsid w:val="00457DB4"/>
    <w:rsid w:val="00457F55"/>
    <w:rsid w:val="00460359"/>
    <w:rsid w:val="00460410"/>
    <w:rsid w:val="004605A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B9A"/>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A40"/>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7"/>
    <w:rsid w:val="00472BF0"/>
    <w:rsid w:val="00472D0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854"/>
    <w:rsid w:val="00483929"/>
    <w:rsid w:val="00483BC2"/>
    <w:rsid w:val="00483D1F"/>
    <w:rsid w:val="00483DB9"/>
    <w:rsid w:val="00483DBB"/>
    <w:rsid w:val="00483DD5"/>
    <w:rsid w:val="00483EC8"/>
    <w:rsid w:val="00483EE0"/>
    <w:rsid w:val="00484012"/>
    <w:rsid w:val="004840C9"/>
    <w:rsid w:val="00484156"/>
    <w:rsid w:val="004842A6"/>
    <w:rsid w:val="004842D9"/>
    <w:rsid w:val="00484855"/>
    <w:rsid w:val="00484AE8"/>
    <w:rsid w:val="00484BA2"/>
    <w:rsid w:val="00484C93"/>
    <w:rsid w:val="00484CA1"/>
    <w:rsid w:val="00484D2D"/>
    <w:rsid w:val="00484DF7"/>
    <w:rsid w:val="00484F58"/>
    <w:rsid w:val="004850CF"/>
    <w:rsid w:val="004850E9"/>
    <w:rsid w:val="00485143"/>
    <w:rsid w:val="00485167"/>
    <w:rsid w:val="00485652"/>
    <w:rsid w:val="0048567D"/>
    <w:rsid w:val="00485A9C"/>
    <w:rsid w:val="00485B45"/>
    <w:rsid w:val="00485BFB"/>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3EC0"/>
    <w:rsid w:val="0049401A"/>
    <w:rsid w:val="00494444"/>
    <w:rsid w:val="00494553"/>
    <w:rsid w:val="004945D0"/>
    <w:rsid w:val="00494603"/>
    <w:rsid w:val="00494818"/>
    <w:rsid w:val="004948C4"/>
    <w:rsid w:val="00494919"/>
    <w:rsid w:val="0049492C"/>
    <w:rsid w:val="00494A76"/>
    <w:rsid w:val="00494B2A"/>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153"/>
    <w:rsid w:val="004A03B5"/>
    <w:rsid w:val="004A0646"/>
    <w:rsid w:val="004A06C0"/>
    <w:rsid w:val="004A07A0"/>
    <w:rsid w:val="004A07B3"/>
    <w:rsid w:val="004A083D"/>
    <w:rsid w:val="004A0849"/>
    <w:rsid w:val="004A0C11"/>
    <w:rsid w:val="004A0E71"/>
    <w:rsid w:val="004A1320"/>
    <w:rsid w:val="004A147D"/>
    <w:rsid w:val="004A1496"/>
    <w:rsid w:val="004A1559"/>
    <w:rsid w:val="004A17B2"/>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605"/>
    <w:rsid w:val="004C16FF"/>
    <w:rsid w:val="004C1B23"/>
    <w:rsid w:val="004C1C5F"/>
    <w:rsid w:val="004C1CE8"/>
    <w:rsid w:val="004C1E56"/>
    <w:rsid w:val="004C1EB3"/>
    <w:rsid w:val="004C1EDE"/>
    <w:rsid w:val="004C2095"/>
    <w:rsid w:val="004C2230"/>
    <w:rsid w:val="004C2238"/>
    <w:rsid w:val="004C23EE"/>
    <w:rsid w:val="004C24A4"/>
    <w:rsid w:val="004C28FA"/>
    <w:rsid w:val="004C2A62"/>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38E"/>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1DB"/>
    <w:rsid w:val="004D3258"/>
    <w:rsid w:val="004D343F"/>
    <w:rsid w:val="004D3777"/>
    <w:rsid w:val="004D3AF9"/>
    <w:rsid w:val="004D3C25"/>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A7B"/>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66"/>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955"/>
    <w:rsid w:val="00512A21"/>
    <w:rsid w:val="00512B50"/>
    <w:rsid w:val="00512B5E"/>
    <w:rsid w:val="00512BE5"/>
    <w:rsid w:val="00512C5D"/>
    <w:rsid w:val="00512CDF"/>
    <w:rsid w:val="00512D4F"/>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A2E"/>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6FB"/>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6D0"/>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FA7"/>
    <w:rsid w:val="005320C0"/>
    <w:rsid w:val="005320CD"/>
    <w:rsid w:val="00532230"/>
    <w:rsid w:val="00532473"/>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D85"/>
    <w:rsid w:val="00534DCF"/>
    <w:rsid w:val="00534E0F"/>
    <w:rsid w:val="00535106"/>
    <w:rsid w:val="00535638"/>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5D"/>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0FB0"/>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0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56"/>
    <w:rsid w:val="00550AB1"/>
    <w:rsid w:val="00550B00"/>
    <w:rsid w:val="00550BF6"/>
    <w:rsid w:val="00550D65"/>
    <w:rsid w:val="00550DCC"/>
    <w:rsid w:val="00550FE9"/>
    <w:rsid w:val="0055113D"/>
    <w:rsid w:val="00551188"/>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838"/>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989"/>
    <w:rsid w:val="005629AD"/>
    <w:rsid w:val="005629FD"/>
    <w:rsid w:val="00562C01"/>
    <w:rsid w:val="00562D9C"/>
    <w:rsid w:val="00562DEB"/>
    <w:rsid w:val="00562E2E"/>
    <w:rsid w:val="00562F4E"/>
    <w:rsid w:val="00563061"/>
    <w:rsid w:val="00563071"/>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D3"/>
    <w:rsid w:val="0057164B"/>
    <w:rsid w:val="00571664"/>
    <w:rsid w:val="005716F7"/>
    <w:rsid w:val="00571825"/>
    <w:rsid w:val="005718E5"/>
    <w:rsid w:val="00571A3C"/>
    <w:rsid w:val="00571B48"/>
    <w:rsid w:val="00571C80"/>
    <w:rsid w:val="00571D26"/>
    <w:rsid w:val="00571D82"/>
    <w:rsid w:val="00571DD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10"/>
    <w:rsid w:val="005733A2"/>
    <w:rsid w:val="00573422"/>
    <w:rsid w:val="0057347D"/>
    <w:rsid w:val="00573541"/>
    <w:rsid w:val="005735E6"/>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D32"/>
    <w:rsid w:val="00575FB1"/>
    <w:rsid w:val="00576158"/>
    <w:rsid w:val="00576510"/>
    <w:rsid w:val="005765FD"/>
    <w:rsid w:val="0057661E"/>
    <w:rsid w:val="005769FC"/>
    <w:rsid w:val="00576D5A"/>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BC"/>
    <w:rsid w:val="0058030C"/>
    <w:rsid w:val="0058039D"/>
    <w:rsid w:val="00580744"/>
    <w:rsid w:val="00580763"/>
    <w:rsid w:val="005807DA"/>
    <w:rsid w:val="0058091F"/>
    <w:rsid w:val="00580957"/>
    <w:rsid w:val="00580AD9"/>
    <w:rsid w:val="00580B35"/>
    <w:rsid w:val="00580D8E"/>
    <w:rsid w:val="00580E6D"/>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48"/>
    <w:rsid w:val="005820AF"/>
    <w:rsid w:val="0058217C"/>
    <w:rsid w:val="005822E5"/>
    <w:rsid w:val="005822E9"/>
    <w:rsid w:val="00582358"/>
    <w:rsid w:val="0058235D"/>
    <w:rsid w:val="0058237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5FF4"/>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0FA"/>
    <w:rsid w:val="00592163"/>
    <w:rsid w:val="0059217C"/>
    <w:rsid w:val="0059218F"/>
    <w:rsid w:val="00592234"/>
    <w:rsid w:val="0059229C"/>
    <w:rsid w:val="005922A1"/>
    <w:rsid w:val="0059260C"/>
    <w:rsid w:val="0059272B"/>
    <w:rsid w:val="00592B5B"/>
    <w:rsid w:val="00592E1E"/>
    <w:rsid w:val="00592F2C"/>
    <w:rsid w:val="00592FC2"/>
    <w:rsid w:val="0059325B"/>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A75"/>
    <w:rsid w:val="005A1AC0"/>
    <w:rsid w:val="005A1CC8"/>
    <w:rsid w:val="005A1CF9"/>
    <w:rsid w:val="005A1F5B"/>
    <w:rsid w:val="005A1F80"/>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6E68"/>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104A"/>
    <w:rsid w:val="005B12BE"/>
    <w:rsid w:val="005B1354"/>
    <w:rsid w:val="005B1377"/>
    <w:rsid w:val="005B13C9"/>
    <w:rsid w:val="005B13D9"/>
    <w:rsid w:val="005B13FE"/>
    <w:rsid w:val="005B1560"/>
    <w:rsid w:val="005B15A5"/>
    <w:rsid w:val="005B15B2"/>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B9"/>
    <w:rsid w:val="005B42D6"/>
    <w:rsid w:val="005B4381"/>
    <w:rsid w:val="005B456F"/>
    <w:rsid w:val="005B45CD"/>
    <w:rsid w:val="005B467A"/>
    <w:rsid w:val="005B4966"/>
    <w:rsid w:val="005B4C51"/>
    <w:rsid w:val="005B4D3A"/>
    <w:rsid w:val="005B4D5A"/>
    <w:rsid w:val="005B5000"/>
    <w:rsid w:val="005B5107"/>
    <w:rsid w:val="005B526B"/>
    <w:rsid w:val="005B5448"/>
    <w:rsid w:val="005B57BC"/>
    <w:rsid w:val="005B57E4"/>
    <w:rsid w:val="005B5896"/>
    <w:rsid w:val="005B58E3"/>
    <w:rsid w:val="005B590F"/>
    <w:rsid w:val="005B5DBA"/>
    <w:rsid w:val="005B5E3B"/>
    <w:rsid w:val="005B5F9B"/>
    <w:rsid w:val="005B6035"/>
    <w:rsid w:val="005B604D"/>
    <w:rsid w:val="005B60D2"/>
    <w:rsid w:val="005B6253"/>
    <w:rsid w:val="005B6290"/>
    <w:rsid w:val="005B63AA"/>
    <w:rsid w:val="005B65B9"/>
    <w:rsid w:val="005B65D3"/>
    <w:rsid w:val="005B65E1"/>
    <w:rsid w:val="005B65EF"/>
    <w:rsid w:val="005B6876"/>
    <w:rsid w:val="005B68AA"/>
    <w:rsid w:val="005B698A"/>
    <w:rsid w:val="005B6B50"/>
    <w:rsid w:val="005B6C03"/>
    <w:rsid w:val="005B6C0B"/>
    <w:rsid w:val="005B6C69"/>
    <w:rsid w:val="005B6CB4"/>
    <w:rsid w:val="005B6CBF"/>
    <w:rsid w:val="005B6D70"/>
    <w:rsid w:val="005B729F"/>
    <w:rsid w:val="005B741B"/>
    <w:rsid w:val="005B743E"/>
    <w:rsid w:val="005B75CF"/>
    <w:rsid w:val="005B78FE"/>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204C"/>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D44"/>
    <w:rsid w:val="005C3ECB"/>
    <w:rsid w:val="005C3F14"/>
    <w:rsid w:val="005C41BA"/>
    <w:rsid w:val="005C42DF"/>
    <w:rsid w:val="005C4397"/>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18A"/>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1F"/>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53"/>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1F"/>
    <w:rsid w:val="005E0B88"/>
    <w:rsid w:val="005E0D7D"/>
    <w:rsid w:val="005E1146"/>
    <w:rsid w:val="005E136B"/>
    <w:rsid w:val="005E139E"/>
    <w:rsid w:val="005E1427"/>
    <w:rsid w:val="005E19A6"/>
    <w:rsid w:val="005E1A2A"/>
    <w:rsid w:val="005E1A63"/>
    <w:rsid w:val="005E1C71"/>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588"/>
    <w:rsid w:val="005E566C"/>
    <w:rsid w:val="005E595A"/>
    <w:rsid w:val="005E59EB"/>
    <w:rsid w:val="005E5B5D"/>
    <w:rsid w:val="005E5D05"/>
    <w:rsid w:val="005E5D0C"/>
    <w:rsid w:val="005E5D59"/>
    <w:rsid w:val="005E5E40"/>
    <w:rsid w:val="005E5E83"/>
    <w:rsid w:val="005E5FEB"/>
    <w:rsid w:val="005E6008"/>
    <w:rsid w:val="005E61BC"/>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998"/>
    <w:rsid w:val="005F4A8A"/>
    <w:rsid w:val="005F4B14"/>
    <w:rsid w:val="005F4BAC"/>
    <w:rsid w:val="005F4C7F"/>
    <w:rsid w:val="005F4CDB"/>
    <w:rsid w:val="005F4E44"/>
    <w:rsid w:val="005F4E87"/>
    <w:rsid w:val="005F50A5"/>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999"/>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0E9"/>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938"/>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23F"/>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770"/>
    <w:rsid w:val="006418D4"/>
    <w:rsid w:val="006418DB"/>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EA"/>
    <w:rsid w:val="00644C15"/>
    <w:rsid w:val="00644C91"/>
    <w:rsid w:val="00644E1F"/>
    <w:rsid w:val="00644E57"/>
    <w:rsid w:val="00644E96"/>
    <w:rsid w:val="00645614"/>
    <w:rsid w:val="00645826"/>
    <w:rsid w:val="00645865"/>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4F31"/>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DC0"/>
    <w:rsid w:val="00673E13"/>
    <w:rsid w:val="00673E2F"/>
    <w:rsid w:val="00673EA2"/>
    <w:rsid w:val="00673F29"/>
    <w:rsid w:val="00673F67"/>
    <w:rsid w:val="00673FEE"/>
    <w:rsid w:val="0067432D"/>
    <w:rsid w:val="006744B9"/>
    <w:rsid w:val="0067450C"/>
    <w:rsid w:val="006745B5"/>
    <w:rsid w:val="006746C7"/>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57B"/>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06"/>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04"/>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A1F"/>
    <w:rsid w:val="00691D68"/>
    <w:rsid w:val="00691E67"/>
    <w:rsid w:val="00692153"/>
    <w:rsid w:val="0069227E"/>
    <w:rsid w:val="0069230C"/>
    <w:rsid w:val="006924AE"/>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3EE7"/>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3A2"/>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D1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9E8"/>
    <w:rsid w:val="006C6A09"/>
    <w:rsid w:val="006C6BAE"/>
    <w:rsid w:val="006C6C82"/>
    <w:rsid w:val="006C6EF8"/>
    <w:rsid w:val="006C705B"/>
    <w:rsid w:val="006C7325"/>
    <w:rsid w:val="006C74A1"/>
    <w:rsid w:val="006C74BB"/>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166"/>
    <w:rsid w:val="006D1423"/>
    <w:rsid w:val="006D1443"/>
    <w:rsid w:val="006D14B8"/>
    <w:rsid w:val="006D1552"/>
    <w:rsid w:val="006D1573"/>
    <w:rsid w:val="006D15A7"/>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C53"/>
    <w:rsid w:val="006D7CC3"/>
    <w:rsid w:val="006E00F8"/>
    <w:rsid w:val="006E012F"/>
    <w:rsid w:val="006E015C"/>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1F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395"/>
    <w:rsid w:val="006E34B8"/>
    <w:rsid w:val="006E3694"/>
    <w:rsid w:val="006E3730"/>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8F"/>
    <w:rsid w:val="006F5A0E"/>
    <w:rsid w:val="006F5CEE"/>
    <w:rsid w:val="006F5D13"/>
    <w:rsid w:val="006F5D25"/>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B69"/>
    <w:rsid w:val="00701CF0"/>
    <w:rsid w:val="00701E3C"/>
    <w:rsid w:val="0070200B"/>
    <w:rsid w:val="0070217E"/>
    <w:rsid w:val="00702196"/>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DC9"/>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1FE"/>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4E4"/>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C4"/>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B89"/>
    <w:rsid w:val="00727C64"/>
    <w:rsid w:val="00727DA5"/>
    <w:rsid w:val="00730156"/>
    <w:rsid w:val="0073028A"/>
    <w:rsid w:val="007304FD"/>
    <w:rsid w:val="0073077D"/>
    <w:rsid w:val="00730877"/>
    <w:rsid w:val="00730894"/>
    <w:rsid w:val="00730C52"/>
    <w:rsid w:val="00730C73"/>
    <w:rsid w:val="00730EFD"/>
    <w:rsid w:val="00730FCA"/>
    <w:rsid w:val="00731117"/>
    <w:rsid w:val="0073120B"/>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82"/>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A8B"/>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6"/>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3F64"/>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E8A"/>
    <w:rsid w:val="00770F3F"/>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4C6"/>
    <w:rsid w:val="007844DD"/>
    <w:rsid w:val="00784564"/>
    <w:rsid w:val="00784810"/>
    <w:rsid w:val="007848B6"/>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7BB"/>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FFC"/>
    <w:rsid w:val="00794071"/>
    <w:rsid w:val="0079409F"/>
    <w:rsid w:val="00794121"/>
    <w:rsid w:val="00794300"/>
    <w:rsid w:val="007945F4"/>
    <w:rsid w:val="007947C4"/>
    <w:rsid w:val="0079481C"/>
    <w:rsid w:val="0079484A"/>
    <w:rsid w:val="0079491A"/>
    <w:rsid w:val="0079495D"/>
    <w:rsid w:val="00794A9C"/>
    <w:rsid w:val="00794AB8"/>
    <w:rsid w:val="00794B59"/>
    <w:rsid w:val="00794C17"/>
    <w:rsid w:val="00794C21"/>
    <w:rsid w:val="00794C34"/>
    <w:rsid w:val="00794D52"/>
    <w:rsid w:val="00794D77"/>
    <w:rsid w:val="00794D7B"/>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EBB"/>
    <w:rsid w:val="00796F5D"/>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58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733"/>
    <w:rsid w:val="007C1846"/>
    <w:rsid w:val="007C1867"/>
    <w:rsid w:val="007C18A2"/>
    <w:rsid w:val="007C1976"/>
    <w:rsid w:val="007C1991"/>
    <w:rsid w:val="007C19DA"/>
    <w:rsid w:val="007C1AA8"/>
    <w:rsid w:val="007C1AC2"/>
    <w:rsid w:val="007C1AF8"/>
    <w:rsid w:val="007C1C22"/>
    <w:rsid w:val="007C1C4B"/>
    <w:rsid w:val="007C1D2D"/>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C32"/>
    <w:rsid w:val="007C5EFC"/>
    <w:rsid w:val="007C6010"/>
    <w:rsid w:val="007C6198"/>
    <w:rsid w:val="007C62C6"/>
    <w:rsid w:val="007C62FD"/>
    <w:rsid w:val="007C6627"/>
    <w:rsid w:val="007C6795"/>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A18"/>
    <w:rsid w:val="007D0C98"/>
    <w:rsid w:val="007D0DE9"/>
    <w:rsid w:val="007D0F33"/>
    <w:rsid w:val="007D0F8B"/>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62"/>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D0F"/>
    <w:rsid w:val="007D6E52"/>
    <w:rsid w:val="007D703C"/>
    <w:rsid w:val="007D703F"/>
    <w:rsid w:val="007D70C0"/>
    <w:rsid w:val="007D7209"/>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A0"/>
    <w:rsid w:val="007F6BBC"/>
    <w:rsid w:val="007F6C51"/>
    <w:rsid w:val="007F6D1B"/>
    <w:rsid w:val="007F6E46"/>
    <w:rsid w:val="007F6E9D"/>
    <w:rsid w:val="007F6F67"/>
    <w:rsid w:val="007F70A2"/>
    <w:rsid w:val="007F72ED"/>
    <w:rsid w:val="007F7436"/>
    <w:rsid w:val="007F7700"/>
    <w:rsid w:val="007F771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E09"/>
    <w:rsid w:val="00803FB2"/>
    <w:rsid w:val="0080401E"/>
    <w:rsid w:val="008040CC"/>
    <w:rsid w:val="00804143"/>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648"/>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06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E6"/>
    <w:rsid w:val="00817F3B"/>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761"/>
    <w:rsid w:val="00827778"/>
    <w:rsid w:val="0082777B"/>
    <w:rsid w:val="00827BEE"/>
    <w:rsid w:val="00827D07"/>
    <w:rsid w:val="00827DF5"/>
    <w:rsid w:val="00827EA9"/>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63D"/>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873"/>
    <w:rsid w:val="008378E3"/>
    <w:rsid w:val="00837C42"/>
    <w:rsid w:val="00837C6D"/>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1FC5"/>
    <w:rsid w:val="00842026"/>
    <w:rsid w:val="008420AD"/>
    <w:rsid w:val="008421B7"/>
    <w:rsid w:val="0084249E"/>
    <w:rsid w:val="00842578"/>
    <w:rsid w:val="00842622"/>
    <w:rsid w:val="00842634"/>
    <w:rsid w:val="008429B8"/>
    <w:rsid w:val="008429F0"/>
    <w:rsid w:val="00842AE4"/>
    <w:rsid w:val="00842B88"/>
    <w:rsid w:val="00842BD1"/>
    <w:rsid w:val="00842BD6"/>
    <w:rsid w:val="00842D9A"/>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A6D"/>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6F"/>
    <w:rsid w:val="0085379D"/>
    <w:rsid w:val="00853921"/>
    <w:rsid w:val="00853C45"/>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05E"/>
    <w:rsid w:val="008831EE"/>
    <w:rsid w:val="00883318"/>
    <w:rsid w:val="00883434"/>
    <w:rsid w:val="00883490"/>
    <w:rsid w:val="00883576"/>
    <w:rsid w:val="00883632"/>
    <w:rsid w:val="008836A2"/>
    <w:rsid w:val="0088371D"/>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AA3"/>
    <w:rsid w:val="00884BFA"/>
    <w:rsid w:val="00884C33"/>
    <w:rsid w:val="00884D0B"/>
    <w:rsid w:val="00884E35"/>
    <w:rsid w:val="00885113"/>
    <w:rsid w:val="008853F7"/>
    <w:rsid w:val="00885434"/>
    <w:rsid w:val="00885520"/>
    <w:rsid w:val="0088560B"/>
    <w:rsid w:val="0088564C"/>
    <w:rsid w:val="008856BC"/>
    <w:rsid w:val="0088582D"/>
    <w:rsid w:val="0088584F"/>
    <w:rsid w:val="008858D2"/>
    <w:rsid w:val="008858D6"/>
    <w:rsid w:val="00885C17"/>
    <w:rsid w:val="00885C6D"/>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0FC"/>
    <w:rsid w:val="008932E0"/>
    <w:rsid w:val="00893632"/>
    <w:rsid w:val="00893691"/>
    <w:rsid w:val="008936AF"/>
    <w:rsid w:val="00893775"/>
    <w:rsid w:val="00893829"/>
    <w:rsid w:val="00893860"/>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EDB"/>
    <w:rsid w:val="00895EE7"/>
    <w:rsid w:val="00895F2B"/>
    <w:rsid w:val="00896032"/>
    <w:rsid w:val="00896064"/>
    <w:rsid w:val="0089609E"/>
    <w:rsid w:val="00896142"/>
    <w:rsid w:val="00896155"/>
    <w:rsid w:val="00896483"/>
    <w:rsid w:val="008964B9"/>
    <w:rsid w:val="008967A2"/>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918"/>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325"/>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3C"/>
    <w:rsid w:val="008C4C9B"/>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D"/>
    <w:rsid w:val="008D1263"/>
    <w:rsid w:val="008D15B6"/>
    <w:rsid w:val="008D1742"/>
    <w:rsid w:val="008D19B9"/>
    <w:rsid w:val="008D1AF5"/>
    <w:rsid w:val="008D1C13"/>
    <w:rsid w:val="008D1D8B"/>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9A"/>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3E40"/>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58C"/>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CF"/>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07"/>
    <w:rsid w:val="0090288C"/>
    <w:rsid w:val="00902B62"/>
    <w:rsid w:val="00902C0E"/>
    <w:rsid w:val="00902C1F"/>
    <w:rsid w:val="00902C24"/>
    <w:rsid w:val="00902E47"/>
    <w:rsid w:val="00902ECD"/>
    <w:rsid w:val="00902F36"/>
    <w:rsid w:val="00902F43"/>
    <w:rsid w:val="00902FB0"/>
    <w:rsid w:val="00902FCC"/>
    <w:rsid w:val="00903331"/>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4DD"/>
    <w:rsid w:val="009135A6"/>
    <w:rsid w:val="009137A2"/>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5C"/>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15C"/>
    <w:rsid w:val="009211D5"/>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D3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C9"/>
    <w:rsid w:val="00933BE5"/>
    <w:rsid w:val="00933BFF"/>
    <w:rsid w:val="00933CF5"/>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349"/>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9C6"/>
    <w:rsid w:val="00950C0E"/>
    <w:rsid w:val="00950CF1"/>
    <w:rsid w:val="00950E06"/>
    <w:rsid w:val="00950FA3"/>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F9"/>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2"/>
    <w:rsid w:val="00965A3A"/>
    <w:rsid w:val="00965B89"/>
    <w:rsid w:val="00965BB0"/>
    <w:rsid w:val="00965D5F"/>
    <w:rsid w:val="00965DBD"/>
    <w:rsid w:val="00965E0B"/>
    <w:rsid w:val="00965E5E"/>
    <w:rsid w:val="00965E9A"/>
    <w:rsid w:val="0096617D"/>
    <w:rsid w:val="009661E5"/>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129"/>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4"/>
    <w:rsid w:val="00984990"/>
    <w:rsid w:val="00984ADB"/>
    <w:rsid w:val="00984B87"/>
    <w:rsid w:val="00984BFF"/>
    <w:rsid w:val="00984C84"/>
    <w:rsid w:val="00984CB9"/>
    <w:rsid w:val="00984D36"/>
    <w:rsid w:val="00984FA2"/>
    <w:rsid w:val="009851C6"/>
    <w:rsid w:val="0098530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961"/>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97A"/>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E9F"/>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B57"/>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58"/>
    <w:rsid w:val="009B3DE7"/>
    <w:rsid w:val="009B3DF6"/>
    <w:rsid w:val="009B3E40"/>
    <w:rsid w:val="009B3F0D"/>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53E"/>
    <w:rsid w:val="009B5573"/>
    <w:rsid w:val="009B57AB"/>
    <w:rsid w:val="009B5850"/>
    <w:rsid w:val="009B586F"/>
    <w:rsid w:val="009B58E9"/>
    <w:rsid w:val="009B5A29"/>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2E"/>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9B"/>
    <w:rsid w:val="009D31D1"/>
    <w:rsid w:val="009D342F"/>
    <w:rsid w:val="009D34FD"/>
    <w:rsid w:val="009D354A"/>
    <w:rsid w:val="009D35B5"/>
    <w:rsid w:val="009D370C"/>
    <w:rsid w:val="009D3899"/>
    <w:rsid w:val="009D39CE"/>
    <w:rsid w:val="009D3A6F"/>
    <w:rsid w:val="009D3B02"/>
    <w:rsid w:val="009D3B3C"/>
    <w:rsid w:val="009D3DB4"/>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61"/>
    <w:rsid w:val="009D777E"/>
    <w:rsid w:val="009D790D"/>
    <w:rsid w:val="009D791A"/>
    <w:rsid w:val="009D79DF"/>
    <w:rsid w:val="009D7AD1"/>
    <w:rsid w:val="009D7D31"/>
    <w:rsid w:val="009D7D7B"/>
    <w:rsid w:val="009D7DFF"/>
    <w:rsid w:val="009D7E45"/>
    <w:rsid w:val="009E014A"/>
    <w:rsid w:val="009E01C1"/>
    <w:rsid w:val="009E0584"/>
    <w:rsid w:val="009E058E"/>
    <w:rsid w:val="009E0738"/>
    <w:rsid w:val="009E07EC"/>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2CD"/>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75"/>
    <w:rsid w:val="009E69B0"/>
    <w:rsid w:val="009E69DB"/>
    <w:rsid w:val="009E6A95"/>
    <w:rsid w:val="009E6B80"/>
    <w:rsid w:val="009E6E10"/>
    <w:rsid w:val="009E6F13"/>
    <w:rsid w:val="009E6F3C"/>
    <w:rsid w:val="009E6F52"/>
    <w:rsid w:val="009E6FA3"/>
    <w:rsid w:val="009E7160"/>
    <w:rsid w:val="009E721F"/>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FAC"/>
    <w:rsid w:val="009F1209"/>
    <w:rsid w:val="009F1293"/>
    <w:rsid w:val="009F1556"/>
    <w:rsid w:val="009F16A2"/>
    <w:rsid w:val="009F1781"/>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ABE"/>
    <w:rsid w:val="00A01B4B"/>
    <w:rsid w:val="00A01D2D"/>
    <w:rsid w:val="00A01DCE"/>
    <w:rsid w:val="00A01F73"/>
    <w:rsid w:val="00A0203C"/>
    <w:rsid w:val="00A0219E"/>
    <w:rsid w:val="00A02312"/>
    <w:rsid w:val="00A02352"/>
    <w:rsid w:val="00A02400"/>
    <w:rsid w:val="00A0257A"/>
    <w:rsid w:val="00A025C6"/>
    <w:rsid w:val="00A025F7"/>
    <w:rsid w:val="00A0273C"/>
    <w:rsid w:val="00A028EE"/>
    <w:rsid w:val="00A02B2A"/>
    <w:rsid w:val="00A02D14"/>
    <w:rsid w:val="00A02D88"/>
    <w:rsid w:val="00A02DDE"/>
    <w:rsid w:val="00A02DE4"/>
    <w:rsid w:val="00A02F2E"/>
    <w:rsid w:val="00A03166"/>
    <w:rsid w:val="00A03199"/>
    <w:rsid w:val="00A031C3"/>
    <w:rsid w:val="00A03230"/>
    <w:rsid w:val="00A03258"/>
    <w:rsid w:val="00A03467"/>
    <w:rsid w:val="00A034D3"/>
    <w:rsid w:val="00A037FE"/>
    <w:rsid w:val="00A03A63"/>
    <w:rsid w:val="00A03E81"/>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0EE5"/>
    <w:rsid w:val="00A1107F"/>
    <w:rsid w:val="00A11186"/>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7C7"/>
    <w:rsid w:val="00A139DF"/>
    <w:rsid w:val="00A139F8"/>
    <w:rsid w:val="00A13B69"/>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8D6"/>
    <w:rsid w:val="00A41A30"/>
    <w:rsid w:val="00A41A32"/>
    <w:rsid w:val="00A41A33"/>
    <w:rsid w:val="00A41E5D"/>
    <w:rsid w:val="00A41EC0"/>
    <w:rsid w:val="00A41EEA"/>
    <w:rsid w:val="00A42202"/>
    <w:rsid w:val="00A422AF"/>
    <w:rsid w:val="00A4265A"/>
    <w:rsid w:val="00A426DF"/>
    <w:rsid w:val="00A42767"/>
    <w:rsid w:val="00A42A6B"/>
    <w:rsid w:val="00A42AF0"/>
    <w:rsid w:val="00A42B2C"/>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D9B"/>
    <w:rsid w:val="00A53F9D"/>
    <w:rsid w:val="00A5409C"/>
    <w:rsid w:val="00A54247"/>
    <w:rsid w:val="00A5436B"/>
    <w:rsid w:val="00A543D1"/>
    <w:rsid w:val="00A54432"/>
    <w:rsid w:val="00A54761"/>
    <w:rsid w:val="00A54C96"/>
    <w:rsid w:val="00A54C98"/>
    <w:rsid w:val="00A54D53"/>
    <w:rsid w:val="00A54DFF"/>
    <w:rsid w:val="00A54E7F"/>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6DD"/>
    <w:rsid w:val="00A619B6"/>
    <w:rsid w:val="00A61B1B"/>
    <w:rsid w:val="00A61E2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94"/>
    <w:rsid w:val="00A65AFF"/>
    <w:rsid w:val="00A65D2B"/>
    <w:rsid w:val="00A65DD0"/>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B7"/>
    <w:rsid w:val="00A70016"/>
    <w:rsid w:val="00A7009F"/>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DF2"/>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CFE"/>
    <w:rsid w:val="00A73E81"/>
    <w:rsid w:val="00A73F46"/>
    <w:rsid w:val="00A73F58"/>
    <w:rsid w:val="00A741DC"/>
    <w:rsid w:val="00A74256"/>
    <w:rsid w:val="00A7444D"/>
    <w:rsid w:val="00A74657"/>
    <w:rsid w:val="00A746D2"/>
    <w:rsid w:val="00A74729"/>
    <w:rsid w:val="00A748E2"/>
    <w:rsid w:val="00A749CD"/>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B89"/>
    <w:rsid w:val="00A84C3F"/>
    <w:rsid w:val="00A84C92"/>
    <w:rsid w:val="00A84D3E"/>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69B"/>
    <w:rsid w:val="00A868FB"/>
    <w:rsid w:val="00A86910"/>
    <w:rsid w:val="00A86B58"/>
    <w:rsid w:val="00A86B5E"/>
    <w:rsid w:val="00A86B73"/>
    <w:rsid w:val="00A86C41"/>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24C"/>
    <w:rsid w:val="00A9127C"/>
    <w:rsid w:val="00A9137D"/>
    <w:rsid w:val="00A91466"/>
    <w:rsid w:val="00A916C7"/>
    <w:rsid w:val="00A919F7"/>
    <w:rsid w:val="00A91A6C"/>
    <w:rsid w:val="00A91AF2"/>
    <w:rsid w:val="00A91DCB"/>
    <w:rsid w:val="00A91E15"/>
    <w:rsid w:val="00A91E55"/>
    <w:rsid w:val="00A91F9B"/>
    <w:rsid w:val="00A9200F"/>
    <w:rsid w:val="00A9216B"/>
    <w:rsid w:val="00A9217E"/>
    <w:rsid w:val="00A921DF"/>
    <w:rsid w:val="00A924D8"/>
    <w:rsid w:val="00A92587"/>
    <w:rsid w:val="00A927E8"/>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F89"/>
    <w:rsid w:val="00A96FA8"/>
    <w:rsid w:val="00A971D2"/>
    <w:rsid w:val="00A97209"/>
    <w:rsid w:val="00A972F5"/>
    <w:rsid w:val="00A97337"/>
    <w:rsid w:val="00A975EB"/>
    <w:rsid w:val="00A978D8"/>
    <w:rsid w:val="00A97967"/>
    <w:rsid w:val="00A97998"/>
    <w:rsid w:val="00A97AE6"/>
    <w:rsid w:val="00A97AF2"/>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4EC"/>
    <w:rsid w:val="00AA7582"/>
    <w:rsid w:val="00AA7678"/>
    <w:rsid w:val="00AA7728"/>
    <w:rsid w:val="00AA77B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41F"/>
    <w:rsid w:val="00AB3954"/>
    <w:rsid w:val="00AB3962"/>
    <w:rsid w:val="00AB3980"/>
    <w:rsid w:val="00AB3A6F"/>
    <w:rsid w:val="00AB3ACF"/>
    <w:rsid w:val="00AB3B76"/>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AB8"/>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2E0"/>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C9"/>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C7F"/>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5F"/>
    <w:rsid w:val="00AD6BB1"/>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4E"/>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194"/>
    <w:rsid w:val="00AE5219"/>
    <w:rsid w:val="00AE529C"/>
    <w:rsid w:val="00AE5352"/>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257"/>
    <w:rsid w:val="00AF75D6"/>
    <w:rsid w:val="00AF7648"/>
    <w:rsid w:val="00AF7744"/>
    <w:rsid w:val="00AF77A9"/>
    <w:rsid w:val="00AF786F"/>
    <w:rsid w:val="00AF7892"/>
    <w:rsid w:val="00AF7C23"/>
    <w:rsid w:val="00AF7CE7"/>
    <w:rsid w:val="00AF7E2D"/>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DB7"/>
    <w:rsid w:val="00B03E2A"/>
    <w:rsid w:val="00B03E43"/>
    <w:rsid w:val="00B03EAF"/>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1"/>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ABC"/>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E8C"/>
    <w:rsid w:val="00B22FBF"/>
    <w:rsid w:val="00B23180"/>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6FC6"/>
    <w:rsid w:val="00B2702D"/>
    <w:rsid w:val="00B27314"/>
    <w:rsid w:val="00B2735B"/>
    <w:rsid w:val="00B2735F"/>
    <w:rsid w:val="00B274FA"/>
    <w:rsid w:val="00B27755"/>
    <w:rsid w:val="00B278DE"/>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A5C"/>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8E6"/>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74"/>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297"/>
    <w:rsid w:val="00B552D7"/>
    <w:rsid w:val="00B5539B"/>
    <w:rsid w:val="00B55491"/>
    <w:rsid w:val="00B5551A"/>
    <w:rsid w:val="00B555B2"/>
    <w:rsid w:val="00B55677"/>
    <w:rsid w:val="00B55784"/>
    <w:rsid w:val="00B557DF"/>
    <w:rsid w:val="00B55894"/>
    <w:rsid w:val="00B55939"/>
    <w:rsid w:val="00B55B51"/>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39C"/>
    <w:rsid w:val="00B60418"/>
    <w:rsid w:val="00B604DE"/>
    <w:rsid w:val="00B6057D"/>
    <w:rsid w:val="00B60598"/>
    <w:rsid w:val="00B605A2"/>
    <w:rsid w:val="00B60747"/>
    <w:rsid w:val="00B60A07"/>
    <w:rsid w:val="00B60A1B"/>
    <w:rsid w:val="00B60B59"/>
    <w:rsid w:val="00B60BB6"/>
    <w:rsid w:val="00B60C24"/>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945"/>
    <w:rsid w:val="00B85DA3"/>
    <w:rsid w:val="00B86187"/>
    <w:rsid w:val="00B86192"/>
    <w:rsid w:val="00B8631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14"/>
    <w:rsid w:val="00B97736"/>
    <w:rsid w:val="00B978F4"/>
    <w:rsid w:val="00B9794E"/>
    <w:rsid w:val="00B979A0"/>
    <w:rsid w:val="00B97A37"/>
    <w:rsid w:val="00B97C9A"/>
    <w:rsid w:val="00B97E63"/>
    <w:rsid w:val="00B97FFD"/>
    <w:rsid w:val="00BA003B"/>
    <w:rsid w:val="00BA00F3"/>
    <w:rsid w:val="00BA0176"/>
    <w:rsid w:val="00BA0278"/>
    <w:rsid w:val="00BA043B"/>
    <w:rsid w:val="00BA0664"/>
    <w:rsid w:val="00BA0B36"/>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73"/>
    <w:rsid w:val="00BB2CD4"/>
    <w:rsid w:val="00BB2D79"/>
    <w:rsid w:val="00BB2DF1"/>
    <w:rsid w:val="00BB2E88"/>
    <w:rsid w:val="00BB312C"/>
    <w:rsid w:val="00BB32ED"/>
    <w:rsid w:val="00BB3443"/>
    <w:rsid w:val="00BB348B"/>
    <w:rsid w:val="00BB34F8"/>
    <w:rsid w:val="00BB394C"/>
    <w:rsid w:val="00BB39BD"/>
    <w:rsid w:val="00BB3A3E"/>
    <w:rsid w:val="00BB3C4B"/>
    <w:rsid w:val="00BB3D1B"/>
    <w:rsid w:val="00BB3D2B"/>
    <w:rsid w:val="00BB3E21"/>
    <w:rsid w:val="00BB3F01"/>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A88"/>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3100"/>
    <w:rsid w:val="00BC3166"/>
    <w:rsid w:val="00BC34E2"/>
    <w:rsid w:val="00BC353C"/>
    <w:rsid w:val="00BC35D4"/>
    <w:rsid w:val="00BC36AA"/>
    <w:rsid w:val="00BC3830"/>
    <w:rsid w:val="00BC385D"/>
    <w:rsid w:val="00BC3978"/>
    <w:rsid w:val="00BC39D8"/>
    <w:rsid w:val="00BC3D10"/>
    <w:rsid w:val="00BC3D9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385"/>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4D7"/>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01"/>
    <w:rsid w:val="00BE18C4"/>
    <w:rsid w:val="00BE18E6"/>
    <w:rsid w:val="00BE19A3"/>
    <w:rsid w:val="00BE1A0A"/>
    <w:rsid w:val="00BE1AD9"/>
    <w:rsid w:val="00BE1B1C"/>
    <w:rsid w:val="00BE1D48"/>
    <w:rsid w:val="00BE1E1F"/>
    <w:rsid w:val="00BE1F2A"/>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C0"/>
    <w:rsid w:val="00BE752F"/>
    <w:rsid w:val="00BE7615"/>
    <w:rsid w:val="00BE761F"/>
    <w:rsid w:val="00BE7A3F"/>
    <w:rsid w:val="00BE7D9A"/>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97"/>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163"/>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68"/>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9AB"/>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1B"/>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0"/>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4F31"/>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1D8"/>
    <w:rsid w:val="00C42350"/>
    <w:rsid w:val="00C42391"/>
    <w:rsid w:val="00C428D4"/>
    <w:rsid w:val="00C429A7"/>
    <w:rsid w:val="00C42B21"/>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619"/>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6A"/>
    <w:rsid w:val="00C46ACA"/>
    <w:rsid w:val="00C46B08"/>
    <w:rsid w:val="00C46C43"/>
    <w:rsid w:val="00C46D8F"/>
    <w:rsid w:val="00C46E9A"/>
    <w:rsid w:val="00C46EC7"/>
    <w:rsid w:val="00C46F4F"/>
    <w:rsid w:val="00C474F0"/>
    <w:rsid w:val="00C4755A"/>
    <w:rsid w:val="00C4793F"/>
    <w:rsid w:val="00C47956"/>
    <w:rsid w:val="00C47D79"/>
    <w:rsid w:val="00C47EC8"/>
    <w:rsid w:val="00C47EE6"/>
    <w:rsid w:val="00C47FCF"/>
    <w:rsid w:val="00C5009D"/>
    <w:rsid w:val="00C500BF"/>
    <w:rsid w:val="00C50262"/>
    <w:rsid w:val="00C502D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1E59"/>
    <w:rsid w:val="00C520E9"/>
    <w:rsid w:val="00C522A0"/>
    <w:rsid w:val="00C523E5"/>
    <w:rsid w:val="00C52476"/>
    <w:rsid w:val="00C52478"/>
    <w:rsid w:val="00C52601"/>
    <w:rsid w:val="00C5269E"/>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8B2"/>
    <w:rsid w:val="00C71997"/>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5D"/>
    <w:rsid w:val="00C734FB"/>
    <w:rsid w:val="00C73632"/>
    <w:rsid w:val="00C73770"/>
    <w:rsid w:val="00C73880"/>
    <w:rsid w:val="00C7389B"/>
    <w:rsid w:val="00C73C7D"/>
    <w:rsid w:val="00C73E9F"/>
    <w:rsid w:val="00C74035"/>
    <w:rsid w:val="00C74316"/>
    <w:rsid w:val="00C74565"/>
    <w:rsid w:val="00C745FC"/>
    <w:rsid w:val="00C7491E"/>
    <w:rsid w:val="00C749E0"/>
    <w:rsid w:val="00C74AAD"/>
    <w:rsid w:val="00C74B61"/>
    <w:rsid w:val="00C74DD0"/>
    <w:rsid w:val="00C74E2F"/>
    <w:rsid w:val="00C74EB1"/>
    <w:rsid w:val="00C74FA3"/>
    <w:rsid w:val="00C7510A"/>
    <w:rsid w:val="00C751A5"/>
    <w:rsid w:val="00C75306"/>
    <w:rsid w:val="00C75491"/>
    <w:rsid w:val="00C75588"/>
    <w:rsid w:val="00C75602"/>
    <w:rsid w:val="00C75633"/>
    <w:rsid w:val="00C756F2"/>
    <w:rsid w:val="00C75832"/>
    <w:rsid w:val="00C7597B"/>
    <w:rsid w:val="00C759B1"/>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2A"/>
    <w:rsid w:val="00C936DD"/>
    <w:rsid w:val="00C9378B"/>
    <w:rsid w:val="00C939AB"/>
    <w:rsid w:val="00C939F6"/>
    <w:rsid w:val="00C93A58"/>
    <w:rsid w:val="00C93E1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34"/>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22"/>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0A0"/>
    <w:rsid w:val="00CB7114"/>
    <w:rsid w:val="00CB7158"/>
    <w:rsid w:val="00CB71F5"/>
    <w:rsid w:val="00CB725C"/>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2EB0"/>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100"/>
    <w:rsid w:val="00CC7377"/>
    <w:rsid w:val="00CC74C3"/>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80B"/>
    <w:rsid w:val="00CD0972"/>
    <w:rsid w:val="00CD0A3F"/>
    <w:rsid w:val="00CD0B55"/>
    <w:rsid w:val="00CD0B92"/>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2114"/>
    <w:rsid w:val="00CD212D"/>
    <w:rsid w:val="00CD2153"/>
    <w:rsid w:val="00CD226A"/>
    <w:rsid w:val="00CD2523"/>
    <w:rsid w:val="00CD25CF"/>
    <w:rsid w:val="00CD2722"/>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71B"/>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96"/>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3C9"/>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33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D1"/>
    <w:rsid w:val="00D004F5"/>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A41"/>
    <w:rsid w:val="00D02A8C"/>
    <w:rsid w:val="00D02DB1"/>
    <w:rsid w:val="00D02EC7"/>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0C5"/>
    <w:rsid w:val="00D1313D"/>
    <w:rsid w:val="00D1316C"/>
    <w:rsid w:val="00D13222"/>
    <w:rsid w:val="00D1331A"/>
    <w:rsid w:val="00D13393"/>
    <w:rsid w:val="00D135E1"/>
    <w:rsid w:val="00D13600"/>
    <w:rsid w:val="00D13AF0"/>
    <w:rsid w:val="00D13C58"/>
    <w:rsid w:val="00D13CD4"/>
    <w:rsid w:val="00D13CF8"/>
    <w:rsid w:val="00D13D6D"/>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3A"/>
    <w:rsid w:val="00D26161"/>
    <w:rsid w:val="00D2627D"/>
    <w:rsid w:val="00D262DE"/>
    <w:rsid w:val="00D2640B"/>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CAA"/>
    <w:rsid w:val="00D30D9E"/>
    <w:rsid w:val="00D30EF4"/>
    <w:rsid w:val="00D30F2A"/>
    <w:rsid w:val="00D313E6"/>
    <w:rsid w:val="00D314CA"/>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92"/>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C15"/>
    <w:rsid w:val="00D34F84"/>
    <w:rsid w:val="00D351E2"/>
    <w:rsid w:val="00D35456"/>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1DEE"/>
    <w:rsid w:val="00D420E3"/>
    <w:rsid w:val="00D423D7"/>
    <w:rsid w:val="00D425EF"/>
    <w:rsid w:val="00D427A3"/>
    <w:rsid w:val="00D4287F"/>
    <w:rsid w:val="00D4289F"/>
    <w:rsid w:val="00D4293C"/>
    <w:rsid w:val="00D42955"/>
    <w:rsid w:val="00D429DD"/>
    <w:rsid w:val="00D42A0E"/>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459"/>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A27"/>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CD"/>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30F"/>
    <w:rsid w:val="00D6131B"/>
    <w:rsid w:val="00D6155D"/>
    <w:rsid w:val="00D617AD"/>
    <w:rsid w:val="00D617D8"/>
    <w:rsid w:val="00D6187B"/>
    <w:rsid w:val="00D61943"/>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892"/>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D8C"/>
    <w:rsid w:val="00D67E70"/>
    <w:rsid w:val="00D7000D"/>
    <w:rsid w:val="00D700E4"/>
    <w:rsid w:val="00D7014B"/>
    <w:rsid w:val="00D7041E"/>
    <w:rsid w:val="00D70511"/>
    <w:rsid w:val="00D70563"/>
    <w:rsid w:val="00D705A6"/>
    <w:rsid w:val="00D707AD"/>
    <w:rsid w:val="00D708B8"/>
    <w:rsid w:val="00D70B13"/>
    <w:rsid w:val="00D70C13"/>
    <w:rsid w:val="00D70C74"/>
    <w:rsid w:val="00D70CD1"/>
    <w:rsid w:val="00D70DAE"/>
    <w:rsid w:val="00D70DDB"/>
    <w:rsid w:val="00D70DFD"/>
    <w:rsid w:val="00D70E17"/>
    <w:rsid w:val="00D70F07"/>
    <w:rsid w:val="00D71072"/>
    <w:rsid w:val="00D71214"/>
    <w:rsid w:val="00D712CB"/>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B97"/>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9E9"/>
    <w:rsid w:val="00D87A37"/>
    <w:rsid w:val="00D87AC8"/>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0B"/>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C"/>
    <w:rsid w:val="00D940E0"/>
    <w:rsid w:val="00D94495"/>
    <w:rsid w:val="00D94584"/>
    <w:rsid w:val="00D94696"/>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81"/>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2E15"/>
    <w:rsid w:val="00DB31C6"/>
    <w:rsid w:val="00DB33AD"/>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9"/>
    <w:rsid w:val="00DC1848"/>
    <w:rsid w:val="00DC185D"/>
    <w:rsid w:val="00DC1C2F"/>
    <w:rsid w:val="00DC1DE9"/>
    <w:rsid w:val="00DC1E37"/>
    <w:rsid w:val="00DC2002"/>
    <w:rsid w:val="00DC20C5"/>
    <w:rsid w:val="00DC2238"/>
    <w:rsid w:val="00DC2490"/>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C7CD3"/>
    <w:rsid w:val="00DD00CC"/>
    <w:rsid w:val="00DD02DD"/>
    <w:rsid w:val="00DD0358"/>
    <w:rsid w:val="00DD03DE"/>
    <w:rsid w:val="00DD0457"/>
    <w:rsid w:val="00DD0971"/>
    <w:rsid w:val="00DD0A31"/>
    <w:rsid w:val="00DD0AC8"/>
    <w:rsid w:val="00DD0DDC"/>
    <w:rsid w:val="00DD0EC0"/>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6"/>
    <w:rsid w:val="00DD5FFE"/>
    <w:rsid w:val="00DD60BE"/>
    <w:rsid w:val="00DD6187"/>
    <w:rsid w:val="00DD62B8"/>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47D"/>
    <w:rsid w:val="00DE4548"/>
    <w:rsid w:val="00DE4717"/>
    <w:rsid w:val="00DE4932"/>
    <w:rsid w:val="00DE49DC"/>
    <w:rsid w:val="00DE4BA4"/>
    <w:rsid w:val="00DE4BE3"/>
    <w:rsid w:val="00DE4C7A"/>
    <w:rsid w:val="00DE4C88"/>
    <w:rsid w:val="00DE4D31"/>
    <w:rsid w:val="00DE4DDF"/>
    <w:rsid w:val="00DE4FF0"/>
    <w:rsid w:val="00DE508F"/>
    <w:rsid w:val="00DE5106"/>
    <w:rsid w:val="00DE51A6"/>
    <w:rsid w:val="00DE530D"/>
    <w:rsid w:val="00DE534C"/>
    <w:rsid w:val="00DE5394"/>
    <w:rsid w:val="00DE53C5"/>
    <w:rsid w:val="00DE547C"/>
    <w:rsid w:val="00DE54C3"/>
    <w:rsid w:val="00DE55F4"/>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1F8"/>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DF7F0E"/>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643"/>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83"/>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33"/>
    <w:rsid w:val="00E22CC6"/>
    <w:rsid w:val="00E22EEB"/>
    <w:rsid w:val="00E2300F"/>
    <w:rsid w:val="00E23016"/>
    <w:rsid w:val="00E2319D"/>
    <w:rsid w:val="00E231B5"/>
    <w:rsid w:val="00E232AC"/>
    <w:rsid w:val="00E233C4"/>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99D"/>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57"/>
    <w:rsid w:val="00E53FC9"/>
    <w:rsid w:val="00E540C1"/>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61E"/>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61A"/>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5A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201"/>
    <w:rsid w:val="00E67339"/>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5FA"/>
    <w:rsid w:val="00E70846"/>
    <w:rsid w:val="00E70848"/>
    <w:rsid w:val="00E708F1"/>
    <w:rsid w:val="00E709FA"/>
    <w:rsid w:val="00E70B61"/>
    <w:rsid w:val="00E70FFD"/>
    <w:rsid w:val="00E71226"/>
    <w:rsid w:val="00E712C9"/>
    <w:rsid w:val="00E71309"/>
    <w:rsid w:val="00E71347"/>
    <w:rsid w:val="00E71533"/>
    <w:rsid w:val="00E7153D"/>
    <w:rsid w:val="00E716D6"/>
    <w:rsid w:val="00E7176D"/>
    <w:rsid w:val="00E717A8"/>
    <w:rsid w:val="00E718D7"/>
    <w:rsid w:val="00E718E8"/>
    <w:rsid w:val="00E71998"/>
    <w:rsid w:val="00E71A83"/>
    <w:rsid w:val="00E71A8F"/>
    <w:rsid w:val="00E71AA0"/>
    <w:rsid w:val="00E71BA3"/>
    <w:rsid w:val="00E71BDD"/>
    <w:rsid w:val="00E71C0A"/>
    <w:rsid w:val="00E71CB2"/>
    <w:rsid w:val="00E71CED"/>
    <w:rsid w:val="00E71F03"/>
    <w:rsid w:val="00E720B4"/>
    <w:rsid w:val="00E7214A"/>
    <w:rsid w:val="00E721FD"/>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58D"/>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4FDC"/>
    <w:rsid w:val="00E75065"/>
    <w:rsid w:val="00E7513E"/>
    <w:rsid w:val="00E75204"/>
    <w:rsid w:val="00E7521B"/>
    <w:rsid w:val="00E7534D"/>
    <w:rsid w:val="00E753A6"/>
    <w:rsid w:val="00E753B4"/>
    <w:rsid w:val="00E75A18"/>
    <w:rsid w:val="00E75B18"/>
    <w:rsid w:val="00E75DE6"/>
    <w:rsid w:val="00E75F20"/>
    <w:rsid w:val="00E75F3C"/>
    <w:rsid w:val="00E75F64"/>
    <w:rsid w:val="00E75F6B"/>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8E6"/>
    <w:rsid w:val="00E77961"/>
    <w:rsid w:val="00E77A4B"/>
    <w:rsid w:val="00E77B1C"/>
    <w:rsid w:val="00E77B29"/>
    <w:rsid w:val="00E77B93"/>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7C"/>
    <w:rsid w:val="00E808EA"/>
    <w:rsid w:val="00E8096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A89"/>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C7"/>
    <w:rsid w:val="00E922D8"/>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25D"/>
    <w:rsid w:val="00E933E8"/>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2C7"/>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D1B"/>
    <w:rsid w:val="00EA0EB7"/>
    <w:rsid w:val="00EA10FA"/>
    <w:rsid w:val="00EA120A"/>
    <w:rsid w:val="00EA124F"/>
    <w:rsid w:val="00EA1391"/>
    <w:rsid w:val="00EA13A7"/>
    <w:rsid w:val="00EA174E"/>
    <w:rsid w:val="00EA178A"/>
    <w:rsid w:val="00EA1804"/>
    <w:rsid w:val="00EA1825"/>
    <w:rsid w:val="00EA1985"/>
    <w:rsid w:val="00EA1CC7"/>
    <w:rsid w:val="00EA1D33"/>
    <w:rsid w:val="00EA1E00"/>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791"/>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0EF7"/>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71"/>
    <w:rsid w:val="00EB43C6"/>
    <w:rsid w:val="00EB43FB"/>
    <w:rsid w:val="00EB44E7"/>
    <w:rsid w:val="00EB4594"/>
    <w:rsid w:val="00EB4675"/>
    <w:rsid w:val="00EB4A90"/>
    <w:rsid w:val="00EB4D51"/>
    <w:rsid w:val="00EB4FEB"/>
    <w:rsid w:val="00EB51ED"/>
    <w:rsid w:val="00EB521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E3F"/>
    <w:rsid w:val="00EC1F20"/>
    <w:rsid w:val="00EC2176"/>
    <w:rsid w:val="00EC2253"/>
    <w:rsid w:val="00EC22A2"/>
    <w:rsid w:val="00EC236F"/>
    <w:rsid w:val="00EC2475"/>
    <w:rsid w:val="00EC248A"/>
    <w:rsid w:val="00EC25BB"/>
    <w:rsid w:val="00EC2691"/>
    <w:rsid w:val="00EC27DD"/>
    <w:rsid w:val="00EC2991"/>
    <w:rsid w:val="00EC29A4"/>
    <w:rsid w:val="00EC2A84"/>
    <w:rsid w:val="00EC2AAC"/>
    <w:rsid w:val="00EC2BA6"/>
    <w:rsid w:val="00EC2E23"/>
    <w:rsid w:val="00EC2E85"/>
    <w:rsid w:val="00EC305E"/>
    <w:rsid w:val="00EC32B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67"/>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59"/>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B07"/>
    <w:rsid w:val="00EF7CBE"/>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9A"/>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A9C"/>
    <w:rsid w:val="00F16ABD"/>
    <w:rsid w:val="00F16C7E"/>
    <w:rsid w:val="00F16CEA"/>
    <w:rsid w:val="00F16FF5"/>
    <w:rsid w:val="00F1712E"/>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57"/>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E9A"/>
    <w:rsid w:val="00F23F61"/>
    <w:rsid w:val="00F23FEF"/>
    <w:rsid w:val="00F24085"/>
    <w:rsid w:val="00F241D2"/>
    <w:rsid w:val="00F24509"/>
    <w:rsid w:val="00F24552"/>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25"/>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2F8"/>
    <w:rsid w:val="00F31388"/>
    <w:rsid w:val="00F315B2"/>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9E"/>
    <w:rsid w:val="00F32965"/>
    <w:rsid w:val="00F32B00"/>
    <w:rsid w:val="00F32B4D"/>
    <w:rsid w:val="00F32BBF"/>
    <w:rsid w:val="00F32F39"/>
    <w:rsid w:val="00F3316E"/>
    <w:rsid w:val="00F331C3"/>
    <w:rsid w:val="00F33240"/>
    <w:rsid w:val="00F3325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3FC"/>
    <w:rsid w:val="00F3552B"/>
    <w:rsid w:val="00F358C2"/>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C83"/>
    <w:rsid w:val="00F52E8C"/>
    <w:rsid w:val="00F52F00"/>
    <w:rsid w:val="00F52F5F"/>
    <w:rsid w:val="00F53212"/>
    <w:rsid w:val="00F53273"/>
    <w:rsid w:val="00F533B1"/>
    <w:rsid w:val="00F534F2"/>
    <w:rsid w:val="00F53860"/>
    <w:rsid w:val="00F539EE"/>
    <w:rsid w:val="00F53B01"/>
    <w:rsid w:val="00F53C70"/>
    <w:rsid w:val="00F53DB9"/>
    <w:rsid w:val="00F53E95"/>
    <w:rsid w:val="00F53F33"/>
    <w:rsid w:val="00F54014"/>
    <w:rsid w:val="00F5410F"/>
    <w:rsid w:val="00F54302"/>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8CE"/>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46E"/>
    <w:rsid w:val="00F76866"/>
    <w:rsid w:val="00F768CE"/>
    <w:rsid w:val="00F768E2"/>
    <w:rsid w:val="00F7699A"/>
    <w:rsid w:val="00F769EA"/>
    <w:rsid w:val="00F76A54"/>
    <w:rsid w:val="00F76B18"/>
    <w:rsid w:val="00F76B2C"/>
    <w:rsid w:val="00F76B52"/>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3E6"/>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6B"/>
    <w:rsid w:val="00F92599"/>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4E"/>
    <w:rsid w:val="00F93CCD"/>
    <w:rsid w:val="00F93D6C"/>
    <w:rsid w:val="00F93D8B"/>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49"/>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A85"/>
    <w:rsid w:val="00F96B26"/>
    <w:rsid w:val="00F96B3B"/>
    <w:rsid w:val="00F96C70"/>
    <w:rsid w:val="00F96CA7"/>
    <w:rsid w:val="00F96DF8"/>
    <w:rsid w:val="00F96EB3"/>
    <w:rsid w:val="00F96EC8"/>
    <w:rsid w:val="00F96F9F"/>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D7E"/>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65"/>
    <w:rsid w:val="00FC19D6"/>
    <w:rsid w:val="00FC1A2E"/>
    <w:rsid w:val="00FC1A78"/>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0E"/>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23B"/>
    <w:rsid w:val="00FE3498"/>
    <w:rsid w:val="00FE3729"/>
    <w:rsid w:val="00FE374D"/>
    <w:rsid w:val="00FE385B"/>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3D5"/>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1A0A6B1"/>
    <w:rsid w:val="02E3F2E6"/>
    <w:rsid w:val="032A4B88"/>
    <w:rsid w:val="038F6D52"/>
    <w:rsid w:val="047CC257"/>
    <w:rsid w:val="051EA888"/>
    <w:rsid w:val="065276CE"/>
    <w:rsid w:val="0774E4A0"/>
    <w:rsid w:val="07894A72"/>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CABD04"/>
    <w:rsid w:val="11DBE9C7"/>
    <w:rsid w:val="1212815E"/>
    <w:rsid w:val="12B3C417"/>
    <w:rsid w:val="12FCC6C9"/>
    <w:rsid w:val="1323D547"/>
    <w:rsid w:val="13990A3D"/>
    <w:rsid w:val="13A813DE"/>
    <w:rsid w:val="13E7883E"/>
    <w:rsid w:val="167D2E48"/>
    <w:rsid w:val="1696FA8C"/>
    <w:rsid w:val="16C7FE57"/>
    <w:rsid w:val="17089785"/>
    <w:rsid w:val="178D1FCE"/>
    <w:rsid w:val="17B41B57"/>
    <w:rsid w:val="182ACF5C"/>
    <w:rsid w:val="1916C17D"/>
    <w:rsid w:val="19960F60"/>
    <w:rsid w:val="19F4EB68"/>
    <w:rsid w:val="1A1E1B22"/>
    <w:rsid w:val="1B0428A5"/>
    <w:rsid w:val="1CADCC91"/>
    <w:rsid w:val="1DC82A03"/>
    <w:rsid w:val="1E801265"/>
    <w:rsid w:val="1EF7C852"/>
    <w:rsid w:val="203D1585"/>
    <w:rsid w:val="20FF2D2B"/>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5DA87CE"/>
    <w:rsid w:val="361EB407"/>
    <w:rsid w:val="36493FC0"/>
    <w:rsid w:val="37DC17F7"/>
    <w:rsid w:val="38998928"/>
    <w:rsid w:val="39B68FB2"/>
    <w:rsid w:val="39FAAA1F"/>
    <w:rsid w:val="3B055E6D"/>
    <w:rsid w:val="3B4FD3DE"/>
    <w:rsid w:val="3C1F435C"/>
    <w:rsid w:val="3C79447B"/>
    <w:rsid w:val="3C814753"/>
    <w:rsid w:val="3D32C53C"/>
    <w:rsid w:val="3D6A38E7"/>
    <w:rsid w:val="3D70711A"/>
    <w:rsid w:val="3D83EEA2"/>
    <w:rsid w:val="3E608052"/>
    <w:rsid w:val="3F7116DA"/>
    <w:rsid w:val="3F8E894B"/>
    <w:rsid w:val="3FB74602"/>
    <w:rsid w:val="40BB54D5"/>
    <w:rsid w:val="415CFBB4"/>
    <w:rsid w:val="41A73FE7"/>
    <w:rsid w:val="42D7327D"/>
    <w:rsid w:val="42F2830C"/>
    <w:rsid w:val="4343F437"/>
    <w:rsid w:val="436D888F"/>
    <w:rsid w:val="43D54955"/>
    <w:rsid w:val="43D6F1FF"/>
    <w:rsid w:val="440D265D"/>
    <w:rsid w:val="44378114"/>
    <w:rsid w:val="4458B231"/>
    <w:rsid w:val="446B1DA7"/>
    <w:rsid w:val="459E556A"/>
    <w:rsid w:val="45DE9853"/>
    <w:rsid w:val="46EE5DC1"/>
    <w:rsid w:val="47547F31"/>
    <w:rsid w:val="48CD61C8"/>
    <w:rsid w:val="48FABFDD"/>
    <w:rsid w:val="498DF4FE"/>
    <w:rsid w:val="49BF746E"/>
    <w:rsid w:val="49DF7F90"/>
    <w:rsid w:val="4A970E34"/>
    <w:rsid w:val="4ADF6CF4"/>
    <w:rsid w:val="4B2D3D02"/>
    <w:rsid w:val="4BB8F09C"/>
    <w:rsid w:val="4C08744E"/>
    <w:rsid w:val="4C1A9EFB"/>
    <w:rsid w:val="4CC826C2"/>
    <w:rsid w:val="4D789079"/>
    <w:rsid w:val="4DAC8F74"/>
    <w:rsid w:val="4E5726ED"/>
    <w:rsid w:val="4EA48B5D"/>
    <w:rsid w:val="4F0FE249"/>
    <w:rsid w:val="4F52CF00"/>
    <w:rsid w:val="4F81AB40"/>
    <w:rsid w:val="4F8FD559"/>
    <w:rsid w:val="50237610"/>
    <w:rsid w:val="50DFBF66"/>
    <w:rsid w:val="511E0E2D"/>
    <w:rsid w:val="51AD5AC1"/>
    <w:rsid w:val="5200CCFA"/>
    <w:rsid w:val="5360FDF8"/>
    <w:rsid w:val="54F1A279"/>
    <w:rsid w:val="5600639B"/>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F1E9483"/>
    <w:rsid w:val="5F69305D"/>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631F8E"/>
    <w:rsid w:val="6F67B393"/>
    <w:rsid w:val="6F7626E8"/>
    <w:rsid w:val="6F929434"/>
    <w:rsid w:val="700D2ABF"/>
    <w:rsid w:val="70376469"/>
    <w:rsid w:val="706BB6BC"/>
    <w:rsid w:val="71C8D589"/>
    <w:rsid w:val="71EBE968"/>
    <w:rsid w:val="72FB4D89"/>
    <w:rsid w:val="73E7C47E"/>
    <w:rsid w:val="74EDC56E"/>
    <w:rsid w:val="75D3D97A"/>
    <w:rsid w:val="760B9F4D"/>
    <w:rsid w:val="76C91C67"/>
    <w:rsid w:val="770BC028"/>
    <w:rsid w:val="77AF54B3"/>
    <w:rsid w:val="77D1BF02"/>
    <w:rsid w:val="78340A60"/>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EF9580E3-C614-485D-83EF-FC01FED26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241024" TargetMode="External"/><Relationship Id="rId21" Type="http://schemas.openxmlformats.org/officeDocument/2006/relationships/header" Target="header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footer" Target="footer5.xml"/><Relationship Id="rId68" Type="http://schemas.openxmlformats.org/officeDocument/2006/relationships/hyperlink" Target="http://www.bom.gov.au/jsp/watl/rainfall/pme.jsp" TargetMode="External"/><Relationship Id="rId84" Type="http://schemas.openxmlformats.org/officeDocument/2006/relationships/hyperlink" Target="http://www.bom.gov.au/water/dashboards/" TargetMode="External"/><Relationship Id="rId89" Type="http://schemas.openxmlformats.org/officeDocument/2006/relationships/hyperlink" Target="http://www.globaldairytrade.info/en/product-result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www.cpc.ncep.noaa.gov/products/predictions/long_range/seasonal.php?lead=2" TargetMode="External"/><Relationship Id="rId79" Type="http://schemas.openxmlformats.org/officeDocument/2006/relationships/hyperlink" Target="https://ipad.fas.usda.gov/ogamaps/cropmapsandcalendars.aspx" TargetMode="External"/><Relationship Id="rId102"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hyperlink" Target="http://www.cotlook.com/" TargetMode="External"/><Relationship Id="rId95" Type="http://schemas.openxmlformats.org/officeDocument/2006/relationships/image" Target="media/image42.png"/><Relationship Id="rId22" Type="http://schemas.openxmlformats.org/officeDocument/2006/relationships/footer" Target="footer1.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eader" Target="header5.xml"/><Relationship Id="rId69" Type="http://schemas.openxmlformats.org/officeDocument/2006/relationships/hyperlink" Target="http://www.bom.gov.au/climate/outlooks/" TargetMode="External"/><Relationship Id="rId80" Type="http://schemas.openxmlformats.org/officeDocument/2006/relationships/hyperlink" Target="https://rmets-onlinelibrary-wiley-com.virtual.anu.edu.au/doi/epdf/10.1002/joc.1833" TargetMode="External"/><Relationship Id="rId85" Type="http://schemas.openxmlformats.org/officeDocument/2006/relationships/hyperlink" Target="https://www.waternsw.com.au/customer-service/ordering-trading-and-pricing/trading/murrumbidgee"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eader" Target="header8.xm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4.xml"/><Relationship Id="rId70" Type="http://schemas.openxmlformats.org/officeDocument/2006/relationships/hyperlink" Target="http://www.bom.gov.au/climate/enso/" TargetMode="External"/><Relationship Id="rId75" Type="http://schemas.openxmlformats.org/officeDocument/2006/relationships/hyperlink" Target="http://eurobrisa.cptec.inpe.br/" TargetMode="External"/><Relationship Id="rId83" Type="http://schemas.openxmlformats.org/officeDocument/2006/relationships/hyperlink" Target="http://www.bom.gov.au/water/dashboards/" TargetMode="External"/><Relationship Id="rId88" Type="http://schemas.openxmlformats.org/officeDocument/2006/relationships/hyperlink" Target="http://www.australianpork.com.au" TargetMode="External"/><Relationship Id="rId91" Type="http://schemas.openxmlformats.org/officeDocument/2006/relationships/hyperlink" Target="http://www.awex.com.au/" TargetMode="External"/><Relationship Id="rId96" Type="http://schemas.openxmlformats.org/officeDocument/2006/relationships/hyperlink" Target="https://doi.org/10.25814/5f3e04e7d250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eader" Target="header3.xml"/><Relationship Id="rId65" Type="http://schemas.openxmlformats.org/officeDocument/2006/relationships/footer" Target="footer6.xml"/><Relationship Id="rId73" Type="http://schemas.openxmlformats.org/officeDocument/2006/relationships/hyperlink" Target="https://weather.gc.ca/saisons/image_e.html?img=s234pfe1p_cal&amp;bc=prob" TargetMode="External"/><Relationship Id="rId78" Type="http://schemas.openxmlformats.org/officeDocument/2006/relationships/hyperlink" Target="https://iri.columbia.edu/our-expertise/climate/forecasts/seasonal-climate-forecasts/" TargetMode="External"/><Relationship Id="rId81" Type="http://schemas.openxmlformats.org/officeDocument/2006/relationships/hyperlink" Target="https://www.waterflow.io/" TargetMode="External"/><Relationship Id="rId86" Type="http://schemas.openxmlformats.org/officeDocument/2006/relationships/hyperlink" Target="https://www.waterregister.vic.gov.au/TradingRules2019/" TargetMode="External"/><Relationship Id="rId94" Type="http://schemas.openxmlformats.org/officeDocument/2006/relationships/hyperlink" Target="mailto:copyright@awe.gov.au" TargetMode="External"/><Relationship Id="rId99" Type="http://schemas.openxmlformats.org/officeDocument/2006/relationships/header" Target="header6.xml"/><Relationship Id="rId10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meteoinfo.ru/en/climate/seasonal-forecasts" TargetMode="External"/><Relationship Id="rId97" Type="http://schemas.openxmlformats.org/officeDocument/2006/relationships/hyperlink" Target="http://awe.gov.au/abares" TargetMode="External"/><Relationship Id="rId104"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www.bom.gov.au/water/landscape/" TargetMode="External"/><Relationship Id="rId92" Type="http://schemas.openxmlformats.org/officeDocument/2006/relationships/hyperlink" Target="http://www.mla.com.au/Prices-and-market"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www.bom.gov.au/water/landscape/" TargetMode="External"/><Relationship Id="rId87" Type="http://schemas.openxmlformats.org/officeDocument/2006/relationships/hyperlink" Target="http://www.freshstate.com.au" TargetMode="External"/><Relationship Id="rId61" Type="http://schemas.openxmlformats.org/officeDocument/2006/relationships/header" Target="header4.xml"/><Relationship Id="rId82" Type="http://schemas.openxmlformats.org/officeDocument/2006/relationships/hyperlink" Target="https://www.ruralcowater.com.au/"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s://cmdp.ncc-cma.net/pred/cs2gen.php?pred_elem=RAINP" TargetMode="External"/><Relationship Id="rId100" Type="http://schemas.openxmlformats.org/officeDocument/2006/relationships/header" Target="header7.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www.longpaddock.qld.gov.au/aussiegrass/" TargetMode="External"/><Relationship Id="rId93" Type="http://schemas.openxmlformats.org/officeDocument/2006/relationships/hyperlink" Target="https://creativecommons.org/licenses/by/4.0/legalcode" TargetMode="External"/><Relationship Id="rId98" Type="http://schemas.openxmlformats.org/officeDocument/2006/relationships/hyperlink" Target="https://www.agriculture.gov.au/abares/about/research-and-analysis"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28.PNG"/><Relationship Id="rId67" Type="http://schemas.openxmlformats.org/officeDocument/2006/relationships/hyperlink" Target="http://www.bom.gov.au/jsp/awap/temp/index.jsp"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B6F9F-9AF7-48EF-9450-B6CD20F89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F346329D-EE1D-4AF3-8E92-F9CF73F51652}">
  <ds:schemaRefs>
    <ds:schemaRef ds:uri="http://purl.org/dc/terms/"/>
    <ds:schemaRef ds:uri="81c01dc6-2c49-4730-b140-874c95cac377"/>
    <ds:schemaRef ds:uri="http://purl.org/dc/dcmitype/"/>
    <ds:schemaRef ds:uri="2b53c995-2120-4bc0-8922-c25044d37f65"/>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c95b51c2-b2ac-4224-a5b5-069909057829"/>
    <ds:schemaRef ds:uri="http://purl.org/dc/elements/1.1/"/>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Pages>
  <Words>3494</Words>
  <Characters>19918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
  <LinksUpToDate>false</LinksUpToDate>
  <CharactersWithSpaces>23366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Department of Agriculture, Fisheries and Forestry</dc:creator>
  <cp:keywords/>
  <dc:description/>
  <cp:revision>1269</cp:revision>
  <cp:lastPrinted>2024-09-26T20:38:00Z</cp:lastPrinted>
  <dcterms:created xsi:type="dcterms:W3CDTF">2024-09-12T03:56:00Z</dcterms:created>
  <dcterms:modified xsi:type="dcterms:W3CDTF">2024-10-24T06:43:00Z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