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177A5381"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D32BC7">
        <w:rPr>
          <w:rFonts w:cs="Calibri"/>
          <w:noProof/>
          <w:color w:val="auto"/>
          <w:sz w:val="28"/>
          <w:szCs w:val="28"/>
          <w:lang w:eastAsia="en-AU"/>
        </w:rPr>
        <w:t>4</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32BC7">
        <w:rPr>
          <w:rFonts w:cs="Calibri"/>
          <w:color w:val="auto"/>
          <w:sz w:val="40"/>
          <w:szCs w:val="40"/>
          <w:lang w:eastAsia="en-AU"/>
        </w:rPr>
        <w:t>5</w:t>
      </w:r>
      <w:r w:rsidR="00C40C05">
        <w:rPr>
          <w:rFonts w:cs="Calibri"/>
          <w:color w:val="auto"/>
          <w:sz w:val="40"/>
          <w:szCs w:val="40"/>
          <w:lang w:eastAsia="en-AU"/>
        </w:rPr>
        <w:t xml:space="preserve"> </w:t>
      </w:r>
      <w:r w:rsidR="00D32BC7">
        <w:rPr>
          <w:rFonts w:cs="Calibri"/>
          <w:color w:val="auto"/>
          <w:sz w:val="40"/>
          <w:szCs w:val="40"/>
          <w:lang w:eastAsia="en-AU"/>
        </w:rPr>
        <w:t>September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18DEE61A" w:rsidR="00CD226A" w:rsidRPr="009179FD"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t xml:space="preserve">In </w:t>
      </w:r>
      <w:r w:rsidR="00CD226A">
        <w:t>the week ending</w:t>
      </w:r>
      <w:r w:rsidR="00866645" w:rsidRPr="1A1E1B22">
        <w:rPr>
          <w:rFonts w:cs="Calibri"/>
        </w:rPr>
        <w:t xml:space="preserve"> </w:t>
      </w:r>
      <w:r w:rsidR="00C46A6A">
        <w:rPr>
          <w:rFonts w:cs="Calibri"/>
        </w:rPr>
        <w:t>4</w:t>
      </w:r>
      <w:r w:rsidR="00DB719C" w:rsidRPr="1A1E1B22">
        <w:rPr>
          <w:rFonts w:cs="Calibri"/>
        </w:rPr>
        <w:t xml:space="preserve"> </w:t>
      </w:r>
      <w:r w:rsidR="00963306">
        <w:rPr>
          <w:rFonts w:cs="Calibri"/>
        </w:rPr>
        <w:t>September</w:t>
      </w:r>
      <w:r w:rsidR="00331969" w:rsidRPr="1A1E1B22">
        <w:rPr>
          <w:rFonts w:cs="Calibri"/>
        </w:rPr>
        <w:t xml:space="preserve"> 2024</w:t>
      </w:r>
      <w:r w:rsidR="00301C4A" w:rsidRPr="1A1E1B22">
        <w:rPr>
          <w:rFonts w:cs="Calibri"/>
        </w:rPr>
        <w:t>,</w:t>
      </w:r>
      <w:r w:rsidR="00677D3D" w:rsidRPr="1A1E1B22">
        <w:rPr>
          <w:rFonts w:cs="Calibri"/>
        </w:rPr>
        <w:t xml:space="preserve"> </w:t>
      </w:r>
      <w:r w:rsidR="00F62F1B">
        <w:rPr>
          <w:rFonts w:cs="Calibri"/>
        </w:rPr>
        <w:t xml:space="preserve">cold fronts and low-pressure systems brough </w:t>
      </w:r>
      <w:r w:rsidR="00963306">
        <w:rPr>
          <w:rFonts w:cs="Calibri"/>
        </w:rPr>
        <w:t xml:space="preserve">rainfall </w:t>
      </w:r>
      <w:r w:rsidR="00F62F1B">
        <w:rPr>
          <w:rFonts w:cs="Calibri"/>
        </w:rPr>
        <w:t>in</w:t>
      </w:r>
      <w:r w:rsidR="006801F2">
        <w:rPr>
          <w:rFonts w:cs="Calibri"/>
        </w:rPr>
        <w:t xml:space="preserve"> some areas in </w:t>
      </w:r>
      <w:r w:rsidR="00F62F1B">
        <w:rPr>
          <w:rFonts w:cs="Calibri"/>
        </w:rPr>
        <w:t xml:space="preserve">the </w:t>
      </w:r>
      <w:r w:rsidR="00963306">
        <w:rPr>
          <w:rFonts w:cs="Calibri"/>
        </w:rPr>
        <w:t>south</w:t>
      </w:r>
      <w:r w:rsidR="00F62F1B">
        <w:rPr>
          <w:rFonts w:cs="Calibri"/>
        </w:rPr>
        <w:t>, with central and northern regions mainly dry.</w:t>
      </w:r>
      <w:r w:rsidR="00677D3D" w:rsidRPr="1A1E1B22">
        <w:rPr>
          <w:rFonts w:cs="Calibri"/>
        </w:rPr>
        <w:t xml:space="preserve"> </w:t>
      </w:r>
    </w:p>
    <w:p w14:paraId="450CDA50" w14:textId="2F54067A" w:rsidR="00F62F1B" w:rsidRDefault="00705075" w:rsidP="00B37DB3">
      <w:pPr>
        <w:pStyle w:val="ListParagraph"/>
        <w:numPr>
          <w:ilvl w:val="1"/>
          <w:numId w:val="4"/>
        </w:numPr>
        <w:spacing w:before="120" w:after="0" w:line="256" w:lineRule="auto"/>
        <w:rPr>
          <w:rFonts w:cs="Calibri"/>
        </w:rPr>
      </w:pPr>
      <w:r w:rsidRPr="00705075">
        <w:rPr>
          <w:rFonts w:cs="Calibri"/>
        </w:rPr>
        <w:t xml:space="preserve">Across cropping regions, </w:t>
      </w:r>
      <w:r w:rsidR="005839AB">
        <w:rPr>
          <w:rFonts w:cs="Calibri"/>
        </w:rPr>
        <w:t>rainfall totals</w:t>
      </w:r>
      <w:r w:rsidR="006801F2">
        <w:rPr>
          <w:rFonts w:cs="Calibri"/>
        </w:rPr>
        <w:t xml:space="preserve"> </w:t>
      </w:r>
      <w:r w:rsidR="005839AB">
        <w:rPr>
          <w:rFonts w:cs="Calibri"/>
        </w:rPr>
        <w:t>rang</w:t>
      </w:r>
      <w:r w:rsidR="006801F2">
        <w:rPr>
          <w:rFonts w:cs="Calibri"/>
        </w:rPr>
        <w:t xml:space="preserve">ed </w:t>
      </w:r>
      <w:r w:rsidR="005839AB">
        <w:rPr>
          <w:rFonts w:cs="Calibri"/>
        </w:rPr>
        <w:t xml:space="preserve">from </w:t>
      </w:r>
      <w:r w:rsidR="00F62F1B">
        <w:rPr>
          <w:rFonts w:cs="Calibri"/>
        </w:rPr>
        <w:t>5</w:t>
      </w:r>
      <w:r w:rsidR="005839AB">
        <w:rPr>
          <w:rFonts w:cs="Calibri"/>
        </w:rPr>
        <w:t xml:space="preserve"> to </w:t>
      </w:r>
      <w:r w:rsidR="00F62F1B">
        <w:rPr>
          <w:rFonts w:cs="Calibri"/>
        </w:rPr>
        <w:t>10</w:t>
      </w:r>
      <w:r w:rsidR="005839AB">
        <w:rPr>
          <w:rFonts w:cs="Calibri"/>
        </w:rPr>
        <w:t xml:space="preserve"> millimetres across Western Australia,</w:t>
      </w:r>
      <w:r w:rsidR="00B339FF">
        <w:rPr>
          <w:rFonts w:cs="Calibri"/>
        </w:rPr>
        <w:t xml:space="preserve"> South Australia and central Victoria</w:t>
      </w:r>
      <w:r w:rsidR="00EF79D9">
        <w:rPr>
          <w:rFonts w:cs="Calibri"/>
        </w:rPr>
        <w:t xml:space="preserve">, with up to 25 millimetres of rainfall recorded in </w:t>
      </w:r>
      <w:r w:rsidR="00D30926">
        <w:rPr>
          <w:rFonts w:cs="Calibri"/>
        </w:rPr>
        <w:t xml:space="preserve">isolated areas of </w:t>
      </w:r>
      <w:r w:rsidR="00EF79D9">
        <w:rPr>
          <w:rFonts w:cs="Calibri"/>
        </w:rPr>
        <w:t xml:space="preserve">south Victoria. </w:t>
      </w:r>
    </w:p>
    <w:p w14:paraId="741A4685" w14:textId="5F785871"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3E07B6">
        <w:rPr>
          <w:rFonts w:cs="Calibri"/>
        </w:rPr>
        <w:t xml:space="preserve">cold fronts are expected to </w:t>
      </w:r>
      <w:r w:rsidR="003C463A">
        <w:rPr>
          <w:rFonts w:cs="Calibri"/>
        </w:rPr>
        <w:t xml:space="preserve">bring </w:t>
      </w:r>
      <w:r w:rsidR="003E07B6">
        <w:rPr>
          <w:rFonts w:cs="Calibri"/>
        </w:rPr>
        <w:t xml:space="preserve">showers to </w:t>
      </w:r>
      <w:r w:rsidR="001A58A1">
        <w:rPr>
          <w:rFonts w:cs="Calibri"/>
        </w:rPr>
        <w:t>the northern and southern parts of the country</w:t>
      </w:r>
      <w:r w:rsidR="003E07B6">
        <w:rPr>
          <w:rFonts w:cs="Calibri"/>
        </w:rPr>
        <w:t>, including Tasmania. High-pressure systems are expected to keep the central parts of the country largely dry</w:t>
      </w:r>
      <w:r w:rsidR="00DE7F46">
        <w:rPr>
          <w:rFonts w:cs="Calibri"/>
        </w:rPr>
        <w:t xml:space="preserve">. </w:t>
      </w:r>
    </w:p>
    <w:p w14:paraId="730B8752" w14:textId="18340138"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w:t>
      </w:r>
      <w:r w:rsidR="005B28F2" w:rsidRPr="3C79447B">
        <w:rPr>
          <w:rFonts w:cs="Calibri"/>
        </w:rPr>
        <w:t>regions,</w:t>
      </w:r>
      <w:r w:rsidR="005B28F2">
        <w:rPr>
          <w:rFonts w:cs="Calibri"/>
        </w:rPr>
        <w:t xml:space="preserve"> </w:t>
      </w:r>
      <w:r w:rsidR="00950FA3" w:rsidRPr="1A1E1B22">
        <w:rPr>
          <w:rFonts w:cs="Calibri"/>
        </w:rPr>
        <w:t xml:space="preserve">rainfall totals of between </w:t>
      </w:r>
      <w:r w:rsidR="00BA55C8">
        <w:rPr>
          <w:rFonts w:cs="Calibri"/>
        </w:rPr>
        <w:t>10</w:t>
      </w:r>
      <w:r w:rsidR="00950FA3" w:rsidRPr="1A1E1B22">
        <w:rPr>
          <w:rFonts w:cs="Calibri"/>
        </w:rPr>
        <w:t xml:space="preserve"> and </w:t>
      </w:r>
      <w:r w:rsidR="00950FA3">
        <w:rPr>
          <w:rFonts w:cs="Calibri"/>
        </w:rPr>
        <w:t>25</w:t>
      </w:r>
      <w:r w:rsidR="00950FA3" w:rsidRPr="1A1E1B22">
        <w:rPr>
          <w:rFonts w:cs="Calibri"/>
        </w:rPr>
        <w:t xml:space="preserve"> millimetres are forecast across Western Australia</w:t>
      </w:r>
      <w:r w:rsidR="00BA55C8">
        <w:rPr>
          <w:rFonts w:cs="Calibri"/>
        </w:rPr>
        <w:t xml:space="preserve"> and New South Wales</w:t>
      </w:r>
      <w:r w:rsidR="00950FA3" w:rsidRPr="1A1E1B22">
        <w:rPr>
          <w:rFonts w:cs="Calibri"/>
        </w:rPr>
        <w:t xml:space="preserve">. </w:t>
      </w:r>
      <w:r w:rsidR="002D3E46">
        <w:rPr>
          <w:rFonts w:cs="Calibri"/>
        </w:rPr>
        <w:t xml:space="preserve">Some regions </w:t>
      </w:r>
      <w:r w:rsidR="004951BB">
        <w:rPr>
          <w:rFonts w:cs="Calibri"/>
        </w:rPr>
        <w:t xml:space="preserve">in </w:t>
      </w:r>
      <w:r w:rsidR="00950FA3" w:rsidRPr="1A1E1B22">
        <w:rPr>
          <w:rFonts w:cs="Calibri"/>
        </w:rPr>
        <w:t>Victoria</w:t>
      </w:r>
      <w:r w:rsidR="0073598C">
        <w:rPr>
          <w:rFonts w:cs="Calibri"/>
        </w:rPr>
        <w:t xml:space="preserve"> and South Australia</w:t>
      </w:r>
      <w:r w:rsidR="00950FA3" w:rsidRPr="1A1E1B22">
        <w:rPr>
          <w:rFonts w:cs="Calibri"/>
        </w:rPr>
        <w:t xml:space="preserve"> </w:t>
      </w:r>
      <w:r w:rsidR="006801F2">
        <w:rPr>
          <w:rFonts w:cs="Calibri"/>
        </w:rPr>
        <w:t xml:space="preserve">are </w:t>
      </w:r>
      <w:r w:rsidR="00950FA3" w:rsidRPr="1A1E1B22">
        <w:rPr>
          <w:rFonts w:cs="Calibri"/>
        </w:rPr>
        <w:t xml:space="preserve">expected to receive </w:t>
      </w:r>
      <w:r w:rsidR="00950FA3">
        <w:rPr>
          <w:rFonts w:cs="Calibri"/>
        </w:rPr>
        <w:t>up to 50</w:t>
      </w:r>
      <w:r w:rsidR="00950FA3" w:rsidRPr="1A1E1B22">
        <w:rPr>
          <w:rFonts w:cs="Calibri"/>
        </w:rPr>
        <w:t xml:space="preserve"> millimetres of rainfall, with </w:t>
      </w:r>
      <w:r w:rsidR="0073598C">
        <w:rPr>
          <w:rFonts w:cs="Calibri"/>
        </w:rPr>
        <w:t>falls of</w:t>
      </w:r>
      <w:r w:rsidR="00950FA3" w:rsidRPr="1A1E1B22">
        <w:rPr>
          <w:rFonts w:cs="Calibri"/>
        </w:rPr>
        <w:t xml:space="preserve"> between 5 and 10 millimetres</w:t>
      </w:r>
      <w:r w:rsidR="0073598C">
        <w:rPr>
          <w:rFonts w:cs="Calibri"/>
        </w:rPr>
        <w:t xml:space="preserve"> expected in most regions</w:t>
      </w:r>
      <w:r w:rsidR="00462F16">
        <w:rPr>
          <w:rFonts w:cs="Calibri"/>
        </w:rPr>
        <w:t>.</w:t>
      </w:r>
      <w:r w:rsidR="00950FA3" w:rsidRPr="1A1E1B22">
        <w:rPr>
          <w:rFonts w:cs="Calibri"/>
        </w:rPr>
        <w:t xml:space="preserve"> If realised</w:t>
      </w:r>
      <w:r w:rsidR="00950FA3">
        <w:rPr>
          <w:rFonts w:cs="Calibri"/>
        </w:rPr>
        <w:t>, this</w:t>
      </w:r>
      <w:r w:rsidR="00950FA3" w:rsidRPr="1A1E1B22">
        <w:rPr>
          <w:rFonts w:cs="Calibri"/>
        </w:rPr>
        <w:t xml:space="preserve"> rainfall is expected to</w:t>
      </w:r>
      <w:r w:rsidR="00950FA3">
        <w:rPr>
          <w:rFonts w:cs="Calibri"/>
        </w:rPr>
        <w:t xml:space="preserve"> support the growth of crops and pastures </w:t>
      </w:r>
      <w:r w:rsidR="00950FA3" w:rsidRPr="1A1E1B22">
        <w:rPr>
          <w:rFonts w:cs="Calibri"/>
        </w:rPr>
        <w:t xml:space="preserve">in southern regions, with crops in Queensland to </w:t>
      </w:r>
      <w:r w:rsidR="00950FA3">
        <w:rPr>
          <w:rFonts w:cs="Calibri"/>
        </w:rPr>
        <w:t>draw</w:t>
      </w:r>
      <w:r w:rsidR="00950FA3" w:rsidRPr="1A1E1B22">
        <w:rPr>
          <w:rFonts w:cs="Calibri"/>
        </w:rPr>
        <w:t xml:space="preserve"> on stored soil moisture to support growth</w:t>
      </w:r>
      <w:r w:rsidR="007E707C" w:rsidRPr="007E707C">
        <w:rPr>
          <w:rFonts w:cs="Calibri"/>
        </w:rPr>
        <w:t xml:space="preserve">. </w:t>
      </w:r>
    </w:p>
    <w:p w14:paraId="508390EA" w14:textId="4DCD4C82" w:rsidR="00D5722B" w:rsidRDefault="00D5722B" w:rsidP="00D5722B">
      <w:pPr>
        <w:pStyle w:val="ListParagraph"/>
        <w:numPr>
          <w:ilvl w:val="0"/>
          <w:numId w:val="4"/>
        </w:numPr>
        <w:spacing w:before="120" w:after="0" w:line="256" w:lineRule="auto"/>
        <w:rPr>
          <w:rFonts w:cs="Calibri"/>
        </w:rPr>
      </w:pPr>
      <w:r>
        <w:rPr>
          <w:rFonts w:cs="Calibri"/>
        </w:rPr>
        <w:t>Nationally</w:t>
      </w:r>
      <w:r w:rsidR="006A5878">
        <w:rPr>
          <w:rFonts w:cs="Calibri"/>
        </w:rPr>
        <w:t xml:space="preserve">, August rainfall was high in </w:t>
      </w:r>
      <w:r w:rsidR="00FE01FB">
        <w:rPr>
          <w:rFonts w:cs="Calibri"/>
        </w:rPr>
        <w:t xml:space="preserve">the </w:t>
      </w:r>
      <w:r w:rsidR="00634C5C">
        <w:rPr>
          <w:rFonts w:cs="Calibri"/>
        </w:rPr>
        <w:t>south-west and eastern parts of the country</w:t>
      </w:r>
      <w:r w:rsidR="0082043E">
        <w:rPr>
          <w:rFonts w:cs="Calibri"/>
        </w:rPr>
        <w:t>. Below average rainfall was recorded in central</w:t>
      </w:r>
      <w:r w:rsidR="001D00F9">
        <w:rPr>
          <w:rFonts w:cs="Calibri"/>
        </w:rPr>
        <w:t xml:space="preserve"> and northern</w:t>
      </w:r>
      <w:r w:rsidR="0082043E">
        <w:rPr>
          <w:rFonts w:cs="Calibri"/>
        </w:rPr>
        <w:t xml:space="preserve"> Australia</w:t>
      </w:r>
      <w:r w:rsidR="001D00F9">
        <w:rPr>
          <w:rFonts w:cs="Calibri"/>
        </w:rPr>
        <w:t xml:space="preserve"> and parts of the south-east.</w:t>
      </w:r>
    </w:p>
    <w:p w14:paraId="671EE4E0" w14:textId="4F79EC28" w:rsidR="007D6D0F" w:rsidRDefault="00CF40A5" w:rsidP="007D6D0F">
      <w:pPr>
        <w:pStyle w:val="ListParagraph"/>
        <w:numPr>
          <w:ilvl w:val="0"/>
          <w:numId w:val="4"/>
        </w:numPr>
        <w:spacing w:before="120" w:after="0" w:line="256" w:lineRule="auto"/>
        <w:rPr>
          <w:rFonts w:cs="Calibri"/>
        </w:rPr>
      </w:pPr>
      <w:r>
        <w:rPr>
          <w:rFonts w:cs="Calibri"/>
        </w:rPr>
        <w:t>Soil moisture</w:t>
      </w:r>
      <w:r w:rsidR="009278AD">
        <w:rPr>
          <w:rFonts w:cs="Calibri"/>
        </w:rPr>
        <w:t xml:space="preserve"> models suggest </w:t>
      </w:r>
      <w:r w:rsidR="00492278">
        <w:rPr>
          <w:rFonts w:cs="Calibri"/>
        </w:rPr>
        <w:t>low soil moisture in south</w:t>
      </w:r>
      <w:r w:rsidR="006801F2">
        <w:rPr>
          <w:rFonts w:cs="Calibri"/>
        </w:rPr>
        <w:t xml:space="preserve">-eastern </w:t>
      </w:r>
      <w:r w:rsidR="00492278">
        <w:rPr>
          <w:rFonts w:cs="Calibri"/>
        </w:rPr>
        <w:t>Australia, with high soil moisture modelled in eastern Queensland</w:t>
      </w:r>
      <w:r w:rsidR="006801F2">
        <w:rPr>
          <w:rFonts w:cs="Calibri"/>
        </w:rPr>
        <w:t xml:space="preserve">, northern </w:t>
      </w:r>
      <w:r w:rsidR="00492278">
        <w:rPr>
          <w:rFonts w:cs="Calibri"/>
        </w:rPr>
        <w:t>New South</w:t>
      </w:r>
      <w:r w:rsidR="00884640">
        <w:rPr>
          <w:rFonts w:cs="Calibri"/>
        </w:rPr>
        <w:t xml:space="preserve"> Wales, and large parts of Western Australia</w:t>
      </w:r>
      <w:r w:rsidR="007D6D0F">
        <w:rPr>
          <w:rFonts w:cs="Calibri"/>
        </w:rPr>
        <w:t xml:space="preserve"> and the Northern Territory.</w:t>
      </w:r>
    </w:p>
    <w:p w14:paraId="7ED5571B" w14:textId="27DDA371" w:rsidR="00494A76" w:rsidRPr="007D6D0F" w:rsidRDefault="002945E0" w:rsidP="00A50940">
      <w:pPr>
        <w:pStyle w:val="ListParagraph"/>
        <w:numPr>
          <w:ilvl w:val="0"/>
          <w:numId w:val="4"/>
        </w:numPr>
        <w:spacing w:before="120" w:after="0" w:line="256" w:lineRule="auto"/>
        <w:rPr>
          <w:rFonts w:cs="Calibri"/>
        </w:rPr>
      </w:pPr>
      <w:r>
        <w:rPr>
          <w:rFonts w:cs="Calibri"/>
        </w:rPr>
        <w:t xml:space="preserve">For the 3 months to August 2024, </w:t>
      </w:r>
      <w:r w:rsidR="00F6005B">
        <w:rPr>
          <w:rFonts w:cs="Calibri"/>
        </w:rPr>
        <w:t>above average rainfall totals resulted in average to extremely hig</w:t>
      </w:r>
      <w:r w:rsidR="006F4D67">
        <w:rPr>
          <w:rFonts w:cs="Calibri"/>
        </w:rPr>
        <w:t>h</w:t>
      </w:r>
      <w:r w:rsidR="00F6005B">
        <w:rPr>
          <w:rFonts w:cs="Calibri"/>
        </w:rPr>
        <w:t xml:space="preserve"> pasture production across large parts of eastern</w:t>
      </w:r>
      <w:r w:rsidR="004B70A3">
        <w:rPr>
          <w:rFonts w:cs="Calibri"/>
        </w:rPr>
        <w:t xml:space="preserve">, western, and central Australia. </w:t>
      </w:r>
      <w:r w:rsidR="00D01D7E">
        <w:rPr>
          <w:rFonts w:cs="Calibri"/>
        </w:rPr>
        <w:t xml:space="preserve">Below average to extremely low pasture growth was recorded in southern areas and isolated regions in the east. </w:t>
      </w:r>
    </w:p>
    <w:bookmarkEnd w:id="3"/>
    <w:bookmarkEnd w:id="4"/>
    <w:p w14:paraId="3ABE3458" w14:textId="4AD83F84" w:rsidR="00390FF1" w:rsidRPr="00007A41" w:rsidRDefault="00390FF1" w:rsidP="00390FF1">
      <w:pPr>
        <w:pStyle w:val="ListParagraph"/>
        <w:numPr>
          <w:ilvl w:val="0"/>
          <w:numId w:val="4"/>
        </w:numPr>
        <w:spacing w:after="0" w:line="240" w:lineRule="auto"/>
        <w:contextualSpacing w:val="0"/>
        <w:rPr>
          <w:rFonts w:eastAsiaTheme="minorHAnsi"/>
        </w:rPr>
      </w:pPr>
      <w:r>
        <w:rPr>
          <w:rFonts w:eastAsia="Times New Roman"/>
        </w:rPr>
        <w:t xml:space="preserve">Water storage levels in the Murray-Darling Basin (MDB) increased between 29 August 2024 and 05 September 2024 by 33 gigalitres (GL). </w:t>
      </w:r>
      <w:r w:rsidR="00E62445">
        <w:rPr>
          <w:rFonts w:eastAsia="Times New Roman"/>
        </w:rPr>
        <w:t>The c</w:t>
      </w:r>
      <w:r>
        <w:rPr>
          <w:rFonts w:eastAsia="Times New Roman"/>
        </w:rPr>
        <w:t>urrent volume of water held in storage is 18 423 GL, equivalent to 83% of total storage capacity. This is 10</w:t>
      </w:r>
      <w:r w:rsidR="005B2B06">
        <w:rPr>
          <w:rFonts w:eastAsia="Times New Roman"/>
        </w:rPr>
        <w:t xml:space="preserve">% </w:t>
      </w:r>
      <w:r>
        <w:rPr>
          <w:rFonts w:eastAsia="Times New Roman"/>
        </w:rPr>
        <w:t>or 2,443GL less than at the same time last year. Water storage data is sourced from the BOM.</w:t>
      </w:r>
    </w:p>
    <w:p w14:paraId="2DEAF839" w14:textId="77777777" w:rsidR="00390FF1" w:rsidRPr="00007A41" w:rsidRDefault="00390FF1" w:rsidP="00390FF1">
      <w:pPr>
        <w:pStyle w:val="ListParagraph"/>
        <w:numPr>
          <w:ilvl w:val="0"/>
          <w:numId w:val="4"/>
        </w:numPr>
        <w:spacing w:after="0" w:line="240" w:lineRule="auto"/>
        <w:contextualSpacing w:val="0"/>
        <w:rPr>
          <w:rFonts w:eastAsia="Times New Roman"/>
        </w:rPr>
      </w:pPr>
      <w:r>
        <w:rPr>
          <w:rFonts w:eastAsia="Times New Roman"/>
        </w:rPr>
        <w:t xml:space="preserve">Allocation prices in the Victorian Murray below the Barmah Choke remained at $147 between 29 August 2024 and 05 September 2024. Prices are lower in the Murrumbidgee due to the binding of the Murrumbidgee export limit.           </w:t>
      </w:r>
    </w:p>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7E6E611" w14:textId="5E8654B9" w:rsidR="00664DD5" w:rsidRDefault="00083350" w:rsidP="004A7070">
      <w:pPr>
        <w:pStyle w:val="ListBullet"/>
        <w:rPr>
          <w:rFonts w:ascii="Calibri" w:hAnsi="Calibri" w:cs="Calibri"/>
          <w:sz w:val="22"/>
          <w:szCs w:val="22"/>
        </w:rPr>
      </w:pPr>
      <w:r>
        <w:rPr>
          <w:rFonts w:ascii="Calibri" w:hAnsi="Calibri" w:cs="Calibri"/>
          <w:sz w:val="22"/>
          <w:szCs w:val="22"/>
        </w:rPr>
        <w:t xml:space="preserve">For the week ending 4 September 2024, a </w:t>
      </w:r>
      <w:r w:rsidR="00AA7CD8">
        <w:rPr>
          <w:rFonts w:ascii="Calibri" w:hAnsi="Calibri" w:cs="Calibri"/>
          <w:sz w:val="22"/>
          <w:szCs w:val="22"/>
        </w:rPr>
        <w:t xml:space="preserve">series of </w:t>
      </w:r>
      <w:r w:rsidR="00D043E2">
        <w:rPr>
          <w:rFonts w:ascii="Calibri" w:hAnsi="Calibri" w:cs="Calibri"/>
          <w:sz w:val="22"/>
          <w:szCs w:val="22"/>
        </w:rPr>
        <w:t>cold fronts and low-pre</w:t>
      </w:r>
      <w:r w:rsidR="00AB1DAF">
        <w:rPr>
          <w:rFonts w:ascii="Calibri" w:hAnsi="Calibri" w:cs="Calibri"/>
          <w:sz w:val="22"/>
          <w:szCs w:val="22"/>
        </w:rPr>
        <w:t xml:space="preserve">ssure systems brought rainfall to </w:t>
      </w:r>
      <w:r w:rsidR="006801F2">
        <w:rPr>
          <w:rFonts w:ascii="Calibri" w:hAnsi="Calibri" w:cs="Calibri"/>
          <w:sz w:val="22"/>
          <w:szCs w:val="22"/>
        </w:rPr>
        <w:t xml:space="preserve">some </w:t>
      </w:r>
      <w:r w:rsidR="005F64C3">
        <w:rPr>
          <w:rFonts w:ascii="Calibri" w:hAnsi="Calibri" w:cs="Calibri"/>
          <w:sz w:val="22"/>
          <w:szCs w:val="22"/>
        </w:rPr>
        <w:t xml:space="preserve">areas in </w:t>
      </w:r>
      <w:r w:rsidR="00AB1DAF">
        <w:rPr>
          <w:rFonts w:ascii="Calibri" w:hAnsi="Calibri" w:cs="Calibri"/>
          <w:sz w:val="22"/>
          <w:szCs w:val="22"/>
        </w:rPr>
        <w:t xml:space="preserve">the southern half of the country, with central and northern regions largely dry. </w:t>
      </w:r>
      <w:r w:rsidR="00CB70A0">
        <w:rPr>
          <w:rFonts w:ascii="Calibri" w:hAnsi="Calibri" w:cs="Calibri"/>
          <w:sz w:val="22"/>
          <w:szCs w:val="22"/>
        </w:rPr>
        <w:t>R</w:t>
      </w:r>
      <w:r w:rsidR="00AB1DAF">
        <w:rPr>
          <w:rFonts w:ascii="Calibri" w:hAnsi="Calibri" w:cs="Calibri"/>
          <w:sz w:val="22"/>
          <w:szCs w:val="22"/>
        </w:rPr>
        <w:t xml:space="preserve">ainfall totals of up to </w:t>
      </w:r>
      <w:r w:rsidR="00807AEA">
        <w:rPr>
          <w:rFonts w:ascii="Calibri" w:hAnsi="Calibri" w:cs="Calibri"/>
          <w:sz w:val="22"/>
          <w:szCs w:val="22"/>
        </w:rPr>
        <w:t xml:space="preserve">300 </w:t>
      </w:r>
      <w:r w:rsidR="007563F4">
        <w:rPr>
          <w:rFonts w:ascii="Calibri" w:hAnsi="Calibri" w:cs="Calibri"/>
          <w:sz w:val="22"/>
          <w:szCs w:val="22"/>
        </w:rPr>
        <w:t>millimetres</w:t>
      </w:r>
      <w:r w:rsidR="00807AEA">
        <w:rPr>
          <w:rFonts w:ascii="Calibri" w:hAnsi="Calibri" w:cs="Calibri"/>
          <w:sz w:val="22"/>
          <w:szCs w:val="22"/>
        </w:rPr>
        <w:t xml:space="preserve"> were recorded in </w:t>
      </w:r>
      <w:r w:rsidR="00CB70A0">
        <w:rPr>
          <w:rFonts w:ascii="Calibri" w:hAnsi="Calibri" w:cs="Calibri"/>
          <w:sz w:val="22"/>
          <w:szCs w:val="22"/>
        </w:rPr>
        <w:t>western</w:t>
      </w:r>
      <w:r w:rsidR="00807AEA">
        <w:rPr>
          <w:rFonts w:ascii="Calibri" w:hAnsi="Calibri" w:cs="Calibri"/>
          <w:sz w:val="22"/>
          <w:szCs w:val="22"/>
        </w:rPr>
        <w:t xml:space="preserve"> Tasmania, </w:t>
      </w:r>
      <w:r w:rsidR="007563F4">
        <w:rPr>
          <w:rFonts w:ascii="Calibri" w:hAnsi="Calibri" w:cs="Calibri"/>
          <w:sz w:val="22"/>
          <w:szCs w:val="22"/>
        </w:rPr>
        <w:t xml:space="preserve">with </w:t>
      </w:r>
      <w:r w:rsidR="000C6082">
        <w:rPr>
          <w:rFonts w:ascii="Calibri" w:hAnsi="Calibri" w:cs="Calibri"/>
          <w:sz w:val="22"/>
          <w:szCs w:val="22"/>
        </w:rPr>
        <w:t xml:space="preserve">the </w:t>
      </w:r>
      <w:r w:rsidR="007563F4">
        <w:rPr>
          <w:rFonts w:ascii="Calibri" w:hAnsi="Calibri" w:cs="Calibri"/>
          <w:sz w:val="22"/>
          <w:szCs w:val="22"/>
        </w:rPr>
        <w:t>south-west Western Australia,</w:t>
      </w:r>
      <w:r w:rsidR="000C6082">
        <w:rPr>
          <w:rFonts w:ascii="Calibri" w:hAnsi="Calibri" w:cs="Calibri"/>
          <w:sz w:val="22"/>
          <w:szCs w:val="22"/>
        </w:rPr>
        <w:t xml:space="preserve"> </w:t>
      </w:r>
      <w:r w:rsidR="007563F4">
        <w:rPr>
          <w:rFonts w:ascii="Calibri" w:hAnsi="Calibri" w:cs="Calibri"/>
          <w:sz w:val="22"/>
          <w:szCs w:val="22"/>
        </w:rPr>
        <w:t>south</w:t>
      </w:r>
      <w:r w:rsidR="006801F2">
        <w:rPr>
          <w:rFonts w:ascii="Calibri" w:hAnsi="Calibri" w:cs="Calibri"/>
          <w:sz w:val="22"/>
          <w:szCs w:val="22"/>
        </w:rPr>
        <w:t>ern</w:t>
      </w:r>
      <w:r w:rsidR="007563F4">
        <w:rPr>
          <w:rFonts w:ascii="Calibri" w:hAnsi="Calibri" w:cs="Calibri"/>
          <w:sz w:val="22"/>
          <w:szCs w:val="22"/>
        </w:rPr>
        <w:t xml:space="preserve"> Victoria and </w:t>
      </w:r>
      <w:r w:rsidR="002D59F6">
        <w:rPr>
          <w:rFonts w:ascii="Calibri" w:hAnsi="Calibri" w:cs="Calibri"/>
          <w:sz w:val="22"/>
          <w:szCs w:val="22"/>
        </w:rPr>
        <w:t xml:space="preserve">south-east </w:t>
      </w:r>
      <w:r w:rsidR="000C6082">
        <w:rPr>
          <w:rFonts w:ascii="Calibri" w:hAnsi="Calibri" w:cs="Calibri"/>
          <w:sz w:val="22"/>
          <w:szCs w:val="22"/>
        </w:rPr>
        <w:t xml:space="preserve">of </w:t>
      </w:r>
      <w:r w:rsidR="007563F4">
        <w:rPr>
          <w:rFonts w:ascii="Calibri" w:hAnsi="Calibri" w:cs="Calibri"/>
          <w:sz w:val="22"/>
          <w:szCs w:val="22"/>
        </w:rPr>
        <w:t xml:space="preserve">South Australia </w:t>
      </w:r>
      <w:r w:rsidR="002D59F6">
        <w:rPr>
          <w:rFonts w:ascii="Calibri" w:hAnsi="Calibri" w:cs="Calibri"/>
          <w:sz w:val="22"/>
          <w:szCs w:val="22"/>
        </w:rPr>
        <w:t xml:space="preserve">recording </w:t>
      </w:r>
      <w:r w:rsidR="00966A24">
        <w:rPr>
          <w:rFonts w:ascii="Calibri" w:hAnsi="Calibri" w:cs="Calibri"/>
          <w:sz w:val="22"/>
          <w:szCs w:val="22"/>
        </w:rPr>
        <w:t>falls</w:t>
      </w:r>
      <w:r w:rsidR="002D59F6">
        <w:rPr>
          <w:rFonts w:ascii="Calibri" w:hAnsi="Calibri" w:cs="Calibri"/>
          <w:sz w:val="22"/>
          <w:szCs w:val="22"/>
        </w:rPr>
        <w:t xml:space="preserve"> of</w:t>
      </w:r>
      <w:r w:rsidR="00301653">
        <w:rPr>
          <w:rFonts w:ascii="Calibri" w:hAnsi="Calibri" w:cs="Calibri"/>
          <w:sz w:val="22"/>
          <w:szCs w:val="22"/>
        </w:rPr>
        <w:t xml:space="preserve"> </w:t>
      </w:r>
      <w:r w:rsidR="00966A24">
        <w:rPr>
          <w:rFonts w:ascii="Calibri" w:hAnsi="Calibri" w:cs="Calibri"/>
          <w:sz w:val="22"/>
          <w:szCs w:val="22"/>
        </w:rPr>
        <w:t xml:space="preserve">between 5 and </w:t>
      </w:r>
      <w:r w:rsidR="00301653">
        <w:rPr>
          <w:rFonts w:ascii="Calibri" w:hAnsi="Calibri" w:cs="Calibri"/>
          <w:sz w:val="22"/>
          <w:szCs w:val="22"/>
        </w:rPr>
        <w:t xml:space="preserve">50 </w:t>
      </w:r>
      <w:r w:rsidR="00D35456">
        <w:rPr>
          <w:rFonts w:ascii="Calibri" w:hAnsi="Calibri" w:cs="Calibri"/>
          <w:sz w:val="22"/>
          <w:szCs w:val="22"/>
        </w:rPr>
        <w:t>millimetres</w:t>
      </w:r>
      <w:r w:rsidR="00301653">
        <w:rPr>
          <w:rFonts w:ascii="Calibri" w:hAnsi="Calibri" w:cs="Calibri"/>
          <w:sz w:val="22"/>
          <w:szCs w:val="22"/>
        </w:rPr>
        <w:t xml:space="preserve">. </w:t>
      </w:r>
    </w:p>
    <w:p w14:paraId="4AB37972" w14:textId="4B4D41D7" w:rsidR="00A16E1E" w:rsidRDefault="00D35456" w:rsidP="004A7070">
      <w:pPr>
        <w:pStyle w:val="ListBullet"/>
        <w:rPr>
          <w:rFonts w:ascii="Calibri" w:hAnsi="Calibri" w:cs="Calibri"/>
          <w:sz w:val="22"/>
          <w:szCs w:val="22"/>
        </w:rPr>
      </w:pPr>
      <w:r>
        <w:rPr>
          <w:rFonts w:ascii="Calibri" w:hAnsi="Calibri" w:cs="Calibri"/>
          <w:sz w:val="22"/>
          <w:szCs w:val="22"/>
        </w:rPr>
        <w:t xml:space="preserve">Across cropping regions, </w:t>
      </w:r>
      <w:r w:rsidR="00547F5C">
        <w:rPr>
          <w:rFonts w:ascii="Calibri" w:hAnsi="Calibri" w:cs="Calibri"/>
          <w:sz w:val="22"/>
          <w:szCs w:val="22"/>
        </w:rPr>
        <w:t xml:space="preserve">little to no </w:t>
      </w:r>
      <w:r>
        <w:rPr>
          <w:rFonts w:ascii="Calibri" w:hAnsi="Calibri" w:cs="Calibri"/>
          <w:sz w:val="22"/>
          <w:szCs w:val="22"/>
        </w:rPr>
        <w:t xml:space="preserve">rainfall </w:t>
      </w:r>
      <w:r w:rsidR="00A524A8">
        <w:rPr>
          <w:rFonts w:ascii="Calibri" w:hAnsi="Calibri" w:cs="Calibri"/>
          <w:sz w:val="22"/>
          <w:szCs w:val="22"/>
        </w:rPr>
        <w:t xml:space="preserve">was recorded across most areas </w:t>
      </w:r>
      <w:r w:rsidR="004A19E3">
        <w:rPr>
          <w:rFonts w:ascii="Calibri" w:hAnsi="Calibri" w:cs="Calibri"/>
          <w:sz w:val="22"/>
          <w:szCs w:val="22"/>
        </w:rPr>
        <w:t>this week. The main exceptions</w:t>
      </w:r>
      <w:r w:rsidR="007C7C91">
        <w:rPr>
          <w:rFonts w:ascii="Calibri" w:hAnsi="Calibri" w:cs="Calibri"/>
          <w:sz w:val="22"/>
          <w:szCs w:val="22"/>
        </w:rPr>
        <w:t xml:space="preserve"> were</w:t>
      </w:r>
      <w:r w:rsidR="004A19E3">
        <w:rPr>
          <w:rFonts w:ascii="Calibri" w:hAnsi="Calibri" w:cs="Calibri"/>
          <w:sz w:val="22"/>
          <w:szCs w:val="22"/>
        </w:rPr>
        <w:t xml:space="preserve"> </w:t>
      </w:r>
      <w:r w:rsidR="001529E6">
        <w:rPr>
          <w:rFonts w:ascii="Calibri" w:hAnsi="Calibri" w:cs="Calibri"/>
          <w:sz w:val="22"/>
          <w:szCs w:val="22"/>
        </w:rPr>
        <w:t>falls</w:t>
      </w:r>
      <w:r w:rsidR="003C48B8">
        <w:rPr>
          <w:rFonts w:ascii="Calibri" w:hAnsi="Calibri" w:cs="Calibri"/>
          <w:sz w:val="22"/>
          <w:szCs w:val="22"/>
        </w:rPr>
        <w:t xml:space="preserve"> </w:t>
      </w:r>
      <w:r w:rsidR="00F92599">
        <w:rPr>
          <w:rFonts w:ascii="Calibri" w:hAnsi="Calibri" w:cs="Calibri"/>
          <w:sz w:val="22"/>
          <w:szCs w:val="22"/>
        </w:rPr>
        <w:t>ranging</w:t>
      </w:r>
      <w:r>
        <w:rPr>
          <w:rFonts w:ascii="Calibri" w:hAnsi="Calibri" w:cs="Calibri"/>
          <w:sz w:val="22"/>
          <w:szCs w:val="22"/>
        </w:rPr>
        <w:t xml:space="preserve"> </w:t>
      </w:r>
      <w:r w:rsidR="00A6014C">
        <w:rPr>
          <w:rFonts w:ascii="Calibri" w:hAnsi="Calibri" w:cs="Calibri"/>
          <w:sz w:val="22"/>
          <w:szCs w:val="22"/>
        </w:rPr>
        <w:t>between 1</w:t>
      </w:r>
      <w:r w:rsidR="00322B88">
        <w:rPr>
          <w:rFonts w:ascii="Calibri" w:hAnsi="Calibri" w:cs="Calibri"/>
          <w:sz w:val="22"/>
          <w:szCs w:val="22"/>
        </w:rPr>
        <w:t xml:space="preserve"> to 10 millimetres </w:t>
      </w:r>
      <w:r w:rsidR="00A6014C">
        <w:rPr>
          <w:rFonts w:ascii="Calibri" w:hAnsi="Calibri" w:cs="Calibri"/>
          <w:sz w:val="22"/>
          <w:szCs w:val="22"/>
        </w:rPr>
        <w:t>in</w:t>
      </w:r>
      <w:r w:rsidR="00DE54C3">
        <w:rPr>
          <w:rFonts w:ascii="Calibri" w:hAnsi="Calibri" w:cs="Calibri"/>
          <w:sz w:val="22"/>
          <w:szCs w:val="22"/>
        </w:rPr>
        <w:t xml:space="preserve"> </w:t>
      </w:r>
      <w:r w:rsidR="00322B88">
        <w:rPr>
          <w:rFonts w:ascii="Calibri" w:hAnsi="Calibri" w:cs="Calibri"/>
          <w:sz w:val="22"/>
          <w:szCs w:val="22"/>
        </w:rPr>
        <w:t xml:space="preserve">Western Australia and parts of </w:t>
      </w:r>
      <w:r w:rsidR="00281260">
        <w:rPr>
          <w:rFonts w:ascii="Calibri" w:hAnsi="Calibri" w:cs="Calibri"/>
          <w:sz w:val="22"/>
          <w:szCs w:val="22"/>
        </w:rPr>
        <w:t>South Australia</w:t>
      </w:r>
      <w:r w:rsidR="00DE54C3">
        <w:rPr>
          <w:rFonts w:ascii="Calibri" w:hAnsi="Calibri" w:cs="Calibri"/>
          <w:sz w:val="22"/>
          <w:szCs w:val="22"/>
        </w:rPr>
        <w:t xml:space="preserve"> and</w:t>
      </w:r>
      <w:r w:rsidR="00947064">
        <w:rPr>
          <w:rFonts w:ascii="Calibri" w:hAnsi="Calibri" w:cs="Calibri"/>
          <w:sz w:val="22"/>
          <w:szCs w:val="22"/>
        </w:rPr>
        <w:t xml:space="preserve"> south</w:t>
      </w:r>
      <w:r w:rsidR="00DE54C3">
        <w:rPr>
          <w:rFonts w:ascii="Calibri" w:hAnsi="Calibri" w:cs="Calibri"/>
          <w:sz w:val="22"/>
          <w:szCs w:val="22"/>
        </w:rPr>
        <w:t>ern</w:t>
      </w:r>
      <w:r w:rsidR="00947064">
        <w:rPr>
          <w:rFonts w:ascii="Calibri" w:hAnsi="Calibri" w:cs="Calibri"/>
          <w:sz w:val="22"/>
          <w:szCs w:val="22"/>
        </w:rPr>
        <w:t xml:space="preserve"> Victoria</w:t>
      </w:r>
      <w:r w:rsidR="00DE54C3">
        <w:rPr>
          <w:rFonts w:ascii="Calibri" w:hAnsi="Calibri" w:cs="Calibri"/>
          <w:sz w:val="22"/>
          <w:szCs w:val="22"/>
        </w:rPr>
        <w:t xml:space="preserve">. </w:t>
      </w:r>
      <w:r w:rsidR="00453752">
        <w:rPr>
          <w:rFonts w:ascii="Calibri" w:hAnsi="Calibri" w:cs="Calibri"/>
          <w:sz w:val="22"/>
          <w:szCs w:val="22"/>
        </w:rPr>
        <w:t>Little to no rainfall across south</w:t>
      </w:r>
      <w:r w:rsidR="00C63296">
        <w:rPr>
          <w:rFonts w:ascii="Calibri" w:hAnsi="Calibri" w:cs="Calibri"/>
          <w:sz w:val="22"/>
          <w:szCs w:val="22"/>
        </w:rPr>
        <w:t>-east</w:t>
      </w:r>
      <w:r w:rsidR="00453752">
        <w:rPr>
          <w:rFonts w:ascii="Calibri" w:hAnsi="Calibri" w:cs="Calibri"/>
          <w:sz w:val="22"/>
          <w:szCs w:val="22"/>
        </w:rPr>
        <w:t xml:space="preserve">ern and eastern cropping regions </w:t>
      </w:r>
      <w:r w:rsidR="00A826F5">
        <w:rPr>
          <w:rFonts w:ascii="Calibri" w:hAnsi="Calibri" w:cs="Calibri"/>
          <w:sz w:val="22"/>
          <w:szCs w:val="22"/>
        </w:rPr>
        <w:t xml:space="preserve">has </w:t>
      </w:r>
      <w:r w:rsidR="00453752">
        <w:rPr>
          <w:rFonts w:ascii="Calibri" w:hAnsi="Calibri" w:cs="Calibri"/>
          <w:sz w:val="22"/>
          <w:szCs w:val="22"/>
        </w:rPr>
        <w:t>contribute</w:t>
      </w:r>
      <w:r w:rsidR="00A826F5">
        <w:rPr>
          <w:rFonts w:ascii="Calibri" w:hAnsi="Calibri" w:cs="Calibri"/>
          <w:sz w:val="22"/>
          <w:szCs w:val="22"/>
        </w:rPr>
        <w:t>d</w:t>
      </w:r>
      <w:r w:rsidR="00453752">
        <w:rPr>
          <w:rFonts w:ascii="Calibri" w:hAnsi="Calibri" w:cs="Calibri"/>
          <w:sz w:val="22"/>
          <w:szCs w:val="22"/>
        </w:rPr>
        <w:t xml:space="preserve"> to a </w:t>
      </w:r>
      <w:r w:rsidR="00A826F5">
        <w:rPr>
          <w:rFonts w:ascii="Calibri" w:hAnsi="Calibri" w:cs="Calibri"/>
          <w:sz w:val="22"/>
          <w:szCs w:val="22"/>
        </w:rPr>
        <w:t>drawdown</w:t>
      </w:r>
      <w:r w:rsidR="00453752">
        <w:rPr>
          <w:rFonts w:ascii="Calibri" w:hAnsi="Calibri" w:cs="Calibri"/>
          <w:sz w:val="22"/>
          <w:szCs w:val="22"/>
        </w:rPr>
        <w:t xml:space="preserve"> of</w:t>
      </w:r>
      <w:r w:rsidR="00A826F5">
        <w:rPr>
          <w:rFonts w:ascii="Calibri" w:hAnsi="Calibri" w:cs="Calibri"/>
          <w:sz w:val="22"/>
          <w:szCs w:val="22"/>
        </w:rPr>
        <w:t xml:space="preserve"> stored </w:t>
      </w:r>
      <w:r w:rsidR="00453752">
        <w:rPr>
          <w:rFonts w:ascii="Calibri" w:hAnsi="Calibri" w:cs="Calibri"/>
          <w:sz w:val="22"/>
          <w:szCs w:val="22"/>
        </w:rPr>
        <w:t>soil moisture</w:t>
      </w:r>
      <w:r w:rsidR="00A826F5">
        <w:rPr>
          <w:rFonts w:ascii="Calibri" w:hAnsi="Calibri" w:cs="Calibri"/>
          <w:sz w:val="22"/>
          <w:szCs w:val="22"/>
        </w:rPr>
        <w:t xml:space="preserve">. Where </w:t>
      </w:r>
      <w:r w:rsidR="00453752" w:rsidRPr="00453752">
        <w:rPr>
          <w:rFonts w:ascii="Calibri" w:hAnsi="Calibri" w:cs="Calibri"/>
          <w:sz w:val="22"/>
          <w:szCs w:val="22"/>
        </w:rPr>
        <w:t>average to above average levels of stored soil moisture</w:t>
      </w:r>
      <w:r w:rsidR="005825FB">
        <w:rPr>
          <w:rFonts w:ascii="Calibri" w:hAnsi="Calibri" w:cs="Calibri"/>
          <w:sz w:val="22"/>
          <w:szCs w:val="22"/>
        </w:rPr>
        <w:t xml:space="preserve"> are available</w:t>
      </w:r>
      <w:r w:rsidR="000520B5">
        <w:rPr>
          <w:rFonts w:ascii="Calibri" w:hAnsi="Calibri" w:cs="Calibri"/>
          <w:sz w:val="22"/>
          <w:szCs w:val="22"/>
        </w:rPr>
        <w:t>,</w:t>
      </w:r>
      <w:r w:rsidR="005825FB">
        <w:rPr>
          <w:rFonts w:ascii="Calibri" w:hAnsi="Calibri" w:cs="Calibri"/>
          <w:sz w:val="22"/>
          <w:szCs w:val="22"/>
        </w:rPr>
        <w:t xml:space="preserve"> </w:t>
      </w:r>
      <w:r w:rsidR="005825FB" w:rsidRPr="00453752">
        <w:rPr>
          <w:rFonts w:ascii="Calibri" w:hAnsi="Calibri" w:cs="Calibri"/>
          <w:sz w:val="22"/>
          <w:szCs w:val="22"/>
        </w:rPr>
        <w:t xml:space="preserve">crops </w:t>
      </w:r>
      <w:r w:rsidR="00324242">
        <w:rPr>
          <w:rFonts w:ascii="Calibri" w:hAnsi="Calibri" w:cs="Calibri"/>
          <w:sz w:val="22"/>
          <w:szCs w:val="22"/>
        </w:rPr>
        <w:t xml:space="preserve">and pastures would have been able to draw on these reserves to </w:t>
      </w:r>
      <w:r w:rsidR="00453752" w:rsidRPr="00453752">
        <w:rPr>
          <w:rFonts w:ascii="Calibri" w:hAnsi="Calibri" w:cs="Calibri"/>
          <w:sz w:val="22"/>
          <w:szCs w:val="22"/>
        </w:rPr>
        <w:t>maintain current yield potentials.</w:t>
      </w:r>
      <w:r w:rsidR="00324242">
        <w:rPr>
          <w:rFonts w:ascii="Calibri" w:hAnsi="Calibri" w:cs="Calibri"/>
          <w:sz w:val="22"/>
          <w:szCs w:val="22"/>
        </w:rPr>
        <w:t xml:space="preserve"> However</w:t>
      </w:r>
      <w:r w:rsidR="00995FD2">
        <w:rPr>
          <w:rFonts w:ascii="Calibri" w:hAnsi="Calibri" w:cs="Calibri"/>
          <w:sz w:val="22"/>
          <w:szCs w:val="22"/>
        </w:rPr>
        <w:t>, in areas where stored soil moisture levels are low</w:t>
      </w:r>
      <w:r w:rsidR="0038535A">
        <w:rPr>
          <w:rFonts w:ascii="Calibri" w:hAnsi="Calibri" w:cs="Calibri"/>
          <w:sz w:val="22"/>
          <w:szCs w:val="22"/>
        </w:rPr>
        <w:t xml:space="preserve">, little to </w:t>
      </w:r>
      <w:r w:rsidR="00C80383">
        <w:rPr>
          <w:rFonts w:ascii="Calibri" w:hAnsi="Calibri" w:cs="Calibri"/>
          <w:sz w:val="22"/>
          <w:szCs w:val="22"/>
        </w:rPr>
        <w:t xml:space="preserve">no rainfall is likely to </w:t>
      </w:r>
      <w:r w:rsidR="00E62E2D">
        <w:rPr>
          <w:rFonts w:ascii="Calibri" w:hAnsi="Calibri" w:cs="Calibri"/>
          <w:sz w:val="22"/>
          <w:szCs w:val="22"/>
        </w:rPr>
        <w:t>lead to</w:t>
      </w:r>
      <w:r w:rsidR="00C80383">
        <w:rPr>
          <w:rFonts w:ascii="Calibri" w:hAnsi="Calibri" w:cs="Calibri"/>
          <w:sz w:val="22"/>
          <w:szCs w:val="22"/>
        </w:rPr>
        <w:t xml:space="preserve"> </w:t>
      </w:r>
      <w:r w:rsidR="00E62E2D">
        <w:rPr>
          <w:rFonts w:ascii="Calibri" w:hAnsi="Calibri" w:cs="Calibri"/>
          <w:sz w:val="22"/>
          <w:szCs w:val="22"/>
        </w:rPr>
        <w:t>reduced</w:t>
      </w:r>
      <w:r w:rsidR="00C80383">
        <w:rPr>
          <w:rFonts w:ascii="Calibri" w:hAnsi="Calibri" w:cs="Calibri"/>
          <w:sz w:val="22"/>
          <w:szCs w:val="22"/>
        </w:rPr>
        <w:t xml:space="preserve"> yield </w:t>
      </w:r>
      <w:r w:rsidR="00E62E2D">
        <w:rPr>
          <w:rFonts w:ascii="Calibri" w:hAnsi="Calibri" w:cs="Calibri"/>
          <w:sz w:val="22"/>
          <w:szCs w:val="22"/>
        </w:rPr>
        <w:t>potential</w:t>
      </w:r>
      <w:r w:rsidR="0037074C">
        <w:rPr>
          <w:rFonts w:ascii="Calibri" w:hAnsi="Calibri" w:cs="Calibri"/>
          <w:sz w:val="22"/>
          <w:szCs w:val="22"/>
        </w:rPr>
        <w:t>, exacerbated</w:t>
      </w:r>
      <w:r w:rsidR="00E62E2D">
        <w:rPr>
          <w:rFonts w:ascii="Calibri" w:hAnsi="Calibri" w:cs="Calibri"/>
          <w:sz w:val="22"/>
          <w:szCs w:val="22"/>
        </w:rPr>
        <w:t xml:space="preserve"> </w:t>
      </w:r>
      <w:r w:rsidR="0037074C">
        <w:rPr>
          <w:rFonts w:ascii="Calibri" w:hAnsi="Calibri" w:cs="Calibri"/>
          <w:sz w:val="22"/>
          <w:szCs w:val="22"/>
        </w:rPr>
        <w:t xml:space="preserve">by </w:t>
      </w:r>
      <w:r w:rsidR="007973E9">
        <w:rPr>
          <w:rFonts w:ascii="Calibri" w:hAnsi="Calibri" w:cs="Calibri"/>
          <w:sz w:val="22"/>
          <w:szCs w:val="22"/>
        </w:rPr>
        <w:t>warm and wind</w:t>
      </w:r>
      <w:r w:rsidR="00055F58">
        <w:rPr>
          <w:rFonts w:ascii="Calibri" w:hAnsi="Calibri" w:cs="Calibri"/>
          <w:sz w:val="22"/>
          <w:szCs w:val="22"/>
        </w:rPr>
        <w:t>y conditions</w:t>
      </w:r>
      <w:r w:rsidR="0037074C">
        <w:rPr>
          <w:rFonts w:ascii="Calibri" w:hAnsi="Calibri" w:cs="Calibri"/>
          <w:sz w:val="22"/>
          <w:szCs w:val="22"/>
        </w:rPr>
        <w:t xml:space="preserve"> in some areas</w:t>
      </w:r>
      <w:r w:rsidR="00055F58">
        <w:rPr>
          <w:rFonts w:ascii="Calibri" w:hAnsi="Calibri" w:cs="Calibri"/>
          <w:sz w:val="22"/>
          <w:szCs w:val="22"/>
        </w:rPr>
        <w:t>.</w:t>
      </w:r>
    </w:p>
    <w:bookmarkEnd w:id="48"/>
    <w:bookmarkEnd w:id="49"/>
    <w:bookmarkEnd w:id="50"/>
    <w:bookmarkEnd w:id="51"/>
    <w:p w14:paraId="41DF7EDE" w14:textId="5A5C2E6E"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F92599">
        <w:rPr>
          <w:rFonts w:cs="Calibri"/>
          <w:i w:val="0"/>
          <w:color w:val="auto"/>
          <w:sz w:val="22"/>
          <w:szCs w:val="22"/>
        </w:rPr>
        <w:t>4</w:t>
      </w:r>
      <w:r w:rsidR="00E86D33">
        <w:rPr>
          <w:rFonts w:cs="Calibri"/>
          <w:i w:val="0"/>
          <w:color w:val="auto"/>
          <w:sz w:val="22"/>
          <w:szCs w:val="22"/>
        </w:rPr>
        <w:t xml:space="preserve"> </w:t>
      </w:r>
      <w:r w:rsidR="00F92599">
        <w:rPr>
          <w:rFonts w:cs="Calibri"/>
          <w:i w:val="0"/>
          <w:color w:val="auto"/>
          <w:sz w:val="22"/>
          <w:szCs w:val="22"/>
        </w:rPr>
        <w:t>September</w:t>
      </w:r>
      <w:r w:rsidRPr="00B437F9">
        <w:rPr>
          <w:rFonts w:cs="Calibri"/>
          <w:i w:val="0"/>
          <w:color w:val="auto"/>
          <w:sz w:val="22"/>
          <w:szCs w:val="22"/>
        </w:rPr>
        <w:t> 202</w:t>
      </w:r>
      <w:r w:rsidR="00D35E41">
        <w:rPr>
          <w:rFonts w:cs="Calibri"/>
          <w:i w:val="0"/>
          <w:color w:val="auto"/>
          <w:sz w:val="22"/>
          <w:szCs w:val="22"/>
        </w:rPr>
        <w:t>4</w:t>
      </w:r>
    </w:p>
    <w:p w14:paraId="1BFD3762" w14:textId="64F136E4" w:rsidR="003C48B8" w:rsidRPr="00A50940" w:rsidRDefault="003C48B8" w:rsidP="00A50940">
      <w:pPr>
        <w:rPr>
          <w:i/>
        </w:rPr>
      </w:pPr>
      <w:r>
        <w:rPr>
          <w:noProof/>
        </w:rPr>
        <w:drawing>
          <wp:inline distT="0" distB="0" distL="0" distR="0" wp14:anchorId="14D3ACC9" wp14:editId="3A6C4BD3">
            <wp:extent cx="5731510" cy="3839845"/>
            <wp:effectExtent l="0" t="0" r="2540" b="8255"/>
            <wp:docPr id="1949051232" name="Picture 3"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51232" name="Picture 3" descr="A map of australia with different colo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39845"/>
                    </a:xfrm>
                    <a:prstGeom prst="rect">
                      <a:avLst/>
                    </a:prstGeom>
                  </pic:spPr>
                </pic:pic>
              </a:graphicData>
            </a:graphic>
          </wp:inline>
        </w:drawing>
      </w:r>
    </w:p>
    <w:p w14:paraId="02C3407A" w14:textId="723F5979" w:rsidR="00544B85" w:rsidRPr="00F52C7D" w:rsidRDefault="00E86D33" w:rsidP="00F52C7D">
      <w:pPr>
        <w:rPr>
          <w:i/>
        </w:rPr>
      </w:pPr>
      <w:r w:rsidRPr="00E86D33">
        <w:rPr>
          <w:noProof/>
        </w:rPr>
        <w:t xml:space="preserve"> </w:t>
      </w:r>
    </w:p>
    <w:p w14:paraId="074B9B48" w14:textId="0D8CC454" w:rsidR="00CB73F2" w:rsidRPr="00CB73F2" w:rsidRDefault="00CB73F2" w:rsidP="00A74DCE">
      <w:pPr>
        <w:jc w:val="center"/>
      </w:pPr>
    </w:p>
    <w:p w14:paraId="3612DBA6" w14:textId="37C9BBAA" w:rsidR="00CD226A" w:rsidRPr="00B437F9" w:rsidRDefault="00CD226A" w:rsidP="00CD226A">
      <w:pPr>
        <w:jc w:val="center"/>
        <w:rPr>
          <w:rFonts w:ascii="Calibri" w:hAnsi="Calibri" w:cs="Calibri"/>
        </w:rPr>
      </w:pPr>
    </w:p>
    <w:p w14:paraId="0C813059" w14:textId="09618123"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F92599">
        <w:rPr>
          <w:rFonts w:ascii="Calibri" w:hAnsi="Calibri" w:cs="Calibri"/>
          <w:color w:val="000000"/>
          <w:sz w:val="12"/>
          <w:szCs w:val="12"/>
        </w:rPr>
        <w:t>04</w:t>
      </w:r>
      <w:r w:rsidRPr="00B437F9">
        <w:rPr>
          <w:rFonts w:ascii="Calibri" w:hAnsi="Calibri" w:cs="Calibri"/>
          <w:color w:val="000000"/>
          <w:sz w:val="12"/>
          <w:szCs w:val="12"/>
        </w:rPr>
        <w:t>/</w:t>
      </w:r>
      <w:r w:rsidR="002953C0">
        <w:rPr>
          <w:rFonts w:ascii="Calibri" w:hAnsi="Calibri" w:cs="Calibri"/>
          <w:color w:val="000000"/>
          <w:sz w:val="12"/>
          <w:szCs w:val="12"/>
        </w:rPr>
        <w:t>0</w:t>
      </w:r>
      <w:r w:rsidR="00F92599">
        <w:rPr>
          <w:rFonts w:ascii="Calibri" w:hAnsi="Calibri" w:cs="Calibri"/>
          <w:color w:val="000000"/>
          <w:sz w:val="12"/>
          <w:szCs w:val="12"/>
        </w:rPr>
        <w:t>9</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33E560C3" w14:textId="40DF9517" w:rsidR="00580F95" w:rsidRDefault="00580F95" w:rsidP="00DA7EFC">
      <w:pPr>
        <w:pStyle w:val="ListBullet"/>
        <w:rPr>
          <w:rFonts w:ascii="Calibri" w:hAnsi="Calibri" w:cs="Calibri"/>
          <w:sz w:val="22"/>
          <w:szCs w:val="22"/>
        </w:rPr>
      </w:pPr>
      <w:bookmarkStart w:id="62" w:name="_Hlk163735891"/>
      <w:bookmarkStart w:id="63" w:name="_Hlk160101160"/>
      <w:bookmarkStart w:id="64" w:name="_Hlk158889755"/>
      <w:r>
        <w:rPr>
          <w:rFonts w:ascii="Calibri" w:hAnsi="Calibri" w:cs="Calibri"/>
          <w:sz w:val="22"/>
          <w:szCs w:val="22"/>
        </w:rPr>
        <w:t xml:space="preserve">Over the 8 days to 12 September 2024, </w:t>
      </w:r>
      <w:r w:rsidR="00480408">
        <w:rPr>
          <w:rFonts w:ascii="Calibri" w:hAnsi="Calibri" w:cs="Calibri"/>
          <w:sz w:val="22"/>
          <w:szCs w:val="22"/>
        </w:rPr>
        <w:t xml:space="preserve">cold fronts </w:t>
      </w:r>
      <w:r w:rsidR="007B5F52">
        <w:rPr>
          <w:rFonts w:ascii="Calibri" w:hAnsi="Calibri" w:cs="Calibri"/>
          <w:sz w:val="22"/>
          <w:szCs w:val="22"/>
        </w:rPr>
        <w:t xml:space="preserve">and low-pressure systems </w:t>
      </w:r>
      <w:r w:rsidR="00480408">
        <w:rPr>
          <w:rFonts w:ascii="Calibri" w:hAnsi="Calibri" w:cs="Calibri"/>
          <w:sz w:val="22"/>
          <w:szCs w:val="22"/>
        </w:rPr>
        <w:t xml:space="preserve">are expected to </w:t>
      </w:r>
      <w:r w:rsidR="00390FF1">
        <w:rPr>
          <w:rFonts w:ascii="Calibri" w:hAnsi="Calibri" w:cs="Calibri"/>
          <w:sz w:val="22"/>
          <w:szCs w:val="22"/>
        </w:rPr>
        <w:t>bring showers</w:t>
      </w:r>
      <w:r w:rsidR="00524AE5">
        <w:rPr>
          <w:rFonts w:ascii="Calibri" w:hAnsi="Calibri" w:cs="Calibri"/>
          <w:sz w:val="22"/>
          <w:szCs w:val="22"/>
        </w:rPr>
        <w:t xml:space="preserve"> over the northern and southern parts of the country. </w:t>
      </w:r>
      <w:r w:rsidR="00D2627D">
        <w:rPr>
          <w:rFonts w:ascii="Calibri" w:hAnsi="Calibri" w:cs="Calibri"/>
          <w:sz w:val="22"/>
          <w:szCs w:val="22"/>
        </w:rPr>
        <w:t xml:space="preserve">High-pressure systems are expected to keep </w:t>
      </w:r>
      <w:r w:rsidR="006801F2">
        <w:rPr>
          <w:rFonts w:ascii="Calibri" w:hAnsi="Calibri" w:cs="Calibri"/>
          <w:sz w:val="22"/>
          <w:szCs w:val="22"/>
        </w:rPr>
        <w:t xml:space="preserve">some </w:t>
      </w:r>
      <w:r w:rsidR="00D2627D">
        <w:rPr>
          <w:rFonts w:ascii="Calibri" w:hAnsi="Calibri" w:cs="Calibri"/>
          <w:sz w:val="22"/>
          <w:szCs w:val="22"/>
        </w:rPr>
        <w:t>central</w:t>
      </w:r>
      <w:r w:rsidR="009C2690">
        <w:rPr>
          <w:rFonts w:ascii="Calibri" w:hAnsi="Calibri" w:cs="Calibri"/>
          <w:sz w:val="22"/>
          <w:szCs w:val="22"/>
        </w:rPr>
        <w:t xml:space="preserve"> areas largely dry. </w:t>
      </w:r>
    </w:p>
    <w:p w14:paraId="21B74B28" w14:textId="78085673" w:rsidR="004750F0" w:rsidRDefault="005B57E4" w:rsidP="00DA7EFC">
      <w:pPr>
        <w:pStyle w:val="ListBullet"/>
        <w:rPr>
          <w:rFonts w:ascii="Calibri" w:hAnsi="Calibri" w:cs="Calibri"/>
          <w:sz w:val="22"/>
          <w:szCs w:val="22"/>
        </w:rPr>
      </w:pPr>
      <w:r>
        <w:rPr>
          <w:rFonts w:ascii="Calibri" w:hAnsi="Calibri" w:cs="Calibri"/>
          <w:sz w:val="22"/>
          <w:szCs w:val="22"/>
        </w:rPr>
        <w:t>Across cropping regions, rainfall totals of between</w:t>
      </w:r>
      <w:r w:rsidR="00906996">
        <w:rPr>
          <w:rFonts w:ascii="Calibri" w:hAnsi="Calibri" w:cs="Calibri"/>
          <w:sz w:val="22"/>
          <w:szCs w:val="22"/>
        </w:rPr>
        <w:t xml:space="preserve"> 10 and 25 millimetres are forecast across </w:t>
      </w:r>
      <w:r w:rsidR="00056052">
        <w:rPr>
          <w:rFonts w:ascii="Calibri" w:hAnsi="Calibri" w:cs="Calibri"/>
          <w:sz w:val="22"/>
          <w:szCs w:val="22"/>
        </w:rPr>
        <w:t xml:space="preserve">most of </w:t>
      </w:r>
      <w:r w:rsidR="00E90D52">
        <w:rPr>
          <w:rFonts w:ascii="Calibri" w:hAnsi="Calibri" w:cs="Calibri"/>
          <w:sz w:val="22"/>
          <w:szCs w:val="22"/>
        </w:rPr>
        <w:t>Western Australia</w:t>
      </w:r>
      <w:r w:rsidR="003C64BD">
        <w:rPr>
          <w:rFonts w:ascii="Calibri" w:hAnsi="Calibri" w:cs="Calibri"/>
          <w:sz w:val="22"/>
          <w:szCs w:val="22"/>
        </w:rPr>
        <w:t xml:space="preserve"> </w:t>
      </w:r>
      <w:r w:rsidR="00906996">
        <w:rPr>
          <w:rFonts w:ascii="Calibri" w:hAnsi="Calibri" w:cs="Calibri"/>
          <w:sz w:val="22"/>
          <w:szCs w:val="22"/>
        </w:rPr>
        <w:t>and New South Wales</w:t>
      </w:r>
      <w:r w:rsidR="000D69BD">
        <w:rPr>
          <w:rFonts w:ascii="Calibri" w:hAnsi="Calibri" w:cs="Calibri"/>
          <w:sz w:val="22"/>
          <w:szCs w:val="22"/>
        </w:rPr>
        <w:t xml:space="preserve">. </w:t>
      </w:r>
      <w:r w:rsidR="00083544" w:rsidRPr="1A1E1B22">
        <w:rPr>
          <w:rFonts w:ascii="Calibri" w:hAnsi="Calibri" w:cs="Calibri"/>
          <w:sz w:val="22"/>
          <w:szCs w:val="22"/>
        </w:rPr>
        <w:t>Victor</w:t>
      </w:r>
      <w:r w:rsidR="003C64BD">
        <w:rPr>
          <w:rFonts w:ascii="Calibri" w:hAnsi="Calibri" w:cs="Calibri"/>
          <w:sz w:val="22"/>
          <w:szCs w:val="22"/>
        </w:rPr>
        <w:t xml:space="preserve">ia and South Australia are forecast to receive </w:t>
      </w:r>
      <w:r w:rsidR="00CE0D79">
        <w:rPr>
          <w:rFonts w:ascii="Calibri" w:hAnsi="Calibri" w:cs="Calibri"/>
          <w:sz w:val="22"/>
          <w:szCs w:val="22"/>
        </w:rPr>
        <w:t>between 15 and 25 millimetres of rainfall across most regions</w:t>
      </w:r>
      <w:r w:rsidR="00151463">
        <w:rPr>
          <w:rFonts w:ascii="Calibri" w:hAnsi="Calibri" w:cs="Calibri"/>
          <w:sz w:val="22"/>
          <w:szCs w:val="22"/>
        </w:rPr>
        <w:t>, with isolated areas expected to receive up to 50 millimetres</w:t>
      </w:r>
      <w:r w:rsidR="00CE0D79">
        <w:rPr>
          <w:rFonts w:ascii="Calibri" w:hAnsi="Calibri" w:cs="Calibri"/>
          <w:sz w:val="22"/>
          <w:szCs w:val="22"/>
        </w:rPr>
        <w:t xml:space="preserve">. </w:t>
      </w:r>
      <w:r w:rsidR="00083544">
        <w:rPr>
          <w:rFonts w:ascii="Calibri" w:hAnsi="Calibri" w:cs="Calibri"/>
          <w:sz w:val="22"/>
          <w:szCs w:val="22"/>
        </w:rPr>
        <w:t xml:space="preserve">Rainfall totals </w:t>
      </w:r>
      <w:r w:rsidR="00A31A57">
        <w:rPr>
          <w:rFonts w:ascii="Calibri" w:hAnsi="Calibri" w:cs="Calibri"/>
          <w:sz w:val="22"/>
          <w:szCs w:val="22"/>
        </w:rPr>
        <w:t xml:space="preserve">in </w:t>
      </w:r>
      <w:r w:rsidR="00CA30EC">
        <w:rPr>
          <w:rFonts w:ascii="Calibri" w:hAnsi="Calibri" w:cs="Calibri"/>
          <w:sz w:val="22"/>
          <w:szCs w:val="22"/>
        </w:rPr>
        <w:t>Queensland</w:t>
      </w:r>
      <w:r w:rsidR="00893AC1">
        <w:rPr>
          <w:rFonts w:ascii="Calibri" w:hAnsi="Calibri" w:cs="Calibri"/>
          <w:sz w:val="22"/>
          <w:szCs w:val="22"/>
        </w:rPr>
        <w:t xml:space="preserve"> </w:t>
      </w:r>
      <w:r w:rsidR="00A31A57">
        <w:rPr>
          <w:rFonts w:ascii="Calibri" w:hAnsi="Calibri" w:cs="Calibri"/>
          <w:sz w:val="22"/>
          <w:szCs w:val="22"/>
        </w:rPr>
        <w:t xml:space="preserve">are forecast to be relatively </w:t>
      </w:r>
      <w:r w:rsidR="004750F0">
        <w:rPr>
          <w:rFonts w:ascii="Calibri" w:hAnsi="Calibri" w:cs="Calibri"/>
          <w:sz w:val="22"/>
          <w:szCs w:val="22"/>
        </w:rPr>
        <w:t>low</w:t>
      </w:r>
      <w:r w:rsidR="00A31A57">
        <w:rPr>
          <w:rFonts w:ascii="Calibri" w:hAnsi="Calibri" w:cs="Calibri"/>
          <w:sz w:val="22"/>
          <w:szCs w:val="22"/>
        </w:rPr>
        <w:t xml:space="preserve">, with between </w:t>
      </w:r>
      <w:r w:rsidR="00401EAC">
        <w:rPr>
          <w:rFonts w:ascii="Calibri" w:hAnsi="Calibri" w:cs="Calibri"/>
          <w:sz w:val="22"/>
          <w:szCs w:val="22"/>
        </w:rPr>
        <w:t xml:space="preserve">5 and 10 millimetres of rainfall expected </w:t>
      </w:r>
      <w:r w:rsidR="004750F0">
        <w:rPr>
          <w:rFonts w:ascii="Calibri" w:hAnsi="Calibri" w:cs="Calibri"/>
          <w:sz w:val="22"/>
          <w:szCs w:val="22"/>
        </w:rPr>
        <w:t>across cropping regions</w:t>
      </w:r>
      <w:r w:rsidR="00401EAC">
        <w:rPr>
          <w:rFonts w:ascii="Calibri" w:hAnsi="Calibri" w:cs="Calibri"/>
          <w:sz w:val="22"/>
          <w:szCs w:val="22"/>
        </w:rPr>
        <w:t>.</w:t>
      </w:r>
      <w:r w:rsidR="00CE0D79" w:rsidRPr="00CE0D79">
        <w:rPr>
          <w:rFonts w:ascii="Calibri" w:hAnsi="Calibri" w:cs="Calibri"/>
          <w:sz w:val="22"/>
          <w:szCs w:val="22"/>
        </w:rPr>
        <w:t xml:space="preserve"> </w:t>
      </w:r>
    </w:p>
    <w:p w14:paraId="490F407D" w14:textId="7B7063F3" w:rsidR="005B57E4" w:rsidRDefault="00CE0D79" w:rsidP="00DA7EFC">
      <w:pPr>
        <w:pStyle w:val="ListBullet"/>
        <w:rPr>
          <w:rFonts w:ascii="Calibri" w:hAnsi="Calibri" w:cs="Calibri"/>
          <w:sz w:val="22"/>
          <w:szCs w:val="22"/>
        </w:rPr>
      </w:pPr>
      <w:r w:rsidRPr="1A1E1B22">
        <w:rPr>
          <w:rFonts w:ascii="Calibri" w:hAnsi="Calibri" w:cs="Calibri"/>
          <w:sz w:val="22"/>
          <w:szCs w:val="22"/>
        </w:rPr>
        <w:t>If realised</w:t>
      </w:r>
      <w:r>
        <w:rPr>
          <w:rFonts w:ascii="Calibri" w:hAnsi="Calibri" w:cs="Calibri"/>
          <w:sz w:val="22"/>
          <w:szCs w:val="22"/>
        </w:rPr>
        <w:t>, this</w:t>
      </w:r>
      <w:r w:rsidRPr="1A1E1B22">
        <w:rPr>
          <w:rFonts w:ascii="Calibri" w:hAnsi="Calibri" w:cs="Calibri"/>
          <w:sz w:val="22"/>
          <w:szCs w:val="22"/>
        </w:rPr>
        <w:t xml:space="preserve"> rainfall is expected to</w:t>
      </w:r>
      <w:r>
        <w:rPr>
          <w:rFonts w:ascii="Calibri" w:hAnsi="Calibri" w:cs="Calibri"/>
          <w:sz w:val="22"/>
          <w:szCs w:val="22"/>
        </w:rPr>
        <w:t xml:space="preserve"> support the growth of crops and pastures </w:t>
      </w:r>
      <w:r w:rsidRPr="1A1E1B22">
        <w:rPr>
          <w:rFonts w:ascii="Calibri" w:hAnsi="Calibri" w:cs="Calibri"/>
          <w:sz w:val="22"/>
          <w:szCs w:val="22"/>
        </w:rPr>
        <w:t xml:space="preserve">in southern regions, with crops in Queensland to </w:t>
      </w:r>
      <w:r>
        <w:rPr>
          <w:rFonts w:ascii="Calibri" w:hAnsi="Calibri" w:cs="Calibri"/>
          <w:sz w:val="22"/>
          <w:szCs w:val="22"/>
        </w:rPr>
        <w:t>draw</w:t>
      </w:r>
      <w:r w:rsidRPr="1A1E1B22">
        <w:rPr>
          <w:rFonts w:ascii="Calibri" w:hAnsi="Calibri" w:cs="Calibri"/>
          <w:sz w:val="22"/>
          <w:szCs w:val="22"/>
        </w:rPr>
        <w:t xml:space="preserve"> on stored soil moisture to support growth.</w:t>
      </w:r>
    </w:p>
    <w:p w14:paraId="1EA2AE0C" w14:textId="64E73761"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993BD2">
        <w:rPr>
          <w:rFonts w:cs="Calibri"/>
          <w:i w:val="0"/>
          <w:iCs w:val="0"/>
          <w:color w:val="auto"/>
          <w:sz w:val="22"/>
          <w:szCs w:val="22"/>
        </w:rPr>
        <w:t>5 September</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to</w:t>
      </w:r>
      <w:r w:rsidR="00575FB1">
        <w:rPr>
          <w:rFonts w:cs="Calibri"/>
          <w:i w:val="0"/>
          <w:iCs w:val="0"/>
          <w:color w:val="auto"/>
          <w:sz w:val="22"/>
          <w:szCs w:val="22"/>
        </w:rPr>
        <w:t xml:space="preserve"> 12</w:t>
      </w:r>
      <w:r w:rsidR="00FA2B40" w:rsidRPr="22679ECD">
        <w:rPr>
          <w:rFonts w:cs="Calibri"/>
          <w:i w:val="0"/>
          <w:iCs w:val="0"/>
          <w:color w:val="auto"/>
          <w:sz w:val="22"/>
          <w:szCs w:val="22"/>
        </w:rPr>
        <w:t xml:space="preserve"> </w:t>
      </w:r>
      <w:r w:rsidR="00F07167">
        <w:rPr>
          <w:rFonts w:cs="Calibri"/>
          <w:i w:val="0"/>
          <w:iCs w:val="0"/>
          <w:color w:val="auto"/>
          <w:sz w:val="22"/>
          <w:szCs w:val="22"/>
        </w:rPr>
        <w:t>September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5A8096C7" w:rsidR="00993BD2" w:rsidRPr="00A50940" w:rsidRDefault="00993BD2" w:rsidP="00A50940">
      <w:pPr>
        <w:rPr>
          <w:i/>
          <w:iCs/>
        </w:rPr>
      </w:pPr>
      <w:r>
        <w:rPr>
          <w:noProof/>
        </w:rPr>
        <w:drawing>
          <wp:inline distT="0" distB="0" distL="0" distR="0" wp14:anchorId="122547A8" wp14:editId="742CCFDF">
            <wp:extent cx="5731510" cy="3698240"/>
            <wp:effectExtent l="0" t="0" r="2540" b="0"/>
            <wp:docPr id="113283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33780" name=""/>
                    <pic:cNvPicPr/>
                  </pic:nvPicPr>
                  <pic:blipFill>
                    <a:blip r:embed="rId15"/>
                    <a:stretch>
                      <a:fillRect/>
                    </a:stretch>
                  </pic:blipFill>
                  <pic:spPr>
                    <a:xfrm>
                      <a:off x="0" y="0"/>
                      <a:ext cx="5731510" cy="3698240"/>
                    </a:xfrm>
                    <a:prstGeom prst="rect">
                      <a:avLst/>
                    </a:prstGeom>
                  </pic:spPr>
                </pic:pic>
              </a:graphicData>
            </a:graphic>
          </wp:inline>
        </w:drawing>
      </w:r>
    </w:p>
    <w:p w14:paraId="6DD702BB" w14:textId="6C65D987" w:rsidR="00942FA5" w:rsidRPr="005F27FF" w:rsidRDefault="00942FA5" w:rsidP="005F27FF"/>
    <w:p w14:paraId="296C3EFB" w14:textId="1E48BEB1" w:rsidR="00C7763C" w:rsidRPr="006F481C" w:rsidRDefault="001F062E" w:rsidP="006F481C">
      <w:r w:rsidRPr="001F062E">
        <w:t xml:space="preserve"> </w:t>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5F0E443E"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75FB1">
        <w:rPr>
          <w:rFonts w:ascii="Calibri" w:hAnsi="Calibri" w:cs="Calibri"/>
          <w:color w:val="000000"/>
          <w:sz w:val="12"/>
          <w:szCs w:val="12"/>
        </w:rPr>
        <w:t>05</w:t>
      </w:r>
      <w:r w:rsidRPr="00B437F9">
        <w:rPr>
          <w:rFonts w:ascii="Calibri" w:hAnsi="Calibri" w:cs="Calibri"/>
          <w:color w:val="000000"/>
          <w:sz w:val="12"/>
          <w:szCs w:val="12"/>
        </w:rPr>
        <w:t>/</w:t>
      </w:r>
      <w:r w:rsidR="00696EB8">
        <w:rPr>
          <w:rFonts w:ascii="Calibri" w:hAnsi="Calibri" w:cs="Calibri"/>
          <w:color w:val="000000"/>
          <w:sz w:val="12"/>
          <w:szCs w:val="12"/>
        </w:rPr>
        <w:t>0</w:t>
      </w:r>
      <w:r w:rsidR="00575FB1">
        <w:rPr>
          <w:rFonts w:ascii="Calibri" w:hAnsi="Calibri" w:cs="Calibri"/>
          <w:color w:val="000000"/>
          <w:sz w:val="12"/>
          <w:szCs w:val="12"/>
        </w:rPr>
        <w:t>9</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8969A4E" w14:textId="77777777" w:rsidR="00803FB2" w:rsidRDefault="00803FB2" w:rsidP="00803FB2">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0C3F0505" w14:textId="37DB2ECB" w:rsidR="00D83915" w:rsidRDefault="00D83915" w:rsidP="00803FB2">
      <w:pPr>
        <w:spacing w:before="120"/>
        <w:rPr>
          <w:rFonts w:ascii="Calibri" w:hAnsi="Calibri" w:cs="Aharoni"/>
          <w:sz w:val="22"/>
          <w:szCs w:val="22"/>
        </w:rPr>
      </w:pPr>
      <w:bookmarkStart w:id="65" w:name="_Hlk94787656"/>
      <w:bookmarkStart w:id="66" w:name="_Hlk160713146"/>
      <w:r>
        <w:rPr>
          <w:rFonts w:ascii="Calibri" w:hAnsi="Calibri" w:cs="Aharoni"/>
          <w:sz w:val="22"/>
          <w:szCs w:val="22"/>
        </w:rPr>
        <w:t xml:space="preserve">During August 2024, rainfall was well above average </w:t>
      </w:r>
      <w:r w:rsidR="00064A9A">
        <w:rPr>
          <w:rFonts w:ascii="Calibri" w:hAnsi="Calibri" w:cs="Aharoni"/>
          <w:sz w:val="22"/>
          <w:szCs w:val="22"/>
        </w:rPr>
        <w:t>across</w:t>
      </w:r>
      <w:r>
        <w:rPr>
          <w:rFonts w:ascii="Calibri" w:hAnsi="Calibri" w:cs="Aharoni"/>
          <w:sz w:val="22"/>
          <w:szCs w:val="22"/>
        </w:rPr>
        <w:t xml:space="preserve"> </w:t>
      </w:r>
      <w:r w:rsidR="00A34A7D">
        <w:rPr>
          <w:rFonts w:ascii="Calibri" w:hAnsi="Calibri" w:cs="Aharoni"/>
          <w:sz w:val="22"/>
          <w:szCs w:val="22"/>
        </w:rPr>
        <w:t>large parts of Tasmania</w:t>
      </w:r>
      <w:r w:rsidR="0019036C">
        <w:rPr>
          <w:rFonts w:ascii="Calibri" w:hAnsi="Calibri" w:cs="Aharoni"/>
          <w:sz w:val="22"/>
          <w:szCs w:val="22"/>
        </w:rPr>
        <w:t xml:space="preserve">, </w:t>
      </w:r>
      <w:r w:rsidR="00D44509">
        <w:rPr>
          <w:rFonts w:ascii="Calibri" w:hAnsi="Calibri" w:cs="Aharoni"/>
          <w:sz w:val="22"/>
          <w:szCs w:val="22"/>
        </w:rPr>
        <w:t xml:space="preserve">central </w:t>
      </w:r>
      <w:r w:rsidR="0019036C">
        <w:rPr>
          <w:rFonts w:ascii="Calibri" w:hAnsi="Calibri" w:cs="Aharoni"/>
          <w:sz w:val="22"/>
          <w:szCs w:val="22"/>
        </w:rPr>
        <w:t xml:space="preserve">and south-western </w:t>
      </w:r>
      <w:r w:rsidR="00D44509">
        <w:rPr>
          <w:rFonts w:ascii="Calibri" w:hAnsi="Calibri" w:cs="Aharoni"/>
          <w:sz w:val="22"/>
          <w:szCs w:val="22"/>
        </w:rPr>
        <w:t xml:space="preserve">Western Australia, </w:t>
      </w:r>
      <w:r w:rsidR="008E4371">
        <w:rPr>
          <w:rFonts w:ascii="Calibri" w:hAnsi="Calibri" w:cs="Aharoni"/>
          <w:sz w:val="22"/>
          <w:szCs w:val="22"/>
        </w:rPr>
        <w:t>east</w:t>
      </w:r>
      <w:r w:rsidR="00760184">
        <w:rPr>
          <w:rFonts w:ascii="Calibri" w:hAnsi="Calibri" w:cs="Aharoni"/>
          <w:sz w:val="22"/>
          <w:szCs w:val="22"/>
        </w:rPr>
        <w:t>ern</w:t>
      </w:r>
      <w:r w:rsidR="00D44509">
        <w:rPr>
          <w:rFonts w:ascii="Calibri" w:hAnsi="Calibri" w:cs="Aharoni"/>
          <w:sz w:val="22"/>
          <w:szCs w:val="22"/>
        </w:rPr>
        <w:t xml:space="preserve"> Queensland</w:t>
      </w:r>
      <w:r w:rsidR="000A12D8">
        <w:rPr>
          <w:rFonts w:ascii="Calibri" w:hAnsi="Calibri" w:cs="Aharoni"/>
          <w:sz w:val="22"/>
          <w:szCs w:val="22"/>
        </w:rPr>
        <w:t xml:space="preserve"> </w:t>
      </w:r>
      <w:r w:rsidR="00760184">
        <w:rPr>
          <w:rFonts w:ascii="Calibri" w:hAnsi="Calibri" w:cs="Aharoni"/>
          <w:sz w:val="22"/>
          <w:szCs w:val="22"/>
        </w:rPr>
        <w:t>and the</w:t>
      </w:r>
      <w:r w:rsidR="000A12D8">
        <w:rPr>
          <w:rFonts w:ascii="Calibri" w:hAnsi="Calibri" w:cs="Aharoni"/>
          <w:sz w:val="22"/>
          <w:szCs w:val="22"/>
        </w:rPr>
        <w:t xml:space="preserve"> north</w:t>
      </w:r>
      <w:r w:rsidR="008E4371">
        <w:rPr>
          <w:rFonts w:ascii="Calibri" w:hAnsi="Calibri" w:cs="Aharoni"/>
          <w:sz w:val="22"/>
          <w:szCs w:val="22"/>
        </w:rPr>
        <w:t>-east</w:t>
      </w:r>
      <w:r w:rsidR="000A12D8">
        <w:rPr>
          <w:rFonts w:ascii="Calibri" w:hAnsi="Calibri" w:cs="Aharoni"/>
          <w:sz w:val="22"/>
          <w:szCs w:val="22"/>
        </w:rPr>
        <w:t xml:space="preserve"> </w:t>
      </w:r>
      <w:r w:rsidR="00760184">
        <w:rPr>
          <w:rFonts w:ascii="Calibri" w:hAnsi="Calibri" w:cs="Aharoni"/>
          <w:sz w:val="22"/>
          <w:szCs w:val="22"/>
        </w:rPr>
        <w:t xml:space="preserve">of </w:t>
      </w:r>
      <w:r w:rsidR="000A12D8">
        <w:rPr>
          <w:rFonts w:ascii="Calibri" w:hAnsi="Calibri" w:cs="Aharoni"/>
          <w:sz w:val="22"/>
          <w:szCs w:val="22"/>
        </w:rPr>
        <w:t>New South Wales</w:t>
      </w:r>
      <w:r w:rsidR="00A91021">
        <w:rPr>
          <w:rFonts w:ascii="Calibri" w:hAnsi="Calibri" w:cs="Aharoni"/>
          <w:sz w:val="22"/>
          <w:szCs w:val="22"/>
        </w:rPr>
        <w:t xml:space="preserve">. </w:t>
      </w:r>
      <w:r w:rsidR="009F6750">
        <w:rPr>
          <w:rFonts w:ascii="Calibri" w:hAnsi="Calibri" w:cs="Aharoni"/>
          <w:sz w:val="22"/>
          <w:szCs w:val="22"/>
        </w:rPr>
        <w:t>M</w:t>
      </w:r>
      <w:r w:rsidR="006D38EF">
        <w:rPr>
          <w:rFonts w:ascii="Calibri" w:hAnsi="Calibri" w:cs="Aharoni"/>
          <w:sz w:val="22"/>
          <w:szCs w:val="22"/>
        </w:rPr>
        <w:t xml:space="preserve">uch of the </w:t>
      </w:r>
      <w:r w:rsidR="00F1327A">
        <w:rPr>
          <w:rFonts w:ascii="Calibri" w:hAnsi="Calibri" w:cs="Aharoni"/>
          <w:sz w:val="22"/>
          <w:szCs w:val="22"/>
        </w:rPr>
        <w:t xml:space="preserve">remainder </w:t>
      </w:r>
      <w:r w:rsidR="00806A99">
        <w:rPr>
          <w:rFonts w:ascii="Calibri" w:hAnsi="Calibri" w:cs="Aharoni"/>
          <w:sz w:val="22"/>
          <w:szCs w:val="22"/>
        </w:rPr>
        <w:t>of n</w:t>
      </w:r>
      <w:r w:rsidR="006D38EF">
        <w:rPr>
          <w:rFonts w:ascii="Calibri" w:hAnsi="Calibri" w:cs="Aharoni"/>
          <w:sz w:val="22"/>
          <w:szCs w:val="22"/>
        </w:rPr>
        <w:t xml:space="preserve">orthern </w:t>
      </w:r>
      <w:r w:rsidR="009820D8">
        <w:rPr>
          <w:rFonts w:ascii="Calibri" w:hAnsi="Calibri" w:cs="Aharoni"/>
          <w:sz w:val="22"/>
          <w:szCs w:val="22"/>
        </w:rPr>
        <w:t xml:space="preserve">Australia </w:t>
      </w:r>
      <w:r w:rsidR="00CB36B7">
        <w:rPr>
          <w:rFonts w:ascii="Calibri" w:hAnsi="Calibri" w:cs="Aharoni"/>
          <w:sz w:val="22"/>
          <w:szCs w:val="22"/>
        </w:rPr>
        <w:t xml:space="preserve">saw </w:t>
      </w:r>
      <w:r w:rsidR="009820D8">
        <w:rPr>
          <w:rFonts w:ascii="Calibri" w:hAnsi="Calibri" w:cs="Aharoni"/>
          <w:sz w:val="22"/>
          <w:szCs w:val="22"/>
        </w:rPr>
        <w:t xml:space="preserve">generally </w:t>
      </w:r>
      <w:r w:rsidR="00CB36B7">
        <w:rPr>
          <w:rFonts w:ascii="Calibri" w:hAnsi="Calibri" w:cs="Aharoni"/>
          <w:sz w:val="22"/>
          <w:szCs w:val="22"/>
        </w:rPr>
        <w:t>average rainfall in August</w:t>
      </w:r>
      <w:r w:rsidR="009F6750">
        <w:rPr>
          <w:rFonts w:ascii="Calibri" w:hAnsi="Calibri" w:cs="Aharoni"/>
          <w:sz w:val="22"/>
          <w:szCs w:val="22"/>
        </w:rPr>
        <w:t xml:space="preserve"> consistent with the northern dry season</w:t>
      </w:r>
      <w:r w:rsidR="00CB36B7">
        <w:rPr>
          <w:rFonts w:ascii="Calibri" w:hAnsi="Calibri" w:cs="Aharoni"/>
          <w:sz w:val="22"/>
          <w:szCs w:val="22"/>
        </w:rPr>
        <w:t xml:space="preserve">. </w:t>
      </w:r>
      <w:r w:rsidR="008E4371">
        <w:rPr>
          <w:rFonts w:ascii="Calibri" w:hAnsi="Calibri" w:cs="Aharoni"/>
          <w:sz w:val="22"/>
          <w:szCs w:val="22"/>
        </w:rPr>
        <w:t xml:space="preserve">In contrast, </w:t>
      </w:r>
      <w:r w:rsidR="00FA2BCA">
        <w:rPr>
          <w:rFonts w:ascii="Calibri" w:hAnsi="Calibri" w:cs="Aharoni"/>
          <w:sz w:val="22"/>
          <w:szCs w:val="22"/>
        </w:rPr>
        <w:t xml:space="preserve">Victoria, </w:t>
      </w:r>
      <w:r w:rsidR="00CC15C9">
        <w:rPr>
          <w:rFonts w:ascii="Calibri" w:hAnsi="Calibri" w:cs="Aharoni"/>
          <w:sz w:val="22"/>
          <w:szCs w:val="22"/>
        </w:rPr>
        <w:t xml:space="preserve">and large areas of </w:t>
      </w:r>
      <w:r w:rsidR="00FA2BCA">
        <w:rPr>
          <w:rFonts w:ascii="Calibri" w:hAnsi="Calibri" w:cs="Aharoni"/>
          <w:sz w:val="22"/>
          <w:szCs w:val="22"/>
        </w:rPr>
        <w:t xml:space="preserve">southern South </w:t>
      </w:r>
      <w:r w:rsidR="008E4371">
        <w:rPr>
          <w:rFonts w:ascii="Calibri" w:hAnsi="Calibri" w:cs="Aharoni"/>
          <w:sz w:val="22"/>
          <w:szCs w:val="22"/>
        </w:rPr>
        <w:t>Australia</w:t>
      </w:r>
      <w:r w:rsidR="00FA2BCA">
        <w:rPr>
          <w:rFonts w:ascii="Calibri" w:hAnsi="Calibri" w:cs="Aharoni"/>
          <w:sz w:val="22"/>
          <w:szCs w:val="22"/>
        </w:rPr>
        <w:t xml:space="preserve"> and southern </w:t>
      </w:r>
      <w:r w:rsidR="009F6750">
        <w:rPr>
          <w:rFonts w:ascii="Calibri" w:hAnsi="Calibri" w:cs="Aharoni"/>
          <w:sz w:val="22"/>
          <w:szCs w:val="22"/>
        </w:rPr>
        <w:t>N</w:t>
      </w:r>
      <w:r w:rsidR="00F65F39">
        <w:rPr>
          <w:rFonts w:ascii="Calibri" w:hAnsi="Calibri" w:cs="Aharoni"/>
          <w:sz w:val="22"/>
          <w:szCs w:val="22"/>
        </w:rPr>
        <w:t>ew South Wales recorded</w:t>
      </w:r>
      <w:r w:rsidR="008E4371">
        <w:rPr>
          <w:rFonts w:ascii="Calibri" w:hAnsi="Calibri" w:cs="Aharoni"/>
          <w:sz w:val="22"/>
          <w:szCs w:val="22"/>
        </w:rPr>
        <w:t xml:space="preserve"> </w:t>
      </w:r>
      <w:r w:rsidR="00FA2BCA">
        <w:rPr>
          <w:rFonts w:ascii="Calibri" w:hAnsi="Calibri" w:cs="Aharoni"/>
          <w:sz w:val="22"/>
          <w:szCs w:val="22"/>
        </w:rPr>
        <w:t>well below average rainfall</w:t>
      </w:r>
      <w:r w:rsidR="00EB4083">
        <w:rPr>
          <w:rFonts w:ascii="Calibri" w:hAnsi="Calibri" w:cs="Aharoni"/>
          <w:sz w:val="22"/>
          <w:szCs w:val="22"/>
        </w:rPr>
        <w:t>.</w:t>
      </w:r>
    </w:p>
    <w:p w14:paraId="30698F20" w14:textId="3EAC4F5F" w:rsidR="0038525C" w:rsidRDefault="00803FB2" w:rsidP="00803FB2">
      <w:pPr>
        <w:spacing w:before="80"/>
        <w:rPr>
          <w:rFonts w:ascii="Calibri" w:hAnsi="Calibri" w:cs="Calibri"/>
          <w:sz w:val="22"/>
          <w:szCs w:val="22"/>
        </w:rPr>
      </w:pPr>
      <w:r w:rsidRPr="3C79447B">
        <w:rPr>
          <w:rFonts w:ascii="Calibri" w:hAnsi="Calibri" w:cs="Calibri"/>
          <w:sz w:val="22"/>
          <w:szCs w:val="22"/>
        </w:rPr>
        <w:t xml:space="preserve">In cropping regions, </w:t>
      </w:r>
      <w:r w:rsidR="002018B2">
        <w:rPr>
          <w:rFonts w:ascii="Calibri" w:hAnsi="Calibri" w:cs="Calibri"/>
          <w:sz w:val="22"/>
          <w:szCs w:val="22"/>
        </w:rPr>
        <w:t xml:space="preserve">August 2024 </w:t>
      </w:r>
      <w:r w:rsidRPr="3C79447B">
        <w:rPr>
          <w:rFonts w:ascii="Calibri" w:hAnsi="Calibri" w:cs="Calibri"/>
          <w:sz w:val="22"/>
          <w:szCs w:val="22"/>
        </w:rPr>
        <w:t xml:space="preserve">rainfall was mixed, with much of Western Australia, Queensland and New South Wales experiencing average </w:t>
      </w:r>
      <w:r w:rsidR="002018B2">
        <w:rPr>
          <w:rFonts w:ascii="Calibri" w:hAnsi="Calibri" w:cs="Calibri"/>
          <w:sz w:val="22"/>
          <w:szCs w:val="22"/>
        </w:rPr>
        <w:t>to ext</w:t>
      </w:r>
      <w:r w:rsidR="00297DC1">
        <w:rPr>
          <w:rFonts w:ascii="Calibri" w:hAnsi="Calibri" w:cs="Calibri"/>
          <w:sz w:val="22"/>
          <w:szCs w:val="22"/>
        </w:rPr>
        <w:t>r</w:t>
      </w:r>
      <w:r w:rsidR="002018B2">
        <w:rPr>
          <w:rFonts w:ascii="Calibri" w:hAnsi="Calibri" w:cs="Calibri"/>
          <w:sz w:val="22"/>
          <w:szCs w:val="22"/>
        </w:rPr>
        <w:t>eme</w:t>
      </w:r>
      <w:r w:rsidR="00297DC1">
        <w:rPr>
          <w:rFonts w:ascii="Calibri" w:hAnsi="Calibri" w:cs="Calibri"/>
          <w:sz w:val="22"/>
          <w:szCs w:val="22"/>
        </w:rPr>
        <w:t>ly</w:t>
      </w:r>
      <w:r w:rsidR="002018B2">
        <w:rPr>
          <w:rFonts w:ascii="Calibri" w:hAnsi="Calibri" w:cs="Calibri"/>
          <w:sz w:val="22"/>
          <w:szCs w:val="22"/>
        </w:rPr>
        <w:t xml:space="preserve"> high </w:t>
      </w:r>
      <w:r w:rsidRPr="3C79447B">
        <w:rPr>
          <w:rFonts w:ascii="Calibri" w:hAnsi="Calibri" w:cs="Calibri"/>
          <w:sz w:val="22"/>
          <w:szCs w:val="22"/>
        </w:rPr>
        <w:t xml:space="preserve">rainfall. In contrast, Victoria, South Australia and </w:t>
      </w:r>
      <w:r w:rsidR="00201D51">
        <w:rPr>
          <w:rFonts w:ascii="Calibri" w:hAnsi="Calibri" w:cs="Calibri"/>
          <w:sz w:val="22"/>
          <w:szCs w:val="22"/>
        </w:rPr>
        <w:t xml:space="preserve">parts of </w:t>
      </w:r>
      <w:r w:rsidRPr="3C79447B">
        <w:rPr>
          <w:rFonts w:ascii="Calibri" w:hAnsi="Calibri" w:cs="Calibri"/>
          <w:sz w:val="22"/>
          <w:szCs w:val="22"/>
        </w:rPr>
        <w:t xml:space="preserve">southern New South Wales </w:t>
      </w:r>
      <w:r w:rsidR="008D577A">
        <w:rPr>
          <w:rFonts w:ascii="Calibri" w:hAnsi="Calibri" w:cs="Calibri"/>
          <w:sz w:val="22"/>
          <w:szCs w:val="22"/>
        </w:rPr>
        <w:t>recorded</w:t>
      </w:r>
      <w:r w:rsidR="008D577A" w:rsidRPr="3C79447B">
        <w:rPr>
          <w:rFonts w:ascii="Calibri" w:hAnsi="Calibri" w:cs="Calibri"/>
          <w:sz w:val="22"/>
          <w:szCs w:val="22"/>
        </w:rPr>
        <w:t xml:space="preserve"> </w:t>
      </w:r>
      <w:r w:rsidR="00055760">
        <w:rPr>
          <w:rFonts w:ascii="Calibri" w:hAnsi="Calibri" w:cs="Calibri"/>
          <w:sz w:val="22"/>
          <w:szCs w:val="22"/>
        </w:rPr>
        <w:t xml:space="preserve">extremely low to </w:t>
      </w:r>
      <w:r w:rsidRPr="3C79447B">
        <w:rPr>
          <w:rFonts w:ascii="Calibri" w:hAnsi="Calibri" w:cs="Calibri"/>
          <w:sz w:val="22"/>
          <w:szCs w:val="22"/>
        </w:rPr>
        <w:t xml:space="preserve">below average rainfall. </w:t>
      </w:r>
    </w:p>
    <w:p w14:paraId="076B4A10" w14:textId="6482280E" w:rsidR="00803FB2" w:rsidRDefault="00803FB2" w:rsidP="00803FB2">
      <w:pPr>
        <w:spacing w:before="80"/>
        <w:rPr>
          <w:rFonts w:ascii="Calibri" w:hAnsi="Calibri" w:cs="Calibri"/>
          <w:sz w:val="22"/>
          <w:szCs w:val="22"/>
        </w:rPr>
      </w:pPr>
      <w:r w:rsidRPr="3C79447B">
        <w:rPr>
          <w:rFonts w:ascii="Calibri" w:hAnsi="Calibri" w:cs="Calibri"/>
          <w:sz w:val="22"/>
          <w:szCs w:val="22"/>
        </w:rPr>
        <w:t>Following below average to average rainfall in the previous month</w:t>
      </w:r>
      <w:r w:rsidR="007D4FB3" w:rsidRPr="007D4FB3">
        <w:rPr>
          <w:rFonts w:ascii="Calibri" w:hAnsi="Calibri" w:cs="Calibri"/>
          <w:sz w:val="22"/>
          <w:szCs w:val="22"/>
        </w:rPr>
        <w:t xml:space="preserve"> </w:t>
      </w:r>
      <w:r w:rsidR="007D4FB3">
        <w:rPr>
          <w:rFonts w:ascii="Calibri" w:hAnsi="Calibri" w:cs="Calibri"/>
          <w:sz w:val="22"/>
          <w:szCs w:val="22"/>
        </w:rPr>
        <w:t>across much of Victoria and South Australia</w:t>
      </w:r>
      <w:r w:rsidRPr="3C79447B">
        <w:rPr>
          <w:rFonts w:ascii="Calibri" w:hAnsi="Calibri" w:cs="Calibri"/>
          <w:sz w:val="22"/>
          <w:szCs w:val="22"/>
        </w:rPr>
        <w:t xml:space="preserve">, </w:t>
      </w:r>
      <w:r w:rsidR="00D354FA">
        <w:rPr>
          <w:rFonts w:ascii="Calibri" w:hAnsi="Calibri" w:cs="Calibri"/>
          <w:sz w:val="22"/>
          <w:szCs w:val="22"/>
        </w:rPr>
        <w:t>Au</w:t>
      </w:r>
      <w:r w:rsidR="00354BA2">
        <w:rPr>
          <w:rFonts w:ascii="Calibri" w:hAnsi="Calibri" w:cs="Calibri"/>
          <w:sz w:val="22"/>
          <w:szCs w:val="22"/>
        </w:rPr>
        <w:t>gust</w:t>
      </w:r>
      <w:r w:rsidRPr="3C79447B">
        <w:rPr>
          <w:rFonts w:ascii="Calibri" w:hAnsi="Calibri" w:cs="Calibri"/>
          <w:sz w:val="22"/>
          <w:szCs w:val="22"/>
        </w:rPr>
        <w:t xml:space="preserve"> rainfall totals have </w:t>
      </w:r>
      <w:r w:rsidR="00F109F9">
        <w:rPr>
          <w:rFonts w:ascii="Calibri" w:hAnsi="Calibri" w:cs="Calibri"/>
          <w:sz w:val="22"/>
          <w:szCs w:val="22"/>
        </w:rPr>
        <w:t>un</w:t>
      </w:r>
      <w:r w:rsidRPr="3C79447B">
        <w:rPr>
          <w:rFonts w:ascii="Calibri" w:hAnsi="Calibri" w:cs="Calibri"/>
          <w:sz w:val="22"/>
          <w:szCs w:val="22"/>
        </w:rPr>
        <w:t>likely been sufficient to support winter crops</w:t>
      </w:r>
      <w:r w:rsidR="0081705B">
        <w:rPr>
          <w:rFonts w:ascii="Calibri" w:hAnsi="Calibri" w:cs="Calibri"/>
          <w:sz w:val="22"/>
          <w:szCs w:val="22"/>
        </w:rPr>
        <w:t xml:space="preserve"> grow</w:t>
      </w:r>
      <w:r w:rsidR="00AF5C12">
        <w:rPr>
          <w:rFonts w:ascii="Calibri" w:hAnsi="Calibri" w:cs="Calibri"/>
          <w:sz w:val="22"/>
          <w:szCs w:val="22"/>
        </w:rPr>
        <w:t>th</w:t>
      </w:r>
      <w:r w:rsidR="0038525C">
        <w:rPr>
          <w:rFonts w:ascii="Calibri" w:hAnsi="Calibri" w:cs="Calibri"/>
          <w:sz w:val="22"/>
          <w:szCs w:val="22"/>
        </w:rPr>
        <w:t>.</w:t>
      </w:r>
      <w:r w:rsidR="00B81085">
        <w:rPr>
          <w:rFonts w:ascii="Calibri" w:hAnsi="Calibri" w:cs="Calibri"/>
          <w:sz w:val="22"/>
          <w:szCs w:val="22"/>
        </w:rPr>
        <w:t xml:space="preserve"> This has led to a </w:t>
      </w:r>
      <w:r w:rsidR="007C2644">
        <w:rPr>
          <w:rFonts w:ascii="Calibri" w:hAnsi="Calibri" w:cs="Calibri"/>
          <w:sz w:val="22"/>
          <w:szCs w:val="22"/>
        </w:rPr>
        <w:t>drawdown</w:t>
      </w:r>
      <w:r w:rsidR="00312662">
        <w:rPr>
          <w:rFonts w:ascii="Calibri" w:hAnsi="Calibri" w:cs="Calibri"/>
          <w:sz w:val="22"/>
          <w:szCs w:val="22"/>
        </w:rPr>
        <w:t xml:space="preserve"> of </w:t>
      </w:r>
      <w:r w:rsidR="007C2644">
        <w:rPr>
          <w:rFonts w:ascii="Calibri" w:hAnsi="Calibri" w:cs="Calibri"/>
          <w:sz w:val="22"/>
          <w:szCs w:val="22"/>
        </w:rPr>
        <w:t xml:space="preserve">soil moisture reserves to </w:t>
      </w:r>
      <w:r w:rsidR="00A6300B">
        <w:rPr>
          <w:rFonts w:ascii="Calibri" w:hAnsi="Calibri" w:cs="Calibri"/>
          <w:sz w:val="22"/>
          <w:szCs w:val="22"/>
        </w:rPr>
        <w:t>ma</w:t>
      </w:r>
      <w:r w:rsidR="00442A38">
        <w:rPr>
          <w:rFonts w:ascii="Calibri" w:hAnsi="Calibri" w:cs="Calibri"/>
          <w:sz w:val="22"/>
          <w:szCs w:val="22"/>
        </w:rPr>
        <w:t xml:space="preserve">intain </w:t>
      </w:r>
      <w:r w:rsidR="00765CB2">
        <w:rPr>
          <w:rFonts w:ascii="Calibri" w:hAnsi="Calibri" w:cs="Calibri"/>
          <w:sz w:val="22"/>
          <w:szCs w:val="22"/>
        </w:rPr>
        <w:t xml:space="preserve">crops growth through winter. </w:t>
      </w:r>
      <w:r w:rsidR="0038525C">
        <w:rPr>
          <w:rFonts w:ascii="Calibri" w:hAnsi="Calibri" w:cs="Calibri"/>
          <w:sz w:val="22"/>
          <w:szCs w:val="22"/>
        </w:rPr>
        <w:t xml:space="preserve">By contrast, </w:t>
      </w:r>
      <w:r w:rsidR="00DF3BD0">
        <w:rPr>
          <w:rFonts w:ascii="Calibri" w:hAnsi="Calibri" w:cs="Calibri"/>
          <w:sz w:val="22"/>
          <w:szCs w:val="22"/>
        </w:rPr>
        <w:t>the</w:t>
      </w:r>
      <w:r w:rsidRPr="3C79447B">
        <w:rPr>
          <w:rFonts w:ascii="Calibri" w:hAnsi="Calibri" w:cs="Calibri"/>
          <w:sz w:val="22"/>
          <w:szCs w:val="22"/>
        </w:rPr>
        <w:t xml:space="preserve"> average to extremely high rainfall </w:t>
      </w:r>
      <w:r w:rsidR="005647A6">
        <w:rPr>
          <w:rFonts w:ascii="Calibri" w:hAnsi="Calibri" w:cs="Calibri"/>
          <w:sz w:val="22"/>
          <w:szCs w:val="22"/>
        </w:rPr>
        <w:t>totals</w:t>
      </w:r>
      <w:r w:rsidRPr="3C79447B">
        <w:rPr>
          <w:rFonts w:ascii="Calibri" w:hAnsi="Calibri" w:cs="Calibri"/>
          <w:sz w:val="22"/>
          <w:szCs w:val="22"/>
        </w:rPr>
        <w:t xml:space="preserve"> recorded </w:t>
      </w:r>
      <w:r w:rsidR="003F31FF">
        <w:rPr>
          <w:rFonts w:ascii="Calibri" w:hAnsi="Calibri" w:cs="Calibri"/>
          <w:sz w:val="22"/>
          <w:szCs w:val="22"/>
        </w:rPr>
        <w:t xml:space="preserve">across Queensland, </w:t>
      </w:r>
      <w:r w:rsidRPr="3C79447B">
        <w:rPr>
          <w:rFonts w:ascii="Calibri" w:hAnsi="Calibri" w:cs="Calibri"/>
          <w:sz w:val="22"/>
          <w:szCs w:val="22"/>
        </w:rPr>
        <w:t xml:space="preserve">Western Australia, </w:t>
      </w:r>
      <w:r w:rsidR="003F31FF">
        <w:rPr>
          <w:rFonts w:ascii="Calibri" w:hAnsi="Calibri" w:cs="Calibri"/>
          <w:sz w:val="22"/>
          <w:szCs w:val="22"/>
        </w:rPr>
        <w:t xml:space="preserve">and much of </w:t>
      </w:r>
      <w:r w:rsidRPr="3C79447B">
        <w:rPr>
          <w:rFonts w:ascii="Calibri" w:hAnsi="Calibri" w:cs="Calibri"/>
          <w:sz w:val="22"/>
          <w:szCs w:val="22"/>
        </w:rPr>
        <w:t xml:space="preserve">New South Wales, has allowed for the build-up of soil moisture to support the crop development and maintain average to above average yield expectations. </w:t>
      </w:r>
    </w:p>
    <w:p w14:paraId="3A050421" w14:textId="70477BF9" w:rsidR="00803FB2" w:rsidRDefault="00803FB2" w:rsidP="00803FB2">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D83915">
        <w:rPr>
          <w:rFonts w:ascii="Calibri" w:hAnsi="Calibri" w:cs="Arial"/>
          <w:b/>
          <w:bCs/>
          <w:iCs/>
          <w:sz w:val="22"/>
          <w:szCs w:val="22"/>
        </w:rPr>
        <w:t>August</w:t>
      </w:r>
      <w:r>
        <w:rPr>
          <w:rFonts w:ascii="Calibri" w:hAnsi="Calibri" w:cs="Arial"/>
          <w:b/>
          <w:bCs/>
          <w:iCs/>
          <w:sz w:val="22"/>
          <w:szCs w:val="22"/>
        </w:rPr>
        <w:t xml:space="preserve"> 2024</w:t>
      </w:r>
    </w:p>
    <w:p w14:paraId="6D7C484B" w14:textId="1A56F2A7" w:rsidR="00803FB2" w:rsidRDefault="00803FB2" w:rsidP="00803FB2">
      <w:pPr>
        <w:pStyle w:val="NormalWeb"/>
        <w:rPr>
          <w:rFonts w:ascii="Times New Roman" w:hAnsi="Times New Roman"/>
          <w:sz w:val="24"/>
        </w:rPr>
      </w:pPr>
      <w:r w:rsidRPr="00A762B9">
        <w:rPr>
          <w:noProof/>
        </w:rPr>
        <w:t xml:space="preserve"> </w:t>
      </w:r>
      <w:r w:rsidR="00AC3BDB" w:rsidRPr="00AC3BDB">
        <w:rPr>
          <w:rFonts w:ascii="Calibri" w:hAnsi="Calibri" w:cs="Calibri"/>
          <w:noProof/>
          <w:sz w:val="22"/>
          <w:szCs w:val="22"/>
        </w:rPr>
        <w:drawing>
          <wp:inline distT="0" distB="0" distL="0" distR="0" wp14:anchorId="204CFA98" wp14:editId="593924C6">
            <wp:extent cx="5731510" cy="3761740"/>
            <wp:effectExtent l="0" t="0" r="2540" b="0"/>
            <wp:docPr id="1631055347"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5347" name="Picture 2" descr="A map of australia with different colored area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53EE4B13" w14:textId="77777777" w:rsidR="00803FB2" w:rsidRDefault="00803FB2" w:rsidP="00803FB2">
      <w:pPr>
        <w:keepNext/>
        <w:keepLines/>
        <w:spacing w:before="100"/>
        <w:jc w:val="center"/>
        <w:outlineLvl w:val="3"/>
        <w:rPr>
          <w:rFonts w:ascii="Calibri" w:hAnsi="Calibri" w:cs="Arial"/>
          <w:b/>
          <w:bCs/>
          <w:iCs/>
          <w:sz w:val="22"/>
          <w:szCs w:val="22"/>
        </w:rPr>
      </w:pPr>
    </w:p>
    <w:p w14:paraId="77C2EC0B" w14:textId="5414E2C5" w:rsidR="00803FB2" w:rsidRDefault="00803FB2" w:rsidP="00803FB2">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AC3BDB">
        <w:rPr>
          <w:rFonts w:ascii="Calibri" w:eastAsia="Calibri" w:hAnsi="Calibri" w:cs="Arial"/>
          <w:sz w:val="12"/>
          <w:szCs w:val="12"/>
          <w:lang w:eastAsia="en-US"/>
        </w:rPr>
        <w:t>August</w:t>
      </w:r>
      <w:r>
        <w:rPr>
          <w:rFonts w:ascii="Calibri" w:eastAsia="Calibri" w:hAnsi="Calibri" w:cs="Arial"/>
          <w:sz w:val="12"/>
          <w:szCs w:val="12"/>
          <w:lang w:eastAsia="en-US"/>
        </w:rPr>
        <w:t xml:space="preserve"> 2024 is compared with rainfall recorded for that period during the historical record (1900 to present). For further information, go to </w:t>
      </w:r>
      <w:hyperlink r:id="rId17" w:history="1">
        <w:r>
          <w:rPr>
            <w:rStyle w:val="Hyperlink"/>
            <w:rFonts w:ascii="Calibri" w:eastAsia="Calibri" w:hAnsi="Calibri" w:cs="Arial"/>
            <w:color w:val="auto"/>
            <w:sz w:val="12"/>
            <w:szCs w:val="12"/>
          </w:rPr>
          <w:t>http://www.bom.gov.au/jsp/awap/</w:t>
        </w:r>
      </w:hyperlink>
    </w:p>
    <w:p w14:paraId="0BE66187" w14:textId="77777777" w:rsidR="00803FB2" w:rsidRDefault="00803FB2" w:rsidP="00803FB2">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20383184" w14:textId="77777777" w:rsidR="00803FB2" w:rsidRDefault="00803FB2" w:rsidP="00803FB2">
      <w:pPr>
        <w:spacing w:before="80"/>
        <w:rPr>
          <w:rFonts w:ascii="Calibri" w:hAnsi="Calibri" w:cs="Calibri"/>
          <w:sz w:val="22"/>
          <w:szCs w:val="22"/>
        </w:rPr>
        <w:sectPr w:rsidR="00803FB2" w:rsidSect="00803FB2">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440" w:bottom="1276" w:left="1440" w:header="709" w:footer="709" w:gutter="0"/>
          <w:cols w:space="708"/>
          <w:docGrid w:linePitch="360"/>
        </w:sectPr>
      </w:pPr>
    </w:p>
    <w:p w14:paraId="26D054A5" w14:textId="77777777" w:rsidR="00803FB2" w:rsidRDefault="00803FB2" w:rsidP="00803FB2">
      <w:pPr>
        <w:spacing w:before="80"/>
        <w:rPr>
          <w:rFonts w:ascii="Calibri" w:hAnsi="Calibri" w:cs="Calibri"/>
          <w:sz w:val="22"/>
          <w:szCs w:val="22"/>
        </w:rPr>
      </w:pPr>
    </w:p>
    <w:bookmarkEnd w:id="65"/>
    <w:bookmarkEnd w:id="66"/>
    <w:p w14:paraId="214C008E" w14:textId="59F56FDA" w:rsidR="00803FB2" w:rsidRDefault="00803FB2" w:rsidP="00A50940">
      <w:pPr>
        <w:pStyle w:val="Heading3"/>
        <w:pageBreakBefore/>
        <w:widowControl w:val="0"/>
        <w:rPr>
          <w:color w:val="auto"/>
          <w:sz w:val="28"/>
          <w:szCs w:val="28"/>
        </w:rPr>
      </w:pPr>
      <w:r w:rsidRPr="007725E1">
        <w:rPr>
          <w:color w:val="auto"/>
          <w:sz w:val="28"/>
          <w:szCs w:val="28"/>
        </w:rPr>
        <w:lastRenderedPageBreak/>
        <w:t xml:space="preserve">1.4 </w:t>
      </w:r>
      <w:r w:rsidR="0067450C">
        <w:rPr>
          <w:color w:val="auto"/>
          <w:sz w:val="28"/>
          <w:szCs w:val="28"/>
        </w:rPr>
        <w:t>Monthly Soil Moisture</w:t>
      </w:r>
    </w:p>
    <w:p w14:paraId="7524F614" w14:textId="14A7A5A5" w:rsidR="00336743" w:rsidRPr="004818F0" w:rsidRDefault="00050BD2" w:rsidP="00A50940">
      <w:pPr>
        <w:spacing w:before="120"/>
        <w:rPr>
          <w:rFonts w:ascii="Calibri" w:hAnsi="Calibri" w:cs="Aharoni"/>
          <w:sz w:val="22"/>
          <w:szCs w:val="22"/>
        </w:rPr>
      </w:pPr>
      <w:bookmarkStart w:id="67" w:name="_Hlk94787673"/>
      <w:bookmarkStart w:id="68" w:name="_Hlk158286712"/>
      <w:r w:rsidRPr="00A50940">
        <w:rPr>
          <w:rFonts w:ascii="Calibri" w:hAnsi="Calibri" w:cs="Aharoni"/>
          <w:sz w:val="22"/>
          <w:szCs w:val="22"/>
        </w:rPr>
        <w:t>While modelled</w:t>
      </w:r>
      <w:r>
        <w:rPr>
          <w:rFonts w:ascii="Calibri" w:hAnsi="Calibri" w:cs="Aharoni"/>
          <w:b/>
          <w:bCs/>
          <w:sz w:val="22"/>
          <w:szCs w:val="22"/>
        </w:rPr>
        <w:t xml:space="preserve"> </w:t>
      </w:r>
      <w:r w:rsidR="009D1F25">
        <w:rPr>
          <w:rFonts w:ascii="Calibri" w:hAnsi="Calibri" w:cs="Aharoni"/>
          <w:b/>
          <w:bCs/>
          <w:sz w:val="22"/>
          <w:szCs w:val="22"/>
        </w:rPr>
        <w:t>u</w:t>
      </w:r>
      <w:r w:rsidR="00336743" w:rsidRPr="00050BD2">
        <w:rPr>
          <w:rFonts w:ascii="Calibri" w:hAnsi="Calibri" w:cs="Aharoni"/>
          <w:b/>
          <w:sz w:val="22"/>
          <w:szCs w:val="22"/>
        </w:rPr>
        <w:t>pper layer soil moisture</w:t>
      </w:r>
      <w:r w:rsidR="00336743" w:rsidRPr="004818F0">
        <w:rPr>
          <w:rFonts w:ascii="Calibri" w:hAnsi="Calibri" w:cs="Aharoni"/>
          <w:sz w:val="22"/>
          <w:szCs w:val="22"/>
        </w:rPr>
        <w:t xml:space="preserve"> levels</w:t>
      </w:r>
      <w:r w:rsidR="00790FAB" w:rsidRPr="004818F0">
        <w:rPr>
          <w:rFonts w:ascii="Calibri" w:hAnsi="Calibri" w:cs="Aharoni"/>
          <w:sz w:val="22"/>
          <w:szCs w:val="22"/>
        </w:rPr>
        <w:t xml:space="preserve"> for August 2024 varied considerably, </w:t>
      </w:r>
      <w:r w:rsidR="00812272">
        <w:rPr>
          <w:rFonts w:ascii="Calibri" w:hAnsi="Calibri" w:cs="Aharoni"/>
          <w:sz w:val="22"/>
          <w:szCs w:val="22"/>
        </w:rPr>
        <w:t>much</w:t>
      </w:r>
      <w:r w:rsidR="00790FAB" w:rsidRPr="004818F0">
        <w:rPr>
          <w:rFonts w:ascii="Calibri" w:hAnsi="Calibri" w:cs="Aharoni"/>
          <w:sz w:val="22"/>
          <w:szCs w:val="22"/>
        </w:rPr>
        <w:t xml:space="preserve"> of the country </w:t>
      </w:r>
      <w:r w:rsidR="008165DD">
        <w:rPr>
          <w:rFonts w:ascii="Calibri" w:hAnsi="Calibri" w:cs="Aharoni"/>
          <w:sz w:val="22"/>
          <w:szCs w:val="22"/>
        </w:rPr>
        <w:t>saw</w:t>
      </w:r>
      <w:r w:rsidR="00790FAB" w:rsidRPr="004818F0">
        <w:rPr>
          <w:rFonts w:ascii="Calibri" w:hAnsi="Calibri" w:cs="Aharoni"/>
          <w:sz w:val="22"/>
          <w:szCs w:val="22"/>
        </w:rPr>
        <w:t xml:space="preserve"> average</w:t>
      </w:r>
      <w:r w:rsidR="00B67120" w:rsidRPr="004818F0">
        <w:rPr>
          <w:rFonts w:ascii="Calibri" w:hAnsi="Calibri" w:cs="Aharoni"/>
          <w:sz w:val="22"/>
          <w:szCs w:val="22"/>
        </w:rPr>
        <w:t xml:space="preserve"> to well above average soil moisture. High levels of upper layer soil moisture were modelled in </w:t>
      </w:r>
      <w:r w:rsidR="001546C6" w:rsidRPr="004818F0">
        <w:rPr>
          <w:rFonts w:ascii="Calibri" w:hAnsi="Calibri" w:cs="Aharoni"/>
          <w:sz w:val="22"/>
          <w:szCs w:val="22"/>
        </w:rPr>
        <w:t>eastern Queensland</w:t>
      </w:r>
      <w:r w:rsidR="00363B36" w:rsidRPr="004818F0">
        <w:rPr>
          <w:rFonts w:ascii="Calibri" w:hAnsi="Calibri" w:cs="Aharoni"/>
          <w:sz w:val="22"/>
          <w:szCs w:val="22"/>
        </w:rPr>
        <w:t xml:space="preserve">, northern New South Wales, the north </w:t>
      </w:r>
      <w:r w:rsidR="007324BA">
        <w:rPr>
          <w:rFonts w:ascii="Calibri" w:hAnsi="Calibri" w:cs="Aharoni"/>
          <w:sz w:val="22"/>
          <w:szCs w:val="22"/>
        </w:rPr>
        <w:t xml:space="preserve">of the </w:t>
      </w:r>
      <w:r w:rsidR="00363B36" w:rsidRPr="004818F0">
        <w:rPr>
          <w:rFonts w:ascii="Calibri" w:hAnsi="Calibri" w:cs="Aharoni"/>
          <w:sz w:val="22"/>
          <w:szCs w:val="22"/>
        </w:rPr>
        <w:t xml:space="preserve">Northern </w:t>
      </w:r>
      <w:r w:rsidR="00386622" w:rsidRPr="004818F0">
        <w:rPr>
          <w:rFonts w:ascii="Calibri" w:hAnsi="Calibri" w:cs="Aharoni"/>
          <w:sz w:val="22"/>
          <w:szCs w:val="22"/>
        </w:rPr>
        <w:t>Territory</w:t>
      </w:r>
      <w:r w:rsidR="00363B36" w:rsidRPr="004818F0">
        <w:rPr>
          <w:rFonts w:ascii="Calibri" w:hAnsi="Calibri" w:cs="Aharoni"/>
          <w:sz w:val="22"/>
          <w:szCs w:val="22"/>
        </w:rPr>
        <w:t xml:space="preserve">, </w:t>
      </w:r>
      <w:r w:rsidR="00386622" w:rsidRPr="004818F0">
        <w:rPr>
          <w:rFonts w:ascii="Calibri" w:hAnsi="Calibri" w:cs="Aharoni"/>
          <w:sz w:val="22"/>
          <w:szCs w:val="22"/>
        </w:rPr>
        <w:t>central Tasmania</w:t>
      </w:r>
      <w:r w:rsidR="001546C6" w:rsidRPr="004818F0">
        <w:rPr>
          <w:rFonts w:ascii="Calibri" w:hAnsi="Calibri" w:cs="Aharoni"/>
          <w:sz w:val="22"/>
          <w:szCs w:val="22"/>
        </w:rPr>
        <w:t xml:space="preserve"> and large parts of central and south-west</w:t>
      </w:r>
      <w:r w:rsidR="0068638E">
        <w:rPr>
          <w:rFonts w:ascii="Calibri" w:hAnsi="Calibri" w:cs="Aharoni"/>
          <w:sz w:val="22"/>
          <w:szCs w:val="22"/>
        </w:rPr>
        <w:t xml:space="preserve">ern </w:t>
      </w:r>
      <w:r w:rsidR="001546C6" w:rsidRPr="004818F0">
        <w:rPr>
          <w:rFonts w:ascii="Calibri" w:hAnsi="Calibri" w:cs="Aharoni"/>
          <w:sz w:val="22"/>
          <w:szCs w:val="22"/>
        </w:rPr>
        <w:t>Western Austral</w:t>
      </w:r>
      <w:r w:rsidR="00363B36" w:rsidRPr="004818F0">
        <w:rPr>
          <w:rFonts w:ascii="Calibri" w:hAnsi="Calibri" w:cs="Aharoni"/>
          <w:sz w:val="22"/>
          <w:szCs w:val="22"/>
        </w:rPr>
        <w:t>ia.</w:t>
      </w:r>
      <w:r w:rsidR="00796EBB" w:rsidRPr="004818F0">
        <w:rPr>
          <w:rFonts w:ascii="Calibri" w:hAnsi="Calibri" w:cs="Aharoni"/>
          <w:sz w:val="22"/>
          <w:szCs w:val="22"/>
        </w:rPr>
        <w:t xml:space="preserve"> </w:t>
      </w:r>
      <w:r w:rsidR="00584373" w:rsidRPr="004818F0">
        <w:rPr>
          <w:rFonts w:ascii="Calibri" w:hAnsi="Calibri" w:cs="Aharoni"/>
          <w:sz w:val="22"/>
          <w:szCs w:val="22"/>
        </w:rPr>
        <w:t>In contrast</w:t>
      </w:r>
      <w:r w:rsidR="00796EBB" w:rsidRPr="004818F0">
        <w:rPr>
          <w:rFonts w:ascii="Calibri" w:hAnsi="Calibri" w:cs="Aharoni"/>
          <w:sz w:val="22"/>
          <w:szCs w:val="22"/>
        </w:rPr>
        <w:t xml:space="preserve">, upper layer soil moisture was modelled to be well below average </w:t>
      </w:r>
      <w:r w:rsidR="00135B3E">
        <w:rPr>
          <w:rFonts w:ascii="Calibri" w:hAnsi="Calibri" w:cs="Aharoni"/>
          <w:sz w:val="22"/>
          <w:szCs w:val="22"/>
        </w:rPr>
        <w:t>across</w:t>
      </w:r>
      <w:r w:rsidR="00796EBB" w:rsidRPr="004818F0">
        <w:rPr>
          <w:rFonts w:ascii="Calibri" w:hAnsi="Calibri" w:cs="Aharoni"/>
          <w:sz w:val="22"/>
          <w:szCs w:val="22"/>
        </w:rPr>
        <w:t xml:space="preserve"> much of Victoria</w:t>
      </w:r>
      <w:r w:rsidR="00245781">
        <w:rPr>
          <w:rFonts w:ascii="Calibri" w:hAnsi="Calibri" w:cs="Aharoni"/>
          <w:sz w:val="22"/>
          <w:szCs w:val="22"/>
        </w:rPr>
        <w:t xml:space="preserve"> and </w:t>
      </w:r>
      <w:r w:rsidR="00796EBB" w:rsidRPr="004818F0">
        <w:rPr>
          <w:rFonts w:ascii="Calibri" w:hAnsi="Calibri" w:cs="Aharoni"/>
          <w:sz w:val="22"/>
          <w:szCs w:val="22"/>
        </w:rPr>
        <w:t>southern South Australia</w:t>
      </w:r>
      <w:r w:rsidR="00B26FC6" w:rsidRPr="004818F0">
        <w:rPr>
          <w:rFonts w:ascii="Calibri" w:hAnsi="Calibri" w:cs="Aharoni"/>
          <w:sz w:val="22"/>
          <w:szCs w:val="22"/>
        </w:rPr>
        <w:t xml:space="preserve">. </w:t>
      </w:r>
    </w:p>
    <w:p w14:paraId="2E369068" w14:textId="72937713" w:rsidR="005B6290" w:rsidRDefault="005B6290" w:rsidP="004818F0">
      <w:pPr>
        <w:spacing w:before="120"/>
        <w:rPr>
          <w:rFonts w:ascii="Calibri" w:hAnsi="Calibri" w:cs="Arial"/>
          <w:sz w:val="22"/>
          <w:szCs w:val="22"/>
        </w:rPr>
      </w:pPr>
      <w:r w:rsidRPr="005B6290">
        <w:rPr>
          <w:rFonts w:ascii="Calibri" w:hAnsi="Calibri" w:cs="Arial"/>
          <w:sz w:val="22"/>
          <w:szCs w:val="22"/>
        </w:rPr>
        <w:t>At this time of year, upper layer soil moisture is less critical for well-established winter crops. However, upper layer soil moisture will be critical for supporting the germination and establishment of summer crops in the coming months.</w:t>
      </w:r>
    </w:p>
    <w:p w14:paraId="15ACD3F4" w14:textId="71D6C1BD" w:rsidR="00244417" w:rsidRDefault="00244417" w:rsidP="00792052">
      <w:pPr>
        <w:spacing w:before="120"/>
        <w:rPr>
          <w:rFonts w:ascii="Calibri" w:hAnsi="Calibri" w:cs="Calibri"/>
          <w:sz w:val="22"/>
          <w:szCs w:val="22"/>
        </w:rPr>
      </w:pPr>
      <w:r>
        <w:rPr>
          <w:rFonts w:ascii="Calibri" w:hAnsi="Calibri" w:cs="Arial"/>
          <w:sz w:val="22"/>
          <w:szCs w:val="22"/>
        </w:rPr>
        <w:t xml:space="preserve">Across cropping regions, </w:t>
      </w:r>
      <w:r w:rsidRPr="00A50940">
        <w:rPr>
          <w:rFonts w:ascii="Calibri" w:hAnsi="Calibri" w:cs="Arial"/>
          <w:b/>
          <w:bCs/>
          <w:sz w:val="22"/>
          <w:szCs w:val="22"/>
        </w:rPr>
        <w:t>upper layer soil moisture</w:t>
      </w:r>
      <w:r>
        <w:rPr>
          <w:rFonts w:ascii="Calibri" w:hAnsi="Calibri" w:cs="Arial"/>
          <w:sz w:val="22"/>
          <w:szCs w:val="22"/>
        </w:rPr>
        <w:t xml:space="preserve"> </w:t>
      </w:r>
      <w:r w:rsidR="00BB25E6">
        <w:rPr>
          <w:rFonts w:ascii="Calibri" w:hAnsi="Calibri" w:cs="Arial"/>
          <w:sz w:val="22"/>
          <w:szCs w:val="22"/>
        </w:rPr>
        <w:t>in</w:t>
      </w:r>
      <w:r>
        <w:rPr>
          <w:rFonts w:ascii="Calibri" w:hAnsi="Calibri" w:cs="Arial"/>
          <w:sz w:val="22"/>
          <w:szCs w:val="22"/>
        </w:rPr>
        <w:t xml:space="preserve"> August was modelled to be generally a</w:t>
      </w:r>
      <w:r w:rsidR="007108A1">
        <w:rPr>
          <w:rFonts w:ascii="Calibri" w:hAnsi="Calibri" w:cs="Arial"/>
          <w:sz w:val="22"/>
          <w:szCs w:val="22"/>
        </w:rPr>
        <w:t xml:space="preserve">bove average in western and northern regions – </w:t>
      </w:r>
      <w:r w:rsidR="00E46E26">
        <w:rPr>
          <w:rFonts w:ascii="Calibri" w:hAnsi="Calibri" w:cs="Arial"/>
          <w:sz w:val="22"/>
          <w:szCs w:val="22"/>
        </w:rPr>
        <w:t xml:space="preserve">parts of northern Queensland and southern Western Australia were modelled to have </w:t>
      </w:r>
      <w:r w:rsidR="00DF33EF">
        <w:rPr>
          <w:rFonts w:ascii="Calibri" w:hAnsi="Calibri" w:cs="Arial"/>
          <w:sz w:val="22"/>
          <w:szCs w:val="22"/>
        </w:rPr>
        <w:t>well ab</w:t>
      </w:r>
      <w:r w:rsidR="000620C1">
        <w:rPr>
          <w:rFonts w:ascii="Calibri" w:hAnsi="Calibri" w:cs="Arial"/>
          <w:sz w:val="22"/>
          <w:szCs w:val="22"/>
        </w:rPr>
        <w:t>ove average soil moisture</w:t>
      </w:r>
      <w:r w:rsidR="00E46E26">
        <w:rPr>
          <w:rFonts w:ascii="Calibri" w:hAnsi="Calibri" w:cs="Arial"/>
          <w:sz w:val="22"/>
          <w:szCs w:val="22"/>
        </w:rPr>
        <w:t xml:space="preserve">. </w:t>
      </w:r>
      <w:r w:rsidR="0051537F">
        <w:rPr>
          <w:rFonts w:ascii="Calibri" w:hAnsi="Calibri" w:cs="Arial"/>
          <w:sz w:val="22"/>
          <w:szCs w:val="22"/>
        </w:rPr>
        <w:t xml:space="preserve">Remaining parts of Western Australia, Queensland, and northern New South Wales were modelled to have average to above average soil moisture. </w:t>
      </w:r>
      <w:r w:rsidR="00683360">
        <w:rPr>
          <w:rFonts w:ascii="Calibri" w:hAnsi="Calibri" w:cs="Arial"/>
          <w:sz w:val="22"/>
          <w:szCs w:val="22"/>
        </w:rPr>
        <w:t xml:space="preserve">Average to </w:t>
      </w:r>
      <w:r w:rsidR="000620C1">
        <w:rPr>
          <w:rFonts w:ascii="Calibri" w:hAnsi="Calibri" w:cs="Arial"/>
          <w:sz w:val="22"/>
          <w:szCs w:val="22"/>
        </w:rPr>
        <w:t>well below average</w:t>
      </w:r>
      <w:r w:rsidR="00683360">
        <w:rPr>
          <w:rFonts w:ascii="Calibri" w:hAnsi="Calibri" w:cs="Arial"/>
          <w:sz w:val="22"/>
          <w:szCs w:val="22"/>
        </w:rPr>
        <w:t xml:space="preserve"> soil moisture was recorded across South Australia, Victoria, and southern New South Wales</w:t>
      </w:r>
      <w:r w:rsidR="009F00AB">
        <w:rPr>
          <w:rFonts w:ascii="Calibri" w:hAnsi="Calibri" w:cs="Arial"/>
          <w:sz w:val="22"/>
          <w:szCs w:val="22"/>
        </w:rPr>
        <w:t xml:space="preserve">. Timely rainfall in the coming weeks will be </w:t>
      </w:r>
      <w:r w:rsidR="00C01843">
        <w:rPr>
          <w:rFonts w:ascii="Calibri" w:hAnsi="Calibri" w:cs="Arial"/>
          <w:sz w:val="22"/>
          <w:szCs w:val="22"/>
        </w:rPr>
        <w:t>c</w:t>
      </w:r>
      <w:r w:rsidR="00A73CFE">
        <w:rPr>
          <w:rFonts w:ascii="Calibri" w:hAnsi="Calibri" w:cs="Arial"/>
          <w:sz w:val="22"/>
          <w:szCs w:val="22"/>
        </w:rPr>
        <w:t>ritical</w:t>
      </w:r>
      <w:r w:rsidR="009F00AB">
        <w:rPr>
          <w:rFonts w:ascii="Calibri" w:hAnsi="Calibri" w:cs="Arial"/>
          <w:sz w:val="22"/>
          <w:szCs w:val="22"/>
        </w:rPr>
        <w:t xml:space="preserve"> to support the development </w:t>
      </w:r>
      <w:r w:rsidR="00F84DBF">
        <w:rPr>
          <w:rFonts w:ascii="Calibri" w:hAnsi="Calibri" w:cs="Arial"/>
          <w:sz w:val="22"/>
          <w:szCs w:val="22"/>
        </w:rPr>
        <w:t xml:space="preserve">and yield prospects </w:t>
      </w:r>
      <w:r w:rsidR="009F00AB">
        <w:rPr>
          <w:rFonts w:ascii="Calibri" w:hAnsi="Calibri" w:cs="Arial"/>
          <w:sz w:val="22"/>
          <w:szCs w:val="22"/>
        </w:rPr>
        <w:t xml:space="preserve">of winter crops </w:t>
      </w:r>
      <w:r w:rsidR="00E651F4">
        <w:rPr>
          <w:rFonts w:ascii="Calibri" w:hAnsi="Calibri" w:cs="Arial"/>
          <w:sz w:val="22"/>
          <w:szCs w:val="22"/>
        </w:rPr>
        <w:t>across south-eastern growing regions.</w:t>
      </w:r>
    </w:p>
    <w:p w14:paraId="592C150B" w14:textId="2583BB48" w:rsidR="00B973F5" w:rsidRPr="00B973F5" w:rsidRDefault="00792052" w:rsidP="005D13A4">
      <w:pPr>
        <w:pStyle w:val="NormalWeb"/>
        <w:jc w:val="center"/>
      </w:pPr>
      <w:r>
        <w:rPr>
          <w:rFonts w:ascii="Calibri" w:hAnsi="Calibri" w:cs="Arial"/>
          <w:b/>
          <w:bCs/>
          <w:iCs/>
          <w:sz w:val="22"/>
          <w:szCs w:val="22"/>
        </w:rPr>
        <w:t xml:space="preserve">Modelled upper layer soil moisture for </w:t>
      </w:r>
      <w:r w:rsidR="00EF6254">
        <w:rPr>
          <w:rFonts w:ascii="Calibri" w:hAnsi="Calibri" w:cs="Arial"/>
          <w:b/>
          <w:bCs/>
          <w:iCs/>
          <w:sz w:val="22"/>
          <w:szCs w:val="22"/>
        </w:rPr>
        <w:t>August</w:t>
      </w:r>
      <w:r>
        <w:rPr>
          <w:rFonts w:ascii="Calibri" w:hAnsi="Calibri" w:cs="Arial"/>
          <w:b/>
          <w:bCs/>
          <w:iCs/>
          <w:sz w:val="22"/>
          <w:szCs w:val="22"/>
        </w:rPr>
        <w:t> 2024</w:t>
      </w:r>
      <w:r w:rsidR="00B973F5" w:rsidRPr="00B973F5">
        <w:rPr>
          <w:noProof/>
        </w:rPr>
        <w:drawing>
          <wp:inline distT="0" distB="0" distL="0" distR="0" wp14:anchorId="544E414D" wp14:editId="41E0A990">
            <wp:extent cx="5731510" cy="4055745"/>
            <wp:effectExtent l="0" t="0" r="2540" b="1905"/>
            <wp:docPr id="1070809789" name="Picture 2"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09789" name="Picture 2" descr="A map of australia with red and blue spot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194A4076" w14:textId="77777777" w:rsidR="00792052" w:rsidRDefault="00792052" w:rsidP="00792052">
      <w:pPr>
        <w:spacing w:before="120"/>
        <w:rPr>
          <w:noProof/>
        </w:rPr>
      </w:pPr>
    </w:p>
    <w:p w14:paraId="5097A018" w14:textId="37D6E862" w:rsidR="00792052" w:rsidRDefault="00792052" w:rsidP="00792052">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upper layer soil moisture (0 to 10 centimetres) during </w:t>
      </w:r>
      <w:r w:rsidR="00BB25E6">
        <w:rPr>
          <w:rFonts w:ascii="Calibri" w:eastAsia="Calibri" w:hAnsi="Calibri" w:cs="Arial"/>
          <w:sz w:val="12"/>
          <w:szCs w:val="12"/>
          <w:lang w:eastAsia="en-US"/>
        </w:rPr>
        <w:t>August</w:t>
      </w:r>
      <w:r>
        <w:rPr>
          <w:rFonts w:ascii="Calibri" w:eastAsia="Calibri" w:hAnsi="Calibri" w:cs="Arial"/>
          <w:sz w:val="12"/>
          <w:szCs w:val="12"/>
          <w:lang w:eastAsia="en-US"/>
        </w:rPr>
        <w:t> 2024.</w:t>
      </w:r>
      <w:r>
        <w:rPr>
          <w:rFonts w:ascii="Calibri" w:eastAsia="Calibri" w:hAnsi="Calibri" w:cs="Arial"/>
          <w:color w:val="00B0F0"/>
          <w:sz w:val="12"/>
          <w:szCs w:val="12"/>
          <w:lang w:eastAsia="en-US"/>
        </w:rPr>
        <w:t xml:space="preserve"> </w:t>
      </w:r>
      <w:r>
        <w:rPr>
          <w:rFonts w:ascii="Calibri" w:eastAsia="Calibri" w:hAnsi="Calibri" w:cs="Arial"/>
          <w:sz w:val="12"/>
          <w:szCs w:val="12"/>
          <w:lang w:eastAsia="en-US"/>
        </w:rPr>
        <w:t xml:space="preserve">This map shows how modelled soil conditions during </w:t>
      </w:r>
      <w:r w:rsidR="00BB25E6">
        <w:rPr>
          <w:rFonts w:ascii="Calibri" w:eastAsia="Calibri" w:hAnsi="Calibri" w:cs="Arial"/>
          <w:sz w:val="12"/>
          <w:szCs w:val="12"/>
          <w:lang w:eastAsia="en-US"/>
        </w:rPr>
        <w:t>August</w:t>
      </w:r>
      <w:r>
        <w:rPr>
          <w:rFonts w:ascii="Calibri" w:eastAsia="Calibri" w:hAnsi="Calibri" w:cs="Arial"/>
          <w:sz w:val="12"/>
          <w:szCs w:val="12"/>
          <w:lang w:eastAsia="en-US"/>
        </w:rPr>
        <w:t xml:space="preserve"> 2024 compare with June conditions modelled over the reference period (1911 to 2016). Dark blue areas on the maps were much wetter in </w:t>
      </w:r>
      <w:r w:rsidR="00BB25E6">
        <w:rPr>
          <w:rFonts w:ascii="Calibri" w:eastAsia="Calibri" w:hAnsi="Calibri" w:cs="Arial"/>
          <w:sz w:val="12"/>
          <w:szCs w:val="12"/>
          <w:lang w:eastAsia="en-US"/>
        </w:rPr>
        <w:t>August</w:t>
      </w:r>
      <w:r>
        <w:rPr>
          <w:rFonts w:ascii="Calibri" w:eastAsia="Calibri" w:hAnsi="Calibri" w:cs="Arial"/>
          <w:sz w:val="12"/>
          <w:szCs w:val="12"/>
          <w:lang w:eastAsia="en-US"/>
        </w:rPr>
        <w:t xml:space="preserve"> 2024 than during the reference period. The bulk of plant roots occur in the top 20 centimetres of the soil profile. Soil moisture in the upper layer of the soil profile is therefore useful indicator of the availability of water, particularly for germinating seed. </w:t>
      </w:r>
    </w:p>
    <w:p w14:paraId="7B25933F" w14:textId="49B47327" w:rsidR="00792052" w:rsidRDefault="00792052" w:rsidP="00A50940">
      <w:pPr>
        <w:spacing w:line="276" w:lineRule="auto"/>
        <w:contextualSpacing/>
        <w:rPr>
          <w:rFonts w:ascii="Calibri" w:hAnsi="Calibri" w:cs="Arial"/>
          <w:sz w:val="22"/>
          <w:szCs w:val="22"/>
        </w:rPr>
      </w:pPr>
      <w:r>
        <w:rPr>
          <w:rFonts w:ascii="Calibri" w:eastAsia="Calibri" w:hAnsi="Calibri" w:cs="Arial"/>
          <w:sz w:val="12"/>
          <w:szCs w:val="12"/>
          <w:lang w:eastAsia="en-US"/>
        </w:rPr>
        <w:t>Source: Bureau of Meteorology (</w:t>
      </w:r>
      <w:hyperlink r:id="rId25" w:history="1">
        <w:r>
          <w:rPr>
            <w:rStyle w:val="Hyperlink"/>
            <w:rFonts w:ascii="Calibri" w:eastAsia="Calibri" w:hAnsi="Calibri" w:cs="Arial"/>
            <w:sz w:val="12"/>
            <w:szCs w:val="12"/>
          </w:rPr>
          <w:t>Australian Water Resources Assessment Landscape model</w:t>
        </w:r>
      </w:hyperlink>
      <w:bookmarkStart w:id="69" w:name="_Hlk94787687"/>
      <w:bookmarkStart w:id="70" w:name="_Hlk158286734"/>
      <w:bookmarkEnd w:id="67"/>
      <w:bookmarkEnd w:id="68"/>
    </w:p>
    <w:p w14:paraId="1B63057E" w14:textId="56D18688" w:rsidR="00261E69" w:rsidRDefault="00261E69" w:rsidP="00792052">
      <w:pPr>
        <w:pageBreakBefore/>
        <w:spacing w:before="120"/>
        <w:rPr>
          <w:rFonts w:ascii="Calibri" w:hAnsi="Calibri" w:cs="Arial"/>
          <w:sz w:val="22"/>
          <w:szCs w:val="22"/>
        </w:rPr>
      </w:pPr>
      <w:bookmarkStart w:id="71" w:name="_Hlk160713201"/>
      <w:r>
        <w:rPr>
          <w:rFonts w:ascii="Calibri" w:hAnsi="Calibri" w:cs="Arial"/>
          <w:sz w:val="22"/>
          <w:szCs w:val="22"/>
        </w:rPr>
        <w:lastRenderedPageBreak/>
        <w:t xml:space="preserve">Across northern Australia, </w:t>
      </w:r>
      <w:r w:rsidRPr="00A50940">
        <w:rPr>
          <w:rFonts w:ascii="Calibri" w:hAnsi="Calibri" w:cs="Arial"/>
          <w:b/>
          <w:bCs/>
          <w:sz w:val="22"/>
          <w:szCs w:val="22"/>
        </w:rPr>
        <w:t>lower layer soil moisture</w:t>
      </w:r>
      <w:r>
        <w:rPr>
          <w:rFonts w:ascii="Calibri" w:hAnsi="Calibri" w:cs="Arial"/>
          <w:sz w:val="22"/>
          <w:szCs w:val="22"/>
        </w:rPr>
        <w:t xml:space="preserve"> was average to </w:t>
      </w:r>
      <w:r w:rsidR="00FC4A75">
        <w:rPr>
          <w:rFonts w:ascii="Calibri" w:hAnsi="Calibri" w:cs="Arial"/>
          <w:sz w:val="22"/>
          <w:szCs w:val="22"/>
        </w:rPr>
        <w:t xml:space="preserve">well above average, with </w:t>
      </w:r>
      <w:r w:rsidR="00716297">
        <w:rPr>
          <w:rFonts w:ascii="Calibri" w:hAnsi="Calibri" w:cs="Arial"/>
          <w:sz w:val="22"/>
          <w:szCs w:val="22"/>
        </w:rPr>
        <w:t xml:space="preserve">scattered </w:t>
      </w:r>
      <w:r w:rsidR="00FC4A75">
        <w:rPr>
          <w:rFonts w:ascii="Calibri" w:hAnsi="Calibri" w:cs="Arial"/>
          <w:sz w:val="22"/>
          <w:szCs w:val="22"/>
        </w:rPr>
        <w:t xml:space="preserve">parts of eastern Queensland and central </w:t>
      </w:r>
      <w:r w:rsidR="00716297">
        <w:rPr>
          <w:rFonts w:ascii="Calibri" w:hAnsi="Calibri" w:cs="Arial"/>
          <w:sz w:val="22"/>
          <w:szCs w:val="22"/>
        </w:rPr>
        <w:t>Western Australia seeing the highest moisture on record</w:t>
      </w:r>
      <w:r w:rsidR="00775FEC">
        <w:rPr>
          <w:rFonts w:ascii="Calibri" w:hAnsi="Calibri" w:cs="Arial"/>
          <w:sz w:val="22"/>
          <w:szCs w:val="22"/>
        </w:rPr>
        <w:t xml:space="preserve"> levels for this time of year</w:t>
      </w:r>
      <w:r w:rsidR="00716297">
        <w:rPr>
          <w:rFonts w:ascii="Calibri" w:hAnsi="Calibri" w:cs="Arial"/>
          <w:sz w:val="22"/>
          <w:szCs w:val="22"/>
        </w:rPr>
        <w:t xml:space="preserve">. In contrast, </w:t>
      </w:r>
      <w:r w:rsidR="0058322C">
        <w:rPr>
          <w:rFonts w:ascii="Calibri" w:hAnsi="Calibri" w:cs="Arial"/>
          <w:sz w:val="22"/>
          <w:szCs w:val="22"/>
        </w:rPr>
        <w:t xml:space="preserve">the far </w:t>
      </w:r>
      <w:r w:rsidR="00716297">
        <w:rPr>
          <w:rFonts w:ascii="Calibri" w:hAnsi="Calibri" w:cs="Arial"/>
          <w:sz w:val="22"/>
          <w:szCs w:val="22"/>
        </w:rPr>
        <w:t>south</w:t>
      </w:r>
      <w:r w:rsidR="0058322C">
        <w:rPr>
          <w:rFonts w:ascii="Calibri" w:hAnsi="Calibri" w:cs="Arial"/>
          <w:sz w:val="22"/>
          <w:szCs w:val="22"/>
        </w:rPr>
        <w:t xml:space="preserve">-east </w:t>
      </w:r>
      <w:r w:rsidR="006030E9">
        <w:rPr>
          <w:rFonts w:ascii="Calibri" w:hAnsi="Calibri" w:cs="Arial"/>
          <w:sz w:val="22"/>
          <w:szCs w:val="22"/>
        </w:rPr>
        <w:t>of</w:t>
      </w:r>
      <w:r w:rsidR="00716297">
        <w:rPr>
          <w:rFonts w:ascii="Calibri" w:hAnsi="Calibri" w:cs="Arial"/>
          <w:sz w:val="22"/>
          <w:szCs w:val="22"/>
        </w:rPr>
        <w:t xml:space="preserve"> Australia </w:t>
      </w:r>
      <w:r w:rsidR="00662499">
        <w:rPr>
          <w:rFonts w:ascii="Calibri" w:hAnsi="Calibri" w:cs="Arial"/>
          <w:sz w:val="22"/>
          <w:szCs w:val="22"/>
        </w:rPr>
        <w:t xml:space="preserve">was modelled to have generally below average lower layer soil moisture. </w:t>
      </w:r>
      <w:r w:rsidR="0071713A" w:rsidRPr="008215D3">
        <w:rPr>
          <w:rFonts w:ascii="Calibri" w:hAnsi="Calibri" w:cs="Arial"/>
          <w:sz w:val="22"/>
          <w:szCs w:val="22"/>
        </w:rPr>
        <w:t>Modelled</w:t>
      </w:r>
      <w:r w:rsidR="0071713A">
        <w:rPr>
          <w:rFonts w:ascii="Calibri" w:hAnsi="Calibri" w:cs="Arial"/>
          <w:sz w:val="22"/>
          <w:szCs w:val="22"/>
        </w:rPr>
        <w:t xml:space="preserve"> lower layer soil moisture was generally average </w:t>
      </w:r>
      <w:r w:rsidR="006030E9">
        <w:rPr>
          <w:rFonts w:ascii="Calibri" w:hAnsi="Calibri" w:cs="Arial"/>
          <w:sz w:val="22"/>
          <w:szCs w:val="22"/>
        </w:rPr>
        <w:t xml:space="preserve">to above average </w:t>
      </w:r>
      <w:r w:rsidR="0071713A">
        <w:rPr>
          <w:rFonts w:ascii="Calibri" w:hAnsi="Calibri" w:cs="Arial"/>
          <w:sz w:val="22"/>
          <w:szCs w:val="22"/>
        </w:rPr>
        <w:t>for remaining areas of Australia.</w:t>
      </w:r>
    </w:p>
    <w:p w14:paraId="5E98039F" w14:textId="77777777" w:rsidR="00792052" w:rsidRDefault="00792052" w:rsidP="00792052">
      <w:pPr>
        <w:spacing w:before="120"/>
        <w:rPr>
          <w:rFonts w:ascii="Calibri" w:hAnsi="Calibri" w:cs="Arial"/>
          <w:sz w:val="22"/>
          <w:szCs w:val="22"/>
        </w:rPr>
      </w:pPr>
      <w:r>
        <w:rPr>
          <w:rFonts w:ascii="Calibri" w:hAnsi="Calibri" w:cs="Arial"/>
          <w:sz w:val="22"/>
          <w:szCs w:val="22"/>
        </w:rPr>
        <w:t xml:space="preserve">Lower layer soil moisture plays a pivotal role in sustaining the growth of winter crops and pasture during their critical development stages. </w:t>
      </w:r>
    </w:p>
    <w:p w14:paraId="66462F34" w14:textId="5C29CB47" w:rsidR="0071713A" w:rsidRPr="0071713A" w:rsidRDefault="0071713A" w:rsidP="00792052">
      <w:pPr>
        <w:spacing w:before="120"/>
        <w:rPr>
          <w:rFonts w:ascii="Calibri" w:hAnsi="Calibri" w:cs="Arial"/>
          <w:sz w:val="22"/>
          <w:szCs w:val="22"/>
        </w:rPr>
      </w:pPr>
      <w:r>
        <w:rPr>
          <w:rFonts w:ascii="Calibri" w:hAnsi="Calibri" w:cs="Arial"/>
          <w:sz w:val="22"/>
          <w:szCs w:val="22"/>
        </w:rPr>
        <w:t xml:space="preserve">Across cropping regions, </w:t>
      </w:r>
      <w:r w:rsidRPr="00A50940">
        <w:rPr>
          <w:rFonts w:ascii="Calibri" w:hAnsi="Calibri" w:cs="Arial"/>
          <w:b/>
          <w:bCs/>
          <w:sz w:val="22"/>
          <w:szCs w:val="22"/>
        </w:rPr>
        <w:t>lower layer soil moisture</w:t>
      </w:r>
      <w:r>
        <w:rPr>
          <w:rFonts w:ascii="Calibri" w:hAnsi="Calibri" w:cs="Arial"/>
          <w:b/>
          <w:bCs/>
          <w:sz w:val="22"/>
          <w:szCs w:val="22"/>
        </w:rPr>
        <w:t xml:space="preserve"> </w:t>
      </w:r>
      <w:r w:rsidR="00AD4B79">
        <w:rPr>
          <w:rFonts w:ascii="Calibri" w:hAnsi="Calibri" w:cs="Arial"/>
          <w:sz w:val="22"/>
          <w:szCs w:val="22"/>
        </w:rPr>
        <w:t>generally ranged</w:t>
      </w:r>
      <w:r w:rsidR="007E6692">
        <w:rPr>
          <w:rFonts w:ascii="Calibri" w:hAnsi="Calibri" w:cs="Arial"/>
          <w:sz w:val="22"/>
          <w:szCs w:val="22"/>
        </w:rPr>
        <w:t xml:space="preserve"> from </w:t>
      </w:r>
      <w:r w:rsidR="00F95649">
        <w:rPr>
          <w:rFonts w:ascii="Calibri" w:hAnsi="Calibri" w:cs="Arial"/>
          <w:sz w:val="22"/>
          <w:szCs w:val="22"/>
        </w:rPr>
        <w:t>average</w:t>
      </w:r>
      <w:r w:rsidR="007E6692">
        <w:rPr>
          <w:rFonts w:ascii="Calibri" w:hAnsi="Calibri" w:cs="Arial"/>
          <w:sz w:val="22"/>
          <w:szCs w:val="22"/>
        </w:rPr>
        <w:t xml:space="preserve"> to above average in the east, with Queensland and </w:t>
      </w:r>
      <w:r w:rsidR="001F4444">
        <w:rPr>
          <w:rFonts w:ascii="Calibri" w:hAnsi="Calibri" w:cs="Arial"/>
          <w:sz w:val="22"/>
          <w:szCs w:val="22"/>
        </w:rPr>
        <w:t>much of</w:t>
      </w:r>
      <w:r w:rsidR="007E6692">
        <w:rPr>
          <w:rFonts w:ascii="Calibri" w:hAnsi="Calibri" w:cs="Arial"/>
          <w:sz w:val="22"/>
          <w:szCs w:val="22"/>
        </w:rPr>
        <w:t xml:space="preserve"> New South Wales </w:t>
      </w:r>
      <w:r w:rsidR="00F36D2D">
        <w:rPr>
          <w:rFonts w:ascii="Calibri" w:hAnsi="Calibri" w:cs="Arial"/>
          <w:sz w:val="22"/>
          <w:szCs w:val="22"/>
        </w:rPr>
        <w:t>show</w:t>
      </w:r>
      <w:r w:rsidR="007E6692">
        <w:rPr>
          <w:rFonts w:ascii="Calibri" w:hAnsi="Calibri" w:cs="Arial"/>
          <w:sz w:val="22"/>
          <w:szCs w:val="22"/>
        </w:rPr>
        <w:t>ing average to well</w:t>
      </w:r>
      <w:r w:rsidR="00F95649">
        <w:rPr>
          <w:rFonts w:ascii="Calibri" w:hAnsi="Calibri" w:cs="Arial"/>
          <w:sz w:val="22"/>
          <w:szCs w:val="22"/>
        </w:rPr>
        <w:t xml:space="preserve"> above average soil moisture. In Western Australia, </w:t>
      </w:r>
      <w:r w:rsidR="00DB5385">
        <w:rPr>
          <w:rFonts w:ascii="Calibri" w:hAnsi="Calibri" w:cs="Arial"/>
          <w:sz w:val="22"/>
          <w:szCs w:val="22"/>
        </w:rPr>
        <w:t xml:space="preserve">soil moisture was modelled to be average </w:t>
      </w:r>
      <w:r w:rsidR="004E020F">
        <w:rPr>
          <w:rFonts w:ascii="Calibri" w:hAnsi="Calibri" w:cs="Arial"/>
          <w:sz w:val="22"/>
          <w:szCs w:val="22"/>
        </w:rPr>
        <w:t>to below average in</w:t>
      </w:r>
      <w:r w:rsidR="00DB5385">
        <w:rPr>
          <w:rFonts w:ascii="Calibri" w:hAnsi="Calibri" w:cs="Arial"/>
          <w:sz w:val="22"/>
          <w:szCs w:val="22"/>
        </w:rPr>
        <w:t xml:space="preserve"> the eastern and central areas, and above average </w:t>
      </w:r>
      <w:r w:rsidR="00C5070A">
        <w:rPr>
          <w:rFonts w:ascii="Calibri" w:hAnsi="Calibri" w:cs="Arial"/>
          <w:sz w:val="22"/>
          <w:szCs w:val="22"/>
        </w:rPr>
        <w:t>in</w:t>
      </w:r>
      <w:r w:rsidR="00DB5385">
        <w:rPr>
          <w:rFonts w:ascii="Calibri" w:hAnsi="Calibri" w:cs="Arial"/>
          <w:sz w:val="22"/>
          <w:szCs w:val="22"/>
        </w:rPr>
        <w:t xml:space="preserve"> the </w:t>
      </w:r>
      <w:r w:rsidR="00C5070A">
        <w:rPr>
          <w:rFonts w:ascii="Calibri" w:hAnsi="Calibri" w:cs="Arial"/>
          <w:sz w:val="22"/>
          <w:szCs w:val="22"/>
        </w:rPr>
        <w:t>north-</w:t>
      </w:r>
      <w:r w:rsidR="00DB5385">
        <w:rPr>
          <w:rFonts w:ascii="Calibri" w:hAnsi="Calibri" w:cs="Arial"/>
          <w:sz w:val="22"/>
          <w:szCs w:val="22"/>
        </w:rPr>
        <w:t xml:space="preserve">west. </w:t>
      </w:r>
      <w:r w:rsidR="004E020F">
        <w:rPr>
          <w:rFonts w:ascii="Calibri" w:hAnsi="Calibri" w:cs="Arial"/>
          <w:sz w:val="22"/>
          <w:szCs w:val="22"/>
        </w:rPr>
        <w:t>In South Australia</w:t>
      </w:r>
      <w:r w:rsidR="00901421">
        <w:rPr>
          <w:rFonts w:ascii="Calibri" w:hAnsi="Calibri" w:cs="Arial"/>
          <w:sz w:val="22"/>
          <w:szCs w:val="22"/>
        </w:rPr>
        <w:t xml:space="preserve">, Victoria, and southern New South </w:t>
      </w:r>
      <w:r w:rsidR="000F10AF">
        <w:rPr>
          <w:rFonts w:ascii="Calibri" w:hAnsi="Calibri" w:cs="Arial"/>
          <w:sz w:val="22"/>
          <w:szCs w:val="22"/>
        </w:rPr>
        <w:t>Wales,</w:t>
      </w:r>
      <w:r w:rsidR="004E020F">
        <w:rPr>
          <w:rFonts w:ascii="Calibri" w:hAnsi="Calibri" w:cs="Arial"/>
          <w:sz w:val="22"/>
          <w:szCs w:val="22"/>
        </w:rPr>
        <w:t xml:space="preserve"> </w:t>
      </w:r>
      <w:r w:rsidR="00901421">
        <w:rPr>
          <w:rFonts w:ascii="Calibri" w:hAnsi="Calibri" w:cs="Arial"/>
          <w:sz w:val="22"/>
          <w:szCs w:val="22"/>
        </w:rPr>
        <w:t>August</w:t>
      </w:r>
      <w:r w:rsidR="004E020F">
        <w:rPr>
          <w:rFonts w:ascii="Calibri" w:hAnsi="Calibri" w:cs="Arial"/>
          <w:sz w:val="22"/>
          <w:szCs w:val="22"/>
        </w:rPr>
        <w:t xml:space="preserve"> lower layer soil moisture was modelled to be below average to </w:t>
      </w:r>
      <w:r w:rsidR="003D7F07">
        <w:rPr>
          <w:rFonts w:ascii="Calibri" w:hAnsi="Calibri" w:cs="Arial"/>
          <w:sz w:val="22"/>
          <w:szCs w:val="22"/>
        </w:rPr>
        <w:t>well below average</w:t>
      </w:r>
      <w:r w:rsidR="002D36AA">
        <w:rPr>
          <w:rFonts w:ascii="Calibri" w:hAnsi="Calibri" w:cs="Arial"/>
          <w:sz w:val="22"/>
          <w:szCs w:val="22"/>
        </w:rPr>
        <w:t xml:space="preserve"> for this time of year</w:t>
      </w:r>
      <w:r w:rsidR="000F10AF">
        <w:rPr>
          <w:rFonts w:ascii="Calibri" w:hAnsi="Calibri" w:cs="Arial"/>
          <w:sz w:val="22"/>
          <w:szCs w:val="22"/>
        </w:rPr>
        <w:t>.</w:t>
      </w:r>
      <w:r w:rsidR="000F10AF" w:rsidRPr="000F10AF">
        <w:t xml:space="preserve"> </w:t>
      </w:r>
      <w:r w:rsidR="00D949D7">
        <w:rPr>
          <w:rFonts w:ascii="Calibri" w:hAnsi="Calibri" w:cs="Arial"/>
          <w:sz w:val="22"/>
          <w:szCs w:val="22"/>
        </w:rPr>
        <w:t xml:space="preserve">Cropping regions in far south-eastern Australia with </w:t>
      </w:r>
      <w:r w:rsidR="000F10AF" w:rsidRPr="000F10AF">
        <w:rPr>
          <w:rFonts w:ascii="Calibri" w:hAnsi="Calibri" w:cs="Arial"/>
          <w:sz w:val="22"/>
          <w:szCs w:val="22"/>
        </w:rPr>
        <w:t xml:space="preserve">extremely low levels of stored soil moisture will </w:t>
      </w:r>
      <w:r w:rsidR="00F109AB" w:rsidRPr="000F10AF">
        <w:rPr>
          <w:rFonts w:ascii="Calibri" w:hAnsi="Calibri" w:cs="Arial"/>
          <w:sz w:val="22"/>
          <w:szCs w:val="22"/>
        </w:rPr>
        <w:t xml:space="preserve">require </w:t>
      </w:r>
      <w:r w:rsidR="005D07F2">
        <w:rPr>
          <w:rFonts w:ascii="Calibri" w:hAnsi="Calibri" w:cs="Arial"/>
          <w:sz w:val="22"/>
          <w:szCs w:val="22"/>
        </w:rPr>
        <w:t>sufficient</w:t>
      </w:r>
      <w:r w:rsidR="000F10AF" w:rsidRPr="000F10AF">
        <w:rPr>
          <w:rFonts w:ascii="Calibri" w:hAnsi="Calibri" w:cs="Arial"/>
          <w:sz w:val="22"/>
          <w:szCs w:val="22"/>
        </w:rPr>
        <w:t xml:space="preserve"> and timely rainfall during spring to </w:t>
      </w:r>
      <w:r w:rsidR="0002638F">
        <w:rPr>
          <w:rFonts w:ascii="Calibri" w:hAnsi="Calibri" w:cs="Arial"/>
          <w:sz w:val="22"/>
          <w:szCs w:val="22"/>
        </w:rPr>
        <w:t>achieve</w:t>
      </w:r>
      <w:r w:rsidR="000F10AF" w:rsidRPr="000F10AF">
        <w:rPr>
          <w:rFonts w:ascii="Calibri" w:hAnsi="Calibri" w:cs="Arial"/>
          <w:sz w:val="22"/>
          <w:szCs w:val="22"/>
        </w:rPr>
        <w:t xml:space="preserve"> the current </w:t>
      </w:r>
      <w:r w:rsidR="005D07F2" w:rsidRPr="000F10AF">
        <w:rPr>
          <w:rFonts w:ascii="Calibri" w:hAnsi="Calibri" w:cs="Arial"/>
          <w:sz w:val="22"/>
          <w:szCs w:val="22"/>
        </w:rPr>
        <w:t xml:space="preserve">forecast </w:t>
      </w:r>
      <w:r w:rsidR="000F10AF" w:rsidRPr="000F10AF">
        <w:rPr>
          <w:rFonts w:ascii="Calibri" w:hAnsi="Calibri" w:cs="Arial"/>
          <w:sz w:val="22"/>
          <w:szCs w:val="22"/>
        </w:rPr>
        <w:t>level</w:t>
      </w:r>
      <w:r w:rsidR="0002638F">
        <w:rPr>
          <w:rFonts w:ascii="Calibri" w:hAnsi="Calibri" w:cs="Arial"/>
          <w:sz w:val="22"/>
          <w:szCs w:val="22"/>
        </w:rPr>
        <w:t>s</w:t>
      </w:r>
      <w:r w:rsidR="000F10AF" w:rsidRPr="000F10AF">
        <w:rPr>
          <w:rFonts w:ascii="Calibri" w:hAnsi="Calibri" w:cs="Arial"/>
          <w:sz w:val="22"/>
          <w:szCs w:val="22"/>
        </w:rPr>
        <w:t xml:space="preserve"> of crop and livestock production</w:t>
      </w:r>
      <w:r w:rsidR="00484012">
        <w:rPr>
          <w:rFonts w:ascii="Calibri" w:hAnsi="Calibri" w:cs="Arial"/>
          <w:sz w:val="22"/>
          <w:szCs w:val="22"/>
        </w:rPr>
        <w:t xml:space="preserve"> for 2024–25</w:t>
      </w:r>
      <w:r w:rsidR="000F10AF" w:rsidRPr="000F10AF">
        <w:rPr>
          <w:rFonts w:ascii="Calibri" w:hAnsi="Calibri" w:cs="Arial"/>
          <w:sz w:val="22"/>
          <w:szCs w:val="22"/>
        </w:rPr>
        <w:t>.</w:t>
      </w:r>
    </w:p>
    <w:p w14:paraId="266291DC" w14:textId="0D7A9E01" w:rsidR="00792052" w:rsidRDefault="00792052" w:rsidP="00792052">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0F10AF">
        <w:rPr>
          <w:rFonts w:ascii="Calibri" w:hAnsi="Calibri" w:cs="Arial"/>
          <w:b/>
          <w:bCs/>
          <w:iCs/>
          <w:sz w:val="22"/>
          <w:szCs w:val="22"/>
        </w:rPr>
        <w:t xml:space="preserve">August </w:t>
      </w:r>
      <w:r>
        <w:rPr>
          <w:rFonts w:ascii="Calibri" w:hAnsi="Calibri" w:cs="Arial"/>
          <w:b/>
          <w:bCs/>
          <w:iCs/>
          <w:sz w:val="22"/>
          <w:szCs w:val="22"/>
        </w:rPr>
        <w:t>2024</w:t>
      </w:r>
    </w:p>
    <w:p w14:paraId="585EC8F1" w14:textId="197D6E8F" w:rsidR="004033E4" w:rsidRPr="004033E4" w:rsidRDefault="004033E4" w:rsidP="004033E4">
      <w:pPr>
        <w:spacing w:before="120"/>
        <w:jc w:val="center"/>
        <w:rPr>
          <w:rFonts w:ascii="Calibri" w:hAnsi="Calibri" w:cs="Arial"/>
          <w:b/>
          <w:bCs/>
          <w:iCs/>
          <w:sz w:val="22"/>
          <w:szCs w:val="22"/>
        </w:rPr>
      </w:pPr>
      <w:r w:rsidRPr="004033E4">
        <w:rPr>
          <w:rFonts w:ascii="Calibri" w:hAnsi="Calibri" w:cs="Arial"/>
          <w:b/>
          <w:bCs/>
          <w:iCs/>
          <w:noProof/>
          <w:sz w:val="22"/>
          <w:szCs w:val="22"/>
        </w:rPr>
        <w:drawing>
          <wp:inline distT="0" distB="0" distL="0" distR="0" wp14:anchorId="2B3CD908" wp14:editId="076EBC35">
            <wp:extent cx="5731510" cy="3753820"/>
            <wp:effectExtent l="0" t="0" r="2540" b="0"/>
            <wp:docPr id="1381484840" name="Picture 4"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84840" name="Picture 4" descr="A map of australia with red and blue spot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45"/>
                    <a:stretch/>
                  </pic:blipFill>
                  <pic:spPr bwMode="auto">
                    <a:xfrm>
                      <a:off x="0" y="0"/>
                      <a:ext cx="5731510" cy="3753820"/>
                    </a:xfrm>
                    <a:prstGeom prst="rect">
                      <a:avLst/>
                    </a:prstGeom>
                    <a:noFill/>
                    <a:ln>
                      <a:noFill/>
                    </a:ln>
                    <a:extLst>
                      <a:ext uri="{53640926-AAD7-44D8-BBD7-CCE9431645EC}">
                        <a14:shadowObscured xmlns:a14="http://schemas.microsoft.com/office/drawing/2010/main"/>
                      </a:ext>
                    </a:extLst>
                  </pic:spPr>
                </pic:pic>
              </a:graphicData>
            </a:graphic>
          </wp:inline>
        </w:drawing>
      </w:r>
    </w:p>
    <w:p w14:paraId="4CB9BDF6" w14:textId="550B034E" w:rsidR="00792052" w:rsidRDefault="00792052" w:rsidP="00792052">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4033E4">
        <w:rPr>
          <w:rFonts w:ascii="Calibri" w:eastAsia="Calibri" w:hAnsi="Calibri" w:cs="Arial"/>
          <w:sz w:val="12"/>
          <w:szCs w:val="12"/>
          <w:lang w:eastAsia="en-US"/>
        </w:rPr>
        <w:t>August</w:t>
      </w:r>
      <w:r>
        <w:rPr>
          <w:rFonts w:ascii="Calibri" w:eastAsia="Calibri" w:hAnsi="Calibri" w:cs="Arial"/>
          <w:sz w:val="12"/>
          <w:szCs w:val="12"/>
          <w:lang w:eastAsia="en-US"/>
        </w:rPr>
        <w:t xml:space="preserve"> 2024. This map shows how modelled soil conditions during </w:t>
      </w:r>
      <w:r w:rsidR="004033E4">
        <w:rPr>
          <w:rFonts w:ascii="Calibri" w:eastAsia="Calibri" w:hAnsi="Calibri" w:cs="Arial"/>
          <w:sz w:val="12"/>
          <w:szCs w:val="12"/>
          <w:lang w:eastAsia="en-US"/>
        </w:rPr>
        <w:t>August</w:t>
      </w:r>
      <w:r>
        <w:rPr>
          <w:rFonts w:ascii="Calibri" w:eastAsia="Calibri" w:hAnsi="Calibri" w:cs="Arial"/>
          <w:sz w:val="12"/>
          <w:szCs w:val="12"/>
          <w:lang w:eastAsia="en-US"/>
        </w:rPr>
        <w:t xml:space="preserve"> 2024 compare with May conditions modelled over the reference period (1911 to 2016). Dark blue areas on the maps were much wetter in </w:t>
      </w:r>
      <w:r w:rsidR="004033E4">
        <w:rPr>
          <w:rFonts w:ascii="Calibri" w:eastAsia="Calibri" w:hAnsi="Calibri" w:cs="Arial"/>
          <w:sz w:val="12"/>
          <w:szCs w:val="12"/>
          <w:lang w:eastAsia="en-US"/>
        </w:rPr>
        <w:t>August</w:t>
      </w:r>
      <w:r>
        <w:rPr>
          <w:rFonts w:ascii="Calibri" w:eastAsia="Calibri" w:hAnsi="Calibri" w:cs="Arial"/>
          <w:sz w:val="12"/>
          <w:szCs w:val="12"/>
          <w:lang w:eastAsia="en-US"/>
        </w:rPr>
        <w:t> 2024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0CB9648E" w14:textId="77777777" w:rsidR="00792052" w:rsidRDefault="00792052" w:rsidP="00792052">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Source: Bureau of Meteorology (</w:t>
      </w:r>
      <w:hyperlink r:id="rId27" w:history="1">
        <w:r>
          <w:rPr>
            <w:rStyle w:val="Hyperlink"/>
            <w:rFonts w:ascii="Calibri" w:eastAsia="Calibri" w:hAnsi="Calibri" w:cs="Arial"/>
            <w:sz w:val="12"/>
            <w:szCs w:val="12"/>
          </w:rPr>
          <w:t>Australian Water Resources Assessment Landscape model</w:t>
        </w:r>
      </w:hyperlink>
      <w:r>
        <w:rPr>
          <w:rFonts w:ascii="Calibri" w:eastAsia="Calibri" w:hAnsi="Calibri" w:cs="Arial"/>
          <w:sz w:val="12"/>
          <w:szCs w:val="12"/>
          <w:lang w:eastAsia="en-US"/>
        </w:rPr>
        <w:t>)</w:t>
      </w:r>
      <w:bookmarkEnd w:id="69"/>
    </w:p>
    <w:bookmarkEnd w:id="70"/>
    <w:bookmarkEnd w:id="71"/>
    <w:p w14:paraId="1E2A6106" w14:textId="4B9EAD3C" w:rsidR="00803FB2" w:rsidRDefault="00803FB2" w:rsidP="00792052">
      <w:pPr>
        <w:rPr>
          <w:rFonts w:ascii="Calibri" w:hAnsi="Calibri" w:cs="Calibri"/>
          <w:sz w:val="12"/>
          <w:szCs w:val="12"/>
        </w:rPr>
      </w:pPr>
    </w:p>
    <w:p w14:paraId="5AD8EF3B" w14:textId="77777777" w:rsidR="00803FB2" w:rsidRDefault="00803FB2" w:rsidP="00803FB2">
      <w:pPr>
        <w:rPr>
          <w:rFonts w:ascii="Calibri" w:hAnsi="Calibri" w:cs="Calibri"/>
          <w:color w:val="000000"/>
          <w:sz w:val="12"/>
          <w:szCs w:val="12"/>
        </w:rPr>
      </w:pPr>
    </w:p>
    <w:p w14:paraId="2EB6BCAD" w14:textId="77777777" w:rsidR="0015683A" w:rsidRDefault="0015683A" w:rsidP="00803FB2">
      <w:pPr>
        <w:rPr>
          <w:rFonts w:ascii="Calibri" w:hAnsi="Calibri" w:cs="Calibri"/>
          <w:color w:val="000000"/>
          <w:sz w:val="12"/>
          <w:szCs w:val="12"/>
        </w:rPr>
      </w:pPr>
    </w:p>
    <w:p w14:paraId="3B31C1AA" w14:textId="77777777" w:rsidR="0015683A" w:rsidRDefault="0015683A" w:rsidP="00803FB2">
      <w:pPr>
        <w:rPr>
          <w:rFonts w:ascii="Calibri" w:hAnsi="Calibri" w:cs="Calibri"/>
          <w:color w:val="000000"/>
          <w:sz w:val="12"/>
          <w:szCs w:val="12"/>
        </w:rPr>
      </w:pPr>
    </w:p>
    <w:p w14:paraId="0E73D0A9" w14:textId="77777777" w:rsidR="0015683A" w:rsidRDefault="0015683A" w:rsidP="00803FB2">
      <w:pPr>
        <w:rPr>
          <w:rFonts w:ascii="Calibri" w:hAnsi="Calibri" w:cs="Calibri"/>
          <w:color w:val="000000"/>
          <w:sz w:val="12"/>
          <w:szCs w:val="12"/>
        </w:rPr>
      </w:pPr>
    </w:p>
    <w:p w14:paraId="2A7A07EC" w14:textId="77777777" w:rsidR="0015683A" w:rsidRDefault="0015683A" w:rsidP="00803FB2">
      <w:pPr>
        <w:rPr>
          <w:rFonts w:ascii="Calibri" w:hAnsi="Calibri" w:cs="Calibri"/>
          <w:color w:val="000000"/>
          <w:sz w:val="12"/>
          <w:szCs w:val="12"/>
        </w:rPr>
      </w:pPr>
    </w:p>
    <w:p w14:paraId="241042AE" w14:textId="77777777" w:rsidR="0015683A" w:rsidRDefault="0015683A" w:rsidP="00803FB2">
      <w:pPr>
        <w:rPr>
          <w:rFonts w:ascii="Calibri" w:hAnsi="Calibri" w:cs="Calibri"/>
          <w:color w:val="000000"/>
          <w:sz w:val="12"/>
          <w:szCs w:val="12"/>
        </w:rPr>
      </w:pPr>
    </w:p>
    <w:p w14:paraId="664A165E" w14:textId="77777777" w:rsidR="0015683A" w:rsidRDefault="0015683A" w:rsidP="00803FB2">
      <w:pPr>
        <w:rPr>
          <w:rFonts w:ascii="Calibri" w:hAnsi="Calibri" w:cs="Calibri"/>
          <w:color w:val="000000"/>
          <w:sz w:val="12"/>
          <w:szCs w:val="12"/>
        </w:rPr>
      </w:pPr>
    </w:p>
    <w:p w14:paraId="48E2B7EB" w14:textId="3ADFD95D" w:rsidR="005451C1" w:rsidRDefault="00330D6C" w:rsidP="00A50940">
      <w:pPr>
        <w:pStyle w:val="Heading3"/>
        <w:pageBreakBefore/>
        <w:widowControl w:val="0"/>
        <w:rPr>
          <w:color w:val="auto"/>
          <w:sz w:val="28"/>
          <w:szCs w:val="28"/>
        </w:rPr>
      </w:pPr>
      <w:r w:rsidRPr="007725E1">
        <w:rPr>
          <w:color w:val="auto"/>
          <w:sz w:val="28"/>
          <w:szCs w:val="28"/>
        </w:rPr>
        <w:lastRenderedPageBreak/>
        <w:t xml:space="preserve">1.4 </w:t>
      </w:r>
      <w:bookmarkStart w:id="72" w:name="_Hlk94787709"/>
      <w:bookmarkStart w:id="73" w:name="_Hlk158286759"/>
      <w:r>
        <w:rPr>
          <w:color w:val="auto"/>
          <w:sz w:val="28"/>
          <w:szCs w:val="28"/>
        </w:rPr>
        <w:t>Pasture Growth</w:t>
      </w:r>
    </w:p>
    <w:p w14:paraId="278EF89A" w14:textId="0801D3D5" w:rsidR="002B0870" w:rsidRPr="00AE6CE4" w:rsidRDefault="002B0870" w:rsidP="002B0870">
      <w:pPr>
        <w:spacing w:before="120"/>
        <w:rPr>
          <w:rFonts w:ascii="Calibri" w:hAnsi="Calibri" w:cs="Arial"/>
          <w:sz w:val="22"/>
          <w:szCs w:val="22"/>
        </w:rPr>
      </w:pPr>
      <w:r w:rsidRPr="00AE6CE4">
        <w:rPr>
          <w:rFonts w:ascii="Calibri" w:hAnsi="Calibri" w:cs="Arial"/>
          <w:sz w:val="22"/>
          <w:szCs w:val="22"/>
        </w:rPr>
        <w:t xml:space="preserve">During the northern Australia dry season (May to September), pasture growth typically declines significantly due to the reduction in water availability, with livestock relying on pasture grown throughout the previous wet season. During winter, pasture growth typically increases in </w:t>
      </w:r>
      <w:r w:rsidR="005C4FE3" w:rsidRPr="00A50940">
        <w:rPr>
          <w:rFonts w:ascii="Calibri" w:hAnsi="Calibri" w:cs="Arial"/>
          <w:sz w:val="22"/>
          <w:szCs w:val="22"/>
        </w:rPr>
        <w:t>south</w:t>
      </w:r>
      <w:r w:rsidR="005C4FE3">
        <w:rPr>
          <w:rFonts w:ascii="Calibri" w:hAnsi="Calibri" w:cs="Arial"/>
          <w:sz w:val="22"/>
          <w:szCs w:val="22"/>
        </w:rPr>
        <w:t>ern</w:t>
      </w:r>
      <w:r w:rsidR="005C4FE3" w:rsidRPr="00A50940">
        <w:rPr>
          <w:rFonts w:ascii="Calibri" w:hAnsi="Calibri" w:cs="Arial"/>
          <w:sz w:val="22"/>
          <w:szCs w:val="22"/>
        </w:rPr>
        <w:t xml:space="preserve"> </w:t>
      </w:r>
      <w:r w:rsidRPr="00AE6CE4">
        <w:rPr>
          <w:rFonts w:ascii="Calibri" w:hAnsi="Calibri" w:cs="Arial"/>
          <w:sz w:val="22"/>
          <w:szCs w:val="22"/>
        </w:rPr>
        <w:t>Australia, reflecting higher rainfall totals, and reduced temperatures and evapotranspiration rates at this time of year. Pasture availability during this period influences the growth and branding and marking rates of lambs and calves, livestock turnoff and the production of meat, milk, and wool.</w:t>
      </w:r>
    </w:p>
    <w:p w14:paraId="3F915A33" w14:textId="22A6CDB7" w:rsidR="005F0BF3" w:rsidRDefault="009211D5" w:rsidP="002B0870">
      <w:pPr>
        <w:spacing w:before="120"/>
        <w:rPr>
          <w:rFonts w:ascii="Calibri" w:hAnsi="Calibri" w:cs="Arial"/>
          <w:sz w:val="22"/>
          <w:szCs w:val="22"/>
        </w:rPr>
      </w:pPr>
      <w:r>
        <w:rPr>
          <w:rFonts w:ascii="Calibri" w:hAnsi="Calibri" w:cs="Arial"/>
          <w:sz w:val="22"/>
          <w:szCs w:val="22"/>
        </w:rPr>
        <w:t xml:space="preserve">For the 3 months to </w:t>
      </w:r>
      <w:r w:rsidR="00F5537D">
        <w:rPr>
          <w:rFonts w:ascii="Calibri" w:hAnsi="Calibri" w:cs="Arial"/>
          <w:sz w:val="22"/>
          <w:szCs w:val="22"/>
        </w:rPr>
        <w:t>August 2024, average to extreme</w:t>
      </w:r>
      <w:r w:rsidR="00920F13">
        <w:rPr>
          <w:rFonts w:ascii="Calibri" w:hAnsi="Calibri" w:cs="Arial"/>
          <w:sz w:val="22"/>
          <w:szCs w:val="22"/>
        </w:rPr>
        <w:t xml:space="preserve">ly high </w:t>
      </w:r>
      <w:r w:rsidR="00314C7C">
        <w:rPr>
          <w:rFonts w:ascii="Calibri" w:hAnsi="Calibri" w:cs="Arial"/>
          <w:sz w:val="22"/>
          <w:szCs w:val="22"/>
        </w:rPr>
        <w:t xml:space="preserve">pasture growth </w:t>
      </w:r>
      <w:r w:rsidR="00217455">
        <w:rPr>
          <w:rFonts w:ascii="Calibri" w:hAnsi="Calibri" w:cs="Arial"/>
          <w:sz w:val="22"/>
          <w:szCs w:val="22"/>
        </w:rPr>
        <w:t xml:space="preserve">relative to this time of year was across </w:t>
      </w:r>
      <w:r w:rsidR="00201D71">
        <w:rPr>
          <w:rFonts w:ascii="Calibri" w:hAnsi="Calibri" w:cs="Arial"/>
          <w:sz w:val="22"/>
          <w:szCs w:val="22"/>
        </w:rPr>
        <w:t>much of</w:t>
      </w:r>
      <w:r w:rsidR="00F90C52" w:rsidRPr="00F90C52">
        <w:rPr>
          <w:rFonts w:ascii="Calibri" w:hAnsi="Calibri" w:cs="Arial"/>
          <w:sz w:val="22"/>
          <w:szCs w:val="22"/>
        </w:rPr>
        <w:t xml:space="preserve"> New South Wales, central </w:t>
      </w:r>
      <w:r w:rsidR="00700F4B">
        <w:rPr>
          <w:rFonts w:ascii="Calibri" w:hAnsi="Calibri" w:cs="Arial"/>
          <w:sz w:val="22"/>
          <w:szCs w:val="22"/>
        </w:rPr>
        <w:t xml:space="preserve">and southern </w:t>
      </w:r>
      <w:r w:rsidR="00F90C52" w:rsidRPr="00F90C52">
        <w:rPr>
          <w:rFonts w:ascii="Calibri" w:hAnsi="Calibri" w:cs="Arial"/>
          <w:sz w:val="22"/>
          <w:szCs w:val="22"/>
        </w:rPr>
        <w:t xml:space="preserve">Victoria, </w:t>
      </w:r>
      <w:r w:rsidR="000B04D5">
        <w:rPr>
          <w:rFonts w:ascii="Calibri" w:hAnsi="Calibri" w:cs="Arial"/>
          <w:sz w:val="22"/>
          <w:szCs w:val="22"/>
        </w:rPr>
        <w:t xml:space="preserve">large areas of Queensland, </w:t>
      </w:r>
      <w:r w:rsidR="00F90C52" w:rsidRPr="00F90C52">
        <w:rPr>
          <w:rFonts w:ascii="Calibri" w:hAnsi="Calibri" w:cs="Arial"/>
          <w:sz w:val="22"/>
          <w:szCs w:val="22"/>
        </w:rPr>
        <w:t xml:space="preserve">eastern Tasmania, </w:t>
      </w:r>
      <w:r w:rsidR="00B21E1A">
        <w:rPr>
          <w:rFonts w:ascii="Calibri" w:hAnsi="Calibri" w:cs="Arial"/>
          <w:sz w:val="22"/>
          <w:szCs w:val="22"/>
        </w:rPr>
        <w:t>much of</w:t>
      </w:r>
      <w:r w:rsidR="00F90C52" w:rsidRPr="00F90C52">
        <w:rPr>
          <w:rFonts w:ascii="Calibri" w:hAnsi="Calibri" w:cs="Arial"/>
          <w:sz w:val="22"/>
          <w:szCs w:val="22"/>
        </w:rPr>
        <w:t xml:space="preserve"> Western Australia, southern Northern Territory</w:t>
      </w:r>
      <w:r w:rsidR="000B04D5" w:rsidRPr="000B04D5">
        <w:rPr>
          <w:rFonts w:ascii="Calibri" w:hAnsi="Calibri" w:cs="Arial"/>
          <w:sz w:val="22"/>
          <w:szCs w:val="22"/>
        </w:rPr>
        <w:t xml:space="preserve"> </w:t>
      </w:r>
      <w:r w:rsidR="000B04D5" w:rsidRPr="00F90C52">
        <w:rPr>
          <w:rFonts w:ascii="Calibri" w:hAnsi="Calibri" w:cs="Arial"/>
          <w:sz w:val="22"/>
          <w:szCs w:val="22"/>
        </w:rPr>
        <w:t>and in scattered areas of South Australia</w:t>
      </w:r>
      <w:r w:rsidR="00F90C52" w:rsidRPr="00F90C52">
        <w:rPr>
          <w:rFonts w:ascii="Calibri" w:hAnsi="Calibri" w:cs="Arial"/>
          <w:sz w:val="22"/>
          <w:szCs w:val="22"/>
        </w:rPr>
        <w:t xml:space="preserve">. This growth is likely to enable farmers to continue to maintain stock numbers and provide opportunities to </w:t>
      </w:r>
      <w:r w:rsidR="00F9791F" w:rsidRPr="7BA2E57A">
        <w:rPr>
          <w:rFonts w:ascii="Calibri" w:hAnsi="Calibri" w:cs="Arial"/>
          <w:sz w:val="22"/>
          <w:szCs w:val="22"/>
        </w:rPr>
        <w:t>build standing dry matter availability</w:t>
      </w:r>
      <w:r w:rsidR="00F9791F">
        <w:rPr>
          <w:rFonts w:ascii="Calibri" w:hAnsi="Calibri" w:cs="Arial"/>
          <w:sz w:val="22"/>
          <w:szCs w:val="22"/>
        </w:rPr>
        <w:t xml:space="preserve"> and</w:t>
      </w:r>
      <w:r w:rsidR="00F9791F" w:rsidRPr="00F90C52">
        <w:rPr>
          <w:rFonts w:ascii="Calibri" w:hAnsi="Calibri" w:cs="Arial"/>
          <w:sz w:val="22"/>
          <w:szCs w:val="22"/>
        </w:rPr>
        <w:t xml:space="preserve"> </w:t>
      </w:r>
      <w:r w:rsidR="00F90C52" w:rsidRPr="00F90C52">
        <w:rPr>
          <w:rFonts w:ascii="Calibri" w:hAnsi="Calibri" w:cs="Arial"/>
          <w:sz w:val="22"/>
          <w:szCs w:val="22"/>
        </w:rPr>
        <w:t>replenish fodder supplies during spring.</w:t>
      </w:r>
      <w:r w:rsidR="00201D71">
        <w:rPr>
          <w:rFonts w:ascii="Calibri" w:hAnsi="Calibri" w:cs="Arial"/>
          <w:sz w:val="22"/>
          <w:szCs w:val="22"/>
        </w:rPr>
        <w:t xml:space="preserve"> </w:t>
      </w:r>
    </w:p>
    <w:p w14:paraId="70E42002" w14:textId="1A737BDD" w:rsidR="002B0870" w:rsidRDefault="00673EA2" w:rsidP="002B0870">
      <w:pPr>
        <w:spacing w:before="120"/>
        <w:rPr>
          <w:rFonts w:ascii="Calibri" w:hAnsi="Calibri" w:cs="Calibri"/>
          <w:b/>
          <w:bCs/>
          <w:i/>
          <w:iCs/>
          <w:sz w:val="22"/>
          <w:szCs w:val="28"/>
        </w:rPr>
      </w:pPr>
      <w:r>
        <w:rPr>
          <w:rFonts w:ascii="Calibri" w:hAnsi="Calibri" w:cs="Arial"/>
          <w:sz w:val="22"/>
          <w:szCs w:val="22"/>
        </w:rPr>
        <w:t>In contrast, below average to extremely low pasture growth rates were record</w:t>
      </w:r>
      <w:r w:rsidR="00A242C1">
        <w:rPr>
          <w:rFonts w:ascii="Calibri" w:hAnsi="Calibri" w:cs="Arial"/>
          <w:sz w:val="22"/>
          <w:szCs w:val="22"/>
        </w:rPr>
        <w:t xml:space="preserve">ed </w:t>
      </w:r>
      <w:r w:rsidR="000050BC">
        <w:rPr>
          <w:rFonts w:ascii="Calibri" w:hAnsi="Calibri" w:cs="Arial"/>
          <w:sz w:val="22"/>
          <w:szCs w:val="22"/>
        </w:rPr>
        <w:t xml:space="preserve">across the </w:t>
      </w:r>
      <w:r w:rsidR="00A242C1">
        <w:rPr>
          <w:rFonts w:ascii="Calibri" w:hAnsi="Calibri" w:cs="Arial"/>
          <w:sz w:val="22"/>
          <w:szCs w:val="22"/>
        </w:rPr>
        <w:t>south</w:t>
      </w:r>
      <w:r w:rsidR="005A37E6">
        <w:rPr>
          <w:rFonts w:ascii="Calibri" w:hAnsi="Calibri" w:cs="Arial"/>
          <w:sz w:val="22"/>
          <w:szCs w:val="22"/>
        </w:rPr>
        <w:t xml:space="preserve"> and east of the country.</w:t>
      </w:r>
      <w:r w:rsidR="00BC3D10">
        <w:rPr>
          <w:rFonts w:ascii="Calibri" w:hAnsi="Calibri" w:cs="Arial"/>
          <w:sz w:val="22"/>
          <w:szCs w:val="22"/>
        </w:rPr>
        <w:t xml:space="preserve"> </w:t>
      </w:r>
      <w:r w:rsidR="00DC13F0">
        <w:rPr>
          <w:rFonts w:ascii="Calibri" w:hAnsi="Calibri" w:cs="Arial"/>
          <w:sz w:val="22"/>
          <w:szCs w:val="22"/>
        </w:rPr>
        <w:t xml:space="preserve">Large </w:t>
      </w:r>
      <w:r w:rsidR="00A72860">
        <w:rPr>
          <w:rFonts w:ascii="Calibri" w:hAnsi="Calibri" w:cs="Arial"/>
          <w:sz w:val="22"/>
          <w:szCs w:val="22"/>
        </w:rPr>
        <w:t>areas</w:t>
      </w:r>
      <w:r w:rsidR="00DC13F0">
        <w:rPr>
          <w:rFonts w:ascii="Calibri" w:hAnsi="Calibri" w:cs="Arial"/>
          <w:sz w:val="22"/>
          <w:szCs w:val="22"/>
        </w:rPr>
        <w:t xml:space="preserve"> </w:t>
      </w:r>
      <w:r w:rsidR="00BC3D10">
        <w:rPr>
          <w:rFonts w:ascii="Calibri" w:hAnsi="Calibri" w:cs="Arial"/>
          <w:sz w:val="22"/>
          <w:szCs w:val="22"/>
        </w:rPr>
        <w:t xml:space="preserve">of </w:t>
      </w:r>
      <w:r w:rsidR="00184B48">
        <w:rPr>
          <w:rFonts w:ascii="Calibri" w:hAnsi="Calibri" w:cs="Arial"/>
          <w:sz w:val="22"/>
          <w:szCs w:val="22"/>
        </w:rPr>
        <w:t>s</w:t>
      </w:r>
      <w:r w:rsidR="00AA1583">
        <w:rPr>
          <w:rFonts w:ascii="Calibri" w:hAnsi="Calibri" w:cs="Arial"/>
          <w:sz w:val="22"/>
          <w:szCs w:val="22"/>
        </w:rPr>
        <w:t>outhern South Australia</w:t>
      </w:r>
      <w:r w:rsidR="00E868B8">
        <w:rPr>
          <w:rFonts w:ascii="Calibri" w:hAnsi="Calibri" w:cs="Arial"/>
          <w:sz w:val="22"/>
          <w:szCs w:val="22"/>
        </w:rPr>
        <w:t xml:space="preserve"> and</w:t>
      </w:r>
      <w:r w:rsidR="00AE35AC">
        <w:rPr>
          <w:rFonts w:ascii="Calibri" w:hAnsi="Calibri" w:cs="Arial"/>
          <w:sz w:val="22"/>
          <w:szCs w:val="22"/>
        </w:rPr>
        <w:t xml:space="preserve"> </w:t>
      </w:r>
      <w:r w:rsidR="00AA1583">
        <w:rPr>
          <w:rFonts w:ascii="Calibri" w:hAnsi="Calibri" w:cs="Arial"/>
          <w:sz w:val="22"/>
          <w:szCs w:val="22"/>
        </w:rPr>
        <w:t>northern Victoria</w:t>
      </w:r>
      <w:r w:rsidR="00AE35AC">
        <w:rPr>
          <w:rFonts w:ascii="Calibri" w:hAnsi="Calibri" w:cs="Arial"/>
          <w:sz w:val="22"/>
          <w:szCs w:val="22"/>
        </w:rPr>
        <w:t>,</w:t>
      </w:r>
      <w:r w:rsidR="00AA1583">
        <w:rPr>
          <w:rFonts w:ascii="Calibri" w:hAnsi="Calibri" w:cs="Arial"/>
          <w:sz w:val="22"/>
          <w:szCs w:val="22"/>
        </w:rPr>
        <w:t xml:space="preserve"> </w:t>
      </w:r>
      <w:r w:rsidR="00AE35AC">
        <w:rPr>
          <w:rFonts w:ascii="Calibri" w:hAnsi="Calibri" w:cs="Arial"/>
          <w:sz w:val="22"/>
          <w:szCs w:val="22"/>
        </w:rPr>
        <w:t>c</w:t>
      </w:r>
      <w:r w:rsidR="00B47BFE">
        <w:rPr>
          <w:rFonts w:ascii="Calibri" w:hAnsi="Calibri" w:cs="Arial"/>
          <w:sz w:val="22"/>
          <w:szCs w:val="22"/>
        </w:rPr>
        <w:t xml:space="preserve">entral parts of Queensland and </w:t>
      </w:r>
      <w:r w:rsidR="009F6750">
        <w:rPr>
          <w:rFonts w:ascii="Calibri" w:hAnsi="Calibri" w:cs="Arial"/>
          <w:sz w:val="22"/>
          <w:szCs w:val="22"/>
        </w:rPr>
        <w:t xml:space="preserve">central </w:t>
      </w:r>
      <w:r w:rsidR="00B47BFE">
        <w:rPr>
          <w:rFonts w:ascii="Calibri" w:hAnsi="Calibri" w:cs="Arial"/>
          <w:sz w:val="22"/>
          <w:szCs w:val="22"/>
        </w:rPr>
        <w:t xml:space="preserve">New South Wales </w:t>
      </w:r>
      <w:r w:rsidR="00023BFE">
        <w:rPr>
          <w:rFonts w:ascii="Calibri" w:hAnsi="Calibri" w:cs="Arial"/>
          <w:sz w:val="22"/>
          <w:szCs w:val="22"/>
        </w:rPr>
        <w:t>and parts o</w:t>
      </w:r>
      <w:r w:rsidR="00FA3035">
        <w:rPr>
          <w:rFonts w:ascii="Calibri" w:hAnsi="Calibri" w:cs="Arial"/>
          <w:sz w:val="22"/>
          <w:szCs w:val="22"/>
        </w:rPr>
        <w:t>f</w:t>
      </w:r>
      <w:r w:rsidR="00023BFE">
        <w:rPr>
          <w:rFonts w:ascii="Calibri" w:hAnsi="Calibri" w:cs="Arial"/>
          <w:sz w:val="22"/>
          <w:szCs w:val="22"/>
        </w:rPr>
        <w:t xml:space="preserve"> southern Western Australia</w:t>
      </w:r>
      <w:r w:rsidR="00FA3035">
        <w:rPr>
          <w:rFonts w:ascii="Calibri" w:hAnsi="Calibri" w:cs="Arial"/>
          <w:sz w:val="22"/>
          <w:szCs w:val="22"/>
        </w:rPr>
        <w:t>,</w:t>
      </w:r>
      <w:r w:rsidR="00B47BFE">
        <w:rPr>
          <w:rFonts w:ascii="Calibri" w:hAnsi="Calibri" w:cs="Arial"/>
          <w:sz w:val="22"/>
          <w:szCs w:val="22"/>
        </w:rPr>
        <w:t xml:space="preserve"> al</w:t>
      </w:r>
      <w:r w:rsidR="005A37E6">
        <w:rPr>
          <w:rFonts w:ascii="Calibri" w:hAnsi="Calibri" w:cs="Arial"/>
          <w:sz w:val="22"/>
          <w:szCs w:val="22"/>
        </w:rPr>
        <w:t>l</w:t>
      </w:r>
      <w:r w:rsidR="00AD4B37">
        <w:rPr>
          <w:rFonts w:ascii="Calibri" w:hAnsi="Calibri" w:cs="Arial"/>
          <w:sz w:val="22"/>
          <w:szCs w:val="22"/>
        </w:rPr>
        <w:t xml:space="preserve"> </w:t>
      </w:r>
      <w:r w:rsidR="00B47BFE">
        <w:rPr>
          <w:rFonts w:ascii="Calibri" w:hAnsi="Calibri" w:cs="Arial"/>
          <w:sz w:val="22"/>
          <w:szCs w:val="22"/>
        </w:rPr>
        <w:t>saw</w:t>
      </w:r>
      <w:r w:rsidR="00C92053">
        <w:rPr>
          <w:rFonts w:ascii="Calibri" w:hAnsi="Calibri" w:cs="Arial"/>
          <w:sz w:val="22"/>
          <w:szCs w:val="22"/>
        </w:rPr>
        <w:t xml:space="preserve"> below average </w:t>
      </w:r>
      <w:r w:rsidR="00AD4B37">
        <w:rPr>
          <w:rFonts w:ascii="Calibri" w:hAnsi="Calibri" w:cs="Arial"/>
          <w:sz w:val="22"/>
          <w:szCs w:val="22"/>
        </w:rPr>
        <w:t xml:space="preserve">to </w:t>
      </w:r>
      <w:r w:rsidR="009F6750">
        <w:rPr>
          <w:rFonts w:ascii="Calibri" w:hAnsi="Calibri" w:cs="Arial"/>
          <w:sz w:val="22"/>
          <w:szCs w:val="22"/>
        </w:rPr>
        <w:t xml:space="preserve">well </w:t>
      </w:r>
      <w:r w:rsidR="00AD4B37">
        <w:rPr>
          <w:rFonts w:ascii="Calibri" w:hAnsi="Calibri" w:cs="Arial"/>
          <w:sz w:val="22"/>
          <w:szCs w:val="22"/>
        </w:rPr>
        <w:t>below average</w:t>
      </w:r>
      <w:r w:rsidR="00C92053">
        <w:rPr>
          <w:rFonts w:ascii="Calibri" w:hAnsi="Calibri" w:cs="Arial"/>
          <w:sz w:val="22"/>
          <w:szCs w:val="22"/>
        </w:rPr>
        <w:t xml:space="preserve"> pasture growth. </w:t>
      </w:r>
      <w:r w:rsidR="00C92053" w:rsidRPr="00C92053">
        <w:rPr>
          <w:rFonts w:ascii="Calibri" w:hAnsi="Calibri" w:cs="Arial"/>
          <w:sz w:val="22"/>
          <w:szCs w:val="22"/>
        </w:rPr>
        <w:t>Graziers in regions where below average pasture growth was recorded will be more reliant on supplemental feed to maintain current stocking rates and production.</w:t>
      </w:r>
    </w:p>
    <w:p w14:paraId="7AACDD44" w14:textId="489E0EA2" w:rsidR="002B0870" w:rsidRPr="00F71134" w:rsidRDefault="002B0870" w:rsidP="00A50940">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sidR="00F71134">
        <w:rPr>
          <w:rFonts w:asciiTheme="minorHAnsi" w:hAnsiTheme="minorHAnsi" w:cstheme="minorHAnsi"/>
          <w:b/>
          <w:sz w:val="22"/>
          <w:szCs w:val="22"/>
        </w:rPr>
        <w:t xml:space="preserve"> for 3-months ending August 2024 (1 June to 31 August 2024)</w:t>
      </w:r>
      <w:r w:rsidRPr="00F71134">
        <w:rPr>
          <w:rFonts w:asciiTheme="minorHAnsi" w:hAnsiTheme="minorHAnsi" w:cstheme="minorHAnsi"/>
          <w:b/>
          <w:sz w:val="22"/>
          <w:szCs w:val="22"/>
        </w:rPr>
        <w:t xml:space="preserve"> </w:t>
      </w:r>
    </w:p>
    <w:p w14:paraId="0833EB56" w14:textId="16F21934" w:rsidR="00F86DD8" w:rsidRPr="00F86DD8" w:rsidRDefault="00F86DD8" w:rsidP="00F86DD8">
      <w:r w:rsidRPr="00F86DD8">
        <w:rPr>
          <w:noProof/>
        </w:rPr>
        <w:drawing>
          <wp:inline distT="0" distB="0" distL="0" distR="0" wp14:anchorId="271C6AA4" wp14:editId="7EDF45D7">
            <wp:extent cx="5731510" cy="3762375"/>
            <wp:effectExtent l="0" t="0" r="2540" b="9525"/>
            <wp:docPr id="428367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62375"/>
                    </a:xfrm>
                    <a:prstGeom prst="rect">
                      <a:avLst/>
                    </a:prstGeom>
                    <a:noFill/>
                    <a:ln>
                      <a:noFill/>
                    </a:ln>
                  </pic:spPr>
                </pic:pic>
              </a:graphicData>
            </a:graphic>
          </wp:inline>
        </w:drawing>
      </w:r>
    </w:p>
    <w:bookmarkEnd w:id="72"/>
    <w:p w14:paraId="70140585" w14:textId="77777777" w:rsidR="002B0870" w:rsidRDefault="002B0870" w:rsidP="002B0870">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4B24B52E" w14:textId="77777777" w:rsidR="002B0870" w:rsidRDefault="002B0870" w:rsidP="002B0870">
      <w:pPr>
        <w:spacing w:before="120"/>
        <w:rPr>
          <w:rFonts w:ascii="Calibri" w:eastAsiaTheme="minorHAnsi" w:hAnsi="Calibri" w:cstheme="minorBidi"/>
          <w:sz w:val="12"/>
          <w:szCs w:val="12"/>
          <w:lang w:eastAsia="en-US"/>
        </w:rPr>
      </w:pPr>
      <w:r>
        <w:rPr>
          <w:rFonts w:ascii="Calibri" w:eastAsiaTheme="minorHAnsi" w:hAnsi="Calibri" w:cstheme="minorBidi"/>
          <w:sz w:val="12"/>
          <w:szCs w:val="12"/>
          <w:lang w:eastAsia="en-US"/>
        </w:rPr>
        <w:t xml:space="preserve">Source: Department of Environment, Science and Innovation </w:t>
      </w:r>
      <w:bookmarkEnd w:id="73"/>
    </w:p>
    <w:p w14:paraId="5A4774E9" w14:textId="77777777" w:rsidR="002B0870" w:rsidRDefault="002B0870" w:rsidP="002B0870">
      <w:pPr>
        <w:rPr>
          <w:rFonts w:ascii="Calibri" w:hAnsi="Calibri" w:cs="Calibri"/>
          <w:color w:val="000000"/>
          <w:sz w:val="12"/>
          <w:szCs w:val="12"/>
        </w:rPr>
      </w:pPr>
    </w:p>
    <w:p w14:paraId="7C34A874" w14:textId="1504CD52" w:rsidR="00105591" w:rsidRPr="002B0870" w:rsidRDefault="00105591" w:rsidP="00A50940">
      <w:pPr>
        <w:rPr>
          <w:rFonts w:asciiTheme="minorHAnsi" w:hAnsiTheme="minorHAnsi" w:cstheme="minorHAnsi"/>
          <w:b/>
          <w:bCs/>
          <w:color w:val="000000"/>
          <w:sz w:val="22"/>
          <w:szCs w:val="22"/>
        </w:r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bookmarkStart w:id="74" w:name="_Ref122000457"/>
      <w:bookmarkEnd w:id="54"/>
      <w:bookmarkEnd w:id="55"/>
      <w:bookmarkEnd w:id="56"/>
      <w:bookmarkEnd w:id="57"/>
      <w:bookmarkEnd w:id="58"/>
      <w:bookmarkEnd w:id="59"/>
      <w:bookmarkEnd w:id="60"/>
      <w:bookmarkEnd w:id="61"/>
      <w:bookmarkEnd w:id="62"/>
      <w:bookmarkEnd w:id="63"/>
      <w:bookmarkEnd w:id="64"/>
      <w:r w:rsidRPr="00B437F9">
        <w:rPr>
          <w:rFonts w:cs="Calibri"/>
          <w:b/>
          <w:color w:val="auto"/>
          <w:szCs w:val="34"/>
        </w:rPr>
        <w:lastRenderedPageBreak/>
        <w:t>Water</w:t>
      </w:r>
      <w:bookmarkEnd w:id="74"/>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6C7973C" w14:textId="3F28B864" w:rsidR="000939DD" w:rsidRPr="002A4E95" w:rsidRDefault="002A4E95" w:rsidP="002A4E95">
      <w:pPr>
        <w:rPr>
          <w:rFonts w:ascii="Aptos" w:hAnsi="Aptos"/>
        </w:rPr>
      </w:pPr>
      <w:r w:rsidRPr="00B650C3">
        <w:rPr>
          <w:rFonts w:ascii="Calibri" w:hAnsi="Calibri" w:cs="Calibri"/>
          <w:sz w:val="22"/>
          <w:szCs w:val="22"/>
        </w:rPr>
        <w:t xml:space="preserve">Water storage levels in the Murray-Darling Basin (MDB) increased between 29 August 2024 and 05 September 2024 by 33 gigalitres (GL). </w:t>
      </w:r>
      <w:r w:rsidR="005B2B06">
        <w:rPr>
          <w:rFonts w:ascii="Calibri" w:hAnsi="Calibri" w:cs="Calibri"/>
          <w:sz w:val="22"/>
          <w:szCs w:val="22"/>
        </w:rPr>
        <w:t>The c</w:t>
      </w:r>
      <w:r w:rsidRPr="00B650C3">
        <w:rPr>
          <w:rFonts w:ascii="Calibri" w:hAnsi="Calibri" w:cs="Calibri"/>
          <w:sz w:val="22"/>
          <w:szCs w:val="22"/>
        </w:rPr>
        <w:t>urrent volume of water held in storage is 18 423 GL, equivalent to 83% of total storage capacity. This is 10</w:t>
      </w:r>
      <w:r w:rsidR="005B2B06">
        <w:rPr>
          <w:rFonts w:ascii="Calibri" w:hAnsi="Calibri" w:cs="Calibri"/>
          <w:sz w:val="22"/>
          <w:szCs w:val="22"/>
        </w:rPr>
        <w:t xml:space="preserve">% </w:t>
      </w:r>
      <w:r w:rsidRPr="00B650C3">
        <w:rPr>
          <w:rFonts w:ascii="Calibri" w:hAnsi="Calibri" w:cs="Calibri"/>
          <w:sz w:val="22"/>
          <w:szCs w:val="22"/>
        </w:rPr>
        <w:t>or 2,443GL less than at the same time last year. Water storage data is sourced from the BOM</w:t>
      </w:r>
      <w:r>
        <w:rPr>
          <w:rFonts w:ascii="Calibri" w:hAnsi="Calibri" w:cs="Calibri"/>
          <w:sz w:val="22"/>
          <w:szCs w:val="22"/>
        </w:rPr>
        <w:t xml:space="preserve">. </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15783FAC" w:rsidR="006223DC" w:rsidRPr="00326DF9" w:rsidRDefault="00F17679" w:rsidP="00326DF9">
      <w:pPr>
        <w:rPr>
          <w:i/>
        </w:rPr>
      </w:pPr>
      <w:r>
        <w:rPr>
          <w:noProof/>
        </w:rPr>
        <w:drawing>
          <wp:inline distT="0" distB="0" distL="0" distR="0" wp14:anchorId="412F73F7" wp14:editId="1E2746FA">
            <wp:extent cx="5731510" cy="3285490"/>
            <wp:effectExtent l="0" t="0" r="2540" b="0"/>
            <wp:docPr id="1855469724"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69724" name="Picture 1" descr="A graph showing a line graph&#10;&#10;Description automatically generated with medium confidence"/>
                    <pic:cNvPicPr/>
                  </pic:nvPicPr>
                  <pic:blipFill>
                    <a:blip r:embed="rId29"/>
                    <a:stretch>
                      <a:fillRect/>
                    </a:stretch>
                  </pic:blipFill>
                  <pic:spPr>
                    <a:xfrm>
                      <a:off x="0" y="0"/>
                      <a:ext cx="5731510" cy="3285490"/>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078F5E26" w14:textId="77777777" w:rsidR="009C1A55" w:rsidRPr="00B437F9" w:rsidRDefault="009C1A55" w:rsidP="009C1A55">
      <w:pPr>
        <w:spacing w:before="120" w:after="120"/>
        <w:rPr>
          <w:rFonts w:ascii="Calibri" w:hAnsi="Calibri" w:cs="Calibri"/>
          <w:sz w:val="22"/>
          <w:szCs w:val="22"/>
        </w:rPr>
      </w:pPr>
      <w:r w:rsidRPr="00B92608">
        <w:rPr>
          <w:rFonts w:ascii="Calibri" w:hAnsi="Calibri" w:cs="Calibri"/>
          <w:sz w:val="22"/>
          <w:szCs w:val="22"/>
        </w:rPr>
        <w:t xml:space="preserve">Allocation prices in the Victorian Murray below the Barmah Choke remained at $147 between 29 August 2024 and 05 September 2024. Prices are lower in the Murrumbidgee due to the binding of the Murrumbidgee export limit. </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5F3390"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A8D28F9"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97</w:t>
            </w:r>
          </w:p>
        </w:tc>
      </w:tr>
      <w:tr w:rsidR="005F3390"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50412076"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142</w:t>
            </w:r>
          </w:p>
        </w:tc>
      </w:tr>
      <w:tr w:rsidR="005F3390"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75EF30E3"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112</w:t>
            </w:r>
          </w:p>
        </w:tc>
      </w:tr>
      <w:tr w:rsidR="005F3390"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5F3390" w:rsidRPr="00B437F9" w:rsidRDefault="005F3390" w:rsidP="005F3390">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47A1C97" w:rsidR="005F3390" w:rsidRPr="00B437F9" w:rsidRDefault="005F3390" w:rsidP="005F3390">
            <w:pPr>
              <w:pStyle w:val="ListParagraph"/>
              <w:spacing w:after="0" w:line="240" w:lineRule="auto"/>
              <w:ind w:left="0"/>
              <w:jc w:val="center"/>
              <w:rPr>
                <w:rFonts w:cs="Calibri"/>
                <w:sz w:val="20"/>
                <w:szCs w:val="20"/>
              </w:rPr>
            </w:pPr>
            <w:r>
              <w:rPr>
                <w:rFonts w:cs="Calibri"/>
                <w:sz w:val="20"/>
                <w:szCs w:val="20"/>
              </w:rPr>
              <w:t>147</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0B499EF0">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0"/>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E6C8AF7"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073EF7">
              <w:rPr>
                <w:rFonts w:ascii="Calibri" w:hAnsi="Calibri" w:cs="Calibri"/>
                <w:sz w:val="14"/>
                <w:szCs w:val="14"/>
              </w:rPr>
              <w:t>5</w:t>
            </w:r>
            <w:r w:rsidR="0003713A">
              <w:rPr>
                <w:rFonts w:ascii="Calibri" w:hAnsi="Calibri" w:cs="Calibri"/>
                <w:sz w:val="14"/>
                <w:szCs w:val="14"/>
              </w:rPr>
              <w:t xml:space="preserve"> </w:t>
            </w:r>
            <w:r w:rsidR="00073EF7">
              <w:rPr>
                <w:rFonts w:ascii="Calibri" w:hAnsi="Calibri" w:cs="Calibri"/>
                <w:sz w:val="14"/>
                <w:szCs w:val="14"/>
              </w:rPr>
              <w:t>September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36ABEDB5"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1"/>
          <w:footerReference w:type="even" r:id="rId32"/>
          <w:footerReference w:type="default" r:id="rId33"/>
          <w:headerReference w:type="first" r:id="rId34"/>
          <w:footerReference w:type="first" r:id="rId3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6" w:history="1">
        <w:r w:rsidR="00AD6BB1" w:rsidRPr="00AD6BB1">
          <w:rPr>
            <w:rStyle w:val="Hyperlink"/>
          </w:rPr>
          <w:t>https://www.agriculture.gov.au/abares/products/weekly_update/weekly-update-05924</w:t>
        </w:r>
      </w:hyperlink>
      <w:r w:rsidR="00055040">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1F722D"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1382AE83" w:rsidR="001F722D" w:rsidRPr="00B437F9" w:rsidRDefault="001F722D" w:rsidP="001F722D">
            <w:pPr>
              <w:rPr>
                <w:rFonts w:ascii="Calibri" w:hAnsi="Calibri" w:cs="Calibri"/>
                <w:szCs w:val="20"/>
              </w:rPr>
            </w:pPr>
            <w:r w:rsidRPr="00570C4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63EF60A5"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788DA0AE" w14:textId="5EB5E75C" w:rsidR="001F722D" w:rsidRPr="00B437F9" w:rsidRDefault="001F722D" w:rsidP="001F722D">
            <w:pPr>
              <w:jc w:val="right"/>
              <w:rPr>
                <w:rFonts w:ascii="Calibri" w:hAnsi="Calibri" w:cs="Calibri"/>
                <w:szCs w:val="20"/>
              </w:rPr>
            </w:pPr>
            <w:r w:rsidRPr="00570C4B">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6B645A37"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0.67</w:t>
            </w:r>
          </w:p>
        </w:tc>
        <w:tc>
          <w:tcPr>
            <w:tcW w:w="1111" w:type="dxa"/>
            <w:tcBorders>
              <w:top w:val="nil"/>
              <w:left w:val="nil"/>
              <w:bottom w:val="nil"/>
              <w:right w:val="nil"/>
            </w:tcBorders>
            <w:shd w:val="clear" w:color="000000" w:fill="FFFFFF"/>
            <w:noWrap/>
            <w:vAlign w:val="bottom"/>
            <w:hideMark/>
          </w:tcPr>
          <w:p w14:paraId="5BE915E0" w14:textId="22C4004B"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0.68</w:t>
            </w:r>
          </w:p>
        </w:tc>
        <w:tc>
          <w:tcPr>
            <w:tcW w:w="1330" w:type="dxa"/>
            <w:tcBorders>
              <w:top w:val="nil"/>
              <w:left w:val="nil"/>
              <w:bottom w:val="nil"/>
              <w:right w:val="nil"/>
            </w:tcBorders>
            <w:shd w:val="clear" w:color="000000" w:fill="FFFFFF"/>
            <w:noWrap/>
            <w:vAlign w:val="bottom"/>
            <w:hideMark/>
          </w:tcPr>
          <w:p w14:paraId="17F922B2" w14:textId="05AE5DB6"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7C34A71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08214B06"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5%</w:t>
            </w:r>
          </w:p>
        </w:tc>
      </w:tr>
      <w:tr w:rsidR="001F722D"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60EA8435" w:rsidR="001F722D" w:rsidRPr="00B437F9" w:rsidRDefault="001F722D" w:rsidP="001F722D">
            <w:pPr>
              <w:rPr>
                <w:rFonts w:ascii="Calibri" w:hAnsi="Calibri" w:cs="Calibri"/>
                <w:szCs w:val="20"/>
              </w:rPr>
            </w:pPr>
            <w:r w:rsidRPr="00570C4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2F09243"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45F6181B" w14:textId="7319B329"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2E13EA0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269</w:t>
            </w:r>
          </w:p>
        </w:tc>
        <w:tc>
          <w:tcPr>
            <w:tcW w:w="1111" w:type="dxa"/>
            <w:tcBorders>
              <w:top w:val="nil"/>
              <w:left w:val="nil"/>
              <w:bottom w:val="nil"/>
              <w:right w:val="nil"/>
            </w:tcBorders>
            <w:shd w:val="clear" w:color="000000" w:fill="FFFFFF"/>
            <w:noWrap/>
            <w:vAlign w:val="bottom"/>
            <w:hideMark/>
          </w:tcPr>
          <w:p w14:paraId="7582FA24" w14:textId="0666345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247</w:t>
            </w:r>
          </w:p>
        </w:tc>
        <w:tc>
          <w:tcPr>
            <w:tcW w:w="1330" w:type="dxa"/>
            <w:tcBorders>
              <w:top w:val="nil"/>
              <w:left w:val="nil"/>
              <w:bottom w:val="nil"/>
              <w:right w:val="nil"/>
            </w:tcBorders>
            <w:shd w:val="clear" w:color="000000" w:fill="FFFFFF"/>
            <w:noWrap/>
            <w:vAlign w:val="bottom"/>
            <w:hideMark/>
          </w:tcPr>
          <w:p w14:paraId="3CC3328F" w14:textId="1BA7A130"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9%</w:t>
            </w:r>
          </w:p>
        </w:tc>
        <w:tc>
          <w:tcPr>
            <w:tcW w:w="1788" w:type="dxa"/>
            <w:tcBorders>
              <w:top w:val="nil"/>
              <w:left w:val="nil"/>
              <w:bottom w:val="nil"/>
              <w:right w:val="nil"/>
            </w:tcBorders>
            <w:shd w:val="clear" w:color="000000" w:fill="FFFFFF"/>
            <w:noWrap/>
            <w:vAlign w:val="bottom"/>
            <w:hideMark/>
          </w:tcPr>
          <w:p w14:paraId="27777EFA" w14:textId="7DEFB1D7"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320</w:t>
            </w:r>
          </w:p>
        </w:tc>
        <w:tc>
          <w:tcPr>
            <w:tcW w:w="1313" w:type="dxa"/>
            <w:tcBorders>
              <w:top w:val="nil"/>
              <w:left w:val="nil"/>
              <w:bottom w:val="nil"/>
              <w:right w:val="nil"/>
            </w:tcBorders>
            <w:shd w:val="clear" w:color="000000" w:fill="FFFFFF"/>
            <w:noWrap/>
            <w:vAlign w:val="bottom"/>
            <w:hideMark/>
          </w:tcPr>
          <w:p w14:paraId="2E4F0D4B" w14:textId="13CC7ADF"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-16%</w:t>
            </w:r>
          </w:p>
        </w:tc>
      </w:tr>
      <w:tr w:rsidR="001F722D"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59DE497F" w:rsidR="001F722D" w:rsidRPr="00B437F9" w:rsidRDefault="001F722D" w:rsidP="001F722D">
            <w:pPr>
              <w:rPr>
                <w:rFonts w:ascii="Calibri" w:hAnsi="Calibri" w:cs="Calibri"/>
                <w:szCs w:val="20"/>
              </w:rPr>
            </w:pPr>
            <w:r w:rsidRPr="00570C4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55540293"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061AA4A0" w14:textId="2926CDB6"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5249220B"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186</w:t>
            </w:r>
          </w:p>
        </w:tc>
        <w:tc>
          <w:tcPr>
            <w:tcW w:w="1111" w:type="dxa"/>
            <w:tcBorders>
              <w:top w:val="nil"/>
              <w:left w:val="nil"/>
              <w:bottom w:val="nil"/>
              <w:right w:val="nil"/>
            </w:tcBorders>
            <w:shd w:val="clear" w:color="000000" w:fill="FFFFFF"/>
            <w:noWrap/>
            <w:vAlign w:val="bottom"/>
            <w:hideMark/>
          </w:tcPr>
          <w:p w14:paraId="3AE72555" w14:textId="0C1BCC13"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167</w:t>
            </w:r>
          </w:p>
        </w:tc>
        <w:tc>
          <w:tcPr>
            <w:tcW w:w="1330" w:type="dxa"/>
            <w:tcBorders>
              <w:top w:val="nil"/>
              <w:left w:val="nil"/>
              <w:bottom w:val="nil"/>
              <w:right w:val="nil"/>
            </w:tcBorders>
            <w:shd w:val="clear" w:color="000000" w:fill="FFFFFF"/>
            <w:noWrap/>
            <w:vAlign w:val="bottom"/>
            <w:hideMark/>
          </w:tcPr>
          <w:p w14:paraId="50901115" w14:textId="7BCA0DF5"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11%</w:t>
            </w:r>
          </w:p>
        </w:tc>
        <w:tc>
          <w:tcPr>
            <w:tcW w:w="1788" w:type="dxa"/>
            <w:tcBorders>
              <w:top w:val="nil"/>
              <w:left w:val="nil"/>
              <w:bottom w:val="nil"/>
              <w:right w:val="nil"/>
            </w:tcBorders>
            <w:shd w:val="clear" w:color="000000" w:fill="FFFFFF"/>
            <w:noWrap/>
            <w:vAlign w:val="bottom"/>
            <w:hideMark/>
          </w:tcPr>
          <w:p w14:paraId="41EC3F5A" w14:textId="6B2A0E6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224</w:t>
            </w:r>
          </w:p>
        </w:tc>
        <w:tc>
          <w:tcPr>
            <w:tcW w:w="1313" w:type="dxa"/>
            <w:tcBorders>
              <w:top w:val="nil"/>
              <w:left w:val="nil"/>
              <w:bottom w:val="nil"/>
              <w:right w:val="nil"/>
            </w:tcBorders>
            <w:shd w:val="clear" w:color="000000" w:fill="FFFFFF"/>
            <w:noWrap/>
            <w:vAlign w:val="bottom"/>
            <w:hideMark/>
          </w:tcPr>
          <w:p w14:paraId="1F4728AE" w14:textId="6039D3B0"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-17%</w:t>
            </w:r>
          </w:p>
        </w:tc>
      </w:tr>
      <w:tr w:rsidR="001F722D"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78BD050E" w:rsidR="001F722D" w:rsidRPr="00B437F9" w:rsidRDefault="001F722D" w:rsidP="001F722D">
            <w:pPr>
              <w:rPr>
                <w:rFonts w:ascii="Calibri" w:hAnsi="Calibri" w:cs="Calibri"/>
                <w:szCs w:val="20"/>
              </w:rPr>
            </w:pPr>
            <w:r w:rsidRPr="00570C4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D72F7F3"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4BE31C85" w14:textId="32EAA7E0"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2E875739"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478</w:t>
            </w:r>
          </w:p>
        </w:tc>
        <w:tc>
          <w:tcPr>
            <w:tcW w:w="1111" w:type="dxa"/>
            <w:tcBorders>
              <w:top w:val="nil"/>
              <w:left w:val="nil"/>
              <w:bottom w:val="nil"/>
              <w:right w:val="nil"/>
            </w:tcBorders>
            <w:shd w:val="clear" w:color="000000" w:fill="FFFFFF"/>
            <w:noWrap/>
            <w:vAlign w:val="bottom"/>
            <w:hideMark/>
          </w:tcPr>
          <w:p w14:paraId="7B7713DE" w14:textId="7AE173AB"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477</w:t>
            </w:r>
          </w:p>
        </w:tc>
        <w:tc>
          <w:tcPr>
            <w:tcW w:w="1330" w:type="dxa"/>
            <w:tcBorders>
              <w:top w:val="nil"/>
              <w:left w:val="nil"/>
              <w:bottom w:val="nil"/>
              <w:right w:val="nil"/>
            </w:tcBorders>
            <w:shd w:val="clear" w:color="000000" w:fill="FFFFFF"/>
            <w:noWrap/>
            <w:vAlign w:val="bottom"/>
            <w:hideMark/>
          </w:tcPr>
          <w:p w14:paraId="224230F3" w14:textId="6A7E92EB" w:rsidR="001F722D" w:rsidRPr="00B437F9" w:rsidRDefault="001F722D" w:rsidP="001F722D">
            <w:pPr>
              <w:jc w:val="right"/>
              <w:rPr>
                <w:rFonts w:ascii="Calibri" w:hAnsi="Calibri" w:cs="Calibri"/>
                <w:color w:val="01565A"/>
                <w:szCs w:val="20"/>
              </w:rPr>
            </w:pPr>
            <w:r w:rsidRPr="00570C4B">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605C9325" w14:textId="1F8E6680"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595</w:t>
            </w:r>
          </w:p>
        </w:tc>
        <w:tc>
          <w:tcPr>
            <w:tcW w:w="1313" w:type="dxa"/>
            <w:tcBorders>
              <w:top w:val="nil"/>
              <w:left w:val="nil"/>
              <w:bottom w:val="nil"/>
              <w:right w:val="nil"/>
            </w:tcBorders>
            <w:shd w:val="clear" w:color="000000" w:fill="FFFFFF"/>
            <w:noWrap/>
            <w:vAlign w:val="bottom"/>
            <w:hideMark/>
          </w:tcPr>
          <w:p w14:paraId="5A85ED79" w14:textId="36E991B9"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-20%</w:t>
            </w:r>
          </w:p>
        </w:tc>
      </w:tr>
      <w:tr w:rsidR="001F722D"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36FA6CFA" w:rsidR="001F722D" w:rsidRPr="00B437F9" w:rsidRDefault="001F722D" w:rsidP="001F722D">
            <w:pPr>
              <w:rPr>
                <w:rFonts w:ascii="Calibri" w:hAnsi="Calibri" w:cs="Calibri"/>
                <w:szCs w:val="20"/>
              </w:rPr>
            </w:pPr>
            <w:r w:rsidRPr="00570C4B">
              <w:rPr>
                <w:rFonts w:ascii="Calibri" w:hAnsi="Calibri" w:cs="Calibri"/>
                <w:szCs w:val="20"/>
              </w:rPr>
              <w:t xml:space="preserve">Cotton – </w:t>
            </w:r>
            <w:proofErr w:type="spellStart"/>
            <w:r w:rsidRPr="00570C4B">
              <w:rPr>
                <w:rFonts w:ascii="Calibri" w:hAnsi="Calibri" w:cs="Calibri"/>
                <w:szCs w:val="20"/>
              </w:rPr>
              <w:t>Cotlook</w:t>
            </w:r>
            <w:proofErr w:type="spellEnd"/>
            <w:r w:rsidRPr="00570C4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148E223C"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4215BDF2" w14:textId="1AAF3114" w:rsidR="001F722D" w:rsidRPr="00B437F9" w:rsidRDefault="001F722D" w:rsidP="001F722D">
            <w:pPr>
              <w:jc w:val="right"/>
              <w:rPr>
                <w:rFonts w:ascii="Calibri" w:hAnsi="Calibri" w:cs="Calibri"/>
                <w:szCs w:val="20"/>
              </w:rPr>
            </w:pPr>
            <w:proofErr w:type="spellStart"/>
            <w:r w:rsidRPr="00570C4B">
              <w:rPr>
                <w:rFonts w:ascii="Calibri" w:hAnsi="Calibri" w:cs="Calibri"/>
                <w:szCs w:val="20"/>
              </w:rPr>
              <w:t>USc</w:t>
            </w:r>
            <w:proofErr w:type="spellEnd"/>
            <w:r w:rsidRPr="00570C4B">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20A6EF4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81</w:t>
            </w:r>
          </w:p>
        </w:tc>
        <w:tc>
          <w:tcPr>
            <w:tcW w:w="1111" w:type="dxa"/>
            <w:tcBorders>
              <w:top w:val="nil"/>
              <w:left w:val="nil"/>
              <w:bottom w:val="nil"/>
              <w:right w:val="nil"/>
            </w:tcBorders>
            <w:shd w:val="clear" w:color="000000" w:fill="FFFFFF"/>
            <w:noWrap/>
            <w:vAlign w:val="bottom"/>
            <w:hideMark/>
          </w:tcPr>
          <w:p w14:paraId="372EFFB4" w14:textId="4885C9F6"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81</w:t>
            </w:r>
          </w:p>
        </w:tc>
        <w:tc>
          <w:tcPr>
            <w:tcW w:w="1330" w:type="dxa"/>
            <w:tcBorders>
              <w:top w:val="nil"/>
              <w:left w:val="nil"/>
              <w:bottom w:val="nil"/>
              <w:right w:val="nil"/>
            </w:tcBorders>
            <w:shd w:val="clear" w:color="000000" w:fill="FFFFFF"/>
            <w:noWrap/>
            <w:vAlign w:val="bottom"/>
            <w:hideMark/>
          </w:tcPr>
          <w:p w14:paraId="21146440" w14:textId="0B172AEC"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656A625" w14:textId="414C06E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98</w:t>
            </w:r>
          </w:p>
        </w:tc>
        <w:tc>
          <w:tcPr>
            <w:tcW w:w="1313" w:type="dxa"/>
            <w:tcBorders>
              <w:top w:val="nil"/>
              <w:left w:val="nil"/>
              <w:bottom w:val="nil"/>
              <w:right w:val="nil"/>
            </w:tcBorders>
            <w:shd w:val="clear" w:color="000000" w:fill="FFFFFF"/>
            <w:noWrap/>
            <w:vAlign w:val="bottom"/>
            <w:hideMark/>
          </w:tcPr>
          <w:p w14:paraId="6530AA70" w14:textId="01B6382D"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-17%</w:t>
            </w:r>
          </w:p>
        </w:tc>
      </w:tr>
      <w:tr w:rsidR="001F722D"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79AEE95E" w:rsidR="001F722D" w:rsidRPr="00B437F9" w:rsidRDefault="001F722D" w:rsidP="001F722D">
            <w:pPr>
              <w:rPr>
                <w:rFonts w:ascii="Calibri" w:hAnsi="Calibri" w:cs="Calibri"/>
                <w:szCs w:val="20"/>
              </w:rPr>
            </w:pPr>
            <w:r w:rsidRPr="00570C4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7DEDEDA9"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14155EF1" w14:textId="0388D6FD" w:rsidR="001F722D" w:rsidRPr="00B437F9" w:rsidRDefault="001F722D" w:rsidP="001F722D">
            <w:pPr>
              <w:jc w:val="right"/>
              <w:rPr>
                <w:rFonts w:ascii="Calibri" w:hAnsi="Calibri" w:cs="Calibri"/>
                <w:szCs w:val="20"/>
              </w:rPr>
            </w:pPr>
            <w:proofErr w:type="spellStart"/>
            <w:r w:rsidRPr="00570C4B">
              <w:rPr>
                <w:rFonts w:ascii="Calibri" w:hAnsi="Calibri" w:cs="Calibri"/>
                <w:szCs w:val="20"/>
              </w:rPr>
              <w:t>USc</w:t>
            </w:r>
            <w:proofErr w:type="spellEnd"/>
            <w:r w:rsidRPr="00570C4B">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78C73947"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19.4</w:t>
            </w:r>
          </w:p>
        </w:tc>
        <w:tc>
          <w:tcPr>
            <w:tcW w:w="1111" w:type="dxa"/>
            <w:tcBorders>
              <w:top w:val="nil"/>
              <w:left w:val="nil"/>
              <w:bottom w:val="nil"/>
              <w:right w:val="nil"/>
            </w:tcBorders>
            <w:shd w:val="clear" w:color="000000" w:fill="FFFFFF"/>
            <w:noWrap/>
            <w:vAlign w:val="bottom"/>
            <w:hideMark/>
          </w:tcPr>
          <w:p w14:paraId="681957EB" w14:textId="63347A8F"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19.5</w:t>
            </w:r>
          </w:p>
        </w:tc>
        <w:tc>
          <w:tcPr>
            <w:tcW w:w="1330" w:type="dxa"/>
            <w:tcBorders>
              <w:top w:val="nil"/>
              <w:left w:val="nil"/>
              <w:bottom w:val="nil"/>
              <w:right w:val="nil"/>
            </w:tcBorders>
            <w:shd w:val="clear" w:color="000000" w:fill="FFFFFF"/>
            <w:noWrap/>
            <w:vAlign w:val="bottom"/>
            <w:hideMark/>
          </w:tcPr>
          <w:p w14:paraId="2F4ECF47" w14:textId="3A00976B"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D72A8C3" w14:textId="62B06EF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113D5C24"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-28%</w:t>
            </w:r>
          </w:p>
        </w:tc>
      </w:tr>
      <w:tr w:rsidR="001F722D"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1A2A4F97" w:rsidR="001F722D" w:rsidRPr="00B437F9" w:rsidRDefault="001F722D" w:rsidP="001F722D">
            <w:pPr>
              <w:rPr>
                <w:rFonts w:ascii="Calibri" w:hAnsi="Calibri" w:cs="Calibri"/>
                <w:szCs w:val="20"/>
              </w:rPr>
            </w:pPr>
            <w:r w:rsidRPr="00570C4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6D7F1EB9"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3BB75202" w14:textId="3436403A" w:rsidR="001F722D" w:rsidRPr="00B437F9" w:rsidRDefault="001F722D" w:rsidP="001F722D">
            <w:pPr>
              <w:jc w:val="right"/>
              <w:rPr>
                <w:rFonts w:ascii="Calibri" w:hAnsi="Calibri" w:cs="Calibri"/>
                <w:szCs w:val="20"/>
              </w:rPr>
            </w:pPr>
            <w:r w:rsidRPr="00570C4B">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6D632054"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1,091</w:t>
            </w:r>
          </w:p>
        </w:tc>
        <w:tc>
          <w:tcPr>
            <w:tcW w:w="1111" w:type="dxa"/>
            <w:tcBorders>
              <w:top w:val="nil"/>
              <w:left w:val="nil"/>
              <w:bottom w:val="nil"/>
              <w:right w:val="nil"/>
            </w:tcBorders>
            <w:shd w:val="clear" w:color="000000" w:fill="FFFFFF"/>
            <w:noWrap/>
            <w:vAlign w:val="bottom"/>
            <w:hideMark/>
          </w:tcPr>
          <w:p w14:paraId="4AD8BE6B" w14:textId="2CCDD4F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1,087</w:t>
            </w:r>
          </w:p>
        </w:tc>
        <w:tc>
          <w:tcPr>
            <w:tcW w:w="1330" w:type="dxa"/>
            <w:tcBorders>
              <w:top w:val="nil"/>
              <w:left w:val="nil"/>
              <w:bottom w:val="nil"/>
              <w:right w:val="nil"/>
            </w:tcBorders>
            <w:shd w:val="clear" w:color="000000" w:fill="FFFFFF"/>
            <w:noWrap/>
            <w:vAlign w:val="bottom"/>
            <w:hideMark/>
          </w:tcPr>
          <w:p w14:paraId="780DDD78" w14:textId="3E790219"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6F64A31" w14:textId="4A5AA15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1,126</w:t>
            </w:r>
          </w:p>
        </w:tc>
        <w:tc>
          <w:tcPr>
            <w:tcW w:w="1313" w:type="dxa"/>
            <w:tcBorders>
              <w:top w:val="nil"/>
              <w:left w:val="nil"/>
              <w:bottom w:val="nil"/>
              <w:right w:val="nil"/>
            </w:tcBorders>
            <w:shd w:val="clear" w:color="000000" w:fill="FFFFFF"/>
            <w:noWrap/>
            <w:vAlign w:val="bottom"/>
            <w:hideMark/>
          </w:tcPr>
          <w:p w14:paraId="71890E8B" w14:textId="45877FED"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-3%</w:t>
            </w:r>
          </w:p>
        </w:tc>
      </w:tr>
      <w:tr w:rsidR="001F722D"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082CA617" w:rsidR="001F722D" w:rsidRPr="00B437F9" w:rsidRDefault="001F722D" w:rsidP="001F722D">
            <w:pPr>
              <w:rPr>
                <w:rFonts w:ascii="Calibri" w:hAnsi="Calibri" w:cs="Calibri"/>
                <w:szCs w:val="20"/>
              </w:rPr>
            </w:pPr>
            <w:r w:rsidRPr="00570C4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2AB7277"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3877F247" w14:textId="49638256" w:rsidR="001F722D" w:rsidRPr="00B437F9" w:rsidRDefault="001F722D" w:rsidP="001F722D">
            <w:pPr>
              <w:jc w:val="right"/>
              <w:rPr>
                <w:rFonts w:ascii="Calibri" w:hAnsi="Calibri" w:cs="Calibri"/>
                <w:szCs w:val="20"/>
              </w:rPr>
            </w:pPr>
            <w:r w:rsidRPr="00570C4B">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5A6D2878"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1,222</w:t>
            </w:r>
          </w:p>
        </w:tc>
        <w:tc>
          <w:tcPr>
            <w:tcW w:w="1111" w:type="dxa"/>
            <w:tcBorders>
              <w:top w:val="nil"/>
              <w:left w:val="nil"/>
              <w:bottom w:val="nil"/>
              <w:right w:val="nil"/>
            </w:tcBorders>
            <w:shd w:val="clear" w:color="000000" w:fill="FFFFFF"/>
            <w:noWrap/>
            <w:vAlign w:val="bottom"/>
            <w:hideMark/>
          </w:tcPr>
          <w:p w14:paraId="621DD77F" w14:textId="7BE8466B"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1,223</w:t>
            </w:r>
          </w:p>
        </w:tc>
        <w:tc>
          <w:tcPr>
            <w:tcW w:w="1330" w:type="dxa"/>
            <w:tcBorders>
              <w:top w:val="nil"/>
              <w:left w:val="nil"/>
              <w:bottom w:val="nil"/>
              <w:right w:val="nil"/>
            </w:tcBorders>
            <w:shd w:val="clear" w:color="000000" w:fill="FFFFFF"/>
            <w:noWrap/>
            <w:vAlign w:val="bottom"/>
            <w:hideMark/>
          </w:tcPr>
          <w:p w14:paraId="2DE0FCFA" w14:textId="4104FC69"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B55D47E" w14:textId="7218AD2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1,402</w:t>
            </w:r>
          </w:p>
        </w:tc>
        <w:tc>
          <w:tcPr>
            <w:tcW w:w="1313" w:type="dxa"/>
            <w:tcBorders>
              <w:top w:val="nil"/>
              <w:left w:val="nil"/>
              <w:bottom w:val="nil"/>
              <w:right w:val="nil"/>
            </w:tcBorders>
            <w:shd w:val="clear" w:color="000000" w:fill="FFFFFF"/>
            <w:noWrap/>
            <w:vAlign w:val="bottom"/>
            <w:hideMark/>
          </w:tcPr>
          <w:p w14:paraId="16C5BF2A" w14:textId="38B5DD60"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-13%</w:t>
            </w:r>
          </w:p>
        </w:tc>
      </w:tr>
      <w:tr w:rsidR="001F722D"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2DA366BF" w:rsidR="001F722D" w:rsidRPr="00B437F9" w:rsidRDefault="001F722D" w:rsidP="001F722D">
            <w:pPr>
              <w:rPr>
                <w:rFonts w:ascii="Calibri" w:hAnsi="Calibri" w:cs="Calibri"/>
                <w:b/>
                <w:bCs/>
                <w:szCs w:val="20"/>
              </w:rPr>
            </w:pPr>
            <w:r w:rsidRPr="00570C4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2BE2D5B" w:rsidR="001F722D" w:rsidRPr="00B437F9" w:rsidRDefault="001F722D" w:rsidP="001F722D">
            <w:pPr>
              <w:jc w:val="right"/>
              <w:rPr>
                <w:rFonts w:ascii="Calibri" w:hAnsi="Calibri" w:cs="Calibri"/>
                <w:szCs w:val="20"/>
              </w:rPr>
            </w:pPr>
            <w:r w:rsidRPr="00570C4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31D80037" w:rsidR="001F722D" w:rsidRPr="00B437F9" w:rsidRDefault="001F722D" w:rsidP="001F722D">
            <w:pPr>
              <w:jc w:val="right"/>
              <w:rPr>
                <w:rFonts w:ascii="Calibri" w:hAnsi="Calibri" w:cs="Calibri"/>
                <w:szCs w:val="20"/>
              </w:rPr>
            </w:pPr>
            <w:r w:rsidRPr="00570C4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2987D6A0"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792874D6"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34D0DE6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0F9FF70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499BC707"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r>
      <w:tr w:rsidR="001F722D"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43E58107" w:rsidR="001F722D" w:rsidRPr="00B437F9" w:rsidRDefault="001F722D" w:rsidP="001F722D">
            <w:pPr>
              <w:rPr>
                <w:rFonts w:ascii="Calibri" w:hAnsi="Calibri" w:cs="Calibri"/>
                <w:szCs w:val="20"/>
              </w:rPr>
            </w:pPr>
            <w:r w:rsidRPr="00570C4B">
              <w:rPr>
                <w:rFonts w:ascii="Calibri" w:hAnsi="Calibri" w:cs="Calibri"/>
                <w:szCs w:val="20"/>
              </w:rPr>
              <w:t>Aust. premium white wheat (APW), FOB Port Adelaide, South Australia</w:t>
            </w:r>
          </w:p>
        </w:tc>
        <w:tc>
          <w:tcPr>
            <w:tcW w:w="1310" w:type="dxa"/>
            <w:tcBorders>
              <w:top w:val="nil"/>
              <w:left w:val="nil"/>
              <w:bottom w:val="nil"/>
              <w:right w:val="nil"/>
            </w:tcBorders>
            <w:shd w:val="clear" w:color="000000" w:fill="FFFFFF"/>
            <w:noWrap/>
            <w:vAlign w:val="bottom"/>
            <w:hideMark/>
          </w:tcPr>
          <w:p w14:paraId="03207AB7" w14:textId="7B3D34FB"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10106D50" w14:textId="3D4D0F93" w:rsidR="001F722D" w:rsidRPr="00B437F9" w:rsidRDefault="001F722D" w:rsidP="001F722D">
            <w:pPr>
              <w:jc w:val="right"/>
              <w:rPr>
                <w:rFonts w:ascii="Calibri" w:hAnsi="Calibri" w:cs="Calibri"/>
                <w:szCs w:val="20"/>
              </w:rPr>
            </w:pPr>
            <w:r w:rsidRPr="00570C4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5BDB1343"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373</w:t>
            </w:r>
          </w:p>
        </w:tc>
        <w:tc>
          <w:tcPr>
            <w:tcW w:w="1111" w:type="dxa"/>
            <w:tcBorders>
              <w:top w:val="nil"/>
              <w:left w:val="nil"/>
              <w:bottom w:val="nil"/>
              <w:right w:val="nil"/>
            </w:tcBorders>
            <w:shd w:val="clear" w:color="000000" w:fill="FFFFFF"/>
            <w:noWrap/>
            <w:vAlign w:val="bottom"/>
            <w:hideMark/>
          </w:tcPr>
          <w:p w14:paraId="309D5905" w14:textId="62AFA516"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376</w:t>
            </w:r>
          </w:p>
        </w:tc>
        <w:tc>
          <w:tcPr>
            <w:tcW w:w="1330" w:type="dxa"/>
            <w:tcBorders>
              <w:top w:val="nil"/>
              <w:left w:val="nil"/>
              <w:bottom w:val="nil"/>
              <w:right w:val="nil"/>
            </w:tcBorders>
            <w:shd w:val="clear" w:color="000000" w:fill="FFFFFF"/>
            <w:noWrap/>
            <w:vAlign w:val="bottom"/>
            <w:hideMark/>
          </w:tcPr>
          <w:p w14:paraId="1F6CE91D" w14:textId="1BDC9D0D"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7F8CC4C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487</w:t>
            </w:r>
          </w:p>
        </w:tc>
        <w:tc>
          <w:tcPr>
            <w:tcW w:w="1313" w:type="dxa"/>
            <w:tcBorders>
              <w:top w:val="nil"/>
              <w:left w:val="nil"/>
              <w:bottom w:val="nil"/>
              <w:right w:val="nil"/>
            </w:tcBorders>
            <w:shd w:val="clear" w:color="000000" w:fill="FFFFFF"/>
            <w:noWrap/>
            <w:vAlign w:val="bottom"/>
            <w:hideMark/>
          </w:tcPr>
          <w:p w14:paraId="658B5ADE" w14:textId="41C12691"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-23%</w:t>
            </w:r>
          </w:p>
        </w:tc>
      </w:tr>
      <w:tr w:rsidR="001F722D"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2A99E7EE" w:rsidR="001F722D" w:rsidRPr="00B437F9" w:rsidRDefault="001F722D" w:rsidP="001F722D">
            <w:pPr>
              <w:rPr>
                <w:rFonts w:ascii="Calibri" w:hAnsi="Calibri" w:cs="Calibri"/>
                <w:szCs w:val="20"/>
              </w:rPr>
            </w:pPr>
            <w:r w:rsidRPr="00570C4B">
              <w:rPr>
                <w:rFonts w:ascii="Calibri" w:hAnsi="Calibri" w:cs="Calibri"/>
                <w:szCs w:val="20"/>
              </w:rPr>
              <w:t>Aust. standard white wheat (ASW), FOB Port Adelaide, South Australia</w:t>
            </w:r>
          </w:p>
        </w:tc>
        <w:tc>
          <w:tcPr>
            <w:tcW w:w="1310" w:type="dxa"/>
            <w:tcBorders>
              <w:top w:val="nil"/>
              <w:left w:val="nil"/>
              <w:bottom w:val="nil"/>
              <w:right w:val="nil"/>
            </w:tcBorders>
            <w:shd w:val="clear" w:color="000000" w:fill="FFFFFF"/>
            <w:noWrap/>
            <w:vAlign w:val="bottom"/>
            <w:hideMark/>
          </w:tcPr>
          <w:p w14:paraId="6518EF75" w14:textId="19DA1859"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08A74B3A" w14:textId="0930F0C5" w:rsidR="001F722D" w:rsidRPr="00B437F9" w:rsidRDefault="001F722D" w:rsidP="001F722D">
            <w:pPr>
              <w:jc w:val="right"/>
              <w:rPr>
                <w:rFonts w:ascii="Calibri" w:hAnsi="Calibri" w:cs="Calibri"/>
                <w:szCs w:val="20"/>
              </w:rPr>
            </w:pPr>
            <w:r w:rsidRPr="00570C4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8D34183"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363</w:t>
            </w:r>
          </w:p>
        </w:tc>
        <w:tc>
          <w:tcPr>
            <w:tcW w:w="1111" w:type="dxa"/>
            <w:tcBorders>
              <w:top w:val="nil"/>
              <w:left w:val="nil"/>
              <w:bottom w:val="nil"/>
              <w:right w:val="nil"/>
            </w:tcBorders>
            <w:shd w:val="clear" w:color="000000" w:fill="FFFFFF"/>
            <w:noWrap/>
            <w:vAlign w:val="bottom"/>
            <w:hideMark/>
          </w:tcPr>
          <w:p w14:paraId="60782F0A" w14:textId="48BFAB65"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365</w:t>
            </w:r>
          </w:p>
        </w:tc>
        <w:tc>
          <w:tcPr>
            <w:tcW w:w="1330" w:type="dxa"/>
            <w:tcBorders>
              <w:top w:val="nil"/>
              <w:left w:val="nil"/>
              <w:bottom w:val="nil"/>
              <w:right w:val="nil"/>
            </w:tcBorders>
            <w:shd w:val="clear" w:color="000000" w:fill="FFFFFF"/>
            <w:noWrap/>
            <w:vAlign w:val="bottom"/>
            <w:hideMark/>
          </w:tcPr>
          <w:p w14:paraId="7DB18186" w14:textId="527B2A8A"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DC2EB4A" w14:textId="79A40A28"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465</w:t>
            </w:r>
          </w:p>
        </w:tc>
        <w:tc>
          <w:tcPr>
            <w:tcW w:w="1313" w:type="dxa"/>
            <w:tcBorders>
              <w:top w:val="nil"/>
              <w:left w:val="nil"/>
              <w:bottom w:val="nil"/>
              <w:right w:val="nil"/>
            </w:tcBorders>
            <w:shd w:val="clear" w:color="000000" w:fill="FFFFFF"/>
            <w:noWrap/>
            <w:vAlign w:val="bottom"/>
            <w:hideMark/>
          </w:tcPr>
          <w:p w14:paraId="59C9483A" w14:textId="5583E2F5"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-22%</w:t>
            </w:r>
          </w:p>
        </w:tc>
      </w:tr>
      <w:tr w:rsidR="001F722D"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7967C174" w:rsidR="001F722D" w:rsidRPr="00B437F9" w:rsidRDefault="001F722D" w:rsidP="001F722D">
            <w:pPr>
              <w:rPr>
                <w:rFonts w:ascii="Calibri" w:hAnsi="Calibri" w:cs="Calibri"/>
                <w:szCs w:val="20"/>
              </w:rPr>
            </w:pPr>
            <w:r w:rsidRPr="00570C4B">
              <w:rPr>
                <w:rFonts w:ascii="Calibri" w:hAnsi="Calibri" w:cs="Calibri"/>
                <w:szCs w:val="20"/>
              </w:rPr>
              <w:t xml:space="preserve">Feed Barley – FOB Port Adelaide, South Australia </w:t>
            </w:r>
          </w:p>
        </w:tc>
        <w:tc>
          <w:tcPr>
            <w:tcW w:w="1310" w:type="dxa"/>
            <w:tcBorders>
              <w:top w:val="nil"/>
              <w:left w:val="nil"/>
              <w:bottom w:val="nil"/>
              <w:right w:val="nil"/>
            </w:tcBorders>
            <w:shd w:val="clear" w:color="000000" w:fill="FFFFFF"/>
            <w:noWrap/>
            <w:vAlign w:val="bottom"/>
            <w:hideMark/>
          </w:tcPr>
          <w:p w14:paraId="750FFDEF" w14:textId="6363BC20"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018DB2D6" w14:textId="7F0349AF" w:rsidR="001F722D" w:rsidRPr="00B437F9" w:rsidRDefault="001F722D" w:rsidP="001F722D">
            <w:pPr>
              <w:jc w:val="right"/>
              <w:rPr>
                <w:rFonts w:ascii="Calibri" w:hAnsi="Calibri" w:cs="Calibri"/>
                <w:szCs w:val="20"/>
              </w:rPr>
            </w:pPr>
            <w:r w:rsidRPr="00570C4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657CAAF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342</w:t>
            </w:r>
          </w:p>
        </w:tc>
        <w:tc>
          <w:tcPr>
            <w:tcW w:w="1111" w:type="dxa"/>
            <w:tcBorders>
              <w:top w:val="nil"/>
              <w:left w:val="nil"/>
              <w:bottom w:val="nil"/>
              <w:right w:val="nil"/>
            </w:tcBorders>
            <w:shd w:val="clear" w:color="000000" w:fill="FFFFFF"/>
            <w:noWrap/>
            <w:vAlign w:val="bottom"/>
            <w:hideMark/>
          </w:tcPr>
          <w:p w14:paraId="4446F1BD" w14:textId="512389C8"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343</w:t>
            </w:r>
          </w:p>
        </w:tc>
        <w:tc>
          <w:tcPr>
            <w:tcW w:w="1330" w:type="dxa"/>
            <w:tcBorders>
              <w:top w:val="nil"/>
              <w:left w:val="nil"/>
              <w:bottom w:val="nil"/>
              <w:right w:val="nil"/>
            </w:tcBorders>
            <w:shd w:val="clear" w:color="000000" w:fill="FFFFFF"/>
            <w:noWrap/>
            <w:vAlign w:val="bottom"/>
            <w:hideMark/>
          </w:tcPr>
          <w:p w14:paraId="70B4B7A9" w14:textId="7D24F1F6"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37D44D9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400</w:t>
            </w:r>
          </w:p>
        </w:tc>
        <w:tc>
          <w:tcPr>
            <w:tcW w:w="1313" w:type="dxa"/>
            <w:tcBorders>
              <w:top w:val="nil"/>
              <w:left w:val="nil"/>
              <w:bottom w:val="nil"/>
              <w:right w:val="nil"/>
            </w:tcBorders>
            <w:shd w:val="clear" w:color="000000" w:fill="FFFFFF"/>
            <w:noWrap/>
            <w:vAlign w:val="bottom"/>
            <w:hideMark/>
          </w:tcPr>
          <w:p w14:paraId="1971FFFE" w14:textId="67C0A369"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-15%</w:t>
            </w:r>
          </w:p>
        </w:tc>
      </w:tr>
      <w:tr w:rsidR="001F722D"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7FD37F7F" w:rsidR="001F722D" w:rsidRPr="00B437F9" w:rsidRDefault="001F722D" w:rsidP="001F722D">
            <w:pPr>
              <w:rPr>
                <w:rFonts w:ascii="Calibri" w:hAnsi="Calibri" w:cs="Calibri"/>
                <w:szCs w:val="20"/>
              </w:rPr>
            </w:pPr>
            <w:r w:rsidRPr="00570C4B">
              <w:rPr>
                <w:rFonts w:ascii="Calibri" w:hAnsi="Calibri" w:cs="Calibri"/>
                <w:szCs w:val="20"/>
              </w:rPr>
              <w:t>Canola – FOB Kwinana, Western Australia</w:t>
            </w:r>
          </w:p>
        </w:tc>
        <w:tc>
          <w:tcPr>
            <w:tcW w:w="1310" w:type="dxa"/>
            <w:tcBorders>
              <w:top w:val="nil"/>
              <w:left w:val="nil"/>
              <w:bottom w:val="nil"/>
              <w:right w:val="nil"/>
            </w:tcBorders>
            <w:shd w:val="clear" w:color="000000" w:fill="FFFFFF"/>
            <w:noWrap/>
            <w:vAlign w:val="bottom"/>
            <w:hideMark/>
          </w:tcPr>
          <w:p w14:paraId="176CB4FC" w14:textId="7B4E0873"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4067E36A" w14:textId="52C94C36" w:rsidR="001F722D" w:rsidRPr="00B437F9" w:rsidRDefault="001F722D" w:rsidP="001F722D">
            <w:pPr>
              <w:jc w:val="right"/>
              <w:rPr>
                <w:rFonts w:ascii="Calibri" w:hAnsi="Calibri" w:cs="Calibri"/>
                <w:szCs w:val="20"/>
              </w:rPr>
            </w:pPr>
            <w:r w:rsidRPr="00570C4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5E7A953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727</w:t>
            </w:r>
          </w:p>
        </w:tc>
        <w:tc>
          <w:tcPr>
            <w:tcW w:w="1111" w:type="dxa"/>
            <w:tcBorders>
              <w:top w:val="nil"/>
              <w:left w:val="nil"/>
              <w:bottom w:val="nil"/>
              <w:right w:val="nil"/>
            </w:tcBorders>
            <w:shd w:val="clear" w:color="000000" w:fill="FFFFFF"/>
            <w:noWrap/>
            <w:vAlign w:val="bottom"/>
            <w:hideMark/>
          </w:tcPr>
          <w:p w14:paraId="5A5B4656" w14:textId="18CE63A5"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712</w:t>
            </w:r>
          </w:p>
        </w:tc>
        <w:tc>
          <w:tcPr>
            <w:tcW w:w="1330" w:type="dxa"/>
            <w:tcBorders>
              <w:top w:val="nil"/>
              <w:left w:val="nil"/>
              <w:bottom w:val="nil"/>
              <w:right w:val="nil"/>
            </w:tcBorders>
            <w:shd w:val="clear" w:color="000000" w:fill="FFFFFF"/>
            <w:noWrap/>
            <w:vAlign w:val="bottom"/>
            <w:hideMark/>
          </w:tcPr>
          <w:p w14:paraId="7AA64980" w14:textId="3C9BA7D2"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85EA1CB" w14:textId="2469143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826</w:t>
            </w:r>
          </w:p>
        </w:tc>
        <w:tc>
          <w:tcPr>
            <w:tcW w:w="1313" w:type="dxa"/>
            <w:tcBorders>
              <w:top w:val="nil"/>
              <w:left w:val="nil"/>
              <w:bottom w:val="nil"/>
              <w:right w:val="nil"/>
            </w:tcBorders>
            <w:shd w:val="clear" w:color="000000" w:fill="FFFFFF"/>
            <w:noWrap/>
            <w:vAlign w:val="bottom"/>
            <w:hideMark/>
          </w:tcPr>
          <w:p w14:paraId="4171D0F9" w14:textId="45741733"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-12%</w:t>
            </w:r>
          </w:p>
        </w:tc>
      </w:tr>
      <w:tr w:rsidR="001F722D"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60CF4EED" w:rsidR="001F722D" w:rsidRPr="00B437F9" w:rsidRDefault="001F722D" w:rsidP="001F722D">
            <w:pPr>
              <w:rPr>
                <w:rFonts w:ascii="Calibri" w:hAnsi="Calibri" w:cs="Calibri"/>
                <w:szCs w:val="20"/>
              </w:rPr>
            </w:pPr>
            <w:r w:rsidRPr="00570C4B">
              <w:rPr>
                <w:rFonts w:ascii="Calibri" w:hAnsi="Calibri" w:cs="Calibri"/>
                <w:szCs w:val="20"/>
              </w:rPr>
              <w:t>Grain Sorghum – FOB Brisbane, Queensland</w:t>
            </w:r>
          </w:p>
        </w:tc>
        <w:tc>
          <w:tcPr>
            <w:tcW w:w="1310" w:type="dxa"/>
            <w:tcBorders>
              <w:top w:val="nil"/>
              <w:left w:val="nil"/>
              <w:bottom w:val="nil"/>
              <w:right w:val="nil"/>
            </w:tcBorders>
            <w:shd w:val="clear" w:color="000000" w:fill="FFFFFF"/>
            <w:noWrap/>
            <w:vAlign w:val="bottom"/>
            <w:hideMark/>
          </w:tcPr>
          <w:p w14:paraId="60495F76" w14:textId="6B130E0C"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79E00C01" w14:textId="341FA234" w:rsidR="001F722D" w:rsidRPr="00B437F9" w:rsidRDefault="001F722D" w:rsidP="001F722D">
            <w:pPr>
              <w:jc w:val="right"/>
              <w:rPr>
                <w:rFonts w:ascii="Calibri" w:hAnsi="Calibri" w:cs="Calibri"/>
                <w:szCs w:val="20"/>
              </w:rPr>
            </w:pPr>
            <w:r w:rsidRPr="00570C4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24BBDCC6"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383</w:t>
            </w:r>
          </w:p>
        </w:tc>
        <w:tc>
          <w:tcPr>
            <w:tcW w:w="1111" w:type="dxa"/>
            <w:tcBorders>
              <w:top w:val="nil"/>
              <w:left w:val="nil"/>
              <w:bottom w:val="nil"/>
              <w:right w:val="nil"/>
            </w:tcBorders>
            <w:shd w:val="clear" w:color="000000" w:fill="FFFFFF"/>
            <w:noWrap/>
            <w:vAlign w:val="bottom"/>
            <w:hideMark/>
          </w:tcPr>
          <w:p w14:paraId="6D8706B2" w14:textId="75914C62"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403</w:t>
            </w:r>
          </w:p>
        </w:tc>
        <w:tc>
          <w:tcPr>
            <w:tcW w:w="1330" w:type="dxa"/>
            <w:tcBorders>
              <w:top w:val="nil"/>
              <w:left w:val="nil"/>
              <w:bottom w:val="nil"/>
              <w:right w:val="nil"/>
            </w:tcBorders>
            <w:shd w:val="clear" w:color="000000" w:fill="FFFFFF"/>
            <w:noWrap/>
            <w:vAlign w:val="bottom"/>
            <w:hideMark/>
          </w:tcPr>
          <w:p w14:paraId="7018DEAF" w14:textId="56FD9FD3"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0523E1E1" w14:textId="3F57510F"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520</w:t>
            </w:r>
          </w:p>
        </w:tc>
        <w:tc>
          <w:tcPr>
            <w:tcW w:w="1313" w:type="dxa"/>
            <w:tcBorders>
              <w:top w:val="nil"/>
              <w:left w:val="nil"/>
              <w:bottom w:val="nil"/>
              <w:right w:val="nil"/>
            </w:tcBorders>
            <w:shd w:val="clear" w:color="000000" w:fill="FFFFFF"/>
            <w:noWrap/>
            <w:vAlign w:val="bottom"/>
            <w:hideMark/>
          </w:tcPr>
          <w:p w14:paraId="4C9D236B" w14:textId="4F606E26" w:rsidR="001F722D" w:rsidRPr="00B437F9" w:rsidRDefault="001F722D" w:rsidP="001F722D">
            <w:pPr>
              <w:jc w:val="right"/>
              <w:rPr>
                <w:rFonts w:ascii="Calibri" w:hAnsi="Calibri" w:cs="Calibri"/>
                <w:color w:val="01565A"/>
                <w:szCs w:val="20"/>
              </w:rPr>
            </w:pPr>
            <w:r w:rsidRPr="00570C4B">
              <w:rPr>
                <w:rFonts w:ascii="Calibri" w:hAnsi="Calibri" w:cs="Calibri"/>
                <w:color w:val="9C0006"/>
                <w:szCs w:val="20"/>
              </w:rPr>
              <w:t>-26%</w:t>
            </w:r>
          </w:p>
        </w:tc>
      </w:tr>
      <w:tr w:rsidR="001F722D"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4779083A" w:rsidR="001F722D" w:rsidRPr="00B437F9" w:rsidRDefault="001F722D" w:rsidP="001F722D">
            <w:pPr>
              <w:rPr>
                <w:rFonts w:ascii="Calibri" w:hAnsi="Calibri" w:cs="Calibri"/>
                <w:b/>
                <w:bCs/>
                <w:szCs w:val="20"/>
              </w:rPr>
            </w:pPr>
            <w:r w:rsidRPr="00570C4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13829C6F" w:rsidR="001F722D" w:rsidRPr="00B437F9" w:rsidRDefault="001F722D" w:rsidP="001F722D">
            <w:pPr>
              <w:jc w:val="right"/>
              <w:rPr>
                <w:rFonts w:ascii="Calibri" w:hAnsi="Calibri" w:cs="Calibri"/>
                <w:szCs w:val="20"/>
              </w:rPr>
            </w:pPr>
            <w:r w:rsidRPr="00570C4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7437EF7A" w:rsidR="001F722D" w:rsidRPr="00B437F9" w:rsidRDefault="001F722D" w:rsidP="001F722D">
            <w:pPr>
              <w:jc w:val="right"/>
              <w:rPr>
                <w:rFonts w:ascii="Calibri" w:hAnsi="Calibri" w:cs="Calibri"/>
                <w:szCs w:val="20"/>
              </w:rPr>
            </w:pPr>
            <w:r w:rsidRPr="00570C4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72B1C1B5"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3477FFD2"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15D806EF"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4EFBA762"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707B2E8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r>
      <w:tr w:rsidR="001F722D"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1636BA7A" w:rsidR="001F722D" w:rsidRPr="00B437F9" w:rsidRDefault="001F722D" w:rsidP="001F722D">
            <w:pPr>
              <w:rPr>
                <w:rFonts w:ascii="Calibri" w:hAnsi="Calibri" w:cs="Calibri"/>
                <w:szCs w:val="20"/>
              </w:rPr>
            </w:pPr>
            <w:r w:rsidRPr="00570C4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2BC50A9F"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6F963E31" w14:textId="3241DAE4" w:rsidR="001F722D" w:rsidRPr="00B437F9" w:rsidRDefault="001F722D" w:rsidP="001F722D">
            <w:pPr>
              <w:jc w:val="right"/>
              <w:rPr>
                <w:rFonts w:ascii="Calibri" w:hAnsi="Calibri" w:cs="Calibri"/>
                <w:szCs w:val="20"/>
              </w:rPr>
            </w:pPr>
            <w:r w:rsidRPr="00570C4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2C5713E0"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681</w:t>
            </w:r>
          </w:p>
        </w:tc>
        <w:tc>
          <w:tcPr>
            <w:tcW w:w="1111" w:type="dxa"/>
            <w:tcBorders>
              <w:top w:val="nil"/>
              <w:left w:val="nil"/>
              <w:bottom w:val="nil"/>
              <w:right w:val="nil"/>
            </w:tcBorders>
            <w:shd w:val="clear" w:color="000000" w:fill="FFFFFF"/>
            <w:noWrap/>
            <w:vAlign w:val="bottom"/>
            <w:hideMark/>
          </w:tcPr>
          <w:p w14:paraId="3DCE05AF" w14:textId="24FC7C5F"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683</w:t>
            </w:r>
          </w:p>
        </w:tc>
        <w:tc>
          <w:tcPr>
            <w:tcW w:w="1330" w:type="dxa"/>
            <w:tcBorders>
              <w:top w:val="nil"/>
              <w:left w:val="nil"/>
              <w:bottom w:val="nil"/>
              <w:right w:val="nil"/>
            </w:tcBorders>
            <w:shd w:val="clear" w:color="000000" w:fill="FFFFFF"/>
            <w:noWrap/>
            <w:vAlign w:val="bottom"/>
            <w:hideMark/>
          </w:tcPr>
          <w:p w14:paraId="23BCE610" w14:textId="6AA63A6A"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0D2C556" w14:textId="7700F8E2"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464</w:t>
            </w:r>
          </w:p>
        </w:tc>
        <w:tc>
          <w:tcPr>
            <w:tcW w:w="1313" w:type="dxa"/>
            <w:tcBorders>
              <w:top w:val="nil"/>
              <w:left w:val="nil"/>
              <w:bottom w:val="nil"/>
              <w:right w:val="nil"/>
            </w:tcBorders>
            <w:shd w:val="clear" w:color="000000" w:fill="FFFFFF"/>
            <w:noWrap/>
            <w:vAlign w:val="bottom"/>
            <w:hideMark/>
          </w:tcPr>
          <w:p w14:paraId="50E93FB2" w14:textId="1FD6B589"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47%</w:t>
            </w:r>
          </w:p>
        </w:tc>
      </w:tr>
      <w:tr w:rsidR="001F722D"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4C93B6A" w:rsidR="001F722D" w:rsidRPr="00B437F9" w:rsidRDefault="001F722D" w:rsidP="001F722D">
            <w:pPr>
              <w:rPr>
                <w:rFonts w:ascii="Calibri" w:hAnsi="Calibri" w:cs="Calibri"/>
                <w:szCs w:val="20"/>
              </w:rPr>
            </w:pPr>
            <w:r w:rsidRPr="00570C4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644BEEB"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59B5F9FE" w14:textId="07E0D760" w:rsidR="001F722D" w:rsidRPr="00B437F9" w:rsidRDefault="001F722D" w:rsidP="001F722D">
            <w:pPr>
              <w:jc w:val="right"/>
              <w:rPr>
                <w:rFonts w:ascii="Calibri" w:hAnsi="Calibri" w:cs="Calibri"/>
                <w:szCs w:val="20"/>
              </w:rPr>
            </w:pPr>
            <w:r w:rsidRPr="00570C4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12E31F9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344</w:t>
            </w:r>
          </w:p>
        </w:tc>
        <w:tc>
          <w:tcPr>
            <w:tcW w:w="1111" w:type="dxa"/>
            <w:tcBorders>
              <w:top w:val="nil"/>
              <w:left w:val="nil"/>
              <w:bottom w:val="nil"/>
              <w:right w:val="nil"/>
            </w:tcBorders>
            <w:shd w:val="clear" w:color="000000" w:fill="FFFFFF"/>
            <w:noWrap/>
            <w:vAlign w:val="bottom"/>
            <w:hideMark/>
          </w:tcPr>
          <w:p w14:paraId="1F659AA5" w14:textId="3580DDF4"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352</w:t>
            </w:r>
          </w:p>
        </w:tc>
        <w:tc>
          <w:tcPr>
            <w:tcW w:w="1330" w:type="dxa"/>
            <w:tcBorders>
              <w:top w:val="nil"/>
              <w:left w:val="nil"/>
              <w:bottom w:val="nil"/>
              <w:right w:val="nil"/>
            </w:tcBorders>
            <w:shd w:val="clear" w:color="000000" w:fill="FFFFFF"/>
            <w:noWrap/>
            <w:vAlign w:val="bottom"/>
            <w:hideMark/>
          </w:tcPr>
          <w:p w14:paraId="17EA5EE5" w14:textId="598CEE35"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5473E73" w14:textId="79083A4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142</w:t>
            </w:r>
          </w:p>
        </w:tc>
        <w:tc>
          <w:tcPr>
            <w:tcW w:w="1313" w:type="dxa"/>
            <w:tcBorders>
              <w:top w:val="nil"/>
              <w:left w:val="nil"/>
              <w:bottom w:val="nil"/>
              <w:right w:val="nil"/>
            </w:tcBorders>
            <w:shd w:val="clear" w:color="000000" w:fill="FFFFFF"/>
            <w:noWrap/>
            <w:vAlign w:val="bottom"/>
            <w:hideMark/>
          </w:tcPr>
          <w:p w14:paraId="693391A6" w14:textId="2FE197FC"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142%</w:t>
            </w:r>
          </w:p>
        </w:tc>
      </w:tr>
      <w:tr w:rsidR="001F722D"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4D2AE25A" w:rsidR="001F722D" w:rsidRPr="00B437F9" w:rsidRDefault="001F722D" w:rsidP="001F722D">
            <w:pPr>
              <w:rPr>
                <w:rFonts w:ascii="Calibri" w:hAnsi="Calibri" w:cs="Calibri"/>
                <w:szCs w:val="20"/>
              </w:rPr>
            </w:pPr>
            <w:r w:rsidRPr="00570C4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3B663926"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684308B0" w14:textId="50B6FB4A" w:rsidR="001F722D" w:rsidRPr="00B437F9" w:rsidRDefault="001F722D" w:rsidP="001F722D">
            <w:pPr>
              <w:jc w:val="right"/>
              <w:rPr>
                <w:rFonts w:ascii="Calibri" w:hAnsi="Calibri" w:cs="Calibri"/>
                <w:szCs w:val="20"/>
              </w:rPr>
            </w:pPr>
            <w:r w:rsidRPr="00570C4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3BA2F752"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817</w:t>
            </w:r>
          </w:p>
        </w:tc>
        <w:tc>
          <w:tcPr>
            <w:tcW w:w="1111" w:type="dxa"/>
            <w:tcBorders>
              <w:top w:val="nil"/>
              <w:left w:val="nil"/>
              <w:bottom w:val="nil"/>
              <w:right w:val="nil"/>
            </w:tcBorders>
            <w:shd w:val="clear" w:color="000000" w:fill="FFFFFF"/>
            <w:noWrap/>
            <w:vAlign w:val="bottom"/>
            <w:hideMark/>
          </w:tcPr>
          <w:p w14:paraId="1DE23007" w14:textId="19CD836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807</w:t>
            </w:r>
          </w:p>
        </w:tc>
        <w:tc>
          <w:tcPr>
            <w:tcW w:w="1330" w:type="dxa"/>
            <w:tcBorders>
              <w:top w:val="nil"/>
              <w:left w:val="nil"/>
              <w:bottom w:val="nil"/>
              <w:right w:val="nil"/>
            </w:tcBorders>
            <w:shd w:val="clear" w:color="000000" w:fill="FFFFFF"/>
            <w:noWrap/>
            <w:vAlign w:val="bottom"/>
            <w:hideMark/>
          </w:tcPr>
          <w:p w14:paraId="09592CE0" w14:textId="6DB3FAF9" w:rsidR="001F722D" w:rsidRPr="00B437F9" w:rsidRDefault="001F722D" w:rsidP="001F722D">
            <w:pPr>
              <w:jc w:val="right"/>
              <w:rPr>
                <w:rFonts w:ascii="Calibri" w:hAnsi="Calibri" w:cs="Calibri"/>
                <w:color w:val="01565A"/>
                <w:szCs w:val="20"/>
              </w:rPr>
            </w:pPr>
            <w:r w:rsidRPr="00570C4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D1B46EC" w14:textId="79659F36"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444</w:t>
            </w:r>
          </w:p>
        </w:tc>
        <w:tc>
          <w:tcPr>
            <w:tcW w:w="1313" w:type="dxa"/>
            <w:tcBorders>
              <w:top w:val="nil"/>
              <w:left w:val="nil"/>
              <w:bottom w:val="nil"/>
              <w:right w:val="nil"/>
            </w:tcBorders>
            <w:shd w:val="clear" w:color="000000" w:fill="FFFFFF"/>
            <w:noWrap/>
            <w:vAlign w:val="bottom"/>
            <w:hideMark/>
          </w:tcPr>
          <w:p w14:paraId="5A7C9264" w14:textId="0A55A8A9" w:rsidR="001F722D" w:rsidRPr="00B437F9" w:rsidRDefault="001F722D" w:rsidP="001F722D">
            <w:pPr>
              <w:jc w:val="right"/>
              <w:rPr>
                <w:rFonts w:ascii="Calibri" w:hAnsi="Calibri" w:cs="Calibri"/>
                <w:color w:val="9C0006"/>
                <w:szCs w:val="20"/>
              </w:rPr>
            </w:pPr>
            <w:r w:rsidRPr="00570C4B">
              <w:rPr>
                <w:rFonts w:ascii="Calibri" w:hAnsi="Calibri" w:cs="Calibri"/>
                <w:color w:val="01565A"/>
                <w:szCs w:val="20"/>
              </w:rPr>
              <w:t>84%</w:t>
            </w:r>
          </w:p>
        </w:tc>
      </w:tr>
      <w:tr w:rsidR="001F722D"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DDB01D0" w:rsidR="001F722D" w:rsidRPr="00B437F9" w:rsidRDefault="001F722D" w:rsidP="001F722D">
            <w:pPr>
              <w:rPr>
                <w:rFonts w:ascii="Calibri" w:hAnsi="Calibri" w:cs="Calibri"/>
                <w:szCs w:val="20"/>
              </w:rPr>
            </w:pPr>
            <w:r w:rsidRPr="00570C4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5BC163C" w:rsidR="001F722D" w:rsidRPr="00B437F9" w:rsidRDefault="001F722D" w:rsidP="001F722D">
            <w:pPr>
              <w:jc w:val="right"/>
              <w:rPr>
                <w:rFonts w:ascii="Calibri" w:hAnsi="Calibri" w:cs="Calibri"/>
                <w:szCs w:val="20"/>
              </w:rPr>
            </w:pPr>
            <w:r w:rsidRPr="00570C4B">
              <w:rPr>
                <w:rFonts w:ascii="Calibri" w:hAnsi="Calibri" w:cs="Calibri"/>
                <w:szCs w:val="20"/>
              </w:rPr>
              <w:t>14-Aug</w:t>
            </w:r>
          </w:p>
        </w:tc>
        <w:tc>
          <w:tcPr>
            <w:tcW w:w="1549" w:type="dxa"/>
            <w:tcBorders>
              <w:top w:val="nil"/>
              <w:left w:val="nil"/>
              <w:bottom w:val="nil"/>
              <w:right w:val="nil"/>
            </w:tcBorders>
            <w:shd w:val="clear" w:color="000000" w:fill="FFFFFF"/>
            <w:noWrap/>
            <w:vAlign w:val="bottom"/>
            <w:hideMark/>
          </w:tcPr>
          <w:p w14:paraId="49C1221E" w14:textId="034EE968" w:rsidR="001F722D" w:rsidRPr="00B437F9" w:rsidRDefault="001F722D" w:rsidP="001F722D">
            <w:pPr>
              <w:jc w:val="right"/>
              <w:rPr>
                <w:rFonts w:ascii="Calibri" w:hAnsi="Calibri" w:cs="Calibri"/>
                <w:szCs w:val="20"/>
              </w:rPr>
            </w:pPr>
            <w:r w:rsidRPr="00570C4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56250E9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0C7CF86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651EABE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07A6D8BD"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0523BBE8" w14:textId="64BCD442" w:rsidR="001F722D" w:rsidRPr="00B437F9" w:rsidRDefault="001F722D" w:rsidP="001F722D">
            <w:pPr>
              <w:jc w:val="right"/>
              <w:rPr>
                <w:rFonts w:ascii="Calibri" w:hAnsi="Calibri" w:cs="Calibri"/>
                <w:color w:val="01565A"/>
                <w:szCs w:val="20"/>
              </w:rPr>
            </w:pPr>
            <w:r w:rsidRPr="00570C4B">
              <w:rPr>
                <w:rFonts w:ascii="Calibri" w:hAnsi="Calibri" w:cs="Calibri"/>
                <w:color w:val="01565A"/>
                <w:szCs w:val="20"/>
              </w:rPr>
              <w:t>20%</w:t>
            </w:r>
          </w:p>
        </w:tc>
      </w:tr>
      <w:tr w:rsidR="001F722D"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E0AB73" w:rsidR="001F722D" w:rsidRPr="00B437F9" w:rsidRDefault="001F722D" w:rsidP="001F722D">
            <w:pPr>
              <w:rPr>
                <w:rFonts w:ascii="Calibri" w:hAnsi="Calibri" w:cs="Calibri"/>
                <w:szCs w:val="20"/>
              </w:rPr>
            </w:pPr>
            <w:r w:rsidRPr="00570C4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64271004"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7ED4020D" w14:textId="5CBB4A0A" w:rsidR="001F722D" w:rsidRPr="00B437F9" w:rsidRDefault="001F722D" w:rsidP="001F722D">
            <w:pPr>
              <w:jc w:val="right"/>
              <w:rPr>
                <w:rFonts w:ascii="Calibri" w:hAnsi="Calibri" w:cs="Calibri"/>
                <w:szCs w:val="20"/>
              </w:rPr>
            </w:pPr>
            <w:r w:rsidRPr="00570C4B">
              <w:rPr>
                <w:rFonts w:ascii="Calibri" w:hAnsi="Calibri" w:cs="Calibri"/>
                <w:szCs w:val="20"/>
              </w:rPr>
              <w:t xml:space="preserve">Ac/kg </w:t>
            </w:r>
            <w:proofErr w:type="spellStart"/>
            <w:r w:rsidRPr="00570C4B">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5CAD31F2"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7738571E"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248C76E7" w:rsidR="001F722D" w:rsidRPr="00B437F9" w:rsidRDefault="001F722D" w:rsidP="001F722D">
            <w:pPr>
              <w:jc w:val="right"/>
              <w:rPr>
                <w:rFonts w:ascii="Calibri" w:hAnsi="Calibri" w:cs="Calibri"/>
                <w:color w:val="9C0006"/>
                <w:szCs w:val="20"/>
              </w:rPr>
            </w:pPr>
            <w:r w:rsidRPr="00570C4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73EC4281"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6E0B5A82" w:rsidR="001F722D" w:rsidRPr="00B437F9" w:rsidRDefault="001F722D" w:rsidP="001F722D">
            <w:pPr>
              <w:jc w:val="right"/>
              <w:rPr>
                <w:rFonts w:ascii="Calibri" w:hAnsi="Calibri" w:cs="Calibri"/>
                <w:color w:val="9C0006"/>
                <w:szCs w:val="20"/>
              </w:rPr>
            </w:pPr>
            <w:r w:rsidRPr="00570C4B">
              <w:rPr>
                <w:rFonts w:ascii="Calibri" w:hAnsi="Calibri" w:cs="Calibri"/>
                <w:color w:val="9C0006"/>
                <w:szCs w:val="20"/>
              </w:rPr>
              <w:t>-3%</w:t>
            </w:r>
          </w:p>
        </w:tc>
      </w:tr>
      <w:tr w:rsidR="001F722D"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359351C7" w:rsidR="001F722D" w:rsidRPr="00B437F9" w:rsidRDefault="001F722D" w:rsidP="001F722D">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0E98414C" w:rsidR="001F722D" w:rsidRPr="00B437F9" w:rsidRDefault="001F722D" w:rsidP="001F722D">
            <w:pPr>
              <w:jc w:val="right"/>
              <w:rPr>
                <w:rFonts w:ascii="Calibri" w:hAnsi="Calibri" w:cs="Calibri"/>
                <w:szCs w:val="20"/>
              </w:rPr>
            </w:pPr>
            <w:r w:rsidRPr="00570C4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65632366" w:rsidR="001F722D" w:rsidRPr="00B437F9" w:rsidRDefault="001F722D" w:rsidP="001F722D">
            <w:pPr>
              <w:jc w:val="right"/>
              <w:rPr>
                <w:rFonts w:ascii="Calibri" w:hAnsi="Calibri" w:cs="Calibri"/>
                <w:szCs w:val="20"/>
              </w:rPr>
            </w:pPr>
            <w:r w:rsidRPr="00570C4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0F06567C"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3D29F9E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5FD91EF6" w:rsidR="001F722D" w:rsidRPr="00B437F9" w:rsidRDefault="001F722D" w:rsidP="001F722D">
            <w:pPr>
              <w:jc w:val="right"/>
              <w:rPr>
                <w:rFonts w:ascii="Calibri" w:hAnsi="Calibri" w:cs="Calibri"/>
                <w:color w:val="9C0006"/>
                <w:szCs w:val="20"/>
              </w:rPr>
            </w:pPr>
            <w:r w:rsidRPr="00570C4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4E0EF35A" w:rsidR="001F722D" w:rsidRPr="00B437F9" w:rsidRDefault="001F722D" w:rsidP="001F722D">
            <w:pPr>
              <w:jc w:val="right"/>
              <w:rPr>
                <w:rFonts w:ascii="Calibri" w:hAnsi="Calibri" w:cs="Calibri"/>
                <w:color w:val="000000"/>
                <w:szCs w:val="20"/>
              </w:rPr>
            </w:pPr>
            <w:r w:rsidRPr="00570C4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7FED3C28" w:rsidR="001F722D" w:rsidRPr="00B437F9" w:rsidRDefault="001F722D" w:rsidP="001F722D">
            <w:pPr>
              <w:jc w:val="right"/>
              <w:rPr>
                <w:rFonts w:ascii="Calibri" w:hAnsi="Calibri" w:cs="Calibri"/>
                <w:color w:val="01565A"/>
                <w:szCs w:val="20"/>
              </w:rPr>
            </w:pPr>
            <w:r w:rsidRPr="00570C4B">
              <w:rPr>
                <w:rFonts w:ascii="Calibri" w:hAnsi="Calibri" w:cs="Calibri"/>
                <w:color w:val="000000"/>
                <w:szCs w:val="20"/>
              </w:rPr>
              <w:t> </w:t>
            </w:r>
          </w:p>
        </w:tc>
      </w:tr>
      <w:tr w:rsidR="001F722D" w:rsidRPr="00B437F9" w14:paraId="3C42ACF3" w14:textId="77777777" w:rsidTr="00F132B3">
        <w:trPr>
          <w:trHeight w:val="312"/>
        </w:trPr>
        <w:tc>
          <w:tcPr>
            <w:tcW w:w="5612" w:type="dxa"/>
            <w:tcBorders>
              <w:top w:val="nil"/>
              <w:left w:val="nil"/>
              <w:bottom w:val="nil"/>
              <w:right w:val="nil"/>
            </w:tcBorders>
            <w:shd w:val="clear" w:color="000000" w:fill="FFFFFF"/>
            <w:noWrap/>
            <w:vAlign w:val="bottom"/>
            <w:hideMark/>
          </w:tcPr>
          <w:p w14:paraId="18E1659B" w14:textId="1E6D135F" w:rsidR="001F722D" w:rsidRPr="00B437F9" w:rsidRDefault="001F722D" w:rsidP="001F722D">
            <w:pPr>
              <w:rPr>
                <w:rFonts w:ascii="Calibri" w:hAnsi="Calibri" w:cs="Calibri"/>
                <w:szCs w:val="20"/>
              </w:rPr>
            </w:pPr>
            <w:r w:rsidRPr="00570C4B">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0ED22F0A"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1B11529D" w14:textId="697D2940"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1B02C573" w:rsidR="001F722D" w:rsidRPr="006A48BC" w:rsidRDefault="001F722D" w:rsidP="001F722D">
            <w:pPr>
              <w:jc w:val="right"/>
              <w:rPr>
                <w:rFonts w:ascii="Calibri" w:hAnsi="Calibri" w:cs="Calibri"/>
                <w:szCs w:val="20"/>
              </w:rPr>
            </w:pPr>
            <w:r w:rsidRPr="00570C4B">
              <w:rPr>
                <w:rFonts w:ascii="Calibri" w:hAnsi="Calibri" w:cs="Calibri"/>
                <w:color w:val="000000"/>
                <w:szCs w:val="20"/>
              </w:rPr>
              <w:t>3,396</w:t>
            </w:r>
          </w:p>
        </w:tc>
        <w:tc>
          <w:tcPr>
            <w:tcW w:w="1111" w:type="dxa"/>
            <w:tcBorders>
              <w:top w:val="nil"/>
              <w:left w:val="nil"/>
              <w:bottom w:val="nil"/>
              <w:right w:val="nil"/>
            </w:tcBorders>
            <w:shd w:val="clear" w:color="000000" w:fill="FFFFFF"/>
            <w:noWrap/>
            <w:vAlign w:val="bottom"/>
            <w:hideMark/>
          </w:tcPr>
          <w:p w14:paraId="1022C61A" w14:textId="237B2A5D" w:rsidR="001F722D" w:rsidRPr="006A48BC" w:rsidRDefault="001F722D" w:rsidP="001F722D">
            <w:pPr>
              <w:jc w:val="right"/>
              <w:rPr>
                <w:rFonts w:ascii="Calibri" w:hAnsi="Calibri" w:cs="Calibri"/>
                <w:szCs w:val="20"/>
              </w:rPr>
            </w:pPr>
            <w:r w:rsidRPr="00570C4B">
              <w:rPr>
                <w:rFonts w:ascii="Calibri" w:hAnsi="Calibri" w:cs="Calibri"/>
                <w:color w:val="000000"/>
                <w:szCs w:val="20"/>
              </w:rPr>
              <w:t>3,482</w:t>
            </w:r>
          </w:p>
        </w:tc>
        <w:tc>
          <w:tcPr>
            <w:tcW w:w="1330" w:type="dxa"/>
            <w:tcBorders>
              <w:top w:val="nil"/>
              <w:left w:val="nil"/>
              <w:bottom w:val="nil"/>
              <w:right w:val="nil"/>
            </w:tcBorders>
            <w:shd w:val="clear" w:color="000000" w:fill="FFFFFF"/>
            <w:noWrap/>
            <w:vAlign w:val="bottom"/>
            <w:hideMark/>
          </w:tcPr>
          <w:p w14:paraId="211687C0" w14:textId="0BDC3CC7" w:rsidR="001F722D" w:rsidRPr="006A48BC" w:rsidRDefault="001F722D" w:rsidP="001F722D">
            <w:pPr>
              <w:jc w:val="right"/>
              <w:rPr>
                <w:rFonts w:ascii="Calibri" w:hAnsi="Calibri" w:cs="Calibri"/>
                <w:szCs w:val="20"/>
              </w:rPr>
            </w:pPr>
            <w:r w:rsidRPr="00570C4B">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86292FC" w14:textId="751BE98A" w:rsidR="001F722D" w:rsidRPr="006A48BC" w:rsidRDefault="001F722D" w:rsidP="001F722D">
            <w:pPr>
              <w:jc w:val="right"/>
              <w:rPr>
                <w:rFonts w:ascii="Calibri" w:hAnsi="Calibri" w:cs="Calibri"/>
                <w:szCs w:val="20"/>
              </w:rPr>
            </w:pPr>
            <w:r w:rsidRPr="00570C4B">
              <w:rPr>
                <w:rFonts w:ascii="Calibri" w:hAnsi="Calibri" w:cs="Calibri"/>
                <w:color w:val="000000"/>
                <w:szCs w:val="20"/>
              </w:rPr>
              <w:t>2,548</w:t>
            </w:r>
          </w:p>
        </w:tc>
        <w:tc>
          <w:tcPr>
            <w:tcW w:w="1313" w:type="dxa"/>
            <w:tcBorders>
              <w:top w:val="nil"/>
              <w:left w:val="nil"/>
              <w:bottom w:val="nil"/>
              <w:right w:val="nil"/>
            </w:tcBorders>
            <w:shd w:val="clear" w:color="000000" w:fill="FFFFFF"/>
            <w:noWrap/>
            <w:vAlign w:val="bottom"/>
            <w:hideMark/>
          </w:tcPr>
          <w:p w14:paraId="78ADBD43" w14:textId="579AE422" w:rsidR="001F722D" w:rsidRPr="006A48BC" w:rsidRDefault="001F722D" w:rsidP="001F722D">
            <w:pPr>
              <w:jc w:val="right"/>
              <w:rPr>
                <w:rFonts w:ascii="Calibri" w:hAnsi="Calibri" w:cs="Calibri"/>
                <w:szCs w:val="20"/>
              </w:rPr>
            </w:pPr>
            <w:r w:rsidRPr="00570C4B">
              <w:rPr>
                <w:rFonts w:ascii="Calibri" w:hAnsi="Calibri" w:cs="Calibri"/>
                <w:color w:val="01565A"/>
                <w:szCs w:val="20"/>
              </w:rPr>
              <w:t>33%</w:t>
            </w:r>
          </w:p>
        </w:tc>
      </w:tr>
      <w:tr w:rsidR="001F722D" w:rsidRPr="00B437F9" w14:paraId="4C522382" w14:textId="77777777" w:rsidTr="00F132B3">
        <w:trPr>
          <w:trHeight w:val="312"/>
        </w:trPr>
        <w:tc>
          <w:tcPr>
            <w:tcW w:w="5612" w:type="dxa"/>
            <w:tcBorders>
              <w:top w:val="nil"/>
              <w:left w:val="nil"/>
              <w:bottom w:val="nil"/>
              <w:right w:val="nil"/>
            </w:tcBorders>
            <w:shd w:val="clear" w:color="000000" w:fill="FFFFFF"/>
            <w:noWrap/>
            <w:vAlign w:val="bottom"/>
            <w:hideMark/>
          </w:tcPr>
          <w:p w14:paraId="64F1B89F" w14:textId="5BBD9D38" w:rsidR="001F722D" w:rsidRPr="006A48BC" w:rsidRDefault="001F722D" w:rsidP="001F722D">
            <w:pPr>
              <w:rPr>
                <w:rFonts w:ascii="Calibri" w:hAnsi="Calibri" w:cs="Calibri"/>
                <w:szCs w:val="20"/>
              </w:rPr>
            </w:pPr>
            <w:r w:rsidRPr="00570C4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8449D81" w14:textId="41D6DB97"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6B5B2D5C" w14:textId="70E6CA93"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6843F0CB" w:rsidR="001F722D" w:rsidRPr="006A48BC" w:rsidRDefault="001F722D" w:rsidP="001F722D">
            <w:pPr>
              <w:jc w:val="right"/>
              <w:rPr>
                <w:rFonts w:ascii="Calibri" w:hAnsi="Calibri" w:cs="Calibri"/>
                <w:szCs w:val="20"/>
              </w:rPr>
            </w:pPr>
            <w:r w:rsidRPr="00570C4B">
              <w:rPr>
                <w:rFonts w:ascii="Calibri" w:hAnsi="Calibri" w:cs="Calibri"/>
                <w:color w:val="000000"/>
                <w:szCs w:val="20"/>
              </w:rPr>
              <w:t>2,753</w:t>
            </w:r>
          </w:p>
        </w:tc>
        <w:tc>
          <w:tcPr>
            <w:tcW w:w="1111" w:type="dxa"/>
            <w:tcBorders>
              <w:top w:val="nil"/>
              <w:left w:val="nil"/>
              <w:bottom w:val="nil"/>
              <w:right w:val="nil"/>
            </w:tcBorders>
            <w:shd w:val="clear" w:color="000000" w:fill="FFFFFF"/>
            <w:noWrap/>
            <w:vAlign w:val="bottom"/>
            <w:hideMark/>
          </w:tcPr>
          <w:p w14:paraId="19EA184B" w14:textId="011E6DEE" w:rsidR="001F722D" w:rsidRPr="006A48BC" w:rsidRDefault="001F722D" w:rsidP="001F722D">
            <w:pPr>
              <w:jc w:val="right"/>
              <w:rPr>
                <w:rFonts w:ascii="Calibri" w:hAnsi="Calibri" w:cs="Calibri"/>
                <w:szCs w:val="20"/>
              </w:rPr>
            </w:pPr>
            <w:r w:rsidRPr="00570C4B">
              <w:rPr>
                <w:rFonts w:ascii="Calibri" w:hAnsi="Calibri" w:cs="Calibri"/>
                <w:color w:val="000000"/>
                <w:szCs w:val="20"/>
              </w:rPr>
              <w:t>2,636</w:t>
            </w:r>
          </w:p>
        </w:tc>
        <w:tc>
          <w:tcPr>
            <w:tcW w:w="1330" w:type="dxa"/>
            <w:tcBorders>
              <w:top w:val="nil"/>
              <w:left w:val="nil"/>
              <w:bottom w:val="nil"/>
              <w:right w:val="nil"/>
            </w:tcBorders>
            <w:shd w:val="clear" w:color="000000" w:fill="FFFFFF"/>
            <w:noWrap/>
            <w:vAlign w:val="bottom"/>
            <w:hideMark/>
          </w:tcPr>
          <w:p w14:paraId="44B2B622" w14:textId="50D0EAAF" w:rsidR="001F722D" w:rsidRPr="006A48BC" w:rsidRDefault="001F722D" w:rsidP="001F722D">
            <w:pPr>
              <w:jc w:val="right"/>
              <w:rPr>
                <w:rFonts w:ascii="Calibri" w:hAnsi="Calibri" w:cs="Calibri"/>
                <w:szCs w:val="20"/>
              </w:rPr>
            </w:pPr>
            <w:r w:rsidRPr="00570C4B">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17021BBB" w14:textId="0C2B023C" w:rsidR="001F722D" w:rsidRPr="006A48BC" w:rsidRDefault="001F722D" w:rsidP="001F722D">
            <w:pPr>
              <w:jc w:val="right"/>
              <w:rPr>
                <w:rFonts w:ascii="Calibri" w:hAnsi="Calibri" w:cs="Calibri"/>
                <w:szCs w:val="20"/>
              </w:rPr>
            </w:pPr>
            <w:r w:rsidRPr="00570C4B">
              <w:rPr>
                <w:rFonts w:ascii="Calibri" w:hAnsi="Calibri" w:cs="Calibri"/>
                <w:color w:val="000000"/>
                <w:szCs w:val="20"/>
              </w:rPr>
              <w:t>2,333</w:t>
            </w:r>
          </w:p>
        </w:tc>
        <w:tc>
          <w:tcPr>
            <w:tcW w:w="1313" w:type="dxa"/>
            <w:tcBorders>
              <w:top w:val="nil"/>
              <w:left w:val="nil"/>
              <w:bottom w:val="nil"/>
              <w:right w:val="nil"/>
            </w:tcBorders>
            <w:shd w:val="clear" w:color="000000" w:fill="FFFFFF"/>
            <w:noWrap/>
            <w:vAlign w:val="bottom"/>
            <w:hideMark/>
          </w:tcPr>
          <w:p w14:paraId="46EEA58E" w14:textId="79460E07" w:rsidR="001F722D" w:rsidRPr="006A48BC" w:rsidRDefault="001F722D" w:rsidP="001F722D">
            <w:pPr>
              <w:jc w:val="right"/>
              <w:rPr>
                <w:rFonts w:ascii="Calibri" w:hAnsi="Calibri" w:cs="Calibri"/>
                <w:szCs w:val="20"/>
              </w:rPr>
            </w:pPr>
            <w:r w:rsidRPr="00570C4B">
              <w:rPr>
                <w:rFonts w:ascii="Calibri" w:hAnsi="Calibri" w:cs="Calibri"/>
                <w:color w:val="01565A"/>
                <w:szCs w:val="20"/>
              </w:rPr>
              <w:t>18%</w:t>
            </w:r>
          </w:p>
        </w:tc>
      </w:tr>
      <w:tr w:rsidR="001F722D" w:rsidRPr="00B437F9" w14:paraId="6C99922E" w14:textId="77777777" w:rsidTr="00F132B3">
        <w:trPr>
          <w:trHeight w:val="312"/>
        </w:trPr>
        <w:tc>
          <w:tcPr>
            <w:tcW w:w="5612" w:type="dxa"/>
            <w:tcBorders>
              <w:top w:val="nil"/>
              <w:left w:val="nil"/>
              <w:bottom w:val="nil"/>
              <w:right w:val="nil"/>
            </w:tcBorders>
            <w:shd w:val="clear" w:color="000000" w:fill="FFFFFF"/>
            <w:noWrap/>
            <w:vAlign w:val="bottom"/>
            <w:hideMark/>
          </w:tcPr>
          <w:p w14:paraId="062913C9" w14:textId="63A2B654" w:rsidR="001F722D" w:rsidRPr="00B437F9" w:rsidRDefault="001F722D" w:rsidP="001F722D">
            <w:pPr>
              <w:rPr>
                <w:rFonts w:ascii="Calibri" w:hAnsi="Calibri" w:cs="Calibri"/>
                <w:szCs w:val="20"/>
              </w:rPr>
            </w:pPr>
            <w:r w:rsidRPr="00570C4B">
              <w:rPr>
                <w:rFonts w:ascii="Calibri" w:hAnsi="Calibri" w:cs="Calibri"/>
                <w:szCs w:val="20"/>
              </w:rPr>
              <w:lastRenderedPageBreak/>
              <w:t>Dairy – Cheddar cheese</w:t>
            </w:r>
          </w:p>
        </w:tc>
        <w:tc>
          <w:tcPr>
            <w:tcW w:w="1310" w:type="dxa"/>
            <w:tcBorders>
              <w:top w:val="nil"/>
              <w:left w:val="nil"/>
              <w:bottom w:val="nil"/>
              <w:right w:val="nil"/>
            </w:tcBorders>
            <w:shd w:val="clear" w:color="000000" w:fill="FFFFFF"/>
            <w:noWrap/>
            <w:vAlign w:val="bottom"/>
            <w:hideMark/>
          </w:tcPr>
          <w:p w14:paraId="70E8CC86" w14:textId="5F5EE77F"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2DFB2DF6" w14:textId="7DFBD050"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2D526C31" w:rsidR="001F722D" w:rsidRPr="006A48BC" w:rsidRDefault="001F722D" w:rsidP="001F722D">
            <w:pPr>
              <w:jc w:val="right"/>
              <w:rPr>
                <w:rFonts w:ascii="Calibri" w:hAnsi="Calibri" w:cs="Calibri"/>
                <w:szCs w:val="20"/>
              </w:rPr>
            </w:pPr>
            <w:r w:rsidRPr="00570C4B">
              <w:rPr>
                <w:rFonts w:ascii="Calibri" w:hAnsi="Calibri" w:cs="Calibri"/>
                <w:color w:val="000000"/>
                <w:szCs w:val="20"/>
              </w:rPr>
              <w:t>4,324</w:t>
            </w:r>
          </w:p>
        </w:tc>
        <w:tc>
          <w:tcPr>
            <w:tcW w:w="1111" w:type="dxa"/>
            <w:tcBorders>
              <w:top w:val="nil"/>
              <w:left w:val="nil"/>
              <w:bottom w:val="nil"/>
              <w:right w:val="nil"/>
            </w:tcBorders>
            <w:shd w:val="clear" w:color="000000" w:fill="FFFFFF"/>
            <w:noWrap/>
            <w:vAlign w:val="bottom"/>
            <w:hideMark/>
          </w:tcPr>
          <w:p w14:paraId="7908A695" w14:textId="714B7FBE" w:rsidR="001F722D" w:rsidRPr="006A48BC" w:rsidRDefault="001F722D" w:rsidP="001F722D">
            <w:pPr>
              <w:jc w:val="right"/>
              <w:rPr>
                <w:rFonts w:ascii="Calibri" w:hAnsi="Calibri" w:cs="Calibri"/>
                <w:szCs w:val="20"/>
              </w:rPr>
            </w:pPr>
            <w:r w:rsidRPr="00570C4B">
              <w:rPr>
                <w:rFonts w:ascii="Calibri" w:hAnsi="Calibri" w:cs="Calibri"/>
                <w:color w:val="000000"/>
                <w:szCs w:val="20"/>
              </w:rPr>
              <w:t>4,274</w:t>
            </w:r>
          </w:p>
        </w:tc>
        <w:tc>
          <w:tcPr>
            <w:tcW w:w="1330" w:type="dxa"/>
            <w:tcBorders>
              <w:top w:val="nil"/>
              <w:left w:val="nil"/>
              <w:bottom w:val="nil"/>
              <w:right w:val="nil"/>
            </w:tcBorders>
            <w:shd w:val="clear" w:color="000000" w:fill="FFFFFF"/>
            <w:noWrap/>
            <w:vAlign w:val="bottom"/>
            <w:hideMark/>
          </w:tcPr>
          <w:p w14:paraId="5BEB881B" w14:textId="120F5B71" w:rsidR="001F722D" w:rsidRPr="006A48BC" w:rsidRDefault="001F722D" w:rsidP="001F722D">
            <w:pPr>
              <w:jc w:val="right"/>
              <w:rPr>
                <w:rFonts w:ascii="Calibri" w:hAnsi="Calibri" w:cs="Calibri"/>
                <w:szCs w:val="20"/>
              </w:rPr>
            </w:pPr>
            <w:r w:rsidRPr="00570C4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42E0E8B7" w:rsidR="001F722D" w:rsidRPr="006A48BC" w:rsidRDefault="001F722D" w:rsidP="001F722D">
            <w:pPr>
              <w:jc w:val="right"/>
              <w:rPr>
                <w:rFonts w:ascii="Calibri" w:hAnsi="Calibri" w:cs="Calibri"/>
                <w:szCs w:val="20"/>
              </w:rPr>
            </w:pPr>
            <w:r w:rsidRPr="00570C4B">
              <w:rPr>
                <w:rFonts w:ascii="Calibri" w:hAnsi="Calibri" w:cs="Calibri"/>
                <w:color w:val="000000"/>
                <w:szCs w:val="20"/>
              </w:rPr>
              <w:t>4,127</w:t>
            </w:r>
          </w:p>
        </w:tc>
        <w:tc>
          <w:tcPr>
            <w:tcW w:w="1313" w:type="dxa"/>
            <w:tcBorders>
              <w:top w:val="nil"/>
              <w:left w:val="nil"/>
              <w:bottom w:val="nil"/>
              <w:right w:val="nil"/>
            </w:tcBorders>
            <w:shd w:val="clear" w:color="000000" w:fill="FFFFFF"/>
            <w:noWrap/>
            <w:vAlign w:val="bottom"/>
            <w:hideMark/>
          </w:tcPr>
          <w:p w14:paraId="7AD8DCBF" w14:textId="1B979376" w:rsidR="001F722D" w:rsidRPr="006A48BC" w:rsidRDefault="001F722D" w:rsidP="001F722D">
            <w:pPr>
              <w:jc w:val="right"/>
              <w:rPr>
                <w:rFonts w:ascii="Calibri" w:hAnsi="Calibri" w:cs="Calibri"/>
                <w:szCs w:val="20"/>
              </w:rPr>
            </w:pPr>
            <w:r w:rsidRPr="00570C4B">
              <w:rPr>
                <w:rFonts w:ascii="Calibri" w:hAnsi="Calibri" w:cs="Calibri"/>
                <w:color w:val="01565A"/>
                <w:szCs w:val="20"/>
              </w:rPr>
              <w:t>5%</w:t>
            </w:r>
          </w:p>
        </w:tc>
      </w:tr>
      <w:tr w:rsidR="001F722D" w:rsidRPr="00B437F9" w14:paraId="777D87C6" w14:textId="77777777" w:rsidTr="00F132B3">
        <w:trPr>
          <w:trHeight w:val="312"/>
        </w:trPr>
        <w:tc>
          <w:tcPr>
            <w:tcW w:w="5612" w:type="dxa"/>
            <w:tcBorders>
              <w:top w:val="nil"/>
              <w:left w:val="nil"/>
              <w:bottom w:val="nil"/>
              <w:right w:val="nil"/>
            </w:tcBorders>
            <w:shd w:val="clear" w:color="000000" w:fill="FFFFFF"/>
            <w:noWrap/>
            <w:vAlign w:val="bottom"/>
            <w:hideMark/>
          </w:tcPr>
          <w:p w14:paraId="5A89E638" w14:textId="369AC23F" w:rsidR="001F722D" w:rsidRPr="00B437F9" w:rsidRDefault="001F722D" w:rsidP="001F722D">
            <w:pPr>
              <w:rPr>
                <w:rFonts w:ascii="Calibri" w:hAnsi="Calibri" w:cs="Calibri"/>
                <w:szCs w:val="20"/>
              </w:rPr>
            </w:pPr>
            <w:r w:rsidRPr="00570C4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1C289137" w:rsidR="001F722D" w:rsidRPr="00B437F9" w:rsidRDefault="001F722D" w:rsidP="001F722D">
            <w:pPr>
              <w:jc w:val="right"/>
              <w:rPr>
                <w:rFonts w:ascii="Calibri" w:hAnsi="Calibri" w:cs="Calibri"/>
                <w:szCs w:val="20"/>
              </w:rPr>
            </w:pPr>
            <w:r w:rsidRPr="00570C4B">
              <w:rPr>
                <w:rFonts w:ascii="Calibri" w:hAnsi="Calibri" w:cs="Calibri"/>
                <w:szCs w:val="20"/>
              </w:rPr>
              <w:t>04-Sep</w:t>
            </w:r>
          </w:p>
        </w:tc>
        <w:tc>
          <w:tcPr>
            <w:tcW w:w="1549" w:type="dxa"/>
            <w:tcBorders>
              <w:top w:val="nil"/>
              <w:left w:val="nil"/>
              <w:bottom w:val="nil"/>
              <w:right w:val="nil"/>
            </w:tcBorders>
            <w:shd w:val="clear" w:color="000000" w:fill="FFFFFF"/>
            <w:noWrap/>
            <w:vAlign w:val="bottom"/>
            <w:hideMark/>
          </w:tcPr>
          <w:p w14:paraId="1C34C928" w14:textId="4E57DE4B" w:rsidR="001F722D" w:rsidRPr="00B437F9" w:rsidRDefault="001F722D" w:rsidP="001F722D">
            <w:pPr>
              <w:jc w:val="right"/>
              <w:rPr>
                <w:rFonts w:ascii="Calibri" w:hAnsi="Calibri" w:cs="Calibri"/>
                <w:szCs w:val="20"/>
              </w:rPr>
            </w:pPr>
            <w:r w:rsidRPr="00570C4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0937D104" w:rsidR="001F722D" w:rsidRPr="006A48BC" w:rsidRDefault="001F722D" w:rsidP="001F722D">
            <w:pPr>
              <w:jc w:val="right"/>
              <w:rPr>
                <w:rFonts w:ascii="Calibri" w:hAnsi="Calibri" w:cs="Calibri"/>
                <w:szCs w:val="20"/>
              </w:rPr>
            </w:pPr>
            <w:r w:rsidRPr="00570C4B">
              <w:rPr>
                <w:rFonts w:ascii="Calibri" w:hAnsi="Calibri" w:cs="Calibri"/>
                <w:color w:val="000000"/>
                <w:szCs w:val="20"/>
              </w:rPr>
              <w:t>7,311</w:t>
            </w:r>
          </w:p>
        </w:tc>
        <w:tc>
          <w:tcPr>
            <w:tcW w:w="1111" w:type="dxa"/>
            <w:tcBorders>
              <w:top w:val="nil"/>
              <w:left w:val="nil"/>
              <w:bottom w:val="nil"/>
              <w:right w:val="nil"/>
            </w:tcBorders>
            <w:shd w:val="clear" w:color="000000" w:fill="FFFFFF"/>
            <w:noWrap/>
            <w:vAlign w:val="bottom"/>
            <w:hideMark/>
          </w:tcPr>
          <w:p w14:paraId="4EC0FAE0" w14:textId="47060CCF" w:rsidR="001F722D" w:rsidRPr="006A48BC" w:rsidRDefault="001F722D" w:rsidP="001F722D">
            <w:pPr>
              <w:jc w:val="right"/>
              <w:rPr>
                <w:rFonts w:ascii="Calibri" w:hAnsi="Calibri" w:cs="Calibri"/>
                <w:szCs w:val="20"/>
              </w:rPr>
            </w:pPr>
            <w:r w:rsidRPr="00570C4B">
              <w:rPr>
                <w:rFonts w:ascii="Calibri" w:hAnsi="Calibri" w:cs="Calibri"/>
                <w:color w:val="000000"/>
                <w:szCs w:val="20"/>
              </w:rPr>
              <w:t>7,244</w:t>
            </w:r>
          </w:p>
        </w:tc>
        <w:tc>
          <w:tcPr>
            <w:tcW w:w="1330" w:type="dxa"/>
            <w:tcBorders>
              <w:top w:val="nil"/>
              <w:left w:val="nil"/>
              <w:bottom w:val="nil"/>
              <w:right w:val="nil"/>
            </w:tcBorders>
            <w:shd w:val="clear" w:color="000000" w:fill="FFFFFF"/>
            <w:noWrap/>
            <w:vAlign w:val="bottom"/>
            <w:hideMark/>
          </w:tcPr>
          <w:p w14:paraId="5C6555A4" w14:textId="2B9141DC" w:rsidR="001F722D" w:rsidRPr="006A48BC" w:rsidRDefault="001F722D" w:rsidP="001F722D">
            <w:pPr>
              <w:jc w:val="right"/>
              <w:rPr>
                <w:rFonts w:ascii="Calibri" w:hAnsi="Calibri" w:cs="Calibri"/>
                <w:szCs w:val="20"/>
              </w:rPr>
            </w:pPr>
            <w:r w:rsidRPr="00570C4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934E7E" w14:textId="34B6705D" w:rsidR="001F722D" w:rsidRPr="006A48BC" w:rsidRDefault="001F722D" w:rsidP="001F722D">
            <w:pPr>
              <w:jc w:val="right"/>
              <w:rPr>
                <w:rFonts w:ascii="Calibri" w:hAnsi="Calibri" w:cs="Calibri"/>
                <w:szCs w:val="20"/>
              </w:rPr>
            </w:pPr>
            <w:r w:rsidRPr="00570C4B">
              <w:rPr>
                <w:rFonts w:ascii="Calibri" w:hAnsi="Calibri" w:cs="Calibri"/>
                <w:color w:val="000000"/>
                <w:szCs w:val="20"/>
              </w:rPr>
              <w:t>4,452</w:t>
            </w:r>
          </w:p>
        </w:tc>
        <w:tc>
          <w:tcPr>
            <w:tcW w:w="1313" w:type="dxa"/>
            <w:tcBorders>
              <w:top w:val="nil"/>
              <w:left w:val="nil"/>
              <w:bottom w:val="nil"/>
              <w:right w:val="nil"/>
            </w:tcBorders>
            <w:shd w:val="clear" w:color="000000" w:fill="FFFFFF"/>
            <w:noWrap/>
            <w:vAlign w:val="bottom"/>
            <w:hideMark/>
          </w:tcPr>
          <w:p w14:paraId="4C37106A" w14:textId="101CD263" w:rsidR="001F722D" w:rsidRPr="006A48BC" w:rsidRDefault="001F722D" w:rsidP="001F722D">
            <w:pPr>
              <w:jc w:val="right"/>
              <w:rPr>
                <w:rFonts w:ascii="Calibri" w:hAnsi="Calibri" w:cs="Calibri"/>
                <w:szCs w:val="20"/>
              </w:rPr>
            </w:pPr>
            <w:r w:rsidRPr="00570C4B">
              <w:rPr>
                <w:rFonts w:ascii="Calibri" w:hAnsi="Calibri" w:cs="Calibri"/>
                <w:color w:val="01565A"/>
                <w:szCs w:val="20"/>
              </w:rPr>
              <w:t>64%</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381E8343" w:rsidR="000127F8" w:rsidRPr="000127F8" w:rsidRDefault="00CD226A" w:rsidP="000127F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3980D0FB" w14:textId="05737912" w:rsidR="00D57CE6" w:rsidRPr="006F48C5" w:rsidRDefault="009A3067" w:rsidP="006F48C5">
      <w:r>
        <w:rPr>
          <w:noProof/>
        </w:rPr>
        <w:drawing>
          <wp:inline distT="0" distB="0" distL="0" distR="0" wp14:anchorId="3694D1D2" wp14:editId="26B12BB4">
            <wp:extent cx="4259132" cy="2500645"/>
            <wp:effectExtent l="0" t="0" r="8255" b="0"/>
            <wp:docPr id="2038099395" name="Picture 203809939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5" name="Picture 2038099395"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59132" cy="2500645"/>
                    </a:xfrm>
                    <a:prstGeom prst="rect">
                      <a:avLst/>
                    </a:prstGeom>
                  </pic:spPr>
                </pic:pic>
              </a:graphicData>
            </a:graphic>
          </wp:inline>
        </w:drawing>
      </w:r>
      <w:r>
        <w:rPr>
          <w:noProof/>
        </w:rPr>
        <w:drawing>
          <wp:inline distT="0" distB="0" distL="0" distR="0" wp14:anchorId="3357CADF" wp14:editId="5E2CD147">
            <wp:extent cx="4267200" cy="2491554"/>
            <wp:effectExtent l="0" t="0" r="0" b="4445"/>
            <wp:docPr id="2038099396" name="Picture 2038099396" descr="A graph of the same color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6" name="Picture 2038099396" descr="A graph of the same color lin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267200" cy="2491554"/>
                    </a:xfrm>
                    <a:prstGeom prst="rect">
                      <a:avLst/>
                    </a:prstGeom>
                  </pic:spPr>
                </pic:pic>
              </a:graphicData>
            </a:graphic>
          </wp:inline>
        </w:drawing>
      </w:r>
      <w:r>
        <w:rPr>
          <w:noProof/>
        </w:rPr>
        <w:drawing>
          <wp:inline distT="0" distB="0" distL="0" distR="0" wp14:anchorId="2F858679" wp14:editId="7865823B">
            <wp:extent cx="4267199" cy="2505381"/>
            <wp:effectExtent l="0" t="0" r="635" b="0"/>
            <wp:docPr id="2038099397" name="Picture 2038099397"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of corn and corn&#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68A174C0" wp14:editId="694211C9">
            <wp:extent cx="4262490" cy="2491555"/>
            <wp:effectExtent l="0" t="0" r="5080" b="4445"/>
            <wp:docPr id="2038099398" name="Picture 20380993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2490" cy="2491555"/>
                    </a:xfrm>
                    <a:prstGeom prst="rect">
                      <a:avLst/>
                    </a:prstGeom>
                  </pic:spPr>
                </pic:pic>
              </a:graphicData>
            </a:graphic>
          </wp:inline>
        </w:drawing>
      </w:r>
      <w:r w:rsidR="0071277C">
        <w:rPr>
          <w:noProof/>
        </w:rPr>
        <w:lastRenderedPageBreak/>
        <w:drawing>
          <wp:inline distT="0" distB="0" distL="0" distR="0" wp14:anchorId="39F84E34" wp14:editId="48601F79">
            <wp:extent cx="4267200" cy="2488807"/>
            <wp:effectExtent l="0" t="0" r="0" b="6985"/>
            <wp:docPr id="2038099399" name="Picture 2038099399"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a pric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r w:rsidR="0071277C">
        <w:rPr>
          <w:noProof/>
        </w:rPr>
        <w:drawing>
          <wp:inline distT="0" distB="0" distL="0" distR="0" wp14:anchorId="07F93BB7" wp14:editId="47103163">
            <wp:extent cx="4267199" cy="2505381"/>
            <wp:effectExtent l="0" t="0" r="635" b="0"/>
            <wp:docPr id="2038099400" name="Picture 2038099400" descr="A graph of a graph of the exchange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a graph of the exchange rat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sidR="0071277C">
        <w:rPr>
          <w:noProof/>
        </w:rPr>
        <w:drawing>
          <wp:inline distT="0" distB="0" distL="0" distR="0" wp14:anchorId="35C55CDE" wp14:editId="534376BC">
            <wp:extent cx="4262469" cy="2502604"/>
            <wp:effectExtent l="0" t="0" r="5080" b="0"/>
            <wp:docPr id="2038099401" name="Picture 203809940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2469" cy="2502604"/>
                    </a:xfrm>
                    <a:prstGeom prst="rect">
                      <a:avLst/>
                    </a:prstGeom>
                  </pic:spPr>
                </pic:pic>
              </a:graphicData>
            </a:graphic>
          </wp:inline>
        </w:drawing>
      </w:r>
      <w:r w:rsidR="0071277C">
        <w:rPr>
          <w:noProof/>
        </w:rPr>
        <w:drawing>
          <wp:inline distT="0" distB="0" distL="0" distR="0" wp14:anchorId="613ED139" wp14:editId="5E2EE6FB">
            <wp:extent cx="4267200" cy="2488807"/>
            <wp:effectExtent l="0" t="0" r="0" b="6985"/>
            <wp:docPr id="2038099402" name="Picture 20380994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3E70AB53" w14:textId="77777777" w:rsidR="000624B8" w:rsidRDefault="00512E0B" w:rsidP="009245E5">
      <w:r>
        <w:rPr>
          <w:noProof/>
        </w:rPr>
        <w:drawing>
          <wp:inline distT="0" distB="0" distL="0" distR="0" wp14:anchorId="6D8E1823" wp14:editId="0BDDBF59">
            <wp:extent cx="4273617" cy="2509149"/>
            <wp:effectExtent l="0" t="0" r="0" b="5715"/>
            <wp:docPr id="2038099403" name="Picture 20380994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82691" cy="2514477"/>
                    </a:xfrm>
                    <a:prstGeom prst="rect">
                      <a:avLst/>
                    </a:prstGeom>
                  </pic:spPr>
                </pic:pic>
              </a:graphicData>
            </a:graphic>
          </wp:inline>
        </w:drawing>
      </w:r>
      <w:r>
        <w:rPr>
          <w:noProof/>
        </w:rPr>
        <w:drawing>
          <wp:inline distT="0" distB="0" distL="0" distR="0" wp14:anchorId="77DAC34F" wp14:editId="5C003C62">
            <wp:extent cx="4262469" cy="2502604"/>
            <wp:effectExtent l="0" t="0" r="5080" b="0"/>
            <wp:docPr id="2038099404" name="Picture 20380994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2469" cy="2502604"/>
                    </a:xfrm>
                    <a:prstGeom prst="rect">
                      <a:avLst/>
                    </a:prstGeom>
                  </pic:spPr>
                </pic:pic>
              </a:graphicData>
            </a:graphic>
          </wp:inline>
        </w:drawing>
      </w:r>
      <w:r>
        <w:rPr>
          <w:noProof/>
        </w:rPr>
        <w:drawing>
          <wp:inline distT="0" distB="0" distL="0" distR="0" wp14:anchorId="3A57A3D3" wp14:editId="101956CB">
            <wp:extent cx="4267200" cy="2488807"/>
            <wp:effectExtent l="0" t="0" r="0" b="6985"/>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r>
        <w:rPr>
          <w:noProof/>
        </w:rPr>
        <w:drawing>
          <wp:inline distT="0" distB="0" distL="0" distR="0" wp14:anchorId="31ADB86C" wp14:editId="37235F65">
            <wp:extent cx="4267199" cy="2505381"/>
            <wp:effectExtent l="0" t="0" r="635" b="0"/>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585C2A6C" w14:textId="72C659D1" w:rsidR="002B39C5" w:rsidRPr="009245E5" w:rsidRDefault="002205F2" w:rsidP="009245E5">
      <w:r>
        <w:rPr>
          <w:noProof/>
        </w:rPr>
        <w:lastRenderedPageBreak/>
        <w:drawing>
          <wp:inline distT="0" distB="0" distL="0" distR="0" wp14:anchorId="3BA03108" wp14:editId="1021A6F5">
            <wp:extent cx="4262469" cy="2502604"/>
            <wp:effectExtent l="0" t="0" r="5080" b="0"/>
            <wp:docPr id="2038099407" name="Picture 2038099407"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a number of peopl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4262469" cy="2502604"/>
                    </a:xfrm>
                    <a:prstGeom prst="rect">
                      <a:avLst/>
                    </a:prstGeom>
                  </pic:spPr>
                </pic:pic>
              </a:graphicData>
            </a:graphic>
          </wp:inline>
        </w:drawing>
      </w: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763E0DE5" w14:textId="77777777" w:rsidR="006213F0" w:rsidRDefault="001946C8" w:rsidP="007440B7">
      <w:pPr>
        <w:tabs>
          <w:tab w:val="left" w:pos="10263"/>
        </w:tabs>
      </w:pPr>
      <w:r>
        <w:rPr>
          <w:noProof/>
        </w:rPr>
        <w:drawing>
          <wp:inline distT="0" distB="0" distL="0" distR="0" wp14:anchorId="25EDFA3E" wp14:editId="29C3AF98">
            <wp:extent cx="4267200" cy="2488807"/>
            <wp:effectExtent l="0" t="0" r="0" b="6985"/>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r>
        <w:rPr>
          <w:noProof/>
        </w:rPr>
        <w:drawing>
          <wp:inline distT="0" distB="0" distL="0" distR="0" wp14:anchorId="3911B4AB" wp14:editId="507E993F">
            <wp:extent cx="4267199" cy="2505381"/>
            <wp:effectExtent l="0" t="0" r="635" b="0"/>
            <wp:docPr id="2038099409" name="Picture 203809940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different colored lin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r>
        <w:rPr>
          <w:noProof/>
        </w:rPr>
        <w:drawing>
          <wp:inline distT="0" distB="0" distL="0" distR="0" wp14:anchorId="58A75229" wp14:editId="24E6EAD6">
            <wp:extent cx="4262469" cy="2502604"/>
            <wp:effectExtent l="0" t="0" r="5080" b="0"/>
            <wp:docPr id="2038099410" name="Picture 20380994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of different colored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2469" cy="2502604"/>
                    </a:xfrm>
                    <a:prstGeom prst="rect">
                      <a:avLst/>
                    </a:prstGeom>
                  </pic:spPr>
                </pic:pic>
              </a:graphicData>
            </a:graphic>
          </wp:inline>
        </w:drawing>
      </w:r>
      <w:r>
        <w:rPr>
          <w:noProof/>
        </w:rPr>
        <w:drawing>
          <wp:inline distT="0" distB="0" distL="0" distR="0" wp14:anchorId="17A07873" wp14:editId="30E73CB7">
            <wp:extent cx="4267200" cy="2488807"/>
            <wp:effectExtent l="0" t="0" r="0" b="6985"/>
            <wp:docPr id="2038099411" name="Picture 2038099411"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a number of seaboard&#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p>
    <w:p w14:paraId="6730A133" w14:textId="22E99677" w:rsidR="00373951" w:rsidRDefault="006213F0" w:rsidP="007440B7">
      <w:pPr>
        <w:tabs>
          <w:tab w:val="left" w:pos="10263"/>
        </w:tabs>
      </w:pPr>
      <w:r>
        <w:rPr>
          <w:noProof/>
        </w:rPr>
        <w:lastRenderedPageBreak/>
        <w:drawing>
          <wp:inline distT="0" distB="0" distL="0" distR="0" wp14:anchorId="150A95D9" wp14:editId="6F40C59A">
            <wp:extent cx="4259132" cy="2500645"/>
            <wp:effectExtent l="0" t="0" r="8255" b="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59132" cy="2500645"/>
                    </a:xfrm>
                    <a:prstGeom prst="rect">
                      <a:avLst/>
                    </a:prstGeom>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1E05894E" w14:textId="50448D7B" w:rsidR="007440B7" w:rsidRPr="007440B7" w:rsidRDefault="00F50DD5" w:rsidP="007440B7">
      <w:r>
        <w:rPr>
          <w:noProof/>
        </w:rPr>
        <w:drawing>
          <wp:inline distT="0" distB="0" distL="0" distR="0" wp14:anchorId="70F47E86" wp14:editId="3215EF66">
            <wp:extent cx="4267200" cy="2491554"/>
            <wp:effectExtent l="0" t="0" r="0" b="4445"/>
            <wp:docPr id="2038099413" name="Picture 20380994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different colored line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200" cy="2491554"/>
                    </a:xfrm>
                    <a:prstGeom prst="rect">
                      <a:avLst/>
                    </a:prstGeom>
                  </pic:spPr>
                </pic:pic>
              </a:graphicData>
            </a:graphic>
          </wp:inline>
        </w:drawing>
      </w:r>
      <w:r>
        <w:rPr>
          <w:noProof/>
        </w:rPr>
        <w:drawing>
          <wp:inline distT="0" distB="0" distL="0" distR="0" wp14:anchorId="0F67A19D" wp14:editId="0E8DF872">
            <wp:extent cx="4267200" cy="2502603"/>
            <wp:effectExtent l="0" t="0" r="0" b="0"/>
            <wp:docPr id="2038099414" name="Picture 20380994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of different colored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0F3D03FE" wp14:editId="7780DF77">
            <wp:extent cx="4262469" cy="2502604"/>
            <wp:effectExtent l="0" t="0" r="5080" b="0"/>
            <wp:docPr id="2038099415" name="Picture 20380994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5" name="Picture 2038099415" descr="A graph of different colored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2469" cy="2502604"/>
                    </a:xfrm>
                    <a:prstGeom prst="rect">
                      <a:avLst/>
                    </a:prstGeom>
                  </pic:spPr>
                </pic:pic>
              </a:graphicData>
            </a:graphic>
          </wp:inline>
        </w:drawing>
      </w:r>
      <w:r>
        <w:rPr>
          <w:noProof/>
        </w:rPr>
        <w:drawing>
          <wp:inline distT="0" distB="0" distL="0" distR="0" wp14:anchorId="44DE8718" wp14:editId="2609BEF6">
            <wp:extent cx="4267200" cy="2488807"/>
            <wp:effectExtent l="0" t="0" r="0" b="6985"/>
            <wp:docPr id="2038099416" name="Picture 2038099416"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6" name="Picture 2038099416" descr="A graph of milk fa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6D18E640" w14:textId="77777777" w:rsidR="002172DE" w:rsidRPr="00F46EB0" w:rsidRDefault="00956F6F" w:rsidP="002172DE">
      <w:r>
        <w:rPr>
          <w:noProof/>
        </w:rPr>
        <w:drawing>
          <wp:inline distT="0" distB="0" distL="0" distR="0" wp14:anchorId="36FBF0A5" wp14:editId="69E9E37A">
            <wp:extent cx="4267200" cy="2250782"/>
            <wp:effectExtent l="0" t="0" r="0" b="0"/>
            <wp:docPr id="2038099420" name="Picture 203809942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with blue line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200" cy="2250782"/>
                    </a:xfrm>
                    <a:prstGeom prst="rect">
                      <a:avLst/>
                    </a:prstGeom>
                  </pic:spPr>
                </pic:pic>
              </a:graphicData>
            </a:graphic>
          </wp:inline>
        </w:drawing>
      </w:r>
      <w:r>
        <w:rPr>
          <w:noProof/>
        </w:rPr>
        <w:drawing>
          <wp:inline distT="0" distB="0" distL="0" distR="0" wp14:anchorId="457D9A08" wp14:editId="231F4358">
            <wp:extent cx="4267200" cy="2269597"/>
            <wp:effectExtent l="0" t="0" r="0" b="0"/>
            <wp:docPr id="2038099421" name="Picture 2038099421"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with blue lin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200" cy="2269597"/>
                    </a:xfrm>
                    <a:prstGeom prst="rect">
                      <a:avLst/>
                    </a:prstGeom>
                  </pic:spPr>
                </pic:pic>
              </a:graphicData>
            </a:graphic>
          </wp:inline>
        </w:drawing>
      </w:r>
      <w:r>
        <w:rPr>
          <w:noProof/>
        </w:rPr>
        <w:drawing>
          <wp:inline distT="0" distB="0" distL="0" distR="0" wp14:anchorId="328757A6" wp14:editId="36610A50">
            <wp:extent cx="4267200" cy="2429535"/>
            <wp:effectExtent l="0" t="0" r="0" b="8890"/>
            <wp:docPr id="2038099422" name="Picture 2038099422"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showing a line of orang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67200" cy="2429535"/>
                    </a:xfrm>
                    <a:prstGeom prst="rect">
                      <a:avLst/>
                    </a:prstGeom>
                  </pic:spPr>
                </pic:pic>
              </a:graphicData>
            </a:graphic>
          </wp:inline>
        </w:drawing>
      </w:r>
      <w:r>
        <w:rPr>
          <w:noProof/>
        </w:rPr>
        <w:drawing>
          <wp:inline distT="0" distB="0" distL="0" distR="0" wp14:anchorId="123D39FA" wp14:editId="0BD021C1">
            <wp:extent cx="4267200" cy="2434983"/>
            <wp:effectExtent l="0" t="0" r="0" b="3810"/>
            <wp:docPr id="2038099423" name="Picture 203809942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of strawberri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267200" cy="2434983"/>
                    </a:xfrm>
                    <a:prstGeom prst="rect">
                      <a:avLst/>
                    </a:prstGeom>
                  </pic:spPr>
                </pic:pic>
              </a:graphicData>
            </a:graphic>
          </wp:inline>
        </w:drawing>
      </w:r>
      <w:r w:rsidR="002172DE">
        <w:rPr>
          <w:noProof/>
        </w:rPr>
        <w:lastRenderedPageBreak/>
        <w:drawing>
          <wp:inline distT="0" distB="0" distL="0" distR="0" wp14:anchorId="6EECDDEB" wp14:editId="502BD642">
            <wp:extent cx="4267200" cy="2427477"/>
            <wp:effectExtent l="0" t="0" r="0" b="0"/>
            <wp:docPr id="1527402752" name="Picture 1527402752" descr="A graph showing the number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graph showing the number of carrot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67200" cy="2427477"/>
                    </a:xfrm>
                    <a:prstGeom prst="rect">
                      <a:avLst/>
                    </a:prstGeom>
                  </pic:spPr>
                </pic:pic>
              </a:graphicData>
            </a:graphic>
          </wp:inline>
        </w:drawing>
      </w:r>
      <w:r w:rsidR="002172DE">
        <w:rPr>
          <w:noProof/>
        </w:rPr>
        <w:drawing>
          <wp:inline distT="0" distB="0" distL="0" distR="0" wp14:anchorId="7E71D375" wp14:editId="3CC7803D">
            <wp:extent cx="4267200" cy="2434983"/>
            <wp:effectExtent l="0" t="0" r="0" b="3810"/>
            <wp:docPr id="1527402753" name="Picture 1527402753"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line graph with numbers and a lin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267200" cy="2434983"/>
                    </a:xfrm>
                    <a:prstGeom prst="rect">
                      <a:avLst/>
                    </a:prstGeom>
                  </pic:spPr>
                </pic:pic>
              </a:graphicData>
            </a:graphic>
          </wp:inline>
        </w:drawing>
      </w:r>
      <w:r w:rsidR="002172DE">
        <w:rPr>
          <w:noProof/>
        </w:rPr>
        <w:drawing>
          <wp:inline distT="0" distB="0" distL="0" distR="0" wp14:anchorId="3761C96F" wp14:editId="4C8F6AF8">
            <wp:extent cx="4267200" cy="2432256"/>
            <wp:effectExtent l="0" t="0" r="0" b="6350"/>
            <wp:docPr id="1527402754" name="Picture 152740275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with blue line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267200" cy="2432256"/>
                    </a:xfrm>
                    <a:prstGeom prst="rect">
                      <a:avLst/>
                    </a:prstGeom>
                  </pic:spPr>
                </pic:pic>
              </a:graphicData>
            </a:graphic>
          </wp:inline>
        </w:drawing>
      </w:r>
      <w:r w:rsidR="002172DE">
        <w:rPr>
          <w:noProof/>
        </w:rPr>
        <w:drawing>
          <wp:inline distT="0" distB="0" distL="0" distR="0" wp14:anchorId="792EFBFF" wp14:editId="35077886">
            <wp:extent cx="4267200" cy="2434983"/>
            <wp:effectExtent l="0" t="0" r="0" b="3810"/>
            <wp:docPr id="1527402755" name="Picture 1527402755"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graph showing a line graph&#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267200" cy="2434983"/>
                    </a:xfrm>
                    <a:prstGeom prst="rect">
                      <a:avLst/>
                    </a:prstGeom>
                  </pic:spPr>
                </pic:pic>
              </a:graphicData>
            </a:graphic>
          </wp:inline>
        </w:drawing>
      </w:r>
    </w:p>
    <w:p w14:paraId="31B6B8C6" w14:textId="6F4616FD" w:rsidR="000B2573" w:rsidRPr="00F46EB0" w:rsidRDefault="000B2573" w:rsidP="000B2573"/>
    <w:p w14:paraId="05C8FC54" w14:textId="49DB5DC5" w:rsidR="000A6037" w:rsidRDefault="000A6037" w:rsidP="000A6037"/>
    <w:p w14:paraId="52374389" w14:textId="77777777" w:rsidR="00807B99" w:rsidRDefault="00807B99" w:rsidP="000A6037"/>
    <w:p w14:paraId="40DAABDE" w14:textId="77777777" w:rsidR="00DB5E03" w:rsidRDefault="00DB5E03" w:rsidP="000A6037"/>
    <w:p w14:paraId="42E69A70" w14:textId="77777777" w:rsidR="00807B99" w:rsidRDefault="00807B99" w:rsidP="000A603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F65822" w14:textId="0D92C797" w:rsidR="009E1C66" w:rsidRPr="006F48C5" w:rsidRDefault="00E83226" w:rsidP="006F48C5">
      <w:r>
        <w:rPr>
          <w:noProof/>
        </w:rPr>
        <w:drawing>
          <wp:inline distT="0" distB="0" distL="0" distR="0" wp14:anchorId="52FF9AC2" wp14:editId="6D0C3239">
            <wp:extent cx="4267200" cy="2502603"/>
            <wp:effectExtent l="0" t="0" r="0" b="0"/>
            <wp:docPr id="2038099417" name="Picture 2038099417"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7" name="Picture 2038099417" descr="A graph of cereal hay&#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267200" cy="2502603"/>
                    </a:xfrm>
                    <a:prstGeom prst="rect">
                      <a:avLst/>
                    </a:prstGeom>
                  </pic:spPr>
                </pic:pic>
              </a:graphicData>
            </a:graphic>
          </wp:inline>
        </w:drawing>
      </w:r>
      <w:r>
        <w:rPr>
          <w:noProof/>
        </w:rPr>
        <w:drawing>
          <wp:inline distT="0" distB="0" distL="0" distR="0" wp14:anchorId="7BCE2C47" wp14:editId="07EFA148">
            <wp:extent cx="4262469" cy="2502604"/>
            <wp:effectExtent l="0" t="0" r="5080" b="0"/>
            <wp:docPr id="2038099418" name="Picture 2038099418"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8" name="Picture 2038099418" descr="A graph with numbers and line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262469" cy="2502604"/>
                    </a:xfrm>
                    <a:prstGeom prst="rect">
                      <a:avLst/>
                    </a:prstGeom>
                  </pic:spPr>
                </pic:pic>
              </a:graphicData>
            </a:graphic>
          </wp:inline>
        </w:drawing>
      </w:r>
      <w:r>
        <w:rPr>
          <w:noProof/>
        </w:rPr>
        <w:drawing>
          <wp:inline distT="0" distB="0" distL="0" distR="0" wp14:anchorId="34ED44A9" wp14:editId="2C9F0EEC">
            <wp:extent cx="4267200" cy="2488807"/>
            <wp:effectExtent l="0" t="0" r="0" b="6985"/>
            <wp:docPr id="2038099419" name="Picture 2038099419"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with numbers and a line&#10;&#10;Description automatically generated with medium confidence"/>
                    <pic:cNvPicPr/>
                  </pic:nvPicPr>
                  <pic:blipFill>
                    <a:blip r:embed="rId69">
                      <a:extLst>
                        <a:ext uri="{28A0092B-C50C-407E-A947-70E740481C1C}">
                          <a14:useLocalDpi xmlns:a14="http://schemas.microsoft.com/office/drawing/2010/main" val="0"/>
                        </a:ext>
                      </a:extLst>
                    </a:blip>
                    <a:stretch>
                      <a:fillRect/>
                    </a:stretch>
                  </pic:blipFill>
                  <pic:spPr>
                    <a:xfrm>
                      <a:off x="0" y="0"/>
                      <a:ext cx="4267200" cy="2488807"/>
                    </a:xfrm>
                    <a:prstGeom prst="rect">
                      <a:avLst/>
                    </a:prstGeom>
                  </pic:spPr>
                </pic:pic>
              </a:graphicData>
            </a:graphic>
          </wp:inline>
        </w:drawing>
      </w:r>
    </w:p>
    <w:p w14:paraId="4CD751CF" w14:textId="09967D20" w:rsidR="006A35C5" w:rsidRDefault="006A35C5" w:rsidP="00F807C1"/>
    <w:p w14:paraId="4C4A88D3" w14:textId="6D4AF882" w:rsidR="00AC7522" w:rsidRPr="00F807C1" w:rsidRDefault="00AC7522" w:rsidP="00F807C1">
      <w:pPr>
        <w:sectPr w:rsidR="00AC7522" w:rsidRPr="00F807C1" w:rsidSect="009A7CB1">
          <w:headerReference w:type="even" r:id="rId70"/>
          <w:headerReference w:type="default" r:id="rId71"/>
          <w:footerReference w:type="even" r:id="rId72"/>
          <w:footerReference w:type="default" r:id="rId73"/>
          <w:headerReference w:type="first" r:id="rId74"/>
          <w:footerReference w:type="first" r:id="rId75"/>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8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8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8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8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84"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8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6"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87"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9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9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92"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9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9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9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97"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100"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101"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102"/>
          <w:headerReference w:type="default" r:id="rId103"/>
          <w:footerReference w:type="even" r:id="rId104"/>
          <w:footerReference w:type="default" r:id="rId105"/>
          <w:headerReference w:type="first" r:id="rId106"/>
          <w:footerReference w:type="first" r:id="rId10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10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10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8126D5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DB4FB6">
        <w:rPr>
          <w:rFonts w:ascii="Calibri" w:hAnsi="Calibri" w:cs="Calibri"/>
          <w:sz w:val="22"/>
          <w:szCs w:val="22"/>
        </w:rPr>
        <w:t>2</w:t>
      </w:r>
      <w:r w:rsidR="00354E57">
        <w:rPr>
          <w:rFonts w:ascii="Calibri" w:hAnsi="Calibri" w:cs="Calibri"/>
          <w:sz w:val="22"/>
          <w:szCs w:val="22"/>
        </w:rPr>
        <w:t>9</w:t>
      </w:r>
      <w:r w:rsidR="00C40C05">
        <w:rPr>
          <w:rFonts w:ascii="Calibri" w:hAnsi="Calibri" w:cs="Calibri"/>
          <w:sz w:val="22"/>
          <w:szCs w:val="22"/>
        </w:rPr>
        <w:t xml:space="preserve">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11"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1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1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421FBDD"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B63C6F">
        <w:rPr>
          <w:rFonts w:ascii="Calibri" w:hAnsi="Calibri" w:cs="Calibri"/>
          <w:sz w:val="22"/>
          <w:szCs w:val="22"/>
        </w:rPr>
        <w:t>Holly Beale</w:t>
      </w:r>
      <w:r w:rsidR="001548DF">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114"/>
      <w:headerReference w:type="default" r:id="rId115"/>
      <w:footerReference w:type="even" r:id="rId116"/>
      <w:footerReference w:type="default" r:id="rId117"/>
      <w:headerReference w:type="first" r:id="rId118"/>
      <w:footerReference w:type="first" r:id="rId11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63BCA" w14:textId="77777777" w:rsidR="00FE7CB3" w:rsidRDefault="00FE7CB3">
      <w:r>
        <w:separator/>
      </w:r>
    </w:p>
  </w:endnote>
  <w:endnote w:type="continuationSeparator" w:id="0">
    <w:p w14:paraId="5C32C2AC" w14:textId="77777777" w:rsidR="00FE7CB3" w:rsidRDefault="00FE7CB3">
      <w:r>
        <w:continuationSeparator/>
      </w:r>
    </w:p>
  </w:endnote>
  <w:endnote w:type="continuationNotice" w:id="1">
    <w:p w14:paraId="51F8112A" w14:textId="77777777" w:rsidR="00FE7CB3" w:rsidRDefault="00FE7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FB2B" w14:textId="77777777" w:rsidR="00803FB2" w:rsidRDefault="00803FB2">
    <w:pPr>
      <w:pStyle w:val="Footer"/>
    </w:pPr>
    <w:r>
      <w:rPr>
        <w:noProof/>
      </w:rPr>
      <mc:AlternateContent>
        <mc:Choice Requires="wps">
          <w:drawing>
            <wp:anchor distT="0" distB="0" distL="0" distR="0" simplePos="0" relativeHeight="251658260" behindDoc="0" locked="0" layoutInCell="1" allowOverlap="1" wp14:anchorId="0829D712" wp14:editId="482C92FF">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A5DA8B"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9D712"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10A5DA8B"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3"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C398B" id="_x0000_t202" coordsize="21600,21600" o:spt="202" path="m,l,21600r21600,l21600,xe">
              <v:stroke joinstyle="miter"/>
              <v:path gradientshapeok="t" o:connecttype="rect"/>
            </v:shapetype>
            <v:shape id="Text Box 32" o:spid="_x0000_s1041"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7315BD69" w:rsidR="00C21652" w:rsidRDefault="00C216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2"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A31B7" id="_x0000_t202" coordsize="21600,21600" o:spt="202" path="m,l,21600r21600,l21600,xe">
              <v:stroke joinstyle="miter"/>
              <v:path gradientshapeok="t" o:connecttype="rect"/>
            </v:shapetype>
            <v:shape id="Text Box 31" o:spid="_x0000_s1043"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5"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5"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51CAEDB4" w:rsidR="00C21652" w:rsidRDefault="00C2165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7"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80230" w14:textId="24E7770F" w:rsidR="00803FB2" w:rsidRPr="00BA6FE0" w:rsidRDefault="00803FB2"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61" behindDoc="0" locked="0" layoutInCell="1" allowOverlap="1" wp14:anchorId="71102916" wp14:editId="140512C7">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EA3C3B"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02916"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CEA3C3B"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30D6C">
      <w:rPr>
        <w:rFonts w:ascii="Calibri" w:hAnsi="Calibri"/>
        <w:bCs/>
        <w:szCs w:val="20"/>
      </w:rPr>
      <w:t>5</w:t>
    </w:r>
    <w:r w:rsidR="00816BB5">
      <w:rPr>
        <w:rFonts w:ascii="Calibri" w:hAnsi="Calibri"/>
        <w:bCs/>
        <w:szCs w:val="20"/>
      </w:rPr>
      <w:t xml:space="preserve"> September</w:t>
    </w:r>
    <w:r w:rsidRPr="005B604D">
      <w:rPr>
        <w:rFonts w:ascii="Calibri" w:hAnsi="Calibri"/>
        <w:bCs/>
        <w:szCs w:val="20"/>
      </w:rPr>
      <w:t> 202</w:t>
    </w:r>
    <w:r>
      <w:rPr>
        <w:rFonts w:ascii="Calibri" w:hAnsi="Calibri"/>
        <w:bCs/>
        <w:szCs w:val="20"/>
      </w:rPr>
      <w:t>4</w:t>
    </w:r>
    <w:r w:rsidRPr="005B604D">
      <w:rPr>
        <w:rFonts w:ascii="Calibri" w:hAnsi="Calibri"/>
        <w:bCs/>
        <w:szCs w:val="20"/>
      </w:rPr>
      <w:tab/>
    </w:r>
  </w:p>
  <w:p w14:paraId="6628C4C0" w14:textId="77777777" w:rsidR="00803FB2" w:rsidRDefault="00803FB2"/>
  <w:p w14:paraId="4510E75F" w14:textId="77777777" w:rsidR="00803FB2" w:rsidRDefault="00803FB2"/>
  <w:p w14:paraId="3488F763" w14:textId="77777777" w:rsidR="00803FB2" w:rsidRDefault="00803FB2"/>
  <w:p w14:paraId="05875C92" w14:textId="77777777" w:rsidR="00803FB2" w:rsidRDefault="00803F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B8AC5" w14:textId="77777777" w:rsidR="00803FB2" w:rsidRPr="005B604D" w:rsidRDefault="00803FB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602B7924" wp14:editId="7ED356E8">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E85911"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2B7924"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5E85911"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9"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33"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13634A1E"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2232D5">
      <w:rPr>
        <w:rFonts w:ascii="Calibri" w:hAnsi="Calibri"/>
        <w:bCs/>
        <w:szCs w:val="20"/>
      </w:rPr>
      <w:t>5 September</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8"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35"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1"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6BAD520" w:rsidR="00C21652" w:rsidRDefault="00C216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EBA0D" w14:textId="77777777" w:rsidR="00FE7CB3" w:rsidRDefault="00FE7CB3">
      <w:r>
        <w:separator/>
      </w:r>
    </w:p>
  </w:footnote>
  <w:footnote w:type="continuationSeparator" w:id="0">
    <w:p w14:paraId="59F78AD6" w14:textId="77777777" w:rsidR="00FE7CB3" w:rsidRDefault="00FE7CB3">
      <w:r>
        <w:continuationSeparator/>
      </w:r>
    </w:p>
  </w:footnote>
  <w:footnote w:type="continuationNotice" w:id="1">
    <w:p w14:paraId="00B351DF" w14:textId="77777777" w:rsidR="00FE7CB3" w:rsidRDefault="00FE7C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0C5D5" w14:textId="77777777" w:rsidR="00803FB2" w:rsidRDefault="00803FB2">
    <w:pPr>
      <w:pStyle w:val="Header"/>
    </w:pPr>
    <w:r>
      <w:rPr>
        <w:noProof/>
      </w:rPr>
      <mc:AlternateContent>
        <mc:Choice Requires="wps">
          <w:drawing>
            <wp:anchor distT="0" distB="0" distL="0" distR="0" simplePos="0" relativeHeight="251658257" behindDoc="0" locked="0" layoutInCell="1" allowOverlap="1" wp14:anchorId="087618E4" wp14:editId="35A594CE">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A6D6F9"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7618E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8A6D6F9"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4"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B4B67" id="_x0000_t202" coordsize="21600,21600" o:spt="202" path="m,l,21600r21600,l21600,xe">
              <v:stroke joinstyle="miter"/>
              <v:path gradientshapeok="t" o:connecttype="rect"/>
            </v:shapetype>
            <v:shape id="_x0000_s104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7"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4"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6"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6"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71E37" w14:textId="77777777" w:rsidR="00803FB2" w:rsidRDefault="00803FB2">
    <w:pPr>
      <w:pStyle w:val="Header"/>
    </w:pPr>
    <w:r>
      <w:rPr>
        <w:noProof/>
      </w:rPr>
      <mc:AlternateContent>
        <mc:Choice Requires="wps">
          <w:drawing>
            <wp:anchor distT="0" distB="0" distL="0" distR="0" simplePos="0" relativeHeight="251658258" behindDoc="0" locked="0" layoutInCell="1" allowOverlap="1" wp14:anchorId="2C4A8299" wp14:editId="4180E04E">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EF40401"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A8299"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5EF40401"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E765" w14:textId="77777777" w:rsidR="00803FB2" w:rsidRDefault="00803FB2">
    <w:pPr>
      <w:pStyle w:val="Header"/>
    </w:pPr>
    <w:r>
      <w:rPr>
        <w:noProof/>
      </w:rPr>
      <mc:AlternateContent>
        <mc:Choice Requires="wps">
          <w:drawing>
            <wp:anchor distT="0" distB="0" distL="0" distR="0" simplePos="0" relativeHeight="251658256" behindDoc="0" locked="0" layoutInCell="1" allowOverlap="1" wp14:anchorId="21AE116B" wp14:editId="2DDF0765">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688FA4"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AE116B"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E688FA4" w14:textId="77777777" w:rsidR="00803FB2" w:rsidRPr="00332FB9" w:rsidRDefault="00803FB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5"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F6AB6" id="_x0000_t202" coordsize="21600,21600" o:spt="202" path="m,l,21600r21600,l21600,xe">
              <v:stroke joinstyle="miter"/>
              <v:path gradientshapeok="t" o:connecttype="rect"/>
            </v:shapetype>
            <v:shape id="_x0000_s104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456429"/>
    <w:multiLevelType w:val="multilevel"/>
    <w:tmpl w:val="E898CC72"/>
    <w:numStyleLink w:val="KeyPoints"/>
  </w:abstractNum>
  <w:abstractNum w:abstractNumId="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6"/>
  </w:num>
  <w:num w:numId="2" w16cid:durableId="1747804794">
    <w:abstractNumId w:val="9"/>
  </w:num>
  <w:num w:numId="3" w16cid:durableId="1842550980">
    <w:abstractNumId w:val="7"/>
  </w:num>
  <w:num w:numId="4" w16cid:durableId="2101291799">
    <w:abstractNumId w:val="4"/>
  </w:num>
  <w:num w:numId="5" w16cid:durableId="1715424809">
    <w:abstractNumId w:val="5"/>
  </w:num>
  <w:num w:numId="6" w16cid:durableId="1656177440">
    <w:abstractNumId w:val="11"/>
  </w:num>
  <w:num w:numId="7" w16cid:durableId="683899787">
    <w:abstractNumId w:val="10"/>
  </w:num>
  <w:num w:numId="8" w16cid:durableId="863174704">
    <w:abstractNumId w:val="12"/>
  </w:num>
  <w:num w:numId="9" w16cid:durableId="1368751572">
    <w:abstractNumId w:val="1"/>
  </w:num>
  <w:num w:numId="10" w16cid:durableId="1760714629">
    <w:abstractNumId w:val="2"/>
  </w:num>
  <w:num w:numId="11" w16cid:durableId="276104416">
    <w:abstractNumId w:val="3"/>
  </w:num>
  <w:num w:numId="12" w16cid:durableId="917598469">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36"/>
    <w:rsid w:val="00015FA0"/>
    <w:rsid w:val="00015FC6"/>
    <w:rsid w:val="0001608D"/>
    <w:rsid w:val="00016129"/>
    <w:rsid w:val="000161A3"/>
    <w:rsid w:val="0001622A"/>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2E3"/>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76"/>
    <w:rsid w:val="000A12D8"/>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6A"/>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E2D"/>
    <w:rsid w:val="00112F7F"/>
    <w:rsid w:val="00113171"/>
    <w:rsid w:val="001131AA"/>
    <w:rsid w:val="001132FC"/>
    <w:rsid w:val="0011362C"/>
    <w:rsid w:val="00113645"/>
    <w:rsid w:val="00113781"/>
    <w:rsid w:val="001138FD"/>
    <w:rsid w:val="00113966"/>
    <w:rsid w:val="00113AA2"/>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12"/>
    <w:rsid w:val="00115A21"/>
    <w:rsid w:val="00115A75"/>
    <w:rsid w:val="00115AF7"/>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6F3"/>
    <w:rsid w:val="00117716"/>
    <w:rsid w:val="00117D06"/>
    <w:rsid w:val="00117DB5"/>
    <w:rsid w:val="00117F89"/>
    <w:rsid w:val="00120004"/>
    <w:rsid w:val="001200D3"/>
    <w:rsid w:val="001200E3"/>
    <w:rsid w:val="001200F0"/>
    <w:rsid w:val="001201B2"/>
    <w:rsid w:val="00120341"/>
    <w:rsid w:val="0012053A"/>
    <w:rsid w:val="001207DA"/>
    <w:rsid w:val="00120CF4"/>
    <w:rsid w:val="00120CF5"/>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DCD"/>
    <w:rsid w:val="00130E23"/>
    <w:rsid w:val="00130E34"/>
    <w:rsid w:val="00131035"/>
    <w:rsid w:val="00131142"/>
    <w:rsid w:val="00131313"/>
    <w:rsid w:val="001313AB"/>
    <w:rsid w:val="0013148F"/>
    <w:rsid w:val="00131542"/>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96B"/>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01D"/>
    <w:rsid w:val="00141286"/>
    <w:rsid w:val="00141338"/>
    <w:rsid w:val="001413F7"/>
    <w:rsid w:val="001415DF"/>
    <w:rsid w:val="00141627"/>
    <w:rsid w:val="0014163D"/>
    <w:rsid w:val="00141677"/>
    <w:rsid w:val="001418AE"/>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308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72"/>
    <w:rsid w:val="00160FE1"/>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56"/>
    <w:rsid w:val="001771A2"/>
    <w:rsid w:val="001773D4"/>
    <w:rsid w:val="00177455"/>
    <w:rsid w:val="001774DE"/>
    <w:rsid w:val="001779FF"/>
    <w:rsid w:val="00177A71"/>
    <w:rsid w:val="00177C8C"/>
    <w:rsid w:val="00177EAB"/>
    <w:rsid w:val="00177FEE"/>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24"/>
    <w:rsid w:val="00186E72"/>
    <w:rsid w:val="00187191"/>
    <w:rsid w:val="001871FA"/>
    <w:rsid w:val="0018724A"/>
    <w:rsid w:val="00187435"/>
    <w:rsid w:val="001874E6"/>
    <w:rsid w:val="0018752D"/>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9A"/>
    <w:rsid w:val="001D4B36"/>
    <w:rsid w:val="001D4BF4"/>
    <w:rsid w:val="001D4EE9"/>
    <w:rsid w:val="001D4EF9"/>
    <w:rsid w:val="001D518C"/>
    <w:rsid w:val="001D5503"/>
    <w:rsid w:val="001D5874"/>
    <w:rsid w:val="001D5878"/>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5F2"/>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75A"/>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870"/>
    <w:rsid w:val="002B0908"/>
    <w:rsid w:val="002B09A9"/>
    <w:rsid w:val="002B0AB0"/>
    <w:rsid w:val="002B0CEC"/>
    <w:rsid w:val="002B0EA9"/>
    <w:rsid w:val="002B0F95"/>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AA6"/>
    <w:rsid w:val="002D3AAD"/>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6D9"/>
    <w:rsid w:val="002E7915"/>
    <w:rsid w:val="002E7A53"/>
    <w:rsid w:val="002E7B0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F52"/>
    <w:rsid w:val="002F5028"/>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334"/>
    <w:rsid w:val="003144B4"/>
    <w:rsid w:val="0031466A"/>
    <w:rsid w:val="003148F7"/>
    <w:rsid w:val="00314B23"/>
    <w:rsid w:val="00314C7C"/>
    <w:rsid w:val="00314E6A"/>
    <w:rsid w:val="00314F4C"/>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005"/>
    <w:rsid w:val="00343284"/>
    <w:rsid w:val="003435DE"/>
    <w:rsid w:val="00343971"/>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B36"/>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D19"/>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CF0"/>
    <w:rsid w:val="003A0E8E"/>
    <w:rsid w:val="003A0EC1"/>
    <w:rsid w:val="003A0FFF"/>
    <w:rsid w:val="003A137B"/>
    <w:rsid w:val="003A13D1"/>
    <w:rsid w:val="003A14C1"/>
    <w:rsid w:val="003A14EC"/>
    <w:rsid w:val="003A1504"/>
    <w:rsid w:val="003A154C"/>
    <w:rsid w:val="003A16F5"/>
    <w:rsid w:val="003A1814"/>
    <w:rsid w:val="003A18FB"/>
    <w:rsid w:val="003A1B57"/>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45"/>
    <w:rsid w:val="003B4F50"/>
    <w:rsid w:val="003B501A"/>
    <w:rsid w:val="003B507C"/>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22C"/>
    <w:rsid w:val="003C4381"/>
    <w:rsid w:val="003C4463"/>
    <w:rsid w:val="003C44E3"/>
    <w:rsid w:val="003C4560"/>
    <w:rsid w:val="003C4576"/>
    <w:rsid w:val="003C45B1"/>
    <w:rsid w:val="003C463A"/>
    <w:rsid w:val="003C46C6"/>
    <w:rsid w:val="003C46F3"/>
    <w:rsid w:val="003C48B8"/>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1FF"/>
    <w:rsid w:val="003F324D"/>
    <w:rsid w:val="003F326D"/>
    <w:rsid w:val="003F328A"/>
    <w:rsid w:val="003F344C"/>
    <w:rsid w:val="003F35AA"/>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FB"/>
    <w:rsid w:val="004003B8"/>
    <w:rsid w:val="004004D0"/>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1EAC"/>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C5"/>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5F"/>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603"/>
    <w:rsid w:val="00494818"/>
    <w:rsid w:val="004948C4"/>
    <w:rsid w:val="00494919"/>
    <w:rsid w:val="00494A76"/>
    <w:rsid w:val="00494B2A"/>
    <w:rsid w:val="00494E41"/>
    <w:rsid w:val="00494F53"/>
    <w:rsid w:val="0049500C"/>
    <w:rsid w:val="0049502F"/>
    <w:rsid w:val="004951BB"/>
    <w:rsid w:val="004951FA"/>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8"/>
    <w:rsid w:val="004C23EE"/>
    <w:rsid w:val="004C24A4"/>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317F"/>
    <w:rsid w:val="004D31C5"/>
    <w:rsid w:val="004D3258"/>
    <w:rsid w:val="004D343F"/>
    <w:rsid w:val="004D3777"/>
    <w:rsid w:val="004D3AF9"/>
    <w:rsid w:val="004D415C"/>
    <w:rsid w:val="004D4355"/>
    <w:rsid w:val="004D4488"/>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4FEE"/>
    <w:rsid w:val="004F5101"/>
    <w:rsid w:val="004F51FD"/>
    <w:rsid w:val="004F532E"/>
    <w:rsid w:val="004F53D1"/>
    <w:rsid w:val="004F5403"/>
    <w:rsid w:val="004F5455"/>
    <w:rsid w:val="004F5541"/>
    <w:rsid w:val="004F56A3"/>
    <w:rsid w:val="004F56FA"/>
    <w:rsid w:val="004F57DA"/>
    <w:rsid w:val="004F5950"/>
    <w:rsid w:val="004F5A60"/>
    <w:rsid w:val="004F5AFE"/>
    <w:rsid w:val="004F5B10"/>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2E0B"/>
    <w:rsid w:val="00513081"/>
    <w:rsid w:val="00513093"/>
    <w:rsid w:val="005130B9"/>
    <w:rsid w:val="005131D9"/>
    <w:rsid w:val="005133EF"/>
    <w:rsid w:val="00513651"/>
    <w:rsid w:val="005136F0"/>
    <w:rsid w:val="005137DC"/>
    <w:rsid w:val="00513A55"/>
    <w:rsid w:val="00513BC5"/>
    <w:rsid w:val="00513C6D"/>
    <w:rsid w:val="00513D07"/>
    <w:rsid w:val="00513DA0"/>
    <w:rsid w:val="00513E88"/>
    <w:rsid w:val="00513FC5"/>
    <w:rsid w:val="00514003"/>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252"/>
    <w:rsid w:val="00531298"/>
    <w:rsid w:val="005312C4"/>
    <w:rsid w:val="005312F3"/>
    <w:rsid w:val="005317D5"/>
    <w:rsid w:val="0053181A"/>
    <w:rsid w:val="0053183C"/>
    <w:rsid w:val="00531989"/>
    <w:rsid w:val="00531D45"/>
    <w:rsid w:val="00531E4E"/>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885"/>
    <w:rsid w:val="00547908"/>
    <w:rsid w:val="00547A8C"/>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B1"/>
    <w:rsid w:val="00550B00"/>
    <w:rsid w:val="00550BF6"/>
    <w:rsid w:val="00550D65"/>
    <w:rsid w:val="00550DCC"/>
    <w:rsid w:val="00550FE9"/>
    <w:rsid w:val="0055113D"/>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E2"/>
    <w:rsid w:val="00560FD7"/>
    <w:rsid w:val="00561160"/>
    <w:rsid w:val="005611D6"/>
    <w:rsid w:val="00561216"/>
    <w:rsid w:val="0056124F"/>
    <w:rsid w:val="0056152C"/>
    <w:rsid w:val="005615FE"/>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ABB"/>
    <w:rsid w:val="00575B9D"/>
    <w:rsid w:val="00575C23"/>
    <w:rsid w:val="00575FB1"/>
    <w:rsid w:val="00576158"/>
    <w:rsid w:val="00576510"/>
    <w:rsid w:val="005765FD"/>
    <w:rsid w:val="0057661E"/>
    <w:rsid w:val="005769FC"/>
    <w:rsid w:val="00576D5A"/>
    <w:rsid w:val="00576FAA"/>
    <w:rsid w:val="0057716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5FB"/>
    <w:rsid w:val="005826C2"/>
    <w:rsid w:val="00582879"/>
    <w:rsid w:val="005828BB"/>
    <w:rsid w:val="00582929"/>
    <w:rsid w:val="00582A85"/>
    <w:rsid w:val="00582AB2"/>
    <w:rsid w:val="00582B2E"/>
    <w:rsid w:val="00582B8B"/>
    <w:rsid w:val="00582D3F"/>
    <w:rsid w:val="00582E48"/>
    <w:rsid w:val="00582FCB"/>
    <w:rsid w:val="00583025"/>
    <w:rsid w:val="0058322C"/>
    <w:rsid w:val="00583241"/>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4D"/>
    <w:rsid w:val="005B60D2"/>
    <w:rsid w:val="005B6253"/>
    <w:rsid w:val="005B6290"/>
    <w:rsid w:val="005B65B9"/>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390"/>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8D4"/>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35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D68"/>
    <w:rsid w:val="00691E67"/>
    <w:rsid w:val="00692153"/>
    <w:rsid w:val="0069227E"/>
    <w:rsid w:val="0069230C"/>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24"/>
    <w:rsid w:val="006A6792"/>
    <w:rsid w:val="006A6849"/>
    <w:rsid w:val="006A68C7"/>
    <w:rsid w:val="006A6985"/>
    <w:rsid w:val="006A69BA"/>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9F8"/>
    <w:rsid w:val="006B6BD8"/>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52"/>
    <w:rsid w:val="006D1573"/>
    <w:rsid w:val="006D15A7"/>
    <w:rsid w:val="006D1976"/>
    <w:rsid w:val="006D1A1B"/>
    <w:rsid w:val="006D1AB7"/>
    <w:rsid w:val="006D1B6C"/>
    <w:rsid w:val="006D1C0C"/>
    <w:rsid w:val="006D1C9B"/>
    <w:rsid w:val="006D1D62"/>
    <w:rsid w:val="006D1ED3"/>
    <w:rsid w:val="006D1EF5"/>
    <w:rsid w:val="006D1F31"/>
    <w:rsid w:val="006D1F7E"/>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8AF"/>
    <w:rsid w:val="006D38EF"/>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95E"/>
    <w:rsid w:val="006D69A8"/>
    <w:rsid w:val="006D6E91"/>
    <w:rsid w:val="006D6F5A"/>
    <w:rsid w:val="006D6FE7"/>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C0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FF5"/>
    <w:rsid w:val="006F53BD"/>
    <w:rsid w:val="006F53E7"/>
    <w:rsid w:val="006F54A4"/>
    <w:rsid w:val="006F5664"/>
    <w:rsid w:val="006F5715"/>
    <w:rsid w:val="006F588F"/>
    <w:rsid w:val="006F5A0E"/>
    <w:rsid w:val="006F5CEE"/>
    <w:rsid w:val="006F5D13"/>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E3C"/>
    <w:rsid w:val="0070200B"/>
    <w:rsid w:val="0070217E"/>
    <w:rsid w:val="00702196"/>
    <w:rsid w:val="0070221C"/>
    <w:rsid w:val="007022EA"/>
    <w:rsid w:val="007024E8"/>
    <w:rsid w:val="007025B8"/>
    <w:rsid w:val="007025C7"/>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E74"/>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075"/>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FA0"/>
    <w:rsid w:val="00736FE4"/>
    <w:rsid w:val="0073704A"/>
    <w:rsid w:val="0073707F"/>
    <w:rsid w:val="007370C9"/>
    <w:rsid w:val="00737201"/>
    <w:rsid w:val="0073732F"/>
    <w:rsid w:val="0073745A"/>
    <w:rsid w:val="007374EF"/>
    <w:rsid w:val="00737537"/>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B16"/>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E1E"/>
    <w:rsid w:val="00793E35"/>
    <w:rsid w:val="00793EAC"/>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76"/>
    <w:rsid w:val="007C1991"/>
    <w:rsid w:val="007C19DA"/>
    <w:rsid w:val="007C1AC2"/>
    <w:rsid w:val="007C1AF8"/>
    <w:rsid w:val="007C1C22"/>
    <w:rsid w:val="007C1C4B"/>
    <w:rsid w:val="007C1D2D"/>
    <w:rsid w:val="007C1F97"/>
    <w:rsid w:val="007C213A"/>
    <w:rsid w:val="007C2336"/>
    <w:rsid w:val="007C2644"/>
    <w:rsid w:val="007C297D"/>
    <w:rsid w:val="007C2984"/>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2FD"/>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C91"/>
    <w:rsid w:val="007C7EBD"/>
    <w:rsid w:val="007C7EC0"/>
    <w:rsid w:val="007D0048"/>
    <w:rsid w:val="007D020D"/>
    <w:rsid w:val="007D0356"/>
    <w:rsid w:val="007D0479"/>
    <w:rsid w:val="007D089C"/>
    <w:rsid w:val="007D08C5"/>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692"/>
    <w:rsid w:val="007E6757"/>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922"/>
    <w:rsid w:val="007F49FC"/>
    <w:rsid w:val="007F4ABA"/>
    <w:rsid w:val="007F4BB1"/>
    <w:rsid w:val="007F4C9E"/>
    <w:rsid w:val="007F4DDB"/>
    <w:rsid w:val="007F4F27"/>
    <w:rsid w:val="007F4F46"/>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F8"/>
    <w:rsid w:val="00861605"/>
    <w:rsid w:val="0086163C"/>
    <w:rsid w:val="00861706"/>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508"/>
    <w:rsid w:val="008675C4"/>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3F7"/>
    <w:rsid w:val="00885434"/>
    <w:rsid w:val="00885520"/>
    <w:rsid w:val="0088560B"/>
    <w:rsid w:val="0088564C"/>
    <w:rsid w:val="008856BC"/>
    <w:rsid w:val="0088582D"/>
    <w:rsid w:val="0088584F"/>
    <w:rsid w:val="008858D2"/>
    <w:rsid w:val="008858D6"/>
    <w:rsid w:val="00885C17"/>
    <w:rsid w:val="00885CA0"/>
    <w:rsid w:val="00885CFB"/>
    <w:rsid w:val="00885F02"/>
    <w:rsid w:val="0088604D"/>
    <w:rsid w:val="008860E7"/>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AAE"/>
    <w:rsid w:val="008D0ACE"/>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77A"/>
    <w:rsid w:val="008D58BE"/>
    <w:rsid w:val="008D5CF0"/>
    <w:rsid w:val="008D5D06"/>
    <w:rsid w:val="008D5EAF"/>
    <w:rsid w:val="008D5EB4"/>
    <w:rsid w:val="008D6066"/>
    <w:rsid w:val="008D62C3"/>
    <w:rsid w:val="008D65C8"/>
    <w:rsid w:val="008D6A0C"/>
    <w:rsid w:val="008D6ADC"/>
    <w:rsid w:val="008D6B3E"/>
    <w:rsid w:val="008D6BA1"/>
    <w:rsid w:val="008D6BB5"/>
    <w:rsid w:val="008D6C49"/>
    <w:rsid w:val="008D6D35"/>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371"/>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5F99"/>
    <w:rsid w:val="008F6170"/>
    <w:rsid w:val="008F6256"/>
    <w:rsid w:val="008F635D"/>
    <w:rsid w:val="008F6412"/>
    <w:rsid w:val="008F6476"/>
    <w:rsid w:val="008F65D2"/>
    <w:rsid w:val="008F672B"/>
    <w:rsid w:val="008F677D"/>
    <w:rsid w:val="008F68A0"/>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064"/>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C52"/>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8B"/>
    <w:rsid w:val="00967BC8"/>
    <w:rsid w:val="00967C5B"/>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EB"/>
    <w:rsid w:val="009712B4"/>
    <w:rsid w:val="00971483"/>
    <w:rsid w:val="0097167E"/>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CB9"/>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54"/>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2EF"/>
    <w:rsid w:val="009A133B"/>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31"/>
    <w:rsid w:val="009C76BF"/>
    <w:rsid w:val="009C786C"/>
    <w:rsid w:val="009C7A83"/>
    <w:rsid w:val="009C7CD8"/>
    <w:rsid w:val="009C7EBF"/>
    <w:rsid w:val="009D00C4"/>
    <w:rsid w:val="009D00D2"/>
    <w:rsid w:val="009D01CC"/>
    <w:rsid w:val="009D02DE"/>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7C"/>
    <w:rsid w:val="009D309B"/>
    <w:rsid w:val="009D31D1"/>
    <w:rsid w:val="009D342F"/>
    <w:rsid w:val="009D34FD"/>
    <w:rsid w:val="009D354A"/>
    <w:rsid w:val="009D370C"/>
    <w:rsid w:val="009D3899"/>
    <w:rsid w:val="009D39CE"/>
    <w:rsid w:val="009D3A6F"/>
    <w:rsid w:val="009D3B3C"/>
    <w:rsid w:val="009D3DB4"/>
    <w:rsid w:val="009D4104"/>
    <w:rsid w:val="009D42F8"/>
    <w:rsid w:val="009D4342"/>
    <w:rsid w:val="009D43CD"/>
    <w:rsid w:val="009D4499"/>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E"/>
    <w:rsid w:val="009E0738"/>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9DB"/>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3A6"/>
    <w:rsid w:val="00A04460"/>
    <w:rsid w:val="00A0478B"/>
    <w:rsid w:val="00A047C1"/>
    <w:rsid w:val="00A0496B"/>
    <w:rsid w:val="00A04983"/>
    <w:rsid w:val="00A04A99"/>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7E3"/>
    <w:rsid w:val="00A47BB5"/>
    <w:rsid w:val="00A47CF3"/>
    <w:rsid w:val="00A47D82"/>
    <w:rsid w:val="00A47E4F"/>
    <w:rsid w:val="00A47F62"/>
    <w:rsid w:val="00A50119"/>
    <w:rsid w:val="00A5017C"/>
    <w:rsid w:val="00A50369"/>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4E7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46D"/>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EAC"/>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09"/>
    <w:rsid w:val="00A71D75"/>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55C"/>
    <w:rsid w:val="00A776D1"/>
    <w:rsid w:val="00A776FB"/>
    <w:rsid w:val="00A77776"/>
    <w:rsid w:val="00A77782"/>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427"/>
    <w:rsid w:val="00A955B4"/>
    <w:rsid w:val="00A955C8"/>
    <w:rsid w:val="00A955F0"/>
    <w:rsid w:val="00A95766"/>
    <w:rsid w:val="00A9576D"/>
    <w:rsid w:val="00A957EE"/>
    <w:rsid w:val="00A957F9"/>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D85"/>
    <w:rsid w:val="00AD4DE8"/>
    <w:rsid w:val="00AD4F01"/>
    <w:rsid w:val="00AD4FFD"/>
    <w:rsid w:val="00AD503B"/>
    <w:rsid w:val="00AD5185"/>
    <w:rsid w:val="00AD52C7"/>
    <w:rsid w:val="00AD533B"/>
    <w:rsid w:val="00AD539D"/>
    <w:rsid w:val="00AD549B"/>
    <w:rsid w:val="00AD579A"/>
    <w:rsid w:val="00AD5808"/>
    <w:rsid w:val="00AD5910"/>
    <w:rsid w:val="00AD5DD9"/>
    <w:rsid w:val="00AD5E52"/>
    <w:rsid w:val="00AD6033"/>
    <w:rsid w:val="00AD60EA"/>
    <w:rsid w:val="00AD60FC"/>
    <w:rsid w:val="00AD6122"/>
    <w:rsid w:val="00AD6159"/>
    <w:rsid w:val="00AD6297"/>
    <w:rsid w:val="00AD6792"/>
    <w:rsid w:val="00AD6915"/>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2A0"/>
    <w:rsid w:val="00AF23B5"/>
    <w:rsid w:val="00AF23F9"/>
    <w:rsid w:val="00AF2535"/>
    <w:rsid w:val="00AF25AA"/>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44"/>
    <w:rsid w:val="00AF77A9"/>
    <w:rsid w:val="00AF786F"/>
    <w:rsid w:val="00AF7892"/>
    <w:rsid w:val="00AF7C23"/>
    <w:rsid w:val="00AF7CE7"/>
    <w:rsid w:val="00AF7E2D"/>
    <w:rsid w:val="00B0005C"/>
    <w:rsid w:val="00B003C1"/>
    <w:rsid w:val="00B00507"/>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7D"/>
    <w:rsid w:val="00B1541E"/>
    <w:rsid w:val="00B15479"/>
    <w:rsid w:val="00B15526"/>
    <w:rsid w:val="00B1553B"/>
    <w:rsid w:val="00B155B1"/>
    <w:rsid w:val="00B15636"/>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DE3"/>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15A"/>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5B2"/>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418"/>
    <w:rsid w:val="00B604DE"/>
    <w:rsid w:val="00B6057D"/>
    <w:rsid w:val="00B60598"/>
    <w:rsid w:val="00B605A2"/>
    <w:rsid w:val="00B60747"/>
    <w:rsid w:val="00B60A07"/>
    <w:rsid w:val="00B60A1B"/>
    <w:rsid w:val="00B60B59"/>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41"/>
    <w:rsid w:val="00B73A8A"/>
    <w:rsid w:val="00B73BAF"/>
    <w:rsid w:val="00B73DAB"/>
    <w:rsid w:val="00B73FC0"/>
    <w:rsid w:val="00B7405F"/>
    <w:rsid w:val="00B74109"/>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55"/>
    <w:rsid w:val="00B917CD"/>
    <w:rsid w:val="00B9187E"/>
    <w:rsid w:val="00B918BA"/>
    <w:rsid w:val="00B91A3E"/>
    <w:rsid w:val="00B91A43"/>
    <w:rsid w:val="00B91ADE"/>
    <w:rsid w:val="00B91D27"/>
    <w:rsid w:val="00B91D4E"/>
    <w:rsid w:val="00B91D9E"/>
    <w:rsid w:val="00B91E1C"/>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E95"/>
    <w:rsid w:val="00BA1F61"/>
    <w:rsid w:val="00BA201B"/>
    <w:rsid w:val="00BA21BE"/>
    <w:rsid w:val="00BA2397"/>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94C"/>
    <w:rsid w:val="00BB39BD"/>
    <w:rsid w:val="00BB3A3E"/>
    <w:rsid w:val="00BB3C4B"/>
    <w:rsid w:val="00BB3D1B"/>
    <w:rsid w:val="00BB3D2B"/>
    <w:rsid w:val="00BB3E21"/>
    <w:rsid w:val="00BB3F01"/>
    <w:rsid w:val="00BB3F42"/>
    <w:rsid w:val="00BB406C"/>
    <w:rsid w:val="00BB44A2"/>
    <w:rsid w:val="00BB48E9"/>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9A3"/>
    <w:rsid w:val="00BE1A0A"/>
    <w:rsid w:val="00BE1AD9"/>
    <w:rsid w:val="00BE1B1C"/>
    <w:rsid w:val="00BE1D48"/>
    <w:rsid w:val="00BE1E1F"/>
    <w:rsid w:val="00BE1F2A"/>
    <w:rsid w:val="00BE2030"/>
    <w:rsid w:val="00BE21CA"/>
    <w:rsid w:val="00BE2330"/>
    <w:rsid w:val="00BE24B7"/>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E67"/>
    <w:rsid w:val="00BE6EA3"/>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587"/>
    <w:rsid w:val="00C3759E"/>
    <w:rsid w:val="00C375E6"/>
    <w:rsid w:val="00C375F3"/>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2A0"/>
    <w:rsid w:val="00C523E5"/>
    <w:rsid w:val="00C52476"/>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99A"/>
    <w:rsid w:val="00C53AAF"/>
    <w:rsid w:val="00C53AED"/>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201"/>
    <w:rsid w:val="00C602AC"/>
    <w:rsid w:val="00C602E6"/>
    <w:rsid w:val="00C6038C"/>
    <w:rsid w:val="00C603AB"/>
    <w:rsid w:val="00C60405"/>
    <w:rsid w:val="00C60780"/>
    <w:rsid w:val="00C607E0"/>
    <w:rsid w:val="00C609E4"/>
    <w:rsid w:val="00C60A94"/>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383"/>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AE"/>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0F8D"/>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9C"/>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18D"/>
    <w:rsid w:val="00CB3278"/>
    <w:rsid w:val="00CB333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3D"/>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D9"/>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7D"/>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EF4"/>
    <w:rsid w:val="00D30F2A"/>
    <w:rsid w:val="00D313E6"/>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28"/>
    <w:rsid w:val="00D35DE9"/>
    <w:rsid w:val="00D35E27"/>
    <w:rsid w:val="00D35E41"/>
    <w:rsid w:val="00D35F6F"/>
    <w:rsid w:val="00D35FAD"/>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A25"/>
    <w:rsid w:val="00D36AD3"/>
    <w:rsid w:val="00D36AE6"/>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3C"/>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54"/>
    <w:rsid w:val="00D459FC"/>
    <w:rsid w:val="00D45BD7"/>
    <w:rsid w:val="00D45C6D"/>
    <w:rsid w:val="00D45D02"/>
    <w:rsid w:val="00D45EDC"/>
    <w:rsid w:val="00D45F52"/>
    <w:rsid w:val="00D4611D"/>
    <w:rsid w:val="00D461BE"/>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DB"/>
    <w:rsid w:val="00D70DFD"/>
    <w:rsid w:val="00D70E17"/>
    <w:rsid w:val="00D70F07"/>
    <w:rsid w:val="00D71072"/>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3CB"/>
    <w:rsid w:val="00DB4463"/>
    <w:rsid w:val="00DB448C"/>
    <w:rsid w:val="00DB44B7"/>
    <w:rsid w:val="00DB4681"/>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1017"/>
    <w:rsid w:val="00DC10C1"/>
    <w:rsid w:val="00DC10D4"/>
    <w:rsid w:val="00DC1197"/>
    <w:rsid w:val="00DC13F0"/>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329"/>
    <w:rsid w:val="00DC47FC"/>
    <w:rsid w:val="00DC4853"/>
    <w:rsid w:val="00DC4AED"/>
    <w:rsid w:val="00DC4BC2"/>
    <w:rsid w:val="00DC4D61"/>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F1C"/>
    <w:rsid w:val="00DF1F28"/>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ABE"/>
    <w:rsid w:val="00E61C09"/>
    <w:rsid w:val="00E61C4F"/>
    <w:rsid w:val="00E61CAB"/>
    <w:rsid w:val="00E61DD6"/>
    <w:rsid w:val="00E61E06"/>
    <w:rsid w:val="00E61E61"/>
    <w:rsid w:val="00E61F26"/>
    <w:rsid w:val="00E62047"/>
    <w:rsid w:val="00E62104"/>
    <w:rsid w:val="00E62198"/>
    <w:rsid w:val="00E621B8"/>
    <w:rsid w:val="00E622F6"/>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E8"/>
    <w:rsid w:val="00E7199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BCE"/>
    <w:rsid w:val="00E82EDE"/>
    <w:rsid w:val="00E82F68"/>
    <w:rsid w:val="00E82FD7"/>
    <w:rsid w:val="00E8300A"/>
    <w:rsid w:val="00E8308D"/>
    <w:rsid w:val="00E83130"/>
    <w:rsid w:val="00E83226"/>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8A"/>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333"/>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51"/>
    <w:rsid w:val="00EF1698"/>
    <w:rsid w:val="00EF1764"/>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E7"/>
    <w:rsid w:val="00F1762E"/>
    <w:rsid w:val="00F176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DEC"/>
    <w:rsid w:val="00F35E2C"/>
    <w:rsid w:val="00F35FB1"/>
    <w:rsid w:val="00F3615D"/>
    <w:rsid w:val="00F36379"/>
    <w:rsid w:val="00F36382"/>
    <w:rsid w:val="00F36460"/>
    <w:rsid w:val="00F36668"/>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E81"/>
    <w:rsid w:val="00F42F8D"/>
    <w:rsid w:val="00F42FA5"/>
    <w:rsid w:val="00F43053"/>
    <w:rsid w:val="00F43322"/>
    <w:rsid w:val="00F43468"/>
    <w:rsid w:val="00F4355B"/>
    <w:rsid w:val="00F435EA"/>
    <w:rsid w:val="00F43639"/>
    <w:rsid w:val="00F43652"/>
    <w:rsid w:val="00F436B1"/>
    <w:rsid w:val="00F437F7"/>
    <w:rsid w:val="00F43886"/>
    <w:rsid w:val="00F43890"/>
    <w:rsid w:val="00F4399C"/>
    <w:rsid w:val="00F439D9"/>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3035"/>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2A4B88"/>
    <w:rsid w:val="038F6D52"/>
    <w:rsid w:val="047CC257"/>
    <w:rsid w:val="051EA888"/>
    <w:rsid w:val="0774E4A0"/>
    <w:rsid w:val="07894A72"/>
    <w:rsid w:val="07EBA7DE"/>
    <w:rsid w:val="08086684"/>
    <w:rsid w:val="0820294C"/>
    <w:rsid w:val="089E3820"/>
    <w:rsid w:val="099500FB"/>
    <w:rsid w:val="0A6A2F92"/>
    <w:rsid w:val="0A6BCE69"/>
    <w:rsid w:val="0AF8DAD3"/>
    <w:rsid w:val="0B16AE51"/>
    <w:rsid w:val="0C421ED3"/>
    <w:rsid w:val="0C68ECA7"/>
    <w:rsid w:val="0D64F444"/>
    <w:rsid w:val="0D729AED"/>
    <w:rsid w:val="0DD7A021"/>
    <w:rsid w:val="0E2F4A2F"/>
    <w:rsid w:val="0E8188B9"/>
    <w:rsid w:val="0F6F50BC"/>
    <w:rsid w:val="0FC7976C"/>
    <w:rsid w:val="100FE1FA"/>
    <w:rsid w:val="1070A455"/>
    <w:rsid w:val="1095D595"/>
    <w:rsid w:val="116A2265"/>
    <w:rsid w:val="11709994"/>
    <w:rsid w:val="11DBE9C7"/>
    <w:rsid w:val="1212815E"/>
    <w:rsid w:val="12FCC6C9"/>
    <w:rsid w:val="1323D547"/>
    <w:rsid w:val="13990A3D"/>
    <w:rsid w:val="13A813DE"/>
    <w:rsid w:val="13E7883E"/>
    <w:rsid w:val="167D2E48"/>
    <w:rsid w:val="1696FA8C"/>
    <w:rsid w:val="17089785"/>
    <w:rsid w:val="17B41B57"/>
    <w:rsid w:val="182ACF5C"/>
    <w:rsid w:val="1916C17D"/>
    <w:rsid w:val="19960F60"/>
    <w:rsid w:val="1A1E1B22"/>
    <w:rsid w:val="1CADCC91"/>
    <w:rsid w:val="1DC82A03"/>
    <w:rsid w:val="1EF7C852"/>
    <w:rsid w:val="203D1585"/>
    <w:rsid w:val="2262F909"/>
    <w:rsid w:val="22679ECD"/>
    <w:rsid w:val="22A50DE9"/>
    <w:rsid w:val="23E159B8"/>
    <w:rsid w:val="23FD9B1F"/>
    <w:rsid w:val="24A6E43D"/>
    <w:rsid w:val="25A66E85"/>
    <w:rsid w:val="25DFC216"/>
    <w:rsid w:val="26017F9B"/>
    <w:rsid w:val="26B8512B"/>
    <w:rsid w:val="26D2E07B"/>
    <w:rsid w:val="26FB7FDA"/>
    <w:rsid w:val="28DFFCAB"/>
    <w:rsid w:val="28E03EDC"/>
    <w:rsid w:val="28FA2911"/>
    <w:rsid w:val="2A54ACEE"/>
    <w:rsid w:val="2A753FAC"/>
    <w:rsid w:val="2AB79C64"/>
    <w:rsid w:val="2B139D70"/>
    <w:rsid w:val="2BDEAFF4"/>
    <w:rsid w:val="2BE7BAA6"/>
    <w:rsid w:val="2BEBE3AC"/>
    <w:rsid w:val="2C2EA378"/>
    <w:rsid w:val="2CB4352F"/>
    <w:rsid w:val="2D4157C4"/>
    <w:rsid w:val="2F12DAC2"/>
    <w:rsid w:val="2F4B44EB"/>
    <w:rsid w:val="2F6D31E5"/>
    <w:rsid w:val="2F931B16"/>
    <w:rsid w:val="2FE0F395"/>
    <w:rsid w:val="30D5AEA6"/>
    <w:rsid w:val="315F31BE"/>
    <w:rsid w:val="334C02A2"/>
    <w:rsid w:val="33C71D3C"/>
    <w:rsid w:val="33E82AD7"/>
    <w:rsid w:val="349D57EC"/>
    <w:rsid w:val="34A92DEB"/>
    <w:rsid w:val="34AAB259"/>
    <w:rsid w:val="34DFF4C1"/>
    <w:rsid w:val="361EB407"/>
    <w:rsid w:val="36493FC0"/>
    <w:rsid w:val="37DC17F7"/>
    <w:rsid w:val="38998928"/>
    <w:rsid w:val="39B68FB2"/>
    <w:rsid w:val="39FAAA1F"/>
    <w:rsid w:val="3B055E6D"/>
    <w:rsid w:val="3B4FD3DE"/>
    <w:rsid w:val="3C1F435C"/>
    <w:rsid w:val="3C79447B"/>
    <w:rsid w:val="3C814753"/>
    <w:rsid w:val="3D6A38E7"/>
    <w:rsid w:val="3D70711A"/>
    <w:rsid w:val="3E608052"/>
    <w:rsid w:val="3F7116DA"/>
    <w:rsid w:val="3F8E894B"/>
    <w:rsid w:val="3FB74602"/>
    <w:rsid w:val="40BB54D5"/>
    <w:rsid w:val="42D7327D"/>
    <w:rsid w:val="42F2830C"/>
    <w:rsid w:val="4343F437"/>
    <w:rsid w:val="43D54955"/>
    <w:rsid w:val="43D6F1FF"/>
    <w:rsid w:val="440D265D"/>
    <w:rsid w:val="44378114"/>
    <w:rsid w:val="446B1DA7"/>
    <w:rsid w:val="46EE5DC1"/>
    <w:rsid w:val="47547F31"/>
    <w:rsid w:val="48CD61C8"/>
    <w:rsid w:val="48FABFDD"/>
    <w:rsid w:val="498DF4FE"/>
    <w:rsid w:val="49BF746E"/>
    <w:rsid w:val="49DF7F90"/>
    <w:rsid w:val="4A970E34"/>
    <w:rsid w:val="4BB8F09C"/>
    <w:rsid w:val="4C08744E"/>
    <w:rsid w:val="4C1A9EFB"/>
    <w:rsid w:val="4D789079"/>
    <w:rsid w:val="4DAC8F74"/>
    <w:rsid w:val="4EA48B5D"/>
    <w:rsid w:val="4F0FE249"/>
    <w:rsid w:val="4F52CF00"/>
    <w:rsid w:val="4F81AB40"/>
    <w:rsid w:val="4F8FD559"/>
    <w:rsid w:val="50DFBF66"/>
    <w:rsid w:val="511E0E2D"/>
    <w:rsid w:val="51AD5AC1"/>
    <w:rsid w:val="5200CCFA"/>
    <w:rsid w:val="5360FDF8"/>
    <w:rsid w:val="54F1A279"/>
    <w:rsid w:val="5600639B"/>
    <w:rsid w:val="573215EF"/>
    <w:rsid w:val="57D6A62B"/>
    <w:rsid w:val="5824DDAF"/>
    <w:rsid w:val="58314067"/>
    <w:rsid w:val="58A4C342"/>
    <w:rsid w:val="58E1B4AA"/>
    <w:rsid w:val="5912233E"/>
    <w:rsid w:val="594038DD"/>
    <w:rsid w:val="5AC0E984"/>
    <w:rsid w:val="5AEC47E9"/>
    <w:rsid w:val="5B0295FB"/>
    <w:rsid w:val="5BA9C61B"/>
    <w:rsid w:val="5BB7E6AD"/>
    <w:rsid w:val="5CCEC2E8"/>
    <w:rsid w:val="5F1E9483"/>
    <w:rsid w:val="5F8FAA9A"/>
    <w:rsid w:val="6053364C"/>
    <w:rsid w:val="60B5EBE7"/>
    <w:rsid w:val="60BD3CAD"/>
    <w:rsid w:val="62C16A2E"/>
    <w:rsid w:val="62FCFD09"/>
    <w:rsid w:val="63FFDE3D"/>
    <w:rsid w:val="645CB0BA"/>
    <w:rsid w:val="6488EDCF"/>
    <w:rsid w:val="6501A4AF"/>
    <w:rsid w:val="65B76553"/>
    <w:rsid w:val="65FCB348"/>
    <w:rsid w:val="660C3FB5"/>
    <w:rsid w:val="66184639"/>
    <w:rsid w:val="66636BF0"/>
    <w:rsid w:val="67DB88DE"/>
    <w:rsid w:val="68F2F6C8"/>
    <w:rsid w:val="69216ABF"/>
    <w:rsid w:val="6AB71241"/>
    <w:rsid w:val="6B59963B"/>
    <w:rsid w:val="6BAA1B0C"/>
    <w:rsid w:val="6C97F334"/>
    <w:rsid w:val="6CDBDCF9"/>
    <w:rsid w:val="6D63D454"/>
    <w:rsid w:val="6D6A6CF6"/>
    <w:rsid w:val="6F631F8E"/>
    <w:rsid w:val="6F67B393"/>
    <w:rsid w:val="6F7626E8"/>
    <w:rsid w:val="6F929434"/>
    <w:rsid w:val="700D2ABF"/>
    <w:rsid w:val="70376469"/>
    <w:rsid w:val="706BB6BC"/>
    <w:rsid w:val="71C8D589"/>
    <w:rsid w:val="72FB4D89"/>
    <w:rsid w:val="75D3D97A"/>
    <w:rsid w:val="760B9F4D"/>
    <w:rsid w:val="76C91C67"/>
    <w:rsid w:val="77D1BF02"/>
    <w:rsid w:val="78C64D0C"/>
    <w:rsid w:val="78D5B75E"/>
    <w:rsid w:val="793C9E3A"/>
    <w:rsid w:val="7983B27D"/>
    <w:rsid w:val="798F277E"/>
    <w:rsid w:val="79B5F6F3"/>
    <w:rsid w:val="79E72A54"/>
    <w:rsid w:val="7A40C311"/>
    <w:rsid w:val="7AB96694"/>
    <w:rsid w:val="7AC50CE1"/>
    <w:rsid w:val="7B978844"/>
    <w:rsid w:val="7BA2E57A"/>
    <w:rsid w:val="7C4AAC23"/>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B27F762F-165A-431F-91C2-81275C53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oter" Target="footer14.xml"/><Relationship Id="rId21"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hyperlink" Target="https://www.cpc.ncep.noaa.gov/products/predictions/long_range/seasonal.php?lead=2" TargetMode="External"/><Relationship Id="rId89" Type="http://schemas.openxmlformats.org/officeDocument/2006/relationships/hyperlink" Target="https://ipad.fas.usda.gov/ogamaps/cropmapsandcalendars.aspx" TargetMode="External"/><Relationship Id="rId112" Type="http://schemas.openxmlformats.org/officeDocument/2006/relationships/hyperlink" Target="http://awe.gov.au/abares" TargetMode="External"/><Relationship Id="rId16" Type="http://schemas.openxmlformats.org/officeDocument/2006/relationships/image" Target="media/image4.jpeg"/><Relationship Id="rId107" Type="http://schemas.openxmlformats.org/officeDocument/2006/relationships/footer" Target="footer12.xml"/><Relationship Id="rId11" Type="http://schemas.openxmlformats.org/officeDocument/2006/relationships/image" Target="media/image1.png"/><Relationship Id="rId32" Type="http://schemas.openxmlformats.org/officeDocument/2006/relationships/footer" Target="footer4.xm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eader" Target="header8.xml"/><Relationship Id="rId79" Type="http://schemas.openxmlformats.org/officeDocument/2006/relationships/hyperlink" Target="http://www.bom.gov.au/climate/outlooks/" TargetMode="External"/><Relationship Id="rId102" Type="http://schemas.openxmlformats.org/officeDocument/2006/relationships/header" Target="header9.xml"/><Relationship Id="rId5" Type="http://schemas.openxmlformats.org/officeDocument/2006/relationships/numbering" Target="numbering.xml"/><Relationship Id="rId90" Type="http://schemas.openxmlformats.org/officeDocument/2006/relationships/hyperlink" Target="https://rmets-onlinelibrary-wiley-com.virtual.anu.edu.au/doi/epdf/10.1002/joc.1833" TargetMode="External"/><Relationship Id="rId95" Type="http://schemas.openxmlformats.org/officeDocument/2006/relationships/hyperlink" Target="https://www.waternsw.com.au/customer-service/ordering-trading-and-pricing/trading/murrumbidgee" TargetMode="External"/><Relationship Id="rId22" Type="http://schemas.openxmlformats.org/officeDocument/2006/relationships/header" Target="header3.xml"/><Relationship Id="rId27" Type="http://schemas.openxmlformats.org/officeDocument/2006/relationships/hyperlink" Target="http://www.bom.gov.au/water/landscape/" TargetMode="Externa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yperlink" Target="https://www.agriculture.gov.au/abares/about/research-and-analysis" TargetMode="External"/><Relationship Id="rId118" Type="http://schemas.openxmlformats.org/officeDocument/2006/relationships/header" Target="header14.xml"/><Relationship Id="rId80" Type="http://schemas.openxmlformats.org/officeDocument/2006/relationships/hyperlink" Target="http://www.bom.gov.au/climate/enso/" TargetMode="External"/><Relationship Id="rId85" Type="http://schemas.openxmlformats.org/officeDocument/2006/relationships/hyperlink" Target="http://eurobrisa.cptec.inpe.br/" TargetMode="External"/><Relationship Id="rId12" Type="http://schemas.openxmlformats.org/officeDocument/2006/relationships/image" Target="media/image2.PNG"/><Relationship Id="rId17" Type="http://schemas.openxmlformats.org/officeDocument/2006/relationships/hyperlink" Target="http://www.bom.gov.au/jsp/awap/" TargetMode="External"/><Relationship Id="rId33" Type="http://schemas.openxmlformats.org/officeDocument/2006/relationships/footer" Target="footer5.xml"/><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header" Target="header10.xml"/><Relationship Id="rId108" Type="http://schemas.openxmlformats.org/officeDocument/2006/relationships/hyperlink" Target="https://creativecommons.org/licenses/by/4.0/legalcode" TargetMode="External"/><Relationship Id="rId54" Type="http://schemas.openxmlformats.org/officeDocument/2006/relationships/image" Target="media/image27.PNG"/><Relationship Id="rId70" Type="http://schemas.openxmlformats.org/officeDocument/2006/relationships/header" Target="header6.xml"/><Relationship Id="rId75" Type="http://schemas.openxmlformats.org/officeDocument/2006/relationships/footer" Target="footer9.xml"/><Relationship Id="rId91" Type="http://schemas.openxmlformats.org/officeDocument/2006/relationships/hyperlink" Target="https://www.waterflow.io/" TargetMode="External"/><Relationship Id="rId96" Type="http://schemas.openxmlformats.org/officeDocument/2006/relationships/hyperlink" Target="https://www.waterregister.vic.gov.au/TradingRules201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7.jpeg"/><Relationship Id="rId49" Type="http://schemas.openxmlformats.org/officeDocument/2006/relationships/image" Target="media/image22.PNG"/><Relationship Id="rId114" Type="http://schemas.openxmlformats.org/officeDocument/2006/relationships/header" Target="header12.xml"/><Relationship Id="rId119" Type="http://schemas.openxmlformats.org/officeDocument/2006/relationships/footer" Target="footer15.xml"/><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hyperlink" Target="http://www.bom.gov.au/water/landscape/" TargetMode="External"/><Relationship Id="rId86" Type="http://schemas.openxmlformats.org/officeDocument/2006/relationships/hyperlink" Target="https://meteoinfo.ru/en/climate/seasonal-forecas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image" Target="media/image12.PNG"/><Relationship Id="rId109" Type="http://schemas.openxmlformats.org/officeDocument/2006/relationships/hyperlink" Target="mailto:copyright@awe.gov.au" TargetMode="External"/><Relationship Id="rId34" Type="http://schemas.openxmlformats.org/officeDocument/2006/relationships/header" Target="header5.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www.bom.gov.au/water/landscape/" TargetMode="External"/><Relationship Id="rId97" Type="http://schemas.openxmlformats.org/officeDocument/2006/relationships/hyperlink" Target="http://www.freshstate.com.au" TargetMode="External"/><Relationship Id="rId104" Type="http://schemas.openxmlformats.org/officeDocument/2006/relationships/footer" Target="footer10.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7.xml"/><Relationship Id="rId92" Type="http://schemas.openxmlformats.org/officeDocument/2006/relationships/hyperlink" Target="https://www.ruralcowater.com.au/"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jpe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hyperlink" Target="https://cmdp.ncc-cma.net/pred/cs2gen.php?pred_elem=RAINP" TargetMode="External"/><Relationship Id="rId110" Type="http://schemas.openxmlformats.org/officeDocument/2006/relationships/image" Target="media/image43.png"/><Relationship Id="rId115" Type="http://schemas.openxmlformats.org/officeDocument/2006/relationships/header" Target="header13.xml"/><Relationship Id="rId61" Type="http://schemas.openxmlformats.org/officeDocument/2006/relationships/image" Target="media/image34.PNG"/><Relationship Id="rId82" Type="http://schemas.openxmlformats.org/officeDocument/2006/relationships/hyperlink" Target="http://www.longpaddock.qld.gov.au/aussiegrass/" TargetMode="External"/><Relationship Id="rId19" Type="http://schemas.openxmlformats.org/officeDocument/2006/relationships/header" Target="header2.xml"/><Relationship Id="rId14" Type="http://schemas.openxmlformats.org/officeDocument/2006/relationships/hyperlink" Target="http://www.bom.gov.au/climate/rainfall/" TargetMode="External"/><Relationship Id="rId30" Type="http://schemas.openxmlformats.org/officeDocument/2006/relationships/image" Target="media/image9.png"/><Relationship Id="rId35" Type="http://schemas.openxmlformats.org/officeDocument/2006/relationships/footer" Target="footer6.xml"/><Relationship Id="rId56" Type="http://schemas.openxmlformats.org/officeDocument/2006/relationships/image" Target="media/image29.PNG"/><Relationship Id="rId77" Type="http://schemas.openxmlformats.org/officeDocument/2006/relationships/hyperlink" Target="http://www.bom.gov.au/jsp/awap/temp/index.jsp" TargetMode="External"/><Relationship Id="rId100" Type="http://schemas.openxmlformats.org/officeDocument/2006/relationships/hyperlink" Target="http://www.cotlook.com/" TargetMode="External"/><Relationship Id="rId105"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footer" Target="footer7.xml"/><Relationship Id="rId93" Type="http://schemas.openxmlformats.org/officeDocument/2006/relationships/hyperlink" Target="http://www.bom.gov.au/water/dashboards/" TargetMode="External"/><Relationship Id="rId98" Type="http://schemas.openxmlformats.org/officeDocument/2006/relationships/hyperlink" Target="http://www.australianpork.com.au"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bom.gov.au/water/landscape/" TargetMode="Externa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footer" Target="footer13.xml"/><Relationship Id="rId20" Type="http://schemas.openxmlformats.org/officeDocument/2006/relationships/footer" Target="footer1.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hyperlink" Target="https://weather.gc.ca/saisons/image_e.html?img=s234pfe1p_cal&amp;bc=prob" TargetMode="External"/><Relationship Id="rId88" Type="http://schemas.openxmlformats.org/officeDocument/2006/relationships/hyperlink" Target="https://iri.columbia.edu/our-expertise/climate/forecasts/seasonal-climate-forecasts/" TargetMode="External"/><Relationship Id="rId111" Type="http://schemas.openxmlformats.org/officeDocument/2006/relationships/hyperlink" Target="https://doi.org/10.25814/5f3e04e7d2503" TargetMode="External"/><Relationship Id="rId15" Type="http://schemas.openxmlformats.org/officeDocument/2006/relationships/image" Target="media/image3.png"/><Relationship Id="rId36" Type="http://schemas.openxmlformats.org/officeDocument/2006/relationships/hyperlink" Target="https://www.agriculture.gov.au/abares/products/weekly_update/weekly-update-05924" TargetMode="External"/><Relationship Id="rId57" Type="http://schemas.openxmlformats.org/officeDocument/2006/relationships/image" Target="media/image30.PNG"/><Relationship Id="rId106"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eader" Target="header4.xml"/><Relationship Id="rId52" Type="http://schemas.openxmlformats.org/officeDocument/2006/relationships/image" Target="media/image25.PNG"/><Relationship Id="rId73" Type="http://schemas.openxmlformats.org/officeDocument/2006/relationships/footer" Target="footer8.xml"/><Relationship Id="rId78" Type="http://schemas.openxmlformats.org/officeDocument/2006/relationships/hyperlink" Target="http://www.bom.gov.au/jsp/watl/rainfall/pme.jsp" TargetMode="External"/><Relationship Id="rId94" Type="http://schemas.openxmlformats.org/officeDocument/2006/relationships/hyperlink" Target="http://www.bom.gov.au/water/dashboards/" TargetMode="External"/><Relationship Id="rId99" Type="http://schemas.openxmlformats.org/officeDocument/2006/relationships/hyperlink" Target="http://www.globaldairytrade.info/en/product-results/" TargetMode="External"/><Relationship Id="rId101" Type="http://schemas.openxmlformats.org/officeDocument/2006/relationships/hyperlink" Target="http://www.awex.com.a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2F6E550-92DF-4845-B158-7C286DE0F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schemas.microsoft.com/office/infopath/2007/PartnerControls"/>
    <ds:schemaRef ds:uri="2b53c995-2120-4bc0-8922-c25044d37f65"/>
    <ds:schemaRef ds:uri="http://schemas.microsoft.com/office/2006/documentManagement/types"/>
    <ds:schemaRef ds:uri="http://purl.org/dc/terms/"/>
    <ds:schemaRef ds:uri="http://purl.org/dc/elements/1.1/"/>
    <ds:schemaRef ds:uri="http://purl.org/dc/dcmitype/"/>
    <ds:schemaRef ds:uri="http://www.w3.org/XML/1998/namespace"/>
    <ds:schemaRef ds:uri="http://schemas.openxmlformats.org/package/2006/metadata/core-properties"/>
    <ds:schemaRef ds:uri="81c01dc6-2c49-4730-b140-874c95cac377"/>
    <ds:schemaRef ds:uri="c95b51c2-b2ac-4224-a5b5-06990905782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23</Pages>
  <Words>3733</Words>
  <Characters>21281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&amp; Forestry</dc:creator>
  <cp:keywords/>
  <dc:description/>
  <cp:revision>68</cp:revision>
  <cp:lastPrinted>2024-09-05T03:38:00Z</cp:lastPrinted>
  <dcterms:created xsi:type="dcterms:W3CDTF">2024-09-06T11:56:00Z</dcterms:created>
  <dcterms:modified xsi:type="dcterms:W3CDTF">2024-09-05T05:32:00Z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