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62AAAC20"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F1D9E12">
            <wp:simplePos x="0" y="0"/>
            <wp:positionH relativeFrom="page">
              <wp:posOffset>97601</wp:posOffset>
            </wp:positionH>
            <wp:positionV relativeFrom="paragraph">
              <wp:posOffset>-1137926</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w:t>
      </w:r>
      <w:r w:rsidR="00DA75A3">
        <w:rPr>
          <w:rFonts w:cs="Calibri"/>
          <w:noProof/>
          <w:color w:val="auto"/>
          <w:sz w:val="28"/>
          <w:szCs w:val="28"/>
          <w:lang w:eastAsia="en-AU"/>
        </w:rPr>
        <w:t>8</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DA75A3">
        <w:rPr>
          <w:rFonts w:cs="Calibri"/>
          <w:color w:val="auto"/>
          <w:sz w:val="40"/>
          <w:szCs w:val="40"/>
          <w:lang w:eastAsia="en-AU"/>
        </w:rPr>
        <w:t>25</w:t>
      </w:r>
      <w:r w:rsidR="00D8748A">
        <w:rPr>
          <w:rFonts w:cs="Calibri"/>
          <w:color w:val="auto"/>
          <w:sz w:val="40"/>
          <w:szCs w:val="40"/>
          <w:lang w:eastAsia="en-AU"/>
        </w:rPr>
        <w:t xml:space="preserve"> </w:t>
      </w:r>
      <w:r w:rsidR="006B6035">
        <w:rPr>
          <w:rFonts w:cs="Calibri"/>
          <w:color w:val="auto"/>
          <w:sz w:val="40"/>
          <w:szCs w:val="40"/>
          <w:lang w:eastAsia="en-AU"/>
        </w:rPr>
        <w:t>Ju</w:t>
      </w:r>
      <w:r w:rsidR="00D80004">
        <w:rPr>
          <w:rFonts w:cs="Calibri"/>
          <w:color w:val="auto"/>
          <w:sz w:val="40"/>
          <w:szCs w:val="40"/>
          <w:lang w:eastAsia="en-AU"/>
        </w:rPr>
        <w:t>ly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0263F57D"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331969">
        <w:rPr>
          <w:rFonts w:cs="Calibri"/>
        </w:rPr>
        <w:t>24 July 2024, cold fronts and a series of troughs brought rainfall to southern Australia, while a high-pressure system kept the north and centre of the country largely dry</w:t>
      </w:r>
      <w:r w:rsidR="003F3FEE">
        <w:rPr>
          <w:rFonts w:cs="Calibri"/>
        </w:rPr>
        <w:t>.</w:t>
      </w:r>
    </w:p>
    <w:p w14:paraId="03B78EBB" w14:textId="4D9BDFEA" w:rsidR="00611A8E" w:rsidRPr="00B37DB3" w:rsidRDefault="78C64D0C" w:rsidP="00B37DB3">
      <w:pPr>
        <w:pStyle w:val="ListParagraph"/>
        <w:numPr>
          <w:ilvl w:val="1"/>
          <w:numId w:val="4"/>
        </w:numPr>
        <w:spacing w:before="120" w:after="0" w:line="256" w:lineRule="auto"/>
        <w:rPr>
          <w:rFonts w:cs="Calibri"/>
        </w:rPr>
      </w:pPr>
      <w:r w:rsidRPr="0F6F50BC">
        <w:rPr>
          <w:rFonts w:cs="Calibri"/>
        </w:rPr>
        <w:t xml:space="preserve">Across cropping regions, </w:t>
      </w:r>
      <w:r w:rsidR="24A6E43D" w:rsidRPr="0F6F50BC">
        <w:rPr>
          <w:rFonts w:cs="Calibri"/>
        </w:rPr>
        <w:t>rainfall totals of between 5 and 25 millimetres were recorded in South Australia, southern Victoria and the far southeast of New South Wales. Western Australia</w:t>
      </w:r>
      <w:r w:rsidR="167D2E48" w:rsidRPr="0F6F50BC">
        <w:rPr>
          <w:rFonts w:cs="Calibri"/>
        </w:rPr>
        <w:t xml:space="preserve"> r</w:t>
      </w:r>
      <w:r w:rsidR="24A6E43D" w:rsidRPr="0F6F50BC">
        <w:rPr>
          <w:rFonts w:cs="Calibri"/>
        </w:rPr>
        <w:t xml:space="preserve">eceived between 15 and 100 millimetres, with the highest falls recorded along the western coast. </w:t>
      </w:r>
      <w:r w:rsidR="36493FC0" w:rsidRPr="0F6F50BC">
        <w:rPr>
          <w:rFonts w:cs="Calibri"/>
        </w:rPr>
        <w:t>L</w:t>
      </w:r>
      <w:r w:rsidR="167D2E48" w:rsidRPr="0F6F50BC">
        <w:rPr>
          <w:rFonts w:cs="Calibri"/>
        </w:rPr>
        <w:t>ack of rainfall in Queensland is seeing a drawdown in stored soil moisture</w:t>
      </w:r>
      <w:r w:rsidR="26B8512B" w:rsidRPr="0F6F50BC">
        <w:rPr>
          <w:rFonts w:cs="Calibri"/>
        </w:rPr>
        <w:t>.</w:t>
      </w:r>
    </w:p>
    <w:p w14:paraId="741A4685" w14:textId="415D988A"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DE7F46">
        <w:t xml:space="preserve">, </w:t>
      </w:r>
      <w:r w:rsidR="00DE7F46">
        <w:rPr>
          <w:rFonts w:cs="Calibri"/>
        </w:rPr>
        <w:t>a series of cold fronts in the southwest and southeast of the country are expected to bring rainfall totals of up to 100 millimetres in Western Australia</w:t>
      </w:r>
      <w:r w:rsidR="004E386D">
        <w:rPr>
          <w:rFonts w:cs="Calibri"/>
        </w:rPr>
        <w:t>;</w:t>
      </w:r>
      <w:r w:rsidR="00DE7F46">
        <w:rPr>
          <w:rFonts w:cs="Calibri"/>
        </w:rPr>
        <w:t xml:space="preserve"> and up to 50 millimetres in Tasmania and southern areas of Victoria and South Australia. </w:t>
      </w:r>
    </w:p>
    <w:p w14:paraId="730B8752" w14:textId="326B6231" w:rsidR="007756A7" w:rsidRDefault="00DF12E0" w:rsidP="004E7C82">
      <w:pPr>
        <w:pStyle w:val="ListParagraph"/>
        <w:numPr>
          <w:ilvl w:val="1"/>
          <w:numId w:val="4"/>
        </w:numPr>
        <w:spacing w:before="120" w:after="0" w:line="256" w:lineRule="auto"/>
        <w:ind w:hanging="357"/>
        <w:rPr>
          <w:rFonts w:cs="Calibri"/>
        </w:rPr>
      </w:pPr>
      <w:r>
        <w:rPr>
          <w:rFonts w:cs="Calibri"/>
        </w:rPr>
        <w:t xml:space="preserve">Across cropping regions, </w:t>
      </w:r>
      <w:r w:rsidR="00921C45">
        <w:rPr>
          <w:rFonts w:cs="Calibri"/>
        </w:rPr>
        <w:t>rainfall totals of between 5 and 10 millimetres are forecast for parts of Queensland, Victoria, and South Australia. Much of New South Wales is forecast to receive between 5 and 25 millimetres of rainfall. Meanwhile, Western Australia is expected to receive widespread falls of up to 10 millimetres in the east increasing to 50 millimetres in western areas</w:t>
      </w:r>
      <w:r w:rsidR="006467A3">
        <w:rPr>
          <w:rFonts w:cs="Calibri"/>
        </w:rPr>
        <w:t>.</w:t>
      </w:r>
      <w:r w:rsidR="00FF7673">
        <w:rPr>
          <w:rFonts w:cs="Calibri"/>
        </w:rPr>
        <w:t xml:space="preserve"> </w:t>
      </w:r>
    </w:p>
    <w:p w14:paraId="5C3D2472" w14:textId="1A3736E5" w:rsidR="00EB6ACE" w:rsidRDefault="00EB6ACE" w:rsidP="004E7C82">
      <w:pPr>
        <w:pStyle w:val="ListParagraph"/>
        <w:numPr>
          <w:ilvl w:val="1"/>
          <w:numId w:val="4"/>
        </w:numPr>
        <w:spacing w:before="120" w:after="0" w:line="256" w:lineRule="auto"/>
        <w:ind w:hanging="357"/>
        <w:rPr>
          <w:rFonts w:cs="Calibri"/>
        </w:rPr>
      </w:pPr>
      <w:r>
        <w:rPr>
          <w:rFonts w:cs="Calibri"/>
        </w:rPr>
        <w:t xml:space="preserve">If realised, </w:t>
      </w:r>
      <w:r w:rsidR="00921C45">
        <w:rPr>
          <w:rFonts w:cs="Calibri"/>
        </w:rPr>
        <w:t>these rainfall totals are expected to continue supporting winter cropping across much of southern Australia, but dry conditions in parts of Queensland may contribute to a decline in soil moisture levels</w:t>
      </w:r>
      <w:r w:rsidR="00BC03CD" w:rsidRPr="00BC03CD">
        <w:rPr>
          <w:rFonts w:cs="Calibri"/>
        </w:rPr>
        <w:t xml:space="preserve">. </w:t>
      </w:r>
    </w:p>
    <w:bookmarkEnd w:id="3"/>
    <w:p w14:paraId="1313E300" w14:textId="276246F1" w:rsidR="00EF0F6D" w:rsidRDefault="00EF0F6D" w:rsidP="00EF0F6D">
      <w:pPr>
        <w:pStyle w:val="ListParagraph"/>
        <w:numPr>
          <w:ilvl w:val="0"/>
          <w:numId w:val="4"/>
        </w:numPr>
        <w:spacing w:before="120" w:after="0" w:line="252" w:lineRule="auto"/>
      </w:pPr>
      <w:r>
        <w:rPr>
          <w:rFonts w:cs="Arial"/>
          <w:color w:val="000000"/>
        </w:rPr>
        <w:t>The national rainfall outlook for August to October is a high probability of</w:t>
      </w:r>
      <w:r>
        <w:rPr>
          <w:rFonts w:cs="Arial"/>
        </w:rPr>
        <w:t xml:space="preserve"> above median rainfall across interior</w:t>
      </w:r>
      <w:r w:rsidR="00B37DB3">
        <w:rPr>
          <w:rFonts w:cs="Arial"/>
        </w:rPr>
        <w:t>,</w:t>
      </w:r>
      <w:r>
        <w:rPr>
          <w:rFonts w:cs="Arial"/>
        </w:rPr>
        <w:t xml:space="preserve"> eastern </w:t>
      </w:r>
      <w:r w:rsidR="00B37DB3">
        <w:rPr>
          <w:rFonts w:cs="Arial"/>
        </w:rPr>
        <w:t xml:space="preserve">and southwestern </w:t>
      </w:r>
      <w:r>
        <w:rPr>
          <w:rFonts w:cs="Arial"/>
        </w:rPr>
        <w:t>areas of the country</w:t>
      </w:r>
      <w:r>
        <w:rPr>
          <w:rFonts w:cs="Arial"/>
          <w:color w:val="000000"/>
        </w:rPr>
        <w:t xml:space="preserve">. </w:t>
      </w:r>
    </w:p>
    <w:p w14:paraId="7CF837F6" w14:textId="77777777" w:rsidR="00EF0F6D" w:rsidRDefault="00EF0F6D" w:rsidP="00EF0F6D">
      <w:pPr>
        <w:pStyle w:val="ListParagraph"/>
        <w:numPr>
          <w:ilvl w:val="1"/>
          <w:numId w:val="4"/>
        </w:numPr>
        <w:spacing w:before="120" w:after="0" w:line="252" w:lineRule="auto"/>
      </w:pPr>
      <w:r>
        <w:rPr>
          <w:rFonts w:cs="Arial"/>
          <w:color w:val="000000"/>
        </w:rPr>
        <w:t xml:space="preserve">Across most cropping regions, </w:t>
      </w:r>
      <w:r>
        <w:rPr>
          <w:rFonts w:cs="Arial"/>
        </w:rPr>
        <w:t>the probability of exceeding median rainfall is between 45% and 70%.</w:t>
      </w:r>
    </w:p>
    <w:p w14:paraId="5987C4B6" w14:textId="49A3CF74" w:rsidR="00EF0F6D" w:rsidRDefault="4343F437" w:rsidP="00EF0F6D">
      <w:pPr>
        <w:pStyle w:val="ListParagraph"/>
        <w:numPr>
          <w:ilvl w:val="1"/>
          <w:numId w:val="4"/>
        </w:numPr>
        <w:spacing w:before="120" w:after="0" w:line="252" w:lineRule="auto"/>
      </w:pPr>
      <w:r w:rsidRPr="0F6F50BC">
        <w:rPr>
          <w:rFonts w:cs="Arial"/>
        </w:rPr>
        <w:t xml:space="preserve">There is at </w:t>
      </w:r>
      <w:r w:rsidRPr="0F6F50BC">
        <w:rPr>
          <w:rFonts w:cs="Arial"/>
          <w:color w:val="000000" w:themeColor="text1"/>
        </w:rPr>
        <w:t>least a 75% chance of receiving between 50 and 200 millimetres of rainfall</w:t>
      </w:r>
      <w:r w:rsidR="00CE1B42">
        <w:rPr>
          <w:rFonts w:cs="Arial"/>
          <w:color w:val="000000" w:themeColor="text1"/>
        </w:rPr>
        <w:t xml:space="preserve"> across most cropping regions</w:t>
      </w:r>
      <w:r w:rsidRPr="0F6F50BC">
        <w:rPr>
          <w:rFonts w:cs="Arial"/>
          <w:color w:val="000000" w:themeColor="text1"/>
        </w:rPr>
        <w:t>. If realised, these expected rainfall totals will likely be sufficient in maintaining above average winter crops yields</w:t>
      </w:r>
      <w:r w:rsidR="3C1F435C" w:rsidRPr="0F6F50BC">
        <w:rPr>
          <w:rFonts w:cs="Arial"/>
          <w:color w:val="000000" w:themeColor="text1"/>
        </w:rPr>
        <w:t xml:space="preserve"> and provide a favourable start to the summer cropping season</w:t>
      </w:r>
      <w:r w:rsidRPr="0F6F50BC">
        <w:rPr>
          <w:rFonts w:cs="Arial"/>
          <w:color w:val="000000" w:themeColor="text1"/>
        </w:rPr>
        <w:t>.</w:t>
      </w:r>
    </w:p>
    <w:p w14:paraId="6B12137E" w14:textId="68D8F670"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B405D1" w:rsidRPr="00B405D1">
        <w:rPr>
          <w:rFonts w:eastAsia="Times New Roman"/>
        </w:rPr>
        <w:t>storage levels in the Murray-Darling Basin (MDB) increased between 18 July 2024 and 25 July 2024 by 149 gigalitres (GL). Current volume of water held in storage is 17 610 GL, equivalent to 79% of total storage capacity. This is 15</w:t>
      </w:r>
      <w:r w:rsidR="00B03E43">
        <w:rPr>
          <w:rFonts w:eastAsia="Times New Roman"/>
        </w:rPr>
        <w:t xml:space="preserve">% </w:t>
      </w:r>
      <w:r w:rsidR="00B405D1" w:rsidRPr="00B405D1">
        <w:rPr>
          <w:rFonts w:eastAsia="Times New Roman"/>
        </w:rPr>
        <w:t>or 3,098 GL less than at the same time last year. Water storage data is sourced from the BOM</w:t>
      </w:r>
      <w:r w:rsidR="00B1221D" w:rsidRPr="00B1221D">
        <w:rPr>
          <w:rFonts w:eastAsia="Times New Roman"/>
        </w:rPr>
        <w:t xml:space="preserve">. </w:t>
      </w:r>
    </w:p>
    <w:p w14:paraId="2F82AA08" w14:textId="765DE724"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B405D1" w:rsidRPr="00B405D1">
        <w:rPr>
          <w:rFonts w:eastAsia="Times New Roman"/>
          <w:color w:val="000000"/>
          <w:lang w:eastAsia="en-AU"/>
        </w:rPr>
        <w:t>prices in the Victorian Murray below the Barmah Choke decreased from $118 on 18 July 2024 to $116 on 25 July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302508F3" w14:textId="3D80B010" w:rsidR="00264B28" w:rsidRPr="00E2300F" w:rsidRDefault="00264B28"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 xml:space="preserve">For the week ending 24 July 2024, </w:t>
      </w:r>
      <w:r w:rsidR="007E3E7E">
        <w:rPr>
          <w:rFonts w:ascii="Calibri" w:hAnsi="Calibri" w:cs="Calibri"/>
          <w:sz w:val="22"/>
          <w:szCs w:val="22"/>
        </w:rPr>
        <w:t xml:space="preserve">cold fronts and a </w:t>
      </w:r>
      <w:r w:rsidR="001A014E">
        <w:rPr>
          <w:rFonts w:ascii="Calibri" w:hAnsi="Calibri" w:cs="Calibri"/>
          <w:sz w:val="22"/>
          <w:szCs w:val="22"/>
        </w:rPr>
        <w:t>series</w:t>
      </w:r>
      <w:r w:rsidR="007E3E7E">
        <w:rPr>
          <w:rFonts w:ascii="Calibri" w:hAnsi="Calibri" w:cs="Calibri"/>
          <w:sz w:val="22"/>
          <w:szCs w:val="22"/>
        </w:rPr>
        <w:t xml:space="preserve"> of troughs</w:t>
      </w:r>
      <w:r w:rsidR="00C76225">
        <w:rPr>
          <w:rFonts w:ascii="Calibri" w:hAnsi="Calibri" w:cs="Calibri"/>
          <w:sz w:val="22"/>
          <w:szCs w:val="22"/>
        </w:rPr>
        <w:t xml:space="preserve"> brought rainfall </w:t>
      </w:r>
      <w:r w:rsidR="00721DFA">
        <w:rPr>
          <w:rFonts w:ascii="Calibri" w:hAnsi="Calibri" w:cs="Calibri"/>
          <w:sz w:val="22"/>
          <w:szCs w:val="22"/>
        </w:rPr>
        <w:t xml:space="preserve">to </w:t>
      </w:r>
      <w:r w:rsidR="0089158B">
        <w:rPr>
          <w:rFonts w:ascii="Calibri" w:hAnsi="Calibri" w:cs="Calibri"/>
          <w:sz w:val="22"/>
          <w:szCs w:val="22"/>
        </w:rPr>
        <w:t>south</w:t>
      </w:r>
      <w:r w:rsidR="001530AE">
        <w:rPr>
          <w:rFonts w:ascii="Calibri" w:hAnsi="Calibri" w:cs="Calibri"/>
          <w:sz w:val="22"/>
          <w:szCs w:val="22"/>
        </w:rPr>
        <w:t>ern Australia</w:t>
      </w:r>
      <w:r w:rsidR="0089158B">
        <w:rPr>
          <w:rFonts w:ascii="Calibri" w:hAnsi="Calibri" w:cs="Calibri"/>
          <w:sz w:val="22"/>
          <w:szCs w:val="22"/>
        </w:rPr>
        <w:t>, while a high-pressure system kept the north</w:t>
      </w:r>
      <w:r w:rsidR="001530AE">
        <w:rPr>
          <w:rFonts w:ascii="Calibri" w:hAnsi="Calibri" w:cs="Calibri"/>
          <w:sz w:val="22"/>
          <w:szCs w:val="22"/>
        </w:rPr>
        <w:t xml:space="preserve"> and centre of the country</w:t>
      </w:r>
      <w:r w:rsidR="0089158B">
        <w:rPr>
          <w:rFonts w:ascii="Calibri" w:hAnsi="Calibri" w:cs="Calibri"/>
          <w:sz w:val="22"/>
          <w:szCs w:val="22"/>
        </w:rPr>
        <w:t xml:space="preserve"> largely dry. Up to </w:t>
      </w:r>
      <w:r w:rsidR="0014725F">
        <w:rPr>
          <w:rFonts w:ascii="Calibri" w:hAnsi="Calibri" w:cs="Calibri"/>
          <w:sz w:val="22"/>
          <w:szCs w:val="22"/>
        </w:rPr>
        <w:t>15</w:t>
      </w:r>
      <w:r w:rsidR="0089158B">
        <w:rPr>
          <w:rFonts w:ascii="Calibri" w:hAnsi="Calibri" w:cs="Calibri"/>
          <w:sz w:val="22"/>
          <w:szCs w:val="22"/>
        </w:rPr>
        <w:t xml:space="preserve">0 millimetres was recorded in </w:t>
      </w:r>
      <w:r w:rsidR="00C72FA1">
        <w:rPr>
          <w:rFonts w:ascii="Calibri" w:hAnsi="Calibri" w:cs="Calibri"/>
          <w:sz w:val="22"/>
          <w:szCs w:val="22"/>
        </w:rPr>
        <w:t>isolated areas of</w:t>
      </w:r>
      <w:r w:rsidR="0089158B">
        <w:rPr>
          <w:rFonts w:ascii="Calibri" w:hAnsi="Calibri" w:cs="Calibri"/>
          <w:sz w:val="22"/>
          <w:szCs w:val="22"/>
        </w:rPr>
        <w:t xml:space="preserve"> Western Australia and Tasmania</w:t>
      </w:r>
      <w:r w:rsidR="00C72FA1">
        <w:rPr>
          <w:rFonts w:ascii="Calibri" w:hAnsi="Calibri" w:cs="Calibri"/>
          <w:sz w:val="22"/>
          <w:szCs w:val="22"/>
        </w:rPr>
        <w:t xml:space="preserve">. </w:t>
      </w:r>
      <w:r w:rsidR="00652AB2">
        <w:rPr>
          <w:rFonts w:ascii="Calibri" w:hAnsi="Calibri" w:cs="Calibri"/>
          <w:sz w:val="22"/>
          <w:szCs w:val="22"/>
        </w:rPr>
        <w:t>In South Australia, Vict</w:t>
      </w:r>
      <w:r w:rsidR="00D2107D">
        <w:rPr>
          <w:rFonts w:ascii="Calibri" w:hAnsi="Calibri" w:cs="Calibri"/>
          <w:sz w:val="22"/>
          <w:szCs w:val="22"/>
        </w:rPr>
        <w:t>o</w:t>
      </w:r>
      <w:r w:rsidR="00652AB2">
        <w:rPr>
          <w:rFonts w:ascii="Calibri" w:hAnsi="Calibri" w:cs="Calibri"/>
          <w:sz w:val="22"/>
          <w:szCs w:val="22"/>
        </w:rPr>
        <w:t xml:space="preserve">ria, and southern New South Wales, up to 100 millimetres of rainfall was recorded in scattered areas. </w:t>
      </w:r>
    </w:p>
    <w:p w14:paraId="7384E5FB" w14:textId="129DC071" w:rsidR="00005B99" w:rsidRDefault="66636BF0" w:rsidP="00005B99">
      <w:pPr>
        <w:pStyle w:val="ListBullet"/>
        <w:rPr>
          <w:rFonts w:ascii="Calibri" w:hAnsi="Calibri" w:cs="Calibri"/>
          <w:sz w:val="22"/>
          <w:szCs w:val="22"/>
        </w:rPr>
      </w:pPr>
      <w:r w:rsidRPr="0F6F50BC">
        <w:rPr>
          <w:rFonts w:ascii="Calibri" w:hAnsi="Calibri" w:cs="Calibri"/>
          <w:sz w:val="22"/>
          <w:szCs w:val="22"/>
        </w:rPr>
        <w:t xml:space="preserve">Across cropping regions, rainfall totals of between </w:t>
      </w:r>
      <w:r w:rsidR="0C421ED3" w:rsidRPr="0F6F50BC">
        <w:rPr>
          <w:rFonts w:ascii="Calibri" w:hAnsi="Calibri" w:cs="Calibri"/>
          <w:sz w:val="22"/>
          <w:szCs w:val="22"/>
        </w:rPr>
        <w:t xml:space="preserve">5 and </w:t>
      </w:r>
      <w:r w:rsidR="2262F909" w:rsidRPr="0F6F50BC">
        <w:rPr>
          <w:rFonts w:ascii="Calibri" w:hAnsi="Calibri" w:cs="Calibri"/>
          <w:sz w:val="22"/>
          <w:szCs w:val="22"/>
        </w:rPr>
        <w:t xml:space="preserve">25 </w:t>
      </w:r>
      <w:r w:rsidR="0C421ED3" w:rsidRPr="0F6F50BC">
        <w:rPr>
          <w:rFonts w:ascii="Calibri" w:hAnsi="Calibri" w:cs="Calibri"/>
          <w:sz w:val="22"/>
          <w:szCs w:val="22"/>
        </w:rPr>
        <w:t xml:space="preserve">millimetres were recorded in </w:t>
      </w:r>
      <w:r w:rsidR="5200CCFA" w:rsidRPr="0F6F50BC">
        <w:rPr>
          <w:rFonts w:ascii="Calibri" w:hAnsi="Calibri" w:cs="Calibri"/>
          <w:sz w:val="22"/>
          <w:szCs w:val="22"/>
        </w:rPr>
        <w:t xml:space="preserve">South </w:t>
      </w:r>
      <w:r w:rsidR="7FECBFC3" w:rsidRPr="0F6F50BC">
        <w:rPr>
          <w:rFonts w:ascii="Calibri" w:hAnsi="Calibri" w:cs="Calibri"/>
          <w:sz w:val="22"/>
          <w:szCs w:val="22"/>
        </w:rPr>
        <w:t>Australia</w:t>
      </w:r>
      <w:r w:rsidR="4D789079" w:rsidRPr="0F6F50BC">
        <w:rPr>
          <w:rFonts w:ascii="Calibri" w:hAnsi="Calibri" w:cs="Calibri"/>
          <w:sz w:val="22"/>
          <w:szCs w:val="22"/>
        </w:rPr>
        <w:t>,</w:t>
      </w:r>
      <w:r w:rsidR="7FECBFC3" w:rsidRPr="0F6F50BC">
        <w:rPr>
          <w:rFonts w:ascii="Calibri" w:hAnsi="Calibri" w:cs="Calibri"/>
          <w:sz w:val="22"/>
          <w:szCs w:val="22"/>
        </w:rPr>
        <w:t xml:space="preserve"> </w:t>
      </w:r>
      <w:r w:rsidR="203D1585" w:rsidRPr="0F6F50BC">
        <w:rPr>
          <w:rFonts w:ascii="Calibri" w:hAnsi="Calibri" w:cs="Calibri"/>
          <w:sz w:val="22"/>
          <w:szCs w:val="22"/>
        </w:rPr>
        <w:t xml:space="preserve">southern </w:t>
      </w:r>
      <w:r w:rsidR="2F4B44EB" w:rsidRPr="0F6F50BC">
        <w:rPr>
          <w:rFonts w:ascii="Calibri" w:hAnsi="Calibri" w:cs="Calibri"/>
          <w:sz w:val="22"/>
          <w:szCs w:val="22"/>
        </w:rPr>
        <w:t xml:space="preserve">Victoria </w:t>
      </w:r>
      <w:r w:rsidR="4D789079" w:rsidRPr="0F6F50BC">
        <w:rPr>
          <w:rFonts w:ascii="Calibri" w:hAnsi="Calibri" w:cs="Calibri"/>
          <w:sz w:val="22"/>
          <w:szCs w:val="22"/>
        </w:rPr>
        <w:t xml:space="preserve">and the far southeast of </w:t>
      </w:r>
      <w:r w:rsidR="7FECBFC3" w:rsidRPr="0F6F50BC">
        <w:rPr>
          <w:rFonts w:ascii="Calibri" w:hAnsi="Calibri" w:cs="Calibri"/>
          <w:sz w:val="22"/>
          <w:szCs w:val="22"/>
        </w:rPr>
        <w:t>New South Wales</w:t>
      </w:r>
      <w:r w:rsidR="49BF746E" w:rsidRPr="0F6F50BC">
        <w:rPr>
          <w:rFonts w:ascii="Calibri" w:hAnsi="Calibri" w:cs="Calibri"/>
          <w:sz w:val="22"/>
          <w:szCs w:val="22"/>
        </w:rPr>
        <w:t xml:space="preserve">. In Western Australia, cropping regions received between </w:t>
      </w:r>
      <w:r w:rsidR="4C08744E" w:rsidRPr="0F6F50BC">
        <w:rPr>
          <w:rFonts w:ascii="Calibri" w:hAnsi="Calibri" w:cs="Calibri"/>
          <w:sz w:val="22"/>
          <w:szCs w:val="22"/>
        </w:rPr>
        <w:t xml:space="preserve">15 </w:t>
      </w:r>
      <w:r w:rsidR="49BF746E" w:rsidRPr="0F6F50BC">
        <w:rPr>
          <w:rFonts w:ascii="Calibri" w:hAnsi="Calibri" w:cs="Calibri"/>
          <w:sz w:val="22"/>
          <w:szCs w:val="22"/>
        </w:rPr>
        <w:t>and 1</w:t>
      </w:r>
      <w:r w:rsidR="4C08744E" w:rsidRPr="0F6F50BC">
        <w:rPr>
          <w:rFonts w:ascii="Calibri" w:hAnsi="Calibri" w:cs="Calibri"/>
          <w:sz w:val="22"/>
          <w:szCs w:val="22"/>
        </w:rPr>
        <w:t>00</w:t>
      </w:r>
      <w:r w:rsidR="49BF746E" w:rsidRPr="0F6F50BC">
        <w:rPr>
          <w:rFonts w:ascii="Calibri" w:hAnsi="Calibri" w:cs="Calibri"/>
          <w:sz w:val="22"/>
          <w:szCs w:val="22"/>
        </w:rPr>
        <w:t xml:space="preserve"> millimetres, with </w:t>
      </w:r>
      <w:r w:rsidR="511E0E2D" w:rsidRPr="0F6F50BC">
        <w:rPr>
          <w:rFonts w:ascii="Calibri" w:hAnsi="Calibri" w:cs="Calibri"/>
          <w:sz w:val="22"/>
          <w:szCs w:val="22"/>
        </w:rPr>
        <w:t xml:space="preserve">the highest </w:t>
      </w:r>
      <w:r w:rsidR="660C3FB5" w:rsidRPr="0F6F50BC">
        <w:rPr>
          <w:rFonts w:ascii="Calibri" w:hAnsi="Calibri" w:cs="Calibri"/>
          <w:sz w:val="22"/>
          <w:szCs w:val="22"/>
        </w:rPr>
        <w:t>falls recorded along</w:t>
      </w:r>
      <w:r w:rsidR="49BF746E" w:rsidRPr="0F6F50BC">
        <w:rPr>
          <w:rFonts w:ascii="Calibri" w:hAnsi="Calibri" w:cs="Calibri"/>
          <w:sz w:val="22"/>
          <w:szCs w:val="22"/>
        </w:rPr>
        <w:t xml:space="preserve"> the </w:t>
      </w:r>
      <w:r w:rsidR="7D4F37DB" w:rsidRPr="0F6F50BC">
        <w:rPr>
          <w:rFonts w:ascii="Calibri" w:hAnsi="Calibri" w:cs="Calibri"/>
          <w:sz w:val="22"/>
          <w:szCs w:val="22"/>
        </w:rPr>
        <w:t xml:space="preserve">western </w:t>
      </w:r>
      <w:r w:rsidR="49BF746E" w:rsidRPr="0F6F50BC">
        <w:rPr>
          <w:rFonts w:ascii="Calibri" w:hAnsi="Calibri" w:cs="Calibri"/>
          <w:sz w:val="22"/>
          <w:szCs w:val="22"/>
        </w:rPr>
        <w:t xml:space="preserve">coast. </w:t>
      </w:r>
      <w:r w:rsidR="203D1585" w:rsidRPr="0F6F50BC">
        <w:rPr>
          <w:rFonts w:ascii="Calibri" w:hAnsi="Calibri" w:cs="Calibri"/>
          <w:sz w:val="22"/>
          <w:szCs w:val="22"/>
        </w:rPr>
        <w:t xml:space="preserve">Little to no rainfall </w:t>
      </w:r>
      <w:r w:rsidR="051EA888" w:rsidRPr="0F6F50BC">
        <w:rPr>
          <w:rFonts w:ascii="Calibri" w:hAnsi="Calibri" w:cs="Calibri"/>
          <w:sz w:val="22"/>
          <w:szCs w:val="22"/>
        </w:rPr>
        <w:t xml:space="preserve">was </w:t>
      </w:r>
      <w:r w:rsidR="203D1585" w:rsidRPr="0F6F50BC">
        <w:rPr>
          <w:rFonts w:ascii="Calibri" w:hAnsi="Calibri" w:cs="Calibri"/>
          <w:sz w:val="22"/>
          <w:szCs w:val="22"/>
        </w:rPr>
        <w:t xml:space="preserve">recorded in remaining cropping regions. Recent rainfall continues to benefit the build-up of soil moisture across southern </w:t>
      </w:r>
      <w:r w:rsidR="5AC0E984" w:rsidRPr="0F6F50BC">
        <w:rPr>
          <w:rFonts w:ascii="Calibri" w:hAnsi="Calibri" w:cs="Calibri"/>
          <w:sz w:val="22"/>
          <w:szCs w:val="22"/>
        </w:rPr>
        <w:t xml:space="preserve">and western </w:t>
      </w:r>
      <w:r w:rsidR="203D1585" w:rsidRPr="0F6F50BC">
        <w:rPr>
          <w:rFonts w:ascii="Calibri" w:hAnsi="Calibri" w:cs="Calibri"/>
          <w:sz w:val="22"/>
          <w:szCs w:val="22"/>
        </w:rPr>
        <w:t>areas of the wheat/sheep zone.</w:t>
      </w:r>
      <w:r w:rsidR="30D5AEA6" w:rsidRPr="0F6F50BC">
        <w:rPr>
          <w:rFonts w:ascii="Calibri" w:hAnsi="Calibri" w:cs="Calibri"/>
          <w:sz w:val="22"/>
          <w:szCs w:val="22"/>
        </w:rPr>
        <w:t xml:space="preserve"> By contrast, lack of rainfall in Queensland </w:t>
      </w:r>
      <w:r w:rsidR="4F52CF00" w:rsidRPr="0F6F50BC">
        <w:rPr>
          <w:rFonts w:ascii="Calibri" w:hAnsi="Calibri" w:cs="Calibri"/>
          <w:sz w:val="22"/>
          <w:szCs w:val="22"/>
        </w:rPr>
        <w:t xml:space="preserve">is </w:t>
      </w:r>
      <w:r w:rsidR="66184639" w:rsidRPr="0F6F50BC">
        <w:rPr>
          <w:rFonts w:ascii="Calibri" w:hAnsi="Calibri" w:cs="Calibri"/>
          <w:sz w:val="22"/>
          <w:szCs w:val="22"/>
        </w:rPr>
        <w:t>seeing a drawdown in stored soil moisture</w:t>
      </w:r>
      <w:r w:rsidR="0FC7976C" w:rsidRPr="0F6F50BC">
        <w:rPr>
          <w:rFonts w:ascii="Calibri" w:hAnsi="Calibri" w:cs="Calibri"/>
          <w:sz w:val="22"/>
          <w:szCs w:val="22"/>
        </w:rPr>
        <w:t>.</w:t>
      </w:r>
    </w:p>
    <w:bookmarkEnd w:id="53"/>
    <w:bookmarkEnd w:id="54"/>
    <w:bookmarkEnd w:id="55"/>
    <w:bookmarkEnd w:id="56"/>
    <w:p w14:paraId="41DF7EDE" w14:textId="09027DEC"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264B28">
        <w:rPr>
          <w:rFonts w:cs="Calibri"/>
          <w:i w:val="0"/>
          <w:color w:val="auto"/>
          <w:sz w:val="22"/>
          <w:szCs w:val="22"/>
        </w:rPr>
        <w:t>24</w:t>
      </w:r>
      <w:r w:rsidR="006747DF">
        <w:rPr>
          <w:rFonts w:cs="Calibri"/>
          <w:i w:val="0"/>
          <w:color w:val="auto"/>
          <w:sz w:val="22"/>
          <w:szCs w:val="22"/>
        </w:rPr>
        <w:t xml:space="preserve"> Ju</w:t>
      </w:r>
      <w:r w:rsidR="00C40BB5">
        <w:rPr>
          <w:rFonts w:cs="Calibri"/>
          <w:i w:val="0"/>
          <w:color w:val="auto"/>
          <w:sz w:val="22"/>
          <w:szCs w:val="22"/>
        </w:rPr>
        <w:t>ly</w:t>
      </w:r>
      <w:r w:rsidRPr="00B437F9">
        <w:rPr>
          <w:rFonts w:cs="Calibri"/>
          <w:i w:val="0"/>
          <w:color w:val="auto"/>
          <w:sz w:val="22"/>
          <w:szCs w:val="22"/>
        </w:rPr>
        <w:t> 202</w:t>
      </w:r>
      <w:r w:rsidR="00D35E41">
        <w:rPr>
          <w:rFonts w:cs="Calibri"/>
          <w:i w:val="0"/>
          <w:color w:val="auto"/>
          <w:sz w:val="22"/>
          <w:szCs w:val="22"/>
        </w:rPr>
        <w:t>4</w:t>
      </w:r>
    </w:p>
    <w:p w14:paraId="02C3407A" w14:textId="7ABD2D6E" w:rsidR="00544B85" w:rsidRPr="00F52C7D" w:rsidRDefault="00264B28" w:rsidP="00F52C7D">
      <w:pPr>
        <w:rPr>
          <w:i/>
        </w:rPr>
      </w:pPr>
      <w:r>
        <w:rPr>
          <w:noProof/>
        </w:rPr>
        <w:drawing>
          <wp:inline distT="0" distB="0" distL="0" distR="0" wp14:anchorId="4684BC23" wp14:editId="491D0FC8">
            <wp:extent cx="5731510" cy="3863340"/>
            <wp:effectExtent l="0" t="0" r="2540" b="3810"/>
            <wp:docPr id="156269174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91744" name="Picture 1" descr="A map of australia with different colored lines&#10;&#10;Description automatically generated"/>
                    <pic:cNvPicPr/>
                  </pic:nvPicPr>
                  <pic:blipFill>
                    <a:blip r:embed="rId12"/>
                    <a:stretch>
                      <a:fillRect/>
                    </a:stretch>
                  </pic:blipFill>
                  <pic:spPr>
                    <a:xfrm>
                      <a:off x="0" y="0"/>
                      <a:ext cx="5731510" cy="3863340"/>
                    </a:xfrm>
                    <a:prstGeom prst="rect">
                      <a:avLst/>
                    </a:prstGeom>
                  </pic:spPr>
                </pic:pic>
              </a:graphicData>
            </a:graphic>
          </wp:inline>
        </w:drawing>
      </w:r>
    </w:p>
    <w:p w14:paraId="074B9B48" w14:textId="7758FC44" w:rsidR="00CB73F2" w:rsidRPr="00CB73F2" w:rsidRDefault="00CB73F2" w:rsidP="00DD5FFE"/>
    <w:p w14:paraId="3612DBA6" w14:textId="37C9BBAA" w:rsidR="00CD226A" w:rsidRPr="00B437F9" w:rsidRDefault="00CD226A" w:rsidP="00CD226A">
      <w:pPr>
        <w:jc w:val="center"/>
        <w:rPr>
          <w:rFonts w:ascii="Calibri" w:hAnsi="Calibri" w:cs="Calibri"/>
        </w:rPr>
      </w:pPr>
    </w:p>
    <w:p w14:paraId="0C813059" w14:textId="24548005"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05B99">
        <w:rPr>
          <w:rFonts w:ascii="Calibri" w:hAnsi="Calibri" w:cs="Calibri"/>
          <w:color w:val="000000"/>
          <w:sz w:val="12"/>
          <w:szCs w:val="12"/>
        </w:rPr>
        <w:t>24</w:t>
      </w:r>
      <w:r w:rsidRPr="00B437F9">
        <w:rPr>
          <w:rFonts w:ascii="Calibri" w:hAnsi="Calibri" w:cs="Calibri"/>
          <w:color w:val="000000"/>
          <w:sz w:val="12"/>
          <w:szCs w:val="12"/>
        </w:rPr>
        <w:t>/</w:t>
      </w:r>
      <w:r w:rsidR="002953C0">
        <w:rPr>
          <w:rFonts w:ascii="Calibri" w:hAnsi="Calibri" w:cs="Calibri"/>
          <w:color w:val="000000"/>
          <w:sz w:val="12"/>
          <w:szCs w:val="12"/>
        </w:rPr>
        <w:t>0</w:t>
      </w:r>
      <w:r w:rsidR="00DA7698">
        <w:rPr>
          <w:rFonts w:ascii="Calibri" w:hAnsi="Calibri" w:cs="Calibri"/>
          <w:color w:val="000000"/>
          <w:sz w:val="12"/>
          <w:szCs w:val="12"/>
        </w:rPr>
        <w:t>7</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bookmarkEnd w:id="58"/>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5CAD97EF" w14:textId="30DB6405" w:rsidR="00185CE5" w:rsidRDefault="00753AA8"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1 August, </w:t>
      </w:r>
      <w:r w:rsidR="00155180">
        <w:rPr>
          <w:rFonts w:ascii="Calibri" w:hAnsi="Calibri" w:cs="Calibri"/>
          <w:sz w:val="22"/>
          <w:szCs w:val="22"/>
        </w:rPr>
        <w:t xml:space="preserve">a series of cold fronts </w:t>
      </w:r>
      <w:r w:rsidR="008C269F">
        <w:rPr>
          <w:rFonts w:ascii="Calibri" w:hAnsi="Calibri" w:cs="Calibri"/>
          <w:sz w:val="22"/>
          <w:szCs w:val="22"/>
        </w:rPr>
        <w:t xml:space="preserve">in the </w:t>
      </w:r>
      <w:r w:rsidR="00CF6863">
        <w:rPr>
          <w:rFonts w:ascii="Calibri" w:hAnsi="Calibri" w:cs="Calibri"/>
          <w:sz w:val="22"/>
          <w:szCs w:val="22"/>
        </w:rPr>
        <w:t xml:space="preserve">southwest and </w:t>
      </w:r>
      <w:r w:rsidR="008C269F">
        <w:rPr>
          <w:rFonts w:ascii="Calibri" w:hAnsi="Calibri" w:cs="Calibri"/>
          <w:sz w:val="22"/>
          <w:szCs w:val="22"/>
        </w:rPr>
        <w:t>south</w:t>
      </w:r>
      <w:r w:rsidR="00CF6863">
        <w:rPr>
          <w:rFonts w:ascii="Calibri" w:hAnsi="Calibri" w:cs="Calibri"/>
          <w:sz w:val="22"/>
          <w:szCs w:val="22"/>
        </w:rPr>
        <w:t>east</w:t>
      </w:r>
      <w:r w:rsidR="008C269F">
        <w:rPr>
          <w:rFonts w:ascii="Calibri" w:hAnsi="Calibri" w:cs="Calibri"/>
          <w:sz w:val="22"/>
          <w:szCs w:val="22"/>
        </w:rPr>
        <w:t xml:space="preserve"> </w:t>
      </w:r>
      <w:r w:rsidR="00611904">
        <w:rPr>
          <w:rFonts w:ascii="Calibri" w:hAnsi="Calibri" w:cs="Calibri"/>
          <w:sz w:val="22"/>
          <w:szCs w:val="22"/>
        </w:rPr>
        <w:t xml:space="preserve">of the country </w:t>
      </w:r>
      <w:r w:rsidR="008C269F">
        <w:rPr>
          <w:rFonts w:ascii="Calibri" w:hAnsi="Calibri" w:cs="Calibri"/>
          <w:sz w:val="22"/>
          <w:szCs w:val="22"/>
        </w:rPr>
        <w:t xml:space="preserve">are expected to </w:t>
      </w:r>
      <w:r w:rsidR="00210B2A">
        <w:rPr>
          <w:rFonts w:ascii="Calibri" w:hAnsi="Calibri" w:cs="Calibri"/>
          <w:sz w:val="22"/>
          <w:szCs w:val="22"/>
        </w:rPr>
        <w:t>bring</w:t>
      </w:r>
      <w:r w:rsidR="009D22A7">
        <w:rPr>
          <w:rFonts w:ascii="Calibri" w:hAnsi="Calibri" w:cs="Calibri"/>
          <w:sz w:val="22"/>
          <w:szCs w:val="22"/>
        </w:rPr>
        <w:t xml:space="preserve"> rainfall totals of up to </w:t>
      </w:r>
      <w:r w:rsidR="00703B19">
        <w:rPr>
          <w:rFonts w:ascii="Calibri" w:hAnsi="Calibri" w:cs="Calibri"/>
          <w:sz w:val="22"/>
          <w:szCs w:val="22"/>
        </w:rPr>
        <w:t xml:space="preserve">100 </w:t>
      </w:r>
      <w:r w:rsidR="00185CE5">
        <w:rPr>
          <w:rFonts w:ascii="Calibri" w:hAnsi="Calibri" w:cs="Calibri"/>
          <w:sz w:val="22"/>
          <w:szCs w:val="22"/>
        </w:rPr>
        <w:t>millimetres</w:t>
      </w:r>
      <w:r w:rsidR="00703B19">
        <w:rPr>
          <w:rFonts w:ascii="Calibri" w:hAnsi="Calibri" w:cs="Calibri"/>
          <w:sz w:val="22"/>
          <w:szCs w:val="22"/>
        </w:rPr>
        <w:t xml:space="preserve"> in Western Australia</w:t>
      </w:r>
      <w:r w:rsidR="003D4272">
        <w:rPr>
          <w:rFonts w:ascii="Calibri" w:hAnsi="Calibri" w:cs="Calibri"/>
          <w:sz w:val="22"/>
          <w:szCs w:val="22"/>
        </w:rPr>
        <w:t xml:space="preserve"> and up to </w:t>
      </w:r>
      <w:r w:rsidR="00E0060C">
        <w:rPr>
          <w:rFonts w:ascii="Calibri" w:hAnsi="Calibri" w:cs="Calibri"/>
          <w:sz w:val="22"/>
          <w:szCs w:val="22"/>
        </w:rPr>
        <w:t>50 </w:t>
      </w:r>
      <w:r w:rsidR="003D4272">
        <w:rPr>
          <w:rFonts w:ascii="Calibri" w:hAnsi="Calibri" w:cs="Calibri"/>
          <w:sz w:val="22"/>
          <w:szCs w:val="22"/>
        </w:rPr>
        <w:t xml:space="preserve">millimetres </w:t>
      </w:r>
      <w:r w:rsidR="00F06529">
        <w:rPr>
          <w:rFonts w:ascii="Calibri" w:hAnsi="Calibri" w:cs="Calibri"/>
          <w:sz w:val="22"/>
          <w:szCs w:val="22"/>
        </w:rPr>
        <w:t xml:space="preserve">in Tasmania and </w:t>
      </w:r>
      <w:r w:rsidR="006406D0">
        <w:rPr>
          <w:rFonts w:ascii="Calibri" w:hAnsi="Calibri" w:cs="Calibri"/>
          <w:sz w:val="22"/>
          <w:szCs w:val="22"/>
        </w:rPr>
        <w:t>southern areas of Victoria and South Australia</w:t>
      </w:r>
      <w:r w:rsidR="00185CE5">
        <w:rPr>
          <w:rFonts w:ascii="Calibri" w:hAnsi="Calibri" w:cs="Calibri"/>
          <w:sz w:val="22"/>
          <w:szCs w:val="22"/>
        </w:rPr>
        <w:t xml:space="preserve">. </w:t>
      </w:r>
      <w:r w:rsidR="008108C6">
        <w:rPr>
          <w:rFonts w:ascii="Calibri" w:hAnsi="Calibri" w:cs="Calibri"/>
          <w:sz w:val="22"/>
          <w:szCs w:val="22"/>
        </w:rPr>
        <w:t>A northwest cloud</w:t>
      </w:r>
      <w:r w:rsidR="006F481C">
        <w:rPr>
          <w:rFonts w:ascii="Calibri" w:hAnsi="Calibri" w:cs="Calibri"/>
          <w:sz w:val="22"/>
          <w:szCs w:val="22"/>
        </w:rPr>
        <w:t xml:space="preserve"> </w:t>
      </w:r>
      <w:r w:rsidR="008108C6">
        <w:rPr>
          <w:rFonts w:ascii="Calibri" w:hAnsi="Calibri" w:cs="Calibri"/>
          <w:sz w:val="22"/>
          <w:szCs w:val="22"/>
        </w:rPr>
        <w:t xml:space="preserve">band is expected to bring </w:t>
      </w:r>
      <w:r w:rsidR="00C85571">
        <w:rPr>
          <w:rFonts w:ascii="Calibri" w:hAnsi="Calibri" w:cs="Calibri"/>
          <w:sz w:val="22"/>
          <w:szCs w:val="22"/>
        </w:rPr>
        <w:t xml:space="preserve">rainfall of between 5 and 10 millimetres to northern and central regions. </w:t>
      </w:r>
    </w:p>
    <w:p w14:paraId="304D3F99" w14:textId="4928B3A0" w:rsidR="00AA5724" w:rsidRDefault="00AA5724" w:rsidP="00DA7EFC">
      <w:pPr>
        <w:pStyle w:val="ListBullet"/>
        <w:rPr>
          <w:rFonts w:ascii="Calibri" w:hAnsi="Calibri" w:cs="Calibri"/>
          <w:sz w:val="22"/>
          <w:szCs w:val="22"/>
        </w:rPr>
      </w:pPr>
      <w:r>
        <w:rPr>
          <w:rFonts w:ascii="Calibri" w:hAnsi="Calibri" w:cs="Calibri"/>
          <w:sz w:val="22"/>
          <w:szCs w:val="22"/>
        </w:rPr>
        <w:t xml:space="preserve">Across cropping regions, </w:t>
      </w:r>
      <w:r w:rsidR="008210F4">
        <w:rPr>
          <w:rFonts w:ascii="Calibri" w:hAnsi="Calibri" w:cs="Calibri"/>
          <w:sz w:val="22"/>
          <w:szCs w:val="22"/>
        </w:rPr>
        <w:t xml:space="preserve">rainfall totals of between </w:t>
      </w:r>
      <w:r w:rsidR="00501904">
        <w:rPr>
          <w:rFonts w:ascii="Calibri" w:hAnsi="Calibri" w:cs="Calibri"/>
          <w:sz w:val="22"/>
          <w:szCs w:val="22"/>
        </w:rPr>
        <w:t xml:space="preserve">5 and 10 millimetres are forecast for parts of Queensland, Victoria, and South Australia. </w:t>
      </w:r>
      <w:r w:rsidR="00670FF3">
        <w:rPr>
          <w:rFonts w:ascii="Calibri" w:hAnsi="Calibri" w:cs="Calibri"/>
          <w:sz w:val="22"/>
          <w:szCs w:val="22"/>
        </w:rPr>
        <w:t>Much</w:t>
      </w:r>
      <w:r w:rsidR="00741BD3">
        <w:rPr>
          <w:rFonts w:ascii="Calibri" w:hAnsi="Calibri" w:cs="Calibri"/>
          <w:sz w:val="22"/>
          <w:szCs w:val="22"/>
        </w:rPr>
        <w:t xml:space="preserve"> of New South Wales </w:t>
      </w:r>
      <w:r w:rsidR="00670FF3">
        <w:rPr>
          <w:rFonts w:ascii="Calibri" w:hAnsi="Calibri" w:cs="Calibri"/>
          <w:sz w:val="22"/>
          <w:szCs w:val="22"/>
        </w:rPr>
        <w:t>is</w:t>
      </w:r>
      <w:r w:rsidR="00741BD3">
        <w:rPr>
          <w:rFonts w:ascii="Calibri" w:hAnsi="Calibri" w:cs="Calibri"/>
          <w:sz w:val="22"/>
          <w:szCs w:val="22"/>
        </w:rPr>
        <w:t xml:space="preserve"> forecast to receive between </w:t>
      </w:r>
      <w:r w:rsidR="00670FF3">
        <w:rPr>
          <w:rFonts w:ascii="Calibri" w:hAnsi="Calibri" w:cs="Calibri"/>
          <w:sz w:val="22"/>
          <w:szCs w:val="22"/>
        </w:rPr>
        <w:t>5</w:t>
      </w:r>
      <w:r w:rsidR="00741BD3">
        <w:rPr>
          <w:rFonts w:ascii="Calibri" w:hAnsi="Calibri" w:cs="Calibri"/>
          <w:sz w:val="22"/>
          <w:szCs w:val="22"/>
        </w:rPr>
        <w:t xml:space="preserve"> and 25 millimetres of rainfall. </w:t>
      </w:r>
      <w:r w:rsidR="00670FF3">
        <w:rPr>
          <w:rFonts w:ascii="Calibri" w:hAnsi="Calibri" w:cs="Calibri"/>
          <w:sz w:val="22"/>
          <w:szCs w:val="22"/>
        </w:rPr>
        <w:t>Meanwhile</w:t>
      </w:r>
      <w:r w:rsidR="00501904">
        <w:rPr>
          <w:rFonts w:ascii="Calibri" w:hAnsi="Calibri" w:cs="Calibri"/>
          <w:sz w:val="22"/>
          <w:szCs w:val="22"/>
        </w:rPr>
        <w:t xml:space="preserve">, Western Australia is expected to </w:t>
      </w:r>
      <w:r w:rsidR="00920158">
        <w:rPr>
          <w:rFonts w:ascii="Calibri" w:hAnsi="Calibri" w:cs="Calibri"/>
          <w:sz w:val="22"/>
          <w:szCs w:val="22"/>
        </w:rPr>
        <w:t xml:space="preserve">receive </w:t>
      </w:r>
      <w:r w:rsidR="00B17FCF">
        <w:rPr>
          <w:rFonts w:ascii="Calibri" w:hAnsi="Calibri" w:cs="Calibri"/>
          <w:sz w:val="22"/>
          <w:szCs w:val="22"/>
        </w:rPr>
        <w:t xml:space="preserve">widespread falls </w:t>
      </w:r>
      <w:r w:rsidR="001521EC">
        <w:rPr>
          <w:rFonts w:ascii="Calibri" w:hAnsi="Calibri" w:cs="Calibri"/>
          <w:sz w:val="22"/>
          <w:szCs w:val="22"/>
        </w:rPr>
        <w:t xml:space="preserve">of </w:t>
      </w:r>
      <w:r w:rsidR="007A5DC5">
        <w:rPr>
          <w:rFonts w:ascii="Calibri" w:hAnsi="Calibri" w:cs="Calibri"/>
          <w:sz w:val="22"/>
          <w:szCs w:val="22"/>
        </w:rPr>
        <w:t xml:space="preserve">up to </w:t>
      </w:r>
      <w:r w:rsidR="001521EC">
        <w:rPr>
          <w:rFonts w:ascii="Calibri" w:hAnsi="Calibri" w:cs="Calibri"/>
          <w:sz w:val="22"/>
          <w:szCs w:val="22"/>
        </w:rPr>
        <w:t>10</w:t>
      </w:r>
      <w:r w:rsidR="002B433D">
        <w:rPr>
          <w:rFonts w:ascii="Calibri" w:hAnsi="Calibri" w:cs="Calibri"/>
          <w:sz w:val="22"/>
          <w:szCs w:val="22"/>
        </w:rPr>
        <w:t xml:space="preserve"> </w:t>
      </w:r>
      <w:r w:rsidR="000D5AFB">
        <w:rPr>
          <w:rFonts w:ascii="Calibri" w:hAnsi="Calibri" w:cs="Calibri"/>
          <w:sz w:val="22"/>
          <w:szCs w:val="22"/>
        </w:rPr>
        <w:t xml:space="preserve">millimetres in the east increasing to </w:t>
      </w:r>
      <w:r w:rsidR="0033486A">
        <w:rPr>
          <w:rFonts w:ascii="Calibri" w:hAnsi="Calibri" w:cs="Calibri"/>
          <w:sz w:val="22"/>
          <w:szCs w:val="22"/>
        </w:rPr>
        <w:t>50 </w:t>
      </w:r>
      <w:r w:rsidR="00027526">
        <w:rPr>
          <w:rFonts w:ascii="Calibri" w:hAnsi="Calibri" w:cs="Calibri"/>
          <w:sz w:val="22"/>
          <w:szCs w:val="22"/>
        </w:rPr>
        <w:t>millimetres</w:t>
      </w:r>
      <w:r w:rsidR="00B77E16">
        <w:rPr>
          <w:rFonts w:ascii="Calibri" w:hAnsi="Calibri" w:cs="Calibri"/>
          <w:sz w:val="22"/>
          <w:szCs w:val="22"/>
        </w:rPr>
        <w:t xml:space="preserve"> in western areas</w:t>
      </w:r>
      <w:r w:rsidR="00203318">
        <w:rPr>
          <w:rFonts w:ascii="Calibri" w:hAnsi="Calibri" w:cs="Calibri"/>
          <w:sz w:val="22"/>
          <w:szCs w:val="22"/>
        </w:rPr>
        <w:t>. If realised</w:t>
      </w:r>
      <w:r w:rsidR="007A0F0F">
        <w:rPr>
          <w:rFonts w:ascii="Calibri" w:hAnsi="Calibri" w:cs="Calibri"/>
          <w:sz w:val="22"/>
          <w:szCs w:val="22"/>
        </w:rPr>
        <w:t xml:space="preserve">, these rainfall totals are expected to continue supporting winter cropping </w:t>
      </w:r>
      <w:r w:rsidR="00F51641">
        <w:rPr>
          <w:rFonts w:ascii="Calibri" w:hAnsi="Calibri" w:cs="Calibri"/>
          <w:sz w:val="22"/>
          <w:szCs w:val="22"/>
        </w:rPr>
        <w:t xml:space="preserve">across much of southern Australia, but dry conditions in parts of Queensland may contribute to a decline in soil moisture levels. </w:t>
      </w:r>
    </w:p>
    <w:p w14:paraId="1EA2AE0C" w14:textId="3EF63DC8"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C7763C">
        <w:rPr>
          <w:rFonts w:cs="Calibri"/>
          <w:i w:val="0"/>
          <w:color w:val="auto"/>
          <w:sz w:val="22"/>
          <w:szCs w:val="22"/>
        </w:rPr>
        <w:t>25</w:t>
      </w:r>
      <w:r w:rsidR="0024471B">
        <w:rPr>
          <w:rFonts w:cs="Calibri"/>
          <w:i w:val="0"/>
          <w:color w:val="auto"/>
          <w:sz w:val="22"/>
          <w:szCs w:val="22"/>
        </w:rPr>
        <w:t xml:space="preserve"> </w:t>
      </w:r>
      <w:r w:rsidR="00C26763">
        <w:rPr>
          <w:rFonts w:cs="Calibri"/>
          <w:i w:val="0"/>
          <w:color w:val="auto"/>
          <w:sz w:val="22"/>
          <w:szCs w:val="22"/>
        </w:rPr>
        <w:t>July</w:t>
      </w:r>
      <w:r w:rsidR="000E2D8B">
        <w:rPr>
          <w:rFonts w:cs="Calibri"/>
          <w:i w:val="0"/>
          <w:color w:val="auto"/>
          <w:sz w:val="22"/>
          <w:szCs w:val="22"/>
        </w:rPr>
        <w:t xml:space="preserve"> </w:t>
      </w:r>
      <w:r w:rsidR="00344309">
        <w:rPr>
          <w:rFonts w:cs="Calibri"/>
          <w:i w:val="0"/>
          <w:color w:val="auto"/>
          <w:sz w:val="22"/>
          <w:szCs w:val="22"/>
        </w:rPr>
        <w:t xml:space="preserve">to </w:t>
      </w:r>
      <w:r w:rsidR="00FA2B40">
        <w:rPr>
          <w:rFonts w:cs="Calibri"/>
          <w:i w:val="0"/>
          <w:color w:val="auto"/>
          <w:sz w:val="22"/>
          <w:szCs w:val="22"/>
        </w:rPr>
        <w:t xml:space="preserve">1 August </w:t>
      </w:r>
      <w:r w:rsidRPr="00B437F9">
        <w:rPr>
          <w:rFonts w:cs="Calibri"/>
          <w:i w:val="0"/>
          <w:color w:val="auto"/>
          <w:sz w:val="22"/>
          <w:szCs w:val="22"/>
        </w:rPr>
        <w:t>202</w:t>
      </w:r>
      <w:r>
        <w:rPr>
          <w:rFonts w:cs="Calibri"/>
          <w:i w:val="0"/>
          <w:color w:val="auto"/>
          <w:sz w:val="22"/>
          <w:szCs w:val="22"/>
        </w:rPr>
        <w:t>4</w:t>
      </w:r>
    </w:p>
    <w:p w14:paraId="296C3EFB" w14:textId="62E010E8" w:rsidR="00C7763C" w:rsidRPr="006F481C" w:rsidRDefault="00C7763C" w:rsidP="006F481C">
      <w:r>
        <w:rPr>
          <w:noProof/>
        </w:rPr>
        <w:drawing>
          <wp:inline distT="0" distB="0" distL="0" distR="0" wp14:anchorId="48F58533" wp14:editId="5ECE84BF">
            <wp:extent cx="5731510" cy="3963670"/>
            <wp:effectExtent l="0" t="0" r="2540" b="0"/>
            <wp:docPr id="731674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74043" name=""/>
                    <pic:cNvPicPr/>
                  </pic:nvPicPr>
                  <pic:blipFill>
                    <a:blip r:embed="rId15"/>
                    <a:stretch>
                      <a:fillRect/>
                    </a:stretch>
                  </pic:blipFill>
                  <pic:spPr>
                    <a:xfrm>
                      <a:off x="0" y="0"/>
                      <a:ext cx="5731510" cy="3963670"/>
                    </a:xfrm>
                    <a:prstGeom prst="rect">
                      <a:avLst/>
                    </a:prstGeom>
                  </pic:spPr>
                </pic:pic>
              </a:graphicData>
            </a:graphic>
          </wp:inline>
        </w:drawing>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12334912"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51641">
        <w:rPr>
          <w:rFonts w:ascii="Calibri" w:hAnsi="Calibri" w:cs="Calibri"/>
          <w:color w:val="000000"/>
          <w:sz w:val="12"/>
          <w:szCs w:val="12"/>
        </w:rPr>
        <w:t>25</w:t>
      </w:r>
      <w:r w:rsidRPr="00B437F9">
        <w:rPr>
          <w:rFonts w:ascii="Calibri" w:hAnsi="Calibri" w:cs="Calibri"/>
          <w:color w:val="000000"/>
          <w:sz w:val="12"/>
          <w:szCs w:val="12"/>
        </w:rPr>
        <w:t>/</w:t>
      </w:r>
      <w:r w:rsidR="00696EB8">
        <w:rPr>
          <w:rFonts w:ascii="Calibri" w:hAnsi="Calibri" w:cs="Calibri"/>
          <w:color w:val="000000"/>
          <w:sz w:val="12"/>
          <w:szCs w:val="12"/>
        </w:rPr>
        <w:t>0</w:t>
      </w:r>
      <w:r w:rsidR="00A44A0F">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740429AE" w14:textId="77777777" w:rsidR="0070704D" w:rsidRDefault="0070704D" w:rsidP="0070704D">
      <w:pPr>
        <w:pStyle w:val="Heading3"/>
        <w:keepLines w:val="0"/>
        <w:pageBreakBefore/>
        <w:numPr>
          <w:ilvl w:val="1"/>
          <w:numId w:val="22"/>
        </w:numPr>
        <w:spacing w:before="120" w:after="120"/>
        <w:ind w:left="709" w:hanging="709"/>
        <w:rPr>
          <w:color w:val="000000"/>
          <w:sz w:val="28"/>
          <w:szCs w:val="28"/>
        </w:rPr>
      </w:pPr>
      <w:r>
        <w:rPr>
          <w:color w:val="000000"/>
          <w:sz w:val="28"/>
          <w:szCs w:val="28"/>
        </w:rPr>
        <w:lastRenderedPageBreak/>
        <w:t>National Climate Outlook</w:t>
      </w:r>
    </w:p>
    <w:p w14:paraId="5EBFDAD1" w14:textId="7DC73A64" w:rsidR="0070704D" w:rsidRDefault="0070704D" w:rsidP="0070704D">
      <w:pPr>
        <w:spacing w:before="120"/>
        <w:rPr>
          <w:rFonts w:ascii="Calibri" w:hAnsi="Calibri" w:cs="Arial"/>
          <w:sz w:val="22"/>
          <w:szCs w:val="22"/>
        </w:rPr>
      </w:pPr>
      <w:bookmarkStart w:id="70" w:name="_Hlk100830494"/>
      <w:bookmarkStart w:id="71" w:name="_Hlk145590783"/>
      <w:bookmarkStart w:id="72" w:name="_Hlk58500995"/>
      <w:r>
        <w:rPr>
          <w:rFonts w:ascii="Calibri" w:hAnsi="Calibri" w:cs="Arial"/>
          <w:sz w:val="22"/>
          <w:szCs w:val="22"/>
        </w:rPr>
        <w:t xml:space="preserve">The most recent rainfall outlook for August 2024 provided by the Bureau of Meteorology indicates an increased likelihood of above median rainfall across </w:t>
      </w:r>
      <w:r w:rsidR="005208A4">
        <w:rPr>
          <w:rFonts w:ascii="Calibri" w:hAnsi="Calibri" w:cs="Arial"/>
          <w:sz w:val="22"/>
          <w:szCs w:val="22"/>
        </w:rPr>
        <w:t>central to southeast</w:t>
      </w:r>
      <w:r>
        <w:rPr>
          <w:rFonts w:ascii="Calibri" w:hAnsi="Calibri" w:cs="Arial"/>
          <w:sz w:val="22"/>
          <w:szCs w:val="22"/>
        </w:rPr>
        <w:t xml:space="preserve"> Australia</w:t>
      </w:r>
      <w:r w:rsidR="00CB6815">
        <w:rPr>
          <w:rFonts w:ascii="Calibri" w:hAnsi="Calibri" w:cs="Arial"/>
          <w:sz w:val="22"/>
          <w:szCs w:val="22"/>
        </w:rPr>
        <w:t>, as well as in the southwest</w:t>
      </w:r>
      <w:r>
        <w:rPr>
          <w:rFonts w:ascii="Calibri" w:hAnsi="Calibri" w:cs="Arial"/>
          <w:sz w:val="22"/>
          <w:szCs w:val="22"/>
        </w:rPr>
        <w:t>. There is an increased likelihood of below median rainfall across parts of northern Australia</w:t>
      </w:r>
      <w:r w:rsidR="00AC7CFA">
        <w:rPr>
          <w:rFonts w:ascii="Calibri" w:hAnsi="Calibri" w:cs="Arial"/>
          <w:sz w:val="22"/>
          <w:szCs w:val="22"/>
        </w:rPr>
        <w:t xml:space="preserve">, central areas of Western Australia and southern </w:t>
      </w:r>
      <w:r w:rsidR="00953FD2">
        <w:rPr>
          <w:rFonts w:ascii="Calibri" w:hAnsi="Calibri" w:cs="Arial"/>
          <w:sz w:val="22"/>
          <w:szCs w:val="22"/>
        </w:rPr>
        <w:t>parts of Tasmania.</w:t>
      </w:r>
      <w:r w:rsidDel="00AC7CFA">
        <w:rPr>
          <w:rFonts w:ascii="Calibri" w:hAnsi="Calibri" w:cs="Arial"/>
          <w:sz w:val="22"/>
          <w:szCs w:val="22"/>
        </w:rPr>
        <w:t xml:space="preserve"> </w:t>
      </w:r>
    </w:p>
    <w:p w14:paraId="013A5F44" w14:textId="5EE04756" w:rsidR="0070704D" w:rsidRDefault="0070704D" w:rsidP="0070704D">
      <w:pPr>
        <w:spacing w:before="120"/>
        <w:rPr>
          <w:rFonts w:ascii="Calibri" w:hAnsi="Calibri" w:cs="Arial"/>
          <w:sz w:val="22"/>
          <w:szCs w:val="22"/>
        </w:rPr>
      </w:pPr>
      <w:r>
        <w:rPr>
          <w:rFonts w:ascii="Calibri" w:hAnsi="Calibri" w:cs="Arial"/>
          <w:sz w:val="22"/>
          <w:szCs w:val="22"/>
        </w:rPr>
        <w:t xml:space="preserve">According to Bureau of Meteorology’s climate model, for August 2024 there is a 75% probability of rainfall totals between 10 and 100 millimetres across New South Wales, Victoria, Tasmania, southern South Australia and Western Australia. Southern Queensland is expected to receive up to </w:t>
      </w:r>
      <w:r w:rsidR="00726ABC">
        <w:rPr>
          <w:rFonts w:ascii="Calibri" w:hAnsi="Calibri" w:cs="Arial"/>
          <w:sz w:val="22"/>
          <w:szCs w:val="22"/>
        </w:rPr>
        <w:t>25</w:t>
      </w:r>
      <w:r>
        <w:rPr>
          <w:rFonts w:ascii="Calibri" w:hAnsi="Calibri" w:cs="Arial"/>
          <w:sz w:val="22"/>
          <w:szCs w:val="22"/>
        </w:rPr>
        <w:t xml:space="preserve"> millimetres of rainfall. Alpine areas in New South Wales, Victoria, and the far west of Western Australia will likely receive rainfall of up to 200 millimetres. Tasmania is expected to receive up to 300 millimetres of rainfall. The northern areas of the country are expected to remain largely dry, typical of this time of year, with exceptions in parts of the tropical northeast Queensland where up to </w:t>
      </w:r>
      <w:r w:rsidR="00735E5B">
        <w:rPr>
          <w:rFonts w:ascii="Calibri" w:hAnsi="Calibri" w:cs="Arial"/>
          <w:sz w:val="22"/>
          <w:szCs w:val="22"/>
        </w:rPr>
        <w:t>25</w:t>
      </w:r>
      <w:r>
        <w:rPr>
          <w:rFonts w:ascii="Calibri" w:hAnsi="Calibri" w:cs="Arial"/>
          <w:sz w:val="22"/>
          <w:szCs w:val="22"/>
        </w:rPr>
        <w:t xml:space="preserve"> millimetres of rainfall </w:t>
      </w:r>
      <w:r w:rsidR="009A22CB">
        <w:rPr>
          <w:rFonts w:ascii="Calibri" w:hAnsi="Calibri" w:cs="Arial"/>
          <w:sz w:val="22"/>
          <w:szCs w:val="22"/>
        </w:rPr>
        <w:t>are</w:t>
      </w:r>
      <w:r>
        <w:rPr>
          <w:rFonts w:ascii="Calibri" w:hAnsi="Calibri" w:cs="Arial"/>
          <w:sz w:val="22"/>
          <w:szCs w:val="22"/>
        </w:rPr>
        <w:t xml:space="preserve"> expected.</w:t>
      </w:r>
    </w:p>
    <w:p w14:paraId="3765774A" w14:textId="2B6FD87E" w:rsidR="0070704D" w:rsidRDefault="68F2F6C8" w:rsidP="0070704D">
      <w:pPr>
        <w:spacing w:before="120"/>
        <w:rPr>
          <w:rFonts w:ascii="Calibri" w:hAnsi="Calibri" w:cs="Arial"/>
          <w:sz w:val="22"/>
          <w:szCs w:val="22"/>
        </w:rPr>
      </w:pPr>
      <w:r w:rsidRPr="0F6F50BC">
        <w:rPr>
          <w:rFonts w:ascii="Calibri" w:hAnsi="Calibri" w:cs="Arial"/>
          <w:sz w:val="22"/>
          <w:szCs w:val="22"/>
        </w:rPr>
        <w:t>Across cropping regions, there is a 75% chance of receiving</w:t>
      </w:r>
      <w:r w:rsidR="700D2ABF" w:rsidRPr="0F6F50BC">
        <w:rPr>
          <w:rFonts w:ascii="Calibri" w:hAnsi="Calibri" w:cs="Arial"/>
          <w:sz w:val="22"/>
          <w:szCs w:val="22"/>
        </w:rPr>
        <w:t xml:space="preserve"> </w:t>
      </w:r>
      <w:r w:rsidRPr="0F6F50BC">
        <w:rPr>
          <w:rFonts w:ascii="Calibri" w:hAnsi="Calibri" w:cs="Arial"/>
          <w:sz w:val="22"/>
          <w:szCs w:val="22"/>
        </w:rPr>
        <w:t>between 10 and 50 millimetres of rainfall in New South Wales, Victoria, South Australia</w:t>
      </w:r>
      <w:r w:rsidR="6488EDCF" w:rsidRPr="0F6F50BC">
        <w:rPr>
          <w:rFonts w:ascii="Calibri" w:hAnsi="Calibri" w:cs="Arial"/>
          <w:sz w:val="22"/>
          <w:szCs w:val="22"/>
        </w:rPr>
        <w:t xml:space="preserve"> and</w:t>
      </w:r>
      <w:r w:rsidR="28FA2911" w:rsidRPr="0F6F50BC">
        <w:rPr>
          <w:rFonts w:ascii="Calibri" w:hAnsi="Calibri" w:cs="Arial"/>
          <w:sz w:val="22"/>
          <w:szCs w:val="22"/>
        </w:rPr>
        <w:t xml:space="preserve"> </w:t>
      </w:r>
      <w:r w:rsidRPr="0F6F50BC">
        <w:rPr>
          <w:rFonts w:ascii="Calibri" w:hAnsi="Calibri" w:cs="Arial"/>
          <w:sz w:val="22"/>
          <w:szCs w:val="22"/>
        </w:rPr>
        <w:t xml:space="preserve">Western Australia. </w:t>
      </w:r>
      <w:r w:rsidR="0A6BCE69" w:rsidRPr="0F6F50BC">
        <w:rPr>
          <w:rFonts w:ascii="Calibri" w:hAnsi="Calibri" w:cs="Arial"/>
          <w:sz w:val="22"/>
          <w:szCs w:val="22"/>
        </w:rPr>
        <w:t xml:space="preserve">Isolated areas in these states can receive up to 100 millimetres of rainfall. </w:t>
      </w:r>
      <w:r w:rsidRPr="0F6F50BC">
        <w:rPr>
          <w:rFonts w:ascii="Calibri" w:hAnsi="Calibri" w:cs="Arial"/>
          <w:sz w:val="22"/>
          <w:szCs w:val="22"/>
        </w:rPr>
        <w:t xml:space="preserve">In Queensland, rainfall totals of between 5 and 25 millimetres are expected across southern cropping regions, while little to no rainfall is expected for northern cropping regions. If realised, these rainfall totals are likely to be sufficient to support growth of crops </w:t>
      </w:r>
      <w:r w:rsidR="60B5EBE7" w:rsidRPr="0F6F50BC">
        <w:rPr>
          <w:rFonts w:ascii="Calibri" w:hAnsi="Calibri" w:cs="Arial"/>
          <w:sz w:val="22"/>
          <w:szCs w:val="22"/>
        </w:rPr>
        <w:t>through remaining of winter</w:t>
      </w:r>
      <w:r w:rsidRPr="0F6F50BC">
        <w:rPr>
          <w:rFonts w:ascii="Calibri" w:hAnsi="Calibri" w:cs="Arial"/>
          <w:sz w:val="22"/>
          <w:szCs w:val="22"/>
        </w:rPr>
        <w:t xml:space="preserve">. In Queensland cropping regions, </w:t>
      </w:r>
      <w:r w:rsidR="361EB407" w:rsidRPr="0F6F50BC">
        <w:rPr>
          <w:rFonts w:ascii="Calibri" w:hAnsi="Calibri" w:cs="Arial"/>
          <w:sz w:val="22"/>
          <w:szCs w:val="22"/>
        </w:rPr>
        <w:t>this expected</w:t>
      </w:r>
      <w:r w:rsidR="11DBE9C7" w:rsidRPr="0F6F50BC">
        <w:rPr>
          <w:rFonts w:ascii="Calibri" w:hAnsi="Calibri" w:cs="Arial"/>
          <w:sz w:val="22"/>
          <w:szCs w:val="22"/>
        </w:rPr>
        <w:t xml:space="preserve"> lack of rainfall in the </w:t>
      </w:r>
      <w:r w:rsidR="7D32BEAF" w:rsidRPr="0F6F50BC">
        <w:rPr>
          <w:rFonts w:ascii="Calibri" w:hAnsi="Calibri" w:cs="Arial"/>
          <w:sz w:val="22"/>
          <w:szCs w:val="22"/>
        </w:rPr>
        <w:t>central to northern areas may have a negative effect on the winter crop</w:t>
      </w:r>
      <w:r w:rsidR="2BDEAFF4" w:rsidRPr="0F6F50BC">
        <w:rPr>
          <w:rFonts w:ascii="Calibri" w:hAnsi="Calibri" w:cs="Arial"/>
          <w:sz w:val="22"/>
          <w:szCs w:val="22"/>
        </w:rPr>
        <w:t xml:space="preserve"> development.</w:t>
      </w:r>
      <w:r w:rsidR="3F7116DA" w:rsidRPr="0F6F50BC">
        <w:rPr>
          <w:rFonts w:ascii="Calibri" w:hAnsi="Calibri" w:cs="Arial"/>
          <w:sz w:val="22"/>
          <w:szCs w:val="22"/>
        </w:rPr>
        <w:t xml:space="preserve"> </w:t>
      </w:r>
    </w:p>
    <w:p w14:paraId="4A9E2594" w14:textId="77777777" w:rsidR="0070704D" w:rsidRDefault="0070704D" w:rsidP="0070704D">
      <w:pPr>
        <w:spacing w:before="120"/>
        <w:jc w:val="center"/>
        <w:rPr>
          <w:rFonts w:ascii="Calibri" w:hAnsi="Calibri" w:cs="Arial"/>
          <w:b/>
          <w:bCs/>
          <w:iCs/>
          <w:color w:val="000000"/>
          <w:sz w:val="22"/>
          <w:szCs w:val="22"/>
        </w:rPr>
      </w:pPr>
      <w:bookmarkStart w:id="73" w:name="_Hlk68780969"/>
      <w:bookmarkStart w:id="74" w:name="_Hlk58501021"/>
      <w:bookmarkEnd w:id="70"/>
      <w:r>
        <w:rPr>
          <w:rFonts w:ascii="Calibri" w:hAnsi="Calibri" w:cs="Arial"/>
          <w:b/>
          <w:bCs/>
          <w:iCs/>
          <w:color w:val="000000"/>
          <w:sz w:val="22"/>
          <w:szCs w:val="22"/>
        </w:rPr>
        <w:t>Rainfall totals that have a 75% chance of occurring in August 202</w:t>
      </w:r>
      <w:bookmarkEnd w:id="73"/>
      <w:r>
        <w:rPr>
          <w:rFonts w:ascii="Calibri" w:hAnsi="Calibri" w:cs="Arial"/>
          <w:b/>
          <w:bCs/>
          <w:iCs/>
          <w:color w:val="000000"/>
          <w:sz w:val="22"/>
          <w:szCs w:val="22"/>
        </w:rPr>
        <w:t>4</w:t>
      </w:r>
    </w:p>
    <w:p w14:paraId="30147FF3" w14:textId="7A18A1BA" w:rsidR="0070704D" w:rsidRDefault="0070704D" w:rsidP="0070704D">
      <w:pPr>
        <w:spacing w:before="120"/>
        <w:jc w:val="center"/>
        <w:rPr>
          <w:rFonts w:ascii="Calibri" w:hAnsi="Calibri" w:cs="Arial"/>
          <w:b/>
          <w:bCs/>
          <w:iCs/>
          <w:color w:val="000000"/>
          <w:sz w:val="22"/>
          <w:szCs w:val="22"/>
        </w:rPr>
      </w:pPr>
      <w:r>
        <w:rPr>
          <w:noProof/>
        </w:rPr>
        <w:t xml:space="preserve"> </w:t>
      </w:r>
      <w:r w:rsidR="0049394D">
        <w:rPr>
          <w:noProof/>
        </w:rPr>
        <w:drawing>
          <wp:inline distT="0" distB="0" distL="0" distR="0" wp14:anchorId="6BFFF816" wp14:editId="2B0D8097">
            <wp:extent cx="4848225" cy="3471693"/>
            <wp:effectExtent l="0" t="0" r="0" b="0"/>
            <wp:docPr id="2024864218"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64218" name="Picture 1" descr="A map of australia with different colored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971" cy="3474375"/>
                    </a:xfrm>
                    <a:prstGeom prst="rect">
                      <a:avLst/>
                    </a:prstGeom>
                    <a:noFill/>
                    <a:ln>
                      <a:noFill/>
                    </a:ln>
                  </pic:spPr>
                </pic:pic>
              </a:graphicData>
            </a:graphic>
          </wp:inline>
        </w:drawing>
      </w:r>
    </w:p>
    <w:p w14:paraId="1D7D574F" w14:textId="6C4AA41E" w:rsidR="0070704D" w:rsidRDefault="0070704D" w:rsidP="0070704D">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E532EB">
        <w:rPr>
          <w:rFonts w:ascii="Calibri" w:hAnsi="Calibri" w:cs="Calibri"/>
          <w:color w:val="000000"/>
          <w:sz w:val="12"/>
          <w:szCs w:val="12"/>
        </w:rPr>
        <w:t>25</w:t>
      </w:r>
      <w:r>
        <w:rPr>
          <w:rFonts w:ascii="Calibri" w:hAnsi="Calibri" w:cs="Calibri"/>
          <w:color w:val="000000"/>
          <w:sz w:val="12"/>
          <w:szCs w:val="12"/>
        </w:rPr>
        <w:t>/07/2024</w:t>
      </w:r>
    </w:p>
    <w:bookmarkEnd w:id="71"/>
    <w:p w14:paraId="6C8B36DB" w14:textId="77777777" w:rsidR="0070704D" w:rsidRDefault="0070704D" w:rsidP="0070704D">
      <w:pPr>
        <w:jc w:val="center"/>
        <w:rPr>
          <w:rFonts w:ascii="Calibri" w:hAnsi="Calibri" w:cs="Calibri"/>
          <w:color w:val="000000"/>
          <w:sz w:val="12"/>
          <w:szCs w:val="12"/>
        </w:rPr>
      </w:pPr>
    </w:p>
    <w:p w14:paraId="33C46280" w14:textId="77777777" w:rsidR="0070704D" w:rsidRDefault="0070704D" w:rsidP="0070704D">
      <w:pPr>
        <w:pStyle w:val="ListBullet"/>
        <w:pageBreakBefore/>
        <w:rPr>
          <w:rFonts w:ascii="Calibri" w:hAnsi="Calibri" w:cs="Arial"/>
          <w:sz w:val="22"/>
          <w:szCs w:val="22"/>
        </w:rPr>
      </w:pPr>
      <w:bookmarkStart w:id="75" w:name="_Hlk68781021"/>
      <w:bookmarkStart w:id="76" w:name="_Hlk158286807"/>
      <w:bookmarkStart w:id="77" w:name="_Hlk163736024"/>
      <w:bookmarkEnd w:id="72"/>
      <w:bookmarkEnd w:id="74"/>
      <w:r>
        <w:rPr>
          <w:rFonts w:ascii="Calibri" w:hAnsi="Calibri" w:cs="Arial"/>
          <w:sz w:val="22"/>
          <w:szCs w:val="22"/>
        </w:rPr>
        <w:lastRenderedPageBreak/>
        <w:t xml:space="preserve">The El Niño Southern Oscillation (ENSO) and Indian Ocean Dipole (IOD) climate drivers are currently neutral and having minimal influence on Australian rainfall. </w:t>
      </w:r>
    </w:p>
    <w:p w14:paraId="1003948E" w14:textId="39F8AB6F" w:rsidR="0070704D" w:rsidRDefault="68F2F6C8" w:rsidP="0070704D">
      <w:pPr>
        <w:pStyle w:val="ListBullet"/>
        <w:rPr>
          <w:rFonts w:ascii="Calibri" w:hAnsi="Calibri" w:cs="Arial"/>
          <w:sz w:val="22"/>
          <w:szCs w:val="22"/>
        </w:rPr>
      </w:pPr>
      <w:r w:rsidRPr="0F6F50BC">
        <w:rPr>
          <w:rFonts w:ascii="Calibri" w:hAnsi="Calibri" w:cs="Arial"/>
          <w:sz w:val="22"/>
          <w:szCs w:val="22"/>
        </w:rPr>
        <w:t xml:space="preserve">The rainfall outlook for August through October 2024 indicates that above median rainfall is more likely across </w:t>
      </w:r>
      <w:r w:rsidR="58314067" w:rsidRPr="0F6F50BC">
        <w:rPr>
          <w:rFonts w:ascii="Calibri" w:hAnsi="Calibri" w:cs="Arial"/>
          <w:sz w:val="22"/>
          <w:szCs w:val="22"/>
        </w:rPr>
        <w:t xml:space="preserve">the </w:t>
      </w:r>
      <w:r w:rsidRPr="0F6F50BC">
        <w:rPr>
          <w:rFonts w:ascii="Calibri" w:hAnsi="Calibri" w:cs="Arial"/>
          <w:sz w:val="22"/>
          <w:szCs w:val="22"/>
        </w:rPr>
        <w:t>interior</w:t>
      </w:r>
      <w:r w:rsidR="116A2265" w:rsidRPr="0F6F50BC">
        <w:rPr>
          <w:rFonts w:ascii="Calibri" w:hAnsi="Calibri" w:cs="Arial"/>
          <w:sz w:val="22"/>
          <w:szCs w:val="22"/>
        </w:rPr>
        <w:t>,</w:t>
      </w:r>
      <w:r w:rsidRPr="0F6F50BC">
        <w:rPr>
          <w:rFonts w:ascii="Calibri" w:hAnsi="Calibri" w:cs="Arial"/>
          <w:sz w:val="22"/>
          <w:szCs w:val="22"/>
        </w:rPr>
        <w:t xml:space="preserve"> and eastern</w:t>
      </w:r>
      <w:r w:rsidR="116A2265" w:rsidRPr="0F6F50BC">
        <w:rPr>
          <w:rFonts w:ascii="Calibri" w:hAnsi="Calibri" w:cs="Arial"/>
          <w:sz w:val="22"/>
          <w:szCs w:val="22"/>
        </w:rPr>
        <w:t xml:space="preserve"> and south</w:t>
      </w:r>
      <w:r w:rsidR="42F2830C" w:rsidRPr="0F6F50BC">
        <w:rPr>
          <w:rFonts w:ascii="Calibri" w:hAnsi="Calibri" w:cs="Arial"/>
          <w:sz w:val="22"/>
          <w:szCs w:val="22"/>
        </w:rPr>
        <w:t>-</w:t>
      </w:r>
      <w:r w:rsidR="116A2265" w:rsidRPr="0F6F50BC">
        <w:rPr>
          <w:rFonts w:ascii="Calibri" w:hAnsi="Calibri" w:cs="Arial"/>
          <w:sz w:val="22"/>
          <w:szCs w:val="22"/>
        </w:rPr>
        <w:t>western</w:t>
      </w:r>
      <w:r w:rsidRPr="0F6F50BC">
        <w:rPr>
          <w:rFonts w:ascii="Calibri" w:hAnsi="Calibri" w:cs="Arial"/>
          <w:sz w:val="22"/>
          <w:szCs w:val="22"/>
        </w:rPr>
        <w:t xml:space="preserve"> areas of the country. In contrast, </w:t>
      </w:r>
      <w:r w:rsidR="573215EF" w:rsidRPr="0F6F50BC">
        <w:rPr>
          <w:rFonts w:ascii="Calibri" w:hAnsi="Calibri" w:cs="Arial"/>
          <w:sz w:val="22"/>
          <w:szCs w:val="22"/>
        </w:rPr>
        <w:t xml:space="preserve">much </w:t>
      </w:r>
      <w:r w:rsidR="0820294C" w:rsidRPr="0F6F50BC">
        <w:rPr>
          <w:rFonts w:ascii="Calibri" w:hAnsi="Calibri" w:cs="Arial"/>
          <w:sz w:val="22"/>
          <w:szCs w:val="22"/>
        </w:rPr>
        <w:t>of Western Australia</w:t>
      </w:r>
      <w:r w:rsidR="62FCFD09" w:rsidRPr="0F6F50BC">
        <w:rPr>
          <w:rFonts w:ascii="Calibri" w:hAnsi="Calibri" w:cs="Arial"/>
          <w:sz w:val="22"/>
          <w:szCs w:val="22"/>
        </w:rPr>
        <w:t>,</w:t>
      </w:r>
      <w:r w:rsidR="0820294C" w:rsidRPr="0F6F50BC">
        <w:rPr>
          <w:rFonts w:ascii="Calibri" w:hAnsi="Calibri" w:cs="Arial"/>
          <w:sz w:val="22"/>
          <w:szCs w:val="22"/>
        </w:rPr>
        <w:t xml:space="preserve"> and </w:t>
      </w:r>
      <w:r w:rsidRPr="0F6F50BC">
        <w:rPr>
          <w:rFonts w:ascii="Calibri" w:hAnsi="Calibri" w:cs="Arial"/>
          <w:sz w:val="22"/>
          <w:szCs w:val="22"/>
        </w:rPr>
        <w:t xml:space="preserve">parts of </w:t>
      </w:r>
      <w:r w:rsidR="69216ABF" w:rsidRPr="0F6F50BC">
        <w:rPr>
          <w:rFonts w:ascii="Calibri" w:hAnsi="Calibri" w:cs="Arial"/>
          <w:sz w:val="22"/>
          <w:szCs w:val="22"/>
        </w:rPr>
        <w:t xml:space="preserve">the </w:t>
      </w:r>
      <w:r w:rsidR="62FCFD09" w:rsidRPr="0F6F50BC">
        <w:rPr>
          <w:rFonts w:ascii="Calibri" w:hAnsi="Calibri" w:cs="Arial"/>
          <w:sz w:val="22"/>
          <w:szCs w:val="22"/>
        </w:rPr>
        <w:t xml:space="preserve">tropics and southern Tasmania </w:t>
      </w:r>
      <w:r w:rsidRPr="0F6F50BC">
        <w:rPr>
          <w:rFonts w:ascii="Calibri" w:hAnsi="Calibri" w:cs="Arial"/>
          <w:sz w:val="22"/>
          <w:szCs w:val="22"/>
        </w:rPr>
        <w:t xml:space="preserve">are expected to receive below median rainfall, with the probability below 40% </w:t>
      </w:r>
      <w:r w:rsidR="4F0FE249" w:rsidRPr="0F6F50BC">
        <w:rPr>
          <w:rFonts w:ascii="Calibri" w:hAnsi="Calibri" w:cs="Arial"/>
          <w:sz w:val="22"/>
          <w:szCs w:val="22"/>
        </w:rPr>
        <w:t xml:space="preserve">of average rain </w:t>
      </w:r>
      <w:r w:rsidRPr="0F6F50BC">
        <w:rPr>
          <w:rFonts w:ascii="Calibri" w:hAnsi="Calibri" w:cs="Arial"/>
          <w:sz w:val="22"/>
          <w:szCs w:val="22"/>
        </w:rPr>
        <w:t xml:space="preserve">in </w:t>
      </w:r>
      <w:r w:rsidR="28DFFCAB" w:rsidRPr="0F6F50BC">
        <w:rPr>
          <w:rFonts w:ascii="Calibri" w:hAnsi="Calibri" w:cs="Arial"/>
          <w:sz w:val="22"/>
          <w:szCs w:val="22"/>
        </w:rPr>
        <w:t xml:space="preserve">these </w:t>
      </w:r>
      <w:r w:rsidRPr="0F6F50BC">
        <w:rPr>
          <w:rFonts w:ascii="Calibri" w:hAnsi="Calibri" w:cs="Arial"/>
          <w:sz w:val="22"/>
          <w:szCs w:val="22"/>
        </w:rPr>
        <w:t>areas. Remaining areas have equal chance of receiving above or below median rainfall.</w:t>
      </w:r>
    </w:p>
    <w:p w14:paraId="7466CD12" w14:textId="749A7163" w:rsidR="0070704D" w:rsidRDefault="0070704D" w:rsidP="0070704D">
      <w:pPr>
        <w:pStyle w:val="ListBullet"/>
        <w:rPr>
          <w:rFonts w:ascii="Calibri" w:hAnsi="Calibri" w:cs="Arial"/>
          <w:sz w:val="22"/>
          <w:szCs w:val="22"/>
        </w:rPr>
      </w:pPr>
      <w:r>
        <w:rPr>
          <w:rFonts w:ascii="Calibri" w:hAnsi="Calibri" w:cs="Arial"/>
          <w:sz w:val="22"/>
          <w:szCs w:val="22"/>
        </w:rPr>
        <w:t xml:space="preserve">Across cropping regions, the probability of receiving median rainfall is between 45% and 70% in Queensland, New South Wales and </w:t>
      </w:r>
      <w:r w:rsidR="00BB0425">
        <w:rPr>
          <w:rFonts w:ascii="Calibri" w:hAnsi="Calibri" w:cs="Arial"/>
          <w:sz w:val="22"/>
          <w:szCs w:val="22"/>
        </w:rPr>
        <w:t>Western Australia</w:t>
      </w:r>
      <w:r>
        <w:rPr>
          <w:rFonts w:ascii="Calibri" w:hAnsi="Calibri" w:cs="Arial"/>
          <w:sz w:val="22"/>
          <w:szCs w:val="22"/>
        </w:rPr>
        <w:t xml:space="preserve">. There is an equal chance of either above or below median rainfall in South Australian and </w:t>
      </w:r>
      <w:r w:rsidR="004D415C">
        <w:rPr>
          <w:rFonts w:ascii="Calibri" w:hAnsi="Calibri" w:cs="Arial"/>
          <w:sz w:val="22"/>
          <w:szCs w:val="22"/>
        </w:rPr>
        <w:t>Victorian</w:t>
      </w:r>
      <w:r>
        <w:rPr>
          <w:rFonts w:ascii="Calibri" w:hAnsi="Calibri" w:cs="Arial"/>
          <w:sz w:val="22"/>
          <w:szCs w:val="22"/>
        </w:rPr>
        <w:t xml:space="preserve"> cropping regions. If realised, this rainfall would support ABARES forecasts of above average winter crop yields.</w:t>
      </w:r>
    </w:p>
    <w:p w14:paraId="26D6224D" w14:textId="77777777" w:rsidR="0070704D" w:rsidRDefault="0070704D" w:rsidP="0070704D">
      <w:pPr>
        <w:keepNext/>
        <w:spacing w:before="160"/>
        <w:jc w:val="center"/>
        <w:rPr>
          <w:rFonts w:ascii="Calibri" w:hAnsi="Calibri" w:cs="Calibri"/>
          <w:b/>
          <w:bCs/>
          <w:iCs/>
          <w:color w:val="000000"/>
          <w:sz w:val="22"/>
          <w:szCs w:val="22"/>
        </w:rPr>
      </w:pPr>
      <w:bookmarkStart w:id="78" w:name="_Hlk68781042"/>
      <w:bookmarkEnd w:id="75"/>
      <w:r>
        <w:rPr>
          <w:rFonts w:ascii="Calibri" w:hAnsi="Calibri" w:cs="Calibri"/>
          <w:b/>
          <w:bCs/>
          <w:iCs/>
          <w:color w:val="000000"/>
          <w:sz w:val="22"/>
          <w:szCs w:val="22"/>
          <w:lang w:eastAsia="en-US"/>
        </w:rPr>
        <w:t>Chance of exceeding the median rainfall</w:t>
      </w:r>
      <w:bookmarkStart w:id="79" w:name="_Hlk116538002"/>
      <w:bookmarkEnd w:id="78"/>
      <w:r>
        <w:rPr>
          <w:rFonts w:ascii="Calibri" w:hAnsi="Calibri" w:cs="Calibri"/>
          <w:b/>
          <w:bCs/>
          <w:iCs/>
          <w:color w:val="000000"/>
          <w:sz w:val="22"/>
          <w:szCs w:val="22"/>
          <w:lang w:eastAsia="en-US"/>
        </w:rPr>
        <w:t xml:space="preserve"> August</w:t>
      </w:r>
      <w:r>
        <w:rPr>
          <w:rFonts w:ascii="Calibri" w:hAnsi="Calibri" w:cs="Calibri"/>
          <w:b/>
          <w:bCs/>
          <w:iCs/>
          <w:color w:val="000000"/>
          <w:sz w:val="22"/>
          <w:szCs w:val="22"/>
        </w:rPr>
        <w:t xml:space="preserve"> to October 202</w:t>
      </w:r>
      <w:bookmarkEnd w:id="79"/>
      <w:r>
        <w:rPr>
          <w:rFonts w:ascii="Calibri" w:hAnsi="Calibri" w:cs="Calibri"/>
          <w:b/>
          <w:bCs/>
          <w:iCs/>
          <w:color w:val="000000"/>
          <w:sz w:val="22"/>
          <w:szCs w:val="22"/>
        </w:rPr>
        <w:t>4</w:t>
      </w:r>
    </w:p>
    <w:p w14:paraId="7FEEBA10" w14:textId="63FCC6EB" w:rsidR="0070704D" w:rsidRDefault="00A93CCC" w:rsidP="0070704D">
      <w:pPr>
        <w:keepNext/>
        <w:spacing w:before="160"/>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2A17DA9A" wp14:editId="40916B48">
            <wp:extent cx="5445252" cy="3781425"/>
            <wp:effectExtent l="0" t="0" r="3175" b="0"/>
            <wp:docPr id="176534826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48264" name="Picture 1" descr="A map of australia with different colored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47530" cy="3783007"/>
                    </a:xfrm>
                    <a:prstGeom prst="rect">
                      <a:avLst/>
                    </a:prstGeom>
                  </pic:spPr>
                </pic:pic>
              </a:graphicData>
            </a:graphic>
          </wp:inline>
        </w:drawing>
      </w:r>
    </w:p>
    <w:p w14:paraId="0464ECB4" w14:textId="77777777" w:rsidR="0070704D" w:rsidRDefault="0070704D" w:rsidP="0070704D">
      <w:pPr>
        <w:spacing w:before="120"/>
        <w:rPr>
          <w:rFonts w:ascii="Calibri" w:hAnsi="Calibri" w:cs="Arial"/>
          <w:color w:val="000000"/>
          <w:szCs w:val="20"/>
        </w:rPr>
      </w:pPr>
      <w:r>
        <w:t xml:space="preserve">  </w:t>
      </w:r>
    </w:p>
    <w:p w14:paraId="2ED976A8" w14:textId="73680B32" w:rsidR="0070704D" w:rsidRDefault="0070704D" w:rsidP="0070704D">
      <w:pPr>
        <w:jc w:val="center"/>
        <w:rPr>
          <w:rFonts w:ascii="Calibri" w:hAnsi="Calibri" w:cs="Calibri"/>
          <w:color w:val="000000"/>
          <w:sz w:val="12"/>
          <w:szCs w:val="12"/>
        </w:rPr>
      </w:pPr>
      <w:bookmarkStart w:id="80"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1" w:name="_Hlk103172740"/>
      <w:bookmarkEnd w:id="80"/>
      <w:r>
        <w:rPr>
          <w:rFonts w:ascii="Calibri" w:hAnsi="Calibri" w:cs="Calibri"/>
          <w:color w:val="000000"/>
          <w:sz w:val="12"/>
          <w:szCs w:val="12"/>
        </w:rPr>
        <w:t xml:space="preserve">Issued: </w:t>
      </w:r>
      <w:r w:rsidR="00901589">
        <w:rPr>
          <w:rFonts w:ascii="Calibri" w:hAnsi="Calibri" w:cs="Calibri"/>
          <w:color w:val="000000"/>
          <w:sz w:val="12"/>
          <w:szCs w:val="12"/>
        </w:rPr>
        <w:t>25</w:t>
      </w:r>
      <w:r>
        <w:rPr>
          <w:rFonts w:ascii="Calibri" w:hAnsi="Calibri" w:cs="Calibri"/>
          <w:color w:val="000000"/>
          <w:sz w:val="12"/>
          <w:szCs w:val="12"/>
        </w:rPr>
        <w:t>/07/2024</w:t>
      </w:r>
    </w:p>
    <w:bookmarkEnd w:id="76"/>
    <w:bookmarkEnd w:id="81"/>
    <w:p w14:paraId="67A9C686" w14:textId="77777777" w:rsidR="0070704D" w:rsidRDefault="0070704D" w:rsidP="0070704D">
      <w:pPr>
        <w:spacing w:before="120"/>
        <w:rPr>
          <w:rFonts w:ascii="Calibri" w:hAnsi="Calibri" w:cs="Arial"/>
          <w:color w:val="000000"/>
          <w:sz w:val="22"/>
          <w:szCs w:val="22"/>
        </w:rPr>
      </w:pPr>
    </w:p>
    <w:bookmarkEnd w:id="77"/>
    <w:p w14:paraId="7731E50F" w14:textId="36FEB15F" w:rsidR="0070704D" w:rsidRDefault="0070704D" w:rsidP="0070704D">
      <w:pPr>
        <w:pageBreakBefore/>
        <w:spacing w:before="120"/>
        <w:rPr>
          <w:rFonts w:ascii="Calibri" w:hAnsi="Calibri" w:cs="Arial"/>
          <w:color w:val="000000"/>
          <w:sz w:val="22"/>
          <w:szCs w:val="22"/>
        </w:rPr>
      </w:pPr>
      <w:r>
        <w:rPr>
          <w:rFonts w:ascii="Calibri" w:hAnsi="Calibri" w:cs="Arial"/>
          <w:color w:val="000000"/>
          <w:sz w:val="22"/>
          <w:szCs w:val="22"/>
        </w:rPr>
        <w:lastRenderedPageBreak/>
        <w:t>The outlook for August through to October suggests a 75% chance of rainfall totals between 25 and 200 millimetres occurring in the southern part of the country, with heav</w:t>
      </w:r>
      <w:r w:rsidR="00A103BA">
        <w:rPr>
          <w:rFonts w:ascii="Calibri" w:hAnsi="Calibri" w:cs="Arial"/>
          <w:color w:val="000000"/>
          <w:sz w:val="22"/>
          <w:szCs w:val="22"/>
        </w:rPr>
        <w:t>i</w:t>
      </w:r>
      <w:r>
        <w:rPr>
          <w:rFonts w:ascii="Calibri" w:hAnsi="Calibri" w:cs="Arial"/>
          <w:color w:val="000000"/>
          <w:sz w:val="22"/>
          <w:szCs w:val="22"/>
        </w:rPr>
        <w:t>er fall</w:t>
      </w:r>
      <w:r w:rsidR="004A1496">
        <w:rPr>
          <w:rFonts w:ascii="Calibri" w:hAnsi="Calibri" w:cs="Arial"/>
          <w:color w:val="000000"/>
          <w:sz w:val="22"/>
          <w:szCs w:val="22"/>
        </w:rPr>
        <w:t>s</w:t>
      </w:r>
      <w:r>
        <w:rPr>
          <w:rFonts w:ascii="Calibri" w:hAnsi="Calibri" w:cs="Arial"/>
          <w:color w:val="000000"/>
          <w:sz w:val="22"/>
          <w:szCs w:val="22"/>
        </w:rPr>
        <w:t xml:space="preserve"> of up to </w:t>
      </w:r>
      <w:r w:rsidR="004A1496">
        <w:rPr>
          <w:rFonts w:ascii="Calibri" w:hAnsi="Calibri" w:cs="Arial"/>
          <w:color w:val="000000"/>
          <w:sz w:val="22"/>
          <w:szCs w:val="22"/>
        </w:rPr>
        <w:t>600 </w:t>
      </w:r>
      <w:r>
        <w:rPr>
          <w:rFonts w:ascii="Calibri" w:hAnsi="Calibri" w:cs="Arial"/>
          <w:color w:val="000000"/>
          <w:sz w:val="22"/>
          <w:szCs w:val="22"/>
        </w:rPr>
        <w:t xml:space="preserve">millimetres forecast for isolated areas of far southwest Western Australia, </w:t>
      </w:r>
      <w:r w:rsidR="009B553E">
        <w:rPr>
          <w:rFonts w:ascii="Calibri" w:hAnsi="Calibri" w:cs="Arial"/>
          <w:color w:val="000000"/>
          <w:sz w:val="22"/>
          <w:szCs w:val="22"/>
        </w:rPr>
        <w:t>and</w:t>
      </w:r>
      <w:r>
        <w:rPr>
          <w:rFonts w:ascii="Calibri" w:hAnsi="Calibri" w:cs="Arial"/>
          <w:color w:val="000000"/>
          <w:sz w:val="22"/>
          <w:szCs w:val="22"/>
        </w:rPr>
        <w:t xml:space="preserve"> alpine regions of Victoria and New South Wales</w:t>
      </w:r>
      <w:r w:rsidR="009B553E">
        <w:rPr>
          <w:rFonts w:ascii="Calibri" w:hAnsi="Calibri" w:cs="Arial"/>
          <w:color w:val="000000"/>
          <w:sz w:val="22"/>
          <w:szCs w:val="22"/>
        </w:rPr>
        <w:t>. Western</w:t>
      </w:r>
      <w:r>
        <w:rPr>
          <w:rFonts w:ascii="Calibri" w:hAnsi="Calibri" w:cs="Arial"/>
          <w:color w:val="000000"/>
          <w:sz w:val="22"/>
          <w:szCs w:val="22"/>
        </w:rPr>
        <w:t xml:space="preserve"> Tasmania</w:t>
      </w:r>
      <w:r w:rsidR="009B553E">
        <w:rPr>
          <w:rFonts w:ascii="Calibri" w:hAnsi="Calibri" w:cs="Arial"/>
          <w:color w:val="000000"/>
          <w:sz w:val="22"/>
          <w:szCs w:val="22"/>
        </w:rPr>
        <w:t xml:space="preserve"> is </w:t>
      </w:r>
      <w:r w:rsidR="00A65547">
        <w:rPr>
          <w:rFonts w:ascii="Calibri" w:hAnsi="Calibri" w:cs="Arial"/>
          <w:color w:val="000000"/>
          <w:sz w:val="22"/>
          <w:szCs w:val="22"/>
        </w:rPr>
        <w:t xml:space="preserve">expected to receive falls </w:t>
      </w:r>
      <w:proofErr w:type="gramStart"/>
      <w:r w:rsidR="002D5A95">
        <w:rPr>
          <w:rFonts w:ascii="Calibri" w:hAnsi="Calibri" w:cs="Arial"/>
          <w:color w:val="000000"/>
          <w:sz w:val="22"/>
          <w:szCs w:val="22"/>
        </w:rPr>
        <w:t>in excess of</w:t>
      </w:r>
      <w:proofErr w:type="gramEnd"/>
      <w:r w:rsidR="00A65547">
        <w:rPr>
          <w:rFonts w:ascii="Calibri" w:hAnsi="Calibri" w:cs="Arial"/>
          <w:color w:val="000000"/>
          <w:sz w:val="22"/>
          <w:szCs w:val="22"/>
        </w:rPr>
        <w:t xml:space="preserve"> </w:t>
      </w:r>
      <w:r w:rsidR="002D5A95">
        <w:rPr>
          <w:rFonts w:ascii="Calibri" w:hAnsi="Calibri" w:cs="Arial"/>
          <w:color w:val="000000"/>
          <w:sz w:val="22"/>
          <w:szCs w:val="22"/>
        </w:rPr>
        <w:t>600 </w:t>
      </w:r>
      <w:r w:rsidR="00C853AD">
        <w:rPr>
          <w:rFonts w:ascii="Calibri" w:hAnsi="Calibri" w:cs="Arial"/>
          <w:color w:val="000000"/>
          <w:sz w:val="22"/>
          <w:szCs w:val="22"/>
        </w:rPr>
        <w:t>millimetres</w:t>
      </w:r>
      <w:r w:rsidR="00A65547">
        <w:rPr>
          <w:rFonts w:ascii="Calibri" w:hAnsi="Calibri" w:cs="Arial"/>
          <w:color w:val="000000"/>
          <w:sz w:val="22"/>
          <w:szCs w:val="22"/>
        </w:rPr>
        <w:t xml:space="preserve"> in </w:t>
      </w:r>
      <w:r w:rsidR="00C853AD">
        <w:rPr>
          <w:rFonts w:ascii="Calibri" w:hAnsi="Calibri" w:cs="Arial"/>
          <w:color w:val="000000"/>
          <w:sz w:val="22"/>
          <w:szCs w:val="22"/>
        </w:rPr>
        <w:t>isolated areas.</w:t>
      </w:r>
      <w:r>
        <w:rPr>
          <w:rFonts w:ascii="Calibri" w:hAnsi="Calibri" w:cs="Arial"/>
          <w:color w:val="000000"/>
          <w:sz w:val="22"/>
          <w:szCs w:val="22"/>
        </w:rPr>
        <w:t xml:space="preserve"> In Queensland, falls of between 25 and 100 millimetres are expected in the southeast and parts of the northeast, with coastal areas likely to receive up to </w:t>
      </w:r>
      <w:r w:rsidR="002D5A95">
        <w:rPr>
          <w:rFonts w:ascii="Calibri" w:hAnsi="Calibri" w:cs="Arial"/>
          <w:color w:val="000000"/>
          <w:sz w:val="22"/>
          <w:szCs w:val="22"/>
        </w:rPr>
        <w:t>200 </w:t>
      </w:r>
      <w:r>
        <w:rPr>
          <w:rFonts w:ascii="Calibri" w:hAnsi="Calibri" w:cs="Arial"/>
          <w:color w:val="000000"/>
          <w:sz w:val="22"/>
          <w:szCs w:val="22"/>
        </w:rPr>
        <w:t>millimetres of rainfall. Much of the remainder of the country is expected to receive little to no rainfall, typical of this time of the year.</w:t>
      </w:r>
    </w:p>
    <w:p w14:paraId="502D5D3F" w14:textId="77777777" w:rsidR="0070704D" w:rsidRDefault="0070704D" w:rsidP="0070704D">
      <w:pPr>
        <w:spacing w:before="120"/>
        <w:rPr>
          <w:rFonts w:ascii="Calibri" w:hAnsi="Calibri" w:cs="Arial"/>
          <w:color w:val="000000"/>
          <w:sz w:val="22"/>
          <w:szCs w:val="22"/>
        </w:rPr>
      </w:pPr>
      <w:r>
        <w:rPr>
          <w:rFonts w:ascii="Calibri" w:hAnsi="Calibri" w:cs="Arial"/>
          <w:color w:val="000000"/>
          <w:sz w:val="22"/>
          <w:szCs w:val="22"/>
        </w:rPr>
        <w:t xml:space="preserve">In cropping regions, there is at least a 75% chance of receiving between 50 and 200 millimetres of rainfall across much of New South Wales, Victoria, South Australia and Western Australia. In Queensland, falls of between 25 and 100 millimetres are expected, with drier conditions forecast for far northern cropping regions. </w:t>
      </w:r>
    </w:p>
    <w:p w14:paraId="775F09D5" w14:textId="711B33B9" w:rsidR="0070704D" w:rsidRDefault="000243A6" w:rsidP="0070704D">
      <w:pPr>
        <w:spacing w:before="120"/>
        <w:rPr>
          <w:rFonts w:ascii="Calibri" w:hAnsi="Calibri" w:cs="Arial"/>
          <w:color w:val="000000"/>
          <w:sz w:val="22"/>
          <w:szCs w:val="22"/>
        </w:rPr>
      </w:pPr>
      <w:r>
        <w:rPr>
          <w:rFonts w:ascii="Calibri" w:hAnsi="Calibri" w:cs="Arial"/>
          <w:color w:val="000000"/>
          <w:sz w:val="22"/>
          <w:szCs w:val="22"/>
        </w:rPr>
        <w:t xml:space="preserve">These expected </w:t>
      </w:r>
      <w:r w:rsidR="0070704D">
        <w:rPr>
          <w:rFonts w:ascii="Calibri" w:hAnsi="Calibri" w:cs="Arial"/>
          <w:color w:val="000000"/>
          <w:sz w:val="22"/>
          <w:szCs w:val="22"/>
        </w:rPr>
        <w:t>rainfall</w:t>
      </w:r>
      <w:r>
        <w:rPr>
          <w:rFonts w:ascii="Calibri" w:hAnsi="Calibri" w:cs="Arial"/>
          <w:color w:val="000000"/>
          <w:sz w:val="22"/>
          <w:szCs w:val="22"/>
        </w:rPr>
        <w:t xml:space="preserve"> totals are</w:t>
      </w:r>
      <w:r w:rsidR="0070704D">
        <w:rPr>
          <w:rFonts w:ascii="Calibri" w:hAnsi="Calibri" w:cs="Arial"/>
          <w:color w:val="000000"/>
          <w:sz w:val="22"/>
          <w:szCs w:val="22"/>
        </w:rPr>
        <w:t xml:space="preserve"> likely to be sufficient to support growth of winter crops, boost soil moisture profile and assist in maintaining above average crops yields</w:t>
      </w:r>
      <w:r w:rsidR="00AF1E49">
        <w:rPr>
          <w:rFonts w:ascii="Calibri" w:hAnsi="Calibri" w:cs="Arial"/>
          <w:color w:val="000000"/>
          <w:sz w:val="22"/>
          <w:szCs w:val="22"/>
        </w:rPr>
        <w:t xml:space="preserve"> in most </w:t>
      </w:r>
      <w:r w:rsidR="007043C7">
        <w:rPr>
          <w:rFonts w:ascii="Calibri" w:hAnsi="Calibri" w:cs="Arial"/>
          <w:color w:val="000000"/>
          <w:sz w:val="22"/>
          <w:szCs w:val="22"/>
        </w:rPr>
        <w:t>winter regions and provide a favourable start to the summer cro</w:t>
      </w:r>
      <w:r w:rsidR="000C0CC9">
        <w:rPr>
          <w:rFonts w:ascii="Calibri" w:hAnsi="Calibri" w:cs="Arial"/>
          <w:color w:val="000000"/>
          <w:sz w:val="22"/>
          <w:szCs w:val="22"/>
        </w:rPr>
        <w:t>pping season</w:t>
      </w:r>
      <w:r w:rsidR="0070704D">
        <w:rPr>
          <w:rFonts w:ascii="Calibri" w:hAnsi="Calibri" w:cs="Arial"/>
          <w:color w:val="000000"/>
          <w:sz w:val="22"/>
          <w:szCs w:val="22"/>
        </w:rPr>
        <w:t>.</w:t>
      </w:r>
    </w:p>
    <w:p w14:paraId="14092951" w14:textId="77777777" w:rsidR="0070704D" w:rsidRDefault="0070704D" w:rsidP="0070704D">
      <w:pPr>
        <w:spacing w:before="120"/>
        <w:rPr>
          <w:rFonts w:ascii="Calibri" w:hAnsi="Calibri" w:cs="Arial"/>
          <w:sz w:val="22"/>
          <w:szCs w:val="22"/>
        </w:rPr>
      </w:pPr>
      <w:r>
        <w:rPr>
          <w:rFonts w:ascii="Calibri" w:hAnsi="Calibri" w:cs="Arial"/>
          <w:sz w:val="22"/>
          <w:szCs w:val="22"/>
        </w:rPr>
        <w:t xml:space="preserve">Livestock producers, especially those in the south, are expected to experience close to average pasture production on the back of the improving rainfall outlook over the August to October period. </w:t>
      </w:r>
    </w:p>
    <w:p w14:paraId="3750FD80" w14:textId="460A605D" w:rsidR="005B6C69" w:rsidRPr="00AB666C" w:rsidRDefault="0070704D" w:rsidP="00AB666C">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August to October 2024</w:t>
      </w:r>
      <w:r>
        <w:rPr>
          <w:noProof/>
        </w:rPr>
        <w:t xml:space="preserve"> </w:t>
      </w:r>
    </w:p>
    <w:p w14:paraId="396C5336" w14:textId="06A6D9E9" w:rsidR="0070704D" w:rsidRDefault="005A2D34" w:rsidP="005A2D34">
      <w:pPr>
        <w:spacing w:before="120"/>
        <w:jc w:val="center"/>
        <w:rPr>
          <w:rFonts w:ascii="Calibri" w:hAnsi="Calibri" w:cs="Arial"/>
          <w:sz w:val="22"/>
          <w:szCs w:val="22"/>
        </w:rPr>
      </w:pPr>
      <w:r>
        <w:rPr>
          <w:noProof/>
        </w:rPr>
        <w:drawing>
          <wp:inline distT="0" distB="0" distL="0" distR="0" wp14:anchorId="6B61F6D1" wp14:editId="705BE37A">
            <wp:extent cx="4969590" cy="3476625"/>
            <wp:effectExtent l="0" t="0" r="2540" b="0"/>
            <wp:docPr id="834478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3387" cy="3479281"/>
                    </a:xfrm>
                    <a:prstGeom prst="rect">
                      <a:avLst/>
                    </a:prstGeom>
                    <a:noFill/>
                    <a:ln>
                      <a:noFill/>
                    </a:ln>
                  </pic:spPr>
                </pic:pic>
              </a:graphicData>
            </a:graphic>
          </wp:inline>
        </w:drawing>
      </w:r>
    </w:p>
    <w:p w14:paraId="0BC106A0" w14:textId="2B7337B7" w:rsidR="0070704D" w:rsidRDefault="0070704D" w:rsidP="0070704D">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901589">
        <w:rPr>
          <w:rFonts w:ascii="Calibri" w:hAnsi="Calibri" w:cs="Calibri"/>
          <w:color w:val="000000"/>
          <w:sz w:val="12"/>
          <w:szCs w:val="12"/>
        </w:rPr>
        <w:t>25</w:t>
      </w:r>
      <w:r>
        <w:rPr>
          <w:rFonts w:ascii="Calibri" w:hAnsi="Calibri" w:cs="Calibri"/>
          <w:color w:val="000000"/>
          <w:sz w:val="12"/>
          <w:szCs w:val="12"/>
        </w:rPr>
        <w:t>/07/2024</w:t>
      </w:r>
    </w:p>
    <w:p w14:paraId="4FCA0517" w14:textId="77777777" w:rsidR="00383177" w:rsidRDefault="00383177" w:rsidP="00DA7EFC">
      <w:pPr>
        <w:rPr>
          <w:rFonts w:ascii="Calibri" w:hAnsi="Calibri" w:cs="Calibri"/>
          <w:color w:val="000000"/>
          <w:sz w:val="12"/>
          <w:szCs w:val="12"/>
        </w:rPr>
      </w:pPr>
    </w:p>
    <w:p w14:paraId="7B735872" w14:textId="49266B3B"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2" w:name="_Ref122000457"/>
      <w:bookmarkEnd w:id="59"/>
      <w:bookmarkEnd w:id="60"/>
      <w:bookmarkEnd w:id="61"/>
      <w:bookmarkEnd w:id="62"/>
      <w:bookmarkEnd w:id="63"/>
      <w:bookmarkEnd w:id="64"/>
      <w:bookmarkEnd w:id="65"/>
      <w:bookmarkEnd w:id="66"/>
      <w:bookmarkEnd w:id="67"/>
      <w:bookmarkEnd w:id="68"/>
      <w:bookmarkEnd w:id="69"/>
      <w:r w:rsidRPr="00B437F9">
        <w:rPr>
          <w:rFonts w:cs="Calibri"/>
          <w:b/>
          <w:color w:val="auto"/>
          <w:szCs w:val="34"/>
        </w:rPr>
        <w:lastRenderedPageBreak/>
        <w:t>Water</w:t>
      </w:r>
      <w:bookmarkEnd w:id="82"/>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76252E94"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F32379" w:rsidRPr="00F32379">
        <w:rPr>
          <w:rFonts w:ascii="Calibri" w:hAnsi="Calibri" w:cs="Calibri"/>
          <w:sz w:val="22"/>
          <w:szCs w:val="22"/>
        </w:rPr>
        <w:t>storage levels in the Murray-Darling Basin (MDB) increased between 18 July 2024 and 25 July 2024 by 149 gigalitres (GL). Current volume of water held in storage is 17 610 GL, equivalent to 79% of total storage capacity. This is 15 percent or 3,098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2C937C81" w:rsidR="00CD226A" w:rsidRPr="00CF4741" w:rsidRDefault="00334E6E" w:rsidP="00CF4741">
      <w:pPr>
        <w:jc w:val="center"/>
      </w:pPr>
      <w:r w:rsidRPr="00334E6E">
        <w:rPr>
          <w:noProof/>
        </w:rPr>
        <w:t xml:space="preserve"> </w:t>
      </w:r>
      <w:r w:rsidR="00EF6BE7" w:rsidRPr="00EF6BE7">
        <w:rPr>
          <w:noProof/>
        </w:rPr>
        <w:drawing>
          <wp:inline distT="0" distB="0" distL="0" distR="0" wp14:anchorId="3C2BDB13" wp14:editId="265A5EEE">
            <wp:extent cx="5731510" cy="3359150"/>
            <wp:effectExtent l="0" t="0" r="2540" b="0"/>
            <wp:docPr id="50686484" name="Picture 1" descr="A line graph with a lin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6484" name="Picture 1" descr="A line graph with a line in the middle&#10;&#10;Description automatically generated"/>
                    <pic:cNvPicPr/>
                  </pic:nvPicPr>
                  <pic:blipFill>
                    <a:blip r:embed="rId19"/>
                    <a:stretch>
                      <a:fillRect/>
                    </a:stretch>
                  </pic:blipFill>
                  <pic:spPr>
                    <a:xfrm>
                      <a:off x="0" y="0"/>
                      <a:ext cx="5731510" cy="335915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51D166F8"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B03E43" w:rsidRPr="00B03E43">
        <w:rPr>
          <w:rFonts w:ascii="Calibri" w:hAnsi="Calibri" w:cs="Calibri"/>
          <w:sz w:val="22"/>
          <w:szCs w:val="22"/>
        </w:rPr>
        <w:t>prices in the Victorian Murray below the Barmah Choke decreased from $118 on 18 July 2024 to $116 on 25 July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6EC44D7B" w:rsidR="00CD226A" w:rsidRPr="00B437F9" w:rsidRDefault="00AD7CA1" w:rsidP="006E56C8">
            <w:pPr>
              <w:pStyle w:val="ListParagraph"/>
              <w:spacing w:after="0" w:line="240" w:lineRule="auto"/>
              <w:ind w:left="0"/>
              <w:jc w:val="center"/>
              <w:rPr>
                <w:rFonts w:cs="Calibri"/>
                <w:sz w:val="20"/>
                <w:szCs w:val="20"/>
              </w:rPr>
            </w:pPr>
            <w:r>
              <w:rPr>
                <w:rFonts w:cs="Calibri"/>
                <w:sz w:val="20"/>
                <w:szCs w:val="20"/>
              </w:rPr>
              <w:t>70</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5A099B59"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1</w:t>
            </w:r>
            <w:r w:rsidR="003E4F3C">
              <w:rPr>
                <w:rFonts w:cs="Calibri"/>
                <w:sz w:val="20"/>
                <w:szCs w:val="20"/>
              </w:rPr>
              <w:t>0</w:t>
            </w:r>
            <w:r w:rsidR="00AD7CA1">
              <w:rPr>
                <w:rFonts w:cs="Calibri"/>
                <w:sz w:val="20"/>
                <w:szCs w:val="20"/>
              </w:rPr>
              <w:t>1</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35BFD8E7"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9</w:t>
            </w:r>
            <w:r w:rsidR="00AD7CA1">
              <w:rPr>
                <w:rFonts w:cs="Calibri"/>
                <w:sz w:val="20"/>
                <w:szCs w:val="20"/>
              </w:rPr>
              <w:t>0</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48002A18"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3E4F3C">
              <w:rPr>
                <w:rFonts w:cs="Calibri"/>
                <w:sz w:val="20"/>
                <w:szCs w:val="20"/>
              </w:rPr>
              <w:t>1</w:t>
            </w:r>
            <w:r w:rsidR="00AD7CA1">
              <w:rPr>
                <w:rFonts w:cs="Calibri"/>
                <w:sz w:val="20"/>
                <w:szCs w:val="20"/>
              </w:rPr>
              <w:t>6</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0FB74498" w:rsidR="00CD226A" w:rsidRPr="00B437F9" w:rsidRDefault="009D60B8" w:rsidP="00CF4741">
      <w:pPr>
        <w:jc w:val="center"/>
        <w:rPr>
          <w:rFonts w:ascii="Calibri" w:hAnsi="Calibri" w:cs="Calibri"/>
          <w:b/>
          <w:bCs/>
          <w:iCs/>
          <w:sz w:val="22"/>
          <w:szCs w:val="22"/>
        </w:rPr>
      </w:pPr>
      <w:r w:rsidRPr="009D60B8">
        <w:rPr>
          <w:noProof/>
        </w:rPr>
        <w:t xml:space="preserve"> </w:t>
      </w:r>
      <w:r w:rsidR="00AD7CA1" w:rsidRPr="00AD7CA1">
        <w:rPr>
          <w:noProof/>
        </w:rPr>
        <w:drawing>
          <wp:inline distT="0" distB="0" distL="0" distR="0" wp14:anchorId="146D0A95" wp14:editId="2AE8526C">
            <wp:extent cx="5731510" cy="3311525"/>
            <wp:effectExtent l="0" t="0" r="2540" b="3175"/>
            <wp:docPr id="1834345252"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45252" name="Picture 1" descr="A graph of a graph&#10;&#10;Description automatically generated with medium confidence"/>
                    <pic:cNvPicPr/>
                  </pic:nvPicPr>
                  <pic:blipFill>
                    <a:blip r:embed="rId20"/>
                    <a:stretch>
                      <a:fillRect/>
                    </a:stretch>
                  </pic:blipFill>
                  <pic:spPr>
                    <a:xfrm>
                      <a:off x="0" y="0"/>
                      <a:ext cx="5731510" cy="331152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0EA87524"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903B1C">
              <w:rPr>
                <w:rFonts w:ascii="Calibri" w:hAnsi="Calibri" w:cs="Calibri"/>
                <w:sz w:val="14"/>
                <w:szCs w:val="14"/>
              </w:rPr>
              <w:t>25</w:t>
            </w:r>
            <w:r w:rsidR="00A53AB1">
              <w:rPr>
                <w:rFonts w:ascii="Calibri" w:hAnsi="Calibri" w:cs="Calibri"/>
                <w:sz w:val="14"/>
                <w:szCs w:val="14"/>
              </w:rPr>
              <w:t xml:space="preserve"> Ju</w:t>
            </w:r>
            <w:r w:rsidR="00A456D7">
              <w:rPr>
                <w:rFonts w:ascii="Calibri" w:hAnsi="Calibri" w:cs="Calibri"/>
                <w:sz w:val="14"/>
                <w:szCs w:val="14"/>
              </w:rPr>
              <w:t>ly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2F0C78D0"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903B1C" w:rsidRPr="00903B1C">
          <w:rPr>
            <w:rStyle w:val="Hyperlink"/>
          </w:rPr>
          <w:t>https://www.agriculture.gov.au/abares/products/weekly_update/weekly-update-25724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3D16F7" w:rsidRPr="00B437F9" w14:paraId="62586D81" w14:textId="77777777" w:rsidTr="00442827">
        <w:trPr>
          <w:trHeight w:val="312"/>
        </w:trPr>
        <w:tc>
          <w:tcPr>
            <w:tcW w:w="5612" w:type="dxa"/>
            <w:tcBorders>
              <w:top w:val="nil"/>
              <w:left w:val="nil"/>
              <w:bottom w:val="nil"/>
              <w:right w:val="nil"/>
            </w:tcBorders>
            <w:shd w:val="clear" w:color="000000" w:fill="FFFFFF"/>
            <w:noWrap/>
            <w:vAlign w:val="bottom"/>
            <w:hideMark/>
          </w:tcPr>
          <w:p w14:paraId="7CD18E6D" w14:textId="3AF5F672" w:rsidR="003D16F7" w:rsidRPr="00B437F9" w:rsidRDefault="003D16F7" w:rsidP="003D16F7">
            <w:pPr>
              <w:rPr>
                <w:rFonts w:ascii="Calibri" w:hAnsi="Calibri" w:cs="Calibri"/>
                <w:szCs w:val="20"/>
              </w:rPr>
            </w:pPr>
            <w:r>
              <w:rPr>
                <w:rFonts w:ascii="Calibri" w:hAnsi="Calibri" w:cs="Calibri"/>
                <w:szCs w:val="20"/>
              </w:rPr>
              <w:t>AUD/USD Exchange rate</w:t>
            </w:r>
          </w:p>
        </w:tc>
        <w:tc>
          <w:tcPr>
            <w:tcW w:w="1310" w:type="dxa"/>
            <w:shd w:val="clear" w:color="auto" w:fill="FFFFFF"/>
            <w:noWrap/>
            <w:vAlign w:val="bottom"/>
            <w:hideMark/>
          </w:tcPr>
          <w:p w14:paraId="0E51F0C0" w14:textId="241E8DEB"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788DA0AE" w14:textId="433736F4" w:rsidR="003D16F7" w:rsidRPr="00B437F9" w:rsidRDefault="003D16F7" w:rsidP="003D16F7">
            <w:pPr>
              <w:jc w:val="right"/>
              <w:rPr>
                <w:rFonts w:ascii="Calibri" w:hAnsi="Calibri" w:cs="Calibri"/>
                <w:szCs w:val="20"/>
              </w:rPr>
            </w:pPr>
            <w:r>
              <w:rPr>
                <w:rFonts w:ascii="Calibri" w:hAnsi="Calibri" w:cs="Calibri"/>
                <w:szCs w:val="20"/>
              </w:rPr>
              <w:t>A$/US$</w:t>
            </w:r>
          </w:p>
        </w:tc>
        <w:tc>
          <w:tcPr>
            <w:tcW w:w="1071" w:type="dxa"/>
            <w:shd w:val="clear" w:color="auto" w:fill="FFFFFF"/>
            <w:noWrap/>
            <w:vAlign w:val="bottom"/>
            <w:hideMark/>
          </w:tcPr>
          <w:p w14:paraId="6C5A367C" w14:textId="38440C87" w:rsidR="003D16F7" w:rsidRPr="00B437F9" w:rsidRDefault="003D16F7" w:rsidP="003D16F7">
            <w:pPr>
              <w:jc w:val="right"/>
              <w:rPr>
                <w:rFonts w:ascii="Calibri" w:hAnsi="Calibri" w:cs="Calibri"/>
                <w:color w:val="000000"/>
                <w:szCs w:val="20"/>
              </w:rPr>
            </w:pPr>
            <w:r>
              <w:rPr>
                <w:rFonts w:ascii="Calibri" w:hAnsi="Calibri" w:cs="Calibri"/>
                <w:color w:val="000000"/>
                <w:szCs w:val="20"/>
              </w:rPr>
              <w:t>0.66</w:t>
            </w:r>
          </w:p>
        </w:tc>
        <w:tc>
          <w:tcPr>
            <w:tcW w:w="1111" w:type="dxa"/>
            <w:shd w:val="clear" w:color="auto" w:fill="FFFFFF"/>
            <w:noWrap/>
            <w:vAlign w:val="bottom"/>
            <w:hideMark/>
          </w:tcPr>
          <w:p w14:paraId="5BE915E0" w14:textId="25A16160" w:rsidR="003D16F7" w:rsidRPr="00B437F9" w:rsidRDefault="003D16F7" w:rsidP="003D16F7">
            <w:pPr>
              <w:jc w:val="right"/>
              <w:rPr>
                <w:rFonts w:ascii="Calibri" w:hAnsi="Calibri" w:cs="Calibri"/>
                <w:color w:val="000000"/>
                <w:szCs w:val="20"/>
              </w:rPr>
            </w:pPr>
            <w:r>
              <w:rPr>
                <w:rFonts w:ascii="Calibri" w:hAnsi="Calibri" w:cs="Calibri"/>
                <w:color w:val="000000"/>
                <w:szCs w:val="20"/>
              </w:rPr>
              <w:t>0.67</w:t>
            </w:r>
          </w:p>
        </w:tc>
        <w:tc>
          <w:tcPr>
            <w:tcW w:w="1330" w:type="dxa"/>
            <w:shd w:val="clear" w:color="auto" w:fill="FFFFFF"/>
            <w:noWrap/>
            <w:vAlign w:val="bottom"/>
            <w:hideMark/>
          </w:tcPr>
          <w:p w14:paraId="17F922B2" w14:textId="3B215A8B" w:rsidR="003D16F7" w:rsidRPr="00B437F9" w:rsidRDefault="003D16F7" w:rsidP="003D16F7">
            <w:pPr>
              <w:jc w:val="right"/>
              <w:rPr>
                <w:rFonts w:ascii="Calibri" w:hAnsi="Calibri" w:cs="Calibri"/>
                <w:color w:val="9C0006"/>
                <w:szCs w:val="20"/>
              </w:rPr>
            </w:pPr>
            <w:r>
              <w:rPr>
                <w:rFonts w:ascii="Calibri" w:hAnsi="Calibri" w:cs="Calibri"/>
                <w:color w:val="9C0006"/>
                <w:szCs w:val="20"/>
              </w:rPr>
              <w:t>-2%</w:t>
            </w:r>
          </w:p>
        </w:tc>
        <w:tc>
          <w:tcPr>
            <w:tcW w:w="1788" w:type="dxa"/>
            <w:shd w:val="clear" w:color="auto" w:fill="FFFFFF"/>
            <w:noWrap/>
            <w:vAlign w:val="bottom"/>
            <w:hideMark/>
          </w:tcPr>
          <w:p w14:paraId="4BB4C4DB" w14:textId="099B68F5" w:rsidR="003D16F7" w:rsidRPr="00B437F9" w:rsidRDefault="003D16F7" w:rsidP="003D16F7">
            <w:pPr>
              <w:jc w:val="right"/>
              <w:rPr>
                <w:rFonts w:ascii="Calibri" w:hAnsi="Calibri" w:cs="Calibri"/>
                <w:color w:val="000000"/>
                <w:szCs w:val="20"/>
              </w:rPr>
            </w:pPr>
            <w:r>
              <w:rPr>
                <w:rFonts w:ascii="Calibri" w:hAnsi="Calibri" w:cs="Calibri"/>
                <w:color w:val="000000"/>
                <w:szCs w:val="20"/>
              </w:rPr>
              <w:t>0.66</w:t>
            </w:r>
          </w:p>
        </w:tc>
        <w:tc>
          <w:tcPr>
            <w:tcW w:w="1313" w:type="dxa"/>
            <w:shd w:val="clear" w:color="auto" w:fill="FFFFFF"/>
            <w:noWrap/>
            <w:vAlign w:val="bottom"/>
            <w:hideMark/>
          </w:tcPr>
          <w:p w14:paraId="70F0D641" w14:textId="2EBE3FD3" w:rsidR="003D16F7" w:rsidRPr="00B437F9" w:rsidRDefault="003D16F7" w:rsidP="003D16F7">
            <w:pPr>
              <w:jc w:val="right"/>
              <w:rPr>
                <w:rFonts w:ascii="Calibri" w:hAnsi="Calibri" w:cs="Calibri"/>
                <w:color w:val="9C0006"/>
                <w:szCs w:val="20"/>
              </w:rPr>
            </w:pPr>
            <w:r>
              <w:rPr>
                <w:rFonts w:ascii="Calibri" w:hAnsi="Calibri" w:cs="Calibri"/>
                <w:color w:val="01565A"/>
                <w:szCs w:val="20"/>
              </w:rPr>
              <w:t>0%</w:t>
            </w:r>
          </w:p>
        </w:tc>
      </w:tr>
      <w:tr w:rsidR="003D16F7" w:rsidRPr="00B437F9" w14:paraId="29BDD33C" w14:textId="77777777" w:rsidTr="00442827">
        <w:trPr>
          <w:trHeight w:val="312"/>
        </w:trPr>
        <w:tc>
          <w:tcPr>
            <w:tcW w:w="5612" w:type="dxa"/>
            <w:tcBorders>
              <w:top w:val="nil"/>
              <w:left w:val="nil"/>
              <w:bottom w:val="nil"/>
              <w:right w:val="nil"/>
            </w:tcBorders>
            <w:shd w:val="clear" w:color="000000" w:fill="FFFFFF"/>
            <w:noWrap/>
            <w:vAlign w:val="bottom"/>
            <w:hideMark/>
          </w:tcPr>
          <w:p w14:paraId="756DCB4C" w14:textId="27E3754F" w:rsidR="003D16F7" w:rsidRPr="00B437F9" w:rsidRDefault="003D16F7" w:rsidP="003D16F7">
            <w:pPr>
              <w:rPr>
                <w:rFonts w:ascii="Calibri" w:hAnsi="Calibri" w:cs="Calibri"/>
                <w:szCs w:val="20"/>
              </w:rPr>
            </w:pPr>
            <w:r>
              <w:rPr>
                <w:rFonts w:ascii="Calibri" w:hAnsi="Calibri" w:cs="Calibri"/>
                <w:szCs w:val="20"/>
              </w:rPr>
              <w:t>Wheat – US no. 2 hard red winter wheat, fob Gulf</w:t>
            </w:r>
          </w:p>
        </w:tc>
        <w:tc>
          <w:tcPr>
            <w:tcW w:w="1310" w:type="dxa"/>
            <w:shd w:val="clear" w:color="auto" w:fill="FFFFFF"/>
            <w:noWrap/>
            <w:vAlign w:val="bottom"/>
            <w:hideMark/>
          </w:tcPr>
          <w:p w14:paraId="101D0FDC" w14:textId="3BF14E58"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45F6181B" w14:textId="33575ADD" w:rsidR="003D16F7" w:rsidRPr="00B437F9" w:rsidRDefault="003D16F7" w:rsidP="003D16F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0D078B98" w14:textId="3945A268" w:rsidR="003D16F7" w:rsidRPr="00B437F9" w:rsidRDefault="003D16F7" w:rsidP="003D16F7">
            <w:pPr>
              <w:jc w:val="right"/>
              <w:rPr>
                <w:rFonts w:ascii="Calibri" w:hAnsi="Calibri" w:cs="Calibri"/>
                <w:color w:val="000000"/>
                <w:szCs w:val="20"/>
              </w:rPr>
            </w:pPr>
            <w:r>
              <w:rPr>
                <w:rFonts w:ascii="Calibri" w:hAnsi="Calibri" w:cs="Calibri"/>
                <w:color w:val="000000"/>
                <w:szCs w:val="20"/>
              </w:rPr>
              <w:t>261</w:t>
            </w:r>
          </w:p>
        </w:tc>
        <w:tc>
          <w:tcPr>
            <w:tcW w:w="1111" w:type="dxa"/>
            <w:shd w:val="clear" w:color="auto" w:fill="FFFFFF"/>
            <w:noWrap/>
            <w:vAlign w:val="bottom"/>
            <w:hideMark/>
          </w:tcPr>
          <w:p w14:paraId="7582FA24" w14:textId="3F744C9E" w:rsidR="003D16F7" w:rsidRPr="00B437F9" w:rsidRDefault="003D16F7" w:rsidP="003D16F7">
            <w:pPr>
              <w:jc w:val="right"/>
              <w:rPr>
                <w:rFonts w:ascii="Calibri" w:hAnsi="Calibri" w:cs="Calibri"/>
                <w:color w:val="000000"/>
                <w:szCs w:val="20"/>
              </w:rPr>
            </w:pPr>
            <w:r>
              <w:rPr>
                <w:rFonts w:ascii="Calibri" w:hAnsi="Calibri" w:cs="Calibri"/>
                <w:color w:val="000000"/>
                <w:szCs w:val="20"/>
              </w:rPr>
              <w:t>256</w:t>
            </w:r>
          </w:p>
        </w:tc>
        <w:tc>
          <w:tcPr>
            <w:tcW w:w="1330" w:type="dxa"/>
            <w:shd w:val="clear" w:color="auto" w:fill="FFFFFF"/>
            <w:noWrap/>
            <w:vAlign w:val="bottom"/>
            <w:hideMark/>
          </w:tcPr>
          <w:p w14:paraId="3CC3328F" w14:textId="461E4957" w:rsidR="003D16F7" w:rsidRPr="00B437F9" w:rsidRDefault="003D16F7" w:rsidP="003D16F7">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27777EFA" w14:textId="12F06BE5" w:rsidR="003D16F7" w:rsidRPr="00B437F9" w:rsidRDefault="003D16F7" w:rsidP="003D16F7">
            <w:pPr>
              <w:jc w:val="right"/>
              <w:rPr>
                <w:rFonts w:ascii="Calibri" w:hAnsi="Calibri" w:cs="Calibri"/>
                <w:color w:val="000000"/>
                <w:szCs w:val="20"/>
              </w:rPr>
            </w:pPr>
            <w:r>
              <w:rPr>
                <w:rFonts w:ascii="Calibri" w:hAnsi="Calibri" w:cs="Calibri"/>
                <w:color w:val="000000"/>
                <w:szCs w:val="20"/>
              </w:rPr>
              <w:t>323</w:t>
            </w:r>
          </w:p>
        </w:tc>
        <w:tc>
          <w:tcPr>
            <w:tcW w:w="1313" w:type="dxa"/>
            <w:shd w:val="clear" w:color="auto" w:fill="FFFFFF"/>
            <w:noWrap/>
            <w:vAlign w:val="bottom"/>
            <w:hideMark/>
          </w:tcPr>
          <w:p w14:paraId="2E4F0D4B" w14:textId="2967BF5B" w:rsidR="003D16F7" w:rsidRPr="00B437F9" w:rsidRDefault="003D16F7" w:rsidP="003D16F7">
            <w:pPr>
              <w:jc w:val="right"/>
              <w:rPr>
                <w:rFonts w:ascii="Calibri" w:hAnsi="Calibri" w:cs="Calibri"/>
                <w:color w:val="9C0006"/>
                <w:szCs w:val="20"/>
              </w:rPr>
            </w:pPr>
            <w:r>
              <w:rPr>
                <w:rFonts w:ascii="Calibri" w:hAnsi="Calibri" w:cs="Calibri"/>
                <w:color w:val="9C0006"/>
                <w:szCs w:val="20"/>
              </w:rPr>
              <w:t>-19%</w:t>
            </w:r>
          </w:p>
        </w:tc>
      </w:tr>
      <w:tr w:rsidR="003D16F7" w:rsidRPr="00B437F9" w14:paraId="07F04B8B" w14:textId="77777777" w:rsidTr="00442827">
        <w:trPr>
          <w:trHeight w:val="312"/>
        </w:trPr>
        <w:tc>
          <w:tcPr>
            <w:tcW w:w="5612" w:type="dxa"/>
            <w:tcBorders>
              <w:top w:val="nil"/>
              <w:left w:val="nil"/>
              <w:bottom w:val="nil"/>
              <w:right w:val="nil"/>
            </w:tcBorders>
            <w:shd w:val="clear" w:color="000000" w:fill="FFFFFF"/>
            <w:noWrap/>
            <w:vAlign w:val="bottom"/>
            <w:hideMark/>
          </w:tcPr>
          <w:p w14:paraId="725D683B" w14:textId="7D6FC5EE" w:rsidR="003D16F7" w:rsidRPr="00B437F9" w:rsidRDefault="003D16F7" w:rsidP="003D16F7">
            <w:pPr>
              <w:rPr>
                <w:rFonts w:ascii="Calibri" w:hAnsi="Calibri" w:cs="Calibri"/>
                <w:szCs w:val="20"/>
              </w:rPr>
            </w:pPr>
            <w:r>
              <w:rPr>
                <w:rFonts w:ascii="Calibri" w:hAnsi="Calibri" w:cs="Calibri"/>
                <w:szCs w:val="20"/>
              </w:rPr>
              <w:t>Corn – US no. 2 yellow corn, fob Gulf</w:t>
            </w:r>
          </w:p>
        </w:tc>
        <w:tc>
          <w:tcPr>
            <w:tcW w:w="1310" w:type="dxa"/>
            <w:shd w:val="clear" w:color="auto" w:fill="FFFFFF"/>
            <w:noWrap/>
            <w:vAlign w:val="bottom"/>
            <w:hideMark/>
          </w:tcPr>
          <w:p w14:paraId="04748B8F" w14:textId="78C624BD"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061AA4A0" w14:textId="647C643D" w:rsidR="003D16F7" w:rsidRPr="00B437F9" w:rsidRDefault="003D16F7" w:rsidP="003D16F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472A4007" w14:textId="131E627D" w:rsidR="003D16F7" w:rsidRPr="00B437F9" w:rsidRDefault="003D16F7" w:rsidP="003D16F7">
            <w:pPr>
              <w:jc w:val="right"/>
              <w:rPr>
                <w:rFonts w:ascii="Calibri" w:hAnsi="Calibri" w:cs="Calibri"/>
                <w:color w:val="000000"/>
                <w:szCs w:val="20"/>
              </w:rPr>
            </w:pPr>
            <w:r>
              <w:rPr>
                <w:rFonts w:ascii="Calibri" w:hAnsi="Calibri" w:cs="Calibri"/>
                <w:color w:val="000000"/>
                <w:szCs w:val="20"/>
              </w:rPr>
              <w:t>178</w:t>
            </w:r>
          </w:p>
        </w:tc>
        <w:tc>
          <w:tcPr>
            <w:tcW w:w="1111" w:type="dxa"/>
            <w:shd w:val="clear" w:color="auto" w:fill="FFFFFF"/>
            <w:noWrap/>
            <w:vAlign w:val="bottom"/>
            <w:hideMark/>
          </w:tcPr>
          <w:p w14:paraId="3AE72555" w14:textId="0FB4FF39" w:rsidR="003D16F7" w:rsidRPr="00B437F9" w:rsidRDefault="003D16F7" w:rsidP="003D16F7">
            <w:pPr>
              <w:jc w:val="right"/>
              <w:rPr>
                <w:rFonts w:ascii="Calibri" w:hAnsi="Calibri" w:cs="Calibri"/>
                <w:color w:val="000000"/>
                <w:szCs w:val="20"/>
              </w:rPr>
            </w:pPr>
            <w:r>
              <w:rPr>
                <w:rFonts w:ascii="Calibri" w:hAnsi="Calibri" w:cs="Calibri"/>
                <w:color w:val="000000"/>
                <w:szCs w:val="20"/>
              </w:rPr>
              <w:t>175</w:t>
            </w:r>
          </w:p>
        </w:tc>
        <w:tc>
          <w:tcPr>
            <w:tcW w:w="1330" w:type="dxa"/>
            <w:shd w:val="clear" w:color="auto" w:fill="FFFFFF"/>
            <w:noWrap/>
            <w:vAlign w:val="bottom"/>
            <w:hideMark/>
          </w:tcPr>
          <w:p w14:paraId="50901115" w14:textId="2DAFEED2" w:rsidR="003D16F7" w:rsidRPr="00B437F9" w:rsidRDefault="003D16F7" w:rsidP="003D16F7">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41EC3F5A" w14:textId="5169C235" w:rsidR="003D16F7" w:rsidRPr="00B437F9" w:rsidRDefault="003D16F7" w:rsidP="003D16F7">
            <w:pPr>
              <w:jc w:val="right"/>
              <w:rPr>
                <w:rFonts w:ascii="Calibri" w:hAnsi="Calibri" w:cs="Calibri"/>
                <w:color w:val="000000"/>
                <w:szCs w:val="20"/>
              </w:rPr>
            </w:pPr>
            <w:r>
              <w:rPr>
                <w:rFonts w:ascii="Calibri" w:hAnsi="Calibri" w:cs="Calibri"/>
                <w:color w:val="000000"/>
                <w:szCs w:val="20"/>
              </w:rPr>
              <w:t>212</w:t>
            </w:r>
          </w:p>
        </w:tc>
        <w:tc>
          <w:tcPr>
            <w:tcW w:w="1313" w:type="dxa"/>
            <w:shd w:val="clear" w:color="auto" w:fill="FFFFFF"/>
            <w:noWrap/>
            <w:vAlign w:val="bottom"/>
            <w:hideMark/>
          </w:tcPr>
          <w:p w14:paraId="1F4728AE" w14:textId="48875E6C" w:rsidR="003D16F7" w:rsidRPr="00B437F9" w:rsidRDefault="003D16F7" w:rsidP="003D16F7">
            <w:pPr>
              <w:jc w:val="right"/>
              <w:rPr>
                <w:rFonts w:ascii="Calibri" w:hAnsi="Calibri" w:cs="Calibri"/>
                <w:color w:val="9C0006"/>
                <w:szCs w:val="20"/>
              </w:rPr>
            </w:pPr>
            <w:r>
              <w:rPr>
                <w:rFonts w:ascii="Calibri" w:hAnsi="Calibri" w:cs="Calibri"/>
                <w:color w:val="9C0006"/>
                <w:szCs w:val="20"/>
              </w:rPr>
              <w:t>-16%</w:t>
            </w:r>
          </w:p>
        </w:tc>
      </w:tr>
      <w:tr w:rsidR="003D16F7" w:rsidRPr="00B437F9" w14:paraId="5EF41E89" w14:textId="77777777" w:rsidTr="00442827">
        <w:trPr>
          <w:trHeight w:val="312"/>
        </w:trPr>
        <w:tc>
          <w:tcPr>
            <w:tcW w:w="5612" w:type="dxa"/>
            <w:tcBorders>
              <w:top w:val="nil"/>
              <w:left w:val="nil"/>
              <w:bottom w:val="nil"/>
              <w:right w:val="nil"/>
            </w:tcBorders>
            <w:shd w:val="clear" w:color="000000" w:fill="FFFFFF"/>
            <w:noWrap/>
            <w:vAlign w:val="bottom"/>
            <w:hideMark/>
          </w:tcPr>
          <w:p w14:paraId="288ECD0B" w14:textId="40B07B73" w:rsidR="003D16F7" w:rsidRPr="00B437F9" w:rsidRDefault="003D16F7" w:rsidP="003D16F7">
            <w:pPr>
              <w:rPr>
                <w:rFonts w:ascii="Calibri" w:hAnsi="Calibri" w:cs="Calibri"/>
                <w:szCs w:val="20"/>
              </w:rPr>
            </w:pPr>
            <w:r>
              <w:rPr>
                <w:rFonts w:ascii="Calibri" w:hAnsi="Calibri" w:cs="Calibri"/>
                <w:szCs w:val="20"/>
              </w:rPr>
              <w:t>Canola – Rapeseed, Canada, fob Vancouver</w:t>
            </w:r>
          </w:p>
        </w:tc>
        <w:tc>
          <w:tcPr>
            <w:tcW w:w="1310" w:type="dxa"/>
            <w:shd w:val="clear" w:color="auto" w:fill="FFFFFF"/>
            <w:noWrap/>
            <w:vAlign w:val="bottom"/>
            <w:hideMark/>
          </w:tcPr>
          <w:p w14:paraId="095CE5A8" w14:textId="4833827D"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4BE31C85" w14:textId="7B21D1F1" w:rsidR="003D16F7" w:rsidRPr="00B437F9" w:rsidRDefault="003D16F7" w:rsidP="003D16F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62CA06E3" w14:textId="5B801744" w:rsidR="003D16F7" w:rsidRPr="00B437F9" w:rsidRDefault="003D16F7" w:rsidP="003D16F7">
            <w:pPr>
              <w:jc w:val="right"/>
              <w:rPr>
                <w:rFonts w:ascii="Calibri" w:hAnsi="Calibri" w:cs="Calibri"/>
                <w:color w:val="000000"/>
                <w:szCs w:val="20"/>
              </w:rPr>
            </w:pPr>
            <w:r>
              <w:rPr>
                <w:rFonts w:ascii="Calibri" w:hAnsi="Calibri" w:cs="Calibri"/>
                <w:color w:val="000000"/>
                <w:szCs w:val="20"/>
              </w:rPr>
              <w:t>517</w:t>
            </w:r>
          </w:p>
        </w:tc>
        <w:tc>
          <w:tcPr>
            <w:tcW w:w="1111" w:type="dxa"/>
            <w:shd w:val="clear" w:color="auto" w:fill="FFFFFF"/>
            <w:noWrap/>
            <w:vAlign w:val="bottom"/>
            <w:hideMark/>
          </w:tcPr>
          <w:p w14:paraId="7B7713DE" w14:textId="5C096A56" w:rsidR="003D16F7" w:rsidRPr="00B437F9" w:rsidRDefault="003D16F7" w:rsidP="003D16F7">
            <w:pPr>
              <w:jc w:val="right"/>
              <w:rPr>
                <w:rFonts w:ascii="Calibri" w:hAnsi="Calibri" w:cs="Calibri"/>
                <w:color w:val="000000"/>
                <w:szCs w:val="20"/>
              </w:rPr>
            </w:pPr>
            <w:r>
              <w:rPr>
                <w:rFonts w:ascii="Calibri" w:hAnsi="Calibri" w:cs="Calibri"/>
                <w:color w:val="000000"/>
                <w:szCs w:val="20"/>
              </w:rPr>
              <w:t>487</w:t>
            </w:r>
          </w:p>
        </w:tc>
        <w:tc>
          <w:tcPr>
            <w:tcW w:w="1330" w:type="dxa"/>
            <w:shd w:val="clear" w:color="auto" w:fill="FFFFFF"/>
            <w:noWrap/>
            <w:vAlign w:val="bottom"/>
            <w:hideMark/>
          </w:tcPr>
          <w:p w14:paraId="224230F3" w14:textId="147C5F04" w:rsidR="003D16F7" w:rsidRPr="00B437F9" w:rsidRDefault="003D16F7" w:rsidP="003D16F7">
            <w:pPr>
              <w:jc w:val="right"/>
              <w:rPr>
                <w:rFonts w:ascii="Calibri" w:hAnsi="Calibri" w:cs="Calibri"/>
                <w:color w:val="01565A"/>
                <w:szCs w:val="20"/>
              </w:rPr>
            </w:pPr>
            <w:r>
              <w:rPr>
                <w:rFonts w:ascii="Calibri" w:hAnsi="Calibri" w:cs="Calibri"/>
                <w:color w:val="01565A"/>
                <w:szCs w:val="20"/>
              </w:rPr>
              <w:t>6%</w:t>
            </w:r>
          </w:p>
        </w:tc>
        <w:tc>
          <w:tcPr>
            <w:tcW w:w="1788" w:type="dxa"/>
            <w:shd w:val="clear" w:color="auto" w:fill="FFFFFF"/>
            <w:noWrap/>
            <w:vAlign w:val="bottom"/>
            <w:hideMark/>
          </w:tcPr>
          <w:p w14:paraId="605C9325" w14:textId="0255DC5F" w:rsidR="003D16F7" w:rsidRPr="00B437F9" w:rsidRDefault="003D16F7" w:rsidP="003D16F7">
            <w:pPr>
              <w:jc w:val="right"/>
              <w:rPr>
                <w:rFonts w:ascii="Calibri" w:hAnsi="Calibri" w:cs="Calibri"/>
                <w:color w:val="000000"/>
                <w:szCs w:val="20"/>
              </w:rPr>
            </w:pPr>
            <w:r>
              <w:rPr>
                <w:rFonts w:ascii="Calibri" w:hAnsi="Calibri" w:cs="Calibri"/>
                <w:color w:val="000000"/>
                <w:szCs w:val="20"/>
              </w:rPr>
              <w:t>622</w:t>
            </w:r>
          </w:p>
        </w:tc>
        <w:tc>
          <w:tcPr>
            <w:tcW w:w="1313" w:type="dxa"/>
            <w:shd w:val="clear" w:color="auto" w:fill="FFFFFF"/>
            <w:noWrap/>
            <w:vAlign w:val="bottom"/>
            <w:hideMark/>
          </w:tcPr>
          <w:p w14:paraId="5A85ED79" w14:textId="4FF22E98" w:rsidR="003D16F7" w:rsidRPr="00B437F9" w:rsidRDefault="003D16F7" w:rsidP="003D16F7">
            <w:pPr>
              <w:jc w:val="right"/>
              <w:rPr>
                <w:rFonts w:ascii="Calibri" w:hAnsi="Calibri" w:cs="Calibri"/>
                <w:color w:val="9C0006"/>
                <w:szCs w:val="20"/>
              </w:rPr>
            </w:pPr>
            <w:r>
              <w:rPr>
                <w:rFonts w:ascii="Calibri" w:hAnsi="Calibri" w:cs="Calibri"/>
                <w:color w:val="9C0006"/>
                <w:szCs w:val="20"/>
              </w:rPr>
              <w:t>-17%</w:t>
            </w:r>
          </w:p>
        </w:tc>
      </w:tr>
      <w:tr w:rsidR="003D16F7" w:rsidRPr="00B437F9" w14:paraId="17077217" w14:textId="77777777" w:rsidTr="00442827">
        <w:trPr>
          <w:trHeight w:val="312"/>
        </w:trPr>
        <w:tc>
          <w:tcPr>
            <w:tcW w:w="5612" w:type="dxa"/>
            <w:tcBorders>
              <w:top w:val="nil"/>
              <w:left w:val="nil"/>
              <w:bottom w:val="nil"/>
              <w:right w:val="nil"/>
            </w:tcBorders>
            <w:shd w:val="clear" w:color="000000" w:fill="FFFFFF"/>
            <w:noWrap/>
            <w:vAlign w:val="bottom"/>
            <w:hideMark/>
          </w:tcPr>
          <w:p w14:paraId="564456F8" w14:textId="44A0BBC7" w:rsidR="003D16F7" w:rsidRPr="00B437F9" w:rsidRDefault="003D16F7" w:rsidP="003D16F7">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shd w:val="clear" w:color="auto" w:fill="FFFFFF"/>
            <w:noWrap/>
            <w:vAlign w:val="bottom"/>
            <w:hideMark/>
          </w:tcPr>
          <w:p w14:paraId="16C942D6" w14:textId="2389F18E"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4215BDF2" w14:textId="7E049B3D" w:rsidR="003D16F7" w:rsidRPr="00B437F9" w:rsidRDefault="003D16F7" w:rsidP="003D16F7">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shd w:val="clear" w:color="auto" w:fill="FFFFFF"/>
            <w:noWrap/>
            <w:vAlign w:val="bottom"/>
            <w:hideMark/>
          </w:tcPr>
          <w:p w14:paraId="5724BB37" w14:textId="11C47E61" w:rsidR="003D16F7" w:rsidRPr="00B437F9" w:rsidRDefault="003D16F7" w:rsidP="003D16F7">
            <w:pPr>
              <w:jc w:val="right"/>
              <w:rPr>
                <w:rFonts w:ascii="Calibri" w:hAnsi="Calibri" w:cs="Calibri"/>
                <w:color w:val="000000"/>
                <w:szCs w:val="20"/>
              </w:rPr>
            </w:pPr>
            <w:r>
              <w:rPr>
                <w:rFonts w:ascii="Calibri" w:hAnsi="Calibri" w:cs="Calibri"/>
                <w:color w:val="000000"/>
                <w:szCs w:val="20"/>
              </w:rPr>
              <w:t>81</w:t>
            </w:r>
          </w:p>
        </w:tc>
        <w:tc>
          <w:tcPr>
            <w:tcW w:w="1111" w:type="dxa"/>
            <w:shd w:val="clear" w:color="auto" w:fill="FFFFFF"/>
            <w:noWrap/>
            <w:vAlign w:val="bottom"/>
            <w:hideMark/>
          </w:tcPr>
          <w:p w14:paraId="372EFFB4" w14:textId="3A311599" w:rsidR="003D16F7" w:rsidRPr="00B437F9" w:rsidRDefault="003D16F7" w:rsidP="003D16F7">
            <w:pPr>
              <w:jc w:val="right"/>
              <w:rPr>
                <w:rFonts w:ascii="Calibri" w:hAnsi="Calibri" w:cs="Calibri"/>
                <w:color w:val="000000"/>
                <w:szCs w:val="20"/>
              </w:rPr>
            </w:pPr>
            <w:r>
              <w:rPr>
                <w:rFonts w:ascii="Calibri" w:hAnsi="Calibri" w:cs="Calibri"/>
                <w:color w:val="000000"/>
                <w:szCs w:val="20"/>
              </w:rPr>
              <w:t>82</w:t>
            </w:r>
          </w:p>
        </w:tc>
        <w:tc>
          <w:tcPr>
            <w:tcW w:w="1330" w:type="dxa"/>
            <w:shd w:val="clear" w:color="auto" w:fill="FFFFFF"/>
            <w:noWrap/>
            <w:vAlign w:val="bottom"/>
            <w:hideMark/>
          </w:tcPr>
          <w:p w14:paraId="21146440" w14:textId="5C2A0601" w:rsidR="003D16F7" w:rsidRPr="00B437F9" w:rsidRDefault="003D16F7" w:rsidP="003D16F7">
            <w:pPr>
              <w:jc w:val="right"/>
              <w:rPr>
                <w:rFonts w:ascii="Calibri" w:hAnsi="Calibri" w:cs="Calibri"/>
                <w:color w:val="9C0006"/>
                <w:szCs w:val="20"/>
              </w:rPr>
            </w:pPr>
            <w:r>
              <w:rPr>
                <w:rFonts w:ascii="Calibri" w:hAnsi="Calibri" w:cs="Calibri"/>
                <w:color w:val="9C0006"/>
                <w:szCs w:val="20"/>
              </w:rPr>
              <w:t>-1%</w:t>
            </w:r>
          </w:p>
        </w:tc>
        <w:tc>
          <w:tcPr>
            <w:tcW w:w="1788" w:type="dxa"/>
            <w:shd w:val="clear" w:color="auto" w:fill="FFFFFF"/>
            <w:noWrap/>
            <w:vAlign w:val="bottom"/>
            <w:hideMark/>
          </w:tcPr>
          <w:p w14:paraId="2656A625" w14:textId="53353445" w:rsidR="003D16F7" w:rsidRPr="00B437F9" w:rsidRDefault="003D16F7" w:rsidP="003D16F7">
            <w:pPr>
              <w:jc w:val="right"/>
              <w:rPr>
                <w:rFonts w:ascii="Calibri" w:hAnsi="Calibri" w:cs="Calibri"/>
                <w:color w:val="000000"/>
                <w:szCs w:val="20"/>
              </w:rPr>
            </w:pPr>
            <w:r>
              <w:rPr>
                <w:rFonts w:ascii="Calibri" w:hAnsi="Calibri" w:cs="Calibri"/>
                <w:color w:val="000000"/>
                <w:szCs w:val="20"/>
              </w:rPr>
              <w:t>96</w:t>
            </w:r>
          </w:p>
        </w:tc>
        <w:tc>
          <w:tcPr>
            <w:tcW w:w="1313" w:type="dxa"/>
            <w:shd w:val="clear" w:color="auto" w:fill="FFFFFF"/>
            <w:noWrap/>
            <w:vAlign w:val="bottom"/>
            <w:hideMark/>
          </w:tcPr>
          <w:p w14:paraId="6530AA70" w14:textId="4EC5B8D8" w:rsidR="003D16F7" w:rsidRPr="00B437F9" w:rsidRDefault="003D16F7" w:rsidP="003D16F7">
            <w:pPr>
              <w:jc w:val="right"/>
              <w:rPr>
                <w:rFonts w:ascii="Calibri" w:hAnsi="Calibri" w:cs="Calibri"/>
                <w:color w:val="9C0006"/>
                <w:szCs w:val="20"/>
              </w:rPr>
            </w:pPr>
            <w:r>
              <w:rPr>
                <w:rFonts w:ascii="Calibri" w:hAnsi="Calibri" w:cs="Calibri"/>
                <w:color w:val="9C0006"/>
                <w:szCs w:val="20"/>
              </w:rPr>
              <w:t>-16%</w:t>
            </w:r>
          </w:p>
        </w:tc>
      </w:tr>
      <w:tr w:rsidR="003D16F7" w:rsidRPr="00B437F9" w14:paraId="394567A0" w14:textId="77777777" w:rsidTr="00442827">
        <w:trPr>
          <w:trHeight w:val="312"/>
        </w:trPr>
        <w:tc>
          <w:tcPr>
            <w:tcW w:w="5612" w:type="dxa"/>
            <w:tcBorders>
              <w:top w:val="nil"/>
              <w:left w:val="nil"/>
              <w:bottom w:val="nil"/>
              <w:right w:val="nil"/>
            </w:tcBorders>
            <w:shd w:val="clear" w:color="000000" w:fill="FFFFFF"/>
            <w:noWrap/>
            <w:vAlign w:val="bottom"/>
            <w:hideMark/>
          </w:tcPr>
          <w:p w14:paraId="13B0A94F" w14:textId="6451BAA4" w:rsidR="003D16F7" w:rsidRPr="00B437F9" w:rsidRDefault="003D16F7" w:rsidP="003D16F7">
            <w:pPr>
              <w:rPr>
                <w:rFonts w:ascii="Calibri" w:hAnsi="Calibri" w:cs="Calibri"/>
                <w:szCs w:val="20"/>
              </w:rPr>
            </w:pPr>
            <w:r>
              <w:rPr>
                <w:rFonts w:ascii="Calibri" w:hAnsi="Calibri" w:cs="Calibri"/>
                <w:szCs w:val="20"/>
              </w:rPr>
              <w:t>Sugar – Intercontinental Exchange, nearby futures, no.11 contract</w:t>
            </w:r>
          </w:p>
        </w:tc>
        <w:tc>
          <w:tcPr>
            <w:tcW w:w="1310" w:type="dxa"/>
            <w:shd w:val="clear" w:color="auto" w:fill="FFFFFF"/>
            <w:noWrap/>
            <w:vAlign w:val="bottom"/>
            <w:hideMark/>
          </w:tcPr>
          <w:p w14:paraId="7B5C0414" w14:textId="4DBA180A"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14155EF1" w14:textId="77391690" w:rsidR="003D16F7" w:rsidRPr="00B437F9" w:rsidRDefault="003D16F7" w:rsidP="003D16F7">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shd w:val="clear" w:color="auto" w:fill="FFFFFF"/>
            <w:noWrap/>
            <w:vAlign w:val="bottom"/>
            <w:hideMark/>
          </w:tcPr>
          <w:p w14:paraId="12E7F7C7" w14:textId="642397D5" w:rsidR="003D16F7" w:rsidRPr="00B437F9" w:rsidRDefault="003D16F7" w:rsidP="003D16F7">
            <w:pPr>
              <w:jc w:val="right"/>
              <w:rPr>
                <w:rFonts w:ascii="Calibri" w:hAnsi="Calibri" w:cs="Calibri"/>
                <w:color w:val="000000"/>
                <w:szCs w:val="20"/>
              </w:rPr>
            </w:pPr>
            <w:r>
              <w:rPr>
                <w:rFonts w:ascii="Calibri" w:hAnsi="Calibri" w:cs="Calibri"/>
                <w:color w:val="000000"/>
                <w:szCs w:val="20"/>
              </w:rPr>
              <w:t>18.2</w:t>
            </w:r>
          </w:p>
        </w:tc>
        <w:tc>
          <w:tcPr>
            <w:tcW w:w="1111" w:type="dxa"/>
            <w:shd w:val="clear" w:color="auto" w:fill="FFFFFF"/>
            <w:noWrap/>
            <w:vAlign w:val="bottom"/>
            <w:hideMark/>
          </w:tcPr>
          <w:p w14:paraId="681957EB" w14:textId="4484BA98" w:rsidR="003D16F7" w:rsidRPr="00B437F9" w:rsidRDefault="003D16F7" w:rsidP="003D16F7">
            <w:pPr>
              <w:jc w:val="right"/>
              <w:rPr>
                <w:rFonts w:ascii="Calibri" w:hAnsi="Calibri" w:cs="Calibri"/>
                <w:color w:val="000000"/>
                <w:szCs w:val="20"/>
              </w:rPr>
            </w:pPr>
            <w:r>
              <w:rPr>
                <w:rFonts w:ascii="Calibri" w:hAnsi="Calibri" w:cs="Calibri"/>
                <w:color w:val="000000"/>
                <w:szCs w:val="20"/>
              </w:rPr>
              <w:t>19.4</w:t>
            </w:r>
          </w:p>
        </w:tc>
        <w:tc>
          <w:tcPr>
            <w:tcW w:w="1330" w:type="dxa"/>
            <w:shd w:val="clear" w:color="auto" w:fill="FFFFFF"/>
            <w:noWrap/>
            <w:vAlign w:val="bottom"/>
            <w:hideMark/>
          </w:tcPr>
          <w:p w14:paraId="2F4ECF47" w14:textId="4ED94A5B" w:rsidR="003D16F7" w:rsidRPr="00B437F9" w:rsidRDefault="003D16F7" w:rsidP="003D16F7">
            <w:pPr>
              <w:jc w:val="right"/>
              <w:rPr>
                <w:rFonts w:ascii="Calibri" w:hAnsi="Calibri" w:cs="Calibri"/>
                <w:color w:val="01565A"/>
                <w:szCs w:val="20"/>
              </w:rPr>
            </w:pPr>
            <w:r>
              <w:rPr>
                <w:rFonts w:ascii="Calibri" w:hAnsi="Calibri" w:cs="Calibri"/>
                <w:color w:val="9C0006"/>
                <w:szCs w:val="20"/>
              </w:rPr>
              <w:t>-6%</w:t>
            </w:r>
          </w:p>
        </w:tc>
        <w:tc>
          <w:tcPr>
            <w:tcW w:w="1788" w:type="dxa"/>
            <w:shd w:val="clear" w:color="auto" w:fill="FFFFFF"/>
            <w:noWrap/>
            <w:vAlign w:val="bottom"/>
            <w:hideMark/>
          </w:tcPr>
          <w:p w14:paraId="7D72A8C3" w14:textId="01066412" w:rsidR="003D16F7" w:rsidRPr="00B437F9" w:rsidRDefault="003D16F7" w:rsidP="003D16F7">
            <w:pPr>
              <w:jc w:val="right"/>
              <w:rPr>
                <w:rFonts w:ascii="Calibri" w:hAnsi="Calibri" w:cs="Calibri"/>
                <w:color w:val="000000"/>
                <w:szCs w:val="20"/>
              </w:rPr>
            </w:pPr>
            <w:r>
              <w:rPr>
                <w:rFonts w:ascii="Calibri" w:hAnsi="Calibri" w:cs="Calibri"/>
                <w:color w:val="000000"/>
                <w:szCs w:val="20"/>
              </w:rPr>
              <w:t>24</w:t>
            </w:r>
          </w:p>
        </w:tc>
        <w:tc>
          <w:tcPr>
            <w:tcW w:w="1313" w:type="dxa"/>
            <w:shd w:val="clear" w:color="auto" w:fill="FFFFFF"/>
            <w:noWrap/>
            <w:vAlign w:val="bottom"/>
            <w:hideMark/>
          </w:tcPr>
          <w:p w14:paraId="32C1361B" w14:textId="5C7967EA" w:rsidR="003D16F7" w:rsidRPr="00B437F9" w:rsidRDefault="003D16F7" w:rsidP="003D16F7">
            <w:pPr>
              <w:jc w:val="right"/>
              <w:rPr>
                <w:rFonts w:ascii="Calibri" w:hAnsi="Calibri" w:cs="Calibri"/>
                <w:color w:val="01565A"/>
                <w:szCs w:val="20"/>
              </w:rPr>
            </w:pPr>
            <w:r>
              <w:rPr>
                <w:rFonts w:ascii="Calibri" w:hAnsi="Calibri" w:cs="Calibri"/>
                <w:color w:val="9C0006"/>
                <w:szCs w:val="20"/>
              </w:rPr>
              <w:t>-25%</w:t>
            </w:r>
          </w:p>
        </w:tc>
      </w:tr>
      <w:tr w:rsidR="003D16F7" w:rsidRPr="00B437F9" w14:paraId="31FFD50C" w14:textId="77777777" w:rsidTr="00442827">
        <w:trPr>
          <w:trHeight w:val="312"/>
        </w:trPr>
        <w:tc>
          <w:tcPr>
            <w:tcW w:w="5612" w:type="dxa"/>
            <w:tcBorders>
              <w:top w:val="nil"/>
              <w:left w:val="nil"/>
              <w:bottom w:val="nil"/>
              <w:right w:val="nil"/>
            </w:tcBorders>
            <w:shd w:val="clear" w:color="000000" w:fill="FFFFFF"/>
            <w:noWrap/>
            <w:vAlign w:val="bottom"/>
            <w:hideMark/>
          </w:tcPr>
          <w:p w14:paraId="36A53958" w14:textId="2DFC5578" w:rsidR="003D16F7" w:rsidRPr="00B437F9" w:rsidRDefault="003D16F7" w:rsidP="003D16F7">
            <w:pPr>
              <w:rPr>
                <w:rFonts w:ascii="Calibri" w:hAnsi="Calibri" w:cs="Calibri"/>
                <w:szCs w:val="20"/>
              </w:rPr>
            </w:pPr>
            <w:r>
              <w:rPr>
                <w:rFonts w:ascii="Calibri" w:hAnsi="Calibri" w:cs="Calibri"/>
                <w:szCs w:val="20"/>
              </w:rPr>
              <w:t>Wool – Eastern Market Indicator</w:t>
            </w:r>
          </w:p>
        </w:tc>
        <w:tc>
          <w:tcPr>
            <w:tcW w:w="1310" w:type="dxa"/>
            <w:shd w:val="clear" w:color="auto" w:fill="FFFFFF"/>
            <w:noWrap/>
            <w:vAlign w:val="bottom"/>
            <w:hideMark/>
          </w:tcPr>
          <w:p w14:paraId="7B95C519" w14:textId="318B0B04"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3BB75202" w14:textId="3E3273A4" w:rsidR="003D16F7" w:rsidRPr="00B437F9" w:rsidRDefault="003D16F7" w:rsidP="003D16F7">
            <w:pPr>
              <w:jc w:val="right"/>
              <w:rPr>
                <w:rFonts w:ascii="Calibri" w:hAnsi="Calibri" w:cs="Calibri"/>
                <w:szCs w:val="20"/>
              </w:rPr>
            </w:pPr>
            <w:r>
              <w:rPr>
                <w:rFonts w:ascii="Calibri" w:hAnsi="Calibri" w:cs="Calibri"/>
                <w:szCs w:val="20"/>
              </w:rPr>
              <w:t>Ac/kg clean</w:t>
            </w:r>
          </w:p>
        </w:tc>
        <w:tc>
          <w:tcPr>
            <w:tcW w:w="1071" w:type="dxa"/>
            <w:shd w:val="clear" w:color="auto" w:fill="FFFFFF"/>
            <w:noWrap/>
            <w:vAlign w:val="bottom"/>
            <w:hideMark/>
          </w:tcPr>
          <w:p w14:paraId="02D1EF5F" w14:textId="308B3697" w:rsidR="003D16F7" w:rsidRPr="00B437F9" w:rsidRDefault="003D16F7" w:rsidP="003D16F7">
            <w:pPr>
              <w:jc w:val="right"/>
              <w:rPr>
                <w:rFonts w:ascii="Calibri" w:hAnsi="Calibri" w:cs="Calibri"/>
                <w:color w:val="000000"/>
                <w:szCs w:val="20"/>
              </w:rPr>
            </w:pPr>
            <w:r>
              <w:rPr>
                <w:rFonts w:ascii="Calibri" w:hAnsi="Calibri" w:cs="Calibri"/>
                <w:color w:val="000000"/>
                <w:szCs w:val="20"/>
              </w:rPr>
              <w:t>1,124</w:t>
            </w:r>
          </w:p>
        </w:tc>
        <w:tc>
          <w:tcPr>
            <w:tcW w:w="1111" w:type="dxa"/>
            <w:shd w:val="clear" w:color="auto" w:fill="FFFFFF"/>
            <w:noWrap/>
            <w:vAlign w:val="bottom"/>
            <w:hideMark/>
          </w:tcPr>
          <w:p w14:paraId="4AD8BE6B" w14:textId="67BA1ACA" w:rsidR="003D16F7" w:rsidRPr="00B437F9" w:rsidRDefault="003D16F7" w:rsidP="003D16F7">
            <w:pPr>
              <w:jc w:val="right"/>
              <w:rPr>
                <w:rFonts w:ascii="Calibri" w:hAnsi="Calibri" w:cs="Calibri"/>
                <w:color w:val="000000"/>
                <w:szCs w:val="20"/>
              </w:rPr>
            </w:pPr>
            <w:r>
              <w:rPr>
                <w:rFonts w:ascii="Calibri" w:hAnsi="Calibri" w:cs="Calibri"/>
                <w:color w:val="000000"/>
                <w:szCs w:val="20"/>
              </w:rPr>
              <w:t>1,107</w:t>
            </w:r>
          </w:p>
        </w:tc>
        <w:tc>
          <w:tcPr>
            <w:tcW w:w="1330" w:type="dxa"/>
            <w:shd w:val="clear" w:color="auto" w:fill="FFFFFF"/>
            <w:noWrap/>
            <w:vAlign w:val="bottom"/>
            <w:hideMark/>
          </w:tcPr>
          <w:p w14:paraId="780DDD78" w14:textId="21AEEF93" w:rsidR="003D16F7" w:rsidRPr="00B437F9" w:rsidRDefault="003D16F7" w:rsidP="003D16F7">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46F64A31" w14:textId="4F298CC1" w:rsidR="003D16F7" w:rsidRPr="00B437F9" w:rsidRDefault="003D16F7" w:rsidP="003D16F7">
            <w:pPr>
              <w:jc w:val="right"/>
              <w:rPr>
                <w:rFonts w:ascii="Calibri" w:hAnsi="Calibri" w:cs="Calibri"/>
                <w:color w:val="000000"/>
                <w:szCs w:val="20"/>
              </w:rPr>
            </w:pPr>
            <w:r>
              <w:rPr>
                <w:rFonts w:ascii="Calibri" w:hAnsi="Calibri" w:cs="Calibri"/>
                <w:color w:val="000000"/>
                <w:szCs w:val="20"/>
              </w:rPr>
              <w:t>1,209</w:t>
            </w:r>
          </w:p>
        </w:tc>
        <w:tc>
          <w:tcPr>
            <w:tcW w:w="1313" w:type="dxa"/>
            <w:shd w:val="clear" w:color="auto" w:fill="FFFFFF"/>
            <w:noWrap/>
            <w:vAlign w:val="bottom"/>
            <w:hideMark/>
          </w:tcPr>
          <w:p w14:paraId="71890E8B" w14:textId="74F2DB2C" w:rsidR="003D16F7" w:rsidRPr="00B437F9" w:rsidRDefault="003D16F7" w:rsidP="003D16F7">
            <w:pPr>
              <w:jc w:val="right"/>
              <w:rPr>
                <w:rFonts w:ascii="Calibri" w:hAnsi="Calibri" w:cs="Calibri"/>
                <w:color w:val="01565A"/>
                <w:szCs w:val="20"/>
              </w:rPr>
            </w:pPr>
            <w:r>
              <w:rPr>
                <w:rFonts w:ascii="Calibri" w:hAnsi="Calibri" w:cs="Calibri"/>
                <w:color w:val="9C0006"/>
                <w:szCs w:val="20"/>
              </w:rPr>
              <w:t>-7%</w:t>
            </w:r>
          </w:p>
        </w:tc>
      </w:tr>
      <w:tr w:rsidR="003D16F7" w:rsidRPr="00B437F9" w14:paraId="3B437C7C" w14:textId="77777777" w:rsidTr="00442827">
        <w:trPr>
          <w:trHeight w:val="312"/>
        </w:trPr>
        <w:tc>
          <w:tcPr>
            <w:tcW w:w="5612" w:type="dxa"/>
            <w:tcBorders>
              <w:top w:val="nil"/>
              <w:left w:val="nil"/>
              <w:bottom w:val="nil"/>
              <w:right w:val="nil"/>
            </w:tcBorders>
            <w:shd w:val="clear" w:color="000000" w:fill="FFFFFF"/>
            <w:noWrap/>
            <w:vAlign w:val="bottom"/>
            <w:hideMark/>
          </w:tcPr>
          <w:p w14:paraId="3E9CEC3A" w14:textId="46C8C107" w:rsidR="003D16F7" w:rsidRPr="00B437F9" w:rsidRDefault="003D16F7" w:rsidP="003D16F7">
            <w:pPr>
              <w:rPr>
                <w:rFonts w:ascii="Calibri" w:hAnsi="Calibri" w:cs="Calibri"/>
                <w:szCs w:val="20"/>
              </w:rPr>
            </w:pPr>
            <w:r>
              <w:rPr>
                <w:rFonts w:ascii="Calibri" w:hAnsi="Calibri" w:cs="Calibri"/>
                <w:szCs w:val="20"/>
              </w:rPr>
              <w:t>Wool – Western Market Indicator</w:t>
            </w:r>
          </w:p>
        </w:tc>
        <w:tc>
          <w:tcPr>
            <w:tcW w:w="1310" w:type="dxa"/>
            <w:shd w:val="clear" w:color="auto" w:fill="FFFFFF"/>
            <w:noWrap/>
            <w:vAlign w:val="bottom"/>
            <w:hideMark/>
          </w:tcPr>
          <w:p w14:paraId="251F2FC2" w14:textId="23CF15F5"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3877F247" w14:textId="5A8A0BEE" w:rsidR="003D16F7" w:rsidRPr="00B437F9" w:rsidRDefault="003D16F7" w:rsidP="003D16F7">
            <w:pPr>
              <w:jc w:val="right"/>
              <w:rPr>
                <w:rFonts w:ascii="Calibri" w:hAnsi="Calibri" w:cs="Calibri"/>
                <w:szCs w:val="20"/>
              </w:rPr>
            </w:pPr>
            <w:r>
              <w:rPr>
                <w:rFonts w:ascii="Calibri" w:hAnsi="Calibri" w:cs="Calibri"/>
                <w:szCs w:val="20"/>
              </w:rPr>
              <w:t>Ac/kg clean</w:t>
            </w:r>
          </w:p>
        </w:tc>
        <w:tc>
          <w:tcPr>
            <w:tcW w:w="1071" w:type="dxa"/>
            <w:shd w:val="clear" w:color="auto" w:fill="FFFFFF"/>
            <w:noWrap/>
            <w:vAlign w:val="bottom"/>
            <w:hideMark/>
          </w:tcPr>
          <w:p w14:paraId="6C966E99" w14:textId="7CF87E93" w:rsidR="003D16F7" w:rsidRPr="00B437F9" w:rsidRDefault="003D16F7" w:rsidP="003D16F7">
            <w:pPr>
              <w:jc w:val="right"/>
              <w:rPr>
                <w:rFonts w:ascii="Calibri" w:hAnsi="Calibri" w:cs="Calibri"/>
                <w:color w:val="000000"/>
                <w:szCs w:val="20"/>
              </w:rPr>
            </w:pPr>
            <w:r>
              <w:rPr>
                <w:rFonts w:ascii="Calibri" w:hAnsi="Calibri" w:cs="Calibri"/>
                <w:color w:val="000000"/>
                <w:szCs w:val="20"/>
              </w:rPr>
              <w:t>1,254</w:t>
            </w:r>
          </w:p>
        </w:tc>
        <w:tc>
          <w:tcPr>
            <w:tcW w:w="1111" w:type="dxa"/>
            <w:shd w:val="clear" w:color="auto" w:fill="FFFFFF"/>
            <w:noWrap/>
            <w:vAlign w:val="bottom"/>
            <w:hideMark/>
          </w:tcPr>
          <w:p w14:paraId="621DD77F" w14:textId="641CDACA" w:rsidR="003D16F7" w:rsidRPr="00B437F9" w:rsidRDefault="003D16F7" w:rsidP="003D16F7">
            <w:pPr>
              <w:jc w:val="right"/>
              <w:rPr>
                <w:rFonts w:ascii="Calibri" w:hAnsi="Calibri" w:cs="Calibri"/>
                <w:color w:val="000000"/>
                <w:szCs w:val="20"/>
              </w:rPr>
            </w:pPr>
            <w:r>
              <w:rPr>
                <w:rFonts w:ascii="Calibri" w:hAnsi="Calibri" w:cs="Calibri"/>
                <w:color w:val="000000"/>
                <w:szCs w:val="20"/>
              </w:rPr>
              <w:t>1,247</w:t>
            </w:r>
          </w:p>
        </w:tc>
        <w:tc>
          <w:tcPr>
            <w:tcW w:w="1330" w:type="dxa"/>
            <w:shd w:val="clear" w:color="auto" w:fill="FFFFFF"/>
            <w:noWrap/>
            <w:vAlign w:val="bottom"/>
            <w:hideMark/>
          </w:tcPr>
          <w:p w14:paraId="2DE0FCFA" w14:textId="42026E4B" w:rsidR="003D16F7" w:rsidRPr="00B437F9" w:rsidRDefault="003D16F7" w:rsidP="003D16F7">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2B55D47E" w14:textId="724E1733" w:rsidR="003D16F7" w:rsidRPr="00B437F9" w:rsidRDefault="003D16F7" w:rsidP="003D16F7">
            <w:pPr>
              <w:jc w:val="right"/>
              <w:rPr>
                <w:rFonts w:ascii="Calibri" w:hAnsi="Calibri" w:cs="Calibri"/>
                <w:color w:val="000000"/>
                <w:szCs w:val="20"/>
              </w:rPr>
            </w:pPr>
            <w:r>
              <w:rPr>
                <w:rFonts w:ascii="Calibri" w:hAnsi="Calibri" w:cs="Calibri"/>
                <w:color w:val="000000"/>
                <w:szCs w:val="20"/>
              </w:rPr>
              <w:t>1,472</w:t>
            </w:r>
          </w:p>
        </w:tc>
        <w:tc>
          <w:tcPr>
            <w:tcW w:w="1313" w:type="dxa"/>
            <w:shd w:val="clear" w:color="auto" w:fill="FFFFFF"/>
            <w:noWrap/>
            <w:vAlign w:val="bottom"/>
            <w:hideMark/>
          </w:tcPr>
          <w:p w14:paraId="16C5BF2A" w14:textId="38DCE535" w:rsidR="003D16F7" w:rsidRPr="00B437F9" w:rsidRDefault="003D16F7" w:rsidP="003D16F7">
            <w:pPr>
              <w:jc w:val="right"/>
              <w:rPr>
                <w:rFonts w:ascii="Calibri" w:hAnsi="Calibri" w:cs="Calibri"/>
                <w:color w:val="01565A"/>
                <w:szCs w:val="20"/>
              </w:rPr>
            </w:pPr>
            <w:r>
              <w:rPr>
                <w:rFonts w:ascii="Calibri" w:hAnsi="Calibri" w:cs="Calibri"/>
                <w:color w:val="9C0006"/>
                <w:szCs w:val="20"/>
              </w:rPr>
              <w:t>-15%</w:t>
            </w:r>
          </w:p>
        </w:tc>
      </w:tr>
      <w:tr w:rsidR="003D16F7" w:rsidRPr="00B437F9" w14:paraId="460B161A" w14:textId="77777777" w:rsidTr="00442827">
        <w:trPr>
          <w:trHeight w:val="357"/>
        </w:trPr>
        <w:tc>
          <w:tcPr>
            <w:tcW w:w="5612" w:type="dxa"/>
            <w:tcBorders>
              <w:top w:val="nil"/>
              <w:left w:val="nil"/>
              <w:bottom w:val="nil"/>
              <w:right w:val="nil"/>
            </w:tcBorders>
            <w:shd w:val="clear" w:color="000000" w:fill="FFFFFF"/>
            <w:noWrap/>
            <w:vAlign w:val="bottom"/>
            <w:hideMark/>
          </w:tcPr>
          <w:p w14:paraId="270B6CCD" w14:textId="3D0F8231" w:rsidR="003D16F7" w:rsidRPr="00B437F9" w:rsidRDefault="003D16F7" w:rsidP="003D16F7">
            <w:pPr>
              <w:rPr>
                <w:rFonts w:ascii="Calibri" w:hAnsi="Calibri" w:cs="Calibri"/>
                <w:b/>
                <w:bCs/>
                <w:szCs w:val="20"/>
              </w:rPr>
            </w:pPr>
            <w:r>
              <w:rPr>
                <w:rFonts w:ascii="Calibri" w:hAnsi="Calibri" w:cs="Calibri"/>
                <w:b/>
                <w:bCs/>
                <w:szCs w:val="20"/>
              </w:rPr>
              <w:t>Selected Australian grain export prices</w:t>
            </w:r>
          </w:p>
        </w:tc>
        <w:tc>
          <w:tcPr>
            <w:tcW w:w="1310" w:type="dxa"/>
            <w:shd w:val="clear" w:color="auto" w:fill="FFFFFF"/>
            <w:noWrap/>
            <w:vAlign w:val="bottom"/>
            <w:hideMark/>
          </w:tcPr>
          <w:p w14:paraId="7C59C072" w14:textId="0D51E877" w:rsidR="003D16F7" w:rsidRPr="00B437F9" w:rsidRDefault="003D16F7" w:rsidP="003D16F7">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1A38DCAA" w14:textId="1A4FD847" w:rsidR="003D16F7" w:rsidRPr="00B437F9" w:rsidRDefault="003D16F7" w:rsidP="003D16F7">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127613FE" w14:textId="0428D45E"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56E9AD85" w14:textId="2D67D2F2"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5DB2B4A3" w14:textId="03145B9E"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788" w:type="dxa"/>
            <w:shd w:val="clear" w:color="auto" w:fill="FFFFFF"/>
            <w:noWrap/>
            <w:vAlign w:val="bottom"/>
            <w:hideMark/>
          </w:tcPr>
          <w:p w14:paraId="2BC8AB94" w14:textId="3F0B7DBC"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4C6B28DA" w14:textId="36E37E20"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r>
      <w:tr w:rsidR="003D16F7" w:rsidRPr="00B437F9" w14:paraId="2E29F5E1" w14:textId="77777777" w:rsidTr="00442827">
        <w:trPr>
          <w:trHeight w:val="312"/>
        </w:trPr>
        <w:tc>
          <w:tcPr>
            <w:tcW w:w="5612" w:type="dxa"/>
            <w:tcBorders>
              <w:top w:val="nil"/>
              <w:left w:val="nil"/>
              <w:bottom w:val="nil"/>
              <w:right w:val="nil"/>
            </w:tcBorders>
            <w:shd w:val="clear" w:color="000000" w:fill="FFFFFF"/>
            <w:noWrap/>
            <w:vAlign w:val="bottom"/>
            <w:hideMark/>
          </w:tcPr>
          <w:p w14:paraId="325BB44B" w14:textId="149DFBCA" w:rsidR="003D16F7" w:rsidRPr="00B437F9" w:rsidRDefault="003D16F7" w:rsidP="003D16F7">
            <w:pPr>
              <w:rPr>
                <w:rFonts w:ascii="Calibri" w:hAnsi="Calibri" w:cs="Calibri"/>
                <w:szCs w:val="20"/>
              </w:rPr>
            </w:pPr>
            <w:r>
              <w:rPr>
                <w:rFonts w:ascii="Calibri" w:hAnsi="Calibri" w:cs="Calibri"/>
                <w:szCs w:val="20"/>
              </w:rPr>
              <w:t>Milling Wheat – APW, Port Adelaide, SA</w:t>
            </w:r>
          </w:p>
        </w:tc>
        <w:tc>
          <w:tcPr>
            <w:tcW w:w="1310" w:type="dxa"/>
            <w:shd w:val="clear" w:color="auto" w:fill="FFFFFF"/>
            <w:noWrap/>
            <w:vAlign w:val="bottom"/>
            <w:hideMark/>
          </w:tcPr>
          <w:p w14:paraId="03207AB7" w14:textId="1C05D8C9"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10106D50" w14:textId="275A6446" w:rsidR="003D16F7" w:rsidRPr="00B437F9" w:rsidRDefault="003D16F7" w:rsidP="003D16F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613E5DB2" w14:textId="51C58F52" w:rsidR="003D16F7" w:rsidRPr="00B437F9" w:rsidRDefault="003D16F7" w:rsidP="003D16F7">
            <w:pPr>
              <w:jc w:val="right"/>
              <w:rPr>
                <w:rFonts w:ascii="Calibri" w:hAnsi="Calibri" w:cs="Calibri"/>
                <w:color w:val="000000"/>
                <w:szCs w:val="20"/>
              </w:rPr>
            </w:pPr>
            <w:r>
              <w:rPr>
                <w:rFonts w:ascii="Calibri" w:hAnsi="Calibri" w:cs="Calibri"/>
                <w:color w:val="000000"/>
                <w:szCs w:val="20"/>
              </w:rPr>
              <w:t>416</w:t>
            </w:r>
          </w:p>
        </w:tc>
        <w:tc>
          <w:tcPr>
            <w:tcW w:w="1111" w:type="dxa"/>
            <w:shd w:val="clear" w:color="auto" w:fill="FFFFFF"/>
            <w:noWrap/>
            <w:vAlign w:val="bottom"/>
            <w:hideMark/>
          </w:tcPr>
          <w:p w14:paraId="309D5905" w14:textId="231817FB" w:rsidR="003D16F7" w:rsidRPr="00B437F9" w:rsidRDefault="003D16F7" w:rsidP="003D16F7">
            <w:pPr>
              <w:jc w:val="right"/>
              <w:rPr>
                <w:rFonts w:ascii="Calibri" w:hAnsi="Calibri" w:cs="Calibri"/>
                <w:color w:val="000000"/>
                <w:szCs w:val="20"/>
              </w:rPr>
            </w:pPr>
            <w:r>
              <w:rPr>
                <w:rFonts w:ascii="Calibri" w:hAnsi="Calibri" w:cs="Calibri"/>
                <w:color w:val="000000"/>
                <w:szCs w:val="20"/>
              </w:rPr>
              <w:t>411</w:t>
            </w:r>
          </w:p>
        </w:tc>
        <w:tc>
          <w:tcPr>
            <w:tcW w:w="1330" w:type="dxa"/>
            <w:shd w:val="clear" w:color="auto" w:fill="FFFFFF"/>
            <w:noWrap/>
            <w:vAlign w:val="bottom"/>
            <w:hideMark/>
          </w:tcPr>
          <w:p w14:paraId="1F6CE91D" w14:textId="7485A050" w:rsidR="003D16F7" w:rsidRPr="00B437F9" w:rsidRDefault="003D16F7" w:rsidP="003D16F7">
            <w:pPr>
              <w:jc w:val="right"/>
              <w:rPr>
                <w:rFonts w:ascii="Calibri" w:hAnsi="Calibri" w:cs="Calibri"/>
                <w:color w:val="01565A"/>
                <w:szCs w:val="20"/>
              </w:rPr>
            </w:pPr>
            <w:r>
              <w:rPr>
                <w:rFonts w:ascii="Calibri" w:hAnsi="Calibri" w:cs="Calibri"/>
                <w:color w:val="01565A"/>
                <w:szCs w:val="20"/>
              </w:rPr>
              <w:t>1%</w:t>
            </w:r>
          </w:p>
        </w:tc>
        <w:tc>
          <w:tcPr>
            <w:tcW w:w="1788" w:type="dxa"/>
            <w:shd w:val="clear" w:color="auto" w:fill="FFFFFF"/>
            <w:noWrap/>
            <w:vAlign w:val="bottom"/>
            <w:hideMark/>
          </w:tcPr>
          <w:p w14:paraId="3037BE46" w14:textId="45641878" w:rsidR="003D16F7" w:rsidRPr="00B437F9" w:rsidRDefault="003D16F7" w:rsidP="003D16F7">
            <w:pPr>
              <w:jc w:val="right"/>
              <w:rPr>
                <w:rFonts w:ascii="Calibri" w:hAnsi="Calibri" w:cs="Calibri"/>
                <w:color w:val="000000"/>
                <w:szCs w:val="20"/>
              </w:rPr>
            </w:pPr>
            <w:r>
              <w:rPr>
                <w:rFonts w:ascii="Calibri" w:hAnsi="Calibri" w:cs="Calibri"/>
                <w:color w:val="000000"/>
                <w:szCs w:val="20"/>
              </w:rPr>
              <w:t>468</w:t>
            </w:r>
          </w:p>
        </w:tc>
        <w:tc>
          <w:tcPr>
            <w:tcW w:w="1313" w:type="dxa"/>
            <w:shd w:val="clear" w:color="auto" w:fill="FFFFFF"/>
            <w:noWrap/>
            <w:vAlign w:val="bottom"/>
            <w:hideMark/>
          </w:tcPr>
          <w:p w14:paraId="658B5ADE" w14:textId="532F2222" w:rsidR="003D16F7" w:rsidRPr="00B437F9" w:rsidRDefault="003D16F7" w:rsidP="003D16F7">
            <w:pPr>
              <w:jc w:val="right"/>
              <w:rPr>
                <w:rFonts w:ascii="Calibri" w:hAnsi="Calibri" w:cs="Calibri"/>
                <w:color w:val="9C0006"/>
                <w:szCs w:val="20"/>
              </w:rPr>
            </w:pPr>
            <w:r>
              <w:rPr>
                <w:rFonts w:ascii="Calibri" w:hAnsi="Calibri" w:cs="Calibri"/>
                <w:color w:val="9C0006"/>
                <w:szCs w:val="20"/>
              </w:rPr>
              <w:t>-11%</w:t>
            </w:r>
          </w:p>
        </w:tc>
      </w:tr>
      <w:tr w:rsidR="003D16F7" w:rsidRPr="00B437F9" w14:paraId="19E4CAD0" w14:textId="77777777" w:rsidTr="00442827">
        <w:trPr>
          <w:trHeight w:val="312"/>
        </w:trPr>
        <w:tc>
          <w:tcPr>
            <w:tcW w:w="5612" w:type="dxa"/>
            <w:tcBorders>
              <w:top w:val="nil"/>
              <w:left w:val="nil"/>
              <w:bottom w:val="nil"/>
              <w:right w:val="nil"/>
            </w:tcBorders>
            <w:shd w:val="clear" w:color="000000" w:fill="FFFFFF"/>
            <w:noWrap/>
            <w:vAlign w:val="bottom"/>
            <w:hideMark/>
          </w:tcPr>
          <w:p w14:paraId="1ACA7C8D" w14:textId="313C1A98" w:rsidR="003D16F7" w:rsidRPr="00B437F9" w:rsidRDefault="003D16F7" w:rsidP="003D16F7">
            <w:pPr>
              <w:rPr>
                <w:rFonts w:ascii="Calibri" w:hAnsi="Calibri" w:cs="Calibri"/>
                <w:szCs w:val="20"/>
              </w:rPr>
            </w:pPr>
            <w:r>
              <w:rPr>
                <w:rFonts w:ascii="Calibri" w:hAnsi="Calibri" w:cs="Calibri"/>
                <w:szCs w:val="20"/>
              </w:rPr>
              <w:t>Feed Wheat – ASW, Port Adelaide, SA</w:t>
            </w:r>
          </w:p>
        </w:tc>
        <w:tc>
          <w:tcPr>
            <w:tcW w:w="1310" w:type="dxa"/>
            <w:shd w:val="clear" w:color="auto" w:fill="FFFFFF"/>
            <w:noWrap/>
            <w:vAlign w:val="bottom"/>
            <w:hideMark/>
          </w:tcPr>
          <w:p w14:paraId="6518EF75" w14:textId="146D07CE"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08A74B3A" w14:textId="35D11A51" w:rsidR="003D16F7" w:rsidRPr="00B437F9" w:rsidRDefault="003D16F7" w:rsidP="003D16F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14FD9CE1" w14:textId="31EB5CE9" w:rsidR="003D16F7" w:rsidRPr="00B437F9" w:rsidRDefault="003D16F7" w:rsidP="003D16F7">
            <w:pPr>
              <w:jc w:val="right"/>
              <w:rPr>
                <w:rFonts w:ascii="Calibri" w:hAnsi="Calibri" w:cs="Calibri"/>
                <w:color w:val="000000"/>
                <w:szCs w:val="20"/>
              </w:rPr>
            </w:pPr>
            <w:r>
              <w:rPr>
                <w:rFonts w:ascii="Calibri" w:hAnsi="Calibri" w:cs="Calibri"/>
                <w:color w:val="000000"/>
                <w:szCs w:val="20"/>
              </w:rPr>
              <w:t>407</w:t>
            </w:r>
          </w:p>
        </w:tc>
        <w:tc>
          <w:tcPr>
            <w:tcW w:w="1111" w:type="dxa"/>
            <w:shd w:val="clear" w:color="auto" w:fill="FFFFFF"/>
            <w:noWrap/>
            <w:vAlign w:val="bottom"/>
            <w:hideMark/>
          </w:tcPr>
          <w:p w14:paraId="60782F0A" w14:textId="2D581510" w:rsidR="003D16F7" w:rsidRPr="00B437F9" w:rsidRDefault="003D16F7" w:rsidP="003D16F7">
            <w:pPr>
              <w:jc w:val="right"/>
              <w:rPr>
                <w:rFonts w:ascii="Calibri" w:hAnsi="Calibri" w:cs="Calibri"/>
                <w:color w:val="000000"/>
                <w:szCs w:val="20"/>
              </w:rPr>
            </w:pPr>
            <w:r>
              <w:rPr>
                <w:rFonts w:ascii="Calibri" w:hAnsi="Calibri" w:cs="Calibri"/>
                <w:color w:val="000000"/>
                <w:szCs w:val="20"/>
              </w:rPr>
              <w:t>402</w:t>
            </w:r>
          </w:p>
        </w:tc>
        <w:tc>
          <w:tcPr>
            <w:tcW w:w="1330" w:type="dxa"/>
            <w:shd w:val="clear" w:color="auto" w:fill="FFFFFF"/>
            <w:noWrap/>
            <w:vAlign w:val="bottom"/>
            <w:hideMark/>
          </w:tcPr>
          <w:p w14:paraId="7DB18186" w14:textId="7BB6C63F" w:rsidR="003D16F7" w:rsidRPr="00B437F9" w:rsidRDefault="003D16F7" w:rsidP="003D16F7">
            <w:pPr>
              <w:jc w:val="right"/>
              <w:rPr>
                <w:rFonts w:ascii="Calibri" w:hAnsi="Calibri" w:cs="Calibri"/>
                <w:color w:val="01565A"/>
                <w:szCs w:val="20"/>
              </w:rPr>
            </w:pPr>
            <w:r>
              <w:rPr>
                <w:rFonts w:ascii="Calibri" w:hAnsi="Calibri" w:cs="Calibri"/>
                <w:color w:val="01565A"/>
                <w:szCs w:val="20"/>
              </w:rPr>
              <w:t>1%</w:t>
            </w:r>
          </w:p>
        </w:tc>
        <w:tc>
          <w:tcPr>
            <w:tcW w:w="1788" w:type="dxa"/>
            <w:shd w:val="clear" w:color="auto" w:fill="FFFFFF"/>
            <w:noWrap/>
            <w:vAlign w:val="bottom"/>
            <w:hideMark/>
          </w:tcPr>
          <w:p w14:paraId="1DC2EB4A" w14:textId="2DE063D0" w:rsidR="003D16F7" w:rsidRPr="00B437F9" w:rsidRDefault="003D16F7" w:rsidP="003D16F7">
            <w:pPr>
              <w:jc w:val="right"/>
              <w:rPr>
                <w:rFonts w:ascii="Calibri" w:hAnsi="Calibri" w:cs="Calibri"/>
                <w:color w:val="000000"/>
                <w:szCs w:val="20"/>
              </w:rPr>
            </w:pPr>
            <w:r>
              <w:rPr>
                <w:rFonts w:ascii="Calibri" w:hAnsi="Calibri" w:cs="Calibri"/>
                <w:color w:val="000000"/>
                <w:szCs w:val="20"/>
              </w:rPr>
              <w:t>448</w:t>
            </w:r>
          </w:p>
        </w:tc>
        <w:tc>
          <w:tcPr>
            <w:tcW w:w="1313" w:type="dxa"/>
            <w:shd w:val="clear" w:color="auto" w:fill="FFFFFF"/>
            <w:noWrap/>
            <w:vAlign w:val="bottom"/>
            <w:hideMark/>
          </w:tcPr>
          <w:p w14:paraId="59C9483A" w14:textId="09B5FFCA" w:rsidR="003D16F7" w:rsidRPr="00B437F9" w:rsidRDefault="003D16F7" w:rsidP="003D16F7">
            <w:pPr>
              <w:jc w:val="right"/>
              <w:rPr>
                <w:rFonts w:ascii="Calibri" w:hAnsi="Calibri" w:cs="Calibri"/>
                <w:color w:val="01565A"/>
                <w:szCs w:val="20"/>
              </w:rPr>
            </w:pPr>
            <w:r>
              <w:rPr>
                <w:rFonts w:ascii="Calibri" w:hAnsi="Calibri" w:cs="Calibri"/>
                <w:color w:val="9C0006"/>
                <w:szCs w:val="20"/>
              </w:rPr>
              <w:t>-9%</w:t>
            </w:r>
          </w:p>
        </w:tc>
      </w:tr>
      <w:tr w:rsidR="003D16F7" w:rsidRPr="00B437F9" w14:paraId="45766314" w14:textId="77777777" w:rsidTr="00442827">
        <w:trPr>
          <w:trHeight w:val="312"/>
        </w:trPr>
        <w:tc>
          <w:tcPr>
            <w:tcW w:w="5612" w:type="dxa"/>
            <w:tcBorders>
              <w:top w:val="nil"/>
              <w:left w:val="nil"/>
              <w:bottom w:val="nil"/>
              <w:right w:val="nil"/>
            </w:tcBorders>
            <w:shd w:val="clear" w:color="000000" w:fill="FFFFFF"/>
            <w:noWrap/>
            <w:vAlign w:val="bottom"/>
            <w:hideMark/>
          </w:tcPr>
          <w:p w14:paraId="79455D0F" w14:textId="64E137F9" w:rsidR="003D16F7" w:rsidRPr="00B437F9" w:rsidRDefault="003D16F7" w:rsidP="003D16F7">
            <w:pPr>
              <w:rPr>
                <w:rFonts w:ascii="Calibri" w:hAnsi="Calibri" w:cs="Calibri"/>
                <w:szCs w:val="20"/>
              </w:rPr>
            </w:pPr>
            <w:r>
              <w:rPr>
                <w:rFonts w:ascii="Calibri" w:hAnsi="Calibri" w:cs="Calibri"/>
                <w:szCs w:val="20"/>
              </w:rPr>
              <w:t>Feed Barley – Port Adelaide, SA</w:t>
            </w:r>
          </w:p>
        </w:tc>
        <w:tc>
          <w:tcPr>
            <w:tcW w:w="1310" w:type="dxa"/>
            <w:shd w:val="clear" w:color="auto" w:fill="FFFFFF"/>
            <w:noWrap/>
            <w:vAlign w:val="bottom"/>
            <w:hideMark/>
          </w:tcPr>
          <w:p w14:paraId="750FFDEF" w14:textId="1951D221"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018DB2D6" w14:textId="72F70723" w:rsidR="003D16F7" w:rsidRPr="00B437F9" w:rsidRDefault="003D16F7" w:rsidP="003D16F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34127CB5" w14:textId="09D9D10A" w:rsidR="003D16F7" w:rsidRPr="00B437F9" w:rsidRDefault="003D16F7" w:rsidP="003D16F7">
            <w:pPr>
              <w:jc w:val="right"/>
              <w:rPr>
                <w:rFonts w:ascii="Calibri" w:hAnsi="Calibri" w:cs="Calibri"/>
                <w:color w:val="000000"/>
                <w:szCs w:val="20"/>
              </w:rPr>
            </w:pPr>
            <w:r>
              <w:rPr>
                <w:rFonts w:ascii="Calibri" w:hAnsi="Calibri" w:cs="Calibri"/>
                <w:color w:val="000000"/>
                <w:szCs w:val="20"/>
              </w:rPr>
              <w:t>365</w:t>
            </w:r>
          </w:p>
        </w:tc>
        <w:tc>
          <w:tcPr>
            <w:tcW w:w="1111" w:type="dxa"/>
            <w:shd w:val="clear" w:color="auto" w:fill="FFFFFF"/>
            <w:noWrap/>
            <w:vAlign w:val="bottom"/>
            <w:hideMark/>
          </w:tcPr>
          <w:p w14:paraId="4446F1BD" w14:textId="043521E9" w:rsidR="003D16F7" w:rsidRPr="00B437F9" w:rsidRDefault="003D16F7" w:rsidP="003D16F7">
            <w:pPr>
              <w:jc w:val="right"/>
              <w:rPr>
                <w:rFonts w:ascii="Calibri" w:hAnsi="Calibri" w:cs="Calibri"/>
                <w:color w:val="000000"/>
                <w:szCs w:val="20"/>
              </w:rPr>
            </w:pPr>
            <w:r>
              <w:rPr>
                <w:rFonts w:ascii="Calibri" w:hAnsi="Calibri" w:cs="Calibri"/>
                <w:color w:val="000000"/>
                <w:szCs w:val="20"/>
              </w:rPr>
              <w:t>360</w:t>
            </w:r>
          </w:p>
        </w:tc>
        <w:tc>
          <w:tcPr>
            <w:tcW w:w="1330" w:type="dxa"/>
            <w:shd w:val="clear" w:color="auto" w:fill="FFFFFF"/>
            <w:noWrap/>
            <w:vAlign w:val="bottom"/>
            <w:hideMark/>
          </w:tcPr>
          <w:p w14:paraId="70B4B7A9" w14:textId="0562A0BE" w:rsidR="003D16F7" w:rsidRPr="00B437F9" w:rsidRDefault="003D16F7" w:rsidP="003D16F7">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5FF6C860" w14:textId="33BD5C3C" w:rsidR="003D16F7" w:rsidRPr="00B437F9" w:rsidRDefault="003D16F7" w:rsidP="003D16F7">
            <w:pPr>
              <w:jc w:val="right"/>
              <w:rPr>
                <w:rFonts w:ascii="Calibri" w:hAnsi="Calibri" w:cs="Calibri"/>
                <w:color w:val="000000"/>
                <w:szCs w:val="20"/>
              </w:rPr>
            </w:pPr>
            <w:r>
              <w:rPr>
                <w:rFonts w:ascii="Calibri" w:hAnsi="Calibri" w:cs="Calibri"/>
                <w:color w:val="000000"/>
                <w:szCs w:val="20"/>
              </w:rPr>
              <w:t>352</w:t>
            </w:r>
          </w:p>
        </w:tc>
        <w:tc>
          <w:tcPr>
            <w:tcW w:w="1313" w:type="dxa"/>
            <w:shd w:val="clear" w:color="auto" w:fill="FFFFFF"/>
            <w:noWrap/>
            <w:vAlign w:val="bottom"/>
            <w:hideMark/>
          </w:tcPr>
          <w:p w14:paraId="1971FFFE" w14:textId="02884104" w:rsidR="003D16F7" w:rsidRPr="00B437F9" w:rsidRDefault="003D16F7" w:rsidP="003D16F7">
            <w:pPr>
              <w:jc w:val="right"/>
              <w:rPr>
                <w:rFonts w:ascii="Calibri" w:hAnsi="Calibri" w:cs="Calibri"/>
                <w:color w:val="01565A"/>
                <w:szCs w:val="20"/>
              </w:rPr>
            </w:pPr>
            <w:r>
              <w:rPr>
                <w:rFonts w:ascii="Calibri" w:hAnsi="Calibri" w:cs="Calibri"/>
                <w:color w:val="01565A"/>
                <w:szCs w:val="20"/>
              </w:rPr>
              <w:t>4%</w:t>
            </w:r>
          </w:p>
        </w:tc>
      </w:tr>
      <w:tr w:rsidR="003D16F7" w:rsidRPr="00B437F9" w14:paraId="466AAD55" w14:textId="77777777" w:rsidTr="00442827">
        <w:trPr>
          <w:trHeight w:val="312"/>
        </w:trPr>
        <w:tc>
          <w:tcPr>
            <w:tcW w:w="5612" w:type="dxa"/>
            <w:tcBorders>
              <w:top w:val="nil"/>
              <w:left w:val="nil"/>
              <w:bottom w:val="nil"/>
              <w:right w:val="nil"/>
            </w:tcBorders>
            <w:shd w:val="clear" w:color="000000" w:fill="FFFFFF"/>
            <w:noWrap/>
            <w:vAlign w:val="bottom"/>
            <w:hideMark/>
          </w:tcPr>
          <w:p w14:paraId="69C3CBC2" w14:textId="276FDFE9" w:rsidR="003D16F7" w:rsidRPr="00B437F9" w:rsidRDefault="003D16F7" w:rsidP="003D16F7">
            <w:pPr>
              <w:rPr>
                <w:rFonts w:ascii="Calibri" w:hAnsi="Calibri" w:cs="Calibri"/>
                <w:szCs w:val="20"/>
              </w:rPr>
            </w:pPr>
            <w:r>
              <w:rPr>
                <w:rFonts w:ascii="Calibri" w:hAnsi="Calibri" w:cs="Calibri"/>
                <w:szCs w:val="20"/>
              </w:rPr>
              <w:t>Canola – Kwinana, WA</w:t>
            </w:r>
          </w:p>
        </w:tc>
        <w:tc>
          <w:tcPr>
            <w:tcW w:w="1310" w:type="dxa"/>
            <w:shd w:val="clear" w:color="auto" w:fill="FFFFFF"/>
            <w:noWrap/>
            <w:vAlign w:val="bottom"/>
            <w:hideMark/>
          </w:tcPr>
          <w:p w14:paraId="176CB4FC" w14:textId="7EBD84AE"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4067E36A" w14:textId="479805B1" w:rsidR="003D16F7" w:rsidRPr="00B437F9" w:rsidRDefault="003D16F7" w:rsidP="003D16F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6C8C385D" w14:textId="2E1F2228" w:rsidR="003D16F7" w:rsidRPr="00B437F9" w:rsidRDefault="003D16F7" w:rsidP="003D16F7">
            <w:pPr>
              <w:jc w:val="right"/>
              <w:rPr>
                <w:rFonts w:ascii="Calibri" w:hAnsi="Calibri" w:cs="Calibri"/>
                <w:color w:val="000000"/>
                <w:szCs w:val="20"/>
              </w:rPr>
            </w:pPr>
            <w:r>
              <w:rPr>
                <w:rFonts w:ascii="Calibri" w:hAnsi="Calibri" w:cs="Calibri"/>
                <w:color w:val="000000"/>
                <w:szCs w:val="20"/>
              </w:rPr>
              <w:t>770</w:t>
            </w:r>
          </w:p>
        </w:tc>
        <w:tc>
          <w:tcPr>
            <w:tcW w:w="1111" w:type="dxa"/>
            <w:shd w:val="clear" w:color="auto" w:fill="FFFFFF"/>
            <w:noWrap/>
            <w:vAlign w:val="bottom"/>
            <w:hideMark/>
          </w:tcPr>
          <w:p w14:paraId="5A5B4656" w14:textId="7B6E1D9D" w:rsidR="003D16F7" w:rsidRPr="00B437F9" w:rsidRDefault="003D16F7" w:rsidP="003D16F7">
            <w:pPr>
              <w:jc w:val="right"/>
              <w:rPr>
                <w:rFonts w:ascii="Calibri" w:hAnsi="Calibri" w:cs="Calibri"/>
                <w:color w:val="000000"/>
                <w:szCs w:val="20"/>
              </w:rPr>
            </w:pPr>
            <w:r>
              <w:rPr>
                <w:rFonts w:ascii="Calibri" w:hAnsi="Calibri" w:cs="Calibri"/>
                <w:color w:val="000000"/>
                <w:szCs w:val="20"/>
              </w:rPr>
              <w:t>745</w:t>
            </w:r>
          </w:p>
        </w:tc>
        <w:tc>
          <w:tcPr>
            <w:tcW w:w="1330" w:type="dxa"/>
            <w:shd w:val="clear" w:color="auto" w:fill="FFFFFF"/>
            <w:noWrap/>
            <w:vAlign w:val="bottom"/>
            <w:hideMark/>
          </w:tcPr>
          <w:p w14:paraId="7AA64980" w14:textId="4A72FC02" w:rsidR="003D16F7" w:rsidRPr="00B437F9" w:rsidRDefault="003D16F7" w:rsidP="003D16F7">
            <w:pPr>
              <w:jc w:val="right"/>
              <w:rPr>
                <w:rFonts w:ascii="Calibri" w:hAnsi="Calibri" w:cs="Calibri"/>
                <w:color w:val="9C0006"/>
                <w:szCs w:val="20"/>
              </w:rPr>
            </w:pPr>
            <w:r>
              <w:rPr>
                <w:rFonts w:ascii="Calibri" w:hAnsi="Calibri" w:cs="Calibri"/>
                <w:color w:val="01565A"/>
                <w:szCs w:val="20"/>
              </w:rPr>
              <w:t>3%</w:t>
            </w:r>
          </w:p>
        </w:tc>
        <w:tc>
          <w:tcPr>
            <w:tcW w:w="1788" w:type="dxa"/>
            <w:shd w:val="clear" w:color="auto" w:fill="FFFFFF"/>
            <w:noWrap/>
            <w:vAlign w:val="bottom"/>
            <w:hideMark/>
          </w:tcPr>
          <w:p w14:paraId="585EA1CB" w14:textId="383AA8D3" w:rsidR="003D16F7" w:rsidRPr="00B437F9" w:rsidRDefault="003D16F7" w:rsidP="003D16F7">
            <w:pPr>
              <w:jc w:val="right"/>
              <w:rPr>
                <w:rFonts w:ascii="Calibri" w:hAnsi="Calibri" w:cs="Calibri"/>
                <w:color w:val="000000"/>
                <w:szCs w:val="20"/>
              </w:rPr>
            </w:pPr>
            <w:r>
              <w:rPr>
                <w:rFonts w:ascii="Calibri" w:hAnsi="Calibri" w:cs="Calibri"/>
                <w:color w:val="000000"/>
                <w:szCs w:val="20"/>
              </w:rPr>
              <w:t>840</w:t>
            </w:r>
          </w:p>
        </w:tc>
        <w:tc>
          <w:tcPr>
            <w:tcW w:w="1313" w:type="dxa"/>
            <w:shd w:val="clear" w:color="auto" w:fill="FFFFFF"/>
            <w:noWrap/>
            <w:vAlign w:val="bottom"/>
            <w:hideMark/>
          </w:tcPr>
          <w:p w14:paraId="4171D0F9" w14:textId="612D07EF" w:rsidR="003D16F7" w:rsidRPr="00B437F9" w:rsidRDefault="003D16F7" w:rsidP="003D16F7">
            <w:pPr>
              <w:jc w:val="right"/>
              <w:rPr>
                <w:rFonts w:ascii="Calibri" w:hAnsi="Calibri" w:cs="Calibri"/>
                <w:color w:val="9C0006"/>
                <w:szCs w:val="20"/>
              </w:rPr>
            </w:pPr>
            <w:r>
              <w:rPr>
                <w:rFonts w:ascii="Calibri" w:hAnsi="Calibri" w:cs="Calibri"/>
                <w:color w:val="9C0006"/>
                <w:szCs w:val="20"/>
              </w:rPr>
              <w:t>-8%</w:t>
            </w:r>
          </w:p>
        </w:tc>
      </w:tr>
      <w:tr w:rsidR="003D16F7" w:rsidRPr="00B437F9" w14:paraId="43649FEE" w14:textId="77777777" w:rsidTr="00442827">
        <w:trPr>
          <w:trHeight w:val="312"/>
        </w:trPr>
        <w:tc>
          <w:tcPr>
            <w:tcW w:w="5612" w:type="dxa"/>
            <w:tcBorders>
              <w:top w:val="nil"/>
              <w:left w:val="nil"/>
              <w:bottom w:val="nil"/>
              <w:right w:val="nil"/>
            </w:tcBorders>
            <w:shd w:val="clear" w:color="000000" w:fill="FFFFFF"/>
            <w:noWrap/>
            <w:vAlign w:val="bottom"/>
            <w:hideMark/>
          </w:tcPr>
          <w:p w14:paraId="05887DA9" w14:textId="78A60A1F" w:rsidR="003D16F7" w:rsidRPr="00B437F9" w:rsidRDefault="003D16F7" w:rsidP="003D16F7">
            <w:pPr>
              <w:rPr>
                <w:rFonts w:ascii="Calibri" w:hAnsi="Calibri" w:cs="Calibri"/>
                <w:szCs w:val="20"/>
              </w:rPr>
            </w:pPr>
            <w:r>
              <w:rPr>
                <w:rFonts w:ascii="Calibri" w:hAnsi="Calibri" w:cs="Calibri"/>
                <w:szCs w:val="20"/>
              </w:rPr>
              <w:t>Grain Sorghum – Brisbane, QLD</w:t>
            </w:r>
          </w:p>
        </w:tc>
        <w:tc>
          <w:tcPr>
            <w:tcW w:w="1310" w:type="dxa"/>
            <w:shd w:val="clear" w:color="auto" w:fill="FFFFFF"/>
            <w:noWrap/>
            <w:vAlign w:val="bottom"/>
            <w:hideMark/>
          </w:tcPr>
          <w:p w14:paraId="60495F76" w14:textId="7B0B101B"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79E00C01" w14:textId="7275C767" w:rsidR="003D16F7" w:rsidRPr="00B437F9" w:rsidRDefault="003D16F7" w:rsidP="003D16F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23396FE9" w14:textId="2B6FB454" w:rsidR="003D16F7" w:rsidRPr="00B437F9" w:rsidRDefault="003D16F7" w:rsidP="003D16F7">
            <w:pPr>
              <w:jc w:val="right"/>
              <w:rPr>
                <w:rFonts w:ascii="Calibri" w:hAnsi="Calibri" w:cs="Calibri"/>
                <w:color w:val="000000"/>
                <w:szCs w:val="20"/>
              </w:rPr>
            </w:pPr>
            <w:r>
              <w:rPr>
                <w:rFonts w:ascii="Calibri" w:hAnsi="Calibri" w:cs="Calibri"/>
                <w:color w:val="000000"/>
                <w:szCs w:val="20"/>
              </w:rPr>
              <w:t>410</w:t>
            </w:r>
          </w:p>
        </w:tc>
        <w:tc>
          <w:tcPr>
            <w:tcW w:w="1111" w:type="dxa"/>
            <w:shd w:val="clear" w:color="auto" w:fill="FFFFFF"/>
            <w:noWrap/>
            <w:vAlign w:val="bottom"/>
            <w:hideMark/>
          </w:tcPr>
          <w:p w14:paraId="6D8706B2" w14:textId="7765C25E" w:rsidR="003D16F7" w:rsidRPr="00B437F9" w:rsidRDefault="003D16F7" w:rsidP="003D16F7">
            <w:pPr>
              <w:jc w:val="right"/>
              <w:rPr>
                <w:rFonts w:ascii="Calibri" w:hAnsi="Calibri" w:cs="Calibri"/>
                <w:color w:val="000000"/>
                <w:szCs w:val="20"/>
              </w:rPr>
            </w:pPr>
            <w:r>
              <w:rPr>
                <w:rFonts w:ascii="Calibri" w:hAnsi="Calibri" w:cs="Calibri"/>
                <w:color w:val="000000"/>
                <w:szCs w:val="20"/>
              </w:rPr>
              <w:t>410</w:t>
            </w:r>
          </w:p>
        </w:tc>
        <w:tc>
          <w:tcPr>
            <w:tcW w:w="1330" w:type="dxa"/>
            <w:shd w:val="clear" w:color="auto" w:fill="FFFFFF"/>
            <w:noWrap/>
            <w:vAlign w:val="bottom"/>
            <w:hideMark/>
          </w:tcPr>
          <w:p w14:paraId="7018DEAF" w14:textId="177131B7" w:rsidR="003D16F7" w:rsidRPr="00B437F9" w:rsidRDefault="003D16F7" w:rsidP="003D16F7">
            <w:pPr>
              <w:jc w:val="right"/>
              <w:rPr>
                <w:rFonts w:ascii="Calibri" w:hAnsi="Calibri" w:cs="Calibri"/>
                <w:color w:val="01565A"/>
                <w:szCs w:val="20"/>
              </w:rPr>
            </w:pPr>
            <w:r>
              <w:rPr>
                <w:rFonts w:ascii="Calibri" w:hAnsi="Calibri" w:cs="Calibri"/>
                <w:color w:val="01565A"/>
                <w:szCs w:val="20"/>
              </w:rPr>
              <w:t>0%</w:t>
            </w:r>
          </w:p>
        </w:tc>
        <w:tc>
          <w:tcPr>
            <w:tcW w:w="1788" w:type="dxa"/>
            <w:shd w:val="clear" w:color="auto" w:fill="FFFFFF"/>
            <w:noWrap/>
            <w:vAlign w:val="bottom"/>
            <w:hideMark/>
          </w:tcPr>
          <w:p w14:paraId="0523E1E1" w14:textId="6C8D0874" w:rsidR="003D16F7" w:rsidRPr="00B437F9" w:rsidRDefault="003D16F7" w:rsidP="003D16F7">
            <w:pPr>
              <w:jc w:val="right"/>
              <w:rPr>
                <w:rFonts w:ascii="Calibri" w:hAnsi="Calibri" w:cs="Calibri"/>
                <w:color w:val="000000"/>
                <w:szCs w:val="20"/>
              </w:rPr>
            </w:pPr>
            <w:r>
              <w:rPr>
                <w:rFonts w:ascii="Calibri" w:hAnsi="Calibri" w:cs="Calibri"/>
                <w:color w:val="000000"/>
                <w:szCs w:val="20"/>
              </w:rPr>
              <w:t>489</w:t>
            </w:r>
          </w:p>
        </w:tc>
        <w:tc>
          <w:tcPr>
            <w:tcW w:w="1313" w:type="dxa"/>
            <w:shd w:val="clear" w:color="auto" w:fill="FFFFFF"/>
            <w:noWrap/>
            <w:vAlign w:val="bottom"/>
            <w:hideMark/>
          </w:tcPr>
          <w:p w14:paraId="4C9D236B" w14:textId="4628482F" w:rsidR="003D16F7" w:rsidRPr="00B437F9" w:rsidRDefault="003D16F7" w:rsidP="003D16F7">
            <w:pPr>
              <w:jc w:val="right"/>
              <w:rPr>
                <w:rFonts w:ascii="Calibri" w:hAnsi="Calibri" w:cs="Calibri"/>
                <w:color w:val="01565A"/>
                <w:szCs w:val="20"/>
              </w:rPr>
            </w:pPr>
            <w:r>
              <w:rPr>
                <w:rFonts w:ascii="Calibri" w:hAnsi="Calibri" w:cs="Calibri"/>
                <w:color w:val="9C0006"/>
                <w:szCs w:val="20"/>
              </w:rPr>
              <w:t>-16%</w:t>
            </w:r>
          </w:p>
        </w:tc>
      </w:tr>
      <w:tr w:rsidR="003D16F7" w:rsidRPr="00B437F9" w14:paraId="7BE84B5C" w14:textId="77777777" w:rsidTr="00442827">
        <w:trPr>
          <w:trHeight w:val="357"/>
        </w:trPr>
        <w:tc>
          <w:tcPr>
            <w:tcW w:w="5612" w:type="dxa"/>
            <w:tcBorders>
              <w:top w:val="nil"/>
              <w:left w:val="nil"/>
              <w:bottom w:val="nil"/>
              <w:right w:val="nil"/>
            </w:tcBorders>
            <w:shd w:val="clear" w:color="000000" w:fill="FFFFFF"/>
            <w:noWrap/>
            <w:vAlign w:val="bottom"/>
            <w:hideMark/>
          </w:tcPr>
          <w:p w14:paraId="0658420F" w14:textId="2FFD3445" w:rsidR="003D16F7" w:rsidRPr="00B437F9" w:rsidRDefault="003D16F7" w:rsidP="003D16F7">
            <w:pPr>
              <w:rPr>
                <w:rFonts w:ascii="Calibri" w:hAnsi="Calibri" w:cs="Calibri"/>
                <w:b/>
                <w:bCs/>
                <w:szCs w:val="20"/>
              </w:rPr>
            </w:pPr>
            <w:r>
              <w:rPr>
                <w:rFonts w:ascii="Calibri" w:hAnsi="Calibri" w:cs="Calibri"/>
                <w:b/>
                <w:bCs/>
                <w:szCs w:val="20"/>
              </w:rPr>
              <w:t>Selected domestic livestock indicator prices</w:t>
            </w:r>
          </w:p>
        </w:tc>
        <w:tc>
          <w:tcPr>
            <w:tcW w:w="1310" w:type="dxa"/>
            <w:shd w:val="clear" w:color="auto" w:fill="FFFFFF"/>
            <w:noWrap/>
            <w:vAlign w:val="bottom"/>
            <w:hideMark/>
          </w:tcPr>
          <w:p w14:paraId="02EAEFB4" w14:textId="12661EC0" w:rsidR="003D16F7" w:rsidRPr="00B437F9" w:rsidRDefault="003D16F7" w:rsidP="003D16F7">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09FA6CFD" w14:textId="72B65FE6" w:rsidR="003D16F7" w:rsidRPr="00B437F9" w:rsidRDefault="003D16F7" w:rsidP="003D16F7">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6733D9E9" w14:textId="5989E494"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4B3BB2BA" w14:textId="1A12DC82"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4C445420" w14:textId="60A2196D"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788" w:type="dxa"/>
            <w:shd w:val="clear" w:color="auto" w:fill="FFFFFF"/>
            <w:noWrap/>
            <w:vAlign w:val="bottom"/>
            <w:hideMark/>
          </w:tcPr>
          <w:p w14:paraId="745C1F32" w14:textId="45B65F43"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0D25BDA0" w14:textId="00716011"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r>
      <w:tr w:rsidR="003D16F7" w:rsidRPr="00B437F9" w14:paraId="1F3D6622" w14:textId="77777777" w:rsidTr="00442827">
        <w:trPr>
          <w:trHeight w:val="312"/>
        </w:trPr>
        <w:tc>
          <w:tcPr>
            <w:tcW w:w="5612" w:type="dxa"/>
            <w:tcBorders>
              <w:top w:val="nil"/>
              <w:left w:val="nil"/>
              <w:bottom w:val="nil"/>
              <w:right w:val="nil"/>
            </w:tcBorders>
            <w:shd w:val="clear" w:color="000000" w:fill="FFFFFF"/>
            <w:noWrap/>
            <w:vAlign w:val="bottom"/>
            <w:hideMark/>
          </w:tcPr>
          <w:p w14:paraId="199FF705" w14:textId="2A0192BD" w:rsidR="003D16F7" w:rsidRPr="00B437F9" w:rsidRDefault="003D16F7" w:rsidP="003D16F7">
            <w:pPr>
              <w:rPr>
                <w:rFonts w:ascii="Calibri" w:hAnsi="Calibri" w:cs="Calibri"/>
                <w:szCs w:val="20"/>
              </w:rPr>
            </w:pPr>
            <w:r>
              <w:rPr>
                <w:rFonts w:ascii="Calibri" w:hAnsi="Calibri" w:cs="Calibri"/>
                <w:szCs w:val="20"/>
              </w:rPr>
              <w:t>Beef – Eastern Young Cattle Indicator</w:t>
            </w:r>
          </w:p>
        </w:tc>
        <w:tc>
          <w:tcPr>
            <w:tcW w:w="1310" w:type="dxa"/>
            <w:shd w:val="clear" w:color="auto" w:fill="FFFFFF"/>
            <w:noWrap/>
            <w:vAlign w:val="bottom"/>
            <w:hideMark/>
          </w:tcPr>
          <w:p w14:paraId="28D43231" w14:textId="5D3C3A61"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6F963E31" w14:textId="6A9877BC" w:rsidR="003D16F7" w:rsidRPr="00B437F9" w:rsidRDefault="003D16F7" w:rsidP="003D16F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71DCC713" w14:textId="76365D62" w:rsidR="003D16F7" w:rsidRPr="00B437F9" w:rsidRDefault="003D16F7" w:rsidP="003D16F7">
            <w:pPr>
              <w:jc w:val="right"/>
              <w:rPr>
                <w:rFonts w:ascii="Calibri" w:hAnsi="Calibri" w:cs="Calibri"/>
                <w:color w:val="000000"/>
                <w:szCs w:val="20"/>
              </w:rPr>
            </w:pPr>
            <w:r>
              <w:rPr>
                <w:rFonts w:ascii="Calibri" w:hAnsi="Calibri" w:cs="Calibri"/>
                <w:color w:val="000000"/>
                <w:szCs w:val="20"/>
              </w:rPr>
              <w:t>647</w:t>
            </w:r>
          </w:p>
        </w:tc>
        <w:tc>
          <w:tcPr>
            <w:tcW w:w="1111" w:type="dxa"/>
            <w:shd w:val="clear" w:color="auto" w:fill="FFFFFF"/>
            <w:noWrap/>
            <w:vAlign w:val="bottom"/>
            <w:hideMark/>
          </w:tcPr>
          <w:p w14:paraId="3DCE05AF" w14:textId="1EA95CA2" w:rsidR="003D16F7" w:rsidRPr="00B437F9" w:rsidRDefault="003D16F7" w:rsidP="003D16F7">
            <w:pPr>
              <w:jc w:val="right"/>
              <w:rPr>
                <w:rFonts w:ascii="Calibri" w:hAnsi="Calibri" w:cs="Calibri"/>
                <w:color w:val="000000"/>
                <w:szCs w:val="20"/>
              </w:rPr>
            </w:pPr>
            <w:r>
              <w:rPr>
                <w:rFonts w:ascii="Calibri" w:hAnsi="Calibri" w:cs="Calibri"/>
                <w:color w:val="000000"/>
                <w:szCs w:val="20"/>
              </w:rPr>
              <w:t>633</w:t>
            </w:r>
          </w:p>
        </w:tc>
        <w:tc>
          <w:tcPr>
            <w:tcW w:w="1330" w:type="dxa"/>
            <w:shd w:val="clear" w:color="auto" w:fill="FFFFFF"/>
            <w:noWrap/>
            <w:vAlign w:val="bottom"/>
            <w:hideMark/>
          </w:tcPr>
          <w:p w14:paraId="23BCE610" w14:textId="62537935" w:rsidR="003D16F7" w:rsidRPr="00B437F9" w:rsidRDefault="003D16F7" w:rsidP="003D16F7">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20D2C556" w14:textId="375DD599" w:rsidR="003D16F7" w:rsidRPr="00B437F9" w:rsidRDefault="003D16F7" w:rsidP="003D16F7">
            <w:pPr>
              <w:jc w:val="right"/>
              <w:rPr>
                <w:rFonts w:ascii="Calibri" w:hAnsi="Calibri" w:cs="Calibri"/>
                <w:color w:val="000000"/>
                <w:szCs w:val="20"/>
              </w:rPr>
            </w:pPr>
            <w:r>
              <w:rPr>
                <w:rFonts w:ascii="Calibri" w:hAnsi="Calibri" w:cs="Calibri"/>
                <w:color w:val="000000"/>
                <w:szCs w:val="20"/>
              </w:rPr>
              <w:t>570</w:t>
            </w:r>
          </w:p>
        </w:tc>
        <w:tc>
          <w:tcPr>
            <w:tcW w:w="1313" w:type="dxa"/>
            <w:shd w:val="clear" w:color="auto" w:fill="FFFFFF"/>
            <w:noWrap/>
            <w:vAlign w:val="bottom"/>
            <w:hideMark/>
          </w:tcPr>
          <w:p w14:paraId="50E93FB2" w14:textId="25D82547" w:rsidR="003D16F7" w:rsidRPr="00B437F9" w:rsidRDefault="003D16F7" w:rsidP="003D16F7">
            <w:pPr>
              <w:jc w:val="right"/>
              <w:rPr>
                <w:rFonts w:ascii="Calibri" w:hAnsi="Calibri" w:cs="Calibri"/>
                <w:color w:val="9C0006"/>
                <w:szCs w:val="20"/>
              </w:rPr>
            </w:pPr>
            <w:r>
              <w:rPr>
                <w:rFonts w:ascii="Calibri" w:hAnsi="Calibri" w:cs="Calibri"/>
                <w:color w:val="01565A"/>
                <w:szCs w:val="20"/>
              </w:rPr>
              <w:t>14%</w:t>
            </w:r>
          </w:p>
        </w:tc>
      </w:tr>
      <w:tr w:rsidR="003D16F7" w:rsidRPr="00B437F9" w14:paraId="7A677F44" w14:textId="77777777" w:rsidTr="00442827">
        <w:trPr>
          <w:trHeight w:val="312"/>
        </w:trPr>
        <w:tc>
          <w:tcPr>
            <w:tcW w:w="5612" w:type="dxa"/>
            <w:tcBorders>
              <w:top w:val="nil"/>
              <w:left w:val="nil"/>
              <w:bottom w:val="nil"/>
              <w:right w:val="nil"/>
            </w:tcBorders>
            <w:shd w:val="clear" w:color="000000" w:fill="FFFFFF"/>
            <w:noWrap/>
            <w:vAlign w:val="bottom"/>
            <w:hideMark/>
          </w:tcPr>
          <w:p w14:paraId="1183F15C" w14:textId="7720B295" w:rsidR="003D16F7" w:rsidRPr="00B437F9" w:rsidRDefault="003D16F7" w:rsidP="003D16F7">
            <w:pPr>
              <w:rPr>
                <w:rFonts w:ascii="Calibri" w:hAnsi="Calibri" w:cs="Calibri"/>
                <w:szCs w:val="20"/>
              </w:rPr>
            </w:pPr>
            <w:r>
              <w:rPr>
                <w:rFonts w:ascii="Calibri" w:hAnsi="Calibri" w:cs="Calibri"/>
                <w:szCs w:val="20"/>
              </w:rPr>
              <w:t>Mutton – Mutton indicator (18–24 kg fat score 2–3), Vic</w:t>
            </w:r>
          </w:p>
        </w:tc>
        <w:tc>
          <w:tcPr>
            <w:tcW w:w="1310" w:type="dxa"/>
            <w:shd w:val="clear" w:color="auto" w:fill="FFFFFF"/>
            <w:noWrap/>
            <w:vAlign w:val="bottom"/>
            <w:hideMark/>
          </w:tcPr>
          <w:p w14:paraId="0DCF0315" w14:textId="4F6AA643"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59B5F9FE" w14:textId="49793D45" w:rsidR="003D16F7" w:rsidRPr="00B437F9" w:rsidRDefault="003D16F7" w:rsidP="003D16F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35447C69" w14:textId="4B304D3E" w:rsidR="003D16F7" w:rsidRPr="00B437F9" w:rsidRDefault="003D16F7" w:rsidP="003D16F7">
            <w:pPr>
              <w:jc w:val="right"/>
              <w:rPr>
                <w:rFonts w:ascii="Calibri" w:hAnsi="Calibri" w:cs="Calibri"/>
                <w:color w:val="000000"/>
                <w:szCs w:val="20"/>
              </w:rPr>
            </w:pPr>
            <w:r>
              <w:rPr>
                <w:rFonts w:ascii="Calibri" w:hAnsi="Calibri" w:cs="Calibri"/>
                <w:color w:val="000000"/>
                <w:szCs w:val="20"/>
              </w:rPr>
              <w:t>490</w:t>
            </w:r>
          </w:p>
        </w:tc>
        <w:tc>
          <w:tcPr>
            <w:tcW w:w="1111" w:type="dxa"/>
            <w:shd w:val="clear" w:color="auto" w:fill="FFFFFF"/>
            <w:noWrap/>
            <w:vAlign w:val="bottom"/>
            <w:hideMark/>
          </w:tcPr>
          <w:p w14:paraId="1F659AA5" w14:textId="171020D0" w:rsidR="003D16F7" w:rsidRPr="00B437F9" w:rsidRDefault="003D16F7" w:rsidP="003D16F7">
            <w:pPr>
              <w:jc w:val="right"/>
              <w:rPr>
                <w:rFonts w:ascii="Calibri" w:hAnsi="Calibri" w:cs="Calibri"/>
                <w:color w:val="000000"/>
                <w:szCs w:val="20"/>
              </w:rPr>
            </w:pPr>
            <w:r>
              <w:rPr>
                <w:rFonts w:ascii="Calibri" w:hAnsi="Calibri" w:cs="Calibri"/>
                <w:color w:val="000000"/>
                <w:szCs w:val="20"/>
              </w:rPr>
              <w:t>494</w:t>
            </w:r>
          </w:p>
        </w:tc>
        <w:tc>
          <w:tcPr>
            <w:tcW w:w="1330" w:type="dxa"/>
            <w:shd w:val="clear" w:color="auto" w:fill="FFFFFF"/>
            <w:noWrap/>
            <w:vAlign w:val="bottom"/>
            <w:hideMark/>
          </w:tcPr>
          <w:p w14:paraId="17EA5EE5" w14:textId="60C78482" w:rsidR="003D16F7" w:rsidRPr="00B437F9" w:rsidRDefault="003D16F7" w:rsidP="003D16F7">
            <w:pPr>
              <w:jc w:val="right"/>
              <w:rPr>
                <w:rFonts w:ascii="Calibri" w:hAnsi="Calibri" w:cs="Calibri"/>
                <w:color w:val="9C0006"/>
                <w:szCs w:val="20"/>
              </w:rPr>
            </w:pPr>
            <w:r>
              <w:rPr>
                <w:rFonts w:ascii="Calibri" w:hAnsi="Calibri" w:cs="Calibri"/>
                <w:color w:val="9C0006"/>
                <w:szCs w:val="20"/>
              </w:rPr>
              <w:t>-1%</w:t>
            </w:r>
          </w:p>
        </w:tc>
        <w:tc>
          <w:tcPr>
            <w:tcW w:w="1788" w:type="dxa"/>
            <w:shd w:val="clear" w:color="auto" w:fill="FFFFFF"/>
            <w:noWrap/>
            <w:vAlign w:val="bottom"/>
            <w:hideMark/>
          </w:tcPr>
          <w:p w14:paraId="15473E73" w14:textId="61334ADD" w:rsidR="003D16F7" w:rsidRPr="00B437F9" w:rsidRDefault="003D16F7" w:rsidP="003D16F7">
            <w:pPr>
              <w:jc w:val="right"/>
              <w:rPr>
                <w:rFonts w:ascii="Calibri" w:hAnsi="Calibri" w:cs="Calibri"/>
                <w:color w:val="000000"/>
                <w:szCs w:val="20"/>
              </w:rPr>
            </w:pPr>
            <w:r>
              <w:rPr>
                <w:rFonts w:ascii="Calibri" w:hAnsi="Calibri" w:cs="Calibri"/>
                <w:color w:val="000000"/>
                <w:szCs w:val="20"/>
              </w:rPr>
              <w:t>238</w:t>
            </w:r>
          </w:p>
        </w:tc>
        <w:tc>
          <w:tcPr>
            <w:tcW w:w="1313" w:type="dxa"/>
            <w:shd w:val="clear" w:color="auto" w:fill="FFFFFF"/>
            <w:noWrap/>
            <w:vAlign w:val="bottom"/>
            <w:hideMark/>
          </w:tcPr>
          <w:p w14:paraId="693391A6" w14:textId="07CBDFBF" w:rsidR="003D16F7" w:rsidRPr="00B437F9" w:rsidRDefault="003D16F7" w:rsidP="003D16F7">
            <w:pPr>
              <w:jc w:val="right"/>
              <w:rPr>
                <w:rFonts w:ascii="Calibri" w:hAnsi="Calibri" w:cs="Calibri"/>
                <w:color w:val="9C0006"/>
                <w:szCs w:val="20"/>
              </w:rPr>
            </w:pPr>
            <w:r>
              <w:rPr>
                <w:rFonts w:ascii="Calibri" w:hAnsi="Calibri" w:cs="Calibri"/>
                <w:color w:val="01565A"/>
                <w:szCs w:val="20"/>
              </w:rPr>
              <w:t>106%</w:t>
            </w:r>
          </w:p>
        </w:tc>
      </w:tr>
      <w:tr w:rsidR="003D16F7" w:rsidRPr="00B437F9" w14:paraId="7808EB2E" w14:textId="77777777" w:rsidTr="00442827">
        <w:trPr>
          <w:trHeight w:val="312"/>
        </w:trPr>
        <w:tc>
          <w:tcPr>
            <w:tcW w:w="5612" w:type="dxa"/>
            <w:tcBorders>
              <w:top w:val="nil"/>
              <w:left w:val="nil"/>
              <w:bottom w:val="nil"/>
              <w:right w:val="nil"/>
            </w:tcBorders>
            <w:shd w:val="clear" w:color="000000" w:fill="FFFFFF"/>
            <w:noWrap/>
            <w:vAlign w:val="bottom"/>
            <w:hideMark/>
          </w:tcPr>
          <w:p w14:paraId="6F8A5E78" w14:textId="0E9E254F" w:rsidR="003D16F7" w:rsidRPr="00B437F9" w:rsidRDefault="003D16F7" w:rsidP="003D16F7">
            <w:pPr>
              <w:rPr>
                <w:rFonts w:ascii="Calibri" w:hAnsi="Calibri" w:cs="Calibri"/>
                <w:szCs w:val="20"/>
              </w:rPr>
            </w:pPr>
            <w:r>
              <w:rPr>
                <w:rFonts w:ascii="Calibri" w:hAnsi="Calibri" w:cs="Calibri"/>
                <w:szCs w:val="20"/>
              </w:rPr>
              <w:t>Lamb – National Trade Lamb Indicator</w:t>
            </w:r>
          </w:p>
        </w:tc>
        <w:tc>
          <w:tcPr>
            <w:tcW w:w="1310" w:type="dxa"/>
            <w:shd w:val="clear" w:color="auto" w:fill="FFFFFF"/>
            <w:noWrap/>
            <w:vAlign w:val="bottom"/>
            <w:hideMark/>
          </w:tcPr>
          <w:p w14:paraId="2A570AB8" w14:textId="216D75CD"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684308B0" w14:textId="7F4CFD6E" w:rsidR="003D16F7" w:rsidRPr="00B437F9" w:rsidRDefault="003D16F7" w:rsidP="003D16F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6EB12B97" w14:textId="47A35B7F" w:rsidR="003D16F7" w:rsidRPr="00B437F9" w:rsidRDefault="003D16F7" w:rsidP="003D16F7">
            <w:pPr>
              <w:jc w:val="right"/>
              <w:rPr>
                <w:rFonts w:ascii="Calibri" w:hAnsi="Calibri" w:cs="Calibri"/>
                <w:color w:val="000000"/>
                <w:szCs w:val="20"/>
              </w:rPr>
            </w:pPr>
            <w:r>
              <w:rPr>
                <w:rFonts w:ascii="Calibri" w:hAnsi="Calibri" w:cs="Calibri"/>
                <w:color w:val="000000"/>
                <w:szCs w:val="20"/>
              </w:rPr>
              <w:t>844</w:t>
            </w:r>
          </w:p>
        </w:tc>
        <w:tc>
          <w:tcPr>
            <w:tcW w:w="1111" w:type="dxa"/>
            <w:shd w:val="clear" w:color="auto" w:fill="FFFFFF"/>
            <w:noWrap/>
            <w:vAlign w:val="bottom"/>
            <w:hideMark/>
          </w:tcPr>
          <w:p w14:paraId="1DE23007" w14:textId="60F9FEC3" w:rsidR="003D16F7" w:rsidRPr="00B437F9" w:rsidRDefault="003D16F7" w:rsidP="003D16F7">
            <w:pPr>
              <w:jc w:val="right"/>
              <w:rPr>
                <w:rFonts w:ascii="Calibri" w:hAnsi="Calibri" w:cs="Calibri"/>
                <w:color w:val="000000"/>
                <w:szCs w:val="20"/>
              </w:rPr>
            </w:pPr>
            <w:r>
              <w:rPr>
                <w:rFonts w:ascii="Calibri" w:hAnsi="Calibri" w:cs="Calibri"/>
                <w:color w:val="000000"/>
                <w:szCs w:val="20"/>
              </w:rPr>
              <w:t>855</w:t>
            </w:r>
          </w:p>
        </w:tc>
        <w:tc>
          <w:tcPr>
            <w:tcW w:w="1330" w:type="dxa"/>
            <w:shd w:val="clear" w:color="auto" w:fill="FFFFFF"/>
            <w:noWrap/>
            <w:vAlign w:val="bottom"/>
            <w:hideMark/>
          </w:tcPr>
          <w:p w14:paraId="09592CE0" w14:textId="71AF60B2" w:rsidR="003D16F7" w:rsidRPr="00B437F9" w:rsidRDefault="003D16F7" w:rsidP="003D16F7">
            <w:pPr>
              <w:jc w:val="right"/>
              <w:rPr>
                <w:rFonts w:ascii="Calibri" w:hAnsi="Calibri" w:cs="Calibri"/>
                <w:color w:val="01565A"/>
                <w:szCs w:val="20"/>
              </w:rPr>
            </w:pPr>
            <w:r>
              <w:rPr>
                <w:rFonts w:ascii="Calibri" w:hAnsi="Calibri" w:cs="Calibri"/>
                <w:color w:val="9C0006"/>
                <w:szCs w:val="20"/>
              </w:rPr>
              <w:t>-1%</w:t>
            </w:r>
          </w:p>
        </w:tc>
        <w:tc>
          <w:tcPr>
            <w:tcW w:w="1788" w:type="dxa"/>
            <w:shd w:val="clear" w:color="auto" w:fill="FFFFFF"/>
            <w:noWrap/>
            <w:vAlign w:val="bottom"/>
            <w:hideMark/>
          </w:tcPr>
          <w:p w14:paraId="3D1B46EC" w14:textId="701D6F0B" w:rsidR="003D16F7" w:rsidRPr="00B437F9" w:rsidRDefault="003D16F7" w:rsidP="003D16F7">
            <w:pPr>
              <w:jc w:val="right"/>
              <w:rPr>
                <w:rFonts w:ascii="Calibri" w:hAnsi="Calibri" w:cs="Calibri"/>
                <w:color w:val="000000"/>
                <w:szCs w:val="20"/>
              </w:rPr>
            </w:pPr>
            <w:r>
              <w:rPr>
                <w:rFonts w:ascii="Calibri" w:hAnsi="Calibri" w:cs="Calibri"/>
                <w:color w:val="000000"/>
                <w:szCs w:val="20"/>
              </w:rPr>
              <w:t>475</w:t>
            </w:r>
          </w:p>
        </w:tc>
        <w:tc>
          <w:tcPr>
            <w:tcW w:w="1313" w:type="dxa"/>
            <w:shd w:val="clear" w:color="auto" w:fill="FFFFFF"/>
            <w:noWrap/>
            <w:vAlign w:val="bottom"/>
            <w:hideMark/>
          </w:tcPr>
          <w:p w14:paraId="5A7C9264" w14:textId="3439E5DE" w:rsidR="003D16F7" w:rsidRPr="00B437F9" w:rsidRDefault="003D16F7" w:rsidP="003D16F7">
            <w:pPr>
              <w:jc w:val="right"/>
              <w:rPr>
                <w:rFonts w:ascii="Calibri" w:hAnsi="Calibri" w:cs="Calibri"/>
                <w:color w:val="9C0006"/>
                <w:szCs w:val="20"/>
              </w:rPr>
            </w:pPr>
            <w:r>
              <w:rPr>
                <w:rFonts w:ascii="Calibri" w:hAnsi="Calibri" w:cs="Calibri"/>
                <w:color w:val="01565A"/>
                <w:szCs w:val="20"/>
              </w:rPr>
              <w:t>78%</w:t>
            </w:r>
          </w:p>
        </w:tc>
      </w:tr>
      <w:tr w:rsidR="003D16F7" w:rsidRPr="00B437F9" w14:paraId="46EC687B" w14:textId="77777777" w:rsidTr="00442827">
        <w:trPr>
          <w:trHeight w:val="312"/>
        </w:trPr>
        <w:tc>
          <w:tcPr>
            <w:tcW w:w="5612" w:type="dxa"/>
            <w:tcBorders>
              <w:top w:val="nil"/>
              <w:left w:val="nil"/>
              <w:bottom w:val="nil"/>
              <w:right w:val="nil"/>
            </w:tcBorders>
            <w:shd w:val="clear" w:color="000000" w:fill="FFFFFF"/>
            <w:noWrap/>
            <w:vAlign w:val="bottom"/>
            <w:hideMark/>
          </w:tcPr>
          <w:p w14:paraId="09333049" w14:textId="42B8A5D7" w:rsidR="003D16F7" w:rsidRPr="00B437F9" w:rsidRDefault="003D16F7" w:rsidP="003D16F7">
            <w:pPr>
              <w:rPr>
                <w:rFonts w:ascii="Calibri" w:hAnsi="Calibri" w:cs="Calibri"/>
                <w:szCs w:val="20"/>
              </w:rPr>
            </w:pPr>
            <w:r>
              <w:rPr>
                <w:rFonts w:ascii="Calibri" w:hAnsi="Calibri" w:cs="Calibri"/>
                <w:szCs w:val="20"/>
              </w:rPr>
              <w:t>Pig – Eastern Seaboard (60.1–75 kg), average of buyers &amp; sellers</w:t>
            </w:r>
          </w:p>
        </w:tc>
        <w:tc>
          <w:tcPr>
            <w:tcW w:w="1310" w:type="dxa"/>
            <w:shd w:val="clear" w:color="auto" w:fill="FFFFFF"/>
            <w:noWrap/>
            <w:vAlign w:val="bottom"/>
            <w:hideMark/>
          </w:tcPr>
          <w:p w14:paraId="0BD01BA4" w14:textId="2C344CA4" w:rsidR="003D16F7" w:rsidRPr="00B437F9" w:rsidRDefault="003D16F7" w:rsidP="003D16F7">
            <w:pPr>
              <w:jc w:val="right"/>
              <w:rPr>
                <w:rFonts w:ascii="Calibri" w:hAnsi="Calibri" w:cs="Calibri"/>
                <w:szCs w:val="20"/>
              </w:rPr>
            </w:pPr>
            <w:r>
              <w:rPr>
                <w:rFonts w:ascii="Calibri" w:hAnsi="Calibri" w:cs="Calibri"/>
                <w:szCs w:val="20"/>
              </w:rPr>
              <w:t>26-Jun</w:t>
            </w:r>
          </w:p>
        </w:tc>
        <w:tc>
          <w:tcPr>
            <w:tcW w:w="1549" w:type="dxa"/>
            <w:shd w:val="clear" w:color="auto" w:fill="FFFFFF"/>
            <w:noWrap/>
            <w:vAlign w:val="bottom"/>
            <w:hideMark/>
          </w:tcPr>
          <w:p w14:paraId="49C1221E" w14:textId="6D6D04FE" w:rsidR="003D16F7" w:rsidRPr="00B437F9" w:rsidRDefault="003D16F7" w:rsidP="003D16F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1146B3F1" w14:textId="0A65872D" w:rsidR="003D16F7" w:rsidRPr="00B437F9" w:rsidRDefault="003D16F7" w:rsidP="003D16F7">
            <w:pPr>
              <w:jc w:val="right"/>
              <w:rPr>
                <w:rFonts w:ascii="Calibri" w:hAnsi="Calibri" w:cs="Calibri"/>
                <w:color w:val="000000"/>
                <w:szCs w:val="20"/>
              </w:rPr>
            </w:pPr>
            <w:r>
              <w:rPr>
                <w:rFonts w:ascii="Calibri" w:hAnsi="Calibri" w:cs="Calibri"/>
                <w:color w:val="000000"/>
                <w:szCs w:val="20"/>
              </w:rPr>
              <w:t>407</w:t>
            </w:r>
          </w:p>
        </w:tc>
        <w:tc>
          <w:tcPr>
            <w:tcW w:w="1111" w:type="dxa"/>
            <w:shd w:val="clear" w:color="auto" w:fill="FFFFFF"/>
            <w:noWrap/>
            <w:vAlign w:val="bottom"/>
            <w:hideMark/>
          </w:tcPr>
          <w:p w14:paraId="6071CC43" w14:textId="73FF8969" w:rsidR="003D16F7" w:rsidRPr="00B437F9" w:rsidRDefault="003D16F7" w:rsidP="003D16F7">
            <w:pPr>
              <w:jc w:val="right"/>
              <w:rPr>
                <w:rFonts w:ascii="Calibri" w:hAnsi="Calibri" w:cs="Calibri"/>
                <w:color w:val="000000"/>
                <w:szCs w:val="20"/>
              </w:rPr>
            </w:pPr>
            <w:r>
              <w:rPr>
                <w:rFonts w:ascii="Calibri" w:hAnsi="Calibri" w:cs="Calibri"/>
                <w:color w:val="000000"/>
                <w:szCs w:val="20"/>
              </w:rPr>
              <w:t>407</w:t>
            </w:r>
          </w:p>
        </w:tc>
        <w:tc>
          <w:tcPr>
            <w:tcW w:w="1330" w:type="dxa"/>
            <w:shd w:val="clear" w:color="auto" w:fill="FFFFFF"/>
            <w:noWrap/>
            <w:vAlign w:val="bottom"/>
            <w:hideMark/>
          </w:tcPr>
          <w:p w14:paraId="08B60A86" w14:textId="2D476699" w:rsidR="003D16F7" w:rsidRPr="00B437F9" w:rsidRDefault="003D16F7" w:rsidP="003D16F7">
            <w:pPr>
              <w:jc w:val="right"/>
              <w:rPr>
                <w:rFonts w:ascii="Calibri" w:hAnsi="Calibri" w:cs="Calibri"/>
                <w:color w:val="000000"/>
                <w:szCs w:val="20"/>
              </w:rPr>
            </w:pPr>
            <w:r>
              <w:rPr>
                <w:rFonts w:ascii="Calibri" w:hAnsi="Calibri" w:cs="Calibri"/>
                <w:color w:val="000000"/>
                <w:szCs w:val="20"/>
              </w:rPr>
              <w:t>0%</w:t>
            </w:r>
          </w:p>
        </w:tc>
        <w:tc>
          <w:tcPr>
            <w:tcW w:w="1788" w:type="dxa"/>
            <w:shd w:val="clear" w:color="auto" w:fill="FFFFFF"/>
            <w:noWrap/>
            <w:vAlign w:val="bottom"/>
            <w:hideMark/>
          </w:tcPr>
          <w:p w14:paraId="4ABE6489" w14:textId="2737D353" w:rsidR="003D16F7" w:rsidRPr="00B437F9" w:rsidRDefault="003D16F7" w:rsidP="003D16F7">
            <w:pPr>
              <w:jc w:val="right"/>
              <w:rPr>
                <w:rFonts w:ascii="Calibri" w:hAnsi="Calibri" w:cs="Calibri"/>
                <w:color w:val="000000"/>
                <w:szCs w:val="20"/>
              </w:rPr>
            </w:pPr>
            <w:r>
              <w:rPr>
                <w:rFonts w:ascii="Calibri" w:hAnsi="Calibri" w:cs="Calibri"/>
                <w:color w:val="000000"/>
                <w:szCs w:val="20"/>
              </w:rPr>
              <w:t>357</w:t>
            </w:r>
          </w:p>
        </w:tc>
        <w:tc>
          <w:tcPr>
            <w:tcW w:w="1313" w:type="dxa"/>
            <w:shd w:val="clear" w:color="auto" w:fill="FFFFFF"/>
            <w:noWrap/>
            <w:vAlign w:val="bottom"/>
            <w:hideMark/>
          </w:tcPr>
          <w:p w14:paraId="0523BBE8" w14:textId="23B2E588" w:rsidR="003D16F7" w:rsidRPr="00B437F9" w:rsidRDefault="003D16F7" w:rsidP="003D16F7">
            <w:pPr>
              <w:jc w:val="right"/>
              <w:rPr>
                <w:rFonts w:ascii="Calibri" w:hAnsi="Calibri" w:cs="Calibri"/>
                <w:color w:val="01565A"/>
                <w:szCs w:val="20"/>
              </w:rPr>
            </w:pPr>
            <w:r>
              <w:rPr>
                <w:rFonts w:ascii="Calibri" w:hAnsi="Calibri" w:cs="Calibri"/>
                <w:color w:val="01565A"/>
                <w:szCs w:val="20"/>
              </w:rPr>
              <w:t>14%</w:t>
            </w:r>
          </w:p>
        </w:tc>
      </w:tr>
      <w:tr w:rsidR="003D16F7" w:rsidRPr="00B437F9" w14:paraId="2066BF14" w14:textId="77777777" w:rsidTr="00442827">
        <w:trPr>
          <w:trHeight w:val="312"/>
        </w:trPr>
        <w:tc>
          <w:tcPr>
            <w:tcW w:w="5612" w:type="dxa"/>
            <w:tcBorders>
              <w:top w:val="nil"/>
              <w:left w:val="nil"/>
              <w:bottom w:val="nil"/>
              <w:right w:val="nil"/>
            </w:tcBorders>
            <w:shd w:val="clear" w:color="000000" w:fill="FFFFFF"/>
            <w:noWrap/>
            <w:vAlign w:val="bottom"/>
            <w:hideMark/>
          </w:tcPr>
          <w:p w14:paraId="76710F2C" w14:textId="03A31D0D" w:rsidR="003D16F7" w:rsidRPr="00B437F9" w:rsidRDefault="003D16F7" w:rsidP="003D16F7">
            <w:pPr>
              <w:rPr>
                <w:rFonts w:ascii="Calibri" w:hAnsi="Calibri" w:cs="Calibri"/>
                <w:szCs w:val="20"/>
              </w:rPr>
            </w:pPr>
            <w:r>
              <w:rPr>
                <w:rFonts w:ascii="Calibri" w:hAnsi="Calibri" w:cs="Calibri"/>
                <w:szCs w:val="20"/>
              </w:rPr>
              <w:t>Live cattle – Light steers to Indonesia</w:t>
            </w:r>
          </w:p>
        </w:tc>
        <w:tc>
          <w:tcPr>
            <w:tcW w:w="1310" w:type="dxa"/>
            <w:shd w:val="clear" w:color="auto" w:fill="FFFFFF"/>
            <w:noWrap/>
            <w:vAlign w:val="bottom"/>
            <w:hideMark/>
          </w:tcPr>
          <w:p w14:paraId="6A5FF8AD" w14:textId="54AC0108" w:rsidR="003D16F7" w:rsidRPr="00B437F9" w:rsidRDefault="003D16F7" w:rsidP="003D16F7">
            <w:pPr>
              <w:jc w:val="right"/>
              <w:rPr>
                <w:rFonts w:ascii="Calibri" w:hAnsi="Calibri" w:cs="Calibri"/>
                <w:szCs w:val="20"/>
              </w:rPr>
            </w:pPr>
            <w:r>
              <w:rPr>
                <w:rFonts w:ascii="Calibri" w:hAnsi="Calibri" w:cs="Calibri"/>
                <w:szCs w:val="20"/>
              </w:rPr>
              <w:t>24-Jul</w:t>
            </w:r>
          </w:p>
        </w:tc>
        <w:tc>
          <w:tcPr>
            <w:tcW w:w="1549" w:type="dxa"/>
            <w:shd w:val="clear" w:color="auto" w:fill="FFFFFF"/>
            <w:noWrap/>
            <w:vAlign w:val="bottom"/>
            <w:hideMark/>
          </w:tcPr>
          <w:p w14:paraId="7ED4020D" w14:textId="65B07189" w:rsidR="003D16F7" w:rsidRPr="00B437F9" w:rsidRDefault="003D16F7" w:rsidP="003D16F7">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shd w:val="clear" w:color="auto" w:fill="FFFFFF"/>
            <w:noWrap/>
            <w:vAlign w:val="bottom"/>
            <w:hideMark/>
          </w:tcPr>
          <w:p w14:paraId="265F9A92" w14:textId="3D00889C" w:rsidR="003D16F7" w:rsidRPr="00B437F9" w:rsidRDefault="003D16F7" w:rsidP="003D16F7">
            <w:pPr>
              <w:jc w:val="right"/>
              <w:rPr>
                <w:rFonts w:ascii="Calibri" w:hAnsi="Calibri" w:cs="Calibri"/>
                <w:color w:val="000000"/>
                <w:szCs w:val="20"/>
              </w:rPr>
            </w:pPr>
            <w:r>
              <w:rPr>
                <w:rFonts w:ascii="Calibri" w:hAnsi="Calibri" w:cs="Calibri"/>
                <w:color w:val="000000"/>
                <w:szCs w:val="20"/>
              </w:rPr>
              <w:t>300</w:t>
            </w:r>
          </w:p>
        </w:tc>
        <w:tc>
          <w:tcPr>
            <w:tcW w:w="1111" w:type="dxa"/>
            <w:shd w:val="clear" w:color="auto" w:fill="FFFFFF"/>
            <w:noWrap/>
            <w:vAlign w:val="bottom"/>
            <w:hideMark/>
          </w:tcPr>
          <w:p w14:paraId="3CB9919B" w14:textId="58859B77" w:rsidR="003D16F7" w:rsidRPr="00B437F9" w:rsidRDefault="003D16F7" w:rsidP="003D16F7">
            <w:pPr>
              <w:jc w:val="right"/>
              <w:rPr>
                <w:rFonts w:ascii="Calibri" w:hAnsi="Calibri" w:cs="Calibri"/>
                <w:color w:val="000000"/>
                <w:szCs w:val="20"/>
              </w:rPr>
            </w:pPr>
            <w:r>
              <w:rPr>
                <w:rFonts w:ascii="Calibri" w:hAnsi="Calibri" w:cs="Calibri"/>
                <w:color w:val="000000"/>
                <w:szCs w:val="20"/>
              </w:rPr>
              <w:t>300</w:t>
            </w:r>
          </w:p>
        </w:tc>
        <w:tc>
          <w:tcPr>
            <w:tcW w:w="1330" w:type="dxa"/>
            <w:shd w:val="clear" w:color="auto" w:fill="FFFFFF"/>
            <w:noWrap/>
            <w:vAlign w:val="bottom"/>
            <w:hideMark/>
          </w:tcPr>
          <w:p w14:paraId="3613B47C" w14:textId="18AA196C" w:rsidR="003D16F7" w:rsidRPr="00B437F9" w:rsidRDefault="003D16F7" w:rsidP="003D16F7">
            <w:pPr>
              <w:jc w:val="right"/>
              <w:rPr>
                <w:rFonts w:ascii="Calibri" w:hAnsi="Calibri" w:cs="Calibri"/>
                <w:color w:val="9C0006"/>
                <w:szCs w:val="20"/>
              </w:rPr>
            </w:pPr>
            <w:r>
              <w:rPr>
                <w:rFonts w:ascii="Calibri" w:hAnsi="Calibri" w:cs="Calibri"/>
                <w:color w:val="000000"/>
                <w:szCs w:val="20"/>
              </w:rPr>
              <w:t>0%</w:t>
            </w:r>
          </w:p>
        </w:tc>
        <w:tc>
          <w:tcPr>
            <w:tcW w:w="1788" w:type="dxa"/>
            <w:shd w:val="clear" w:color="auto" w:fill="FFFFFF"/>
            <w:noWrap/>
            <w:vAlign w:val="bottom"/>
            <w:hideMark/>
          </w:tcPr>
          <w:p w14:paraId="2CFFD656" w14:textId="509DFB02" w:rsidR="003D16F7" w:rsidRPr="00B437F9" w:rsidRDefault="003D16F7" w:rsidP="003D16F7">
            <w:pPr>
              <w:jc w:val="right"/>
              <w:rPr>
                <w:rFonts w:ascii="Calibri" w:hAnsi="Calibri" w:cs="Calibri"/>
                <w:color w:val="000000"/>
                <w:szCs w:val="20"/>
              </w:rPr>
            </w:pPr>
            <w:r>
              <w:rPr>
                <w:rFonts w:ascii="Calibri" w:hAnsi="Calibri" w:cs="Calibri"/>
                <w:color w:val="000000"/>
                <w:szCs w:val="20"/>
              </w:rPr>
              <w:t>310</w:t>
            </w:r>
          </w:p>
        </w:tc>
        <w:tc>
          <w:tcPr>
            <w:tcW w:w="1313" w:type="dxa"/>
            <w:shd w:val="clear" w:color="auto" w:fill="FFFFFF"/>
            <w:noWrap/>
            <w:vAlign w:val="bottom"/>
            <w:hideMark/>
          </w:tcPr>
          <w:p w14:paraId="6DCE5A2F" w14:textId="57B34D19" w:rsidR="003D16F7" w:rsidRPr="00B437F9" w:rsidRDefault="003D16F7" w:rsidP="003D16F7">
            <w:pPr>
              <w:jc w:val="right"/>
              <w:rPr>
                <w:rFonts w:ascii="Calibri" w:hAnsi="Calibri" w:cs="Calibri"/>
                <w:color w:val="9C0006"/>
                <w:szCs w:val="20"/>
              </w:rPr>
            </w:pPr>
            <w:r>
              <w:rPr>
                <w:rFonts w:ascii="Calibri" w:hAnsi="Calibri" w:cs="Calibri"/>
                <w:color w:val="9C0006"/>
                <w:szCs w:val="20"/>
              </w:rPr>
              <w:t>-3%</w:t>
            </w:r>
          </w:p>
        </w:tc>
      </w:tr>
      <w:tr w:rsidR="003D16F7" w:rsidRPr="00B437F9" w14:paraId="440542D3" w14:textId="77777777" w:rsidTr="00442827">
        <w:trPr>
          <w:trHeight w:val="312"/>
        </w:trPr>
        <w:tc>
          <w:tcPr>
            <w:tcW w:w="5612" w:type="dxa"/>
            <w:tcBorders>
              <w:top w:val="nil"/>
              <w:left w:val="nil"/>
              <w:bottom w:val="nil"/>
              <w:right w:val="nil"/>
            </w:tcBorders>
            <w:shd w:val="clear" w:color="000000" w:fill="FFFFFF"/>
            <w:noWrap/>
            <w:vAlign w:val="bottom"/>
            <w:hideMark/>
          </w:tcPr>
          <w:p w14:paraId="20BD1B70" w14:textId="574D883D" w:rsidR="003D16F7" w:rsidRPr="00B437F9" w:rsidRDefault="003D16F7" w:rsidP="003D16F7">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shd w:val="clear" w:color="auto" w:fill="FFFFFF"/>
            <w:noWrap/>
            <w:vAlign w:val="bottom"/>
            <w:hideMark/>
          </w:tcPr>
          <w:p w14:paraId="11D261DF" w14:textId="14A19BF7" w:rsidR="003D16F7" w:rsidRPr="00B437F9" w:rsidRDefault="003D16F7" w:rsidP="003D16F7">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4F0154BE" w14:textId="16E90B14" w:rsidR="003D16F7" w:rsidRPr="00B437F9" w:rsidRDefault="003D16F7" w:rsidP="003D16F7">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011CE7BA" w14:textId="055AC886"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4CF270DC" w14:textId="06CB7062"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0BE07ACC" w14:textId="45A31FD1" w:rsidR="003D16F7" w:rsidRPr="00B437F9" w:rsidRDefault="003D16F7" w:rsidP="003D16F7">
            <w:pPr>
              <w:jc w:val="right"/>
              <w:rPr>
                <w:rFonts w:ascii="Calibri" w:hAnsi="Calibri" w:cs="Calibri"/>
                <w:color w:val="9C0006"/>
                <w:szCs w:val="20"/>
              </w:rPr>
            </w:pPr>
            <w:r>
              <w:rPr>
                <w:rFonts w:ascii="Calibri" w:hAnsi="Calibri" w:cs="Calibri"/>
                <w:color w:val="000000"/>
                <w:szCs w:val="20"/>
              </w:rPr>
              <w:t> </w:t>
            </w:r>
          </w:p>
        </w:tc>
        <w:tc>
          <w:tcPr>
            <w:tcW w:w="1788" w:type="dxa"/>
            <w:shd w:val="clear" w:color="auto" w:fill="FFFFFF"/>
            <w:noWrap/>
            <w:vAlign w:val="bottom"/>
            <w:hideMark/>
          </w:tcPr>
          <w:p w14:paraId="3DD39F01" w14:textId="1E0861F4" w:rsidR="003D16F7" w:rsidRPr="00B437F9" w:rsidRDefault="003D16F7" w:rsidP="003D16F7">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7A87BA5C" w14:textId="42A29CFD" w:rsidR="003D16F7" w:rsidRPr="00B437F9" w:rsidRDefault="003D16F7" w:rsidP="003D16F7">
            <w:pPr>
              <w:jc w:val="right"/>
              <w:rPr>
                <w:rFonts w:ascii="Calibri" w:hAnsi="Calibri" w:cs="Calibri"/>
                <w:color w:val="01565A"/>
                <w:szCs w:val="20"/>
              </w:rPr>
            </w:pPr>
            <w:r>
              <w:rPr>
                <w:rFonts w:ascii="Calibri" w:hAnsi="Calibri" w:cs="Calibri"/>
                <w:color w:val="000000"/>
                <w:szCs w:val="20"/>
              </w:rPr>
              <w:t> </w:t>
            </w:r>
          </w:p>
        </w:tc>
      </w:tr>
      <w:tr w:rsidR="003D16F7" w:rsidRPr="00B437F9" w14:paraId="3C42ACF3" w14:textId="77777777" w:rsidTr="00442827">
        <w:trPr>
          <w:trHeight w:val="312"/>
        </w:trPr>
        <w:tc>
          <w:tcPr>
            <w:tcW w:w="5612" w:type="dxa"/>
            <w:tcBorders>
              <w:top w:val="nil"/>
              <w:left w:val="nil"/>
              <w:bottom w:val="nil"/>
              <w:right w:val="nil"/>
            </w:tcBorders>
            <w:shd w:val="clear" w:color="000000" w:fill="FFFFFF"/>
            <w:noWrap/>
            <w:vAlign w:val="bottom"/>
            <w:hideMark/>
          </w:tcPr>
          <w:p w14:paraId="18E1659B" w14:textId="75F68825" w:rsidR="003D16F7" w:rsidRPr="00B437F9" w:rsidRDefault="003D16F7" w:rsidP="003D16F7">
            <w:pPr>
              <w:rPr>
                <w:rFonts w:ascii="Calibri" w:hAnsi="Calibri" w:cs="Calibri"/>
                <w:szCs w:val="20"/>
              </w:rPr>
            </w:pPr>
            <w:r>
              <w:rPr>
                <w:rFonts w:ascii="Calibri" w:hAnsi="Calibri" w:cs="Calibri"/>
                <w:szCs w:val="20"/>
              </w:rPr>
              <w:t>Dairy – Whole milk powder</w:t>
            </w:r>
          </w:p>
        </w:tc>
        <w:tc>
          <w:tcPr>
            <w:tcW w:w="1310" w:type="dxa"/>
            <w:shd w:val="clear" w:color="auto" w:fill="FFFFFF"/>
            <w:noWrap/>
            <w:vAlign w:val="bottom"/>
            <w:hideMark/>
          </w:tcPr>
          <w:p w14:paraId="1A03B3B1" w14:textId="4A72F2C1" w:rsidR="003D16F7" w:rsidRPr="00B437F9" w:rsidRDefault="003D16F7" w:rsidP="003D16F7">
            <w:pPr>
              <w:jc w:val="right"/>
              <w:rPr>
                <w:rFonts w:ascii="Calibri" w:hAnsi="Calibri" w:cs="Calibri"/>
                <w:szCs w:val="20"/>
              </w:rPr>
            </w:pPr>
            <w:r>
              <w:rPr>
                <w:rFonts w:ascii="Calibri" w:hAnsi="Calibri" w:cs="Calibri"/>
                <w:szCs w:val="20"/>
              </w:rPr>
              <w:t>17-Jul</w:t>
            </w:r>
          </w:p>
        </w:tc>
        <w:tc>
          <w:tcPr>
            <w:tcW w:w="1549" w:type="dxa"/>
            <w:shd w:val="clear" w:color="auto" w:fill="FFFFFF"/>
            <w:noWrap/>
            <w:vAlign w:val="bottom"/>
            <w:hideMark/>
          </w:tcPr>
          <w:p w14:paraId="1B11529D" w14:textId="36D7BCB1" w:rsidR="003D16F7" w:rsidRPr="00B437F9" w:rsidRDefault="003D16F7" w:rsidP="003D16F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029B0530" w14:textId="0D6E9F55" w:rsidR="003D16F7" w:rsidRPr="00B437F9" w:rsidRDefault="003D16F7" w:rsidP="003D16F7">
            <w:pPr>
              <w:jc w:val="right"/>
              <w:rPr>
                <w:rFonts w:ascii="Calibri" w:hAnsi="Calibri" w:cs="Calibri"/>
                <w:color w:val="000000"/>
                <w:szCs w:val="20"/>
              </w:rPr>
            </w:pPr>
            <w:r>
              <w:rPr>
                <w:rFonts w:ascii="Calibri" w:hAnsi="Calibri" w:cs="Calibri"/>
                <w:color w:val="000000"/>
                <w:szCs w:val="20"/>
              </w:rPr>
              <w:t>3,142</w:t>
            </w:r>
          </w:p>
        </w:tc>
        <w:tc>
          <w:tcPr>
            <w:tcW w:w="1111" w:type="dxa"/>
            <w:shd w:val="clear" w:color="auto" w:fill="FFFFFF"/>
            <w:noWrap/>
            <w:vAlign w:val="bottom"/>
            <w:hideMark/>
          </w:tcPr>
          <w:p w14:paraId="1022C61A" w14:textId="67E328DD" w:rsidR="003D16F7" w:rsidRPr="00B437F9" w:rsidRDefault="003D16F7" w:rsidP="003D16F7">
            <w:pPr>
              <w:jc w:val="right"/>
              <w:rPr>
                <w:rFonts w:ascii="Calibri" w:hAnsi="Calibri" w:cs="Calibri"/>
                <w:color w:val="000000"/>
                <w:szCs w:val="20"/>
              </w:rPr>
            </w:pPr>
            <w:r>
              <w:rPr>
                <w:rFonts w:ascii="Calibri" w:hAnsi="Calibri" w:cs="Calibri"/>
                <w:color w:val="000000"/>
                <w:szCs w:val="20"/>
              </w:rPr>
              <w:t>3,218</w:t>
            </w:r>
          </w:p>
        </w:tc>
        <w:tc>
          <w:tcPr>
            <w:tcW w:w="1330" w:type="dxa"/>
            <w:shd w:val="clear" w:color="auto" w:fill="FFFFFF"/>
            <w:noWrap/>
            <w:vAlign w:val="bottom"/>
            <w:hideMark/>
          </w:tcPr>
          <w:p w14:paraId="211687C0" w14:textId="6D8525A1" w:rsidR="003D16F7" w:rsidRPr="00B437F9" w:rsidRDefault="003D16F7" w:rsidP="003D16F7">
            <w:pPr>
              <w:jc w:val="right"/>
              <w:rPr>
                <w:rFonts w:ascii="Calibri" w:hAnsi="Calibri" w:cs="Calibri"/>
                <w:color w:val="9C0006"/>
                <w:szCs w:val="20"/>
              </w:rPr>
            </w:pPr>
            <w:r>
              <w:rPr>
                <w:rFonts w:ascii="Calibri" w:hAnsi="Calibri" w:cs="Calibri"/>
                <w:color w:val="9C0006"/>
                <w:szCs w:val="20"/>
              </w:rPr>
              <w:t>-2%</w:t>
            </w:r>
          </w:p>
        </w:tc>
        <w:tc>
          <w:tcPr>
            <w:tcW w:w="1788" w:type="dxa"/>
            <w:shd w:val="clear" w:color="auto" w:fill="FFFFFF"/>
            <w:noWrap/>
            <w:vAlign w:val="bottom"/>
            <w:hideMark/>
          </w:tcPr>
          <w:p w14:paraId="786292FC" w14:textId="280177FE" w:rsidR="003D16F7" w:rsidRPr="00B437F9" w:rsidRDefault="003D16F7" w:rsidP="003D16F7">
            <w:pPr>
              <w:jc w:val="right"/>
              <w:rPr>
                <w:rFonts w:ascii="Calibri" w:hAnsi="Calibri" w:cs="Calibri"/>
                <w:color w:val="000000"/>
                <w:szCs w:val="20"/>
              </w:rPr>
            </w:pPr>
            <w:r>
              <w:rPr>
                <w:rFonts w:ascii="Calibri" w:hAnsi="Calibri" w:cs="Calibri"/>
                <w:color w:val="000000"/>
                <w:szCs w:val="20"/>
              </w:rPr>
              <w:t>3,149</w:t>
            </w:r>
          </w:p>
        </w:tc>
        <w:tc>
          <w:tcPr>
            <w:tcW w:w="1313" w:type="dxa"/>
            <w:shd w:val="clear" w:color="auto" w:fill="FFFFFF"/>
            <w:noWrap/>
            <w:vAlign w:val="bottom"/>
            <w:hideMark/>
          </w:tcPr>
          <w:p w14:paraId="78ADBD43" w14:textId="5B651154" w:rsidR="003D16F7" w:rsidRPr="00B437F9" w:rsidRDefault="003D16F7" w:rsidP="003D16F7">
            <w:pPr>
              <w:jc w:val="right"/>
              <w:rPr>
                <w:rFonts w:ascii="Calibri" w:hAnsi="Calibri" w:cs="Calibri"/>
                <w:color w:val="9C0006"/>
                <w:szCs w:val="20"/>
              </w:rPr>
            </w:pPr>
            <w:r>
              <w:rPr>
                <w:rFonts w:ascii="Calibri" w:hAnsi="Calibri" w:cs="Calibri"/>
                <w:color w:val="9C0006"/>
                <w:szCs w:val="20"/>
              </w:rPr>
              <w:t>0%</w:t>
            </w:r>
          </w:p>
        </w:tc>
      </w:tr>
      <w:tr w:rsidR="003D16F7" w:rsidRPr="00B437F9" w14:paraId="4C522382" w14:textId="77777777" w:rsidTr="00442827">
        <w:trPr>
          <w:trHeight w:val="357"/>
        </w:trPr>
        <w:tc>
          <w:tcPr>
            <w:tcW w:w="5612" w:type="dxa"/>
            <w:tcBorders>
              <w:top w:val="nil"/>
              <w:left w:val="nil"/>
              <w:bottom w:val="nil"/>
              <w:right w:val="nil"/>
            </w:tcBorders>
            <w:shd w:val="clear" w:color="000000" w:fill="FFFFFF"/>
            <w:noWrap/>
            <w:vAlign w:val="bottom"/>
            <w:hideMark/>
          </w:tcPr>
          <w:p w14:paraId="64F1B89F" w14:textId="09B9A3C9" w:rsidR="003D16F7" w:rsidRPr="00B437F9" w:rsidRDefault="003D16F7" w:rsidP="003D16F7">
            <w:pPr>
              <w:rPr>
                <w:rFonts w:ascii="Calibri" w:hAnsi="Calibri" w:cs="Calibri"/>
                <w:b/>
                <w:bCs/>
                <w:szCs w:val="20"/>
              </w:rPr>
            </w:pPr>
            <w:r>
              <w:rPr>
                <w:rFonts w:ascii="Calibri" w:hAnsi="Calibri" w:cs="Calibri"/>
                <w:szCs w:val="20"/>
              </w:rPr>
              <w:lastRenderedPageBreak/>
              <w:t>Dairy – Skim milk powder</w:t>
            </w:r>
          </w:p>
        </w:tc>
        <w:tc>
          <w:tcPr>
            <w:tcW w:w="1310" w:type="dxa"/>
            <w:shd w:val="clear" w:color="auto" w:fill="FFFFFF"/>
            <w:noWrap/>
            <w:vAlign w:val="bottom"/>
            <w:hideMark/>
          </w:tcPr>
          <w:p w14:paraId="28449D81" w14:textId="4DAAE682" w:rsidR="003D16F7" w:rsidRPr="00B437F9" w:rsidRDefault="003D16F7" w:rsidP="003D16F7">
            <w:pPr>
              <w:jc w:val="right"/>
              <w:rPr>
                <w:rFonts w:ascii="Calibri" w:hAnsi="Calibri" w:cs="Calibri"/>
                <w:szCs w:val="20"/>
              </w:rPr>
            </w:pPr>
            <w:r>
              <w:rPr>
                <w:rFonts w:ascii="Calibri" w:hAnsi="Calibri" w:cs="Calibri"/>
                <w:szCs w:val="20"/>
              </w:rPr>
              <w:t>17-Jul</w:t>
            </w:r>
          </w:p>
        </w:tc>
        <w:tc>
          <w:tcPr>
            <w:tcW w:w="1549" w:type="dxa"/>
            <w:shd w:val="clear" w:color="auto" w:fill="FFFFFF"/>
            <w:noWrap/>
            <w:vAlign w:val="bottom"/>
            <w:hideMark/>
          </w:tcPr>
          <w:p w14:paraId="6B5B2D5C" w14:textId="3059E7A3" w:rsidR="003D16F7" w:rsidRPr="00B437F9" w:rsidRDefault="003D16F7" w:rsidP="003D16F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23E817E9" w14:textId="04182CF6" w:rsidR="003D16F7" w:rsidRPr="00B437F9" w:rsidRDefault="003D16F7" w:rsidP="003D16F7">
            <w:pPr>
              <w:jc w:val="right"/>
              <w:rPr>
                <w:rFonts w:ascii="Calibri" w:hAnsi="Calibri" w:cs="Calibri"/>
                <w:color w:val="000000"/>
                <w:szCs w:val="20"/>
              </w:rPr>
            </w:pPr>
            <w:r>
              <w:rPr>
                <w:rFonts w:ascii="Calibri" w:hAnsi="Calibri" w:cs="Calibri"/>
                <w:color w:val="000000"/>
                <w:szCs w:val="20"/>
              </w:rPr>
              <w:t>2,566</w:t>
            </w:r>
          </w:p>
        </w:tc>
        <w:tc>
          <w:tcPr>
            <w:tcW w:w="1111" w:type="dxa"/>
            <w:shd w:val="clear" w:color="auto" w:fill="FFFFFF"/>
            <w:noWrap/>
            <w:vAlign w:val="bottom"/>
            <w:hideMark/>
          </w:tcPr>
          <w:p w14:paraId="19EA184B" w14:textId="2E819D8E" w:rsidR="003D16F7" w:rsidRPr="00B437F9" w:rsidRDefault="003D16F7" w:rsidP="003D16F7">
            <w:pPr>
              <w:jc w:val="right"/>
              <w:rPr>
                <w:rFonts w:ascii="Calibri" w:hAnsi="Calibri" w:cs="Calibri"/>
                <w:color w:val="000000"/>
                <w:szCs w:val="20"/>
              </w:rPr>
            </w:pPr>
            <w:r>
              <w:rPr>
                <w:rFonts w:ascii="Calibri" w:hAnsi="Calibri" w:cs="Calibri"/>
                <w:color w:val="000000"/>
                <w:szCs w:val="20"/>
              </w:rPr>
              <w:t>2,586</w:t>
            </w:r>
          </w:p>
        </w:tc>
        <w:tc>
          <w:tcPr>
            <w:tcW w:w="1330" w:type="dxa"/>
            <w:shd w:val="clear" w:color="auto" w:fill="FFFFFF"/>
            <w:noWrap/>
            <w:vAlign w:val="bottom"/>
            <w:hideMark/>
          </w:tcPr>
          <w:p w14:paraId="44B2B622" w14:textId="5B05D816" w:rsidR="003D16F7" w:rsidRPr="00B437F9" w:rsidRDefault="003D16F7" w:rsidP="003D16F7">
            <w:pPr>
              <w:jc w:val="right"/>
              <w:rPr>
                <w:rFonts w:ascii="Calibri" w:hAnsi="Calibri" w:cs="Calibri"/>
                <w:color w:val="000000"/>
                <w:szCs w:val="20"/>
              </w:rPr>
            </w:pPr>
            <w:r>
              <w:rPr>
                <w:rFonts w:ascii="Calibri" w:hAnsi="Calibri" w:cs="Calibri"/>
                <w:color w:val="9C0006"/>
                <w:szCs w:val="20"/>
              </w:rPr>
              <w:t>-1%</w:t>
            </w:r>
          </w:p>
        </w:tc>
        <w:tc>
          <w:tcPr>
            <w:tcW w:w="1788" w:type="dxa"/>
            <w:shd w:val="clear" w:color="auto" w:fill="FFFFFF"/>
            <w:noWrap/>
            <w:vAlign w:val="bottom"/>
            <w:hideMark/>
          </w:tcPr>
          <w:p w14:paraId="17021BBB" w14:textId="0A3F990A" w:rsidR="003D16F7" w:rsidRPr="00B437F9" w:rsidRDefault="003D16F7" w:rsidP="003D16F7">
            <w:pPr>
              <w:jc w:val="right"/>
              <w:rPr>
                <w:rFonts w:ascii="Calibri" w:hAnsi="Calibri" w:cs="Calibri"/>
                <w:color w:val="000000"/>
                <w:szCs w:val="20"/>
              </w:rPr>
            </w:pPr>
            <w:r>
              <w:rPr>
                <w:rFonts w:ascii="Calibri" w:hAnsi="Calibri" w:cs="Calibri"/>
                <w:color w:val="000000"/>
                <w:szCs w:val="20"/>
              </w:rPr>
              <w:t>2,525</w:t>
            </w:r>
          </w:p>
        </w:tc>
        <w:tc>
          <w:tcPr>
            <w:tcW w:w="1313" w:type="dxa"/>
            <w:shd w:val="clear" w:color="auto" w:fill="FFFFFF"/>
            <w:noWrap/>
            <w:vAlign w:val="bottom"/>
            <w:hideMark/>
          </w:tcPr>
          <w:p w14:paraId="46EEA58E" w14:textId="329E411C" w:rsidR="003D16F7" w:rsidRPr="00B437F9" w:rsidRDefault="003D16F7" w:rsidP="003D16F7">
            <w:pPr>
              <w:jc w:val="right"/>
              <w:rPr>
                <w:rFonts w:ascii="Calibri" w:hAnsi="Calibri" w:cs="Calibri"/>
                <w:color w:val="000000"/>
                <w:szCs w:val="20"/>
              </w:rPr>
            </w:pPr>
            <w:r>
              <w:rPr>
                <w:rFonts w:ascii="Calibri" w:hAnsi="Calibri" w:cs="Calibri"/>
                <w:color w:val="01565A"/>
                <w:szCs w:val="20"/>
              </w:rPr>
              <w:t>2%</w:t>
            </w:r>
          </w:p>
        </w:tc>
      </w:tr>
      <w:tr w:rsidR="003D16F7" w:rsidRPr="00B437F9" w14:paraId="6C99922E" w14:textId="77777777" w:rsidTr="00442827">
        <w:trPr>
          <w:trHeight w:val="357"/>
        </w:trPr>
        <w:tc>
          <w:tcPr>
            <w:tcW w:w="5612" w:type="dxa"/>
            <w:tcBorders>
              <w:top w:val="nil"/>
              <w:left w:val="nil"/>
              <w:bottom w:val="nil"/>
              <w:right w:val="nil"/>
            </w:tcBorders>
            <w:shd w:val="clear" w:color="000000" w:fill="FFFFFF"/>
            <w:noWrap/>
            <w:vAlign w:val="bottom"/>
            <w:hideMark/>
          </w:tcPr>
          <w:p w14:paraId="062913C9" w14:textId="2410C258" w:rsidR="003D16F7" w:rsidRPr="00B437F9" w:rsidRDefault="003D16F7" w:rsidP="003D16F7">
            <w:pPr>
              <w:rPr>
                <w:rFonts w:ascii="Calibri" w:hAnsi="Calibri" w:cs="Calibri"/>
                <w:szCs w:val="20"/>
              </w:rPr>
            </w:pPr>
            <w:r>
              <w:rPr>
                <w:rFonts w:ascii="Calibri" w:hAnsi="Calibri" w:cs="Calibri"/>
                <w:szCs w:val="20"/>
              </w:rPr>
              <w:t>Dairy – Cheddar cheese</w:t>
            </w:r>
          </w:p>
        </w:tc>
        <w:tc>
          <w:tcPr>
            <w:tcW w:w="1310" w:type="dxa"/>
            <w:shd w:val="clear" w:color="auto" w:fill="FFFFFF"/>
            <w:noWrap/>
            <w:vAlign w:val="bottom"/>
            <w:hideMark/>
          </w:tcPr>
          <w:p w14:paraId="70E8CC86" w14:textId="0BAF04FB" w:rsidR="003D16F7" w:rsidRPr="00B437F9" w:rsidRDefault="003D16F7" w:rsidP="003D16F7">
            <w:pPr>
              <w:jc w:val="right"/>
              <w:rPr>
                <w:rFonts w:ascii="Calibri" w:hAnsi="Calibri" w:cs="Calibri"/>
                <w:szCs w:val="20"/>
              </w:rPr>
            </w:pPr>
            <w:r>
              <w:rPr>
                <w:rFonts w:ascii="Calibri" w:hAnsi="Calibri" w:cs="Calibri"/>
                <w:szCs w:val="20"/>
              </w:rPr>
              <w:t>17-Jul</w:t>
            </w:r>
          </w:p>
        </w:tc>
        <w:tc>
          <w:tcPr>
            <w:tcW w:w="1549" w:type="dxa"/>
            <w:shd w:val="clear" w:color="auto" w:fill="FFFFFF"/>
            <w:noWrap/>
            <w:vAlign w:val="bottom"/>
            <w:hideMark/>
          </w:tcPr>
          <w:p w14:paraId="2DFB2DF6" w14:textId="545EC542" w:rsidR="003D16F7" w:rsidRPr="00B437F9" w:rsidRDefault="003D16F7" w:rsidP="003D16F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181F04D2" w14:textId="52C25808" w:rsidR="003D16F7" w:rsidRPr="00B437F9" w:rsidRDefault="003D16F7" w:rsidP="003D16F7">
            <w:pPr>
              <w:jc w:val="right"/>
              <w:rPr>
                <w:rFonts w:ascii="Calibri" w:hAnsi="Calibri" w:cs="Calibri"/>
                <w:color w:val="000000"/>
                <w:szCs w:val="20"/>
              </w:rPr>
            </w:pPr>
            <w:r>
              <w:rPr>
                <w:rFonts w:ascii="Calibri" w:hAnsi="Calibri" w:cs="Calibri"/>
                <w:color w:val="000000"/>
                <w:szCs w:val="20"/>
              </w:rPr>
              <w:t>4,217</w:t>
            </w:r>
          </w:p>
        </w:tc>
        <w:tc>
          <w:tcPr>
            <w:tcW w:w="1111" w:type="dxa"/>
            <w:shd w:val="clear" w:color="auto" w:fill="FFFFFF"/>
            <w:noWrap/>
            <w:vAlign w:val="bottom"/>
            <w:hideMark/>
          </w:tcPr>
          <w:p w14:paraId="7908A695" w14:textId="04B809B2" w:rsidR="003D16F7" w:rsidRPr="00B437F9" w:rsidRDefault="003D16F7" w:rsidP="003D16F7">
            <w:pPr>
              <w:jc w:val="right"/>
              <w:rPr>
                <w:rFonts w:ascii="Calibri" w:hAnsi="Calibri" w:cs="Calibri"/>
                <w:color w:val="000000"/>
                <w:szCs w:val="20"/>
              </w:rPr>
            </w:pPr>
            <w:r>
              <w:rPr>
                <w:rFonts w:ascii="Calibri" w:hAnsi="Calibri" w:cs="Calibri"/>
                <w:color w:val="000000"/>
                <w:szCs w:val="20"/>
              </w:rPr>
              <w:t>3,980</w:t>
            </w:r>
          </w:p>
        </w:tc>
        <w:tc>
          <w:tcPr>
            <w:tcW w:w="1330" w:type="dxa"/>
            <w:shd w:val="clear" w:color="auto" w:fill="FFFFFF"/>
            <w:noWrap/>
            <w:vAlign w:val="bottom"/>
            <w:hideMark/>
          </w:tcPr>
          <w:p w14:paraId="5BEB881B" w14:textId="197996A0" w:rsidR="003D16F7" w:rsidRPr="00B437F9" w:rsidRDefault="003D16F7" w:rsidP="003D16F7">
            <w:pPr>
              <w:jc w:val="right"/>
              <w:rPr>
                <w:rFonts w:ascii="Calibri" w:hAnsi="Calibri" w:cs="Calibri"/>
                <w:color w:val="9C0006"/>
                <w:szCs w:val="20"/>
              </w:rPr>
            </w:pPr>
            <w:r>
              <w:rPr>
                <w:rFonts w:ascii="Calibri" w:hAnsi="Calibri" w:cs="Calibri"/>
                <w:color w:val="01565A"/>
                <w:szCs w:val="20"/>
              </w:rPr>
              <w:t>6%</w:t>
            </w:r>
          </w:p>
        </w:tc>
        <w:tc>
          <w:tcPr>
            <w:tcW w:w="1788" w:type="dxa"/>
            <w:shd w:val="clear" w:color="auto" w:fill="FFFFFF"/>
            <w:noWrap/>
            <w:vAlign w:val="bottom"/>
            <w:hideMark/>
          </w:tcPr>
          <w:p w14:paraId="75D155E3" w14:textId="689438B6" w:rsidR="003D16F7" w:rsidRPr="00B437F9" w:rsidRDefault="003D16F7" w:rsidP="003D16F7">
            <w:pPr>
              <w:jc w:val="right"/>
              <w:rPr>
                <w:rFonts w:ascii="Calibri" w:hAnsi="Calibri" w:cs="Calibri"/>
                <w:color w:val="000000"/>
                <w:szCs w:val="20"/>
              </w:rPr>
            </w:pPr>
            <w:r>
              <w:rPr>
                <w:rFonts w:ascii="Calibri" w:hAnsi="Calibri" w:cs="Calibri"/>
                <w:color w:val="000000"/>
                <w:szCs w:val="20"/>
              </w:rPr>
              <w:t>4,386</w:t>
            </w:r>
          </w:p>
        </w:tc>
        <w:tc>
          <w:tcPr>
            <w:tcW w:w="1313" w:type="dxa"/>
            <w:shd w:val="clear" w:color="auto" w:fill="FFFFFF"/>
            <w:noWrap/>
            <w:vAlign w:val="bottom"/>
            <w:hideMark/>
          </w:tcPr>
          <w:p w14:paraId="7AD8DCBF" w14:textId="4263DDA7" w:rsidR="003D16F7" w:rsidRPr="00B437F9" w:rsidRDefault="003D16F7" w:rsidP="003D16F7">
            <w:pPr>
              <w:jc w:val="right"/>
              <w:rPr>
                <w:rFonts w:ascii="Calibri" w:hAnsi="Calibri" w:cs="Calibri"/>
                <w:color w:val="9C0006"/>
                <w:szCs w:val="20"/>
              </w:rPr>
            </w:pPr>
            <w:r>
              <w:rPr>
                <w:rFonts w:ascii="Calibri" w:hAnsi="Calibri" w:cs="Calibri"/>
                <w:color w:val="9C0006"/>
                <w:szCs w:val="20"/>
              </w:rPr>
              <w:t>-4%</w:t>
            </w:r>
          </w:p>
        </w:tc>
      </w:tr>
      <w:tr w:rsidR="003D16F7" w:rsidRPr="00B437F9" w14:paraId="777D87C6" w14:textId="77777777" w:rsidTr="00442827">
        <w:trPr>
          <w:trHeight w:val="357"/>
        </w:trPr>
        <w:tc>
          <w:tcPr>
            <w:tcW w:w="5612" w:type="dxa"/>
            <w:tcBorders>
              <w:top w:val="nil"/>
              <w:left w:val="nil"/>
              <w:bottom w:val="nil"/>
              <w:right w:val="nil"/>
            </w:tcBorders>
            <w:shd w:val="clear" w:color="000000" w:fill="FFFFFF"/>
            <w:noWrap/>
            <w:vAlign w:val="bottom"/>
            <w:hideMark/>
          </w:tcPr>
          <w:p w14:paraId="5A89E638" w14:textId="2AF096C1" w:rsidR="003D16F7" w:rsidRPr="00B437F9" w:rsidRDefault="003D16F7" w:rsidP="003D16F7">
            <w:pPr>
              <w:rPr>
                <w:rFonts w:ascii="Calibri" w:hAnsi="Calibri" w:cs="Calibri"/>
                <w:szCs w:val="20"/>
              </w:rPr>
            </w:pPr>
            <w:r>
              <w:rPr>
                <w:rFonts w:ascii="Calibri" w:hAnsi="Calibri" w:cs="Calibri"/>
                <w:szCs w:val="20"/>
              </w:rPr>
              <w:t>Dairy – Anhydrous milk fat</w:t>
            </w:r>
          </w:p>
        </w:tc>
        <w:tc>
          <w:tcPr>
            <w:tcW w:w="1310" w:type="dxa"/>
            <w:shd w:val="clear" w:color="auto" w:fill="FFFFFF"/>
            <w:noWrap/>
            <w:vAlign w:val="bottom"/>
            <w:hideMark/>
          </w:tcPr>
          <w:p w14:paraId="7751E7C1" w14:textId="570A16FF" w:rsidR="003D16F7" w:rsidRPr="00B437F9" w:rsidRDefault="003D16F7" w:rsidP="003D16F7">
            <w:pPr>
              <w:jc w:val="right"/>
              <w:rPr>
                <w:rFonts w:ascii="Calibri" w:hAnsi="Calibri" w:cs="Calibri"/>
                <w:szCs w:val="20"/>
              </w:rPr>
            </w:pPr>
            <w:r>
              <w:rPr>
                <w:rFonts w:ascii="Calibri" w:hAnsi="Calibri" w:cs="Calibri"/>
                <w:szCs w:val="20"/>
              </w:rPr>
              <w:t>17-Jul</w:t>
            </w:r>
          </w:p>
        </w:tc>
        <w:tc>
          <w:tcPr>
            <w:tcW w:w="1549" w:type="dxa"/>
            <w:shd w:val="clear" w:color="auto" w:fill="FFFFFF"/>
            <w:noWrap/>
            <w:vAlign w:val="bottom"/>
            <w:hideMark/>
          </w:tcPr>
          <w:p w14:paraId="1C34C928" w14:textId="39212734" w:rsidR="003D16F7" w:rsidRPr="00B437F9" w:rsidRDefault="003D16F7" w:rsidP="003D16F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3015C8B1" w14:textId="47E9C551" w:rsidR="003D16F7" w:rsidRPr="00B437F9" w:rsidRDefault="003D16F7" w:rsidP="003D16F7">
            <w:pPr>
              <w:jc w:val="right"/>
              <w:rPr>
                <w:rFonts w:ascii="Calibri" w:hAnsi="Calibri" w:cs="Calibri"/>
                <w:color w:val="000000"/>
                <w:szCs w:val="20"/>
              </w:rPr>
            </w:pPr>
            <w:r>
              <w:rPr>
                <w:rFonts w:ascii="Calibri" w:hAnsi="Calibri" w:cs="Calibri"/>
                <w:color w:val="000000"/>
                <w:szCs w:val="20"/>
              </w:rPr>
              <w:t>6,764</w:t>
            </w:r>
          </w:p>
        </w:tc>
        <w:tc>
          <w:tcPr>
            <w:tcW w:w="1111" w:type="dxa"/>
            <w:shd w:val="clear" w:color="auto" w:fill="FFFFFF"/>
            <w:noWrap/>
            <w:vAlign w:val="bottom"/>
            <w:hideMark/>
          </w:tcPr>
          <w:p w14:paraId="4EC0FAE0" w14:textId="6E437C94" w:rsidR="003D16F7" w:rsidRPr="00B437F9" w:rsidRDefault="003D16F7" w:rsidP="003D16F7">
            <w:pPr>
              <w:jc w:val="right"/>
              <w:rPr>
                <w:rFonts w:ascii="Calibri" w:hAnsi="Calibri" w:cs="Calibri"/>
                <w:color w:val="000000"/>
                <w:szCs w:val="20"/>
              </w:rPr>
            </w:pPr>
            <w:r>
              <w:rPr>
                <w:rFonts w:ascii="Calibri" w:hAnsi="Calibri" w:cs="Calibri"/>
                <w:color w:val="000000"/>
                <w:szCs w:val="20"/>
              </w:rPr>
              <w:t>6,517</w:t>
            </w:r>
          </w:p>
        </w:tc>
        <w:tc>
          <w:tcPr>
            <w:tcW w:w="1330" w:type="dxa"/>
            <w:shd w:val="clear" w:color="auto" w:fill="FFFFFF"/>
            <w:noWrap/>
            <w:vAlign w:val="bottom"/>
            <w:hideMark/>
          </w:tcPr>
          <w:p w14:paraId="5C6555A4" w14:textId="18B9D638" w:rsidR="003D16F7" w:rsidRPr="00B437F9" w:rsidRDefault="003D16F7" w:rsidP="003D16F7">
            <w:pPr>
              <w:jc w:val="right"/>
              <w:rPr>
                <w:rFonts w:ascii="Calibri" w:hAnsi="Calibri" w:cs="Calibri"/>
                <w:color w:val="9C0006"/>
                <w:szCs w:val="20"/>
              </w:rPr>
            </w:pPr>
            <w:r>
              <w:rPr>
                <w:rFonts w:ascii="Calibri" w:hAnsi="Calibri" w:cs="Calibri"/>
                <w:color w:val="01565A"/>
                <w:szCs w:val="20"/>
              </w:rPr>
              <w:t>4%</w:t>
            </w:r>
          </w:p>
        </w:tc>
        <w:tc>
          <w:tcPr>
            <w:tcW w:w="1788" w:type="dxa"/>
            <w:shd w:val="clear" w:color="auto" w:fill="FFFFFF"/>
            <w:noWrap/>
            <w:vAlign w:val="bottom"/>
            <w:hideMark/>
          </w:tcPr>
          <w:p w14:paraId="36934E7E" w14:textId="2C5BF2D1" w:rsidR="003D16F7" w:rsidRPr="00B437F9" w:rsidRDefault="003D16F7" w:rsidP="003D16F7">
            <w:pPr>
              <w:jc w:val="right"/>
              <w:rPr>
                <w:rFonts w:ascii="Calibri" w:hAnsi="Calibri" w:cs="Calibri"/>
                <w:color w:val="000000"/>
                <w:szCs w:val="20"/>
              </w:rPr>
            </w:pPr>
            <w:r>
              <w:rPr>
                <w:rFonts w:ascii="Calibri" w:hAnsi="Calibri" w:cs="Calibri"/>
                <w:color w:val="000000"/>
                <w:szCs w:val="20"/>
              </w:rPr>
              <w:t>4,579</w:t>
            </w:r>
          </w:p>
        </w:tc>
        <w:tc>
          <w:tcPr>
            <w:tcW w:w="1313" w:type="dxa"/>
            <w:shd w:val="clear" w:color="auto" w:fill="FFFFFF"/>
            <w:noWrap/>
            <w:vAlign w:val="bottom"/>
            <w:hideMark/>
          </w:tcPr>
          <w:p w14:paraId="4C37106A" w14:textId="5E7F18E9" w:rsidR="003D16F7" w:rsidRPr="00B437F9" w:rsidRDefault="003D16F7" w:rsidP="003D16F7">
            <w:pPr>
              <w:jc w:val="right"/>
              <w:rPr>
                <w:rFonts w:ascii="Calibri" w:hAnsi="Calibri" w:cs="Calibri"/>
                <w:color w:val="9C0006"/>
                <w:szCs w:val="20"/>
              </w:rPr>
            </w:pPr>
            <w:r>
              <w:rPr>
                <w:rFonts w:ascii="Calibri" w:hAnsi="Calibri" w:cs="Calibri"/>
                <w:color w:val="01565A"/>
                <w:szCs w:val="20"/>
              </w:rPr>
              <w:t>48%</w:t>
            </w:r>
          </w:p>
        </w:tc>
      </w:tr>
      <w:tr w:rsidR="00CD7A96" w:rsidRPr="00B437F9" w14:paraId="5B4A11F2" w14:textId="77777777" w:rsidTr="006E56C8">
        <w:trPr>
          <w:trHeight w:val="357"/>
        </w:trPr>
        <w:tc>
          <w:tcPr>
            <w:tcW w:w="5612" w:type="dxa"/>
            <w:tcBorders>
              <w:top w:val="nil"/>
              <w:left w:val="nil"/>
              <w:bottom w:val="nil"/>
              <w:right w:val="nil"/>
            </w:tcBorders>
            <w:shd w:val="clear" w:color="000000" w:fill="FFFFFF"/>
            <w:noWrap/>
            <w:vAlign w:val="bottom"/>
            <w:hideMark/>
          </w:tcPr>
          <w:p w14:paraId="25CEABE5" w14:textId="0A0C2CF1" w:rsidR="00CD7A96" w:rsidRPr="00B437F9" w:rsidRDefault="00CD7A96" w:rsidP="00CD7A96">
            <w:pPr>
              <w:rPr>
                <w:rFonts w:ascii="Calibri" w:hAnsi="Calibri" w:cs="Calibri"/>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6E56C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037EE548" w14:textId="362EBC45" w:rsidR="00DA6EFC" w:rsidRPr="00DA6EFC" w:rsidRDefault="00DA6EFC" w:rsidP="00DA6EFC">
      <w:r>
        <w:rPr>
          <w:noProof/>
        </w:rPr>
        <w:drawing>
          <wp:inline distT="0" distB="0" distL="0" distR="0" wp14:anchorId="39F976FD" wp14:editId="477662AD">
            <wp:extent cx="4259129" cy="2495915"/>
            <wp:effectExtent l="0" t="0" r="8255" b="0"/>
            <wp:docPr id="1506154503" name="Picture 15061545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3" name="Picture 1506154503" descr="A graph of different colored lin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59129" cy="2495915"/>
                    </a:xfrm>
                    <a:prstGeom prst="rect">
                      <a:avLst/>
                    </a:prstGeom>
                  </pic:spPr>
                </pic:pic>
              </a:graphicData>
            </a:graphic>
          </wp:inline>
        </w:drawing>
      </w:r>
      <w:r>
        <w:rPr>
          <w:noProof/>
        </w:rPr>
        <w:drawing>
          <wp:inline distT="0" distB="0" distL="0" distR="0" wp14:anchorId="3D4C39AB" wp14:editId="23B46BA1">
            <wp:extent cx="4251684" cy="2491553"/>
            <wp:effectExtent l="0" t="0" r="0" b="4445"/>
            <wp:docPr id="1506154504" name="Picture 15061545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4" name="Picture 1506154504" descr="A graph of different colored lin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51684" cy="2491553"/>
                    </a:xfrm>
                    <a:prstGeom prst="rect">
                      <a:avLst/>
                    </a:prstGeom>
                  </pic:spPr>
                </pic:pic>
              </a:graphicData>
            </a:graphic>
          </wp:inline>
        </w:drawing>
      </w:r>
      <w:r>
        <w:rPr>
          <w:noProof/>
        </w:rPr>
        <w:drawing>
          <wp:inline distT="0" distB="0" distL="0" distR="0" wp14:anchorId="1BA229F5" wp14:editId="5B91BEBA">
            <wp:extent cx="4267195" cy="2505378"/>
            <wp:effectExtent l="0" t="0" r="635" b="0"/>
            <wp:docPr id="1506154505" name="Picture 1506154505"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5" name="Picture 1506154505" descr="A graph of corn growing&#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267195" cy="2505378"/>
                    </a:xfrm>
                    <a:prstGeom prst="rect">
                      <a:avLst/>
                    </a:prstGeom>
                  </pic:spPr>
                </pic:pic>
              </a:graphicData>
            </a:graphic>
          </wp:inline>
        </w:drawing>
      </w:r>
      <w:r>
        <w:rPr>
          <w:noProof/>
        </w:rPr>
        <w:drawing>
          <wp:inline distT="0" distB="0" distL="0" distR="0" wp14:anchorId="53CD6EB3" wp14:editId="48FDB0D9">
            <wp:extent cx="4262486" cy="2488802"/>
            <wp:effectExtent l="0" t="0" r="5080" b="6985"/>
            <wp:docPr id="1506154506" name="Picture 15061545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6" name="Picture 1506154506"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62486" cy="2488802"/>
                    </a:xfrm>
                    <a:prstGeom prst="rect">
                      <a:avLst/>
                    </a:prstGeom>
                  </pic:spPr>
                </pic:pic>
              </a:graphicData>
            </a:graphic>
          </wp:inline>
        </w:drawing>
      </w:r>
    </w:p>
    <w:p w14:paraId="1AC5C062" w14:textId="49A0370A" w:rsidR="00402376" w:rsidRPr="007440B7" w:rsidRDefault="000F27FA" w:rsidP="007440B7">
      <w:r>
        <w:rPr>
          <w:noProof/>
        </w:rPr>
        <w:lastRenderedPageBreak/>
        <w:drawing>
          <wp:inline distT="0" distB="0" distL="0" distR="0" wp14:anchorId="226C5DFD" wp14:editId="69EA4F4C">
            <wp:extent cx="4238966" cy="2488805"/>
            <wp:effectExtent l="0" t="0" r="0" b="6985"/>
            <wp:docPr id="1506154507" name="Picture 1506154507"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7" name="Picture 1506154507" descr="A graph of a graph showing the price of cotto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38966" cy="2488805"/>
                    </a:xfrm>
                    <a:prstGeom prst="rect">
                      <a:avLst/>
                    </a:prstGeom>
                  </pic:spPr>
                </pic:pic>
              </a:graphicData>
            </a:graphic>
          </wp:inline>
        </w:drawing>
      </w:r>
      <w:r>
        <w:rPr>
          <w:noProof/>
        </w:rPr>
        <w:drawing>
          <wp:inline distT="0" distB="0" distL="0" distR="0" wp14:anchorId="6F75BCFD" wp14:editId="5CF0F3E5">
            <wp:extent cx="4267195" cy="2505378"/>
            <wp:effectExtent l="0" t="0" r="635" b="0"/>
            <wp:docPr id="1506154508" name="Picture 15061545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8" name="Picture 1506154508" descr="A graph of different colore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67195" cy="2505378"/>
                    </a:xfrm>
                    <a:prstGeom prst="rect">
                      <a:avLst/>
                    </a:prstGeom>
                  </pic:spPr>
                </pic:pic>
              </a:graphicData>
            </a:graphic>
          </wp:inline>
        </w:drawing>
      </w:r>
      <w:r>
        <w:rPr>
          <w:noProof/>
        </w:rPr>
        <w:drawing>
          <wp:inline distT="0" distB="0" distL="0" distR="0" wp14:anchorId="3E2CCC6C" wp14:editId="22C97781">
            <wp:extent cx="4262466" cy="2499827"/>
            <wp:effectExtent l="0" t="0" r="5080" b="0"/>
            <wp:docPr id="1506154509" name="Picture 150615450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9" name="Picture 1506154509"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62466" cy="2499827"/>
                    </a:xfrm>
                    <a:prstGeom prst="rect">
                      <a:avLst/>
                    </a:prstGeom>
                  </pic:spPr>
                </pic:pic>
              </a:graphicData>
            </a:graphic>
          </wp:inline>
        </w:drawing>
      </w:r>
      <w:r>
        <w:rPr>
          <w:noProof/>
        </w:rPr>
        <w:drawing>
          <wp:inline distT="0" distB="0" distL="0" distR="0" wp14:anchorId="59785591" wp14:editId="25FA4524">
            <wp:extent cx="4238966" cy="2488805"/>
            <wp:effectExtent l="0" t="0" r="0" b="6985"/>
            <wp:docPr id="1506154510" name="Picture 15061545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0" name="Picture 1506154510" descr="A graph of different colored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38966" cy="2488805"/>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567B266C" w14:textId="77777777" w:rsidR="00E532C7" w:rsidRDefault="00EC2253" w:rsidP="009245E5">
      <w:r>
        <w:rPr>
          <w:noProof/>
        </w:rPr>
        <w:drawing>
          <wp:inline distT="0" distB="0" distL="0" distR="0" wp14:anchorId="1E279337" wp14:editId="79ED2308">
            <wp:extent cx="4267195" cy="2505378"/>
            <wp:effectExtent l="0" t="0" r="635" b="0"/>
            <wp:docPr id="1506154511" name="Picture 1506154511"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1" name="Picture 1506154511" descr="A graph of a number of whea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267195" cy="2505378"/>
                    </a:xfrm>
                    <a:prstGeom prst="rect">
                      <a:avLst/>
                    </a:prstGeom>
                  </pic:spPr>
                </pic:pic>
              </a:graphicData>
            </a:graphic>
          </wp:inline>
        </w:drawing>
      </w:r>
      <w:r>
        <w:rPr>
          <w:noProof/>
        </w:rPr>
        <w:drawing>
          <wp:inline distT="0" distB="0" distL="0" distR="0" wp14:anchorId="228EAA58" wp14:editId="1965D6EE">
            <wp:extent cx="4262466" cy="2499827"/>
            <wp:effectExtent l="0" t="0" r="5080" b="0"/>
            <wp:docPr id="1506154512" name="Picture 15061545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2" name="Picture 1506154512" descr="A graph of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62466" cy="2499827"/>
                    </a:xfrm>
                    <a:prstGeom prst="rect">
                      <a:avLst/>
                    </a:prstGeom>
                  </pic:spPr>
                </pic:pic>
              </a:graphicData>
            </a:graphic>
          </wp:inline>
        </w:drawing>
      </w:r>
      <w:r>
        <w:rPr>
          <w:noProof/>
        </w:rPr>
        <w:drawing>
          <wp:inline distT="0" distB="0" distL="0" distR="0" wp14:anchorId="1BF29C15" wp14:editId="72F32706">
            <wp:extent cx="4238966" cy="2488805"/>
            <wp:effectExtent l="0" t="0" r="0" b="6985"/>
            <wp:docPr id="1506154513" name="Picture 15061545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3" name="Picture 1506154513"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38966" cy="2488805"/>
                    </a:xfrm>
                    <a:prstGeom prst="rect">
                      <a:avLst/>
                    </a:prstGeom>
                  </pic:spPr>
                </pic:pic>
              </a:graphicData>
            </a:graphic>
          </wp:inline>
        </w:drawing>
      </w:r>
      <w:r>
        <w:rPr>
          <w:noProof/>
        </w:rPr>
        <w:drawing>
          <wp:inline distT="0" distB="0" distL="0" distR="0" wp14:anchorId="3D85E4E9" wp14:editId="752D04B7">
            <wp:extent cx="4267195" cy="2505378"/>
            <wp:effectExtent l="0" t="0" r="635" b="0"/>
            <wp:docPr id="1506154514" name="Picture 15061545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4" name="Picture 1506154514"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195" cy="2505378"/>
                    </a:xfrm>
                    <a:prstGeom prst="rect">
                      <a:avLst/>
                    </a:prstGeom>
                  </pic:spPr>
                </pic:pic>
              </a:graphicData>
            </a:graphic>
          </wp:inline>
        </w:drawing>
      </w:r>
    </w:p>
    <w:p w14:paraId="2ADB3C68" w14:textId="7CDD7269" w:rsidR="00103DF8" w:rsidRDefault="00E036BE" w:rsidP="009245E5">
      <w:r>
        <w:rPr>
          <w:noProof/>
        </w:rPr>
        <w:lastRenderedPageBreak/>
        <w:drawing>
          <wp:inline distT="0" distB="0" distL="0" distR="0" wp14:anchorId="3529E1A8" wp14:editId="3D3A6A2E">
            <wp:extent cx="4262466" cy="2499827"/>
            <wp:effectExtent l="0" t="0" r="5080" b="0"/>
            <wp:docPr id="1506154515" name="Picture 15061545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5" name="Picture 1506154515"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2466" cy="2499827"/>
                    </a:xfrm>
                    <a:prstGeom prst="rect">
                      <a:avLst/>
                    </a:prstGeom>
                  </pic:spPr>
                </pic:pic>
              </a:graphicData>
            </a:graphic>
          </wp:inline>
        </w:drawing>
      </w:r>
    </w:p>
    <w:p w14:paraId="218989BF" w14:textId="61C2FE5B" w:rsidR="000944EC" w:rsidRPr="009245E5" w:rsidRDefault="000944EC" w:rsidP="009245E5"/>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7DDAC999" w14:textId="42D22CEB" w:rsidR="00877C6B" w:rsidRDefault="00073EB9" w:rsidP="007440B7">
      <w:pPr>
        <w:tabs>
          <w:tab w:val="left" w:pos="10263"/>
        </w:tabs>
      </w:pPr>
      <w:r>
        <w:rPr>
          <w:noProof/>
        </w:rPr>
        <w:drawing>
          <wp:inline distT="0" distB="0" distL="0" distR="0" wp14:anchorId="1412098B" wp14:editId="4F67D407">
            <wp:extent cx="4238966" cy="2488805"/>
            <wp:effectExtent l="0" t="0" r="0" b="6985"/>
            <wp:docPr id="1506154516" name="Picture 15061545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6" name="Picture 1506154516"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38966" cy="2488805"/>
                    </a:xfrm>
                    <a:prstGeom prst="rect">
                      <a:avLst/>
                    </a:prstGeom>
                  </pic:spPr>
                </pic:pic>
              </a:graphicData>
            </a:graphic>
          </wp:inline>
        </w:drawing>
      </w:r>
      <w:r>
        <w:rPr>
          <w:noProof/>
        </w:rPr>
        <w:drawing>
          <wp:inline distT="0" distB="0" distL="0" distR="0" wp14:anchorId="399185A1" wp14:editId="5D3DE848">
            <wp:extent cx="4267195" cy="2505378"/>
            <wp:effectExtent l="0" t="0" r="635" b="0"/>
            <wp:docPr id="1506154517" name="Picture 15061545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7" name="Picture 1506154517"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195" cy="2505378"/>
                    </a:xfrm>
                    <a:prstGeom prst="rect">
                      <a:avLst/>
                    </a:prstGeom>
                  </pic:spPr>
                </pic:pic>
              </a:graphicData>
            </a:graphic>
          </wp:inline>
        </w:drawing>
      </w:r>
      <w:r>
        <w:rPr>
          <w:noProof/>
        </w:rPr>
        <w:drawing>
          <wp:inline distT="0" distB="0" distL="0" distR="0" wp14:anchorId="535898B4" wp14:editId="2B0506E5">
            <wp:extent cx="4262466" cy="2499827"/>
            <wp:effectExtent l="0" t="0" r="5080" b="0"/>
            <wp:docPr id="1506154518" name="Picture 15061545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8" name="Picture 1506154518"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2466" cy="2499827"/>
                    </a:xfrm>
                    <a:prstGeom prst="rect">
                      <a:avLst/>
                    </a:prstGeom>
                  </pic:spPr>
                </pic:pic>
              </a:graphicData>
            </a:graphic>
          </wp:inline>
        </w:drawing>
      </w:r>
      <w:r>
        <w:rPr>
          <w:noProof/>
        </w:rPr>
        <w:drawing>
          <wp:inline distT="0" distB="0" distL="0" distR="0" wp14:anchorId="22676AF4" wp14:editId="39821B8D">
            <wp:extent cx="4238966" cy="2488805"/>
            <wp:effectExtent l="0" t="0" r="0" b="6985"/>
            <wp:docPr id="1506154519" name="Picture 1506154519"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9" name="Picture 1506154519" descr="A graph of a number of seaboard&#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238966" cy="2488805"/>
                    </a:xfrm>
                    <a:prstGeom prst="rect">
                      <a:avLst/>
                    </a:prstGeom>
                  </pic:spPr>
                </pic:pic>
              </a:graphicData>
            </a:graphic>
          </wp:inline>
        </w:drawing>
      </w:r>
    </w:p>
    <w:p w14:paraId="2AA38C75" w14:textId="2634319D" w:rsidR="00CC4A78" w:rsidRDefault="00E26E27" w:rsidP="007440B7">
      <w:pPr>
        <w:tabs>
          <w:tab w:val="left" w:pos="10263"/>
        </w:tabs>
      </w:pPr>
      <w:r>
        <w:rPr>
          <w:noProof/>
        </w:rPr>
        <w:lastRenderedPageBreak/>
        <w:drawing>
          <wp:inline distT="0" distB="0" distL="0" distR="0" wp14:anchorId="3B600A35" wp14:editId="40C6EC84">
            <wp:extent cx="4259129" cy="2495915"/>
            <wp:effectExtent l="0" t="0" r="8255" b="0"/>
            <wp:docPr id="1506154520" name="Picture 15061545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0" name="Picture 1506154520"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59129" cy="2495915"/>
                    </a:xfrm>
                    <a:prstGeom prst="rect">
                      <a:avLst/>
                    </a:prstGeom>
                  </pic:spPr>
                </pic:pic>
              </a:graphicData>
            </a:graphic>
          </wp:inline>
        </w:drawing>
      </w:r>
    </w:p>
    <w:p w14:paraId="5FED07C5" w14:textId="5F7E280F" w:rsidR="007440B7" w:rsidRPr="007440B7" w:rsidRDefault="007440B7" w:rsidP="007440B7">
      <w:pPr>
        <w:tabs>
          <w:tab w:val="left" w:pos="10263"/>
        </w:tabs>
      </w:pP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1E05894E" w14:textId="6DAC5A51" w:rsidR="007440B7" w:rsidRPr="007440B7" w:rsidRDefault="00CE395A" w:rsidP="007440B7">
      <w:r>
        <w:rPr>
          <w:noProof/>
        </w:rPr>
        <w:drawing>
          <wp:inline distT="0" distB="0" distL="0" distR="0" wp14:anchorId="0811B6E9" wp14:editId="12E9D12A">
            <wp:extent cx="4251684" cy="2491553"/>
            <wp:effectExtent l="0" t="0" r="0" b="4445"/>
            <wp:docPr id="1506154521" name="Picture 15061545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1" name="Picture 1506154521"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51684" cy="2491553"/>
                    </a:xfrm>
                    <a:prstGeom prst="rect">
                      <a:avLst/>
                    </a:prstGeom>
                  </pic:spPr>
                </pic:pic>
              </a:graphicData>
            </a:graphic>
          </wp:inline>
        </w:drawing>
      </w:r>
      <w:r>
        <w:rPr>
          <w:noProof/>
        </w:rPr>
        <w:drawing>
          <wp:inline distT="0" distB="0" distL="0" distR="0" wp14:anchorId="41E96DFC" wp14:editId="2F09EFEE">
            <wp:extent cx="4262466" cy="2502602"/>
            <wp:effectExtent l="0" t="0" r="5080" b="0"/>
            <wp:docPr id="1506154522" name="Picture 15061545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2" name="Picture 1506154522"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r>
        <w:rPr>
          <w:noProof/>
        </w:rPr>
        <w:drawing>
          <wp:inline distT="0" distB="0" distL="0" distR="0" wp14:anchorId="662AE10D" wp14:editId="562F41A0">
            <wp:extent cx="4262466" cy="2499827"/>
            <wp:effectExtent l="0" t="0" r="5080" b="0"/>
            <wp:docPr id="1506154523" name="Picture 1506154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3" name="Picture 1506154523"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2466" cy="2499827"/>
                    </a:xfrm>
                    <a:prstGeom prst="rect">
                      <a:avLst/>
                    </a:prstGeom>
                  </pic:spPr>
                </pic:pic>
              </a:graphicData>
            </a:graphic>
          </wp:inline>
        </w:drawing>
      </w:r>
      <w:r>
        <w:rPr>
          <w:noProof/>
        </w:rPr>
        <w:drawing>
          <wp:inline distT="0" distB="0" distL="0" distR="0" wp14:anchorId="64F3388C" wp14:editId="1714C582">
            <wp:extent cx="4238966" cy="2488805"/>
            <wp:effectExtent l="0" t="0" r="0" b="6985"/>
            <wp:docPr id="1506154524" name="Picture 1506154524"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4" name="Picture 1506154524" descr="A graph of milk fa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38966" cy="2488805"/>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25AC71C4" w14:textId="7B503409" w:rsidR="00B96C66" w:rsidRPr="000B7A86" w:rsidRDefault="00F160EE" w:rsidP="000B7A86">
      <w:r>
        <w:rPr>
          <w:noProof/>
        </w:rPr>
        <w:drawing>
          <wp:inline distT="0" distB="0" distL="0" distR="0" wp14:anchorId="4EE9396D" wp14:editId="22BEC4F5">
            <wp:extent cx="4426585" cy="2422006"/>
            <wp:effectExtent l="0" t="0" r="0" b="0"/>
            <wp:docPr id="1506154464" name="Picture 1506154464"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4" name="Picture 1506154464" descr="A graph showing a line of appl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448373" cy="2433928"/>
                    </a:xfrm>
                    <a:prstGeom prst="rect">
                      <a:avLst/>
                    </a:prstGeom>
                  </pic:spPr>
                </pic:pic>
              </a:graphicData>
            </a:graphic>
          </wp:inline>
        </w:drawing>
      </w:r>
      <w:r>
        <w:rPr>
          <w:noProof/>
        </w:rPr>
        <w:drawing>
          <wp:inline distT="0" distB="0" distL="0" distR="0" wp14:anchorId="74C7AFA6" wp14:editId="059989B4">
            <wp:extent cx="4378434" cy="2415686"/>
            <wp:effectExtent l="0" t="0" r="3175" b="3810"/>
            <wp:docPr id="1506154465" name="Picture 1506154465"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5" name="Picture 1506154465" descr="A graph with blue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413359" cy="2434955"/>
                    </a:xfrm>
                    <a:prstGeom prst="rect">
                      <a:avLst/>
                    </a:prstGeom>
                  </pic:spPr>
                </pic:pic>
              </a:graphicData>
            </a:graphic>
          </wp:inline>
        </w:drawing>
      </w:r>
      <w:r>
        <w:rPr>
          <w:noProof/>
        </w:rPr>
        <w:drawing>
          <wp:inline distT="0" distB="0" distL="0" distR="0" wp14:anchorId="457A0FD6" wp14:editId="026B15DA">
            <wp:extent cx="4427219" cy="2622620"/>
            <wp:effectExtent l="0" t="0" r="0" b="6350"/>
            <wp:docPr id="1506154466" name="Picture 1506154466"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6" name="Picture 1506154466" descr="A graph showing a line of orang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434434" cy="2626894"/>
                    </a:xfrm>
                    <a:prstGeom prst="rect">
                      <a:avLst/>
                    </a:prstGeom>
                  </pic:spPr>
                </pic:pic>
              </a:graphicData>
            </a:graphic>
          </wp:inline>
        </w:drawing>
      </w:r>
      <w:r>
        <w:rPr>
          <w:noProof/>
        </w:rPr>
        <w:drawing>
          <wp:inline distT="0" distB="0" distL="0" distR="0" wp14:anchorId="7EB57D84" wp14:editId="10AB8F1A">
            <wp:extent cx="4445396" cy="2633387"/>
            <wp:effectExtent l="0" t="0" r="0" b="0"/>
            <wp:docPr id="1506154467" name="Picture 1506154467"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7" name="Picture 1506154467" descr="A graph of strawberri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451350" cy="2636914"/>
                    </a:xfrm>
                    <a:prstGeom prst="rect">
                      <a:avLst/>
                    </a:prstGeom>
                  </pic:spPr>
                </pic:pic>
              </a:graphicData>
            </a:graphic>
          </wp:inline>
        </w:drawing>
      </w:r>
    </w:p>
    <w:p w14:paraId="05C8FC54" w14:textId="054D01F0" w:rsidR="000A6037" w:rsidRDefault="00995B7B" w:rsidP="000A6037">
      <w:r>
        <w:rPr>
          <w:noProof/>
        </w:rPr>
        <w:lastRenderedPageBreak/>
        <w:drawing>
          <wp:inline distT="0" distB="0" distL="0" distR="0" wp14:anchorId="07FDA485" wp14:editId="76BC9CC1">
            <wp:extent cx="4267070" cy="2524922"/>
            <wp:effectExtent l="0" t="0" r="635" b="8890"/>
            <wp:docPr id="1506154528" name="Picture 1506154528" descr="A graph of a c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8" name="Picture 1506154528" descr="A graph of a carro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070" cy="2524922"/>
                    </a:xfrm>
                    <a:prstGeom prst="rect">
                      <a:avLst/>
                    </a:prstGeom>
                  </pic:spPr>
                </pic:pic>
              </a:graphicData>
            </a:graphic>
          </wp:inline>
        </w:drawing>
      </w:r>
      <w:r>
        <w:rPr>
          <w:noProof/>
        </w:rPr>
        <w:drawing>
          <wp:inline distT="0" distB="0" distL="0" distR="0" wp14:anchorId="31706691" wp14:editId="59728FE4">
            <wp:extent cx="4277403" cy="2533870"/>
            <wp:effectExtent l="0" t="0" r="8890" b="0"/>
            <wp:docPr id="1506154529" name="Picture 150615452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9" name="Picture 1506154529" descr="A graph with blue lin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77403" cy="2533870"/>
                    </a:xfrm>
                    <a:prstGeom prst="rect">
                      <a:avLst/>
                    </a:prstGeom>
                  </pic:spPr>
                </pic:pic>
              </a:graphicData>
            </a:graphic>
          </wp:inline>
        </w:drawing>
      </w:r>
      <w:r>
        <w:rPr>
          <w:noProof/>
        </w:rPr>
        <w:drawing>
          <wp:inline distT="0" distB="0" distL="0" distR="0" wp14:anchorId="7DCF23CA" wp14:editId="1B0700F6">
            <wp:extent cx="4268770" cy="2528756"/>
            <wp:effectExtent l="0" t="0" r="0" b="5080"/>
            <wp:docPr id="1506154530" name="Picture 15061545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0" name="Picture 1506154530" descr="A graph with blue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8770" cy="2528756"/>
                    </a:xfrm>
                    <a:prstGeom prst="rect">
                      <a:avLst/>
                    </a:prstGeom>
                  </pic:spPr>
                </pic:pic>
              </a:graphicData>
            </a:graphic>
          </wp:inline>
        </w:drawing>
      </w:r>
      <w:r w:rsidR="00086590">
        <w:rPr>
          <w:noProof/>
        </w:rPr>
        <w:drawing>
          <wp:inline distT="0" distB="0" distL="0" distR="0" wp14:anchorId="76501692" wp14:editId="40FCFF76">
            <wp:extent cx="4226863" cy="2502000"/>
            <wp:effectExtent l="0" t="0" r="2540" b="0"/>
            <wp:docPr id="1506154531" name="Picture 1506154531"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1" name="Picture 1506154531" descr="A graph showing a line of onion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26863" cy="2502000"/>
                    </a:xfrm>
                    <a:prstGeom prst="rect">
                      <a:avLst/>
                    </a:prstGeom>
                  </pic:spPr>
                </pic:pic>
              </a:graphicData>
            </a:graphic>
          </wp:inline>
        </w:drawing>
      </w:r>
    </w:p>
    <w:p w14:paraId="1BB42429" w14:textId="15C6DEB3" w:rsidR="00282C40" w:rsidRPr="007440B7" w:rsidRDefault="00282C40"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A5266D" w14:textId="3FB9BC92" w:rsidR="00F807C1" w:rsidRDefault="00F807C1" w:rsidP="00F807C1"/>
    <w:p w14:paraId="58A97CE1" w14:textId="36F6A5E8" w:rsidR="00F807C1" w:rsidRDefault="001C7BEA" w:rsidP="00F807C1">
      <w:r>
        <w:rPr>
          <w:noProof/>
        </w:rPr>
        <w:drawing>
          <wp:inline distT="0" distB="0" distL="0" distR="0" wp14:anchorId="2F478EAC" wp14:editId="4B3837CE">
            <wp:extent cx="4262466" cy="2502602"/>
            <wp:effectExtent l="0" t="0" r="5080" b="0"/>
            <wp:docPr id="1506154525" name="Picture 1506154525"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5" name="Picture 1506154525" descr="A graph of cereal hay&#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2466" cy="2502602"/>
                    </a:xfrm>
                    <a:prstGeom prst="rect">
                      <a:avLst/>
                    </a:prstGeom>
                  </pic:spPr>
                </pic:pic>
              </a:graphicData>
            </a:graphic>
          </wp:inline>
        </w:drawing>
      </w:r>
      <w:r>
        <w:rPr>
          <w:noProof/>
        </w:rPr>
        <w:drawing>
          <wp:inline distT="0" distB="0" distL="0" distR="0" wp14:anchorId="172853DF" wp14:editId="46C1A690">
            <wp:extent cx="4262466" cy="2499827"/>
            <wp:effectExtent l="0" t="0" r="5080" b="0"/>
            <wp:docPr id="1506154526" name="Picture 150615452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6" name="Picture 1506154526" descr="A graph with numbers and line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2466" cy="2499827"/>
                    </a:xfrm>
                    <a:prstGeom prst="rect">
                      <a:avLst/>
                    </a:prstGeom>
                  </pic:spPr>
                </pic:pic>
              </a:graphicData>
            </a:graphic>
          </wp:inline>
        </w:drawing>
      </w:r>
      <w:r>
        <w:rPr>
          <w:noProof/>
        </w:rPr>
        <w:drawing>
          <wp:inline distT="0" distB="0" distL="0" distR="0" wp14:anchorId="37F093CB" wp14:editId="0E1FBC28">
            <wp:extent cx="4238966" cy="2488805"/>
            <wp:effectExtent l="0" t="0" r="0" b="6985"/>
            <wp:docPr id="1506154527" name="Picture 1506154527"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7" name="Picture 1506154527" descr="A graph with numbers and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38966" cy="2488805"/>
                    </a:xfrm>
                    <a:prstGeom prst="rect">
                      <a:avLst/>
                    </a:prstGeom>
                  </pic:spPr>
                </pic:pic>
              </a:graphicData>
            </a:graphic>
          </wp:inline>
        </w:drawing>
      </w:r>
    </w:p>
    <w:p w14:paraId="4C4A88D3" w14:textId="3CADAAC8" w:rsidR="006A35C5" w:rsidRPr="00F807C1" w:rsidRDefault="006A35C5" w:rsidP="00F807C1">
      <w:pPr>
        <w:sectPr w:rsidR="006A35C5" w:rsidRPr="00F807C1" w:rsidSect="00AB5F14">
          <w:footerReference w:type="first" r:id="rId57"/>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4"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79"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2"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3"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4"/>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5"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D57CB4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24EA7B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EF0F6D">
        <w:rPr>
          <w:rFonts w:ascii="Calibri" w:hAnsi="Calibri" w:cs="Calibri"/>
          <w:sz w:val="22"/>
          <w:szCs w:val="22"/>
        </w:rPr>
        <w:t>25</w:t>
      </w:r>
      <w:r w:rsidR="00857A33">
        <w:rPr>
          <w:rFonts w:ascii="Calibri" w:hAnsi="Calibri" w:cs="Calibri"/>
          <w:sz w:val="22"/>
          <w:szCs w:val="22"/>
        </w:rPr>
        <w:t xml:space="preserve"> Ju</w:t>
      </w:r>
      <w:r w:rsidR="0030226A">
        <w:rPr>
          <w:rFonts w:ascii="Calibri" w:hAnsi="Calibri" w:cs="Calibri"/>
          <w:sz w:val="22"/>
          <w:szCs w:val="22"/>
        </w:rPr>
        <w:t>ly</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8"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0E5217EC"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9"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0"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footerReference w:type="first" r:id="rId9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065A6" w14:textId="77777777" w:rsidR="006B0197" w:rsidRDefault="006B0197">
      <w:r>
        <w:separator/>
      </w:r>
    </w:p>
  </w:endnote>
  <w:endnote w:type="continuationSeparator" w:id="0">
    <w:p w14:paraId="3001E816" w14:textId="77777777" w:rsidR="006B0197" w:rsidRDefault="006B0197">
      <w:r>
        <w:continuationSeparator/>
      </w:r>
    </w:p>
  </w:endnote>
  <w:endnote w:type="continuationNotice" w:id="1">
    <w:p w14:paraId="0480B663" w14:textId="77777777" w:rsidR="006B0197" w:rsidRDefault="006B0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539F5655"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3" w:name="_Hlk109196284"/>
    <w:r w:rsidR="00DA75A3">
      <w:rPr>
        <w:rFonts w:ascii="Calibri" w:hAnsi="Calibri"/>
        <w:bCs/>
        <w:szCs w:val="20"/>
      </w:rPr>
      <w:t>25</w:t>
    </w:r>
    <w:r w:rsidR="00887CE6">
      <w:rPr>
        <w:rFonts w:ascii="Calibri" w:hAnsi="Calibri"/>
        <w:bCs/>
        <w:szCs w:val="20"/>
      </w:rPr>
      <w:t xml:space="preserve"> </w:t>
    </w:r>
    <w:r w:rsidR="00CE7C21">
      <w:rPr>
        <w:rFonts w:ascii="Calibri" w:hAnsi="Calibri"/>
        <w:bCs/>
        <w:szCs w:val="20"/>
      </w:rPr>
      <w:t>July</w:t>
    </w:r>
    <w:r w:rsidR="00887CE6" w:rsidRPr="005B604D">
      <w:rPr>
        <w:rFonts w:ascii="Calibri" w:hAnsi="Calibri"/>
        <w:bCs/>
        <w:szCs w:val="20"/>
      </w:rPr>
      <w:t> </w:t>
    </w:r>
    <w:r w:rsidRPr="005B604D">
      <w:rPr>
        <w:rFonts w:ascii="Calibri" w:hAnsi="Calibri"/>
        <w:bCs/>
        <w:szCs w:val="20"/>
      </w:rPr>
      <w:t>202</w:t>
    </w:r>
    <w:bookmarkEnd w:id="83"/>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21305" w14:textId="77777777" w:rsidR="006B0197" w:rsidRDefault="006B0197">
      <w:r>
        <w:separator/>
      </w:r>
    </w:p>
  </w:footnote>
  <w:footnote w:type="continuationSeparator" w:id="0">
    <w:p w14:paraId="0FCD44C7" w14:textId="77777777" w:rsidR="006B0197" w:rsidRDefault="006B0197">
      <w:r>
        <w:continuationSeparator/>
      </w:r>
    </w:p>
  </w:footnote>
  <w:footnote w:type="continuationNotice" w:id="1">
    <w:p w14:paraId="77E735AD" w14:textId="77777777" w:rsidR="006B0197" w:rsidRDefault="006B01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70366406">
    <w:abstractNumId w:val="7"/>
  </w:num>
  <w:num w:numId="2" w16cid:durableId="133835218">
    <w:abstractNumId w:val="10"/>
  </w:num>
  <w:num w:numId="3" w16cid:durableId="207839293">
    <w:abstractNumId w:val="8"/>
  </w:num>
  <w:num w:numId="4" w16cid:durableId="1621258555">
    <w:abstractNumId w:val="4"/>
  </w:num>
  <w:num w:numId="5" w16cid:durableId="1005934686">
    <w:abstractNumId w:val="5"/>
  </w:num>
  <w:num w:numId="6" w16cid:durableId="1611930875">
    <w:abstractNumId w:val="12"/>
  </w:num>
  <w:num w:numId="7" w16cid:durableId="2112816085">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27253618">
    <w:abstractNumId w:val="11"/>
  </w:num>
  <w:num w:numId="9" w16cid:durableId="95561959">
    <w:abstractNumId w:val="13"/>
  </w:num>
  <w:num w:numId="10" w16cid:durableId="1315185029">
    <w:abstractNumId w:val="6"/>
  </w:num>
  <w:num w:numId="11" w16cid:durableId="58761373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4355323">
    <w:abstractNumId w:val="1"/>
  </w:num>
  <w:num w:numId="13" w16cid:durableId="6102270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718440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947829">
    <w:abstractNumId w:val="0"/>
  </w:num>
  <w:num w:numId="16" w16cid:durableId="46134010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30053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726403">
    <w:abstractNumId w:val="3"/>
  </w:num>
  <w:num w:numId="19" w16cid:durableId="1736658243">
    <w:abstractNumId w:val="2"/>
  </w:num>
  <w:num w:numId="20" w16cid:durableId="110148908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212429919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42943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596057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54961572">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16641135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614289900">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9673271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6339000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6803984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89630951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79891403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1001682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7807676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151544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668930">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11675285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1757304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4927216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4792600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07731277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68806616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212569076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98561842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6056905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1513030525">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6183010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197875398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2163463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62942841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84276907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60589312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2" w16cid:durableId="19716192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79942154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16cid:durableId="37678289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 w16cid:durableId="151507389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29035675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7" w16cid:durableId="144253214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60296198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16cid:durableId="116058112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16cid:durableId="1933198553">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83417804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2" w16cid:durableId="98882483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41709441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4" w16cid:durableId="7459291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16cid:durableId="348683164">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6" w16cid:durableId="15003483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7" w16cid:durableId="205707465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374189432">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9" w16cid:durableId="207442731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0" w16cid:durableId="1561938057">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1" w16cid:durableId="165931163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2" w16cid:durableId="35619595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203105790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4" w16cid:durableId="1137990342">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5" w16cid:durableId="424570175">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6" w16cid:durableId="161586552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7" w16cid:durableId="1603800322">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73394074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9" w16cid:durableId="779031253">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B99"/>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B07"/>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59B"/>
    <w:rsid w:val="000136FD"/>
    <w:rsid w:val="00013731"/>
    <w:rsid w:val="0001374F"/>
    <w:rsid w:val="00013787"/>
    <w:rsid w:val="000137D8"/>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08D"/>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3A6"/>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AC1"/>
    <w:rsid w:val="00026CFC"/>
    <w:rsid w:val="000270DA"/>
    <w:rsid w:val="00027394"/>
    <w:rsid w:val="00027526"/>
    <w:rsid w:val="0002762C"/>
    <w:rsid w:val="000277E4"/>
    <w:rsid w:val="000279E8"/>
    <w:rsid w:val="00027B1D"/>
    <w:rsid w:val="00027E67"/>
    <w:rsid w:val="00027FB9"/>
    <w:rsid w:val="00030019"/>
    <w:rsid w:val="00030391"/>
    <w:rsid w:val="00030520"/>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3F6"/>
    <w:rsid w:val="000364DF"/>
    <w:rsid w:val="00036591"/>
    <w:rsid w:val="0003694E"/>
    <w:rsid w:val="00036B51"/>
    <w:rsid w:val="00036CDD"/>
    <w:rsid w:val="00036D42"/>
    <w:rsid w:val="00036FA9"/>
    <w:rsid w:val="0003731F"/>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30"/>
    <w:rsid w:val="000430E3"/>
    <w:rsid w:val="0004311D"/>
    <w:rsid w:val="00043209"/>
    <w:rsid w:val="000433F7"/>
    <w:rsid w:val="00043666"/>
    <w:rsid w:val="0004378D"/>
    <w:rsid w:val="00043B20"/>
    <w:rsid w:val="00043B9F"/>
    <w:rsid w:val="00043C7C"/>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7AB"/>
    <w:rsid w:val="0005085D"/>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1EB"/>
    <w:rsid w:val="000712EB"/>
    <w:rsid w:val="00071521"/>
    <w:rsid w:val="00071552"/>
    <w:rsid w:val="000716C3"/>
    <w:rsid w:val="00071749"/>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F55"/>
    <w:rsid w:val="00073F9B"/>
    <w:rsid w:val="00073FBE"/>
    <w:rsid w:val="000741BF"/>
    <w:rsid w:val="000742A7"/>
    <w:rsid w:val="000742B5"/>
    <w:rsid w:val="00074521"/>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177"/>
    <w:rsid w:val="00084471"/>
    <w:rsid w:val="000846F4"/>
    <w:rsid w:val="0008470B"/>
    <w:rsid w:val="00084722"/>
    <w:rsid w:val="000849C2"/>
    <w:rsid w:val="000849DF"/>
    <w:rsid w:val="00084CC0"/>
    <w:rsid w:val="00084D1A"/>
    <w:rsid w:val="00084D50"/>
    <w:rsid w:val="00084E45"/>
    <w:rsid w:val="00085112"/>
    <w:rsid w:val="0008529D"/>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817"/>
    <w:rsid w:val="000908B5"/>
    <w:rsid w:val="00090952"/>
    <w:rsid w:val="00090EB9"/>
    <w:rsid w:val="00090FBD"/>
    <w:rsid w:val="0009102C"/>
    <w:rsid w:val="00091191"/>
    <w:rsid w:val="000914DC"/>
    <w:rsid w:val="00091709"/>
    <w:rsid w:val="000917F3"/>
    <w:rsid w:val="00091934"/>
    <w:rsid w:val="00091C9A"/>
    <w:rsid w:val="00091D48"/>
    <w:rsid w:val="00091EC6"/>
    <w:rsid w:val="00092185"/>
    <w:rsid w:val="00092223"/>
    <w:rsid w:val="00092769"/>
    <w:rsid w:val="0009281D"/>
    <w:rsid w:val="00092922"/>
    <w:rsid w:val="00092A0D"/>
    <w:rsid w:val="00092A93"/>
    <w:rsid w:val="00092B9E"/>
    <w:rsid w:val="00092E7E"/>
    <w:rsid w:val="000930A0"/>
    <w:rsid w:val="00093104"/>
    <w:rsid w:val="0009321D"/>
    <w:rsid w:val="00093426"/>
    <w:rsid w:val="00093513"/>
    <w:rsid w:val="0009380F"/>
    <w:rsid w:val="00093880"/>
    <w:rsid w:val="000939DD"/>
    <w:rsid w:val="00093BB7"/>
    <w:rsid w:val="00093C5B"/>
    <w:rsid w:val="00093C8F"/>
    <w:rsid w:val="00093CB5"/>
    <w:rsid w:val="00093DDF"/>
    <w:rsid w:val="00093F18"/>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CF0"/>
    <w:rsid w:val="000A0D90"/>
    <w:rsid w:val="000A0F9E"/>
    <w:rsid w:val="000A10DA"/>
    <w:rsid w:val="000A1176"/>
    <w:rsid w:val="000A1384"/>
    <w:rsid w:val="000A1395"/>
    <w:rsid w:val="000A14FD"/>
    <w:rsid w:val="000A1537"/>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0A0"/>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D8"/>
    <w:rsid w:val="000C34E4"/>
    <w:rsid w:val="000C392F"/>
    <w:rsid w:val="000C39D4"/>
    <w:rsid w:val="000C3B21"/>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7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A3B"/>
    <w:rsid w:val="000F7A99"/>
    <w:rsid w:val="000F7B31"/>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642"/>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B7"/>
    <w:rsid w:val="001073C8"/>
    <w:rsid w:val="0010755C"/>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CC7"/>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DB6"/>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0EFE"/>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BB1"/>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910"/>
    <w:rsid w:val="0014399B"/>
    <w:rsid w:val="001439A3"/>
    <w:rsid w:val="00143A30"/>
    <w:rsid w:val="00143AB7"/>
    <w:rsid w:val="00143CCC"/>
    <w:rsid w:val="00143F08"/>
    <w:rsid w:val="00144115"/>
    <w:rsid w:val="001442CE"/>
    <w:rsid w:val="0014436F"/>
    <w:rsid w:val="0014470C"/>
    <w:rsid w:val="00144B8F"/>
    <w:rsid w:val="00144CE3"/>
    <w:rsid w:val="00144D27"/>
    <w:rsid w:val="00144F73"/>
    <w:rsid w:val="001451CC"/>
    <w:rsid w:val="0014522D"/>
    <w:rsid w:val="001453B3"/>
    <w:rsid w:val="0014551A"/>
    <w:rsid w:val="001456DD"/>
    <w:rsid w:val="001458A6"/>
    <w:rsid w:val="001459F2"/>
    <w:rsid w:val="00145ABF"/>
    <w:rsid w:val="00145B45"/>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FB"/>
    <w:rsid w:val="0015032C"/>
    <w:rsid w:val="0015045C"/>
    <w:rsid w:val="0015067A"/>
    <w:rsid w:val="00150802"/>
    <w:rsid w:val="00150AA0"/>
    <w:rsid w:val="00150B0C"/>
    <w:rsid w:val="00150B86"/>
    <w:rsid w:val="00150C78"/>
    <w:rsid w:val="00150D7C"/>
    <w:rsid w:val="00150D8B"/>
    <w:rsid w:val="00150EE8"/>
    <w:rsid w:val="00150F5B"/>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05"/>
    <w:rsid w:val="0015202D"/>
    <w:rsid w:val="001520DF"/>
    <w:rsid w:val="00152112"/>
    <w:rsid w:val="0015219A"/>
    <w:rsid w:val="001521EC"/>
    <w:rsid w:val="00152489"/>
    <w:rsid w:val="00152498"/>
    <w:rsid w:val="001524CE"/>
    <w:rsid w:val="001524F2"/>
    <w:rsid w:val="00152A58"/>
    <w:rsid w:val="00152A76"/>
    <w:rsid w:val="00152ACD"/>
    <w:rsid w:val="00152CDB"/>
    <w:rsid w:val="00152E3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40"/>
    <w:rsid w:val="00156AB3"/>
    <w:rsid w:val="00156BC4"/>
    <w:rsid w:val="00156C24"/>
    <w:rsid w:val="00156C29"/>
    <w:rsid w:val="00156CA8"/>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96"/>
    <w:rsid w:val="00165C4E"/>
    <w:rsid w:val="00165DAA"/>
    <w:rsid w:val="00165E9E"/>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1A"/>
    <w:rsid w:val="001732F5"/>
    <w:rsid w:val="0017337A"/>
    <w:rsid w:val="00173510"/>
    <w:rsid w:val="001737B8"/>
    <w:rsid w:val="00173C50"/>
    <w:rsid w:val="00173CD7"/>
    <w:rsid w:val="00173F1B"/>
    <w:rsid w:val="00173F73"/>
    <w:rsid w:val="001740E9"/>
    <w:rsid w:val="00174276"/>
    <w:rsid w:val="00174414"/>
    <w:rsid w:val="0017443C"/>
    <w:rsid w:val="00174738"/>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97"/>
    <w:rsid w:val="001766BF"/>
    <w:rsid w:val="0017674C"/>
    <w:rsid w:val="00176892"/>
    <w:rsid w:val="001768BF"/>
    <w:rsid w:val="00176905"/>
    <w:rsid w:val="00176BE4"/>
    <w:rsid w:val="00176CAD"/>
    <w:rsid w:val="00176CF6"/>
    <w:rsid w:val="00176D46"/>
    <w:rsid w:val="00176DB9"/>
    <w:rsid w:val="00176DFE"/>
    <w:rsid w:val="0017702A"/>
    <w:rsid w:val="0017703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7E1"/>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15E"/>
    <w:rsid w:val="00186262"/>
    <w:rsid w:val="001862CE"/>
    <w:rsid w:val="00186371"/>
    <w:rsid w:val="0018653F"/>
    <w:rsid w:val="00186A52"/>
    <w:rsid w:val="00186A5B"/>
    <w:rsid w:val="00186AEE"/>
    <w:rsid w:val="00186B3D"/>
    <w:rsid w:val="00186D6A"/>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3B1"/>
    <w:rsid w:val="00191489"/>
    <w:rsid w:val="001918DA"/>
    <w:rsid w:val="00191B42"/>
    <w:rsid w:val="00191B5F"/>
    <w:rsid w:val="00191BEC"/>
    <w:rsid w:val="00191C7D"/>
    <w:rsid w:val="00191CE9"/>
    <w:rsid w:val="00191D0A"/>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4E"/>
    <w:rsid w:val="001A01BB"/>
    <w:rsid w:val="001A02B3"/>
    <w:rsid w:val="001A0305"/>
    <w:rsid w:val="001A0467"/>
    <w:rsid w:val="001A04AC"/>
    <w:rsid w:val="001A05C6"/>
    <w:rsid w:val="001A0726"/>
    <w:rsid w:val="001A0983"/>
    <w:rsid w:val="001A0A47"/>
    <w:rsid w:val="001A0A77"/>
    <w:rsid w:val="001A0ABE"/>
    <w:rsid w:val="001A0B78"/>
    <w:rsid w:val="001A0DFF"/>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43"/>
    <w:rsid w:val="001A24F0"/>
    <w:rsid w:val="001A2A6F"/>
    <w:rsid w:val="001A30D0"/>
    <w:rsid w:val="001A3150"/>
    <w:rsid w:val="001A339A"/>
    <w:rsid w:val="001A33F3"/>
    <w:rsid w:val="001A34AB"/>
    <w:rsid w:val="001A35FA"/>
    <w:rsid w:val="001A367E"/>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5AD"/>
    <w:rsid w:val="001A76CE"/>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256"/>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60D"/>
    <w:rsid w:val="001C379A"/>
    <w:rsid w:val="001C390D"/>
    <w:rsid w:val="001C3968"/>
    <w:rsid w:val="001C39E6"/>
    <w:rsid w:val="001C3A48"/>
    <w:rsid w:val="001C3BE5"/>
    <w:rsid w:val="001C3D89"/>
    <w:rsid w:val="001C3EC2"/>
    <w:rsid w:val="001C3F35"/>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695"/>
    <w:rsid w:val="001D3734"/>
    <w:rsid w:val="001D38CD"/>
    <w:rsid w:val="001D3986"/>
    <w:rsid w:val="001D39E3"/>
    <w:rsid w:val="001D3A6F"/>
    <w:rsid w:val="001D3B2E"/>
    <w:rsid w:val="001D3C08"/>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26"/>
    <w:rsid w:val="001E6EBB"/>
    <w:rsid w:val="001E7013"/>
    <w:rsid w:val="001E7106"/>
    <w:rsid w:val="001E71E5"/>
    <w:rsid w:val="001E7355"/>
    <w:rsid w:val="001E7393"/>
    <w:rsid w:val="001E7678"/>
    <w:rsid w:val="001E7783"/>
    <w:rsid w:val="001E779E"/>
    <w:rsid w:val="001E785B"/>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4C2"/>
    <w:rsid w:val="001F7514"/>
    <w:rsid w:val="001F75A3"/>
    <w:rsid w:val="001F76A6"/>
    <w:rsid w:val="001F7785"/>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0EF5"/>
    <w:rsid w:val="00201098"/>
    <w:rsid w:val="0020110D"/>
    <w:rsid w:val="00201147"/>
    <w:rsid w:val="002013D1"/>
    <w:rsid w:val="0020144D"/>
    <w:rsid w:val="002016A3"/>
    <w:rsid w:val="002017A2"/>
    <w:rsid w:val="00201871"/>
    <w:rsid w:val="0020194D"/>
    <w:rsid w:val="00201A8B"/>
    <w:rsid w:val="00201AE0"/>
    <w:rsid w:val="00201CB8"/>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67C"/>
    <w:rsid w:val="0020686C"/>
    <w:rsid w:val="00206983"/>
    <w:rsid w:val="00206A57"/>
    <w:rsid w:val="00206A81"/>
    <w:rsid w:val="00206A92"/>
    <w:rsid w:val="00206AAD"/>
    <w:rsid w:val="00206AC3"/>
    <w:rsid w:val="00206D50"/>
    <w:rsid w:val="00206DF7"/>
    <w:rsid w:val="00206EF8"/>
    <w:rsid w:val="00206F50"/>
    <w:rsid w:val="00206F54"/>
    <w:rsid w:val="002071F3"/>
    <w:rsid w:val="002073ED"/>
    <w:rsid w:val="002073F5"/>
    <w:rsid w:val="0020766F"/>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2A"/>
    <w:rsid w:val="00210B98"/>
    <w:rsid w:val="00210C4F"/>
    <w:rsid w:val="00210F27"/>
    <w:rsid w:val="0021103D"/>
    <w:rsid w:val="0021104A"/>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6F6"/>
    <w:rsid w:val="002179C6"/>
    <w:rsid w:val="00217A89"/>
    <w:rsid w:val="00217AB1"/>
    <w:rsid w:val="00217CEE"/>
    <w:rsid w:val="00220011"/>
    <w:rsid w:val="002200D7"/>
    <w:rsid w:val="00220196"/>
    <w:rsid w:val="002202E7"/>
    <w:rsid w:val="002203AC"/>
    <w:rsid w:val="00220DE9"/>
    <w:rsid w:val="00220EF7"/>
    <w:rsid w:val="00221459"/>
    <w:rsid w:val="0022152B"/>
    <w:rsid w:val="00221847"/>
    <w:rsid w:val="00221884"/>
    <w:rsid w:val="00221C74"/>
    <w:rsid w:val="00221DF1"/>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4006F"/>
    <w:rsid w:val="0024008B"/>
    <w:rsid w:val="002400ED"/>
    <w:rsid w:val="0024010F"/>
    <w:rsid w:val="002404A0"/>
    <w:rsid w:val="002406F9"/>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BFC"/>
    <w:rsid w:val="00243C8C"/>
    <w:rsid w:val="00243CE1"/>
    <w:rsid w:val="00243DD9"/>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1E41"/>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7F"/>
    <w:rsid w:val="002552ED"/>
    <w:rsid w:val="002556A9"/>
    <w:rsid w:val="0025571B"/>
    <w:rsid w:val="00255886"/>
    <w:rsid w:val="00255954"/>
    <w:rsid w:val="0025599C"/>
    <w:rsid w:val="002559CB"/>
    <w:rsid w:val="00255A4B"/>
    <w:rsid w:val="00255E5B"/>
    <w:rsid w:val="00255FE9"/>
    <w:rsid w:val="002562B0"/>
    <w:rsid w:val="002562FE"/>
    <w:rsid w:val="00256486"/>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57E07"/>
    <w:rsid w:val="00257EE6"/>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28"/>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850"/>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5A"/>
    <w:rsid w:val="0027566E"/>
    <w:rsid w:val="002757B6"/>
    <w:rsid w:val="00275A58"/>
    <w:rsid w:val="00275AA3"/>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C23"/>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DE"/>
    <w:rsid w:val="00287AF7"/>
    <w:rsid w:val="00287B09"/>
    <w:rsid w:val="00287B42"/>
    <w:rsid w:val="00287BBB"/>
    <w:rsid w:val="00287BC9"/>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5B2"/>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01F"/>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EF"/>
    <w:rsid w:val="002B1774"/>
    <w:rsid w:val="002B1777"/>
    <w:rsid w:val="002B17BE"/>
    <w:rsid w:val="002B17EC"/>
    <w:rsid w:val="002B18E7"/>
    <w:rsid w:val="002B1939"/>
    <w:rsid w:val="002B199D"/>
    <w:rsid w:val="002B19F7"/>
    <w:rsid w:val="002B1BB6"/>
    <w:rsid w:val="002B1D76"/>
    <w:rsid w:val="002B1D85"/>
    <w:rsid w:val="002B1E4E"/>
    <w:rsid w:val="002B218A"/>
    <w:rsid w:val="002B23B2"/>
    <w:rsid w:val="002B2423"/>
    <w:rsid w:val="002B2555"/>
    <w:rsid w:val="002B26C9"/>
    <w:rsid w:val="002B2A1C"/>
    <w:rsid w:val="002B2E3E"/>
    <w:rsid w:val="002B2E97"/>
    <w:rsid w:val="002B3079"/>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76"/>
    <w:rsid w:val="002B5B89"/>
    <w:rsid w:val="002B5BDD"/>
    <w:rsid w:val="002B5C1C"/>
    <w:rsid w:val="002B5C39"/>
    <w:rsid w:val="002B5C4C"/>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3EE"/>
    <w:rsid w:val="002C1567"/>
    <w:rsid w:val="002C15A7"/>
    <w:rsid w:val="002C1700"/>
    <w:rsid w:val="002C18DA"/>
    <w:rsid w:val="002C1917"/>
    <w:rsid w:val="002C19AB"/>
    <w:rsid w:val="002C1AD9"/>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5F81"/>
    <w:rsid w:val="002C6006"/>
    <w:rsid w:val="002C620F"/>
    <w:rsid w:val="002C624F"/>
    <w:rsid w:val="002C629D"/>
    <w:rsid w:val="002C6530"/>
    <w:rsid w:val="002C657E"/>
    <w:rsid w:val="002C66A8"/>
    <w:rsid w:val="002C681A"/>
    <w:rsid w:val="002C6AF9"/>
    <w:rsid w:val="002C6C14"/>
    <w:rsid w:val="002C6C80"/>
    <w:rsid w:val="002C70A2"/>
    <w:rsid w:val="002C7111"/>
    <w:rsid w:val="002C7197"/>
    <w:rsid w:val="002C75B6"/>
    <w:rsid w:val="002C7885"/>
    <w:rsid w:val="002C78F9"/>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DFD"/>
    <w:rsid w:val="002D2E0B"/>
    <w:rsid w:val="002D30F5"/>
    <w:rsid w:val="002D3104"/>
    <w:rsid w:val="002D31DA"/>
    <w:rsid w:val="002D31E2"/>
    <w:rsid w:val="002D325E"/>
    <w:rsid w:val="002D32C2"/>
    <w:rsid w:val="002D33BE"/>
    <w:rsid w:val="002D33BF"/>
    <w:rsid w:val="002D35B5"/>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6B0"/>
    <w:rsid w:val="002D5A1C"/>
    <w:rsid w:val="002D5A95"/>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D56"/>
    <w:rsid w:val="002D6EA2"/>
    <w:rsid w:val="002D6FFE"/>
    <w:rsid w:val="002D72A5"/>
    <w:rsid w:val="002D7375"/>
    <w:rsid w:val="002D7398"/>
    <w:rsid w:val="002D740C"/>
    <w:rsid w:val="002D7446"/>
    <w:rsid w:val="002D74E9"/>
    <w:rsid w:val="002D76E3"/>
    <w:rsid w:val="002D76EE"/>
    <w:rsid w:val="002D7793"/>
    <w:rsid w:val="002D799B"/>
    <w:rsid w:val="002D7A3F"/>
    <w:rsid w:val="002D7BFF"/>
    <w:rsid w:val="002D7D06"/>
    <w:rsid w:val="002D7D1A"/>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915"/>
    <w:rsid w:val="002E7A53"/>
    <w:rsid w:val="002E7B05"/>
    <w:rsid w:val="002E7B54"/>
    <w:rsid w:val="002E7BF2"/>
    <w:rsid w:val="002E7BFA"/>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4E7"/>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69"/>
    <w:rsid w:val="003001A1"/>
    <w:rsid w:val="00300219"/>
    <w:rsid w:val="00300352"/>
    <w:rsid w:val="0030043F"/>
    <w:rsid w:val="00300575"/>
    <w:rsid w:val="003007B3"/>
    <w:rsid w:val="0030082B"/>
    <w:rsid w:val="00300906"/>
    <w:rsid w:val="00300A06"/>
    <w:rsid w:val="00300B93"/>
    <w:rsid w:val="00300BE7"/>
    <w:rsid w:val="003011B0"/>
    <w:rsid w:val="003013D8"/>
    <w:rsid w:val="00301441"/>
    <w:rsid w:val="003016DB"/>
    <w:rsid w:val="0030176E"/>
    <w:rsid w:val="003017BE"/>
    <w:rsid w:val="00301936"/>
    <w:rsid w:val="00301979"/>
    <w:rsid w:val="00301B33"/>
    <w:rsid w:val="00301C10"/>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BE"/>
    <w:rsid w:val="00303332"/>
    <w:rsid w:val="003036AE"/>
    <w:rsid w:val="003037A9"/>
    <w:rsid w:val="0030380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55E"/>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788"/>
    <w:rsid w:val="00326A5F"/>
    <w:rsid w:val="00326B42"/>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D1"/>
    <w:rsid w:val="003345FB"/>
    <w:rsid w:val="003347A0"/>
    <w:rsid w:val="0033486A"/>
    <w:rsid w:val="0033490C"/>
    <w:rsid w:val="003349A1"/>
    <w:rsid w:val="00334B2D"/>
    <w:rsid w:val="00334E6E"/>
    <w:rsid w:val="00334F51"/>
    <w:rsid w:val="00334F65"/>
    <w:rsid w:val="00334F71"/>
    <w:rsid w:val="00335004"/>
    <w:rsid w:val="003352A1"/>
    <w:rsid w:val="003354C5"/>
    <w:rsid w:val="00335604"/>
    <w:rsid w:val="00335667"/>
    <w:rsid w:val="003356C7"/>
    <w:rsid w:val="003356FE"/>
    <w:rsid w:val="00335869"/>
    <w:rsid w:val="00335A87"/>
    <w:rsid w:val="00335ADA"/>
    <w:rsid w:val="00335E34"/>
    <w:rsid w:val="00335EC3"/>
    <w:rsid w:val="00335FC6"/>
    <w:rsid w:val="003360B6"/>
    <w:rsid w:val="00336101"/>
    <w:rsid w:val="00336376"/>
    <w:rsid w:val="003363DB"/>
    <w:rsid w:val="00336415"/>
    <w:rsid w:val="0033644B"/>
    <w:rsid w:val="00336731"/>
    <w:rsid w:val="00336924"/>
    <w:rsid w:val="00336B2D"/>
    <w:rsid w:val="00336BB0"/>
    <w:rsid w:val="00336DE9"/>
    <w:rsid w:val="00336F1F"/>
    <w:rsid w:val="003372C9"/>
    <w:rsid w:val="0033731A"/>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702"/>
    <w:rsid w:val="00340989"/>
    <w:rsid w:val="00340C44"/>
    <w:rsid w:val="00340C95"/>
    <w:rsid w:val="00340EAB"/>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90A"/>
    <w:rsid w:val="00347A44"/>
    <w:rsid w:val="00347D57"/>
    <w:rsid w:val="00347D6C"/>
    <w:rsid w:val="00347E55"/>
    <w:rsid w:val="003504A9"/>
    <w:rsid w:val="00350516"/>
    <w:rsid w:val="00350529"/>
    <w:rsid w:val="0035073C"/>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3FD2"/>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CFC"/>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AFA"/>
    <w:rsid w:val="00394C1B"/>
    <w:rsid w:val="00394E58"/>
    <w:rsid w:val="00395115"/>
    <w:rsid w:val="00395419"/>
    <w:rsid w:val="0039543C"/>
    <w:rsid w:val="003955AF"/>
    <w:rsid w:val="003956A2"/>
    <w:rsid w:val="00395731"/>
    <w:rsid w:val="00395778"/>
    <w:rsid w:val="0039598E"/>
    <w:rsid w:val="00395A37"/>
    <w:rsid w:val="00395B6E"/>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7B"/>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4BF"/>
    <w:rsid w:val="003A4534"/>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D8"/>
    <w:rsid w:val="003B189C"/>
    <w:rsid w:val="003B18A6"/>
    <w:rsid w:val="003B1B2A"/>
    <w:rsid w:val="003B1D33"/>
    <w:rsid w:val="003B1DAD"/>
    <w:rsid w:val="003B1DE3"/>
    <w:rsid w:val="003B1F4E"/>
    <w:rsid w:val="003B1F79"/>
    <w:rsid w:val="003B23ED"/>
    <w:rsid w:val="003B2410"/>
    <w:rsid w:val="003B243B"/>
    <w:rsid w:val="003B25E9"/>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64"/>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1DA"/>
    <w:rsid w:val="003D128E"/>
    <w:rsid w:val="003D1293"/>
    <w:rsid w:val="003D137F"/>
    <w:rsid w:val="003D1391"/>
    <w:rsid w:val="003D13B9"/>
    <w:rsid w:val="003D140B"/>
    <w:rsid w:val="003D1506"/>
    <w:rsid w:val="003D1529"/>
    <w:rsid w:val="003D16F7"/>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272"/>
    <w:rsid w:val="003D4402"/>
    <w:rsid w:val="003D4428"/>
    <w:rsid w:val="003D453F"/>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F2"/>
    <w:rsid w:val="003E1915"/>
    <w:rsid w:val="003E1A0E"/>
    <w:rsid w:val="003E1A1A"/>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D69"/>
    <w:rsid w:val="003F0D82"/>
    <w:rsid w:val="003F0E07"/>
    <w:rsid w:val="003F0F69"/>
    <w:rsid w:val="003F1012"/>
    <w:rsid w:val="003F1149"/>
    <w:rsid w:val="003F126D"/>
    <w:rsid w:val="003F126E"/>
    <w:rsid w:val="003F133C"/>
    <w:rsid w:val="003F174D"/>
    <w:rsid w:val="003F1812"/>
    <w:rsid w:val="003F18B7"/>
    <w:rsid w:val="003F197C"/>
    <w:rsid w:val="003F1EEC"/>
    <w:rsid w:val="003F1F96"/>
    <w:rsid w:val="003F2041"/>
    <w:rsid w:val="003F2244"/>
    <w:rsid w:val="003F2542"/>
    <w:rsid w:val="003F25C9"/>
    <w:rsid w:val="003F25D4"/>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3FEE"/>
    <w:rsid w:val="003F40CB"/>
    <w:rsid w:val="003F433B"/>
    <w:rsid w:val="003F450B"/>
    <w:rsid w:val="003F45FC"/>
    <w:rsid w:val="003F4899"/>
    <w:rsid w:val="003F4B3B"/>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42E"/>
    <w:rsid w:val="00407529"/>
    <w:rsid w:val="00407697"/>
    <w:rsid w:val="004076AE"/>
    <w:rsid w:val="00407737"/>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1D1"/>
    <w:rsid w:val="00412696"/>
    <w:rsid w:val="004128F9"/>
    <w:rsid w:val="004129AD"/>
    <w:rsid w:val="00412CB9"/>
    <w:rsid w:val="00412D2C"/>
    <w:rsid w:val="00412D60"/>
    <w:rsid w:val="00412F89"/>
    <w:rsid w:val="0041301D"/>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97F"/>
    <w:rsid w:val="00415A4F"/>
    <w:rsid w:val="00415A72"/>
    <w:rsid w:val="00415A87"/>
    <w:rsid w:val="00415ADE"/>
    <w:rsid w:val="00415BED"/>
    <w:rsid w:val="00415D66"/>
    <w:rsid w:val="00415F6C"/>
    <w:rsid w:val="0041602C"/>
    <w:rsid w:val="004160C5"/>
    <w:rsid w:val="004161E2"/>
    <w:rsid w:val="00416204"/>
    <w:rsid w:val="00416424"/>
    <w:rsid w:val="004165BE"/>
    <w:rsid w:val="00416775"/>
    <w:rsid w:val="00416876"/>
    <w:rsid w:val="004168D0"/>
    <w:rsid w:val="0041693E"/>
    <w:rsid w:val="004169CC"/>
    <w:rsid w:val="00416A50"/>
    <w:rsid w:val="00416AC6"/>
    <w:rsid w:val="00416C13"/>
    <w:rsid w:val="00416DFB"/>
    <w:rsid w:val="00416E4F"/>
    <w:rsid w:val="00416EAF"/>
    <w:rsid w:val="00417041"/>
    <w:rsid w:val="004171DF"/>
    <w:rsid w:val="00417403"/>
    <w:rsid w:val="0041740B"/>
    <w:rsid w:val="004174C3"/>
    <w:rsid w:val="0041755F"/>
    <w:rsid w:val="004175EF"/>
    <w:rsid w:val="00417889"/>
    <w:rsid w:val="004178C1"/>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CCA"/>
    <w:rsid w:val="00434D20"/>
    <w:rsid w:val="00434D58"/>
    <w:rsid w:val="00434D77"/>
    <w:rsid w:val="00435083"/>
    <w:rsid w:val="00435221"/>
    <w:rsid w:val="0043531E"/>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B3A"/>
    <w:rsid w:val="00442BEB"/>
    <w:rsid w:val="00442D84"/>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B56"/>
    <w:rsid w:val="00454C8B"/>
    <w:rsid w:val="00454E1B"/>
    <w:rsid w:val="00454EEE"/>
    <w:rsid w:val="00454F11"/>
    <w:rsid w:val="00455015"/>
    <w:rsid w:val="004553CD"/>
    <w:rsid w:val="0045548D"/>
    <w:rsid w:val="00455508"/>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B3"/>
    <w:rsid w:val="004626B6"/>
    <w:rsid w:val="004626C0"/>
    <w:rsid w:val="0046281C"/>
    <w:rsid w:val="004628BA"/>
    <w:rsid w:val="00462964"/>
    <w:rsid w:val="00462A2C"/>
    <w:rsid w:val="00462A43"/>
    <w:rsid w:val="00462BB3"/>
    <w:rsid w:val="00462C18"/>
    <w:rsid w:val="00462CA9"/>
    <w:rsid w:val="00462CD9"/>
    <w:rsid w:val="00462F82"/>
    <w:rsid w:val="004630B1"/>
    <w:rsid w:val="00463757"/>
    <w:rsid w:val="0046384B"/>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D0"/>
    <w:rsid w:val="00474D6B"/>
    <w:rsid w:val="00474DE5"/>
    <w:rsid w:val="00474E56"/>
    <w:rsid w:val="00474F9B"/>
    <w:rsid w:val="00475179"/>
    <w:rsid w:val="004751FD"/>
    <w:rsid w:val="004753B0"/>
    <w:rsid w:val="004753EB"/>
    <w:rsid w:val="00475461"/>
    <w:rsid w:val="0047562F"/>
    <w:rsid w:val="004756DF"/>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401A"/>
    <w:rsid w:val="00494444"/>
    <w:rsid w:val="00494553"/>
    <w:rsid w:val="004945D0"/>
    <w:rsid w:val="00494818"/>
    <w:rsid w:val="004948C4"/>
    <w:rsid w:val="00494919"/>
    <w:rsid w:val="00494B2A"/>
    <w:rsid w:val="00494E41"/>
    <w:rsid w:val="00494F53"/>
    <w:rsid w:val="0049500C"/>
    <w:rsid w:val="0049502F"/>
    <w:rsid w:val="004953F0"/>
    <w:rsid w:val="00495632"/>
    <w:rsid w:val="00495A0F"/>
    <w:rsid w:val="00495A87"/>
    <w:rsid w:val="00495AF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496"/>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E33"/>
    <w:rsid w:val="004A2F66"/>
    <w:rsid w:val="004A302F"/>
    <w:rsid w:val="004A3360"/>
    <w:rsid w:val="004A3366"/>
    <w:rsid w:val="004A38AE"/>
    <w:rsid w:val="004A39BC"/>
    <w:rsid w:val="004A3AC6"/>
    <w:rsid w:val="004A3C81"/>
    <w:rsid w:val="004A3D74"/>
    <w:rsid w:val="004A3D8A"/>
    <w:rsid w:val="004A3DB5"/>
    <w:rsid w:val="004A4042"/>
    <w:rsid w:val="004A4049"/>
    <w:rsid w:val="004A4127"/>
    <w:rsid w:val="004A4189"/>
    <w:rsid w:val="004A440E"/>
    <w:rsid w:val="004A4535"/>
    <w:rsid w:val="004A45A9"/>
    <w:rsid w:val="004A45F0"/>
    <w:rsid w:val="004A468D"/>
    <w:rsid w:val="004A4876"/>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C5F"/>
    <w:rsid w:val="004C1E56"/>
    <w:rsid w:val="004C1EB3"/>
    <w:rsid w:val="004C1EDE"/>
    <w:rsid w:val="004C2095"/>
    <w:rsid w:val="004C2238"/>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C2D"/>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5DF"/>
    <w:rsid w:val="004D27A2"/>
    <w:rsid w:val="004D282E"/>
    <w:rsid w:val="004D2845"/>
    <w:rsid w:val="004D28D7"/>
    <w:rsid w:val="004D2A77"/>
    <w:rsid w:val="004D2D00"/>
    <w:rsid w:val="004D2F50"/>
    <w:rsid w:val="004D317F"/>
    <w:rsid w:val="004D31C5"/>
    <w:rsid w:val="004D3258"/>
    <w:rsid w:val="004D343F"/>
    <w:rsid w:val="004D3777"/>
    <w:rsid w:val="004D3AF9"/>
    <w:rsid w:val="004D415C"/>
    <w:rsid w:val="004D4355"/>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21"/>
    <w:rsid w:val="004E12BA"/>
    <w:rsid w:val="004E1342"/>
    <w:rsid w:val="004E14B6"/>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ED"/>
    <w:rsid w:val="004E5AF3"/>
    <w:rsid w:val="004E5BBE"/>
    <w:rsid w:val="004E5D7C"/>
    <w:rsid w:val="004E5DD1"/>
    <w:rsid w:val="004E5DFB"/>
    <w:rsid w:val="004E5E73"/>
    <w:rsid w:val="004E6237"/>
    <w:rsid w:val="004E656C"/>
    <w:rsid w:val="004E66F2"/>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6D4"/>
    <w:rsid w:val="004F280E"/>
    <w:rsid w:val="004F28B8"/>
    <w:rsid w:val="004F28E7"/>
    <w:rsid w:val="004F291C"/>
    <w:rsid w:val="004F29E2"/>
    <w:rsid w:val="004F2B14"/>
    <w:rsid w:val="004F2CB5"/>
    <w:rsid w:val="004F2E84"/>
    <w:rsid w:val="004F2EF4"/>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F40"/>
    <w:rsid w:val="00501F55"/>
    <w:rsid w:val="00501FAF"/>
    <w:rsid w:val="0050212A"/>
    <w:rsid w:val="0050218C"/>
    <w:rsid w:val="005021E3"/>
    <w:rsid w:val="00502483"/>
    <w:rsid w:val="005024BE"/>
    <w:rsid w:val="00502713"/>
    <w:rsid w:val="00502850"/>
    <w:rsid w:val="00502947"/>
    <w:rsid w:val="005029CE"/>
    <w:rsid w:val="005029CF"/>
    <w:rsid w:val="00502BA6"/>
    <w:rsid w:val="00502BB0"/>
    <w:rsid w:val="00502DC8"/>
    <w:rsid w:val="00502E9B"/>
    <w:rsid w:val="005030C4"/>
    <w:rsid w:val="005031E6"/>
    <w:rsid w:val="005032A5"/>
    <w:rsid w:val="005032C1"/>
    <w:rsid w:val="00503382"/>
    <w:rsid w:val="0050358D"/>
    <w:rsid w:val="00503594"/>
    <w:rsid w:val="00503678"/>
    <w:rsid w:val="005037D6"/>
    <w:rsid w:val="0050396F"/>
    <w:rsid w:val="00503A78"/>
    <w:rsid w:val="00503AB6"/>
    <w:rsid w:val="00503E80"/>
    <w:rsid w:val="00503ED1"/>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49A"/>
    <w:rsid w:val="005245C9"/>
    <w:rsid w:val="00524634"/>
    <w:rsid w:val="0052470A"/>
    <w:rsid w:val="00524775"/>
    <w:rsid w:val="005248AF"/>
    <w:rsid w:val="005248E9"/>
    <w:rsid w:val="005248FA"/>
    <w:rsid w:val="00524A76"/>
    <w:rsid w:val="00524ED1"/>
    <w:rsid w:val="00524FA7"/>
    <w:rsid w:val="005252B6"/>
    <w:rsid w:val="0052542B"/>
    <w:rsid w:val="00525B3F"/>
    <w:rsid w:val="00525CB2"/>
    <w:rsid w:val="00525CD8"/>
    <w:rsid w:val="00525EB8"/>
    <w:rsid w:val="00525F15"/>
    <w:rsid w:val="00525F4B"/>
    <w:rsid w:val="00525F4C"/>
    <w:rsid w:val="0052601D"/>
    <w:rsid w:val="005260E6"/>
    <w:rsid w:val="005262C5"/>
    <w:rsid w:val="005264EC"/>
    <w:rsid w:val="0052650E"/>
    <w:rsid w:val="00526753"/>
    <w:rsid w:val="0052683D"/>
    <w:rsid w:val="00526855"/>
    <w:rsid w:val="005268BC"/>
    <w:rsid w:val="00526AC6"/>
    <w:rsid w:val="00526B84"/>
    <w:rsid w:val="00526C60"/>
    <w:rsid w:val="00526E2B"/>
    <w:rsid w:val="00526F42"/>
    <w:rsid w:val="00526FE1"/>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473"/>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6"/>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90"/>
    <w:rsid w:val="00546596"/>
    <w:rsid w:val="0054659C"/>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F9"/>
    <w:rsid w:val="00550459"/>
    <w:rsid w:val="005505A7"/>
    <w:rsid w:val="005506E3"/>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0FD7"/>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842"/>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E5"/>
    <w:rsid w:val="00571B48"/>
    <w:rsid w:val="00571C80"/>
    <w:rsid w:val="00571D26"/>
    <w:rsid w:val="00571D82"/>
    <w:rsid w:val="00571E0B"/>
    <w:rsid w:val="0057208A"/>
    <w:rsid w:val="00572097"/>
    <w:rsid w:val="00572110"/>
    <w:rsid w:val="0057231E"/>
    <w:rsid w:val="00572516"/>
    <w:rsid w:val="00572678"/>
    <w:rsid w:val="005726B3"/>
    <w:rsid w:val="00572BBF"/>
    <w:rsid w:val="00572E74"/>
    <w:rsid w:val="005731AF"/>
    <w:rsid w:val="00573281"/>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FAA"/>
    <w:rsid w:val="00577492"/>
    <w:rsid w:val="005774CD"/>
    <w:rsid w:val="005775A6"/>
    <w:rsid w:val="005776C2"/>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D8E"/>
    <w:rsid w:val="00580FB6"/>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241"/>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72B"/>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2C5"/>
    <w:rsid w:val="005A12C7"/>
    <w:rsid w:val="005A1376"/>
    <w:rsid w:val="005A1434"/>
    <w:rsid w:val="005A14FD"/>
    <w:rsid w:val="005A184A"/>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A16"/>
    <w:rsid w:val="005A2B7A"/>
    <w:rsid w:val="005A2CCE"/>
    <w:rsid w:val="005A2D34"/>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B81"/>
    <w:rsid w:val="005B2EAC"/>
    <w:rsid w:val="005B2EB4"/>
    <w:rsid w:val="005B2F69"/>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8AA"/>
    <w:rsid w:val="005B6C03"/>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B44"/>
    <w:rsid w:val="005D0BA6"/>
    <w:rsid w:val="005D0CBE"/>
    <w:rsid w:val="005D0D08"/>
    <w:rsid w:val="005D0DF6"/>
    <w:rsid w:val="005D0E5C"/>
    <w:rsid w:val="005D0F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62"/>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1A1"/>
    <w:rsid w:val="005F21C9"/>
    <w:rsid w:val="005F2308"/>
    <w:rsid w:val="005F233A"/>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220"/>
    <w:rsid w:val="005F4487"/>
    <w:rsid w:val="005F450A"/>
    <w:rsid w:val="005F4516"/>
    <w:rsid w:val="005F4520"/>
    <w:rsid w:val="005F453A"/>
    <w:rsid w:val="005F4748"/>
    <w:rsid w:val="005F479D"/>
    <w:rsid w:val="005F4A8A"/>
    <w:rsid w:val="005F4B14"/>
    <w:rsid w:val="005F4BAC"/>
    <w:rsid w:val="005F4C7F"/>
    <w:rsid w:val="005F4CDB"/>
    <w:rsid w:val="005F4E44"/>
    <w:rsid w:val="005F4E87"/>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7C"/>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C64"/>
    <w:rsid w:val="00610DCE"/>
    <w:rsid w:val="00610ED7"/>
    <w:rsid w:val="00610F16"/>
    <w:rsid w:val="00610FAA"/>
    <w:rsid w:val="0061104D"/>
    <w:rsid w:val="006110B7"/>
    <w:rsid w:val="0061117E"/>
    <w:rsid w:val="006111B4"/>
    <w:rsid w:val="006114C6"/>
    <w:rsid w:val="00611544"/>
    <w:rsid w:val="00611686"/>
    <w:rsid w:val="0061173E"/>
    <w:rsid w:val="00611871"/>
    <w:rsid w:val="006118D0"/>
    <w:rsid w:val="00611904"/>
    <w:rsid w:val="00611936"/>
    <w:rsid w:val="00611A8E"/>
    <w:rsid w:val="00611D1C"/>
    <w:rsid w:val="00611D53"/>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44"/>
    <w:rsid w:val="00613BB9"/>
    <w:rsid w:val="00613D09"/>
    <w:rsid w:val="00613D45"/>
    <w:rsid w:val="00613EED"/>
    <w:rsid w:val="0061403A"/>
    <w:rsid w:val="00614113"/>
    <w:rsid w:val="006141FF"/>
    <w:rsid w:val="00614244"/>
    <w:rsid w:val="0061428C"/>
    <w:rsid w:val="006142AE"/>
    <w:rsid w:val="006143A2"/>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5C"/>
    <w:rsid w:val="006167B0"/>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8"/>
    <w:rsid w:val="0062076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F5"/>
    <w:rsid w:val="00622487"/>
    <w:rsid w:val="0062278E"/>
    <w:rsid w:val="00622976"/>
    <w:rsid w:val="00622AFA"/>
    <w:rsid w:val="00622C1B"/>
    <w:rsid w:val="00622F80"/>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44D"/>
    <w:rsid w:val="0064047A"/>
    <w:rsid w:val="00640487"/>
    <w:rsid w:val="006405BF"/>
    <w:rsid w:val="00640671"/>
    <w:rsid w:val="006406D0"/>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216"/>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EA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932"/>
    <w:rsid w:val="00666B78"/>
    <w:rsid w:val="00666BA7"/>
    <w:rsid w:val="00666DFA"/>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1F3"/>
    <w:rsid w:val="0067330B"/>
    <w:rsid w:val="00673331"/>
    <w:rsid w:val="00673371"/>
    <w:rsid w:val="006735B4"/>
    <w:rsid w:val="006736D0"/>
    <w:rsid w:val="00673865"/>
    <w:rsid w:val="00673957"/>
    <w:rsid w:val="00673987"/>
    <w:rsid w:val="00673E13"/>
    <w:rsid w:val="00673E2F"/>
    <w:rsid w:val="00673F29"/>
    <w:rsid w:val="00673F67"/>
    <w:rsid w:val="00673FEE"/>
    <w:rsid w:val="0067432D"/>
    <w:rsid w:val="006744B9"/>
    <w:rsid w:val="006747CB"/>
    <w:rsid w:val="006747DF"/>
    <w:rsid w:val="006749AA"/>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216"/>
    <w:rsid w:val="006953CC"/>
    <w:rsid w:val="006953EB"/>
    <w:rsid w:val="006958A9"/>
    <w:rsid w:val="00695958"/>
    <w:rsid w:val="0069597F"/>
    <w:rsid w:val="00695C9F"/>
    <w:rsid w:val="00695DD4"/>
    <w:rsid w:val="00695F1A"/>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5C5"/>
    <w:rsid w:val="006A367E"/>
    <w:rsid w:val="006A38D6"/>
    <w:rsid w:val="006A3B9A"/>
    <w:rsid w:val="006A3BC4"/>
    <w:rsid w:val="006A3D16"/>
    <w:rsid w:val="006A4195"/>
    <w:rsid w:val="006A421C"/>
    <w:rsid w:val="006A4338"/>
    <w:rsid w:val="006A4342"/>
    <w:rsid w:val="006A4520"/>
    <w:rsid w:val="006A47CF"/>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0B"/>
    <w:rsid w:val="006A5A10"/>
    <w:rsid w:val="006A5AB4"/>
    <w:rsid w:val="006A5B23"/>
    <w:rsid w:val="006A5D57"/>
    <w:rsid w:val="006A5E6D"/>
    <w:rsid w:val="006A5F16"/>
    <w:rsid w:val="006A6204"/>
    <w:rsid w:val="006A624B"/>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197"/>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0E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728"/>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B5D"/>
    <w:rsid w:val="006C0E7A"/>
    <w:rsid w:val="006C0F6E"/>
    <w:rsid w:val="006C0F95"/>
    <w:rsid w:val="006C127A"/>
    <w:rsid w:val="006C1614"/>
    <w:rsid w:val="006C18C5"/>
    <w:rsid w:val="006C1905"/>
    <w:rsid w:val="006C1A40"/>
    <w:rsid w:val="006C1ADB"/>
    <w:rsid w:val="006C1CB2"/>
    <w:rsid w:val="006C1EBE"/>
    <w:rsid w:val="006C212C"/>
    <w:rsid w:val="006C21A6"/>
    <w:rsid w:val="006C242A"/>
    <w:rsid w:val="006C2496"/>
    <w:rsid w:val="006C2578"/>
    <w:rsid w:val="006C26AC"/>
    <w:rsid w:val="006C276C"/>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745"/>
    <w:rsid w:val="006D57B0"/>
    <w:rsid w:val="006D5AE1"/>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A93"/>
    <w:rsid w:val="006E3BE5"/>
    <w:rsid w:val="006E3EC1"/>
    <w:rsid w:val="006E3EF1"/>
    <w:rsid w:val="006E3F64"/>
    <w:rsid w:val="006E3F7A"/>
    <w:rsid w:val="006E4097"/>
    <w:rsid w:val="006E4435"/>
    <w:rsid w:val="006E4596"/>
    <w:rsid w:val="006E46FF"/>
    <w:rsid w:val="006E489C"/>
    <w:rsid w:val="006E4A24"/>
    <w:rsid w:val="006E4D5A"/>
    <w:rsid w:val="006E4E7E"/>
    <w:rsid w:val="006E50D7"/>
    <w:rsid w:val="006E520B"/>
    <w:rsid w:val="006E52E4"/>
    <w:rsid w:val="006E53AF"/>
    <w:rsid w:val="006E5482"/>
    <w:rsid w:val="006E56C8"/>
    <w:rsid w:val="006E5844"/>
    <w:rsid w:val="006E5853"/>
    <w:rsid w:val="006E5C13"/>
    <w:rsid w:val="006E5E2E"/>
    <w:rsid w:val="006E5F17"/>
    <w:rsid w:val="006E6308"/>
    <w:rsid w:val="006E648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AD4"/>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973"/>
    <w:rsid w:val="006F4A23"/>
    <w:rsid w:val="006F4A9E"/>
    <w:rsid w:val="006F4B3F"/>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4067"/>
    <w:rsid w:val="0070414A"/>
    <w:rsid w:val="007041CA"/>
    <w:rsid w:val="00704200"/>
    <w:rsid w:val="0070431B"/>
    <w:rsid w:val="007043C7"/>
    <w:rsid w:val="007043FD"/>
    <w:rsid w:val="007044E7"/>
    <w:rsid w:val="007044EF"/>
    <w:rsid w:val="00704786"/>
    <w:rsid w:val="007047DE"/>
    <w:rsid w:val="00704812"/>
    <w:rsid w:val="00704B03"/>
    <w:rsid w:val="00704C27"/>
    <w:rsid w:val="00704C6E"/>
    <w:rsid w:val="00704D9F"/>
    <w:rsid w:val="00705318"/>
    <w:rsid w:val="00705361"/>
    <w:rsid w:val="00705444"/>
    <w:rsid w:val="00705477"/>
    <w:rsid w:val="00705524"/>
    <w:rsid w:val="00705640"/>
    <w:rsid w:val="00705919"/>
    <w:rsid w:val="00705B25"/>
    <w:rsid w:val="00705DBF"/>
    <w:rsid w:val="00705F09"/>
    <w:rsid w:val="00705FB7"/>
    <w:rsid w:val="007060C9"/>
    <w:rsid w:val="0070621D"/>
    <w:rsid w:val="0070632B"/>
    <w:rsid w:val="007063A4"/>
    <w:rsid w:val="007066B3"/>
    <w:rsid w:val="00706715"/>
    <w:rsid w:val="00706ADE"/>
    <w:rsid w:val="00706B2F"/>
    <w:rsid w:val="00706D75"/>
    <w:rsid w:val="00706F6B"/>
    <w:rsid w:val="00706FD5"/>
    <w:rsid w:val="00706FF7"/>
    <w:rsid w:val="0070704D"/>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691"/>
    <w:rsid w:val="00710A54"/>
    <w:rsid w:val="00710AC7"/>
    <w:rsid w:val="00710BA3"/>
    <w:rsid w:val="00710CFC"/>
    <w:rsid w:val="00710EE2"/>
    <w:rsid w:val="00711019"/>
    <w:rsid w:val="007111E5"/>
    <w:rsid w:val="007114CD"/>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BE2"/>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ACE"/>
    <w:rsid w:val="00714B7D"/>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410"/>
    <w:rsid w:val="007175F3"/>
    <w:rsid w:val="00717689"/>
    <w:rsid w:val="00717722"/>
    <w:rsid w:val="007177AD"/>
    <w:rsid w:val="00717BC6"/>
    <w:rsid w:val="00717C2A"/>
    <w:rsid w:val="00717F87"/>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C4F"/>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00D"/>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0FBC"/>
    <w:rsid w:val="00761005"/>
    <w:rsid w:val="00761139"/>
    <w:rsid w:val="00761428"/>
    <w:rsid w:val="007614F9"/>
    <w:rsid w:val="0076150D"/>
    <w:rsid w:val="007615E0"/>
    <w:rsid w:val="00761701"/>
    <w:rsid w:val="0076180D"/>
    <w:rsid w:val="0076196F"/>
    <w:rsid w:val="00761A19"/>
    <w:rsid w:val="00761B35"/>
    <w:rsid w:val="00761BA7"/>
    <w:rsid w:val="00761CE5"/>
    <w:rsid w:val="00761F8C"/>
    <w:rsid w:val="00762070"/>
    <w:rsid w:val="007620B6"/>
    <w:rsid w:val="0076236E"/>
    <w:rsid w:val="00762500"/>
    <w:rsid w:val="00762572"/>
    <w:rsid w:val="007627A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1F4"/>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A0C"/>
    <w:rsid w:val="00772CC2"/>
    <w:rsid w:val="00772E17"/>
    <w:rsid w:val="00772EC8"/>
    <w:rsid w:val="00772F5F"/>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C80"/>
    <w:rsid w:val="00780CBB"/>
    <w:rsid w:val="00780EB8"/>
    <w:rsid w:val="00780FD4"/>
    <w:rsid w:val="0078103C"/>
    <w:rsid w:val="0078116B"/>
    <w:rsid w:val="0078122B"/>
    <w:rsid w:val="007812D3"/>
    <w:rsid w:val="007812DE"/>
    <w:rsid w:val="007815F0"/>
    <w:rsid w:val="007816B7"/>
    <w:rsid w:val="007816D7"/>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3CE"/>
    <w:rsid w:val="007904DE"/>
    <w:rsid w:val="0079077A"/>
    <w:rsid w:val="007909B0"/>
    <w:rsid w:val="007909C7"/>
    <w:rsid w:val="00790A17"/>
    <w:rsid w:val="00790A6C"/>
    <w:rsid w:val="00790D77"/>
    <w:rsid w:val="00790DAA"/>
    <w:rsid w:val="00791003"/>
    <w:rsid w:val="00791278"/>
    <w:rsid w:val="007912C2"/>
    <w:rsid w:val="007912EF"/>
    <w:rsid w:val="00791306"/>
    <w:rsid w:val="007914AC"/>
    <w:rsid w:val="007916D9"/>
    <w:rsid w:val="00791823"/>
    <w:rsid w:val="007918ED"/>
    <w:rsid w:val="00791AB9"/>
    <w:rsid w:val="00791B9F"/>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6F5D"/>
    <w:rsid w:val="00797207"/>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F0F"/>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82"/>
    <w:rsid w:val="007A7536"/>
    <w:rsid w:val="007A76F7"/>
    <w:rsid w:val="007A7BC3"/>
    <w:rsid w:val="007A7BD4"/>
    <w:rsid w:val="007A7DBB"/>
    <w:rsid w:val="007A7DF6"/>
    <w:rsid w:val="007B036D"/>
    <w:rsid w:val="007B03D3"/>
    <w:rsid w:val="007B0529"/>
    <w:rsid w:val="007B0626"/>
    <w:rsid w:val="007B06BB"/>
    <w:rsid w:val="007B07BE"/>
    <w:rsid w:val="007B0BC9"/>
    <w:rsid w:val="007B0D4F"/>
    <w:rsid w:val="007B0EBD"/>
    <w:rsid w:val="007B0FFF"/>
    <w:rsid w:val="007B1404"/>
    <w:rsid w:val="007B166A"/>
    <w:rsid w:val="007B1876"/>
    <w:rsid w:val="007B18FA"/>
    <w:rsid w:val="007B19B1"/>
    <w:rsid w:val="007B1A83"/>
    <w:rsid w:val="007B1CA9"/>
    <w:rsid w:val="007B1DC0"/>
    <w:rsid w:val="007B1F9B"/>
    <w:rsid w:val="007B1FC2"/>
    <w:rsid w:val="007B2183"/>
    <w:rsid w:val="007B2480"/>
    <w:rsid w:val="007B2495"/>
    <w:rsid w:val="007B2958"/>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6F2"/>
    <w:rsid w:val="007C0A66"/>
    <w:rsid w:val="007C0B4E"/>
    <w:rsid w:val="007C0BE8"/>
    <w:rsid w:val="007C0EB7"/>
    <w:rsid w:val="007C0F75"/>
    <w:rsid w:val="007C1097"/>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7D"/>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AE"/>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EB"/>
    <w:rsid w:val="007D3F9E"/>
    <w:rsid w:val="007D3FB9"/>
    <w:rsid w:val="007D413E"/>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E52"/>
    <w:rsid w:val="007D703C"/>
    <w:rsid w:val="007D703F"/>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A2E"/>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8CD"/>
    <w:rsid w:val="007F09BB"/>
    <w:rsid w:val="007F0A92"/>
    <w:rsid w:val="007F0FEC"/>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30E5"/>
    <w:rsid w:val="007F3174"/>
    <w:rsid w:val="007F31EF"/>
    <w:rsid w:val="007F3352"/>
    <w:rsid w:val="007F3534"/>
    <w:rsid w:val="007F354F"/>
    <w:rsid w:val="007F35A1"/>
    <w:rsid w:val="007F37D5"/>
    <w:rsid w:val="007F38B0"/>
    <w:rsid w:val="007F3984"/>
    <w:rsid w:val="007F39E5"/>
    <w:rsid w:val="007F3A0C"/>
    <w:rsid w:val="007F3AAD"/>
    <w:rsid w:val="007F3AFD"/>
    <w:rsid w:val="007F3C14"/>
    <w:rsid w:val="007F3CC1"/>
    <w:rsid w:val="007F3DE9"/>
    <w:rsid w:val="007F3F5B"/>
    <w:rsid w:val="007F3FCC"/>
    <w:rsid w:val="007F4077"/>
    <w:rsid w:val="007F42B8"/>
    <w:rsid w:val="007F4496"/>
    <w:rsid w:val="007F44A9"/>
    <w:rsid w:val="007F486D"/>
    <w:rsid w:val="007F4922"/>
    <w:rsid w:val="007F49FC"/>
    <w:rsid w:val="007F4BB1"/>
    <w:rsid w:val="007F4C9E"/>
    <w:rsid w:val="007F4DDB"/>
    <w:rsid w:val="007F502B"/>
    <w:rsid w:val="007F5197"/>
    <w:rsid w:val="007F51D2"/>
    <w:rsid w:val="007F5269"/>
    <w:rsid w:val="007F52CA"/>
    <w:rsid w:val="007F54FC"/>
    <w:rsid w:val="007F56B8"/>
    <w:rsid w:val="007F56FD"/>
    <w:rsid w:val="007F57F4"/>
    <w:rsid w:val="007F5847"/>
    <w:rsid w:val="007F58F2"/>
    <w:rsid w:val="007F5AC0"/>
    <w:rsid w:val="007F5BAE"/>
    <w:rsid w:val="007F5CBD"/>
    <w:rsid w:val="007F5CF5"/>
    <w:rsid w:val="007F5E27"/>
    <w:rsid w:val="007F5F3F"/>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8D7"/>
    <w:rsid w:val="00800C85"/>
    <w:rsid w:val="00801147"/>
    <w:rsid w:val="0080140C"/>
    <w:rsid w:val="00801526"/>
    <w:rsid w:val="00801557"/>
    <w:rsid w:val="00801569"/>
    <w:rsid w:val="00801591"/>
    <w:rsid w:val="00801823"/>
    <w:rsid w:val="0080183E"/>
    <w:rsid w:val="008018CC"/>
    <w:rsid w:val="0080198D"/>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879"/>
    <w:rsid w:val="00811B0D"/>
    <w:rsid w:val="00811CD8"/>
    <w:rsid w:val="008120FA"/>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C38"/>
    <w:rsid w:val="00816D8B"/>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0F4"/>
    <w:rsid w:val="008211D0"/>
    <w:rsid w:val="0082129D"/>
    <w:rsid w:val="00821394"/>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5CC"/>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813"/>
    <w:rsid w:val="008249FB"/>
    <w:rsid w:val="00824A71"/>
    <w:rsid w:val="00824B83"/>
    <w:rsid w:val="00824BC1"/>
    <w:rsid w:val="00824BDA"/>
    <w:rsid w:val="00824C49"/>
    <w:rsid w:val="00824EA4"/>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A0"/>
    <w:rsid w:val="008305DB"/>
    <w:rsid w:val="008305F4"/>
    <w:rsid w:val="0083067D"/>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414"/>
    <w:rsid w:val="00833751"/>
    <w:rsid w:val="00833762"/>
    <w:rsid w:val="008337D5"/>
    <w:rsid w:val="0083387B"/>
    <w:rsid w:val="00833B98"/>
    <w:rsid w:val="00833C04"/>
    <w:rsid w:val="00833D47"/>
    <w:rsid w:val="0083410B"/>
    <w:rsid w:val="00834196"/>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041"/>
    <w:rsid w:val="008402D7"/>
    <w:rsid w:val="0084040C"/>
    <w:rsid w:val="00840420"/>
    <w:rsid w:val="00840501"/>
    <w:rsid w:val="00840530"/>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66D"/>
    <w:rsid w:val="008466D0"/>
    <w:rsid w:val="0084671C"/>
    <w:rsid w:val="00846746"/>
    <w:rsid w:val="0084683F"/>
    <w:rsid w:val="00846ED6"/>
    <w:rsid w:val="00846F05"/>
    <w:rsid w:val="00846F1D"/>
    <w:rsid w:val="00847013"/>
    <w:rsid w:val="008471B0"/>
    <w:rsid w:val="008473B6"/>
    <w:rsid w:val="0084796D"/>
    <w:rsid w:val="008479C1"/>
    <w:rsid w:val="00847A92"/>
    <w:rsid w:val="00847A9D"/>
    <w:rsid w:val="00847B77"/>
    <w:rsid w:val="00847F29"/>
    <w:rsid w:val="008500DE"/>
    <w:rsid w:val="00850128"/>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D"/>
    <w:rsid w:val="0085233F"/>
    <w:rsid w:val="00852780"/>
    <w:rsid w:val="008528AD"/>
    <w:rsid w:val="00852A70"/>
    <w:rsid w:val="00852A9E"/>
    <w:rsid w:val="00852AD1"/>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4EE9"/>
    <w:rsid w:val="008550A2"/>
    <w:rsid w:val="008552E5"/>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4C"/>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38A"/>
    <w:rsid w:val="008773D6"/>
    <w:rsid w:val="00877441"/>
    <w:rsid w:val="00877659"/>
    <w:rsid w:val="008777EA"/>
    <w:rsid w:val="00877861"/>
    <w:rsid w:val="008778AE"/>
    <w:rsid w:val="0087791F"/>
    <w:rsid w:val="00877982"/>
    <w:rsid w:val="00877B3F"/>
    <w:rsid w:val="00877B54"/>
    <w:rsid w:val="00877C6B"/>
    <w:rsid w:val="00877CCB"/>
    <w:rsid w:val="00877DC1"/>
    <w:rsid w:val="00877E72"/>
    <w:rsid w:val="00880051"/>
    <w:rsid w:val="008801D5"/>
    <w:rsid w:val="00880243"/>
    <w:rsid w:val="00880604"/>
    <w:rsid w:val="008808E4"/>
    <w:rsid w:val="008809AD"/>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8E"/>
    <w:rsid w:val="00882333"/>
    <w:rsid w:val="008823C2"/>
    <w:rsid w:val="0088249E"/>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A18"/>
    <w:rsid w:val="00883C12"/>
    <w:rsid w:val="00883CEC"/>
    <w:rsid w:val="00883D85"/>
    <w:rsid w:val="00884002"/>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58B"/>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0E7"/>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20C"/>
    <w:rsid w:val="008A750E"/>
    <w:rsid w:val="008A784B"/>
    <w:rsid w:val="008A7D8F"/>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314"/>
    <w:rsid w:val="008B13C6"/>
    <w:rsid w:val="008B14C4"/>
    <w:rsid w:val="008B14DA"/>
    <w:rsid w:val="008B1523"/>
    <w:rsid w:val="008B1540"/>
    <w:rsid w:val="008B1649"/>
    <w:rsid w:val="008B1753"/>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BB"/>
    <w:rsid w:val="008C109E"/>
    <w:rsid w:val="008C10BB"/>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C23"/>
    <w:rsid w:val="008C6D85"/>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5F0"/>
    <w:rsid w:val="008D4813"/>
    <w:rsid w:val="008D4979"/>
    <w:rsid w:val="008D49D2"/>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1AD"/>
    <w:rsid w:val="008E1511"/>
    <w:rsid w:val="008E18D4"/>
    <w:rsid w:val="008E1A17"/>
    <w:rsid w:val="008E1BE2"/>
    <w:rsid w:val="008E1D44"/>
    <w:rsid w:val="008E1D72"/>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79"/>
    <w:rsid w:val="008F1F97"/>
    <w:rsid w:val="008F2248"/>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13"/>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256"/>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7D0"/>
    <w:rsid w:val="0090085B"/>
    <w:rsid w:val="00900967"/>
    <w:rsid w:val="00900A7D"/>
    <w:rsid w:val="00900ABD"/>
    <w:rsid w:val="00900C53"/>
    <w:rsid w:val="00900C55"/>
    <w:rsid w:val="00900D3F"/>
    <w:rsid w:val="00900ED0"/>
    <w:rsid w:val="009010ED"/>
    <w:rsid w:val="009011B7"/>
    <w:rsid w:val="0090133C"/>
    <w:rsid w:val="0090137A"/>
    <w:rsid w:val="009013C2"/>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1"/>
    <w:rsid w:val="009127B9"/>
    <w:rsid w:val="009128C6"/>
    <w:rsid w:val="00912944"/>
    <w:rsid w:val="00912A47"/>
    <w:rsid w:val="00912A89"/>
    <w:rsid w:val="00912AA3"/>
    <w:rsid w:val="00912AF4"/>
    <w:rsid w:val="00912B74"/>
    <w:rsid w:val="00912C46"/>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0D"/>
    <w:rsid w:val="00930AE2"/>
    <w:rsid w:val="00930B58"/>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E01"/>
    <w:rsid w:val="00932EB7"/>
    <w:rsid w:val="009330F2"/>
    <w:rsid w:val="009331B0"/>
    <w:rsid w:val="009334B4"/>
    <w:rsid w:val="009336D1"/>
    <w:rsid w:val="00933818"/>
    <w:rsid w:val="00933BE5"/>
    <w:rsid w:val="00933CF5"/>
    <w:rsid w:val="00933EED"/>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DF"/>
    <w:rsid w:val="009502E1"/>
    <w:rsid w:val="009504A5"/>
    <w:rsid w:val="009504EC"/>
    <w:rsid w:val="00950953"/>
    <w:rsid w:val="00950C0E"/>
    <w:rsid w:val="00950CF1"/>
    <w:rsid w:val="00950E06"/>
    <w:rsid w:val="00951227"/>
    <w:rsid w:val="0095137C"/>
    <w:rsid w:val="009513CA"/>
    <w:rsid w:val="0095153A"/>
    <w:rsid w:val="0095184C"/>
    <w:rsid w:val="0095197A"/>
    <w:rsid w:val="00951CEE"/>
    <w:rsid w:val="00951D22"/>
    <w:rsid w:val="00951E96"/>
    <w:rsid w:val="00951EAE"/>
    <w:rsid w:val="00951F75"/>
    <w:rsid w:val="00951FB0"/>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85"/>
    <w:rsid w:val="0096780F"/>
    <w:rsid w:val="00967A3D"/>
    <w:rsid w:val="00967A76"/>
    <w:rsid w:val="00967B8B"/>
    <w:rsid w:val="00967BC8"/>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ABF"/>
    <w:rsid w:val="00970B4B"/>
    <w:rsid w:val="00970EFD"/>
    <w:rsid w:val="00970F4D"/>
    <w:rsid w:val="009710CF"/>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254"/>
    <w:rsid w:val="00982470"/>
    <w:rsid w:val="0098262E"/>
    <w:rsid w:val="00982639"/>
    <w:rsid w:val="00982AD2"/>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D4D"/>
    <w:rsid w:val="00987F0D"/>
    <w:rsid w:val="00990393"/>
    <w:rsid w:val="009903E3"/>
    <w:rsid w:val="009905D4"/>
    <w:rsid w:val="0099088D"/>
    <w:rsid w:val="00990B40"/>
    <w:rsid w:val="00990C26"/>
    <w:rsid w:val="00990E0A"/>
    <w:rsid w:val="00990E7D"/>
    <w:rsid w:val="00990F0E"/>
    <w:rsid w:val="00990F4C"/>
    <w:rsid w:val="00990FF5"/>
    <w:rsid w:val="009910CF"/>
    <w:rsid w:val="00991398"/>
    <w:rsid w:val="00991430"/>
    <w:rsid w:val="009915CC"/>
    <w:rsid w:val="009916A0"/>
    <w:rsid w:val="009917F0"/>
    <w:rsid w:val="0099185E"/>
    <w:rsid w:val="00991AED"/>
    <w:rsid w:val="00991B54"/>
    <w:rsid w:val="00991DCD"/>
    <w:rsid w:val="00991E75"/>
    <w:rsid w:val="00991F43"/>
    <w:rsid w:val="009921D4"/>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87"/>
    <w:rsid w:val="009953C2"/>
    <w:rsid w:val="00995664"/>
    <w:rsid w:val="009956E1"/>
    <w:rsid w:val="00995794"/>
    <w:rsid w:val="009958B2"/>
    <w:rsid w:val="00995A98"/>
    <w:rsid w:val="00995B7B"/>
    <w:rsid w:val="00995B9A"/>
    <w:rsid w:val="00995D27"/>
    <w:rsid w:val="00995F69"/>
    <w:rsid w:val="0099616A"/>
    <w:rsid w:val="00996195"/>
    <w:rsid w:val="0099628F"/>
    <w:rsid w:val="00996299"/>
    <w:rsid w:val="009962B7"/>
    <w:rsid w:val="009963A5"/>
    <w:rsid w:val="009967F3"/>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306"/>
    <w:rsid w:val="009A23ED"/>
    <w:rsid w:val="009A2432"/>
    <w:rsid w:val="009A2844"/>
    <w:rsid w:val="009A28B7"/>
    <w:rsid w:val="009A2932"/>
    <w:rsid w:val="009A2952"/>
    <w:rsid w:val="009A299A"/>
    <w:rsid w:val="009A2D15"/>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3D6"/>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6257"/>
    <w:rsid w:val="009B64BA"/>
    <w:rsid w:val="009B65D5"/>
    <w:rsid w:val="009B6726"/>
    <w:rsid w:val="009B67DB"/>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089"/>
    <w:rsid w:val="009C51A4"/>
    <w:rsid w:val="009C53CD"/>
    <w:rsid w:val="009C53F3"/>
    <w:rsid w:val="009C541C"/>
    <w:rsid w:val="009C551A"/>
    <w:rsid w:val="009C5779"/>
    <w:rsid w:val="009C58B2"/>
    <w:rsid w:val="009C5A95"/>
    <w:rsid w:val="009C5B53"/>
    <w:rsid w:val="009C5C31"/>
    <w:rsid w:val="009C5C36"/>
    <w:rsid w:val="009C5CDA"/>
    <w:rsid w:val="009C5E2C"/>
    <w:rsid w:val="009C5E2D"/>
    <w:rsid w:val="009C5EC3"/>
    <w:rsid w:val="009C5EEF"/>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2A7"/>
    <w:rsid w:val="009D23E6"/>
    <w:rsid w:val="009D244F"/>
    <w:rsid w:val="009D27B8"/>
    <w:rsid w:val="009D2A5B"/>
    <w:rsid w:val="009D2C53"/>
    <w:rsid w:val="009D2E33"/>
    <w:rsid w:val="009D3069"/>
    <w:rsid w:val="009D309B"/>
    <w:rsid w:val="009D342F"/>
    <w:rsid w:val="009D34FD"/>
    <w:rsid w:val="009D370C"/>
    <w:rsid w:val="009D3899"/>
    <w:rsid w:val="009D39CE"/>
    <w:rsid w:val="009D3A6F"/>
    <w:rsid w:val="009D3DB4"/>
    <w:rsid w:val="009D4104"/>
    <w:rsid w:val="009D42F8"/>
    <w:rsid w:val="009D4342"/>
    <w:rsid w:val="009D43CD"/>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B8"/>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2E8"/>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72A"/>
    <w:rsid w:val="009E69B0"/>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626"/>
    <w:rsid w:val="00A00712"/>
    <w:rsid w:val="00A00921"/>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460"/>
    <w:rsid w:val="00A0478B"/>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17FD2"/>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3C"/>
    <w:rsid w:val="00A3618D"/>
    <w:rsid w:val="00A361BB"/>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BC3"/>
    <w:rsid w:val="00A44EBE"/>
    <w:rsid w:val="00A44F9A"/>
    <w:rsid w:val="00A45130"/>
    <w:rsid w:val="00A451D2"/>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57FFD"/>
    <w:rsid w:val="00A60180"/>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699"/>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C5E"/>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BA4"/>
    <w:rsid w:val="00A71C1E"/>
    <w:rsid w:val="00A71C61"/>
    <w:rsid w:val="00A71D75"/>
    <w:rsid w:val="00A7231B"/>
    <w:rsid w:val="00A723C5"/>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E81"/>
    <w:rsid w:val="00A73F46"/>
    <w:rsid w:val="00A73F58"/>
    <w:rsid w:val="00A741DC"/>
    <w:rsid w:val="00A7444D"/>
    <w:rsid w:val="00A74657"/>
    <w:rsid w:val="00A746D2"/>
    <w:rsid w:val="00A74729"/>
    <w:rsid w:val="00A748E2"/>
    <w:rsid w:val="00A749CD"/>
    <w:rsid w:val="00A74BF5"/>
    <w:rsid w:val="00A74D54"/>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428"/>
    <w:rsid w:val="00A76486"/>
    <w:rsid w:val="00A7683A"/>
    <w:rsid w:val="00A7685D"/>
    <w:rsid w:val="00A769C4"/>
    <w:rsid w:val="00A76A26"/>
    <w:rsid w:val="00A76CDE"/>
    <w:rsid w:val="00A76F0A"/>
    <w:rsid w:val="00A77005"/>
    <w:rsid w:val="00A770D3"/>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B76"/>
    <w:rsid w:val="00A85CF6"/>
    <w:rsid w:val="00A85F69"/>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8DA"/>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7F4"/>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582"/>
    <w:rsid w:val="00AA7678"/>
    <w:rsid w:val="00AA7728"/>
    <w:rsid w:val="00AA7BBB"/>
    <w:rsid w:val="00AA7C7D"/>
    <w:rsid w:val="00AA7CAA"/>
    <w:rsid w:val="00AA7E68"/>
    <w:rsid w:val="00AA7EC3"/>
    <w:rsid w:val="00AB008C"/>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C7CFA"/>
    <w:rsid w:val="00AD00B9"/>
    <w:rsid w:val="00AD03A1"/>
    <w:rsid w:val="00AD0535"/>
    <w:rsid w:val="00AD05E6"/>
    <w:rsid w:val="00AD0618"/>
    <w:rsid w:val="00AD0631"/>
    <w:rsid w:val="00AD0889"/>
    <w:rsid w:val="00AD095E"/>
    <w:rsid w:val="00AD096F"/>
    <w:rsid w:val="00AD0995"/>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E1"/>
    <w:rsid w:val="00AD2535"/>
    <w:rsid w:val="00AD2544"/>
    <w:rsid w:val="00AD254F"/>
    <w:rsid w:val="00AD2573"/>
    <w:rsid w:val="00AD26F9"/>
    <w:rsid w:val="00AD2798"/>
    <w:rsid w:val="00AD297B"/>
    <w:rsid w:val="00AD2B62"/>
    <w:rsid w:val="00AD2C98"/>
    <w:rsid w:val="00AD2D52"/>
    <w:rsid w:val="00AD2DE3"/>
    <w:rsid w:val="00AD2EFD"/>
    <w:rsid w:val="00AD35F1"/>
    <w:rsid w:val="00AD3681"/>
    <w:rsid w:val="00AD377D"/>
    <w:rsid w:val="00AD3B62"/>
    <w:rsid w:val="00AD3B6C"/>
    <w:rsid w:val="00AD3CCD"/>
    <w:rsid w:val="00AD3DF4"/>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422"/>
    <w:rsid w:val="00AE4510"/>
    <w:rsid w:val="00AE45B7"/>
    <w:rsid w:val="00AE45CF"/>
    <w:rsid w:val="00AE47C2"/>
    <w:rsid w:val="00AE4B13"/>
    <w:rsid w:val="00AE4B19"/>
    <w:rsid w:val="00AE4C3E"/>
    <w:rsid w:val="00AE4C51"/>
    <w:rsid w:val="00AE4CD1"/>
    <w:rsid w:val="00AE4D24"/>
    <w:rsid w:val="00AE4D2A"/>
    <w:rsid w:val="00AE4DA0"/>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1E49"/>
    <w:rsid w:val="00AF201B"/>
    <w:rsid w:val="00AF23B5"/>
    <w:rsid w:val="00AF23F9"/>
    <w:rsid w:val="00AF2535"/>
    <w:rsid w:val="00AF25AA"/>
    <w:rsid w:val="00AF267D"/>
    <w:rsid w:val="00AF2986"/>
    <w:rsid w:val="00AF2AF0"/>
    <w:rsid w:val="00AF2C16"/>
    <w:rsid w:val="00AF31E5"/>
    <w:rsid w:val="00AF32F5"/>
    <w:rsid w:val="00AF33DF"/>
    <w:rsid w:val="00AF345F"/>
    <w:rsid w:val="00AF35C2"/>
    <w:rsid w:val="00AF3910"/>
    <w:rsid w:val="00AF3927"/>
    <w:rsid w:val="00AF3A06"/>
    <w:rsid w:val="00AF3AAF"/>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748"/>
    <w:rsid w:val="00B0087E"/>
    <w:rsid w:val="00B00A17"/>
    <w:rsid w:val="00B00B7C"/>
    <w:rsid w:val="00B00BF6"/>
    <w:rsid w:val="00B00E36"/>
    <w:rsid w:val="00B00F37"/>
    <w:rsid w:val="00B0104D"/>
    <w:rsid w:val="00B0157D"/>
    <w:rsid w:val="00B01931"/>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95"/>
    <w:rsid w:val="00B12D17"/>
    <w:rsid w:val="00B12D77"/>
    <w:rsid w:val="00B12DBE"/>
    <w:rsid w:val="00B12E17"/>
    <w:rsid w:val="00B12EAE"/>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B"/>
    <w:rsid w:val="00B13E96"/>
    <w:rsid w:val="00B14002"/>
    <w:rsid w:val="00B142CC"/>
    <w:rsid w:val="00B1446F"/>
    <w:rsid w:val="00B144A7"/>
    <w:rsid w:val="00B144D3"/>
    <w:rsid w:val="00B14569"/>
    <w:rsid w:val="00B1460C"/>
    <w:rsid w:val="00B14B6B"/>
    <w:rsid w:val="00B14B90"/>
    <w:rsid w:val="00B14C99"/>
    <w:rsid w:val="00B14D04"/>
    <w:rsid w:val="00B14F26"/>
    <w:rsid w:val="00B15003"/>
    <w:rsid w:val="00B1500E"/>
    <w:rsid w:val="00B15047"/>
    <w:rsid w:val="00B1505C"/>
    <w:rsid w:val="00B150B6"/>
    <w:rsid w:val="00B150CB"/>
    <w:rsid w:val="00B150F9"/>
    <w:rsid w:val="00B1517D"/>
    <w:rsid w:val="00B1541E"/>
    <w:rsid w:val="00B15479"/>
    <w:rsid w:val="00B15526"/>
    <w:rsid w:val="00B1553B"/>
    <w:rsid w:val="00B155B1"/>
    <w:rsid w:val="00B156AD"/>
    <w:rsid w:val="00B157CB"/>
    <w:rsid w:val="00B159FA"/>
    <w:rsid w:val="00B15B60"/>
    <w:rsid w:val="00B15E27"/>
    <w:rsid w:val="00B15F1E"/>
    <w:rsid w:val="00B15FEF"/>
    <w:rsid w:val="00B16006"/>
    <w:rsid w:val="00B160CA"/>
    <w:rsid w:val="00B162AF"/>
    <w:rsid w:val="00B162D0"/>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CF"/>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9C"/>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1E"/>
    <w:rsid w:val="00B36C90"/>
    <w:rsid w:val="00B36D58"/>
    <w:rsid w:val="00B36F33"/>
    <w:rsid w:val="00B37238"/>
    <w:rsid w:val="00B37268"/>
    <w:rsid w:val="00B3743A"/>
    <w:rsid w:val="00B3750D"/>
    <w:rsid w:val="00B37649"/>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2EA2"/>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5A2"/>
    <w:rsid w:val="00B60747"/>
    <w:rsid w:val="00B60A1B"/>
    <w:rsid w:val="00B60BB6"/>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BC9"/>
    <w:rsid w:val="00B61D1B"/>
    <w:rsid w:val="00B62072"/>
    <w:rsid w:val="00B620A1"/>
    <w:rsid w:val="00B6223F"/>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49"/>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0A4"/>
    <w:rsid w:val="00B6719A"/>
    <w:rsid w:val="00B674B8"/>
    <w:rsid w:val="00B67594"/>
    <w:rsid w:val="00B67672"/>
    <w:rsid w:val="00B6767F"/>
    <w:rsid w:val="00B676F8"/>
    <w:rsid w:val="00B67A9B"/>
    <w:rsid w:val="00B67AB0"/>
    <w:rsid w:val="00B67C7E"/>
    <w:rsid w:val="00B67C7F"/>
    <w:rsid w:val="00B67D68"/>
    <w:rsid w:val="00B67ED3"/>
    <w:rsid w:val="00B67ED7"/>
    <w:rsid w:val="00B67F14"/>
    <w:rsid w:val="00B67F79"/>
    <w:rsid w:val="00B67FBC"/>
    <w:rsid w:val="00B7047D"/>
    <w:rsid w:val="00B705A0"/>
    <w:rsid w:val="00B705FA"/>
    <w:rsid w:val="00B7073E"/>
    <w:rsid w:val="00B70AC1"/>
    <w:rsid w:val="00B70B0F"/>
    <w:rsid w:val="00B70D4C"/>
    <w:rsid w:val="00B70DBD"/>
    <w:rsid w:val="00B7118F"/>
    <w:rsid w:val="00B7164E"/>
    <w:rsid w:val="00B718A1"/>
    <w:rsid w:val="00B718CE"/>
    <w:rsid w:val="00B71B46"/>
    <w:rsid w:val="00B71B99"/>
    <w:rsid w:val="00B71BCB"/>
    <w:rsid w:val="00B71C6D"/>
    <w:rsid w:val="00B71E5C"/>
    <w:rsid w:val="00B71F4D"/>
    <w:rsid w:val="00B7216F"/>
    <w:rsid w:val="00B72304"/>
    <w:rsid w:val="00B7235E"/>
    <w:rsid w:val="00B72562"/>
    <w:rsid w:val="00B72649"/>
    <w:rsid w:val="00B726F5"/>
    <w:rsid w:val="00B727DA"/>
    <w:rsid w:val="00B728CE"/>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8A"/>
    <w:rsid w:val="00B73BAF"/>
    <w:rsid w:val="00B73DAB"/>
    <w:rsid w:val="00B73FC0"/>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C73"/>
    <w:rsid w:val="00B77DDC"/>
    <w:rsid w:val="00B77E16"/>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E5C"/>
    <w:rsid w:val="00B81F1A"/>
    <w:rsid w:val="00B8201E"/>
    <w:rsid w:val="00B82173"/>
    <w:rsid w:val="00B821F2"/>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7CD"/>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3FA5"/>
    <w:rsid w:val="00B94030"/>
    <w:rsid w:val="00B94049"/>
    <w:rsid w:val="00B941FF"/>
    <w:rsid w:val="00B94322"/>
    <w:rsid w:val="00B94345"/>
    <w:rsid w:val="00B9437F"/>
    <w:rsid w:val="00B94509"/>
    <w:rsid w:val="00B946E0"/>
    <w:rsid w:val="00B9485D"/>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11F"/>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1E2"/>
    <w:rsid w:val="00BA32F9"/>
    <w:rsid w:val="00BA340A"/>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AA2"/>
    <w:rsid w:val="00BA5B88"/>
    <w:rsid w:val="00BA5BFE"/>
    <w:rsid w:val="00BA614B"/>
    <w:rsid w:val="00BA6506"/>
    <w:rsid w:val="00BA66F7"/>
    <w:rsid w:val="00BA676B"/>
    <w:rsid w:val="00BA682D"/>
    <w:rsid w:val="00BA68E0"/>
    <w:rsid w:val="00BA6AE9"/>
    <w:rsid w:val="00BA6C1C"/>
    <w:rsid w:val="00BA6E8F"/>
    <w:rsid w:val="00BA6EA8"/>
    <w:rsid w:val="00BA6FE0"/>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12C"/>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5E18"/>
    <w:rsid w:val="00BB61CF"/>
    <w:rsid w:val="00BB653F"/>
    <w:rsid w:val="00BB672B"/>
    <w:rsid w:val="00BB68B7"/>
    <w:rsid w:val="00BB697F"/>
    <w:rsid w:val="00BB69AA"/>
    <w:rsid w:val="00BB6C54"/>
    <w:rsid w:val="00BB6D19"/>
    <w:rsid w:val="00BB6EBC"/>
    <w:rsid w:val="00BB6FE2"/>
    <w:rsid w:val="00BB71A0"/>
    <w:rsid w:val="00BB71F6"/>
    <w:rsid w:val="00BB7238"/>
    <w:rsid w:val="00BB7519"/>
    <w:rsid w:val="00BB7816"/>
    <w:rsid w:val="00BB7868"/>
    <w:rsid w:val="00BB7D3E"/>
    <w:rsid w:val="00BB7D85"/>
    <w:rsid w:val="00BB7EC9"/>
    <w:rsid w:val="00BC004C"/>
    <w:rsid w:val="00BC014C"/>
    <w:rsid w:val="00BC01EE"/>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9D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B67"/>
    <w:rsid w:val="00BC5C7F"/>
    <w:rsid w:val="00BC5F12"/>
    <w:rsid w:val="00BC5FAD"/>
    <w:rsid w:val="00BC5FD9"/>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63"/>
    <w:rsid w:val="00BC791B"/>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1A6"/>
    <w:rsid w:val="00BD748C"/>
    <w:rsid w:val="00BD75F9"/>
    <w:rsid w:val="00BD7614"/>
    <w:rsid w:val="00BD7724"/>
    <w:rsid w:val="00BD78E2"/>
    <w:rsid w:val="00BD791C"/>
    <w:rsid w:val="00BD7CBF"/>
    <w:rsid w:val="00BD7CD2"/>
    <w:rsid w:val="00BD7CD4"/>
    <w:rsid w:val="00BD7FB1"/>
    <w:rsid w:val="00BD7FBA"/>
    <w:rsid w:val="00BE003E"/>
    <w:rsid w:val="00BE00E8"/>
    <w:rsid w:val="00BE0697"/>
    <w:rsid w:val="00BE06F0"/>
    <w:rsid w:val="00BE0750"/>
    <w:rsid w:val="00BE079A"/>
    <w:rsid w:val="00BE088B"/>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975"/>
    <w:rsid w:val="00BE2B13"/>
    <w:rsid w:val="00BE2B66"/>
    <w:rsid w:val="00BE2C54"/>
    <w:rsid w:val="00BE2D16"/>
    <w:rsid w:val="00BE2DA1"/>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121"/>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CE4"/>
    <w:rsid w:val="00BE6D94"/>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DD"/>
    <w:rsid w:val="00C0059D"/>
    <w:rsid w:val="00C00AFC"/>
    <w:rsid w:val="00C00C2D"/>
    <w:rsid w:val="00C00C63"/>
    <w:rsid w:val="00C00D64"/>
    <w:rsid w:val="00C00DB9"/>
    <w:rsid w:val="00C010C7"/>
    <w:rsid w:val="00C011A7"/>
    <w:rsid w:val="00C014D5"/>
    <w:rsid w:val="00C0157C"/>
    <w:rsid w:val="00C0174A"/>
    <w:rsid w:val="00C0191D"/>
    <w:rsid w:val="00C01C6B"/>
    <w:rsid w:val="00C01D39"/>
    <w:rsid w:val="00C01D5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17EDE"/>
    <w:rsid w:val="00C20018"/>
    <w:rsid w:val="00C2040D"/>
    <w:rsid w:val="00C205EB"/>
    <w:rsid w:val="00C20718"/>
    <w:rsid w:val="00C207D6"/>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6BB"/>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763"/>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62D"/>
    <w:rsid w:val="00C4067E"/>
    <w:rsid w:val="00C40692"/>
    <w:rsid w:val="00C4090C"/>
    <w:rsid w:val="00C4093E"/>
    <w:rsid w:val="00C4099B"/>
    <w:rsid w:val="00C409FC"/>
    <w:rsid w:val="00C40A86"/>
    <w:rsid w:val="00C40BB5"/>
    <w:rsid w:val="00C40BD6"/>
    <w:rsid w:val="00C40D83"/>
    <w:rsid w:val="00C40DC9"/>
    <w:rsid w:val="00C40F07"/>
    <w:rsid w:val="00C410A4"/>
    <w:rsid w:val="00C412F1"/>
    <w:rsid w:val="00C41340"/>
    <w:rsid w:val="00C415EB"/>
    <w:rsid w:val="00C4166B"/>
    <w:rsid w:val="00C41858"/>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601"/>
    <w:rsid w:val="00C5269E"/>
    <w:rsid w:val="00C528BA"/>
    <w:rsid w:val="00C52ADE"/>
    <w:rsid w:val="00C52D5E"/>
    <w:rsid w:val="00C52E2A"/>
    <w:rsid w:val="00C52E4D"/>
    <w:rsid w:val="00C530C0"/>
    <w:rsid w:val="00C53149"/>
    <w:rsid w:val="00C531E4"/>
    <w:rsid w:val="00C53324"/>
    <w:rsid w:val="00C5338E"/>
    <w:rsid w:val="00C5341A"/>
    <w:rsid w:val="00C534D5"/>
    <w:rsid w:val="00C535B8"/>
    <w:rsid w:val="00C53815"/>
    <w:rsid w:val="00C5396C"/>
    <w:rsid w:val="00C53AAF"/>
    <w:rsid w:val="00C53B91"/>
    <w:rsid w:val="00C53EF5"/>
    <w:rsid w:val="00C53F5A"/>
    <w:rsid w:val="00C5418B"/>
    <w:rsid w:val="00C54265"/>
    <w:rsid w:val="00C542DD"/>
    <w:rsid w:val="00C54441"/>
    <w:rsid w:val="00C54795"/>
    <w:rsid w:val="00C5494C"/>
    <w:rsid w:val="00C549B7"/>
    <w:rsid w:val="00C54A45"/>
    <w:rsid w:val="00C54A72"/>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50C"/>
    <w:rsid w:val="00C67644"/>
    <w:rsid w:val="00C676E5"/>
    <w:rsid w:val="00C67756"/>
    <w:rsid w:val="00C67A2D"/>
    <w:rsid w:val="00C67C43"/>
    <w:rsid w:val="00C67C94"/>
    <w:rsid w:val="00C67CDA"/>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25"/>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436"/>
    <w:rsid w:val="00C7763C"/>
    <w:rsid w:val="00C778B5"/>
    <w:rsid w:val="00C779FF"/>
    <w:rsid w:val="00C77CFD"/>
    <w:rsid w:val="00C77FF4"/>
    <w:rsid w:val="00C802C0"/>
    <w:rsid w:val="00C802FF"/>
    <w:rsid w:val="00C80309"/>
    <w:rsid w:val="00C807DB"/>
    <w:rsid w:val="00C80835"/>
    <w:rsid w:val="00C80AE7"/>
    <w:rsid w:val="00C80BED"/>
    <w:rsid w:val="00C80C35"/>
    <w:rsid w:val="00C80CAE"/>
    <w:rsid w:val="00C80CAF"/>
    <w:rsid w:val="00C80E18"/>
    <w:rsid w:val="00C80E2C"/>
    <w:rsid w:val="00C80EDB"/>
    <w:rsid w:val="00C8120E"/>
    <w:rsid w:val="00C81279"/>
    <w:rsid w:val="00C81337"/>
    <w:rsid w:val="00C81385"/>
    <w:rsid w:val="00C817CB"/>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D0F"/>
    <w:rsid w:val="00C82E1D"/>
    <w:rsid w:val="00C82E3B"/>
    <w:rsid w:val="00C8301C"/>
    <w:rsid w:val="00C8309D"/>
    <w:rsid w:val="00C831AA"/>
    <w:rsid w:val="00C836B3"/>
    <w:rsid w:val="00C8378E"/>
    <w:rsid w:val="00C83857"/>
    <w:rsid w:val="00C8388A"/>
    <w:rsid w:val="00C8393B"/>
    <w:rsid w:val="00C83B00"/>
    <w:rsid w:val="00C83B15"/>
    <w:rsid w:val="00C83F55"/>
    <w:rsid w:val="00C83FA7"/>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386"/>
    <w:rsid w:val="00C924AD"/>
    <w:rsid w:val="00C92633"/>
    <w:rsid w:val="00C926EE"/>
    <w:rsid w:val="00C928D3"/>
    <w:rsid w:val="00C92915"/>
    <w:rsid w:val="00C9291E"/>
    <w:rsid w:val="00C929B4"/>
    <w:rsid w:val="00C92B04"/>
    <w:rsid w:val="00C92DC0"/>
    <w:rsid w:val="00C92E07"/>
    <w:rsid w:val="00C92E7C"/>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B5E"/>
    <w:rsid w:val="00C94C0D"/>
    <w:rsid w:val="00C94C32"/>
    <w:rsid w:val="00C94D7C"/>
    <w:rsid w:val="00C94DBE"/>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2F2"/>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500"/>
    <w:rsid w:val="00CC27AB"/>
    <w:rsid w:val="00CC27DD"/>
    <w:rsid w:val="00CC27F6"/>
    <w:rsid w:val="00CC2943"/>
    <w:rsid w:val="00CC2951"/>
    <w:rsid w:val="00CC2CD8"/>
    <w:rsid w:val="00CC2D36"/>
    <w:rsid w:val="00CC3150"/>
    <w:rsid w:val="00CC32C5"/>
    <w:rsid w:val="00CC339A"/>
    <w:rsid w:val="00CC34F7"/>
    <w:rsid w:val="00CC35BC"/>
    <w:rsid w:val="00CC3722"/>
    <w:rsid w:val="00CC37CA"/>
    <w:rsid w:val="00CC384E"/>
    <w:rsid w:val="00CC3932"/>
    <w:rsid w:val="00CC39F1"/>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42"/>
    <w:rsid w:val="00CD3F69"/>
    <w:rsid w:val="00CD41F4"/>
    <w:rsid w:val="00CD4204"/>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B42"/>
    <w:rsid w:val="00CE1C4B"/>
    <w:rsid w:val="00CE1C62"/>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B0"/>
    <w:rsid w:val="00CE4418"/>
    <w:rsid w:val="00CE4445"/>
    <w:rsid w:val="00CE447E"/>
    <w:rsid w:val="00CE44CF"/>
    <w:rsid w:val="00CE4580"/>
    <w:rsid w:val="00CE4608"/>
    <w:rsid w:val="00CE4693"/>
    <w:rsid w:val="00CE494B"/>
    <w:rsid w:val="00CE49A4"/>
    <w:rsid w:val="00CE4BEF"/>
    <w:rsid w:val="00CE4C4E"/>
    <w:rsid w:val="00CE4D76"/>
    <w:rsid w:val="00CE4E52"/>
    <w:rsid w:val="00CE4F60"/>
    <w:rsid w:val="00CE5243"/>
    <w:rsid w:val="00CE5278"/>
    <w:rsid w:val="00CE536A"/>
    <w:rsid w:val="00CE538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0B"/>
    <w:rsid w:val="00CE7C21"/>
    <w:rsid w:val="00CE7CAB"/>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577"/>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863"/>
    <w:rsid w:val="00CF69CC"/>
    <w:rsid w:val="00CF69EE"/>
    <w:rsid w:val="00CF6C7E"/>
    <w:rsid w:val="00CF6C98"/>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B7"/>
    <w:rsid w:val="00D00D92"/>
    <w:rsid w:val="00D00EC0"/>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CB"/>
    <w:rsid w:val="00D037E5"/>
    <w:rsid w:val="00D03830"/>
    <w:rsid w:val="00D03B8B"/>
    <w:rsid w:val="00D03EBD"/>
    <w:rsid w:val="00D03EC2"/>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5EE"/>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08D"/>
    <w:rsid w:val="00D15135"/>
    <w:rsid w:val="00D15383"/>
    <w:rsid w:val="00D1538D"/>
    <w:rsid w:val="00D15543"/>
    <w:rsid w:val="00D15799"/>
    <w:rsid w:val="00D15908"/>
    <w:rsid w:val="00D15C70"/>
    <w:rsid w:val="00D15D2E"/>
    <w:rsid w:val="00D15DD1"/>
    <w:rsid w:val="00D15E12"/>
    <w:rsid w:val="00D15E88"/>
    <w:rsid w:val="00D15F22"/>
    <w:rsid w:val="00D16229"/>
    <w:rsid w:val="00D162F9"/>
    <w:rsid w:val="00D1653A"/>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52E"/>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2BF"/>
    <w:rsid w:val="00D212CE"/>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4B6"/>
    <w:rsid w:val="00D2452A"/>
    <w:rsid w:val="00D24632"/>
    <w:rsid w:val="00D24726"/>
    <w:rsid w:val="00D247D2"/>
    <w:rsid w:val="00D24E2E"/>
    <w:rsid w:val="00D24E35"/>
    <w:rsid w:val="00D251A9"/>
    <w:rsid w:val="00D253CC"/>
    <w:rsid w:val="00D2553B"/>
    <w:rsid w:val="00D255DE"/>
    <w:rsid w:val="00D25645"/>
    <w:rsid w:val="00D2573C"/>
    <w:rsid w:val="00D258FC"/>
    <w:rsid w:val="00D25B95"/>
    <w:rsid w:val="00D25E14"/>
    <w:rsid w:val="00D25E19"/>
    <w:rsid w:val="00D25E27"/>
    <w:rsid w:val="00D25E33"/>
    <w:rsid w:val="00D25FD5"/>
    <w:rsid w:val="00D2613A"/>
    <w:rsid w:val="00D26161"/>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85E"/>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1D6"/>
    <w:rsid w:val="00D3429B"/>
    <w:rsid w:val="00D34327"/>
    <w:rsid w:val="00D34377"/>
    <w:rsid w:val="00D343E3"/>
    <w:rsid w:val="00D346B1"/>
    <w:rsid w:val="00D346D7"/>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E5"/>
    <w:rsid w:val="00D47E35"/>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299"/>
    <w:rsid w:val="00D544F5"/>
    <w:rsid w:val="00D54546"/>
    <w:rsid w:val="00D54696"/>
    <w:rsid w:val="00D54758"/>
    <w:rsid w:val="00D54B84"/>
    <w:rsid w:val="00D54C17"/>
    <w:rsid w:val="00D54DD8"/>
    <w:rsid w:val="00D54FD5"/>
    <w:rsid w:val="00D551A4"/>
    <w:rsid w:val="00D55202"/>
    <w:rsid w:val="00D5547E"/>
    <w:rsid w:val="00D556D2"/>
    <w:rsid w:val="00D559B4"/>
    <w:rsid w:val="00D55A1B"/>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0CD"/>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836"/>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17A"/>
    <w:rsid w:val="00D9028D"/>
    <w:rsid w:val="00D9031B"/>
    <w:rsid w:val="00D903FD"/>
    <w:rsid w:val="00D90514"/>
    <w:rsid w:val="00D90A02"/>
    <w:rsid w:val="00D90A73"/>
    <w:rsid w:val="00D90B2B"/>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B25"/>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5C4"/>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51"/>
    <w:rsid w:val="00DB34CB"/>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89"/>
    <w:rsid w:val="00DB49D4"/>
    <w:rsid w:val="00DB49DA"/>
    <w:rsid w:val="00DB4B83"/>
    <w:rsid w:val="00DB4BEB"/>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7B9"/>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F2"/>
    <w:rsid w:val="00DC3411"/>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15"/>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69"/>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E40"/>
    <w:rsid w:val="00DE3F58"/>
    <w:rsid w:val="00DE3FE9"/>
    <w:rsid w:val="00DE4138"/>
    <w:rsid w:val="00DE4156"/>
    <w:rsid w:val="00DE436D"/>
    <w:rsid w:val="00DE43DE"/>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37"/>
    <w:rsid w:val="00DF1B59"/>
    <w:rsid w:val="00DF1B6F"/>
    <w:rsid w:val="00DF1BBD"/>
    <w:rsid w:val="00DF1F1C"/>
    <w:rsid w:val="00DF21AB"/>
    <w:rsid w:val="00DF2293"/>
    <w:rsid w:val="00DF240D"/>
    <w:rsid w:val="00DF258E"/>
    <w:rsid w:val="00DF25AB"/>
    <w:rsid w:val="00DF287F"/>
    <w:rsid w:val="00DF28C2"/>
    <w:rsid w:val="00DF2A88"/>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0C"/>
    <w:rsid w:val="00E006A0"/>
    <w:rsid w:val="00E00E5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604D"/>
    <w:rsid w:val="00E061AA"/>
    <w:rsid w:val="00E0630E"/>
    <w:rsid w:val="00E0650C"/>
    <w:rsid w:val="00E06536"/>
    <w:rsid w:val="00E0655C"/>
    <w:rsid w:val="00E06651"/>
    <w:rsid w:val="00E06AC9"/>
    <w:rsid w:val="00E06AD7"/>
    <w:rsid w:val="00E06C8E"/>
    <w:rsid w:val="00E06D7E"/>
    <w:rsid w:val="00E06EC9"/>
    <w:rsid w:val="00E06F45"/>
    <w:rsid w:val="00E07066"/>
    <w:rsid w:val="00E0730D"/>
    <w:rsid w:val="00E0749B"/>
    <w:rsid w:val="00E074A2"/>
    <w:rsid w:val="00E074CA"/>
    <w:rsid w:val="00E07617"/>
    <w:rsid w:val="00E07647"/>
    <w:rsid w:val="00E0776B"/>
    <w:rsid w:val="00E077B2"/>
    <w:rsid w:val="00E0793F"/>
    <w:rsid w:val="00E07950"/>
    <w:rsid w:val="00E07AFF"/>
    <w:rsid w:val="00E07B8B"/>
    <w:rsid w:val="00E07DB7"/>
    <w:rsid w:val="00E07E0F"/>
    <w:rsid w:val="00E07EE4"/>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C1"/>
    <w:rsid w:val="00E175E5"/>
    <w:rsid w:val="00E176AA"/>
    <w:rsid w:val="00E1781A"/>
    <w:rsid w:val="00E17A96"/>
    <w:rsid w:val="00E17D65"/>
    <w:rsid w:val="00E17E05"/>
    <w:rsid w:val="00E17FD7"/>
    <w:rsid w:val="00E2011A"/>
    <w:rsid w:val="00E2016B"/>
    <w:rsid w:val="00E20321"/>
    <w:rsid w:val="00E203FF"/>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0E4"/>
    <w:rsid w:val="00E3642E"/>
    <w:rsid w:val="00E3646A"/>
    <w:rsid w:val="00E36656"/>
    <w:rsid w:val="00E367A8"/>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8CB"/>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2D2"/>
    <w:rsid w:val="00E424AC"/>
    <w:rsid w:val="00E4254C"/>
    <w:rsid w:val="00E42A70"/>
    <w:rsid w:val="00E42B6C"/>
    <w:rsid w:val="00E42C51"/>
    <w:rsid w:val="00E42D5B"/>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75D"/>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A3"/>
    <w:rsid w:val="00E52EB7"/>
    <w:rsid w:val="00E52F31"/>
    <w:rsid w:val="00E53053"/>
    <w:rsid w:val="00E531BB"/>
    <w:rsid w:val="00E532C7"/>
    <w:rsid w:val="00E532EA"/>
    <w:rsid w:val="00E532EB"/>
    <w:rsid w:val="00E5337C"/>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5E1"/>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AA"/>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6183"/>
    <w:rsid w:val="00E8675A"/>
    <w:rsid w:val="00E86BDC"/>
    <w:rsid w:val="00E86BF2"/>
    <w:rsid w:val="00E86C1F"/>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7C0"/>
    <w:rsid w:val="00E938B9"/>
    <w:rsid w:val="00E938DA"/>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C4"/>
    <w:rsid w:val="00EA2B33"/>
    <w:rsid w:val="00EA2BC8"/>
    <w:rsid w:val="00EA2CC3"/>
    <w:rsid w:val="00EA309E"/>
    <w:rsid w:val="00EA3100"/>
    <w:rsid w:val="00EA3303"/>
    <w:rsid w:val="00EA339E"/>
    <w:rsid w:val="00EA3B44"/>
    <w:rsid w:val="00EA3C43"/>
    <w:rsid w:val="00EA3CDB"/>
    <w:rsid w:val="00EA3D3E"/>
    <w:rsid w:val="00EA417E"/>
    <w:rsid w:val="00EA427A"/>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778"/>
    <w:rsid w:val="00EA691E"/>
    <w:rsid w:val="00EA6B56"/>
    <w:rsid w:val="00EA6B7F"/>
    <w:rsid w:val="00EA6D2D"/>
    <w:rsid w:val="00EA7163"/>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22"/>
    <w:rsid w:val="00EB3A33"/>
    <w:rsid w:val="00EB3F01"/>
    <w:rsid w:val="00EB3F5D"/>
    <w:rsid w:val="00EB3FF8"/>
    <w:rsid w:val="00EB4062"/>
    <w:rsid w:val="00EB4220"/>
    <w:rsid w:val="00EB4333"/>
    <w:rsid w:val="00EB43C6"/>
    <w:rsid w:val="00EB43FB"/>
    <w:rsid w:val="00EB44E7"/>
    <w:rsid w:val="00EB4594"/>
    <w:rsid w:val="00EB4675"/>
    <w:rsid w:val="00EB4A90"/>
    <w:rsid w:val="00EB4D51"/>
    <w:rsid w:val="00EB4FEB"/>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5BB"/>
    <w:rsid w:val="00EC2691"/>
    <w:rsid w:val="00EC27DD"/>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984"/>
    <w:rsid w:val="00EC5AFC"/>
    <w:rsid w:val="00EC5B4F"/>
    <w:rsid w:val="00EC5E26"/>
    <w:rsid w:val="00EC5FE9"/>
    <w:rsid w:val="00EC61D2"/>
    <w:rsid w:val="00EC6290"/>
    <w:rsid w:val="00EC682B"/>
    <w:rsid w:val="00EC68A8"/>
    <w:rsid w:val="00EC6B1D"/>
    <w:rsid w:val="00EC6C01"/>
    <w:rsid w:val="00EC6DAD"/>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BF8"/>
    <w:rsid w:val="00EF0CBA"/>
    <w:rsid w:val="00EF0DC7"/>
    <w:rsid w:val="00EF0EBC"/>
    <w:rsid w:val="00EF0F6D"/>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9E6"/>
    <w:rsid w:val="00EF6AA6"/>
    <w:rsid w:val="00EF6BE7"/>
    <w:rsid w:val="00EF6C93"/>
    <w:rsid w:val="00EF6FA7"/>
    <w:rsid w:val="00EF6FD1"/>
    <w:rsid w:val="00EF71C7"/>
    <w:rsid w:val="00EF73B1"/>
    <w:rsid w:val="00EF742C"/>
    <w:rsid w:val="00EF744E"/>
    <w:rsid w:val="00EF749E"/>
    <w:rsid w:val="00EF7671"/>
    <w:rsid w:val="00EF769D"/>
    <w:rsid w:val="00EF7839"/>
    <w:rsid w:val="00EF7850"/>
    <w:rsid w:val="00EF789B"/>
    <w:rsid w:val="00EF78B5"/>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CC"/>
    <w:rsid w:val="00F04DF3"/>
    <w:rsid w:val="00F04E0E"/>
    <w:rsid w:val="00F04E86"/>
    <w:rsid w:val="00F04F1D"/>
    <w:rsid w:val="00F04F4B"/>
    <w:rsid w:val="00F053C5"/>
    <w:rsid w:val="00F05459"/>
    <w:rsid w:val="00F0550D"/>
    <w:rsid w:val="00F05645"/>
    <w:rsid w:val="00F05A7A"/>
    <w:rsid w:val="00F05B54"/>
    <w:rsid w:val="00F05B57"/>
    <w:rsid w:val="00F05B78"/>
    <w:rsid w:val="00F05D23"/>
    <w:rsid w:val="00F05E8A"/>
    <w:rsid w:val="00F05F6D"/>
    <w:rsid w:val="00F06262"/>
    <w:rsid w:val="00F063A1"/>
    <w:rsid w:val="00F064D7"/>
    <w:rsid w:val="00F06529"/>
    <w:rsid w:val="00F0659B"/>
    <w:rsid w:val="00F06726"/>
    <w:rsid w:val="00F06870"/>
    <w:rsid w:val="00F06B3C"/>
    <w:rsid w:val="00F06B64"/>
    <w:rsid w:val="00F06D61"/>
    <w:rsid w:val="00F06DD2"/>
    <w:rsid w:val="00F06F06"/>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547"/>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6FF"/>
    <w:rsid w:val="00F13727"/>
    <w:rsid w:val="00F13766"/>
    <w:rsid w:val="00F13811"/>
    <w:rsid w:val="00F13865"/>
    <w:rsid w:val="00F13A24"/>
    <w:rsid w:val="00F13B67"/>
    <w:rsid w:val="00F13C65"/>
    <w:rsid w:val="00F13C98"/>
    <w:rsid w:val="00F14113"/>
    <w:rsid w:val="00F14115"/>
    <w:rsid w:val="00F14271"/>
    <w:rsid w:val="00F14296"/>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0EE"/>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A99"/>
    <w:rsid w:val="00F24B78"/>
    <w:rsid w:val="00F24B7E"/>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CEE"/>
    <w:rsid w:val="00F31DAB"/>
    <w:rsid w:val="00F31DB0"/>
    <w:rsid w:val="00F32103"/>
    <w:rsid w:val="00F3229C"/>
    <w:rsid w:val="00F32379"/>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8B7"/>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7"/>
    <w:rsid w:val="00F462FD"/>
    <w:rsid w:val="00F46502"/>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5BF"/>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3A"/>
    <w:rsid w:val="00F62DC8"/>
    <w:rsid w:val="00F62EF4"/>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467"/>
    <w:rsid w:val="00F64509"/>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A80"/>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AEF"/>
    <w:rsid w:val="00F67B55"/>
    <w:rsid w:val="00F67BB5"/>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6B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2C"/>
    <w:rsid w:val="00F76B52"/>
    <w:rsid w:val="00F76EAB"/>
    <w:rsid w:val="00F76F8B"/>
    <w:rsid w:val="00F771BC"/>
    <w:rsid w:val="00F775BA"/>
    <w:rsid w:val="00F77674"/>
    <w:rsid w:val="00F77863"/>
    <w:rsid w:val="00F77924"/>
    <w:rsid w:val="00F77B4D"/>
    <w:rsid w:val="00F77C52"/>
    <w:rsid w:val="00F77DCE"/>
    <w:rsid w:val="00F80209"/>
    <w:rsid w:val="00F80258"/>
    <w:rsid w:val="00F804EE"/>
    <w:rsid w:val="00F80550"/>
    <w:rsid w:val="00F807C1"/>
    <w:rsid w:val="00F80AFA"/>
    <w:rsid w:val="00F80CBF"/>
    <w:rsid w:val="00F80F32"/>
    <w:rsid w:val="00F80FF7"/>
    <w:rsid w:val="00F8122E"/>
    <w:rsid w:val="00F81355"/>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6C"/>
    <w:rsid w:val="00F8360B"/>
    <w:rsid w:val="00F837E8"/>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4BB"/>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D2C"/>
    <w:rsid w:val="00FD0E39"/>
    <w:rsid w:val="00FD0E7F"/>
    <w:rsid w:val="00FD0FD4"/>
    <w:rsid w:val="00FD1207"/>
    <w:rsid w:val="00FD1223"/>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51EA888"/>
    <w:rsid w:val="0820294C"/>
    <w:rsid w:val="0A6BCE69"/>
    <w:rsid w:val="0AF8DAD3"/>
    <w:rsid w:val="0C421ED3"/>
    <w:rsid w:val="0DD7A021"/>
    <w:rsid w:val="0F6F50BC"/>
    <w:rsid w:val="0FC7976C"/>
    <w:rsid w:val="116A2265"/>
    <w:rsid w:val="11DBE9C7"/>
    <w:rsid w:val="167D2E48"/>
    <w:rsid w:val="1EF7C852"/>
    <w:rsid w:val="203D1585"/>
    <w:rsid w:val="2262F909"/>
    <w:rsid w:val="24A6E43D"/>
    <w:rsid w:val="25DFC216"/>
    <w:rsid w:val="26B8512B"/>
    <w:rsid w:val="28DFFCAB"/>
    <w:rsid w:val="28FA2911"/>
    <w:rsid w:val="2BDEAFF4"/>
    <w:rsid w:val="2D4157C4"/>
    <w:rsid w:val="2F12DAC2"/>
    <w:rsid w:val="2F4B44EB"/>
    <w:rsid w:val="30D5AEA6"/>
    <w:rsid w:val="361EB407"/>
    <w:rsid w:val="36493FC0"/>
    <w:rsid w:val="3C1F435C"/>
    <w:rsid w:val="3F7116DA"/>
    <w:rsid w:val="42F2830C"/>
    <w:rsid w:val="4343F437"/>
    <w:rsid w:val="49BF746E"/>
    <w:rsid w:val="4C08744E"/>
    <w:rsid w:val="4D789079"/>
    <w:rsid w:val="4F0FE249"/>
    <w:rsid w:val="4F52CF00"/>
    <w:rsid w:val="4F81AB40"/>
    <w:rsid w:val="50DFBF66"/>
    <w:rsid w:val="511E0E2D"/>
    <w:rsid w:val="5200CCFA"/>
    <w:rsid w:val="573215EF"/>
    <w:rsid w:val="58314067"/>
    <w:rsid w:val="5AC0E984"/>
    <w:rsid w:val="60B5EBE7"/>
    <w:rsid w:val="62FCFD09"/>
    <w:rsid w:val="6488EDCF"/>
    <w:rsid w:val="660C3FB5"/>
    <w:rsid w:val="66184639"/>
    <w:rsid w:val="66636BF0"/>
    <w:rsid w:val="68F2F6C8"/>
    <w:rsid w:val="69216ABF"/>
    <w:rsid w:val="6AB71241"/>
    <w:rsid w:val="700D2ABF"/>
    <w:rsid w:val="78C64D0C"/>
    <w:rsid w:val="79E72A54"/>
    <w:rsid w:val="7A40C311"/>
    <w:rsid w:val="7D32BEAF"/>
    <w:rsid w:val="7D4F37DB"/>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A3FD370D-1A3A-46C3-92E7-3E1959DB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5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7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2"/>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2"/>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2"/>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water/landscape/" TargetMode="External"/><Relationship Id="rId68" Type="http://schemas.openxmlformats.org/officeDocument/2006/relationships/hyperlink" Target="https://meteoinfo.ru/en/climate/seasonal-forecasts" TargetMode="External"/><Relationship Id="rId84" Type="http://schemas.openxmlformats.org/officeDocument/2006/relationships/footer" Target="footer4.xml"/><Relationship Id="rId89" Type="http://schemas.openxmlformats.org/officeDocument/2006/relationships/hyperlink" Target="http://awe.gov.au/abare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hyperlink" Target="http://www.bom.gov.au/water/landscape/" TargetMode="External"/><Relationship Id="rId74" Type="http://schemas.openxmlformats.org/officeDocument/2006/relationships/hyperlink" Target="https://www.ruralcowater.com.au/" TargetMode="External"/><Relationship Id="rId79" Type="http://schemas.openxmlformats.org/officeDocument/2006/relationships/hyperlink" Target="http://www.freshstate.com.au" TargetMode="External"/><Relationship Id="rId5" Type="http://schemas.openxmlformats.org/officeDocument/2006/relationships/numbering" Target="numbering.xml"/><Relationship Id="rId90" Type="http://schemas.openxmlformats.org/officeDocument/2006/relationships/hyperlink" Target="https://www.agriculture.gov.au/abares/about/research-and-analysi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longpaddock.qld.gov.au/aussiegrass/" TargetMode="External"/><Relationship Id="rId69" Type="http://schemas.openxmlformats.org/officeDocument/2006/relationships/hyperlink" Target="https://cmdp.ncc-cma.net/pred/cs2gen.php?pred_elem=RAINP"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rmets-onlinelibrary-wiley-com.virtual.anu.edu.au/doi/epdf/10.1002/joc.1833" TargetMode="External"/><Relationship Id="rId80" Type="http://schemas.openxmlformats.org/officeDocument/2006/relationships/hyperlink" Target="http://www.australianpork.com.au" TargetMode="External"/><Relationship Id="rId85" Type="http://schemas.openxmlformats.org/officeDocument/2006/relationships/hyperlink" Target="https://creativecommons.org/licenses/by/4.0/legalcod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jsp/awap/temp/index.jsp" TargetMode="External"/><Relationship Id="rId67" Type="http://schemas.openxmlformats.org/officeDocument/2006/relationships/hyperlink" Target="http://eurobrisa.cptec.inpe.br/"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enso/" TargetMode="External"/><Relationship Id="rId70" Type="http://schemas.openxmlformats.org/officeDocument/2006/relationships/hyperlink" Target="https://iri.columbia.edu/our-expertise/climate/forecasts/seasonal-climate-forecasts/" TargetMode="External"/><Relationship Id="rId75" Type="http://schemas.openxmlformats.org/officeDocument/2006/relationships/hyperlink" Target="http://www.bom.gov.au/water/dashboards/" TargetMode="External"/><Relationship Id="rId83" Type="http://schemas.openxmlformats.org/officeDocument/2006/relationships/hyperlink" Target="http://www.awex.com.au/" TargetMode="External"/><Relationship Id="rId88" Type="http://schemas.openxmlformats.org/officeDocument/2006/relationships/hyperlink" Target="https://doi.org/10.25814/5f3e04e7d2503"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57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watl/rainfall/pme.jsp" TargetMode="External"/><Relationship Id="rId65" Type="http://schemas.openxmlformats.org/officeDocument/2006/relationships/hyperlink" Target="https://weather.gc.ca/saisons/image_e.html?img=s234pfe1p_cal&amp;bc=prob" TargetMode="External"/><Relationship Id="rId73" Type="http://schemas.openxmlformats.org/officeDocument/2006/relationships/hyperlink" Target="https://www.waterflow.io/" TargetMode="External"/><Relationship Id="rId78" Type="http://schemas.openxmlformats.org/officeDocument/2006/relationships/hyperlink" Target="https://www.waterregister.vic.gov.au/TradingRules2019/" TargetMode="External"/><Relationship Id="rId81" Type="http://schemas.openxmlformats.org/officeDocument/2006/relationships/hyperlink" Target="http://www.globaldairytrade.info/en/product-results/" TargetMode="External"/><Relationship Id="rId86" Type="http://schemas.openxmlformats.org/officeDocument/2006/relationships/hyperlink" Target="mailto:copyright@awe.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pad.fas.usda.gov/ogamaps/cropmapsandcalendars.aspx"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cpc.ncep.noaa.gov/products/predictions/long_range/seasonal.php?lead=2" TargetMode="External"/><Relationship Id="rId87" Type="http://schemas.openxmlformats.org/officeDocument/2006/relationships/image" Target="media/image42.png"/><Relationship Id="rId61" Type="http://schemas.openxmlformats.org/officeDocument/2006/relationships/hyperlink" Target="http://www.bom.gov.au/climate/outlooks/" TargetMode="External"/><Relationship Id="rId82" Type="http://schemas.openxmlformats.org/officeDocument/2006/relationships/hyperlink" Target="http://www.cotlook.com/"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www.waternsw.com.au/customer-service/ordering-trading-and-pricing/trading/murrumbidge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2006/documentManagement/types"/>
    <ds:schemaRef ds:uri="c95b51c2-b2ac-4224-a5b5-069909057829"/>
    <ds:schemaRef ds:uri="http://www.w3.org/XML/1998/namespace"/>
    <ds:schemaRef ds:uri="2b53c995-2120-4bc0-8922-c25044d37f65"/>
    <ds:schemaRef ds:uri="http://purl.org/dc/elements/1.1/"/>
    <ds:schemaRef ds:uri="http://purl.org/dc/dcmitype/"/>
    <ds:schemaRef ds:uri="http://purl.org/dc/terms/"/>
    <ds:schemaRef ds:uri="81c01dc6-2c49-4730-b140-874c95cac377"/>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DFB33D14-A9A6-44D1-B57B-CDAF36126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3247</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- 25 July 2024</vt:lpstr>
    </vt:vector>
  </TitlesOfParts>
  <Company/>
  <LinksUpToDate>false</LinksUpToDate>
  <CharactersWithSpaces>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- 25 July 2024</dc:title>
  <dc:subject/>
  <dc:creator>Department of Agriculture Fisheries &amp; Forestry</dc:creator>
  <cp:keywords/>
  <dc:description/>
  <cp:revision>996</cp:revision>
  <cp:lastPrinted>2024-06-05T10:38:00Z</cp:lastPrinted>
  <dcterms:created xsi:type="dcterms:W3CDTF">2024-06-05T11:16:00Z</dcterms:created>
  <dcterms:modified xsi:type="dcterms:W3CDTF">2024-07-25T03:17:00Z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