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1E13F" w14:textId="6A1B1A97"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1CE74622">
            <wp:simplePos x="0" y="0"/>
            <wp:positionH relativeFrom="page">
              <wp:posOffset>2540</wp:posOffset>
            </wp:positionH>
            <wp:positionV relativeFrom="paragraph">
              <wp:posOffset>-821055</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D8748A">
        <w:rPr>
          <w:rFonts w:cs="Calibri"/>
          <w:noProof/>
          <w:color w:val="auto"/>
          <w:sz w:val="28"/>
          <w:szCs w:val="28"/>
          <w:lang w:eastAsia="en-AU"/>
        </w:rPr>
        <w:t>2</w:t>
      </w:r>
      <w:r w:rsidR="00D80004">
        <w:rPr>
          <w:rFonts w:cs="Calibri"/>
          <w:noProof/>
          <w:color w:val="auto"/>
          <w:sz w:val="28"/>
          <w:szCs w:val="28"/>
          <w:lang w:eastAsia="en-AU"/>
        </w:rPr>
        <w:t>5</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D80004">
        <w:rPr>
          <w:rFonts w:cs="Calibri"/>
          <w:color w:val="auto"/>
          <w:sz w:val="40"/>
          <w:szCs w:val="40"/>
          <w:lang w:eastAsia="en-AU"/>
        </w:rPr>
        <w:t>04</w:t>
      </w:r>
      <w:r w:rsidR="00D8748A">
        <w:rPr>
          <w:rFonts w:cs="Calibri"/>
          <w:color w:val="auto"/>
          <w:sz w:val="40"/>
          <w:szCs w:val="40"/>
          <w:lang w:eastAsia="en-AU"/>
        </w:rPr>
        <w:t xml:space="preserve"> </w:t>
      </w:r>
      <w:r w:rsidR="006B6035">
        <w:rPr>
          <w:rFonts w:cs="Calibri"/>
          <w:color w:val="auto"/>
          <w:sz w:val="40"/>
          <w:szCs w:val="40"/>
          <w:lang w:eastAsia="en-AU"/>
        </w:rPr>
        <w:t>Ju</w:t>
      </w:r>
      <w:r w:rsidR="00D80004">
        <w:rPr>
          <w:rFonts w:cs="Calibri"/>
          <w:color w:val="auto"/>
          <w:sz w:val="40"/>
          <w:szCs w:val="40"/>
          <w:lang w:eastAsia="en-AU"/>
        </w:rPr>
        <w:t>ly</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0D115B85" w:rsidR="00CD226A" w:rsidRPr="009179FD" w:rsidRDefault="00501DFC" w:rsidP="004977EF">
      <w:pPr>
        <w:pStyle w:val="ListParagraph"/>
        <w:numPr>
          <w:ilvl w:val="0"/>
          <w:numId w:val="4"/>
        </w:numPr>
        <w:spacing w:before="120" w:after="0" w:line="256" w:lineRule="auto"/>
        <w:ind w:hanging="357"/>
        <w:rPr>
          <w:rFonts w:asciiTheme="minorHAnsi" w:hAnsiTheme="minorHAnsi"/>
        </w:rPr>
      </w:pPr>
      <w:bookmarkStart w:id="3" w:name="_Hlk152836521"/>
      <w:bookmarkStart w:id="4" w:name="_Hlk163735839"/>
      <w:bookmarkStart w:id="5" w:name="_Ref412111946"/>
      <w:r>
        <w:t>In</w:t>
      </w:r>
      <w:r w:rsidRPr="00B437F9">
        <w:t xml:space="preserve"> </w:t>
      </w:r>
      <w:r w:rsidR="00CD226A" w:rsidRPr="00B437F9">
        <w:t>the week ending</w:t>
      </w:r>
      <w:r w:rsidR="00866645">
        <w:rPr>
          <w:rFonts w:cs="Calibri"/>
        </w:rPr>
        <w:t xml:space="preserve"> </w:t>
      </w:r>
      <w:r w:rsidR="003F3FEE">
        <w:rPr>
          <w:rFonts w:cs="Calibri"/>
        </w:rPr>
        <w:t xml:space="preserve">3 July 2024, a series of low-pressure troughs </w:t>
      </w:r>
      <w:r w:rsidR="008E4F19">
        <w:rPr>
          <w:rFonts w:cs="Calibri"/>
        </w:rPr>
        <w:t xml:space="preserve">and cold fronts </w:t>
      </w:r>
      <w:r w:rsidR="003F3FEE">
        <w:rPr>
          <w:rFonts w:cs="Calibri"/>
        </w:rPr>
        <w:t xml:space="preserve">brought rainfall to </w:t>
      </w:r>
      <w:r w:rsidR="0091045C">
        <w:rPr>
          <w:rFonts w:cs="Calibri"/>
        </w:rPr>
        <w:t xml:space="preserve">the </w:t>
      </w:r>
      <w:r w:rsidR="003F3FEE">
        <w:rPr>
          <w:rFonts w:cs="Calibri"/>
        </w:rPr>
        <w:t>southern half of Australia.</w:t>
      </w:r>
    </w:p>
    <w:p w14:paraId="36122B41" w14:textId="160A7D51" w:rsidR="00C90B97" w:rsidRDefault="004A4FA6" w:rsidP="00C63820">
      <w:pPr>
        <w:pStyle w:val="ListParagraph"/>
        <w:numPr>
          <w:ilvl w:val="1"/>
          <w:numId w:val="4"/>
        </w:numPr>
        <w:spacing w:before="120" w:after="0" w:line="256" w:lineRule="auto"/>
        <w:rPr>
          <w:rFonts w:cs="Calibri"/>
        </w:rPr>
      </w:pPr>
      <w:r>
        <w:rPr>
          <w:rFonts w:cs="Calibri"/>
        </w:rPr>
        <w:t>Across cropping regions, rainfall was received across all states</w:t>
      </w:r>
      <w:r w:rsidR="008E4F19">
        <w:rPr>
          <w:rFonts w:cs="Calibri"/>
        </w:rPr>
        <w:t>, with Western Australia and northern Queensland receiving a maximum of 100 millimetres</w:t>
      </w:r>
      <w:r w:rsidR="00CD386B">
        <w:rPr>
          <w:rFonts w:cs="Calibri"/>
        </w:rPr>
        <w:t>;</w:t>
      </w:r>
      <w:r w:rsidR="008E4F19">
        <w:rPr>
          <w:rFonts w:cs="Calibri"/>
        </w:rPr>
        <w:t xml:space="preserve"> New South Wales</w:t>
      </w:r>
      <w:r w:rsidR="00CD386B">
        <w:rPr>
          <w:rFonts w:cs="Calibri"/>
        </w:rPr>
        <w:t>,</w:t>
      </w:r>
      <w:r w:rsidR="008E4F19">
        <w:rPr>
          <w:rFonts w:cs="Calibri"/>
        </w:rPr>
        <w:t xml:space="preserve"> southern Queensland and South Australia</w:t>
      </w:r>
      <w:r w:rsidR="00CD386B">
        <w:rPr>
          <w:rFonts w:cs="Calibri"/>
        </w:rPr>
        <w:t xml:space="preserve"> received </w:t>
      </w:r>
      <w:r w:rsidR="008E4F19">
        <w:rPr>
          <w:rFonts w:cs="Calibri"/>
        </w:rPr>
        <w:t>up to 50</w:t>
      </w:r>
      <w:r w:rsidR="00CD386B">
        <w:rPr>
          <w:rFonts w:cs="Calibri"/>
        </w:rPr>
        <w:t xml:space="preserve"> millimetres; </w:t>
      </w:r>
      <w:r w:rsidR="008E4F19">
        <w:rPr>
          <w:rFonts w:cs="Calibri"/>
        </w:rPr>
        <w:t>and Victoria received up to 25 millimetres</w:t>
      </w:r>
      <w:r w:rsidR="00FC6116">
        <w:rPr>
          <w:rFonts w:cs="Calibri"/>
        </w:rPr>
        <w:t xml:space="preserve">. </w:t>
      </w:r>
    </w:p>
    <w:p w14:paraId="741A4685" w14:textId="20DCB2D2" w:rsidR="00CD226A" w:rsidRPr="00F31DB0" w:rsidRDefault="00CD226A" w:rsidP="004977EF">
      <w:pPr>
        <w:pStyle w:val="ListParagraph"/>
        <w:numPr>
          <w:ilvl w:val="0"/>
          <w:numId w:val="4"/>
        </w:numPr>
        <w:spacing w:before="120" w:after="0" w:line="256" w:lineRule="auto"/>
        <w:ind w:hanging="357"/>
      </w:pPr>
      <w:r w:rsidRPr="00F31DB0">
        <w:t xml:space="preserve">Over coming </w:t>
      </w:r>
      <w:r w:rsidR="00A41A33" w:rsidRPr="00F31DB0">
        <w:t>days</w:t>
      </w:r>
      <w:r w:rsidR="003602D4">
        <w:t>,</w:t>
      </w:r>
      <w:r w:rsidR="007F65A2" w:rsidRPr="00F31DB0">
        <w:rPr>
          <w:rFonts w:cs="Calibri"/>
        </w:rPr>
        <w:t xml:space="preserve"> rainfall is forecast for much of the south</w:t>
      </w:r>
      <w:r w:rsidR="008056D0" w:rsidRPr="00F31DB0">
        <w:rPr>
          <w:rFonts w:cs="Calibri"/>
        </w:rPr>
        <w:t>ern half</w:t>
      </w:r>
      <w:r w:rsidR="002C78F9">
        <w:rPr>
          <w:rFonts w:cs="Calibri"/>
        </w:rPr>
        <w:t xml:space="preserve"> of Australia</w:t>
      </w:r>
      <w:r w:rsidR="005D5779" w:rsidRPr="00F31DB0">
        <w:rPr>
          <w:rFonts w:cs="Calibri"/>
        </w:rPr>
        <w:t>. A</w:t>
      </w:r>
      <w:r w:rsidR="004A4FA6" w:rsidRPr="00F31DB0">
        <w:rPr>
          <w:rFonts w:cs="Calibri"/>
        </w:rPr>
        <w:t xml:space="preserve"> </w:t>
      </w:r>
      <w:r w:rsidR="003F126E" w:rsidRPr="00F31DB0">
        <w:rPr>
          <w:rFonts w:cs="Calibri"/>
        </w:rPr>
        <w:t>low-pressure</w:t>
      </w:r>
      <w:r w:rsidR="007F65A2" w:rsidRPr="00F31DB0">
        <w:rPr>
          <w:rFonts w:cs="Calibri"/>
        </w:rPr>
        <w:t xml:space="preserve"> system associated with a cold front on the west and onshore flow associated with a high-pressure system on the east</w:t>
      </w:r>
      <w:r w:rsidR="004A4FA6" w:rsidRPr="00F31DB0">
        <w:rPr>
          <w:rFonts w:cs="Calibri"/>
        </w:rPr>
        <w:t xml:space="preserve"> </w:t>
      </w:r>
      <w:r w:rsidR="009A1408" w:rsidRPr="00F31DB0">
        <w:rPr>
          <w:rFonts w:cs="Calibri"/>
        </w:rPr>
        <w:t xml:space="preserve">are </w:t>
      </w:r>
      <w:r w:rsidR="007F65A2" w:rsidRPr="00F31DB0">
        <w:rPr>
          <w:rFonts w:cs="Calibri"/>
        </w:rPr>
        <w:t>forecast to b</w:t>
      </w:r>
      <w:r w:rsidR="004A4FA6" w:rsidRPr="00F31DB0">
        <w:rPr>
          <w:rFonts w:cs="Calibri"/>
        </w:rPr>
        <w:t>r</w:t>
      </w:r>
      <w:r w:rsidR="007F65A2" w:rsidRPr="00F31DB0">
        <w:rPr>
          <w:rFonts w:cs="Calibri"/>
        </w:rPr>
        <w:t xml:space="preserve">ing </w:t>
      </w:r>
      <w:r w:rsidR="009A1408" w:rsidRPr="00F31DB0">
        <w:rPr>
          <w:rFonts w:cs="Calibri"/>
        </w:rPr>
        <w:t>up to</w:t>
      </w:r>
      <w:r w:rsidR="007F65A2" w:rsidRPr="00F31DB0">
        <w:rPr>
          <w:rFonts w:cs="Calibri"/>
        </w:rPr>
        <w:t xml:space="preserve"> of 50 millimetres of rainfall</w:t>
      </w:r>
      <w:r w:rsidR="00F31DB0" w:rsidRPr="00F31DB0">
        <w:rPr>
          <w:rFonts w:cs="Calibri"/>
        </w:rPr>
        <w:t>.</w:t>
      </w:r>
    </w:p>
    <w:p w14:paraId="730B8752" w14:textId="14815230" w:rsidR="007756A7" w:rsidRDefault="00DF12E0" w:rsidP="004E7C82">
      <w:pPr>
        <w:pStyle w:val="ListParagraph"/>
        <w:numPr>
          <w:ilvl w:val="1"/>
          <w:numId w:val="4"/>
        </w:numPr>
        <w:spacing w:before="120" w:after="0" w:line="256" w:lineRule="auto"/>
        <w:ind w:hanging="357"/>
        <w:rPr>
          <w:rFonts w:cs="Calibri"/>
        </w:rPr>
      </w:pPr>
      <w:r>
        <w:rPr>
          <w:rFonts w:cs="Calibri"/>
        </w:rPr>
        <w:t xml:space="preserve">Across cropping regions, </w:t>
      </w:r>
      <w:r w:rsidR="004E7C82">
        <w:rPr>
          <w:rFonts w:cs="Calibri"/>
        </w:rPr>
        <w:t xml:space="preserve">rainfall is expected across all states with totals of between </w:t>
      </w:r>
      <w:r w:rsidR="009C5089">
        <w:rPr>
          <w:rFonts w:cs="Calibri"/>
        </w:rPr>
        <w:t xml:space="preserve">5 </w:t>
      </w:r>
      <w:r w:rsidR="004E7C82">
        <w:rPr>
          <w:rFonts w:cs="Calibri"/>
        </w:rPr>
        <w:t xml:space="preserve">and 50 millimetres forecast for South Australia and Western Australia; and a maximum of 25 millimetres across Queensland, New South </w:t>
      </w:r>
      <w:proofErr w:type="gramStart"/>
      <w:r w:rsidR="004E7C82">
        <w:rPr>
          <w:rFonts w:cs="Calibri"/>
        </w:rPr>
        <w:t>Wales</w:t>
      </w:r>
      <w:proofErr w:type="gramEnd"/>
      <w:r w:rsidR="004E7C82">
        <w:rPr>
          <w:rFonts w:cs="Calibri"/>
        </w:rPr>
        <w:t xml:space="preserve"> and Victoria. If re</w:t>
      </w:r>
      <w:r w:rsidR="000D560F">
        <w:rPr>
          <w:rFonts w:cs="Calibri"/>
        </w:rPr>
        <w:t>a</w:t>
      </w:r>
      <w:r w:rsidR="004E7C82">
        <w:rPr>
          <w:rFonts w:cs="Calibri"/>
        </w:rPr>
        <w:t>l</w:t>
      </w:r>
      <w:r w:rsidR="000D560F">
        <w:rPr>
          <w:rFonts w:cs="Calibri"/>
        </w:rPr>
        <w:t>i</w:t>
      </w:r>
      <w:r w:rsidR="004E7C82">
        <w:rPr>
          <w:rFonts w:cs="Calibri"/>
        </w:rPr>
        <w:t>sed, this rainfall is expected to</w:t>
      </w:r>
      <w:r w:rsidR="000D560F">
        <w:rPr>
          <w:rFonts w:cs="Calibri"/>
        </w:rPr>
        <w:t xml:space="preserve"> further</w:t>
      </w:r>
      <w:r w:rsidR="004E7C82">
        <w:rPr>
          <w:rFonts w:cs="Calibri"/>
        </w:rPr>
        <w:t xml:space="preserve"> </w:t>
      </w:r>
      <w:r w:rsidR="00CB04E0">
        <w:rPr>
          <w:rFonts w:cs="Calibri"/>
        </w:rPr>
        <w:t>benefit</w:t>
      </w:r>
      <w:r w:rsidR="004E7C82">
        <w:rPr>
          <w:rFonts w:cs="Calibri"/>
        </w:rPr>
        <w:t xml:space="preserve"> winter crop establishment where upper layer soil moisture is critical at this stage of the crop growth</w:t>
      </w:r>
      <w:r w:rsidR="00FF7673">
        <w:rPr>
          <w:rFonts w:cs="Calibri"/>
        </w:rPr>
        <w:t xml:space="preserve">. </w:t>
      </w:r>
    </w:p>
    <w:bookmarkEnd w:id="3"/>
    <w:p w14:paraId="16B513B6" w14:textId="7BADB24A" w:rsidR="008331FE" w:rsidRPr="008B113B" w:rsidRDefault="008331FE" w:rsidP="007325BD">
      <w:pPr>
        <w:pStyle w:val="ListParagraph"/>
        <w:numPr>
          <w:ilvl w:val="0"/>
          <w:numId w:val="4"/>
        </w:numPr>
        <w:spacing w:before="120" w:after="0" w:line="256" w:lineRule="auto"/>
        <w:ind w:hanging="357"/>
        <w:rPr>
          <w:rFonts w:eastAsia="Times New Roman"/>
        </w:rPr>
      </w:pPr>
      <w:r>
        <w:rPr>
          <w:rFonts w:eastAsia="Times New Roman"/>
        </w:rPr>
        <w:t xml:space="preserve">In June, </w:t>
      </w:r>
      <w:r w:rsidR="004423F8">
        <w:rPr>
          <w:rFonts w:eastAsia="Times New Roman"/>
        </w:rPr>
        <w:t xml:space="preserve">national </w:t>
      </w:r>
      <w:r w:rsidR="004423F8">
        <w:rPr>
          <w:rFonts w:cs="Aharoni"/>
        </w:rPr>
        <w:t xml:space="preserve">rainfall was 9% above average, </w:t>
      </w:r>
      <w:r w:rsidR="00CD0CEE">
        <w:rPr>
          <w:rFonts w:cs="Aharoni"/>
        </w:rPr>
        <w:t>and</w:t>
      </w:r>
      <w:r w:rsidR="004423F8">
        <w:rPr>
          <w:rFonts w:cs="Aharoni"/>
        </w:rPr>
        <w:t xml:space="preserve"> 35% above average for Western Australia. </w:t>
      </w:r>
      <w:r w:rsidR="005F5A50">
        <w:rPr>
          <w:rFonts w:cs="Aharoni"/>
        </w:rPr>
        <w:t>Upper-</w:t>
      </w:r>
      <w:r w:rsidR="00C67A2D">
        <w:rPr>
          <w:rFonts w:cs="Aharoni"/>
        </w:rPr>
        <w:t xml:space="preserve"> and lower-</w:t>
      </w:r>
      <w:r w:rsidR="005F5A50">
        <w:rPr>
          <w:rFonts w:cs="Aharoni"/>
        </w:rPr>
        <w:t xml:space="preserve">layer soil moisture was largely </w:t>
      </w:r>
      <w:r w:rsidR="00F173E7">
        <w:rPr>
          <w:rFonts w:cs="Aharoni"/>
        </w:rPr>
        <w:t>average to above average with isolated areas in the tropics and southern Australia</w:t>
      </w:r>
      <w:r w:rsidR="004747E3">
        <w:rPr>
          <w:rFonts w:cs="Aharoni"/>
        </w:rPr>
        <w:t xml:space="preserve"> having</w:t>
      </w:r>
      <w:r w:rsidR="00F173E7">
        <w:rPr>
          <w:rFonts w:cs="Aharoni"/>
        </w:rPr>
        <w:t xml:space="preserve"> </w:t>
      </w:r>
      <w:r w:rsidR="00416A50">
        <w:rPr>
          <w:rFonts w:cs="Aharoni"/>
        </w:rPr>
        <w:t>below average</w:t>
      </w:r>
      <w:r w:rsidR="00775E4F">
        <w:rPr>
          <w:rFonts w:cs="Aharoni"/>
        </w:rPr>
        <w:t xml:space="preserve">. </w:t>
      </w:r>
    </w:p>
    <w:p w14:paraId="1F16B2C8" w14:textId="4F614AE3" w:rsidR="008B113B" w:rsidRDefault="008B113B" w:rsidP="008B113B">
      <w:pPr>
        <w:pStyle w:val="ListParagraph"/>
        <w:numPr>
          <w:ilvl w:val="1"/>
          <w:numId w:val="4"/>
        </w:numPr>
        <w:spacing w:before="120" w:after="0" w:line="256" w:lineRule="auto"/>
        <w:rPr>
          <w:rFonts w:eastAsia="Times New Roman"/>
        </w:rPr>
      </w:pPr>
      <w:r>
        <w:rPr>
          <w:rFonts w:cs="Aharoni"/>
        </w:rPr>
        <w:t xml:space="preserve">June also </w:t>
      </w:r>
      <w:r w:rsidR="008D45F0">
        <w:rPr>
          <w:rFonts w:cs="Aharoni"/>
        </w:rPr>
        <w:t xml:space="preserve">saw </w:t>
      </w:r>
      <w:r w:rsidR="00554CD7">
        <w:rPr>
          <w:rFonts w:cs="Aharoni"/>
        </w:rPr>
        <w:t>5 to 20 frost event</w:t>
      </w:r>
      <w:r w:rsidR="00A7606B">
        <w:rPr>
          <w:rFonts w:cs="Aharoni"/>
        </w:rPr>
        <w:t xml:space="preserve"> </w:t>
      </w:r>
      <w:r w:rsidR="008D45F0">
        <w:rPr>
          <w:rFonts w:cs="Aharoni"/>
        </w:rPr>
        <w:t>days being recor</w:t>
      </w:r>
      <w:r w:rsidR="00BA0176">
        <w:rPr>
          <w:rFonts w:cs="Aharoni"/>
        </w:rPr>
        <w:t>ded</w:t>
      </w:r>
      <w:r w:rsidR="008D45F0">
        <w:rPr>
          <w:rFonts w:cs="Aharoni"/>
        </w:rPr>
        <w:t xml:space="preserve"> </w:t>
      </w:r>
      <w:r w:rsidR="00C8534B">
        <w:rPr>
          <w:rFonts w:cs="Aharoni"/>
        </w:rPr>
        <w:t>across</w:t>
      </w:r>
      <w:r w:rsidR="00A7606B">
        <w:rPr>
          <w:rFonts w:cs="Aharoni"/>
        </w:rPr>
        <w:t xml:space="preserve"> eastern cropping regions. </w:t>
      </w:r>
      <w:r w:rsidR="00C30F11">
        <w:rPr>
          <w:rFonts w:cs="Aharoni"/>
        </w:rPr>
        <w:t xml:space="preserve">Where experienced, frost </w:t>
      </w:r>
      <w:r w:rsidR="006723E3">
        <w:rPr>
          <w:rFonts w:cs="Aharoni"/>
        </w:rPr>
        <w:t>damage</w:t>
      </w:r>
      <w:r w:rsidR="00A47BB5">
        <w:rPr>
          <w:rFonts w:cs="Aharoni"/>
        </w:rPr>
        <w:t xml:space="preserve"> to </w:t>
      </w:r>
      <w:r w:rsidR="00943E27">
        <w:rPr>
          <w:rFonts w:cs="Aharoni"/>
        </w:rPr>
        <w:t>emerging wint</w:t>
      </w:r>
      <w:r w:rsidR="00193168">
        <w:rPr>
          <w:rFonts w:cs="Aharoni"/>
        </w:rPr>
        <w:t xml:space="preserve">er </w:t>
      </w:r>
      <w:r w:rsidR="00A47BB5">
        <w:rPr>
          <w:rFonts w:cs="Aharoni"/>
        </w:rPr>
        <w:t>crop</w:t>
      </w:r>
      <w:r w:rsidR="00193168">
        <w:rPr>
          <w:rFonts w:cs="Aharoni"/>
        </w:rPr>
        <w:t>s</w:t>
      </w:r>
      <w:r w:rsidR="00A47BB5">
        <w:rPr>
          <w:rFonts w:cs="Aharoni"/>
        </w:rPr>
        <w:t xml:space="preserve"> </w:t>
      </w:r>
      <w:r w:rsidR="00E81E2E">
        <w:rPr>
          <w:rFonts w:cs="Aharoni"/>
        </w:rPr>
        <w:t>likely</w:t>
      </w:r>
      <w:r w:rsidR="00C30F11">
        <w:rPr>
          <w:rFonts w:cs="Aharoni"/>
        </w:rPr>
        <w:t xml:space="preserve"> </w:t>
      </w:r>
      <w:r w:rsidR="00193168">
        <w:rPr>
          <w:rFonts w:cs="Aharoni"/>
        </w:rPr>
        <w:t xml:space="preserve">to have been minimal and </w:t>
      </w:r>
      <w:r w:rsidR="006723E3">
        <w:rPr>
          <w:rFonts w:cs="Aharoni"/>
        </w:rPr>
        <w:t>localised</w:t>
      </w:r>
      <w:r w:rsidR="00C23613">
        <w:rPr>
          <w:rFonts w:cs="Aharoni"/>
        </w:rPr>
        <w:t xml:space="preserve"> in nature</w:t>
      </w:r>
      <w:r w:rsidR="00A47BB5">
        <w:rPr>
          <w:rFonts w:cs="Aharoni"/>
        </w:rPr>
        <w:t xml:space="preserve">. </w:t>
      </w:r>
    </w:p>
    <w:p w14:paraId="0336E6D2" w14:textId="6282BF54" w:rsidR="0014436F" w:rsidRPr="0014436F" w:rsidRDefault="0014436F" w:rsidP="007325BD">
      <w:pPr>
        <w:pStyle w:val="ListParagraph"/>
        <w:numPr>
          <w:ilvl w:val="0"/>
          <w:numId w:val="4"/>
        </w:numPr>
        <w:spacing w:before="120" w:after="0" w:line="256" w:lineRule="auto"/>
        <w:ind w:hanging="357"/>
        <w:rPr>
          <w:rFonts w:eastAsia="Times New Roman"/>
        </w:rPr>
      </w:pPr>
      <w:r>
        <w:rPr>
          <w:rFonts w:cs="Arial"/>
        </w:rPr>
        <w:t xml:space="preserve">For the 3 months to June 2024, </w:t>
      </w:r>
      <w:r w:rsidR="000A7334">
        <w:rPr>
          <w:rFonts w:cs="Arial"/>
        </w:rPr>
        <w:t xml:space="preserve">above average rainfall totals resulted in average to extremely high pasture production across large parts of eastern and central Australia. </w:t>
      </w:r>
      <w:r w:rsidR="007B0FFF">
        <w:rPr>
          <w:rFonts w:cs="Arial"/>
        </w:rPr>
        <w:t>This</w:t>
      </w:r>
      <w:r w:rsidR="000A7334">
        <w:rPr>
          <w:rFonts w:cs="Arial"/>
        </w:rPr>
        <w:t xml:space="preserve"> will likely enable farmers to maintain current stock numbers and provide opportunities to build standing dry matter availability</w:t>
      </w:r>
      <w:r>
        <w:rPr>
          <w:rFonts w:cs="Arial"/>
        </w:rPr>
        <w:t xml:space="preserve">. </w:t>
      </w:r>
      <w:r w:rsidR="004F51FD">
        <w:rPr>
          <w:rFonts w:cs="Calibri"/>
          <w:szCs w:val="28"/>
        </w:rPr>
        <w:t xml:space="preserve">Below average to extremely low pasture growth rates were recorded across </w:t>
      </w:r>
      <w:r w:rsidR="00D96ABE">
        <w:rPr>
          <w:rFonts w:cs="Calibri"/>
          <w:szCs w:val="28"/>
        </w:rPr>
        <w:t>much of southern and eastern South Australia, southern and northern Western Australia and pasts of Queensland, and western New South Wales and Victoria</w:t>
      </w:r>
      <w:r w:rsidR="004F51FD">
        <w:rPr>
          <w:rFonts w:cs="Calibri"/>
          <w:szCs w:val="28"/>
        </w:rPr>
        <w:t>. Graziers in these regions will be more reliant on supplemental feed to maintain current stocking rates and production.</w:t>
      </w:r>
    </w:p>
    <w:p w14:paraId="6B12137E" w14:textId="51FA84C0" w:rsidR="000D1B0C" w:rsidRPr="00EF73B1" w:rsidRDefault="000D1B0C" w:rsidP="007325BD">
      <w:pPr>
        <w:pStyle w:val="ListParagraph"/>
        <w:numPr>
          <w:ilvl w:val="0"/>
          <w:numId w:val="4"/>
        </w:numPr>
        <w:spacing w:before="120" w:after="0" w:line="256" w:lineRule="auto"/>
        <w:ind w:hanging="357"/>
        <w:rPr>
          <w:rFonts w:eastAsia="Times New Roman"/>
        </w:rPr>
      </w:pPr>
      <w:r>
        <w:rPr>
          <w:rFonts w:eastAsia="Times New Roman"/>
        </w:rPr>
        <w:t xml:space="preserve">Water </w:t>
      </w:r>
      <w:r w:rsidR="00141338">
        <w:rPr>
          <w:rFonts w:eastAsia="Times New Roman"/>
          <w:color w:val="000000"/>
          <w:lang w:eastAsia="en-AU"/>
        </w:rPr>
        <w:t>storage levels in the Murray-Darling Basin (MDB) increased between 27 June 2024 and 04 July 2024 by 9 gigalitres (GL). Current volume of water held in storage is 17 307 GL, equivalent to 78% of total storage capacity. This is 17 percent or 3,555 GL less than at the same time last year. Water storage data is sourced from the BOM</w:t>
      </w:r>
      <w:r w:rsidR="00B1221D" w:rsidRPr="00B1221D">
        <w:rPr>
          <w:rFonts w:eastAsia="Times New Roman"/>
        </w:rPr>
        <w:t xml:space="preserve">. </w:t>
      </w:r>
    </w:p>
    <w:p w14:paraId="2F82AA08" w14:textId="5467C71A" w:rsidR="000D1B0C" w:rsidRDefault="000D1B0C" w:rsidP="000D1B0C">
      <w:pPr>
        <w:pStyle w:val="ListParagraph"/>
        <w:numPr>
          <w:ilvl w:val="0"/>
          <w:numId w:val="4"/>
        </w:numPr>
        <w:spacing w:after="0" w:line="240" w:lineRule="auto"/>
        <w:contextualSpacing w:val="0"/>
        <w:rPr>
          <w:rFonts w:eastAsia="Times New Roman"/>
        </w:rPr>
      </w:pPr>
      <w:r>
        <w:rPr>
          <w:rFonts w:eastAsia="Times New Roman"/>
        </w:rPr>
        <w:t xml:space="preserve">Allocation </w:t>
      </w:r>
      <w:r w:rsidR="009131DC">
        <w:rPr>
          <w:rFonts w:eastAsia="Times New Roman"/>
          <w:color w:val="000000"/>
          <w:lang w:eastAsia="en-AU"/>
        </w:rPr>
        <w:t>prices in the Victorian Murray below the Barmah Choke increased from $43 on 27 Ju</w:t>
      </w:r>
      <w:r w:rsidR="00E9032C">
        <w:rPr>
          <w:rFonts w:eastAsia="Times New Roman"/>
          <w:color w:val="000000"/>
          <w:lang w:eastAsia="en-AU"/>
        </w:rPr>
        <w:t>ne</w:t>
      </w:r>
      <w:r w:rsidR="009131DC">
        <w:rPr>
          <w:rFonts w:eastAsia="Times New Roman"/>
          <w:color w:val="000000"/>
          <w:lang w:eastAsia="en-AU"/>
        </w:rPr>
        <w:t xml:space="preserve"> 2024 to $147 on 04 July 2024. Prices are lower in the Murrumbidgee due to the binding of the Murrumbidgee export limit</w:t>
      </w:r>
      <w:r>
        <w:rPr>
          <w:rFonts w:eastAsia="Times New Roman"/>
        </w:rPr>
        <w:t>.</w:t>
      </w:r>
    </w:p>
    <w:bookmarkEnd w:id="4"/>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6" w:name="_Ref126230898"/>
      <w:r w:rsidRPr="00B437F9">
        <w:rPr>
          <w:rFonts w:cs="Calibri"/>
          <w:color w:val="auto"/>
          <w:sz w:val="28"/>
          <w:szCs w:val="28"/>
        </w:rPr>
        <w:t>Rainfall this week</w:t>
      </w:r>
      <w:bookmarkStart w:id="7" w:name="_Hlk84509412"/>
      <w:bookmarkStart w:id="8" w:name="_Hlk68780312"/>
      <w:bookmarkStart w:id="9" w:name="_Hlk58490850"/>
      <w:bookmarkStart w:id="10" w:name="_Hlk68780370"/>
      <w:bookmarkStart w:id="11" w:name="_Hlk64546948"/>
      <w:bookmarkEnd w:id="6"/>
    </w:p>
    <w:p w14:paraId="4E17D7CC" w14:textId="5382AFBF" w:rsidR="00C40BB5" w:rsidRPr="00E2300F" w:rsidRDefault="00C40BB5" w:rsidP="00D52DC3">
      <w:pPr>
        <w:pStyle w:val="ListBullet"/>
        <w:rPr>
          <w:rFonts w:ascii="Calibri" w:hAnsi="Calibri" w:cs="Calibri"/>
          <w:sz w:val="22"/>
          <w:szCs w:val="22"/>
        </w:rPr>
      </w:pPr>
      <w:bookmarkStart w:id="12" w:name="_Global_production_conditions_2"/>
      <w:bookmarkStart w:id="13" w:name="_Global_production_conditions"/>
      <w:bookmarkStart w:id="14" w:name="_Rainfall_forecast_for_2"/>
      <w:bookmarkStart w:id="15" w:name="_Rainfall_forecast_for"/>
      <w:bookmarkStart w:id="16" w:name="_Climate_Drivers"/>
      <w:bookmarkStart w:id="17" w:name="_Rainfall_forecast_for_1"/>
      <w:bookmarkStart w:id="18" w:name="_Monthly_temperatures"/>
      <w:bookmarkStart w:id="19" w:name="_Seasonal_rainfall"/>
      <w:bookmarkStart w:id="20" w:name="_Monthly_soil_moisture"/>
      <w:bookmarkStart w:id="21" w:name="_Northern_Rainfall_Onset"/>
      <w:bookmarkStart w:id="22" w:name="_2020_Climate_Wrap"/>
      <w:bookmarkStart w:id="23" w:name="_Rainfall_forecast_for_3"/>
      <w:bookmarkStart w:id="24" w:name="_Early_autumn_break"/>
      <w:bookmarkStart w:id="25" w:name="_Rainfall_forecast_for_4"/>
      <w:bookmarkStart w:id="26" w:name="_Monthly_rainfall"/>
      <w:bookmarkStart w:id="27" w:name="_Rainfall_forecast_for_5"/>
      <w:bookmarkStart w:id="28" w:name="_Rainfall_forecast_for_6"/>
      <w:bookmarkStart w:id="29" w:name="_Rainfall_forecast_for_7"/>
      <w:bookmarkStart w:id="30" w:name="_Rainfall_forecast_for_8"/>
      <w:bookmarkStart w:id="31" w:name="_Pasture_growth"/>
      <w:bookmarkStart w:id="32" w:name="_Rainfall_forecast_for_9"/>
      <w:bookmarkStart w:id="33" w:name="_Rainfall_forecast_for_10"/>
      <w:bookmarkStart w:id="34" w:name="_Rainfall_forecast_for_12"/>
      <w:bookmarkStart w:id="35" w:name="_Rainfall_forecast_for_11"/>
      <w:bookmarkStart w:id="36" w:name="_Rainfall_forecast_for_13"/>
      <w:bookmarkStart w:id="37" w:name="_Rainfall_forecast_for_14"/>
      <w:bookmarkStart w:id="38" w:name="_Climate_Drivers_1"/>
      <w:bookmarkStart w:id="39" w:name="_Vegetation_greenness_anomalies"/>
      <w:bookmarkStart w:id="40" w:name="_Rainfall_forecast_for_15"/>
      <w:bookmarkStart w:id="41" w:name="_Rainfall_forecast_for_16"/>
      <w:bookmarkStart w:id="42" w:name="_Flooding_in_eastern"/>
      <w:bookmarkStart w:id="43" w:name="_Rainfall_forecast_for_17"/>
      <w:bookmarkStart w:id="44" w:name="_Rainfall_forecast_for_18"/>
      <w:bookmarkStart w:id="45" w:name="_Rainfall_forecast_for_19"/>
      <w:bookmarkStart w:id="46" w:name="_La_Niña_event"/>
      <w:bookmarkStart w:id="47" w:name="_Rainfall_forecast_for_20"/>
      <w:bookmarkStart w:id="48" w:name="_Rainfall_forecast_for_21"/>
      <w:bookmarkStart w:id="49" w:name="_Rainfall_forecast_for_22"/>
      <w:bookmarkStart w:id="50" w:name="_Rainfall_forecast_for_23"/>
      <w:bookmarkStart w:id="51" w:name="_Rainfall_forecast_for_24"/>
      <w:bookmarkStart w:id="52" w:name="_Rainfall_forecast_for_25"/>
      <w:bookmarkStart w:id="53" w:name="_Hlk121385247"/>
      <w:bookmarkStart w:id="54" w:name="_Hlk96591801"/>
      <w:bookmarkStart w:id="55" w:name="_Hlk95988528"/>
      <w:bookmarkStart w:id="56" w:name="_Hlk98405497"/>
      <w:bookmarkStart w:id="57" w:name="_Hlk158889738"/>
      <w:bookmarkStart w:id="58" w:name="_Hlk161307904"/>
      <w:bookmarkStart w:id="59" w:name="_Hlk156473042"/>
      <w:bookmarkStart w:id="60" w:name="_Hlk152836559"/>
      <w:bookmarkStart w:id="61" w:name="_Hlk148006127"/>
      <w:bookmarkStart w:id="62" w:name="_Hlk144372918"/>
      <w:bookmarkStart w:id="63" w:name="_Hlk143159934"/>
      <w:bookmarkStart w:id="64" w:name="_Hlk131675561"/>
      <w:bookmarkStart w:id="65" w:name="_Hlk58500616"/>
      <w:bookmarkStart w:id="66" w:name="_Hlk89938183"/>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Pr>
          <w:rFonts w:ascii="Calibri" w:hAnsi="Calibri" w:cs="Calibri"/>
          <w:sz w:val="22"/>
          <w:szCs w:val="22"/>
        </w:rPr>
        <w:t>For</w:t>
      </w:r>
      <w:r w:rsidR="00324018">
        <w:rPr>
          <w:rFonts w:ascii="Calibri" w:hAnsi="Calibri" w:cs="Calibri"/>
          <w:sz w:val="22"/>
          <w:szCs w:val="22"/>
        </w:rPr>
        <w:t xml:space="preserve"> the week ending </w:t>
      </w:r>
      <w:r w:rsidR="006C242A">
        <w:rPr>
          <w:rFonts w:ascii="Calibri" w:hAnsi="Calibri" w:cs="Calibri"/>
          <w:sz w:val="22"/>
          <w:szCs w:val="22"/>
        </w:rPr>
        <w:t xml:space="preserve">3 July 2024, a </w:t>
      </w:r>
      <w:r w:rsidR="00473601">
        <w:rPr>
          <w:rFonts w:ascii="Calibri" w:hAnsi="Calibri" w:cs="Calibri"/>
          <w:sz w:val="22"/>
          <w:szCs w:val="22"/>
        </w:rPr>
        <w:t>series of low-pressure troughs</w:t>
      </w:r>
      <w:r w:rsidR="004805B2">
        <w:rPr>
          <w:rFonts w:ascii="Calibri" w:hAnsi="Calibri" w:cs="Calibri"/>
          <w:sz w:val="22"/>
          <w:szCs w:val="22"/>
        </w:rPr>
        <w:t xml:space="preserve"> brought rainfall to</w:t>
      </w:r>
      <w:r w:rsidR="00473601">
        <w:rPr>
          <w:rFonts w:ascii="Calibri" w:hAnsi="Calibri" w:cs="Calibri"/>
          <w:sz w:val="22"/>
          <w:szCs w:val="22"/>
        </w:rPr>
        <w:t xml:space="preserve"> </w:t>
      </w:r>
      <w:r w:rsidR="001C360D">
        <w:rPr>
          <w:rFonts w:ascii="Calibri" w:hAnsi="Calibri" w:cs="Calibri"/>
          <w:sz w:val="22"/>
          <w:szCs w:val="22"/>
        </w:rPr>
        <w:t xml:space="preserve">the </w:t>
      </w:r>
      <w:r w:rsidR="00BA71C5">
        <w:rPr>
          <w:rFonts w:ascii="Calibri" w:hAnsi="Calibri" w:cs="Calibri"/>
          <w:sz w:val="22"/>
          <w:szCs w:val="22"/>
        </w:rPr>
        <w:t xml:space="preserve">southern </w:t>
      </w:r>
      <w:r w:rsidR="00932EB7">
        <w:rPr>
          <w:rFonts w:ascii="Calibri" w:hAnsi="Calibri" w:cs="Calibri"/>
          <w:sz w:val="22"/>
          <w:szCs w:val="22"/>
        </w:rPr>
        <w:t xml:space="preserve">half of </w:t>
      </w:r>
      <w:r w:rsidR="00BA71C5">
        <w:rPr>
          <w:rFonts w:ascii="Calibri" w:hAnsi="Calibri" w:cs="Calibri"/>
          <w:sz w:val="22"/>
          <w:szCs w:val="22"/>
        </w:rPr>
        <w:t xml:space="preserve">Australia. </w:t>
      </w:r>
      <w:r w:rsidR="00D828BC">
        <w:rPr>
          <w:rFonts w:ascii="Calibri" w:hAnsi="Calibri" w:cs="Calibri"/>
          <w:sz w:val="22"/>
          <w:szCs w:val="22"/>
        </w:rPr>
        <w:t xml:space="preserve">A low-pressure system in Western Australia brought </w:t>
      </w:r>
      <w:r w:rsidR="00D65D22">
        <w:rPr>
          <w:rFonts w:ascii="Calibri" w:hAnsi="Calibri" w:cs="Calibri"/>
          <w:sz w:val="22"/>
          <w:szCs w:val="22"/>
        </w:rPr>
        <w:t xml:space="preserve">widespread </w:t>
      </w:r>
      <w:r w:rsidR="00D828BC">
        <w:rPr>
          <w:rFonts w:ascii="Calibri" w:hAnsi="Calibri" w:cs="Calibri"/>
          <w:sz w:val="22"/>
          <w:szCs w:val="22"/>
        </w:rPr>
        <w:t xml:space="preserve">rainfall </w:t>
      </w:r>
      <w:r w:rsidR="00D65D22">
        <w:rPr>
          <w:rFonts w:ascii="Calibri" w:hAnsi="Calibri" w:cs="Calibri"/>
          <w:sz w:val="22"/>
          <w:szCs w:val="22"/>
        </w:rPr>
        <w:t xml:space="preserve">with </w:t>
      </w:r>
      <w:r w:rsidR="00D828BC">
        <w:rPr>
          <w:rFonts w:ascii="Calibri" w:hAnsi="Calibri" w:cs="Calibri"/>
          <w:sz w:val="22"/>
          <w:szCs w:val="22"/>
        </w:rPr>
        <w:t xml:space="preserve">totals of up to </w:t>
      </w:r>
      <w:r w:rsidR="0084683F">
        <w:rPr>
          <w:rFonts w:ascii="Calibri" w:hAnsi="Calibri" w:cs="Calibri"/>
          <w:sz w:val="22"/>
          <w:szCs w:val="22"/>
        </w:rPr>
        <w:t>100 </w:t>
      </w:r>
      <w:r w:rsidR="00974BD8">
        <w:rPr>
          <w:rFonts w:ascii="Calibri" w:hAnsi="Calibri" w:cs="Calibri"/>
          <w:sz w:val="22"/>
          <w:szCs w:val="22"/>
        </w:rPr>
        <w:t xml:space="preserve">millimetres </w:t>
      </w:r>
      <w:r w:rsidR="004F405A">
        <w:rPr>
          <w:rFonts w:ascii="Calibri" w:hAnsi="Calibri" w:cs="Calibri"/>
          <w:sz w:val="22"/>
          <w:szCs w:val="22"/>
        </w:rPr>
        <w:t xml:space="preserve">across </w:t>
      </w:r>
      <w:r w:rsidR="009B73C3">
        <w:rPr>
          <w:rFonts w:ascii="Calibri" w:hAnsi="Calibri" w:cs="Calibri"/>
          <w:sz w:val="22"/>
          <w:szCs w:val="22"/>
        </w:rPr>
        <w:t xml:space="preserve">some </w:t>
      </w:r>
      <w:r w:rsidR="009D3A6F">
        <w:rPr>
          <w:rFonts w:ascii="Calibri" w:hAnsi="Calibri" w:cs="Calibri"/>
          <w:sz w:val="22"/>
          <w:szCs w:val="22"/>
        </w:rPr>
        <w:t xml:space="preserve">coastal and central </w:t>
      </w:r>
      <w:r w:rsidR="00173C50">
        <w:rPr>
          <w:rFonts w:ascii="Calibri" w:hAnsi="Calibri" w:cs="Calibri"/>
          <w:sz w:val="22"/>
          <w:szCs w:val="22"/>
        </w:rPr>
        <w:t>parts of the state</w:t>
      </w:r>
      <w:r w:rsidR="009D3A6F">
        <w:rPr>
          <w:rFonts w:ascii="Calibri" w:hAnsi="Calibri" w:cs="Calibri"/>
          <w:sz w:val="22"/>
          <w:szCs w:val="22"/>
        </w:rPr>
        <w:t>.</w:t>
      </w:r>
      <w:r w:rsidR="00E02E68">
        <w:rPr>
          <w:rFonts w:ascii="Calibri" w:hAnsi="Calibri" w:cs="Calibri"/>
          <w:sz w:val="22"/>
          <w:szCs w:val="22"/>
        </w:rPr>
        <w:t xml:space="preserve"> A cold front</w:t>
      </w:r>
      <w:r w:rsidR="00945573">
        <w:rPr>
          <w:rFonts w:ascii="Calibri" w:hAnsi="Calibri" w:cs="Calibri"/>
          <w:sz w:val="22"/>
          <w:szCs w:val="22"/>
        </w:rPr>
        <w:t xml:space="preserve">, in </w:t>
      </w:r>
      <w:r w:rsidR="009257CC">
        <w:rPr>
          <w:rFonts w:ascii="Calibri" w:hAnsi="Calibri" w:cs="Calibri"/>
          <w:sz w:val="22"/>
          <w:szCs w:val="22"/>
        </w:rPr>
        <w:t>combination</w:t>
      </w:r>
      <w:r w:rsidR="00945573">
        <w:rPr>
          <w:rFonts w:ascii="Calibri" w:hAnsi="Calibri" w:cs="Calibri"/>
          <w:sz w:val="22"/>
          <w:szCs w:val="22"/>
        </w:rPr>
        <w:t xml:space="preserve"> with a series of low-pressure troughs, brought </w:t>
      </w:r>
      <w:r w:rsidR="006D15A7">
        <w:rPr>
          <w:rFonts w:ascii="Calibri" w:hAnsi="Calibri" w:cs="Calibri"/>
          <w:sz w:val="22"/>
          <w:szCs w:val="22"/>
        </w:rPr>
        <w:t xml:space="preserve">up to </w:t>
      </w:r>
      <w:r w:rsidR="00BA340A">
        <w:rPr>
          <w:rFonts w:ascii="Calibri" w:hAnsi="Calibri" w:cs="Calibri"/>
          <w:sz w:val="22"/>
          <w:szCs w:val="22"/>
        </w:rPr>
        <w:t xml:space="preserve">50 </w:t>
      </w:r>
      <w:r w:rsidR="00611D53">
        <w:rPr>
          <w:rFonts w:ascii="Calibri" w:hAnsi="Calibri" w:cs="Calibri"/>
          <w:sz w:val="22"/>
          <w:szCs w:val="22"/>
        </w:rPr>
        <w:t>millimetres</w:t>
      </w:r>
      <w:r w:rsidR="00BA340A">
        <w:rPr>
          <w:rFonts w:ascii="Calibri" w:hAnsi="Calibri" w:cs="Calibri"/>
          <w:sz w:val="22"/>
          <w:szCs w:val="22"/>
        </w:rPr>
        <w:t xml:space="preserve"> of rainfall across large parts of </w:t>
      </w:r>
      <w:r w:rsidR="00611D53">
        <w:rPr>
          <w:rFonts w:ascii="Calibri" w:hAnsi="Calibri" w:cs="Calibri"/>
          <w:sz w:val="22"/>
          <w:szCs w:val="22"/>
        </w:rPr>
        <w:t>Victoria</w:t>
      </w:r>
      <w:r w:rsidR="00ED12C6">
        <w:rPr>
          <w:rFonts w:ascii="Calibri" w:hAnsi="Calibri" w:cs="Calibri"/>
          <w:sz w:val="22"/>
          <w:szCs w:val="22"/>
        </w:rPr>
        <w:t xml:space="preserve">, </w:t>
      </w:r>
      <w:r w:rsidR="00F462F7">
        <w:rPr>
          <w:rFonts w:ascii="Calibri" w:hAnsi="Calibri" w:cs="Calibri"/>
          <w:sz w:val="22"/>
          <w:szCs w:val="22"/>
        </w:rPr>
        <w:t>coastal South Australia</w:t>
      </w:r>
      <w:r w:rsidR="00611D53">
        <w:rPr>
          <w:rFonts w:ascii="Calibri" w:hAnsi="Calibri" w:cs="Calibri"/>
          <w:sz w:val="22"/>
          <w:szCs w:val="22"/>
        </w:rPr>
        <w:t xml:space="preserve"> and New South Wales, </w:t>
      </w:r>
      <w:r w:rsidR="008B24A9">
        <w:rPr>
          <w:rFonts w:ascii="Calibri" w:hAnsi="Calibri" w:cs="Calibri"/>
          <w:sz w:val="22"/>
          <w:szCs w:val="22"/>
        </w:rPr>
        <w:t xml:space="preserve">up to 100 millimetres in Tasmania </w:t>
      </w:r>
      <w:r w:rsidR="00F462F7">
        <w:rPr>
          <w:rFonts w:ascii="Calibri" w:hAnsi="Calibri" w:cs="Calibri"/>
          <w:sz w:val="22"/>
          <w:szCs w:val="22"/>
        </w:rPr>
        <w:t xml:space="preserve">and a maximum of </w:t>
      </w:r>
      <w:r w:rsidR="00611D53">
        <w:rPr>
          <w:rFonts w:ascii="Calibri" w:hAnsi="Calibri" w:cs="Calibri"/>
          <w:sz w:val="22"/>
          <w:szCs w:val="22"/>
        </w:rPr>
        <w:t xml:space="preserve">150 millimetres </w:t>
      </w:r>
      <w:r w:rsidR="006302E8">
        <w:rPr>
          <w:rFonts w:ascii="Calibri" w:hAnsi="Calibri" w:cs="Calibri"/>
          <w:sz w:val="22"/>
          <w:szCs w:val="22"/>
        </w:rPr>
        <w:t xml:space="preserve">across </w:t>
      </w:r>
      <w:r w:rsidR="00611D53">
        <w:rPr>
          <w:rFonts w:ascii="Calibri" w:hAnsi="Calibri" w:cs="Calibri"/>
          <w:sz w:val="22"/>
          <w:szCs w:val="22"/>
        </w:rPr>
        <w:t>isolated areas of coastal Queensland.</w:t>
      </w:r>
    </w:p>
    <w:p w14:paraId="6D0F0D2B" w14:textId="2EF0A64C" w:rsidR="002A2403" w:rsidRPr="000162A3" w:rsidRDefault="005F21C9" w:rsidP="000162A3">
      <w:pPr>
        <w:pStyle w:val="ListBullet"/>
        <w:rPr>
          <w:rFonts w:ascii="Calibri" w:hAnsi="Calibri" w:cs="Calibri"/>
          <w:sz w:val="22"/>
          <w:szCs w:val="22"/>
        </w:rPr>
      </w:pPr>
      <w:r>
        <w:rPr>
          <w:rFonts w:ascii="Calibri" w:hAnsi="Calibri" w:cs="Calibri"/>
          <w:sz w:val="22"/>
          <w:szCs w:val="22"/>
        </w:rPr>
        <w:t xml:space="preserve">Across cropping regions, </w:t>
      </w:r>
      <w:r w:rsidR="00D76743">
        <w:rPr>
          <w:rFonts w:ascii="Calibri" w:hAnsi="Calibri" w:cs="Calibri"/>
          <w:sz w:val="22"/>
          <w:szCs w:val="22"/>
        </w:rPr>
        <w:t xml:space="preserve">rainfall </w:t>
      </w:r>
      <w:r w:rsidR="00963DB3">
        <w:rPr>
          <w:rFonts w:ascii="Calibri" w:hAnsi="Calibri" w:cs="Calibri"/>
          <w:sz w:val="22"/>
          <w:szCs w:val="22"/>
        </w:rPr>
        <w:t xml:space="preserve">totals ranging between </w:t>
      </w:r>
      <w:r w:rsidR="00780CBB">
        <w:rPr>
          <w:rFonts w:ascii="Calibri" w:hAnsi="Calibri" w:cs="Calibri"/>
          <w:sz w:val="22"/>
          <w:szCs w:val="22"/>
        </w:rPr>
        <w:t xml:space="preserve">10 and 100 millimetres were </w:t>
      </w:r>
      <w:r w:rsidR="00D76743">
        <w:rPr>
          <w:rFonts w:ascii="Calibri" w:hAnsi="Calibri" w:cs="Calibri"/>
          <w:sz w:val="22"/>
          <w:szCs w:val="22"/>
        </w:rPr>
        <w:t xml:space="preserve">recorded </w:t>
      </w:r>
      <w:r w:rsidR="00780CBB">
        <w:rPr>
          <w:rFonts w:ascii="Calibri" w:hAnsi="Calibri" w:cs="Calibri"/>
          <w:sz w:val="22"/>
          <w:szCs w:val="22"/>
        </w:rPr>
        <w:t>acro</w:t>
      </w:r>
      <w:r w:rsidR="00B954FA">
        <w:rPr>
          <w:rFonts w:ascii="Calibri" w:hAnsi="Calibri" w:cs="Calibri"/>
          <w:sz w:val="22"/>
          <w:szCs w:val="22"/>
        </w:rPr>
        <w:t xml:space="preserve">ss much of </w:t>
      </w:r>
      <w:r w:rsidR="00846246">
        <w:rPr>
          <w:rFonts w:ascii="Calibri" w:hAnsi="Calibri" w:cs="Calibri"/>
          <w:sz w:val="22"/>
          <w:szCs w:val="22"/>
        </w:rPr>
        <w:t>Western Australia and Queensland</w:t>
      </w:r>
      <w:r w:rsidR="00F42232">
        <w:rPr>
          <w:rFonts w:ascii="Calibri" w:hAnsi="Calibri" w:cs="Calibri"/>
          <w:sz w:val="22"/>
          <w:szCs w:val="22"/>
        </w:rPr>
        <w:t>.</w:t>
      </w:r>
      <w:r w:rsidR="00846246">
        <w:rPr>
          <w:rFonts w:ascii="Calibri" w:hAnsi="Calibri" w:cs="Calibri"/>
          <w:sz w:val="22"/>
          <w:szCs w:val="22"/>
        </w:rPr>
        <w:t xml:space="preserve"> </w:t>
      </w:r>
      <w:r w:rsidR="0020667C">
        <w:rPr>
          <w:rFonts w:ascii="Calibri" w:hAnsi="Calibri" w:cs="Calibri"/>
          <w:sz w:val="22"/>
          <w:szCs w:val="22"/>
        </w:rPr>
        <w:t>Falls of betw</w:t>
      </w:r>
      <w:r w:rsidR="00F37BF0">
        <w:rPr>
          <w:rFonts w:ascii="Calibri" w:hAnsi="Calibri" w:cs="Calibri"/>
          <w:sz w:val="22"/>
          <w:szCs w:val="22"/>
        </w:rPr>
        <w:t xml:space="preserve">een </w:t>
      </w:r>
      <w:r w:rsidR="00744664">
        <w:rPr>
          <w:rFonts w:ascii="Calibri" w:hAnsi="Calibri" w:cs="Calibri"/>
          <w:sz w:val="22"/>
          <w:szCs w:val="22"/>
        </w:rPr>
        <w:t xml:space="preserve">10 and 50 </w:t>
      </w:r>
      <w:r w:rsidR="001502FB">
        <w:rPr>
          <w:rFonts w:ascii="Calibri" w:hAnsi="Calibri" w:cs="Calibri"/>
          <w:sz w:val="22"/>
          <w:szCs w:val="22"/>
        </w:rPr>
        <w:t>millimetres were</w:t>
      </w:r>
      <w:r w:rsidR="00744664">
        <w:rPr>
          <w:rFonts w:ascii="Calibri" w:hAnsi="Calibri" w:cs="Calibri"/>
          <w:sz w:val="22"/>
          <w:szCs w:val="22"/>
        </w:rPr>
        <w:t xml:space="preserve"> recorded across central and north-</w:t>
      </w:r>
      <w:r w:rsidR="00935A7D">
        <w:rPr>
          <w:rFonts w:ascii="Calibri" w:hAnsi="Calibri" w:cs="Calibri"/>
          <w:sz w:val="22"/>
          <w:szCs w:val="22"/>
        </w:rPr>
        <w:t>eastern</w:t>
      </w:r>
      <w:r w:rsidR="00DC3411">
        <w:rPr>
          <w:rFonts w:ascii="Calibri" w:hAnsi="Calibri" w:cs="Calibri"/>
          <w:sz w:val="22"/>
          <w:szCs w:val="22"/>
        </w:rPr>
        <w:t xml:space="preserve"> New South Wales</w:t>
      </w:r>
      <w:r w:rsidR="00F944AF">
        <w:rPr>
          <w:rFonts w:ascii="Calibri" w:hAnsi="Calibri" w:cs="Calibri"/>
          <w:sz w:val="22"/>
          <w:szCs w:val="22"/>
        </w:rPr>
        <w:t xml:space="preserve">, </w:t>
      </w:r>
      <w:r w:rsidR="00DC3411">
        <w:rPr>
          <w:rFonts w:ascii="Calibri" w:hAnsi="Calibri" w:cs="Calibri"/>
          <w:sz w:val="22"/>
          <w:szCs w:val="22"/>
        </w:rPr>
        <w:t xml:space="preserve">southern </w:t>
      </w:r>
      <w:proofErr w:type="gramStart"/>
      <w:r w:rsidR="00160062">
        <w:rPr>
          <w:rFonts w:ascii="Calibri" w:hAnsi="Calibri" w:cs="Calibri"/>
          <w:sz w:val="22"/>
          <w:szCs w:val="22"/>
        </w:rPr>
        <w:t>Victoria</w:t>
      </w:r>
      <w:proofErr w:type="gramEnd"/>
      <w:r w:rsidR="00160062">
        <w:rPr>
          <w:rFonts w:ascii="Calibri" w:hAnsi="Calibri" w:cs="Calibri"/>
          <w:sz w:val="22"/>
          <w:szCs w:val="22"/>
        </w:rPr>
        <w:t xml:space="preserve"> </w:t>
      </w:r>
      <w:r w:rsidR="00BD7614">
        <w:rPr>
          <w:rFonts w:ascii="Calibri" w:hAnsi="Calibri" w:cs="Calibri"/>
          <w:sz w:val="22"/>
          <w:szCs w:val="22"/>
        </w:rPr>
        <w:t xml:space="preserve">and </w:t>
      </w:r>
      <w:r w:rsidR="009D10F1">
        <w:rPr>
          <w:rFonts w:ascii="Calibri" w:hAnsi="Calibri" w:cs="Calibri"/>
          <w:sz w:val="22"/>
          <w:szCs w:val="22"/>
        </w:rPr>
        <w:t xml:space="preserve">southern </w:t>
      </w:r>
      <w:r w:rsidR="00BD7614">
        <w:rPr>
          <w:rFonts w:ascii="Calibri" w:hAnsi="Calibri" w:cs="Calibri"/>
          <w:sz w:val="22"/>
          <w:szCs w:val="22"/>
        </w:rPr>
        <w:t>South Australia</w:t>
      </w:r>
      <w:r w:rsidR="001502FB">
        <w:rPr>
          <w:rFonts w:ascii="Calibri" w:hAnsi="Calibri" w:cs="Calibri"/>
          <w:sz w:val="22"/>
          <w:szCs w:val="22"/>
        </w:rPr>
        <w:t xml:space="preserve">. </w:t>
      </w:r>
      <w:r w:rsidR="00A90DC7">
        <w:rPr>
          <w:rFonts w:ascii="Calibri" w:hAnsi="Calibri" w:cs="Calibri"/>
          <w:sz w:val="22"/>
          <w:szCs w:val="22"/>
        </w:rPr>
        <w:t xml:space="preserve">Rainfall totals of </w:t>
      </w:r>
      <w:r w:rsidR="00A05FE0">
        <w:rPr>
          <w:rFonts w:ascii="Calibri" w:hAnsi="Calibri" w:cs="Calibri"/>
          <w:sz w:val="22"/>
          <w:szCs w:val="22"/>
        </w:rPr>
        <w:t xml:space="preserve">between </w:t>
      </w:r>
      <w:r w:rsidR="00635959">
        <w:rPr>
          <w:rFonts w:ascii="Calibri" w:hAnsi="Calibri" w:cs="Calibri"/>
          <w:sz w:val="22"/>
          <w:szCs w:val="22"/>
        </w:rPr>
        <w:t xml:space="preserve">5 and </w:t>
      </w:r>
      <w:r w:rsidR="00BC5F12">
        <w:rPr>
          <w:rFonts w:ascii="Calibri" w:hAnsi="Calibri" w:cs="Calibri"/>
          <w:sz w:val="22"/>
          <w:szCs w:val="22"/>
        </w:rPr>
        <w:t>10 millimetres were recorded a</w:t>
      </w:r>
      <w:r w:rsidR="001502FB">
        <w:rPr>
          <w:rFonts w:ascii="Calibri" w:hAnsi="Calibri" w:cs="Calibri"/>
          <w:sz w:val="22"/>
          <w:szCs w:val="22"/>
        </w:rPr>
        <w:t xml:space="preserve">cross </w:t>
      </w:r>
      <w:r w:rsidR="008008D7">
        <w:rPr>
          <w:rFonts w:ascii="Calibri" w:hAnsi="Calibri" w:cs="Calibri"/>
          <w:sz w:val="22"/>
          <w:szCs w:val="22"/>
        </w:rPr>
        <w:t xml:space="preserve">most </w:t>
      </w:r>
      <w:r w:rsidR="001502FB">
        <w:rPr>
          <w:rFonts w:ascii="Calibri" w:hAnsi="Calibri" w:cs="Calibri"/>
          <w:sz w:val="22"/>
          <w:szCs w:val="22"/>
        </w:rPr>
        <w:t>remaining cropping regions</w:t>
      </w:r>
      <w:r w:rsidR="006E56C8">
        <w:rPr>
          <w:rFonts w:ascii="Calibri" w:hAnsi="Calibri" w:cs="Calibri"/>
          <w:sz w:val="22"/>
          <w:szCs w:val="22"/>
        </w:rPr>
        <w:t>.</w:t>
      </w:r>
      <w:r w:rsidR="00AE4422">
        <w:rPr>
          <w:rFonts w:ascii="Calibri" w:hAnsi="Calibri" w:cs="Calibri"/>
          <w:sz w:val="22"/>
          <w:szCs w:val="22"/>
        </w:rPr>
        <w:t xml:space="preserve"> </w:t>
      </w:r>
      <w:r w:rsidR="005E7362">
        <w:rPr>
          <w:rFonts w:ascii="Calibri" w:hAnsi="Calibri" w:cs="Calibri"/>
          <w:sz w:val="22"/>
          <w:szCs w:val="22"/>
        </w:rPr>
        <w:t xml:space="preserve">Recent </w:t>
      </w:r>
      <w:r w:rsidR="008225CC">
        <w:rPr>
          <w:rFonts w:ascii="Calibri" w:hAnsi="Calibri" w:cs="Calibri"/>
          <w:sz w:val="22"/>
          <w:szCs w:val="22"/>
        </w:rPr>
        <w:t xml:space="preserve">rainfall </w:t>
      </w:r>
      <w:r w:rsidR="00EB3A22">
        <w:rPr>
          <w:rFonts w:ascii="Calibri" w:hAnsi="Calibri" w:cs="Calibri"/>
          <w:sz w:val="22"/>
          <w:szCs w:val="22"/>
        </w:rPr>
        <w:t xml:space="preserve">has likely benefited the </w:t>
      </w:r>
      <w:r w:rsidR="005B1769">
        <w:rPr>
          <w:rFonts w:ascii="Calibri" w:hAnsi="Calibri" w:cs="Calibri"/>
          <w:sz w:val="22"/>
          <w:szCs w:val="22"/>
        </w:rPr>
        <w:t xml:space="preserve">establishment </w:t>
      </w:r>
      <w:r w:rsidR="00EB3A22">
        <w:rPr>
          <w:rFonts w:ascii="Calibri" w:hAnsi="Calibri" w:cs="Calibri"/>
          <w:sz w:val="22"/>
          <w:szCs w:val="22"/>
        </w:rPr>
        <w:t>of winter crops</w:t>
      </w:r>
      <w:r w:rsidR="008225CC">
        <w:rPr>
          <w:rFonts w:ascii="Calibri" w:hAnsi="Calibri" w:cs="Calibri"/>
          <w:sz w:val="22"/>
          <w:szCs w:val="22"/>
        </w:rPr>
        <w:t>, particularly in Queensland</w:t>
      </w:r>
      <w:r w:rsidR="00526FE1">
        <w:rPr>
          <w:rFonts w:ascii="Calibri" w:hAnsi="Calibri" w:cs="Calibri"/>
          <w:sz w:val="22"/>
          <w:szCs w:val="22"/>
        </w:rPr>
        <w:t xml:space="preserve">, </w:t>
      </w:r>
      <w:proofErr w:type="gramStart"/>
      <w:r w:rsidR="00526FE1">
        <w:rPr>
          <w:rFonts w:ascii="Calibri" w:hAnsi="Calibri" w:cs="Calibri"/>
          <w:sz w:val="22"/>
          <w:szCs w:val="22"/>
        </w:rPr>
        <w:t>Victoria</w:t>
      </w:r>
      <w:proofErr w:type="gramEnd"/>
      <w:r w:rsidR="008225CC">
        <w:rPr>
          <w:rFonts w:ascii="Calibri" w:hAnsi="Calibri" w:cs="Calibri"/>
          <w:sz w:val="22"/>
          <w:szCs w:val="22"/>
        </w:rPr>
        <w:t xml:space="preserve"> and South Australia, </w:t>
      </w:r>
      <w:r w:rsidR="00E973C2">
        <w:rPr>
          <w:rFonts w:ascii="Calibri" w:hAnsi="Calibri" w:cs="Calibri"/>
          <w:sz w:val="22"/>
          <w:szCs w:val="22"/>
        </w:rPr>
        <w:t xml:space="preserve">and contributed to </w:t>
      </w:r>
      <w:r w:rsidR="00621FEB">
        <w:rPr>
          <w:rFonts w:ascii="Calibri" w:hAnsi="Calibri" w:cs="Calibri"/>
          <w:sz w:val="22"/>
          <w:szCs w:val="22"/>
        </w:rPr>
        <w:t>a</w:t>
      </w:r>
      <w:r w:rsidR="00EB3A22">
        <w:rPr>
          <w:rFonts w:ascii="Calibri" w:hAnsi="Calibri" w:cs="Calibri"/>
          <w:sz w:val="22"/>
          <w:szCs w:val="22"/>
        </w:rPr>
        <w:t xml:space="preserve"> </w:t>
      </w:r>
      <w:r w:rsidR="004805B2">
        <w:rPr>
          <w:rFonts w:ascii="Calibri" w:hAnsi="Calibri" w:cs="Calibri"/>
          <w:sz w:val="22"/>
          <w:szCs w:val="22"/>
        </w:rPr>
        <w:t>build-up</w:t>
      </w:r>
      <w:r w:rsidR="00621FEB">
        <w:rPr>
          <w:rFonts w:ascii="Calibri" w:hAnsi="Calibri" w:cs="Calibri"/>
          <w:sz w:val="22"/>
          <w:szCs w:val="22"/>
        </w:rPr>
        <w:t xml:space="preserve"> of soil moisture</w:t>
      </w:r>
      <w:r w:rsidR="00526FE1">
        <w:rPr>
          <w:rFonts w:ascii="Calibri" w:hAnsi="Calibri" w:cs="Calibri"/>
          <w:sz w:val="22"/>
          <w:szCs w:val="22"/>
        </w:rPr>
        <w:t xml:space="preserve"> across </w:t>
      </w:r>
      <w:r w:rsidR="00991AED">
        <w:rPr>
          <w:rFonts w:ascii="Calibri" w:hAnsi="Calibri" w:cs="Calibri"/>
          <w:sz w:val="22"/>
          <w:szCs w:val="22"/>
        </w:rPr>
        <w:t xml:space="preserve">the wheat/sheep </w:t>
      </w:r>
      <w:r w:rsidR="00974FDD">
        <w:rPr>
          <w:rFonts w:ascii="Calibri" w:hAnsi="Calibri" w:cs="Calibri"/>
          <w:sz w:val="22"/>
          <w:szCs w:val="22"/>
        </w:rPr>
        <w:t>zone</w:t>
      </w:r>
      <w:r w:rsidR="006E56C8">
        <w:rPr>
          <w:rFonts w:ascii="Calibri" w:hAnsi="Calibri" w:cs="Calibri"/>
          <w:sz w:val="22"/>
          <w:szCs w:val="22"/>
        </w:rPr>
        <w:t xml:space="preserve">. </w:t>
      </w:r>
    </w:p>
    <w:bookmarkEnd w:id="53"/>
    <w:bookmarkEnd w:id="54"/>
    <w:bookmarkEnd w:id="55"/>
    <w:bookmarkEnd w:id="56"/>
    <w:p w14:paraId="41DF7EDE" w14:textId="3FD08844" w:rsidR="00CD226A" w:rsidRDefault="00CD226A" w:rsidP="000162A3">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C40BB5">
        <w:rPr>
          <w:rFonts w:cs="Calibri"/>
          <w:i w:val="0"/>
          <w:color w:val="auto"/>
          <w:sz w:val="22"/>
          <w:szCs w:val="22"/>
        </w:rPr>
        <w:t>3</w:t>
      </w:r>
      <w:r w:rsidR="006747DF">
        <w:rPr>
          <w:rFonts w:cs="Calibri"/>
          <w:i w:val="0"/>
          <w:color w:val="auto"/>
          <w:sz w:val="22"/>
          <w:szCs w:val="22"/>
        </w:rPr>
        <w:t xml:space="preserve"> Ju</w:t>
      </w:r>
      <w:r w:rsidR="00C40BB5">
        <w:rPr>
          <w:rFonts w:cs="Calibri"/>
          <w:i w:val="0"/>
          <w:color w:val="auto"/>
          <w:sz w:val="22"/>
          <w:szCs w:val="22"/>
        </w:rPr>
        <w:t>ly</w:t>
      </w:r>
      <w:r w:rsidRPr="00B437F9">
        <w:rPr>
          <w:rFonts w:cs="Calibri"/>
          <w:i w:val="0"/>
          <w:color w:val="auto"/>
          <w:sz w:val="22"/>
          <w:szCs w:val="22"/>
        </w:rPr>
        <w:t> 202</w:t>
      </w:r>
      <w:r w:rsidR="00D35E41">
        <w:rPr>
          <w:rFonts w:cs="Calibri"/>
          <w:i w:val="0"/>
          <w:color w:val="auto"/>
          <w:sz w:val="22"/>
          <w:szCs w:val="22"/>
        </w:rPr>
        <w:t>4</w:t>
      </w:r>
    </w:p>
    <w:p w14:paraId="02C3407A" w14:textId="76CE3E57" w:rsidR="00544B85" w:rsidRPr="00F52C7D" w:rsidRDefault="00544B85" w:rsidP="00F52C7D">
      <w:pPr>
        <w:rPr>
          <w:i/>
        </w:rPr>
      </w:pPr>
      <w:r>
        <w:rPr>
          <w:noProof/>
        </w:rPr>
        <w:drawing>
          <wp:inline distT="0" distB="0" distL="0" distR="0" wp14:anchorId="613A7DE6" wp14:editId="035DB409">
            <wp:extent cx="5731510" cy="3846195"/>
            <wp:effectExtent l="0" t="0" r="2540" b="1905"/>
            <wp:docPr id="1351515704"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15704" name="Picture 1" descr="A map of australia with different colored lines&#10;&#10;Description automatically generated"/>
                    <pic:cNvPicPr/>
                  </pic:nvPicPr>
                  <pic:blipFill>
                    <a:blip r:embed="rId12"/>
                    <a:stretch>
                      <a:fillRect/>
                    </a:stretch>
                  </pic:blipFill>
                  <pic:spPr>
                    <a:xfrm>
                      <a:off x="0" y="0"/>
                      <a:ext cx="5731510" cy="3846195"/>
                    </a:xfrm>
                    <a:prstGeom prst="rect">
                      <a:avLst/>
                    </a:prstGeom>
                  </pic:spPr>
                </pic:pic>
              </a:graphicData>
            </a:graphic>
          </wp:inline>
        </w:drawing>
      </w:r>
    </w:p>
    <w:p w14:paraId="29D7C984" w14:textId="51F70B06" w:rsidR="00462964" w:rsidRPr="00F52C7D" w:rsidRDefault="00462964" w:rsidP="00F52C7D">
      <w:pPr>
        <w:rPr>
          <w:i/>
        </w:rPr>
      </w:pPr>
    </w:p>
    <w:p w14:paraId="074B9B48" w14:textId="7758FC44" w:rsidR="00CB73F2" w:rsidRPr="00CB73F2" w:rsidRDefault="00CB73F2" w:rsidP="00710A54">
      <w:pPr>
        <w:jc w:val="center"/>
      </w:pPr>
    </w:p>
    <w:p w14:paraId="3612DBA6" w14:textId="37C9BBAA" w:rsidR="00CD226A" w:rsidRPr="00B437F9" w:rsidRDefault="00CD226A" w:rsidP="00CD226A">
      <w:pPr>
        <w:jc w:val="center"/>
        <w:rPr>
          <w:rFonts w:ascii="Calibri" w:hAnsi="Calibri" w:cs="Calibri"/>
        </w:rPr>
      </w:pPr>
    </w:p>
    <w:p w14:paraId="0C813059" w14:textId="1F585AFE"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DA7698">
        <w:rPr>
          <w:rFonts w:ascii="Calibri" w:hAnsi="Calibri" w:cs="Calibri"/>
          <w:color w:val="000000"/>
          <w:sz w:val="12"/>
          <w:szCs w:val="12"/>
        </w:rPr>
        <w:t>3</w:t>
      </w:r>
      <w:r w:rsidRPr="00B437F9">
        <w:rPr>
          <w:rFonts w:ascii="Calibri" w:hAnsi="Calibri" w:cs="Calibri"/>
          <w:color w:val="000000"/>
          <w:sz w:val="12"/>
          <w:szCs w:val="12"/>
        </w:rPr>
        <w:t>/</w:t>
      </w:r>
      <w:r w:rsidR="002953C0">
        <w:rPr>
          <w:rFonts w:ascii="Calibri" w:hAnsi="Calibri" w:cs="Calibri"/>
          <w:color w:val="000000"/>
          <w:sz w:val="12"/>
          <w:szCs w:val="12"/>
        </w:rPr>
        <w:t>0</w:t>
      </w:r>
      <w:r w:rsidR="00DA7698">
        <w:rPr>
          <w:rFonts w:ascii="Calibri" w:hAnsi="Calibri" w:cs="Calibri"/>
          <w:color w:val="000000"/>
          <w:sz w:val="12"/>
          <w:szCs w:val="12"/>
        </w:rPr>
        <w:t>7</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57"/>
    <w:p w14:paraId="0CFFEBC1" w14:textId="77777777" w:rsidR="0014262B" w:rsidRDefault="0014262B" w:rsidP="00CD226A">
      <w:pPr>
        <w:rPr>
          <w:rFonts w:ascii="Calibri" w:hAnsi="Calibri" w:cs="Calibri"/>
          <w:color w:val="000000"/>
          <w:sz w:val="12"/>
          <w:szCs w:val="12"/>
        </w:rPr>
      </w:pPr>
    </w:p>
    <w:bookmarkEnd w:id="58"/>
    <w:p w14:paraId="10CEE569" w14:textId="77777777"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 xml:space="preserve">Rainfall forecast for the next eight </w:t>
      </w:r>
      <w:proofErr w:type="gramStart"/>
      <w:r w:rsidRPr="00B437F9">
        <w:rPr>
          <w:color w:val="000000"/>
          <w:sz w:val="28"/>
          <w:szCs w:val="28"/>
        </w:rPr>
        <w:t>days</w:t>
      </w:r>
      <w:proofErr w:type="gramEnd"/>
    </w:p>
    <w:p w14:paraId="3D2DDADD" w14:textId="37940B7A" w:rsidR="00C26763" w:rsidRDefault="00C26763" w:rsidP="00DA7EFC">
      <w:pPr>
        <w:pStyle w:val="ListBullet"/>
        <w:rPr>
          <w:rFonts w:ascii="Calibri" w:hAnsi="Calibri" w:cs="Calibri"/>
          <w:sz w:val="22"/>
          <w:szCs w:val="22"/>
        </w:rPr>
      </w:pPr>
      <w:bookmarkStart w:id="67" w:name="_Hlk163735891"/>
      <w:bookmarkStart w:id="68" w:name="_Hlk160101160"/>
      <w:bookmarkStart w:id="69" w:name="_Hlk158889755"/>
      <w:r>
        <w:rPr>
          <w:rFonts w:ascii="Calibri" w:hAnsi="Calibri" w:cs="Calibri"/>
          <w:sz w:val="22"/>
          <w:szCs w:val="22"/>
        </w:rPr>
        <w:t>Over the 8 days to 11 July, rainfall is forecast for much of the</w:t>
      </w:r>
      <w:r w:rsidR="003C6271">
        <w:rPr>
          <w:rFonts w:ascii="Calibri" w:hAnsi="Calibri" w:cs="Calibri"/>
          <w:sz w:val="22"/>
          <w:szCs w:val="22"/>
        </w:rPr>
        <w:t xml:space="preserve"> </w:t>
      </w:r>
      <w:r w:rsidR="003C6271" w:rsidRPr="00F31DB0">
        <w:rPr>
          <w:rFonts w:ascii="Calibri" w:hAnsi="Calibri" w:cs="Calibri"/>
          <w:sz w:val="22"/>
          <w:szCs w:val="22"/>
        </w:rPr>
        <w:t>south</w:t>
      </w:r>
      <w:r w:rsidR="00751B1E">
        <w:rPr>
          <w:rFonts w:ascii="Calibri" w:hAnsi="Calibri" w:cs="Calibri"/>
          <w:sz w:val="22"/>
          <w:szCs w:val="22"/>
        </w:rPr>
        <w:t xml:space="preserve">ern </w:t>
      </w:r>
      <w:r w:rsidR="002D35B5">
        <w:rPr>
          <w:rFonts w:ascii="Calibri" w:hAnsi="Calibri" w:cs="Calibri"/>
          <w:sz w:val="22"/>
          <w:szCs w:val="22"/>
        </w:rPr>
        <w:t>Australia extending into central Qu</w:t>
      </w:r>
      <w:r w:rsidR="00DB3451">
        <w:rPr>
          <w:rFonts w:ascii="Calibri" w:hAnsi="Calibri" w:cs="Calibri"/>
          <w:sz w:val="22"/>
          <w:szCs w:val="22"/>
        </w:rPr>
        <w:t>eensland</w:t>
      </w:r>
      <w:r w:rsidR="00AC09A6">
        <w:rPr>
          <w:rFonts w:ascii="Calibri" w:hAnsi="Calibri" w:cs="Calibri"/>
          <w:sz w:val="22"/>
          <w:szCs w:val="22"/>
        </w:rPr>
        <w:t>.</w:t>
      </w:r>
      <w:r w:rsidR="002E36F4">
        <w:rPr>
          <w:rFonts w:ascii="Calibri" w:hAnsi="Calibri" w:cs="Calibri"/>
          <w:sz w:val="22"/>
          <w:szCs w:val="22"/>
        </w:rPr>
        <w:t xml:space="preserve"> </w:t>
      </w:r>
      <w:r w:rsidR="00AC09A6">
        <w:rPr>
          <w:rFonts w:ascii="Calibri" w:hAnsi="Calibri" w:cs="Calibri"/>
          <w:sz w:val="22"/>
          <w:szCs w:val="22"/>
        </w:rPr>
        <w:t>A</w:t>
      </w:r>
      <w:r w:rsidR="00396CDF">
        <w:rPr>
          <w:rFonts w:ascii="Calibri" w:hAnsi="Calibri" w:cs="Calibri"/>
          <w:sz w:val="22"/>
          <w:szCs w:val="22"/>
        </w:rPr>
        <w:t xml:space="preserve"> </w:t>
      </w:r>
      <w:r w:rsidR="00882819">
        <w:rPr>
          <w:rFonts w:ascii="Calibri" w:hAnsi="Calibri" w:cs="Calibri"/>
          <w:sz w:val="22"/>
          <w:szCs w:val="22"/>
        </w:rPr>
        <w:t>low-pressure</w:t>
      </w:r>
      <w:r w:rsidR="001B021E">
        <w:rPr>
          <w:rFonts w:ascii="Calibri" w:hAnsi="Calibri" w:cs="Calibri"/>
          <w:sz w:val="22"/>
          <w:szCs w:val="22"/>
        </w:rPr>
        <w:t xml:space="preserve"> system</w:t>
      </w:r>
      <w:r w:rsidR="00812411">
        <w:rPr>
          <w:rFonts w:ascii="Calibri" w:hAnsi="Calibri" w:cs="Calibri"/>
          <w:sz w:val="22"/>
          <w:szCs w:val="22"/>
        </w:rPr>
        <w:t xml:space="preserve"> associated with a cold front </w:t>
      </w:r>
      <w:r w:rsidR="00EA2199">
        <w:rPr>
          <w:rFonts w:ascii="Calibri" w:hAnsi="Calibri" w:cs="Calibri"/>
          <w:sz w:val="22"/>
          <w:szCs w:val="22"/>
        </w:rPr>
        <w:t xml:space="preserve">is expected to bring falls up to </w:t>
      </w:r>
      <w:r w:rsidR="001D1B0A">
        <w:rPr>
          <w:rFonts w:ascii="Calibri" w:hAnsi="Calibri" w:cs="Calibri"/>
          <w:sz w:val="22"/>
          <w:szCs w:val="22"/>
        </w:rPr>
        <w:t xml:space="preserve">50 </w:t>
      </w:r>
      <w:r w:rsidR="00AF3D47">
        <w:rPr>
          <w:rFonts w:ascii="Calibri" w:hAnsi="Calibri" w:cs="Calibri"/>
          <w:sz w:val="22"/>
          <w:szCs w:val="22"/>
        </w:rPr>
        <w:t>millimetres</w:t>
      </w:r>
      <w:r w:rsidR="001D1B0A">
        <w:rPr>
          <w:rFonts w:ascii="Calibri" w:hAnsi="Calibri" w:cs="Calibri"/>
          <w:sz w:val="22"/>
          <w:szCs w:val="22"/>
        </w:rPr>
        <w:t xml:space="preserve"> in</w:t>
      </w:r>
      <w:r w:rsidR="00812411">
        <w:rPr>
          <w:rFonts w:ascii="Calibri" w:hAnsi="Calibri" w:cs="Calibri"/>
          <w:sz w:val="22"/>
          <w:szCs w:val="22"/>
        </w:rPr>
        <w:t xml:space="preserve"> the</w:t>
      </w:r>
      <w:r w:rsidR="001B021E">
        <w:rPr>
          <w:rFonts w:ascii="Calibri" w:hAnsi="Calibri" w:cs="Calibri"/>
          <w:sz w:val="22"/>
          <w:szCs w:val="22"/>
        </w:rPr>
        <w:t xml:space="preserve"> west</w:t>
      </w:r>
      <w:r w:rsidR="00AF3D47">
        <w:rPr>
          <w:rFonts w:ascii="Calibri" w:hAnsi="Calibri" w:cs="Calibri"/>
          <w:sz w:val="22"/>
          <w:szCs w:val="22"/>
        </w:rPr>
        <w:t>, while</w:t>
      </w:r>
      <w:r w:rsidR="00A14C61">
        <w:rPr>
          <w:rFonts w:ascii="Calibri" w:hAnsi="Calibri" w:cs="Calibri"/>
          <w:sz w:val="22"/>
          <w:szCs w:val="22"/>
        </w:rPr>
        <w:t xml:space="preserve"> onshore flow associated with a high-pressure </w:t>
      </w:r>
      <w:r w:rsidR="007F5CBD">
        <w:rPr>
          <w:rFonts w:ascii="Calibri" w:hAnsi="Calibri" w:cs="Calibri"/>
          <w:sz w:val="22"/>
          <w:szCs w:val="22"/>
        </w:rPr>
        <w:t>s</w:t>
      </w:r>
      <w:r w:rsidR="00163425">
        <w:rPr>
          <w:rFonts w:ascii="Calibri" w:hAnsi="Calibri" w:cs="Calibri"/>
          <w:sz w:val="22"/>
          <w:szCs w:val="22"/>
        </w:rPr>
        <w:t xml:space="preserve">ystem is </w:t>
      </w:r>
      <w:r w:rsidR="000341AE">
        <w:rPr>
          <w:rFonts w:ascii="Calibri" w:hAnsi="Calibri" w:cs="Calibri"/>
          <w:sz w:val="22"/>
          <w:szCs w:val="22"/>
        </w:rPr>
        <w:t xml:space="preserve">forecast to bring a maximum of 50 millimetres </w:t>
      </w:r>
      <w:r w:rsidR="00163425">
        <w:rPr>
          <w:rFonts w:ascii="Calibri" w:hAnsi="Calibri" w:cs="Calibri"/>
          <w:sz w:val="22"/>
          <w:szCs w:val="22"/>
        </w:rPr>
        <w:t>to la</w:t>
      </w:r>
      <w:r w:rsidR="00610C64">
        <w:rPr>
          <w:rFonts w:ascii="Calibri" w:hAnsi="Calibri" w:cs="Calibri"/>
          <w:sz w:val="22"/>
          <w:szCs w:val="22"/>
        </w:rPr>
        <w:t>rge</w:t>
      </w:r>
      <w:r w:rsidR="00E367A8">
        <w:rPr>
          <w:rFonts w:ascii="Calibri" w:hAnsi="Calibri" w:cs="Calibri"/>
          <w:sz w:val="22"/>
          <w:szCs w:val="22"/>
        </w:rPr>
        <w:t xml:space="preserve"> </w:t>
      </w:r>
      <w:r w:rsidR="00B14C99">
        <w:rPr>
          <w:rFonts w:ascii="Calibri" w:hAnsi="Calibri" w:cs="Calibri"/>
          <w:sz w:val="22"/>
          <w:szCs w:val="22"/>
        </w:rPr>
        <w:t>areas</w:t>
      </w:r>
      <w:r w:rsidR="00163425">
        <w:rPr>
          <w:rFonts w:ascii="Calibri" w:hAnsi="Calibri" w:cs="Calibri"/>
          <w:sz w:val="22"/>
          <w:szCs w:val="22"/>
        </w:rPr>
        <w:t xml:space="preserve"> of eastern </w:t>
      </w:r>
      <w:r w:rsidR="00610C64">
        <w:rPr>
          <w:rFonts w:ascii="Calibri" w:hAnsi="Calibri" w:cs="Calibri"/>
          <w:sz w:val="22"/>
          <w:szCs w:val="22"/>
        </w:rPr>
        <w:t>Australia</w:t>
      </w:r>
      <w:r w:rsidR="00B14C99">
        <w:rPr>
          <w:rFonts w:ascii="Calibri" w:hAnsi="Calibri" w:cs="Calibri"/>
          <w:sz w:val="22"/>
          <w:szCs w:val="22"/>
        </w:rPr>
        <w:t xml:space="preserve">. </w:t>
      </w:r>
      <w:r w:rsidR="00B02946">
        <w:rPr>
          <w:rFonts w:ascii="Calibri" w:hAnsi="Calibri" w:cs="Calibri"/>
          <w:sz w:val="22"/>
          <w:szCs w:val="22"/>
        </w:rPr>
        <w:t xml:space="preserve">Tropical moisture </w:t>
      </w:r>
      <w:r w:rsidR="007F57F4">
        <w:rPr>
          <w:rFonts w:ascii="Calibri" w:hAnsi="Calibri" w:cs="Calibri"/>
          <w:sz w:val="22"/>
          <w:szCs w:val="22"/>
        </w:rPr>
        <w:t xml:space="preserve">advancing </w:t>
      </w:r>
      <w:r w:rsidR="00C82380">
        <w:rPr>
          <w:rFonts w:ascii="Calibri" w:hAnsi="Calibri" w:cs="Calibri"/>
          <w:sz w:val="22"/>
          <w:szCs w:val="22"/>
        </w:rPr>
        <w:t xml:space="preserve">over </w:t>
      </w:r>
      <w:r w:rsidR="007F57F4">
        <w:rPr>
          <w:rFonts w:ascii="Calibri" w:hAnsi="Calibri" w:cs="Calibri"/>
          <w:sz w:val="22"/>
          <w:szCs w:val="22"/>
        </w:rPr>
        <w:t xml:space="preserve">Queensland into eastern South Australia will generate storms and heavy rainfall of up to 50 millimetres. </w:t>
      </w:r>
      <w:r w:rsidR="00B14C99">
        <w:rPr>
          <w:rFonts w:ascii="Calibri" w:hAnsi="Calibri" w:cs="Calibri"/>
          <w:sz w:val="22"/>
          <w:szCs w:val="22"/>
        </w:rPr>
        <w:t xml:space="preserve">In the north, a </w:t>
      </w:r>
      <w:r w:rsidR="00CC0F0E">
        <w:rPr>
          <w:rFonts w:ascii="Calibri" w:hAnsi="Calibri" w:cs="Calibri"/>
          <w:sz w:val="22"/>
          <w:szCs w:val="22"/>
        </w:rPr>
        <w:t>high-pressure</w:t>
      </w:r>
      <w:r w:rsidR="00B14C99">
        <w:rPr>
          <w:rFonts w:ascii="Calibri" w:hAnsi="Calibri" w:cs="Calibri"/>
          <w:sz w:val="22"/>
          <w:szCs w:val="22"/>
        </w:rPr>
        <w:t xml:space="preserve"> system is expected to </w:t>
      </w:r>
      <w:r w:rsidR="00D41619">
        <w:rPr>
          <w:rFonts w:ascii="Calibri" w:hAnsi="Calibri" w:cs="Calibri"/>
          <w:sz w:val="22"/>
          <w:szCs w:val="22"/>
        </w:rPr>
        <w:t xml:space="preserve">keep parts of Western Australia, the Northern Territory, and Queensland largely dry. </w:t>
      </w:r>
    </w:p>
    <w:p w14:paraId="28EC8040" w14:textId="28E9DE37" w:rsidR="00D41619" w:rsidRDefault="0026247F" w:rsidP="00DA7EFC">
      <w:pPr>
        <w:pStyle w:val="ListBullet"/>
        <w:rPr>
          <w:rFonts w:ascii="Calibri" w:hAnsi="Calibri" w:cs="Calibri"/>
          <w:sz w:val="22"/>
          <w:szCs w:val="22"/>
        </w:rPr>
      </w:pPr>
      <w:r>
        <w:rPr>
          <w:rFonts w:ascii="Calibri" w:hAnsi="Calibri" w:cs="Calibri"/>
          <w:sz w:val="22"/>
          <w:szCs w:val="22"/>
        </w:rPr>
        <w:t>Across cropping regions, rainfall is expected across all states</w:t>
      </w:r>
      <w:r w:rsidR="008836A2">
        <w:rPr>
          <w:rFonts w:ascii="Calibri" w:hAnsi="Calibri" w:cs="Calibri"/>
          <w:sz w:val="22"/>
          <w:szCs w:val="22"/>
        </w:rPr>
        <w:t xml:space="preserve"> with totals of between </w:t>
      </w:r>
      <w:r w:rsidR="006502FA">
        <w:rPr>
          <w:rFonts w:ascii="Calibri" w:hAnsi="Calibri" w:cs="Calibri"/>
          <w:sz w:val="22"/>
          <w:szCs w:val="22"/>
        </w:rPr>
        <w:t xml:space="preserve">5 </w:t>
      </w:r>
      <w:r w:rsidR="008836A2">
        <w:rPr>
          <w:rFonts w:ascii="Calibri" w:hAnsi="Calibri" w:cs="Calibri"/>
          <w:sz w:val="22"/>
          <w:szCs w:val="22"/>
        </w:rPr>
        <w:t xml:space="preserve">and </w:t>
      </w:r>
      <w:r w:rsidR="00A36419">
        <w:rPr>
          <w:rFonts w:ascii="Calibri" w:hAnsi="Calibri" w:cs="Calibri"/>
          <w:sz w:val="22"/>
          <w:szCs w:val="22"/>
        </w:rPr>
        <w:t>50</w:t>
      </w:r>
      <w:r w:rsidR="006502FA">
        <w:rPr>
          <w:rFonts w:ascii="Calibri" w:hAnsi="Calibri" w:cs="Calibri"/>
          <w:sz w:val="22"/>
          <w:szCs w:val="22"/>
        </w:rPr>
        <w:t> </w:t>
      </w:r>
      <w:r w:rsidR="0061622E">
        <w:rPr>
          <w:rFonts w:ascii="Calibri" w:hAnsi="Calibri" w:cs="Calibri"/>
          <w:sz w:val="22"/>
          <w:szCs w:val="22"/>
        </w:rPr>
        <w:t>millimetres</w:t>
      </w:r>
      <w:r w:rsidR="00A36419">
        <w:rPr>
          <w:rFonts w:ascii="Calibri" w:hAnsi="Calibri" w:cs="Calibri"/>
          <w:sz w:val="22"/>
          <w:szCs w:val="22"/>
        </w:rPr>
        <w:t xml:space="preserve"> forecast for South Australia and Western Australia. In the east, </w:t>
      </w:r>
      <w:r w:rsidR="00963231">
        <w:rPr>
          <w:rFonts w:ascii="Calibri" w:hAnsi="Calibri" w:cs="Calibri"/>
          <w:sz w:val="22"/>
          <w:szCs w:val="22"/>
        </w:rPr>
        <w:t>falls</w:t>
      </w:r>
      <w:r w:rsidR="0061622E">
        <w:rPr>
          <w:rFonts w:ascii="Calibri" w:hAnsi="Calibri" w:cs="Calibri"/>
          <w:sz w:val="22"/>
          <w:szCs w:val="22"/>
        </w:rPr>
        <w:t xml:space="preserve"> of </w:t>
      </w:r>
      <w:r w:rsidR="00840041">
        <w:rPr>
          <w:rFonts w:ascii="Calibri" w:hAnsi="Calibri" w:cs="Calibri"/>
          <w:sz w:val="22"/>
          <w:szCs w:val="22"/>
        </w:rPr>
        <w:t xml:space="preserve">between 5 and </w:t>
      </w:r>
      <w:r w:rsidR="00963231">
        <w:rPr>
          <w:rFonts w:ascii="Calibri" w:hAnsi="Calibri" w:cs="Calibri"/>
          <w:sz w:val="22"/>
          <w:szCs w:val="22"/>
        </w:rPr>
        <w:t>25 </w:t>
      </w:r>
      <w:r w:rsidR="0061622E">
        <w:rPr>
          <w:rFonts w:ascii="Calibri" w:hAnsi="Calibri" w:cs="Calibri"/>
          <w:sz w:val="22"/>
          <w:szCs w:val="22"/>
        </w:rPr>
        <w:t>millimetres is expected across</w:t>
      </w:r>
      <w:r w:rsidR="00A8783D">
        <w:rPr>
          <w:rFonts w:ascii="Calibri" w:hAnsi="Calibri" w:cs="Calibri"/>
          <w:sz w:val="22"/>
          <w:szCs w:val="22"/>
        </w:rPr>
        <w:t xml:space="preserve"> </w:t>
      </w:r>
      <w:r w:rsidR="00196884">
        <w:rPr>
          <w:rFonts w:ascii="Calibri" w:hAnsi="Calibri" w:cs="Calibri"/>
          <w:sz w:val="22"/>
          <w:szCs w:val="22"/>
        </w:rPr>
        <w:t xml:space="preserve">much of </w:t>
      </w:r>
      <w:r w:rsidR="00A8783D">
        <w:rPr>
          <w:rFonts w:ascii="Calibri" w:hAnsi="Calibri" w:cs="Calibri"/>
          <w:sz w:val="22"/>
          <w:szCs w:val="22"/>
        </w:rPr>
        <w:t>Queensland</w:t>
      </w:r>
      <w:r w:rsidR="004121D1">
        <w:rPr>
          <w:rFonts w:ascii="Calibri" w:hAnsi="Calibri" w:cs="Calibri"/>
          <w:sz w:val="22"/>
          <w:szCs w:val="22"/>
        </w:rPr>
        <w:t>,</w:t>
      </w:r>
      <w:r w:rsidR="00A8783D">
        <w:rPr>
          <w:rFonts w:ascii="Calibri" w:hAnsi="Calibri" w:cs="Calibri"/>
          <w:sz w:val="22"/>
          <w:szCs w:val="22"/>
        </w:rPr>
        <w:t xml:space="preserve"> New South </w:t>
      </w:r>
      <w:proofErr w:type="gramStart"/>
      <w:r w:rsidR="00A8783D">
        <w:rPr>
          <w:rFonts w:ascii="Calibri" w:hAnsi="Calibri" w:cs="Calibri"/>
          <w:sz w:val="22"/>
          <w:szCs w:val="22"/>
        </w:rPr>
        <w:t>Wales</w:t>
      </w:r>
      <w:proofErr w:type="gramEnd"/>
      <w:r w:rsidR="004121D1">
        <w:rPr>
          <w:rFonts w:ascii="Calibri" w:hAnsi="Calibri" w:cs="Calibri"/>
          <w:sz w:val="22"/>
          <w:szCs w:val="22"/>
        </w:rPr>
        <w:t xml:space="preserve"> and</w:t>
      </w:r>
      <w:r w:rsidR="00A8783D">
        <w:rPr>
          <w:rFonts w:ascii="Calibri" w:hAnsi="Calibri" w:cs="Calibri"/>
          <w:sz w:val="22"/>
          <w:szCs w:val="22"/>
        </w:rPr>
        <w:t xml:space="preserve"> Victoria</w:t>
      </w:r>
      <w:r w:rsidR="0061622E">
        <w:rPr>
          <w:rFonts w:ascii="Calibri" w:hAnsi="Calibri" w:cs="Calibri"/>
          <w:sz w:val="22"/>
          <w:szCs w:val="22"/>
        </w:rPr>
        <w:t>. If released,</w:t>
      </w:r>
      <w:r w:rsidR="00A8783D">
        <w:rPr>
          <w:rFonts w:ascii="Calibri" w:hAnsi="Calibri" w:cs="Calibri"/>
          <w:sz w:val="22"/>
          <w:szCs w:val="22"/>
        </w:rPr>
        <w:t xml:space="preserve"> this </w:t>
      </w:r>
      <w:r w:rsidR="004121D1">
        <w:rPr>
          <w:rFonts w:ascii="Calibri" w:hAnsi="Calibri" w:cs="Calibri"/>
          <w:sz w:val="22"/>
          <w:szCs w:val="22"/>
        </w:rPr>
        <w:t xml:space="preserve">rainfall </w:t>
      </w:r>
      <w:r w:rsidR="00A8783D">
        <w:rPr>
          <w:rFonts w:ascii="Calibri" w:hAnsi="Calibri" w:cs="Calibri"/>
          <w:sz w:val="22"/>
          <w:szCs w:val="22"/>
        </w:rPr>
        <w:t xml:space="preserve">is expected to </w:t>
      </w:r>
      <w:r w:rsidR="00E125F9">
        <w:rPr>
          <w:rFonts w:ascii="Calibri" w:hAnsi="Calibri" w:cs="Calibri"/>
          <w:sz w:val="22"/>
          <w:szCs w:val="22"/>
        </w:rPr>
        <w:t>support winter crop establishment where upper layer soil moisture is critica</w:t>
      </w:r>
      <w:r w:rsidR="00914E6E">
        <w:rPr>
          <w:rFonts w:ascii="Calibri" w:hAnsi="Calibri" w:cs="Calibri"/>
          <w:sz w:val="22"/>
          <w:szCs w:val="22"/>
        </w:rPr>
        <w:t>l at this stage of the crop growth</w:t>
      </w:r>
      <w:r w:rsidR="00E125F9">
        <w:rPr>
          <w:rFonts w:ascii="Calibri" w:hAnsi="Calibri" w:cs="Calibri"/>
          <w:sz w:val="22"/>
          <w:szCs w:val="22"/>
        </w:rPr>
        <w:t>.</w:t>
      </w:r>
      <w:r w:rsidR="005A7EF1">
        <w:rPr>
          <w:rFonts w:ascii="Calibri" w:hAnsi="Calibri" w:cs="Calibri"/>
          <w:sz w:val="22"/>
          <w:szCs w:val="22"/>
        </w:rPr>
        <w:t xml:space="preserve"> </w:t>
      </w:r>
    </w:p>
    <w:p w14:paraId="1EA2AE0C" w14:textId="4491396E" w:rsidR="00DA7EFC" w:rsidRDefault="00DA7EFC" w:rsidP="00DA7EFC">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C26763">
        <w:rPr>
          <w:rFonts w:cs="Calibri"/>
          <w:i w:val="0"/>
          <w:color w:val="auto"/>
          <w:sz w:val="22"/>
          <w:szCs w:val="22"/>
        </w:rPr>
        <w:t>4</w:t>
      </w:r>
      <w:r w:rsidR="0024471B">
        <w:rPr>
          <w:rFonts w:cs="Calibri"/>
          <w:i w:val="0"/>
          <w:color w:val="auto"/>
          <w:sz w:val="22"/>
          <w:szCs w:val="22"/>
        </w:rPr>
        <w:t xml:space="preserve"> </w:t>
      </w:r>
      <w:r w:rsidR="00C26763">
        <w:rPr>
          <w:rFonts w:cs="Calibri"/>
          <w:i w:val="0"/>
          <w:color w:val="auto"/>
          <w:sz w:val="22"/>
          <w:szCs w:val="22"/>
        </w:rPr>
        <w:t>July</w:t>
      </w:r>
      <w:r w:rsidR="000E2D8B">
        <w:rPr>
          <w:rFonts w:cs="Calibri"/>
          <w:i w:val="0"/>
          <w:color w:val="auto"/>
          <w:sz w:val="22"/>
          <w:szCs w:val="22"/>
        </w:rPr>
        <w:t xml:space="preserve"> </w:t>
      </w:r>
      <w:r w:rsidR="00344309">
        <w:rPr>
          <w:rFonts w:cs="Calibri"/>
          <w:i w:val="0"/>
          <w:color w:val="auto"/>
          <w:sz w:val="22"/>
          <w:szCs w:val="22"/>
        </w:rPr>
        <w:t xml:space="preserve">to </w:t>
      </w:r>
      <w:r w:rsidR="00C26763">
        <w:rPr>
          <w:rFonts w:cs="Calibri"/>
          <w:i w:val="0"/>
          <w:color w:val="auto"/>
          <w:sz w:val="22"/>
          <w:szCs w:val="22"/>
        </w:rPr>
        <w:t>11 July</w:t>
      </w:r>
      <w:r w:rsidR="00344309">
        <w:rPr>
          <w:rFonts w:cs="Calibri"/>
          <w:i w:val="0"/>
          <w:color w:val="auto"/>
          <w:sz w:val="22"/>
          <w:szCs w:val="22"/>
        </w:rPr>
        <w:t xml:space="preserve"> </w:t>
      </w:r>
      <w:r w:rsidRPr="00B437F9">
        <w:rPr>
          <w:rFonts w:cs="Calibri"/>
          <w:i w:val="0"/>
          <w:color w:val="auto"/>
          <w:sz w:val="22"/>
          <w:szCs w:val="22"/>
        </w:rPr>
        <w:t>202</w:t>
      </w:r>
      <w:r>
        <w:rPr>
          <w:rFonts w:cs="Calibri"/>
          <w:i w:val="0"/>
          <w:color w:val="auto"/>
          <w:sz w:val="22"/>
          <w:szCs w:val="22"/>
        </w:rPr>
        <w:t>4</w:t>
      </w:r>
    </w:p>
    <w:p w14:paraId="2C4BD094" w14:textId="39CF10AD" w:rsidR="00C26763" w:rsidRPr="00CC0F0E" w:rsidRDefault="00C26763" w:rsidP="00CC0F0E">
      <w:pPr>
        <w:rPr>
          <w:i/>
        </w:rPr>
      </w:pPr>
      <w:r>
        <w:rPr>
          <w:noProof/>
        </w:rPr>
        <w:drawing>
          <wp:inline distT="0" distB="0" distL="0" distR="0" wp14:anchorId="57BF85C0" wp14:editId="42DF25D8">
            <wp:extent cx="5429250" cy="3724275"/>
            <wp:effectExtent l="0" t="0" r="0" b="9525"/>
            <wp:docPr id="509420231"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20231" name="Picture 1" descr="A map of australia with different colored lines&#10;&#10;Description automatically generated"/>
                    <pic:cNvPicPr/>
                  </pic:nvPicPr>
                  <pic:blipFill>
                    <a:blip r:embed="rId15"/>
                    <a:stretch>
                      <a:fillRect/>
                    </a:stretch>
                  </pic:blipFill>
                  <pic:spPr>
                    <a:xfrm>
                      <a:off x="0" y="0"/>
                      <a:ext cx="5429250" cy="3724275"/>
                    </a:xfrm>
                    <a:prstGeom prst="rect">
                      <a:avLst/>
                    </a:prstGeom>
                  </pic:spPr>
                </pic:pic>
              </a:graphicData>
            </a:graphic>
          </wp:inline>
        </w:drawing>
      </w:r>
    </w:p>
    <w:p w14:paraId="0C2D1235" w14:textId="646CCE85" w:rsidR="00AF7187" w:rsidRPr="00AF7187" w:rsidRDefault="00AF7187" w:rsidP="00AF7187"/>
    <w:p w14:paraId="61FBB3F6" w14:textId="18E617B5" w:rsidR="00DA7EFC" w:rsidRPr="00B437F9" w:rsidRDefault="00DA7EFC" w:rsidP="00DA7EFC">
      <w:pPr>
        <w:jc w:val="center"/>
        <w:rPr>
          <w:rFonts w:ascii="Calibri" w:hAnsi="Calibri" w:cs="Calibri"/>
          <w:i/>
          <w:noProof/>
          <w:color w:val="000000"/>
          <w:sz w:val="22"/>
          <w:szCs w:val="22"/>
        </w:rPr>
      </w:pPr>
    </w:p>
    <w:p w14:paraId="1033C7A7" w14:textId="77777777" w:rsidR="00DA7EFC" w:rsidRPr="00B437F9" w:rsidRDefault="00DA7EFC" w:rsidP="00DA7EFC">
      <w:pPr>
        <w:rPr>
          <w:rFonts w:ascii="Calibri" w:hAnsi="Calibri" w:cs="Calibri"/>
          <w:color w:val="000000"/>
          <w:sz w:val="12"/>
          <w:szCs w:val="12"/>
        </w:rPr>
      </w:pPr>
    </w:p>
    <w:p w14:paraId="2D7EF8A2" w14:textId="255DBCA2"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A44A0F">
        <w:rPr>
          <w:rFonts w:ascii="Calibri" w:hAnsi="Calibri" w:cs="Calibri"/>
          <w:color w:val="000000"/>
          <w:sz w:val="12"/>
          <w:szCs w:val="12"/>
        </w:rPr>
        <w:t>04</w:t>
      </w:r>
      <w:r w:rsidRPr="00B437F9">
        <w:rPr>
          <w:rFonts w:ascii="Calibri" w:hAnsi="Calibri" w:cs="Calibri"/>
          <w:color w:val="000000"/>
          <w:sz w:val="12"/>
          <w:szCs w:val="12"/>
        </w:rPr>
        <w:t>/</w:t>
      </w:r>
      <w:r w:rsidR="00696EB8">
        <w:rPr>
          <w:rFonts w:ascii="Calibri" w:hAnsi="Calibri" w:cs="Calibri"/>
          <w:color w:val="000000"/>
          <w:sz w:val="12"/>
          <w:szCs w:val="12"/>
        </w:rPr>
        <w:t>0</w:t>
      </w:r>
      <w:r w:rsidR="00A44A0F">
        <w:rPr>
          <w:rFonts w:ascii="Calibri" w:hAnsi="Calibri" w:cs="Calibri"/>
          <w:color w:val="000000"/>
          <w:sz w:val="12"/>
          <w:szCs w:val="12"/>
        </w:rPr>
        <w:t>7</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4FCA0517" w14:textId="77777777" w:rsidR="00383177" w:rsidRDefault="00383177" w:rsidP="00DA7EFC">
      <w:pPr>
        <w:rPr>
          <w:rFonts w:ascii="Calibri" w:hAnsi="Calibri" w:cs="Calibri"/>
          <w:color w:val="000000"/>
          <w:sz w:val="12"/>
          <w:szCs w:val="12"/>
        </w:rPr>
      </w:pPr>
    </w:p>
    <w:p w14:paraId="77E351EB" w14:textId="77777777" w:rsidR="00624C01" w:rsidRDefault="00624C01" w:rsidP="00624C01">
      <w:pPr>
        <w:pStyle w:val="Heading3"/>
        <w:keepLines w:val="0"/>
        <w:pageBreakBefore/>
        <w:numPr>
          <w:ilvl w:val="1"/>
          <w:numId w:val="22"/>
        </w:numPr>
        <w:spacing w:before="120" w:after="120"/>
        <w:ind w:left="709" w:hanging="709"/>
        <w:rPr>
          <w:color w:val="000000"/>
          <w:sz w:val="28"/>
          <w:szCs w:val="28"/>
        </w:rPr>
      </w:pPr>
      <w:bookmarkStart w:id="70" w:name="_Hlk68780945"/>
      <w:r>
        <w:rPr>
          <w:color w:val="000000"/>
          <w:sz w:val="28"/>
          <w:szCs w:val="28"/>
        </w:rPr>
        <w:lastRenderedPageBreak/>
        <w:t xml:space="preserve">Monthly rainfall </w:t>
      </w:r>
    </w:p>
    <w:p w14:paraId="6F8FDE35" w14:textId="73EC64E8" w:rsidR="00BB1FC3" w:rsidRDefault="00BB1FC3" w:rsidP="00624C01">
      <w:pPr>
        <w:spacing w:before="120"/>
        <w:rPr>
          <w:rFonts w:ascii="Calibri" w:hAnsi="Calibri" w:cs="Calibri"/>
          <w:sz w:val="22"/>
          <w:szCs w:val="22"/>
        </w:rPr>
      </w:pPr>
      <w:bookmarkStart w:id="71" w:name="_Hlk94787656"/>
      <w:bookmarkStart w:id="72" w:name="_Hlk160713146"/>
      <w:bookmarkStart w:id="73" w:name="_Hlk100830494"/>
      <w:bookmarkStart w:id="74" w:name="_Hlk145590783"/>
      <w:bookmarkStart w:id="75" w:name="_Hlk58500995"/>
      <w:r>
        <w:rPr>
          <w:rFonts w:ascii="Calibri" w:hAnsi="Calibri" w:cs="Aharoni"/>
          <w:sz w:val="22"/>
          <w:szCs w:val="22"/>
        </w:rPr>
        <w:t xml:space="preserve">During June 2024, </w:t>
      </w:r>
      <w:r w:rsidR="00243BFC">
        <w:rPr>
          <w:rFonts w:ascii="Calibri" w:hAnsi="Calibri" w:cs="Aharoni"/>
          <w:sz w:val="22"/>
          <w:szCs w:val="22"/>
        </w:rPr>
        <w:t>rainfall was 9% above average</w:t>
      </w:r>
      <w:r>
        <w:rPr>
          <w:rFonts w:ascii="Calibri" w:hAnsi="Calibri" w:cs="Aharoni"/>
          <w:sz w:val="22"/>
          <w:szCs w:val="22"/>
        </w:rPr>
        <w:t xml:space="preserve"> across the </w:t>
      </w:r>
      <w:proofErr w:type="gramStart"/>
      <w:r>
        <w:rPr>
          <w:rFonts w:ascii="Calibri" w:hAnsi="Calibri" w:cs="Aharoni"/>
          <w:sz w:val="22"/>
          <w:szCs w:val="22"/>
        </w:rPr>
        <w:t>nation as a whole</w:t>
      </w:r>
      <w:r w:rsidR="003C1622">
        <w:rPr>
          <w:rFonts w:ascii="Calibri" w:hAnsi="Calibri" w:cs="Aharoni"/>
          <w:sz w:val="22"/>
          <w:szCs w:val="22"/>
        </w:rPr>
        <w:t>, and</w:t>
      </w:r>
      <w:proofErr w:type="gramEnd"/>
      <w:r w:rsidR="003C1622">
        <w:rPr>
          <w:rFonts w:ascii="Calibri" w:hAnsi="Calibri" w:cs="Aharoni"/>
          <w:sz w:val="22"/>
          <w:szCs w:val="22"/>
        </w:rPr>
        <w:t xml:space="preserve"> </w:t>
      </w:r>
      <w:r w:rsidR="00DE6607">
        <w:rPr>
          <w:rFonts w:ascii="Calibri" w:hAnsi="Calibri" w:cs="Aharoni"/>
          <w:sz w:val="22"/>
          <w:szCs w:val="22"/>
        </w:rPr>
        <w:t xml:space="preserve">over 35% above average for Western Australia. Rainfall was </w:t>
      </w:r>
      <w:r w:rsidR="00D24726">
        <w:rPr>
          <w:rFonts w:ascii="Calibri" w:hAnsi="Calibri" w:cs="Aharoni"/>
          <w:sz w:val="22"/>
          <w:szCs w:val="22"/>
        </w:rPr>
        <w:t>well above average</w:t>
      </w:r>
      <w:r w:rsidR="00DE6607">
        <w:rPr>
          <w:rFonts w:ascii="Calibri" w:hAnsi="Calibri" w:cs="Aharoni"/>
          <w:sz w:val="22"/>
          <w:szCs w:val="22"/>
        </w:rPr>
        <w:t xml:space="preserve"> in large parts of Western Australia, </w:t>
      </w:r>
      <w:r w:rsidR="00500280">
        <w:rPr>
          <w:rFonts w:ascii="Calibri" w:hAnsi="Calibri" w:cs="Aharoni"/>
          <w:sz w:val="22"/>
          <w:szCs w:val="22"/>
        </w:rPr>
        <w:t xml:space="preserve">eastern </w:t>
      </w:r>
      <w:r w:rsidR="00F80258">
        <w:rPr>
          <w:rFonts w:ascii="Calibri" w:hAnsi="Calibri" w:cs="Aharoni"/>
          <w:sz w:val="22"/>
          <w:szCs w:val="22"/>
        </w:rPr>
        <w:t xml:space="preserve">New South </w:t>
      </w:r>
      <w:proofErr w:type="gramStart"/>
      <w:r w:rsidR="00F80258">
        <w:rPr>
          <w:rFonts w:ascii="Calibri" w:hAnsi="Calibri" w:cs="Aharoni"/>
          <w:sz w:val="22"/>
          <w:szCs w:val="22"/>
        </w:rPr>
        <w:t>Wales</w:t>
      </w:r>
      <w:proofErr w:type="gramEnd"/>
      <w:r w:rsidR="00F80258">
        <w:rPr>
          <w:rFonts w:ascii="Calibri" w:hAnsi="Calibri" w:cs="Aharoni"/>
          <w:sz w:val="22"/>
          <w:szCs w:val="22"/>
        </w:rPr>
        <w:t xml:space="preserve"> and </w:t>
      </w:r>
      <w:r w:rsidR="003F25D4">
        <w:rPr>
          <w:rFonts w:ascii="Calibri" w:hAnsi="Calibri" w:cs="Aharoni"/>
          <w:sz w:val="22"/>
          <w:szCs w:val="22"/>
        </w:rPr>
        <w:t xml:space="preserve">eastern </w:t>
      </w:r>
      <w:r w:rsidR="00F80258">
        <w:rPr>
          <w:rFonts w:ascii="Calibri" w:hAnsi="Calibri" w:cs="Aharoni"/>
          <w:sz w:val="22"/>
          <w:szCs w:val="22"/>
        </w:rPr>
        <w:t xml:space="preserve">Victoria, and </w:t>
      </w:r>
      <w:r w:rsidR="00D90EA5">
        <w:rPr>
          <w:rFonts w:ascii="Calibri" w:hAnsi="Calibri" w:cs="Aharoni"/>
          <w:sz w:val="22"/>
          <w:szCs w:val="22"/>
        </w:rPr>
        <w:t>across</w:t>
      </w:r>
      <w:r w:rsidR="00F80258">
        <w:rPr>
          <w:rFonts w:ascii="Calibri" w:hAnsi="Calibri" w:cs="Aharoni"/>
          <w:sz w:val="22"/>
          <w:szCs w:val="22"/>
        </w:rPr>
        <w:t xml:space="preserve"> </w:t>
      </w:r>
      <w:r w:rsidR="00E615E1">
        <w:rPr>
          <w:rFonts w:ascii="Calibri" w:hAnsi="Calibri" w:cs="Aharoni"/>
          <w:sz w:val="22"/>
          <w:szCs w:val="22"/>
        </w:rPr>
        <w:t xml:space="preserve">large areas of </w:t>
      </w:r>
      <w:r w:rsidR="00C46214">
        <w:rPr>
          <w:rFonts w:ascii="Calibri" w:hAnsi="Calibri" w:cs="Aharoni"/>
          <w:sz w:val="22"/>
          <w:szCs w:val="22"/>
        </w:rPr>
        <w:t>northern</w:t>
      </w:r>
      <w:r w:rsidR="00F80258">
        <w:rPr>
          <w:rFonts w:ascii="Calibri" w:hAnsi="Calibri" w:cs="Aharoni"/>
          <w:sz w:val="22"/>
          <w:szCs w:val="22"/>
        </w:rPr>
        <w:t xml:space="preserve"> Australia</w:t>
      </w:r>
      <w:r w:rsidR="004B1587">
        <w:rPr>
          <w:rFonts w:ascii="Calibri" w:hAnsi="Calibri" w:cs="Aharoni"/>
          <w:sz w:val="22"/>
          <w:szCs w:val="22"/>
        </w:rPr>
        <w:t xml:space="preserve">. </w:t>
      </w:r>
      <w:r w:rsidR="00E615E1">
        <w:rPr>
          <w:rFonts w:ascii="Calibri" w:hAnsi="Calibri" w:cs="Aharoni"/>
          <w:sz w:val="22"/>
          <w:szCs w:val="22"/>
        </w:rPr>
        <w:t xml:space="preserve">In contrast, </w:t>
      </w:r>
      <w:r w:rsidR="00C5269E">
        <w:rPr>
          <w:rFonts w:ascii="Calibri" w:hAnsi="Calibri" w:cs="Aharoni"/>
          <w:sz w:val="22"/>
          <w:szCs w:val="22"/>
        </w:rPr>
        <w:t>t</w:t>
      </w:r>
      <w:r w:rsidR="004E719A">
        <w:rPr>
          <w:rFonts w:ascii="Calibri" w:hAnsi="Calibri" w:cs="Aharoni"/>
          <w:sz w:val="22"/>
          <w:szCs w:val="22"/>
        </w:rPr>
        <w:t>he</w:t>
      </w:r>
      <w:r w:rsidR="004B1587">
        <w:rPr>
          <w:rFonts w:ascii="Calibri" w:hAnsi="Calibri" w:cs="Aharoni"/>
          <w:sz w:val="22"/>
          <w:szCs w:val="22"/>
        </w:rPr>
        <w:t xml:space="preserve"> northern tropics, </w:t>
      </w:r>
      <w:r w:rsidR="00277FA4">
        <w:rPr>
          <w:rFonts w:ascii="Calibri" w:hAnsi="Calibri" w:cs="Aharoni"/>
          <w:sz w:val="22"/>
          <w:szCs w:val="22"/>
        </w:rPr>
        <w:t>an</w:t>
      </w:r>
      <w:r w:rsidR="003279F3">
        <w:rPr>
          <w:rFonts w:ascii="Calibri" w:hAnsi="Calibri" w:cs="Aharoni"/>
          <w:sz w:val="22"/>
          <w:szCs w:val="22"/>
        </w:rPr>
        <w:t>d</w:t>
      </w:r>
      <w:r w:rsidR="00277FA4">
        <w:rPr>
          <w:rFonts w:ascii="Calibri" w:hAnsi="Calibri" w:cs="Aharoni"/>
          <w:sz w:val="22"/>
          <w:szCs w:val="22"/>
        </w:rPr>
        <w:t xml:space="preserve"> </w:t>
      </w:r>
      <w:r w:rsidR="00E52EB7">
        <w:rPr>
          <w:rFonts w:ascii="Calibri" w:hAnsi="Calibri" w:cs="Aharoni"/>
          <w:sz w:val="22"/>
          <w:szCs w:val="22"/>
        </w:rPr>
        <w:t>part</w:t>
      </w:r>
      <w:r w:rsidR="003279F3">
        <w:rPr>
          <w:rFonts w:ascii="Calibri" w:hAnsi="Calibri" w:cs="Aharoni"/>
          <w:sz w:val="22"/>
          <w:szCs w:val="22"/>
        </w:rPr>
        <w:t xml:space="preserve">s of </w:t>
      </w:r>
      <w:r w:rsidR="004B1587">
        <w:rPr>
          <w:rFonts w:ascii="Calibri" w:hAnsi="Calibri" w:cs="Aharoni"/>
          <w:sz w:val="22"/>
          <w:szCs w:val="22"/>
        </w:rPr>
        <w:t>south</w:t>
      </w:r>
      <w:r w:rsidR="003279F3">
        <w:rPr>
          <w:rFonts w:ascii="Calibri" w:hAnsi="Calibri" w:cs="Aharoni"/>
          <w:sz w:val="22"/>
          <w:szCs w:val="22"/>
        </w:rPr>
        <w:t>ern</w:t>
      </w:r>
      <w:r w:rsidR="004B1587">
        <w:rPr>
          <w:rFonts w:ascii="Calibri" w:hAnsi="Calibri" w:cs="Aharoni"/>
          <w:sz w:val="22"/>
          <w:szCs w:val="22"/>
        </w:rPr>
        <w:t xml:space="preserve"> </w:t>
      </w:r>
      <w:r w:rsidR="003279F3">
        <w:rPr>
          <w:rFonts w:ascii="Calibri" w:hAnsi="Calibri" w:cs="Aharoni"/>
          <w:sz w:val="22"/>
          <w:szCs w:val="22"/>
        </w:rPr>
        <w:t>New South Wales,</w:t>
      </w:r>
      <w:r w:rsidR="004B1587">
        <w:rPr>
          <w:rFonts w:ascii="Calibri" w:hAnsi="Calibri" w:cs="Aharoni"/>
          <w:sz w:val="22"/>
          <w:szCs w:val="22"/>
        </w:rPr>
        <w:t xml:space="preserve"> Victoria</w:t>
      </w:r>
      <w:r w:rsidR="006F7E6E">
        <w:rPr>
          <w:rFonts w:ascii="Calibri" w:hAnsi="Calibri" w:cs="Aharoni"/>
          <w:sz w:val="22"/>
          <w:szCs w:val="22"/>
        </w:rPr>
        <w:t xml:space="preserve"> and</w:t>
      </w:r>
      <w:r w:rsidR="004B1587">
        <w:rPr>
          <w:rFonts w:ascii="Calibri" w:hAnsi="Calibri" w:cs="Aharoni"/>
          <w:sz w:val="22"/>
          <w:szCs w:val="22"/>
        </w:rPr>
        <w:t xml:space="preserve"> </w:t>
      </w:r>
      <w:r w:rsidR="003279F3">
        <w:rPr>
          <w:rFonts w:ascii="Calibri" w:hAnsi="Calibri" w:cs="Aharoni"/>
          <w:sz w:val="22"/>
          <w:szCs w:val="22"/>
        </w:rPr>
        <w:t>South Australia</w:t>
      </w:r>
      <w:r w:rsidR="006F7E6E">
        <w:rPr>
          <w:rFonts w:ascii="Calibri" w:hAnsi="Calibri" w:cs="Aharoni"/>
          <w:sz w:val="22"/>
          <w:szCs w:val="22"/>
        </w:rPr>
        <w:t>,</w:t>
      </w:r>
      <w:r w:rsidR="003279F3">
        <w:rPr>
          <w:rFonts w:ascii="Calibri" w:hAnsi="Calibri" w:cs="Aharoni"/>
          <w:sz w:val="22"/>
          <w:szCs w:val="22"/>
        </w:rPr>
        <w:t xml:space="preserve"> and south</w:t>
      </w:r>
      <w:r w:rsidR="006F7E6E">
        <w:rPr>
          <w:rFonts w:ascii="Calibri" w:hAnsi="Calibri" w:cs="Aharoni"/>
          <w:sz w:val="22"/>
          <w:szCs w:val="22"/>
        </w:rPr>
        <w:t>-</w:t>
      </w:r>
      <w:r w:rsidR="003279F3">
        <w:rPr>
          <w:rFonts w:ascii="Calibri" w:hAnsi="Calibri" w:cs="Aharoni"/>
          <w:sz w:val="22"/>
          <w:szCs w:val="22"/>
        </w:rPr>
        <w:t xml:space="preserve">western Western Australia </w:t>
      </w:r>
      <w:r w:rsidR="004E719A">
        <w:rPr>
          <w:rFonts w:ascii="Calibri" w:hAnsi="Calibri" w:cs="Aharoni"/>
          <w:sz w:val="22"/>
          <w:szCs w:val="22"/>
        </w:rPr>
        <w:t>recorded</w:t>
      </w:r>
      <w:r w:rsidR="00620768">
        <w:rPr>
          <w:rFonts w:ascii="Calibri" w:hAnsi="Calibri" w:cs="Aharoni"/>
          <w:sz w:val="22"/>
          <w:szCs w:val="22"/>
        </w:rPr>
        <w:t xml:space="preserve"> </w:t>
      </w:r>
      <w:r w:rsidR="003C6EE5">
        <w:rPr>
          <w:rFonts w:ascii="Calibri" w:hAnsi="Calibri" w:cs="Aharoni"/>
          <w:sz w:val="22"/>
          <w:szCs w:val="22"/>
        </w:rPr>
        <w:t>severe</w:t>
      </w:r>
      <w:r w:rsidR="00620768">
        <w:rPr>
          <w:rFonts w:ascii="Calibri" w:hAnsi="Calibri" w:cs="Aharoni"/>
          <w:sz w:val="22"/>
          <w:szCs w:val="22"/>
        </w:rPr>
        <w:t xml:space="preserve"> rainfall deficiencies. </w:t>
      </w:r>
    </w:p>
    <w:p w14:paraId="19DBAE22" w14:textId="7F358A3B" w:rsidR="00620768" w:rsidRDefault="00387711" w:rsidP="00624C01">
      <w:pPr>
        <w:spacing w:before="80"/>
        <w:rPr>
          <w:rFonts w:ascii="Calibri" w:hAnsi="Calibri" w:cs="Calibri"/>
          <w:sz w:val="22"/>
          <w:szCs w:val="22"/>
        </w:rPr>
      </w:pPr>
      <w:r>
        <w:rPr>
          <w:rFonts w:ascii="Calibri" w:hAnsi="Calibri" w:cs="Calibri"/>
          <w:sz w:val="22"/>
          <w:szCs w:val="22"/>
        </w:rPr>
        <w:t>In cropping regions, rainfall was mixed, with parts of northern Queensland, New South Wales, and Western Australia</w:t>
      </w:r>
      <w:r w:rsidR="00043030">
        <w:rPr>
          <w:rFonts w:ascii="Calibri" w:hAnsi="Calibri" w:cs="Calibri"/>
          <w:sz w:val="22"/>
          <w:szCs w:val="22"/>
        </w:rPr>
        <w:t xml:space="preserve"> seeing well above average rainfall. In contrast, </w:t>
      </w:r>
      <w:r w:rsidR="00337CB1">
        <w:rPr>
          <w:rFonts w:ascii="Calibri" w:hAnsi="Calibri" w:cs="Calibri"/>
          <w:sz w:val="22"/>
          <w:szCs w:val="22"/>
        </w:rPr>
        <w:t>rainfall was below average to extremely low in parts of southern Victoria and New South Wales</w:t>
      </w:r>
      <w:r w:rsidR="00FA715E">
        <w:rPr>
          <w:rFonts w:ascii="Calibri" w:hAnsi="Calibri" w:cs="Calibri"/>
          <w:sz w:val="22"/>
          <w:szCs w:val="22"/>
        </w:rPr>
        <w:t xml:space="preserve">, and isolated parts of Western Australia.  </w:t>
      </w:r>
    </w:p>
    <w:p w14:paraId="45433F65" w14:textId="77777777" w:rsidR="00624C01" w:rsidRDefault="00624C01" w:rsidP="00624C01">
      <w:pPr>
        <w:rPr>
          <w:rFonts w:ascii="Calibri" w:hAnsi="Calibri" w:cs="Calibri"/>
          <w:sz w:val="22"/>
          <w:szCs w:val="22"/>
        </w:rPr>
      </w:pPr>
    </w:p>
    <w:p w14:paraId="3FE3D14B" w14:textId="358CE8D0" w:rsidR="00624C01" w:rsidRDefault="00624C01" w:rsidP="00624C01">
      <w:pPr>
        <w:keepNext/>
        <w:keepLines/>
        <w:spacing w:before="100"/>
        <w:jc w:val="center"/>
        <w:outlineLvl w:val="3"/>
        <w:rPr>
          <w:rFonts w:ascii="Calibri" w:hAnsi="Calibri" w:cs="Arial"/>
          <w:b/>
          <w:bCs/>
          <w:iCs/>
          <w:sz w:val="22"/>
          <w:szCs w:val="22"/>
        </w:rPr>
      </w:pPr>
      <w:r>
        <w:rPr>
          <w:rFonts w:ascii="Calibri" w:hAnsi="Calibri" w:cs="Arial"/>
          <w:b/>
          <w:bCs/>
          <w:iCs/>
          <w:sz w:val="22"/>
          <w:szCs w:val="22"/>
        </w:rPr>
        <w:t>Rainfall percentiles for</w:t>
      </w:r>
      <w:r w:rsidR="00BB1FC3">
        <w:rPr>
          <w:rFonts w:ascii="Calibri" w:hAnsi="Calibri" w:cs="Arial"/>
          <w:b/>
          <w:bCs/>
          <w:iCs/>
          <w:sz w:val="22"/>
          <w:szCs w:val="22"/>
        </w:rPr>
        <w:t xml:space="preserve"> June</w:t>
      </w:r>
      <w:r>
        <w:rPr>
          <w:rFonts w:ascii="Calibri" w:hAnsi="Calibri" w:cs="Arial"/>
          <w:b/>
          <w:bCs/>
          <w:iCs/>
          <w:sz w:val="22"/>
          <w:szCs w:val="22"/>
        </w:rPr>
        <w:t xml:space="preserve"> 2024</w:t>
      </w:r>
    </w:p>
    <w:p w14:paraId="21E10EA7" w14:textId="2BA5CD9C" w:rsidR="00624C01" w:rsidRDefault="00BB1FC3" w:rsidP="00624C01">
      <w:pPr>
        <w:pStyle w:val="NormalWeb"/>
        <w:rPr>
          <w:rFonts w:ascii="Times New Roman" w:hAnsi="Times New Roman"/>
          <w:sz w:val="24"/>
        </w:rPr>
      </w:pPr>
      <w:r>
        <w:rPr>
          <w:noProof/>
        </w:rPr>
        <w:drawing>
          <wp:inline distT="0" distB="0" distL="0" distR="0" wp14:anchorId="12CDA37B" wp14:editId="70196B7C">
            <wp:extent cx="5731510" cy="3375660"/>
            <wp:effectExtent l="0" t="0" r="2540" b="0"/>
            <wp:docPr id="611956551" name="Picture 1" descr="A map of australia with red and blu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56551" name="Picture 1" descr="A map of australia with red and blue spots&#10;&#10;Description automatically generated"/>
                    <pic:cNvPicPr/>
                  </pic:nvPicPr>
                  <pic:blipFill>
                    <a:blip r:embed="rId16"/>
                    <a:stretch>
                      <a:fillRect/>
                    </a:stretch>
                  </pic:blipFill>
                  <pic:spPr>
                    <a:xfrm>
                      <a:off x="0" y="0"/>
                      <a:ext cx="5731510" cy="3375660"/>
                    </a:xfrm>
                    <a:prstGeom prst="rect">
                      <a:avLst/>
                    </a:prstGeom>
                  </pic:spPr>
                </pic:pic>
              </a:graphicData>
            </a:graphic>
          </wp:inline>
        </w:drawing>
      </w:r>
    </w:p>
    <w:p w14:paraId="51FBDF6E" w14:textId="77777777" w:rsidR="00624C01" w:rsidRDefault="00624C01" w:rsidP="00624C01">
      <w:pPr>
        <w:keepNext/>
        <w:keepLines/>
        <w:spacing w:before="100"/>
        <w:jc w:val="center"/>
        <w:outlineLvl w:val="3"/>
        <w:rPr>
          <w:rFonts w:ascii="Calibri" w:hAnsi="Calibri" w:cs="Arial"/>
          <w:b/>
          <w:bCs/>
          <w:iCs/>
          <w:sz w:val="22"/>
          <w:szCs w:val="22"/>
        </w:rPr>
      </w:pPr>
    </w:p>
    <w:p w14:paraId="46B752BB" w14:textId="73A955FD" w:rsidR="00624C01" w:rsidRDefault="00624C01" w:rsidP="00624C01">
      <w:pPr>
        <w:rPr>
          <w:rFonts w:ascii="Calibri" w:eastAsia="Calibri" w:hAnsi="Calibri" w:cs="Arial"/>
          <w:sz w:val="12"/>
          <w:szCs w:val="12"/>
          <w:lang w:eastAsia="en-US"/>
        </w:rPr>
      </w:pPr>
      <w:r>
        <w:rPr>
          <w:rFonts w:ascii="Calibri" w:eastAsia="Calibri" w:hAnsi="Calibri" w:cs="Arial"/>
          <w:sz w:val="12"/>
          <w:szCs w:val="12"/>
          <w:lang w:eastAsia="en-US"/>
        </w:rPr>
        <w:t xml:space="preserve">Note: Rainfall for </w:t>
      </w:r>
      <w:r w:rsidR="004B1587">
        <w:rPr>
          <w:rFonts w:ascii="Calibri" w:eastAsia="Calibri" w:hAnsi="Calibri" w:cs="Arial"/>
          <w:sz w:val="12"/>
          <w:szCs w:val="12"/>
          <w:lang w:eastAsia="en-US"/>
        </w:rPr>
        <w:t>June</w:t>
      </w:r>
      <w:r>
        <w:rPr>
          <w:rFonts w:ascii="Calibri" w:eastAsia="Calibri" w:hAnsi="Calibri" w:cs="Arial"/>
          <w:sz w:val="12"/>
          <w:szCs w:val="12"/>
          <w:lang w:eastAsia="en-US"/>
        </w:rPr>
        <w:t xml:space="preserve"> 2024 is compared with rainfall recorded for that period during the historical record (1900 to present). For further information, go to </w:t>
      </w:r>
      <w:hyperlink r:id="rId17" w:history="1">
        <w:r>
          <w:rPr>
            <w:rStyle w:val="Hyperlink"/>
            <w:rFonts w:ascii="Calibri" w:eastAsia="Calibri" w:hAnsi="Calibri" w:cs="Arial"/>
            <w:color w:val="auto"/>
            <w:sz w:val="12"/>
            <w:szCs w:val="12"/>
          </w:rPr>
          <w:t>http://www.bom.gov.au/jsp/awap/</w:t>
        </w:r>
      </w:hyperlink>
    </w:p>
    <w:p w14:paraId="01EDACA0" w14:textId="77777777" w:rsidR="00624C01" w:rsidRDefault="00624C01" w:rsidP="00624C01">
      <w:pPr>
        <w:rPr>
          <w:rFonts w:ascii="Calibri" w:eastAsia="Calibri" w:hAnsi="Calibri" w:cs="Arial"/>
          <w:sz w:val="12"/>
          <w:szCs w:val="12"/>
          <w:lang w:eastAsia="en-US"/>
        </w:rPr>
      </w:pPr>
      <w:r>
        <w:rPr>
          <w:rFonts w:ascii="Calibri" w:eastAsia="Calibri" w:hAnsi="Calibri" w:cs="Arial"/>
          <w:sz w:val="12"/>
          <w:szCs w:val="12"/>
          <w:lang w:eastAsia="en-US"/>
        </w:rPr>
        <w:t>Source: Bureau of Meteorology</w:t>
      </w:r>
    </w:p>
    <w:p w14:paraId="16041DB1" w14:textId="77777777" w:rsidR="00624C01" w:rsidRDefault="00624C01" w:rsidP="00624C01">
      <w:pPr>
        <w:spacing w:before="80"/>
        <w:rPr>
          <w:rFonts w:ascii="Calibri" w:hAnsi="Calibri" w:cs="Calibri"/>
          <w:sz w:val="22"/>
          <w:szCs w:val="22"/>
        </w:rPr>
      </w:pPr>
    </w:p>
    <w:bookmarkEnd w:id="71"/>
    <w:bookmarkEnd w:id="72"/>
    <w:p w14:paraId="36F3BF2F" w14:textId="77777777" w:rsidR="00624C01" w:rsidRDefault="00624C01" w:rsidP="00624C01">
      <w:pPr>
        <w:pStyle w:val="Heading3"/>
        <w:keepNext w:val="0"/>
        <w:keepLines w:val="0"/>
        <w:pageBreakBefore/>
        <w:numPr>
          <w:ilvl w:val="1"/>
          <w:numId w:val="33"/>
        </w:numPr>
        <w:tabs>
          <w:tab w:val="num" w:pos="360"/>
        </w:tabs>
        <w:spacing w:before="0" w:after="60"/>
        <w:ind w:left="431" w:hanging="431"/>
        <w:rPr>
          <w:color w:val="auto"/>
          <w:sz w:val="28"/>
          <w:szCs w:val="28"/>
        </w:rPr>
      </w:pPr>
      <w:r>
        <w:rPr>
          <w:color w:val="auto"/>
          <w:sz w:val="28"/>
          <w:szCs w:val="28"/>
        </w:rPr>
        <w:lastRenderedPageBreak/>
        <w:t>Monthly soil moisture</w:t>
      </w:r>
    </w:p>
    <w:p w14:paraId="29CB534C" w14:textId="7714BED2" w:rsidR="0059272B" w:rsidRDefault="0059272B" w:rsidP="00624C01">
      <w:pPr>
        <w:rPr>
          <w:rFonts w:ascii="Calibri" w:hAnsi="Calibri" w:cs="Calibri"/>
          <w:sz w:val="22"/>
          <w:szCs w:val="22"/>
        </w:rPr>
      </w:pPr>
      <w:bookmarkStart w:id="76" w:name="_Hlk94787673"/>
      <w:bookmarkStart w:id="77" w:name="_Hlk158286712"/>
      <w:r w:rsidRPr="00E07EE4">
        <w:rPr>
          <w:rFonts w:ascii="Calibri" w:hAnsi="Calibri" w:cs="Calibri"/>
          <w:b/>
          <w:sz w:val="22"/>
          <w:szCs w:val="22"/>
        </w:rPr>
        <w:t>Upper layer soil moisture levels</w:t>
      </w:r>
      <w:r w:rsidRPr="005A12C5">
        <w:rPr>
          <w:rFonts w:ascii="Calibri" w:hAnsi="Calibri" w:cs="Calibri"/>
          <w:sz w:val="22"/>
          <w:szCs w:val="22"/>
        </w:rPr>
        <w:t xml:space="preserve"> for June 2024 varied </w:t>
      </w:r>
      <w:r w:rsidR="00A94AAC" w:rsidRPr="005A12C5">
        <w:rPr>
          <w:rFonts w:ascii="Calibri" w:hAnsi="Calibri" w:cs="Calibri"/>
          <w:sz w:val="22"/>
          <w:szCs w:val="22"/>
        </w:rPr>
        <w:t>considerably</w:t>
      </w:r>
      <w:r w:rsidRPr="005A12C5">
        <w:rPr>
          <w:rFonts w:ascii="Calibri" w:hAnsi="Calibri" w:cs="Calibri"/>
          <w:sz w:val="22"/>
          <w:szCs w:val="22"/>
        </w:rPr>
        <w:t xml:space="preserve">, with the western part of the country </w:t>
      </w:r>
      <w:r w:rsidR="00A94AAC" w:rsidRPr="005A12C5">
        <w:rPr>
          <w:rFonts w:ascii="Calibri" w:hAnsi="Calibri" w:cs="Calibri"/>
          <w:sz w:val="22"/>
          <w:szCs w:val="22"/>
        </w:rPr>
        <w:t>generally</w:t>
      </w:r>
      <w:r w:rsidRPr="005A12C5">
        <w:rPr>
          <w:rFonts w:ascii="Calibri" w:hAnsi="Calibri" w:cs="Calibri"/>
          <w:sz w:val="22"/>
          <w:szCs w:val="22"/>
        </w:rPr>
        <w:t xml:space="preserve"> having </w:t>
      </w:r>
      <w:r w:rsidR="00667282" w:rsidRPr="005A12C5">
        <w:rPr>
          <w:rFonts w:ascii="Calibri" w:hAnsi="Calibri" w:cs="Calibri"/>
          <w:sz w:val="22"/>
          <w:szCs w:val="22"/>
        </w:rPr>
        <w:t xml:space="preserve">above average to very much above average soil </w:t>
      </w:r>
      <w:r w:rsidR="00A94AAC" w:rsidRPr="005A12C5">
        <w:rPr>
          <w:rFonts w:ascii="Calibri" w:hAnsi="Calibri" w:cs="Calibri"/>
          <w:sz w:val="22"/>
          <w:szCs w:val="22"/>
        </w:rPr>
        <w:t>moisture</w:t>
      </w:r>
      <w:r w:rsidR="00667282" w:rsidRPr="005A12C5">
        <w:rPr>
          <w:rFonts w:ascii="Calibri" w:hAnsi="Calibri" w:cs="Calibri"/>
          <w:sz w:val="22"/>
          <w:szCs w:val="22"/>
        </w:rPr>
        <w:t>. High levels of upper layer soil moisture were modelled in</w:t>
      </w:r>
      <w:r w:rsidR="00A94AAC" w:rsidRPr="005A12C5">
        <w:rPr>
          <w:rFonts w:ascii="Calibri" w:hAnsi="Calibri" w:cs="Calibri"/>
          <w:sz w:val="22"/>
          <w:szCs w:val="22"/>
        </w:rPr>
        <w:t xml:space="preserve"> Western Australia and parts of the Northern Territory</w:t>
      </w:r>
      <w:r w:rsidR="009722B3" w:rsidRPr="005A12C5">
        <w:rPr>
          <w:rFonts w:ascii="Calibri" w:hAnsi="Calibri" w:cs="Calibri"/>
          <w:sz w:val="22"/>
          <w:szCs w:val="22"/>
        </w:rPr>
        <w:t>, wh</w:t>
      </w:r>
      <w:r w:rsidR="008E11AD">
        <w:rPr>
          <w:rFonts w:ascii="Calibri" w:hAnsi="Calibri" w:cs="Calibri"/>
          <w:sz w:val="22"/>
          <w:szCs w:val="22"/>
        </w:rPr>
        <w:t>i</w:t>
      </w:r>
      <w:r w:rsidR="009722B3" w:rsidRPr="005A12C5">
        <w:rPr>
          <w:rFonts w:ascii="Calibri" w:hAnsi="Calibri" w:cs="Calibri"/>
          <w:sz w:val="22"/>
          <w:szCs w:val="22"/>
        </w:rPr>
        <w:t xml:space="preserve">le isolated areas of the east coast of New South Wales and </w:t>
      </w:r>
      <w:r w:rsidR="00B34D8D" w:rsidRPr="005A12C5">
        <w:rPr>
          <w:rFonts w:ascii="Calibri" w:hAnsi="Calibri" w:cs="Calibri"/>
          <w:sz w:val="22"/>
          <w:szCs w:val="22"/>
        </w:rPr>
        <w:t>Victoria</w:t>
      </w:r>
      <w:r w:rsidR="009722B3" w:rsidRPr="005A12C5">
        <w:rPr>
          <w:rFonts w:ascii="Calibri" w:hAnsi="Calibri" w:cs="Calibri"/>
          <w:sz w:val="22"/>
          <w:szCs w:val="22"/>
        </w:rPr>
        <w:t xml:space="preserve"> recorded </w:t>
      </w:r>
      <w:r w:rsidR="00B34D8D" w:rsidRPr="005A12C5">
        <w:rPr>
          <w:rFonts w:ascii="Calibri" w:hAnsi="Calibri" w:cs="Calibri"/>
          <w:sz w:val="22"/>
          <w:szCs w:val="22"/>
        </w:rPr>
        <w:t xml:space="preserve">above average soil moisture. In contrast, </w:t>
      </w:r>
      <w:r w:rsidR="00517313" w:rsidRPr="005A12C5">
        <w:rPr>
          <w:rFonts w:ascii="Calibri" w:hAnsi="Calibri" w:cs="Calibri"/>
          <w:sz w:val="22"/>
          <w:szCs w:val="22"/>
        </w:rPr>
        <w:t>upper</w:t>
      </w:r>
      <w:r w:rsidR="00B34D8D" w:rsidRPr="005A12C5">
        <w:rPr>
          <w:rFonts w:ascii="Calibri" w:hAnsi="Calibri" w:cs="Calibri"/>
          <w:sz w:val="22"/>
          <w:szCs w:val="22"/>
        </w:rPr>
        <w:t xml:space="preserve"> layer soil </w:t>
      </w:r>
      <w:r w:rsidR="00517313" w:rsidRPr="005A12C5">
        <w:rPr>
          <w:rFonts w:ascii="Calibri" w:hAnsi="Calibri" w:cs="Calibri"/>
          <w:sz w:val="22"/>
          <w:szCs w:val="22"/>
        </w:rPr>
        <w:t>moisture</w:t>
      </w:r>
      <w:r w:rsidR="00B34D8D" w:rsidRPr="005A12C5">
        <w:rPr>
          <w:rFonts w:ascii="Calibri" w:hAnsi="Calibri" w:cs="Calibri"/>
          <w:sz w:val="22"/>
          <w:szCs w:val="22"/>
        </w:rPr>
        <w:t xml:space="preserve"> was modelled to be below average in</w:t>
      </w:r>
      <w:r w:rsidR="00BA68E0" w:rsidRPr="005A12C5">
        <w:rPr>
          <w:rFonts w:ascii="Calibri" w:hAnsi="Calibri" w:cs="Calibri"/>
          <w:sz w:val="22"/>
          <w:szCs w:val="22"/>
        </w:rPr>
        <w:t xml:space="preserve"> </w:t>
      </w:r>
      <w:r w:rsidR="00B34D8D" w:rsidRPr="005A12C5">
        <w:rPr>
          <w:rFonts w:ascii="Calibri" w:hAnsi="Calibri" w:cs="Calibri"/>
          <w:sz w:val="22"/>
          <w:szCs w:val="22"/>
        </w:rPr>
        <w:t>th</w:t>
      </w:r>
      <w:r w:rsidR="00BA68E0" w:rsidRPr="005A12C5">
        <w:rPr>
          <w:rFonts w:ascii="Calibri" w:hAnsi="Calibri" w:cs="Calibri"/>
          <w:sz w:val="22"/>
          <w:szCs w:val="22"/>
        </w:rPr>
        <w:t>e</w:t>
      </w:r>
      <w:r w:rsidR="00B34D8D" w:rsidRPr="005A12C5">
        <w:rPr>
          <w:rFonts w:ascii="Calibri" w:hAnsi="Calibri" w:cs="Calibri"/>
          <w:sz w:val="22"/>
          <w:szCs w:val="22"/>
        </w:rPr>
        <w:t xml:space="preserve"> Northern Tropics</w:t>
      </w:r>
      <w:r w:rsidR="00517313" w:rsidRPr="005A12C5">
        <w:rPr>
          <w:rFonts w:ascii="Calibri" w:hAnsi="Calibri" w:cs="Calibri"/>
          <w:sz w:val="22"/>
          <w:szCs w:val="22"/>
        </w:rPr>
        <w:t>, isolated areas on the east coast of Queensland, and southern Victoria.</w:t>
      </w:r>
      <w:r w:rsidR="00517313">
        <w:rPr>
          <w:rFonts w:ascii="Calibri" w:hAnsi="Calibri" w:cs="Calibri"/>
          <w:sz w:val="22"/>
          <w:szCs w:val="22"/>
        </w:rPr>
        <w:t xml:space="preserve"> </w:t>
      </w:r>
    </w:p>
    <w:p w14:paraId="57427430" w14:textId="31B37A50" w:rsidR="00624C01" w:rsidRDefault="00624C01" w:rsidP="00E07EE4">
      <w:pPr>
        <w:spacing w:before="120"/>
        <w:rPr>
          <w:rFonts w:ascii="Calibri" w:hAnsi="Calibri" w:cs="Arial"/>
          <w:sz w:val="22"/>
          <w:szCs w:val="22"/>
        </w:rPr>
      </w:pPr>
      <w:r>
        <w:rPr>
          <w:rFonts w:ascii="Calibri" w:hAnsi="Calibri" w:cs="Arial"/>
          <w:sz w:val="22"/>
          <w:szCs w:val="22"/>
        </w:rPr>
        <w:t>At this time of the year</w:t>
      </w:r>
      <w:r>
        <w:t xml:space="preserve">, </w:t>
      </w:r>
      <w:r>
        <w:rPr>
          <w:rFonts w:ascii="Calibri" w:hAnsi="Calibri" w:cs="Arial"/>
          <w:sz w:val="22"/>
          <w:szCs w:val="22"/>
        </w:rPr>
        <w:t xml:space="preserve">upper layer soil moisture is important for the germination and establishment of early sown winter crops across Australian cropping regions. </w:t>
      </w:r>
    </w:p>
    <w:p w14:paraId="11C22786" w14:textId="688FDACD" w:rsidR="00FE7415" w:rsidRDefault="00FE7415" w:rsidP="00E07EE4">
      <w:pPr>
        <w:spacing w:before="120"/>
        <w:rPr>
          <w:rFonts w:ascii="Calibri" w:hAnsi="Calibri" w:cs="Calibri"/>
          <w:sz w:val="22"/>
          <w:szCs w:val="22"/>
        </w:rPr>
      </w:pPr>
      <w:r>
        <w:rPr>
          <w:rFonts w:ascii="Calibri" w:hAnsi="Calibri" w:cs="Arial"/>
          <w:sz w:val="22"/>
          <w:szCs w:val="22"/>
        </w:rPr>
        <w:t xml:space="preserve">Across cropping regions, </w:t>
      </w:r>
      <w:r w:rsidR="00265713" w:rsidRPr="00880EC4">
        <w:rPr>
          <w:rFonts w:ascii="Calibri" w:hAnsi="Calibri" w:cs="Arial"/>
          <w:b/>
          <w:bCs/>
          <w:sz w:val="22"/>
          <w:szCs w:val="22"/>
        </w:rPr>
        <w:t>upper layer soil moisture</w:t>
      </w:r>
      <w:r w:rsidR="00265713">
        <w:rPr>
          <w:rFonts w:ascii="Calibri" w:hAnsi="Calibri" w:cs="Arial"/>
          <w:sz w:val="22"/>
          <w:szCs w:val="22"/>
        </w:rPr>
        <w:t xml:space="preserve"> in June was modelled to be </w:t>
      </w:r>
      <w:r w:rsidR="00715E0A">
        <w:rPr>
          <w:rFonts w:ascii="Calibri" w:hAnsi="Calibri" w:cs="Arial"/>
          <w:sz w:val="22"/>
          <w:szCs w:val="22"/>
        </w:rPr>
        <w:t xml:space="preserve">generally average in the east, while soil moisture in Western Australia was average to </w:t>
      </w:r>
      <w:r w:rsidR="00C141D3">
        <w:rPr>
          <w:rFonts w:ascii="Calibri" w:hAnsi="Calibri" w:cs="Arial"/>
          <w:sz w:val="22"/>
          <w:szCs w:val="22"/>
        </w:rPr>
        <w:t xml:space="preserve">very much above average. </w:t>
      </w:r>
      <w:r w:rsidR="00784CB5">
        <w:rPr>
          <w:rFonts w:ascii="Calibri" w:hAnsi="Calibri" w:cs="Arial"/>
          <w:sz w:val="22"/>
          <w:szCs w:val="22"/>
        </w:rPr>
        <w:t xml:space="preserve">In </w:t>
      </w:r>
      <w:r w:rsidR="00C141D3">
        <w:rPr>
          <w:rFonts w:ascii="Calibri" w:hAnsi="Calibri" w:cs="Arial"/>
          <w:sz w:val="22"/>
          <w:szCs w:val="22"/>
        </w:rPr>
        <w:t>Queensland</w:t>
      </w:r>
      <w:r w:rsidR="00FF72B8">
        <w:rPr>
          <w:rFonts w:ascii="Calibri" w:hAnsi="Calibri" w:cs="Arial"/>
          <w:sz w:val="22"/>
          <w:szCs w:val="22"/>
        </w:rPr>
        <w:t>,</w:t>
      </w:r>
      <w:r w:rsidR="00444DAD" w:rsidRPr="00444DAD">
        <w:rPr>
          <w:rFonts w:ascii="Calibri" w:hAnsi="Calibri" w:cs="Arial"/>
          <w:sz w:val="22"/>
          <w:szCs w:val="22"/>
        </w:rPr>
        <w:t xml:space="preserve"> </w:t>
      </w:r>
      <w:r w:rsidR="00444DAD">
        <w:rPr>
          <w:rFonts w:ascii="Calibri" w:hAnsi="Calibri" w:cs="Arial"/>
          <w:sz w:val="22"/>
          <w:szCs w:val="22"/>
        </w:rPr>
        <w:t xml:space="preserve">soil moisture levels </w:t>
      </w:r>
      <w:proofErr w:type="gramStart"/>
      <w:r w:rsidR="00444DAD">
        <w:rPr>
          <w:rFonts w:ascii="Calibri" w:hAnsi="Calibri" w:cs="Arial"/>
          <w:sz w:val="22"/>
          <w:szCs w:val="22"/>
        </w:rPr>
        <w:t>ranges</w:t>
      </w:r>
      <w:proofErr w:type="gramEnd"/>
      <w:r w:rsidR="00444DAD">
        <w:rPr>
          <w:rFonts w:ascii="Calibri" w:hAnsi="Calibri" w:cs="Arial"/>
          <w:sz w:val="22"/>
          <w:szCs w:val="22"/>
        </w:rPr>
        <w:t xml:space="preserve"> from below </w:t>
      </w:r>
      <w:r w:rsidR="006D1423">
        <w:rPr>
          <w:rFonts w:ascii="Calibri" w:hAnsi="Calibri" w:cs="Arial"/>
          <w:sz w:val="22"/>
          <w:szCs w:val="22"/>
        </w:rPr>
        <w:t>average in the south to above average in the north of the state</w:t>
      </w:r>
      <w:r w:rsidR="00C141D3">
        <w:rPr>
          <w:rFonts w:ascii="Calibri" w:hAnsi="Calibri" w:cs="Arial"/>
          <w:sz w:val="22"/>
          <w:szCs w:val="22"/>
        </w:rPr>
        <w:t xml:space="preserve">. </w:t>
      </w:r>
      <w:r w:rsidR="002556A9">
        <w:rPr>
          <w:rFonts w:ascii="Calibri" w:hAnsi="Calibri" w:cs="Arial"/>
          <w:sz w:val="22"/>
          <w:szCs w:val="22"/>
        </w:rPr>
        <w:t xml:space="preserve">In </w:t>
      </w:r>
      <w:r w:rsidR="00BE0697">
        <w:rPr>
          <w:rFonts w:ascii="Calibri" w:hAnsi="Calibri" w:cs="Arial"/>
          <w:sz w:val="22"/>
          <w:szCs w:val="22"/>
        </w:rPr>
        <w:t xml:space="preserve">South Australia, </w:t>
      </w:r>
      <w:r w:rsidR="00E51C36">
        <w:rPr>
          <w:rFonts w:ascii="Calibri" w:hAnsi="Calibri" w:cs="Arial"/>
          <w:sz w:val="22"/>
          <w:szCs w:val="22"/>
        </w:rPr>
        <w:t>Victoria</w:t>
      </w:r>
      <w:r w:rsidR="00BE0697">
        <w:rPr>
          <w:rFonts w:ascii="Calibri" w:hAnsi="Calibri" w:cs="Arial"/>
          <w:sz w:val="22"/>
          <w:szCs w:val="22"/>
        </w:rPr>
        <w:t xml:space="preserve">, and New South Wales, </w:t>
      </w:r>
      <w:r w:rsidR="00A35197">
        <w:rPr>
          <w:rFonts w:ascii="Calibri" w:hAnsi="Calibri" w:cs="Arial"/>
          <w:sz w:val="22"/>
          <w:szCs w:val="22"/>
        </w:rPr>
        <w:t xml:space="preserve">soil moisture levels were </w:t>
      </w:r>
      <w:r w:rsidR="006D1423">
        <w:rPr>
          <w:rFonts w:ascii="Calibri" w:hAnsi="Calibri" w:cs="Arial"/>
          <w:sz w:val="22"/>
          <w:szCs w:val="22"/>
        </w:rPr>
        <w:t xml:space="preserve">generally </w:t>
      </w:r>
      <w:r w:rsidR="005749DE">
        <w:rPr>
          <w:rFonts w:ascii="Calibri" w:hAnsi="Calibri" w:cs="Arial"/>
          <w:sz w:val="22"/>
          <w:szCs w:val="22"/>
        </w:rPr>
        <w:t>average to above average. Th</w:t>
      </w:r>
      <w:r w:rsidR="00190D64">
        <w:rPr>
          <w:rFonts w:ascii="Calibri" w:hAnsi="Calibri" w:cs="Arial"/>
          <w:sz w:val="22"/>
          <w:szCs w:val="22"/>
        </w:rPr>
        <w:t>ese soil moisture levels</w:t>
      </w:r>
      <w:r w:rsidR="004E1ED8">
        <w:rPr>
          <w:rFonts w:ascii="Calibri" w:hAnsi="Calibri" w:cs="Arial"/>
          <w:sz w:val="22"/>
          <w:szCs w:val="22"/>
        </w:rPr>
        <w:t xml:space="preserve"> are</w:t>
      </w:r>
      <w:r w:rsidR="005749DE">
        <w:rPr>
          <w:rFonts w:ascii="Calibri" w:hAnsi="Calibri" w:cs="Arial"/>
          <w:sz w:val="22"/>
          <w:szCs w:val="22"/>
        </w:rPr>
        <w:t xml:space="preserve"> likely </w:t>
      </w:r>
      <w:r w:rsidR="004E1ED8">
        <w:rPr>
          <w:rFonts w:ascii="Calibri" w:hAnsi="Calibri" w:cs="Arial"/>
          <w:sz w:val="22"/>
          <w:szCs w:val="22"/>
        </w:rPr>
        <w:t xml:space="preserve">to be </w:t>
      </w:r>
      <w:r w:rsidR="00F96EB3">
        <w:rPr>
          <w:rFonts w:ascii="Calibri" w:hAnsi="Calibri" w:cs="Arial"/>
          <w:sz w:val="22"/>
          <w:szCs w:val="22"/>
        </w:rPr>
        <w:t xml:space="preserve">sufficient </w:t>
      </w:r>
      <w:r w:rsidR="005749DE">
        <w:rPr>
          <w:rFonts w:ascii="Calibri" w:hAnsi="Calibri" w:cs="Arial"/>
          <w:sz w:val="22"/>
          <w:szCs w:val="22"/>
        </w:rPr>
        <w:t xml:space="preserve">to support the germination </w:t>
      </w:r>
      <w:r w:rsidR="00F96EB3">
        <w:rPr>
          <w:rFonts w:ascii="Calibri" w:hAnsi="Calibri" w:cs="Arial"/>
          <w:sz w:val="22"/>
          <w:szCs w:val="22"/>
        </w:rPr>
        <w:t xml:space="preserve">and development </w:t>
      </w:r>
      <w:r w:rsidR="00A06AE8">
        <w:rPr>
          <w:rFonts w:ascii="Calibri" w:hAnsi="Calibri" w:cs="Arial"/>
          <w:sz w:val="22"/>
          <w:szCs w:val="22"/>
        </w:rPr>
        <w:t xml:space="preserve">across most </w:t>
      </w:r>
      <w:r w:rsidR="005749DE">
        <w:rPr>
          <w:rFonts w:ascii="Calibri" w:hAnsi="Calibri" w:cs="Arial"/>
          <w:sz w:val="22"/>
          <w:szCs w:val="22"/>
        </w:rPr>
        <w:t>winter crops regions</w:t>
      </w:r>
      <w:r w:rsidR="00F96EB3">
        <w:rPr>
          <w:rFonts w:ascii="Calibri" w:hAnsi="Calibri" w:cs="Arial"/>
          <w:sz w:val="22"/>
          <w:szCs w:val="22"/>
        </w:rPr>
        <w:t xml:space="preserve">. </w:t>
      </w:r>
      <w:r w:rsidR="00FC3FC0">
        <w:rPr>
          <w:rFonts w:ascii="Calibri" w:hAnsi="Calibri" w:cs="Arial"/>
          <w:sz w:val="22"/>
          <w:szCs w:val="22"/>
        </w:rPr>
        <w:t xml:space="preserve"> </w:t>
      </w:r>
    </w:p>
    <w:p w14:paraId="0A0C05E2" w14:textId="12D4100C" w:rsidR="00624C01" w:rsidRDefault="00624C01" w:rsidP="00624C01">
      <w:pPr>
        <w:keepNext/>
        <w:keepLines/>
        <w:spacing w:before="100"/>
        <w:jc w:val="center"/>
        <w:outlineLvl w:val="3"/>
        <w:rPr>
          <w:rFonts w:ascii="Calibri" w:hAnsi="Calibri" w:cs="Arial"/>
          <w:b/>
          <w:bCs/>
          <w:iCs/>
          <w:sz w:val="22"/>
          <w:szCs w:val="22"/>
        </w:rPr>
      </w:pPr>
      <w:r>
        <w:rPr>
          <w:rFonts w:ascii="Calibri" w:hAnsi="Calibri" w:cs="Arial"/>
          <w:b/>
          <w:bCs/>
          <w:iCs/>
          <w:sz w:val="22"/>
          <w:szCs w:val="22"/>
        </w:rPr>
        <w:t xml:space="preserve">Modelled upper layer soil moisture for </w:t>
      </w:r>
      <w:r w:rsidR="002A34ED">
        <w:rPr>
          <w:rFonts w:ascii="Calibri" w:hAnsi="Calibri" w:cs="Arial"/>
          <w:b/>
          <w:bCs/>
          <w:iCs/>
          <w:sz w:val="22"/>
          <w:szCs w:val="22"/>
        </w:rPr>
        <w:t>June</w:t>
      </w:r>
      <w:r>
        <w:rPr>
          <w:rFonts w:ascii="Calibri" w:hAnsi="Calibri" w:cs="Arial"/>
          <w:b/>
          <w:bCs/>
          <w:iCs/>
          <w:sz w:val="22"/>
          <w:szCs w:val="22"/>
        </w:rPr>
        <w:t> 2024</w:t>
      </w:r>
    </w:p>
    <w:p w14:paraId="0A4A5C70" w14:textId="6C910CF8" w:rsidR="00624C01" w:rsidRDefault="00624C01" w:rsidP="00624C01">
      <w:pPr>
        <w:pStyle w:val="NormalWeb"/>
        <w:rPr>
          <w:rFonts w:ascii="Times New Roman" w:hAnsi="Times New Roman"/>
          <w:sz w:val="24"/>
        </w:rPr>
      </w:pPr>
      <w:r>
        <w:t xml:space="preserve"> </w:t>
      </w:r>
      <w:r w:rsidR="002A34ED">
        <w:rPr>
          <w:noProof/>
        </w:rPr>
        <w:drawing>
          <wp:inline distT="0" distB="0" distL="0" distR="0" wp14:anchorId="64258CDD" wp14:editId="2AC1CDAC">
            <wp:extent cx="5731510" cy="3430270"/>
            <wp:effectExtent l="0" t="0" r="2540" b="0"/>
            <wp:docPr id="1064164580" name="Picture 1"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64580" name="Picture 1" descr="A map of australia with different colored areas&#10;&#10;Description automatically generated"/>
                    <pic:cNvPicPr/>
                  </pic:nvPicPr>
                  <pic:blipFill>
                    <a:blip r:embed="rId18"/>
                    <a:stretch>
                      <a:fillRect/>
                    </a:stretch>
                  </pic:blipFill>
                  <pic:spPr>
                    <a:xfrm>
                      <a:off x="0" y="0"/>
                      <a:ext cx="5731510" cy="3430270"/>
                    </a:xfrm>
                    <a:prstGeom prst="rect">
                      <a:avLst/>
                    </a:prstGeom>
                  </pic:spPr>
                </pic:pic>
              </a:graphicData>
            </a:graphic>
          </wp:inline>
        </w:drawing>
      </w:r>
    </w:p>
    <w:p w14:paraId="61C8E40A" w14:textId="77777777" w:rsidR="00624C01" w:rsidRDefault="00624C01" w:rsidP="00624C01">
      <w:pPr>
        <w:spacing w:before="120"/>
        <w:rPr>
          <w:noProof/>
        </w:rPr>
      </w:pPr>
    </w:p>
    <w:p w14:paraId="72E14C0A" w14:textId="554E02ED" w:rsidR="00624C01" w:rsidRDefault="00624C01" w:rsidP="00624C01">
      <w:pPr>
        <w:spacing w:line="276" w:lineRule="auto"/>
        <w:ind w:left="357"/>
        <w:contextualSpacing/>
        <w:jc w:val="both"/>
        <w:rPr>
          <w:rFonts w:ascii="Calibri" w:eastAsia="Calibri" w:hAnsi="Calibri" w:cs="Arial"/>
          <w:sz w:val="12"/>
          <w:szCs w:val="12"/>
          <w:lang w:eastAsia="en-US"/>
        </w:rPr>
      </w:pPr>
      <w:r>
        <w:rPr>
          <w:rFonts w:ascii="Calibri" w:eastAsia="Calibri" w:hAnsi="Calibri" w:cs="Arial"/>
          <w:sz w:val="12"/>
          <w:szCs w:val="12"/>
          <w:lang w:eastAsia="en-US"/>
        </w:rPr>
        <w:t xml:space="preserve">Note: This map shows the levels of modelled upper layer soil moisture (0 to 10 centimetres) during </w:t>
      </w:r>
      <w:r w:rsidR="00FC3FC0">
        <w:rPr>
          <w:rFonts w:ascii="Calibri" w:eastAsia="Calibri" w:hAnsi="Calibri" w:cs="Arial"/>
          <w:sz w:val="12"/>
          <w:szCs w:val="12"/>
          <w:lang w:eastAsia="en-US"/>
        </w:rPr>
        <w:t>June</w:t>
      </w:r>
      <w:r>
        <w:rPr>
          <w:rFonts w:ascii="Calibri" w:eastAsia="Calibri" w:hAnsi="Calibri" w:cs="Arial"/>
          <w:sz w:val="12"/>
          <w:szCs w:val="12"/>
          <w:lang w:eastAsia="en-US"/>
        </w:rPr>
        <w:t> 2024.</w:t>
      </w:r>
      <w:r>
        <w:rPr>
          <w:rFonts w:ascii="Calibri" w:eastAsia="Calibri" w:hAnsi="Calibri" w:cs="Arial"/>
          <w:color w:val="00B0F0"/>
          <w:sz w:val="12"/>
          <w:szCs w:val="12"/>
          <w:lang w:eastAsia="en-US"/>
        </w:rPr>
        <w:t xml:space="preserve"> </w:t>
      </w:r>
      <w:r>
        <w:rPr>
          <w:rFonts w:ascii="Calibri" w:eastAsia="Calibri" w:hAnsi="Calibri" w:cs="Arial"/>
          <w:sz w:val="12"/>
          <w:szCs w:val="12"/>
          <w:lang w:eastAsia="en-US"/>
        </w:rPr>
        <w:t xml:space="preserve">This map shows how modelled soil conditions during </w:t>
      </w:r>
      <w:r w:rsidR="00FC3FC0">
        <w:rPr>
          <w:rFonts w:ascii="Calibri" w:eastAsia="Calibri" w:hAnsi="Calibri" w:cs="Arial"/>
          <w:sz w:val="12"/>
          <w:szCs w:val="12"/>
          <w:lang w:eastAsia="en-US"/>
        </w:rPr>
        <w:t>June</w:t>
      </w:r>
      <w:r>
        <w:rPr>
          <w:rFonts w:ascii="Calibri" w:eastAsia="Calibri" w:hAnsi="Calibri" w:cs="Arial"/>
          <w:sz w:val="12"/>
          <w:szCs w:val="12"/>
          <w:lang w:eastAsia="en-US"/>
        </w:rPr>
        <w:t xml:space="preserve"> 2024 compare with </w:t>
      </w:r>
      <w:r w:rsidR="00FC3FC0">
        <w:rPr>
          <w:rFonts w:ascii="Calibri" w:eastAsia="Calibri" w:hAnsi="Calibri" w:cs="Arial"/>
          <w:sz w:val="12"/>
          <w:szCs w:val="12"/>
          <w:lang w:eastAsia="en-US"/>
        </w:rPr>
        <w:t>June</w:t>
      </w:r>
      <w:r>
        <w:rPr>
          <w:rFonts w:ascii="Calibri" w:eastAsia="Calibri" w:hAnsi="Calibri" w:cs="Arial"/>
          <w:sz w:val="12"/>
          <w:szCs w:val="12"/>
          <w:lang w:eastAsia="en-US"/>
        </w:rPr>
        <w:t xml:space="preserve"> conditions modelled over the reference period (1911 to 2016). Dark blue areas on the maps were much wetter in </w:t>
      </w:r>
      <w:r w:rsidR="00FC3FC0">
        <w:rPr>
          <w:rFonts w:ascii="Calibri" w:eastAsia="Calibri" w:hAnsi="Calibri" w:cs="Arial"/>
          <w:sz w:val="12"/>
          <w:szCs w:val="12"/>
          <w:lang w:eastAsia="en-US"/>
        </w:rPr>
        <w:t>June</w:t>
      </w:r>
      <w:r>
        <w:rPr>
          <w:rFonts w:ascii="Calibri" w:eastAsia="Calibri" w:hAnsi="Calibri" w:cs="Arial"/>
          <w:sz w:val="12"/>
          <w:szCs w:val="12"/>
          <w:lang w:eastAsia="en-US"/>
        </w:rPr>
        <w:t xml:space="preserve"> 2024 than during the reference period. The bulk of plant roots occur in the top 20 centimetres of the soil profile. Soil moisture in the upper layer of the soil profile is therefore useful indicator of the availability of water, particularly for germinating seed. </w:t>
      </w:r>
    </w:p>
    <w:bookmarkEnd w:id="76"/>
    <w:p w14:paraId="482F17DD" w14:textId="77777777" w:rsidR="00624C01" w:rsidRDefault="00624C01" w:rsidP="00624C01">
      <w:pPr>
        <w:spacing w:line="276" w:lineRule="auto"/>
        <w:ind w:left="357"/>
        <w:contextualSpacing/>
        <w:rPr>
          <w:rFonts w:ascii="Calibri" w:eastAsia="Calibri" w:hAnsi="Calibri" w:cs="Arial"/>
          <w:color w:val="00B0F0"/>
          <w:sz w:val="12"/>
          <w:szCs w:val="12"/>
          <w:lang w:eastAsia="en-US"/>
        </w:rPr>
      </w:pPr>
      <w:r>
        <w:rPr>
          <w:rFonts w:ascii="Calibri" w:eastAsia="Calibri" w:hAnsi="Calibri" w:cs="Arial"/>
          <w:sz w:val="12"/>
          <w:szCs w:val="12"/>
          <w:lang w:eastAsia="en-US"/>
        </w:rPr>
        <w:t>Source: Bureau of Meteorology (</w:t>
      </w:r>
      <w:hyperlink r:id="rId19" w:history="1">
        <w:r>
          <w:rPr>
            <w:rStyle w:val="Hyperlink"/>
            <w:rFonts w:ascii="Calibri" w:eastAsia="Calibri" w:hAnsi="Calibri" w:cs="Arial"/>
            <w:sz w:val="12"/>
            <w:szCs w:val="12"/>
          </w:rPr>
          <w:t>Australian Water Resources Assessment Landscape model</w:t>
        </w:r>
      </w:hyperlink>
      <w:r>
        <w:rPr>
          <w:rFonts w:ascii="Calibri" w:eastAsia="Calibri" w:hAnsi="Calibri" w:cs="Arial"/>
          <w:sz w:val="12"/>
          <w:szCs w:val="12"/>
          <w:lang w:eastAsia="en-US"/>
        </w:rPr>
        <w:t>)</w:t>
      </w:r>
    </w:p>
    <w:p w14:paraId="51B3596B" w14:textId="77777777" w:rsidR="00624C01" w:rsidRDefault="00624C01" w:rsidP="00624C01">
      <w:pPr>
        <w:spacing w:before="120"/>
        <w:jc w:val="both"/>
        <w:rPr>
          <w:rFonts w:ascii="Calibri" w:hAnsi="Calibri" w:cs="Arial"/>
          <w:sz w:val="22"/>
          <w:szCs w:val="22"/>
        </w:rPr>
      </w:pPr>
      <w:bookmarkStart w:id="78" w:name="_Hlk94787687"/>
      <w:bookmarkStart w:id="79" w:name="_Hlk158286734"/>
      <w:bookmarkEnd w:id="77"/>
      <w:r>
        <w:rPr>
          <w:rFonts w:ascii="Calibri" w:hAnsi="Calibri" w:cs="Arial"/>
          <w:sz w:val="22"/>
          <w:szCs w:val="22"/>
        </w:rPr>
        <w:t xml:space="preserve"> </w:t>
      </w:r>
    </w:p>
    <w:p w14:paraId="687A396E" w14:textId="34340F19" w:rsidR="00624C01" w:rsidRDefault="00624C01" w:rsidP="00624C01">
      <w:pPr>
        <w:pageBreakBefore/>
        <w:spacing w:before="120"/>
        <w:rPr>
          <w:rFonts w:ascii="Calibri" w:hAnsi="Calibri" w:cs="Arial"/>
          <w:sz w:val="22"/>
          <w:szCs w:val="22"/>
        </w:rPr>
      </w:pPr>
      <w:bookmarkStart w:id="80" w:name="_Hlk160713201"/>
      <w:r>
        <w:rPr>
          <w:rFonts w:ascii="Calibri" w:hAnsi="Calibri" w:cs="Arial"/>
          <w:sz w:val="22"/>
          <w:szCs w:val="22"/>
        </w:rPr>
        <w:lastRenderedPageBreak/>
        <w:t>Across norther</w:t>
      </w:r>
      <w:r w:rsidR="002D1F8D">
        <w:rPr>
          <w:rFonts w:ascii="Calibri" w:hAnsi="Calibri" w:cs="Arial"/>
          <w:sz w:val="22"/>
          <w:szCs w:val="22"/>
        </w:rPr>
        <w:t>n</w:t>
      </w:r>
      <w:r>
        <w:rPr>
          <w:rFonts w:ascii="Calibri" w:hAnsi="Calibri" w:cs="Arial"/>
          <w:sz w:val="22"/>
          <w:szCs w:val="22"/>
        </w:rPr>
        <w:t xml:space="preserve"> Australia, </w:t>
      </w:r>
      <w:r w:rsidRPr="00880EC4">
        <w:rPr>
          <w:rFonts w:ascii="Calibri" w:hAnsi="Calibri" w:cs="Arial"/>
          <w:b/>
          <w:bCs/>
          <w:sz w:val="22"/>
          <w:szCs w:val="22"/>
        </w:rPr>
        <w:t>lower layer soil moisture</w:t>
      </w:r>
      <w:r>
        <w:rPr>
          <w:rFonts w:ascii="Calibri" w:hAnsi="Calibri" w:cs="Arial"/>
          <w:sz w:val="22"/>
          <w:szCs w:val="22"/>
        </w:rPr>
        <w:t xml:space="preserve"> was average to very much above average in </w:t>
      </w:r>
      <w:r w:rsidR="00374617">
        <w:rPr>
          <w:rFonts w:ascii="Calibri" w:hAnsi="Calibri" w:cs="Arial"/>
          <w:sz w:val="22"/>
          <w:szCs w:val="22"/>
        </w:rPr>
        <w:t>June</w:t>
      </w:r>
      <w:r>
        <w:rPr>
          <w:rFonts w:ascii="Calibri" w:hAnsi="Calibri" w:cs="Arial"/>
          <w:sz w:val="22"/>
          <w:szCs w:val="22"/>
        </w:rPr>
        <w:t xml:space="preserve">. </w:t>
      </w:r>
      <w:r w:rsidR="00C9634E">
        <w:rPr>
          <w:rFonts w:ascii="Calibri" w:hAnsi="Calibri" w:cs="Arial"/>
          <w:sz w:val="22"/>
          <w:szCs w:val="22"/>
        </w:rPr>
        <w:t>In contrast</w:t>
      </w:r>
      <w:r>
        <w:rPr>
          <w:rFonts w:ascii="Calibri" w:hAnsi="Calibri" w:cs="Arial"/>
          <w:sz w:val="22"/>
          <w:szCs w:val="22"/>
        </w:rPr>
        <w:t xml:space="preserve">, large areas of extremely low lower layer soil moisture were evident </w:t>
      </w:r>
      <w:r w:rsidR="00374617">
        <w:rPr>
          <w:rFonts w:ascii="Calibri" w:hAnsi="Calibri" w:cs="Arial"/>
          <w:sz w:val="22"/>
          <w:szCs w:val="22"/>
        </w:rPr>
        <w:t xml:space="preserve">across </w:t>
      </w:r>
      <w:r w:rsidR="003D5385">
        <w:rPr>
          <w:rFonts w:ascii="Calibri" w:hAnsi="Calibri" w:cs="Arial"/>
          <w:sz w:val="22"/>
          <w:szCs w:val="22"/>
        </w:rPr>
        <w:t>parts of southern</w:t>
      </w:r>
      <w:r w:rsidR="00374617">
        <w:rPr>
          <w:rFonts w:ascii="Calibri" w:hAnsi="Calibri" w:cs="Arial"/>
          <w:sz w:val="22"/>
          <w:szCs w:val="22"/>
        </w:rPr>
        <w:t xml:space="preserve"> </w:t>
      </w:r>
      <w:r w:rsidR="003D5385">
        <w:rPr>
          <w:rFonts w:ascii="Calibri" w:hAnsi="Calibri" w:cs="Arial"/>
          <w:sz w:val="22"/>
          <w:szCs w:val="22"/>
        </w:rPr>
        <w:t>Australia</w:t>
      </w:r>
      <w:r>
        <w:rPr>
          <w:rFonts w:ascii="Calibri" w:hAnsi="Calibri" w:cs="Arial"/>
          <w:sz w:val="22"/>
          <w:szCs w:val="22"/>
        </w:rPr>
        <w:t xml:space="preserve">. </w:t>
      </w:r>
      <w:r w:rsidRPr="008215D3">
        <w:rPr>
          <w:rFonts w:ascii="Calibri" w:hAnsi="Calibri" w:cs="Arial"/>
          <w:sz w:val="22"/>
          <w:szCs w:val="22"/>
        </w:rPr>
        <w:t>Modelled</w:t>
      </w:r>
      <w:r>
        <w:rPr>
          <w:rFonts w:ascii="Calibri" w:hAnsi="Calibri" w:cs="Arial"/>
          <w:sz w:val="22"/>
          <w:szCs w:val="22"/>
        </w:rPr>
        <w:t xml:space="preserve"> lower layer soil moisture was generally average for remaining areas of Australia.</w:t>
      </w:r>
    </w:p>
    <w:p w14:paraId="33FA2FD1" w14:textId="487E09DF" w:rsidR="00624C01" w:rsidRDefault="00624C01" w:rsidP="00624C01">
      <w:pPr>
        <w:spacing w:before="120"/>
        <w:rPr>
          <w:rFonts w:ascii="Calibri" w:hAnsi="Calibri" w:cs="Arial"/>
          <w:sz w:val="22"/>
          <w:szCs w:val="22"/>
        </w:rPr>
      </w:pPr>
      <w:r>
        <w:rPr>
          <w:rFonts w:ascii="Calibri" w:hAnsi="Calibri" w:cs="Arial"/>
          <w:sz w:val="22"/>
          <w:szCs w:val="22"/>
        </w:rPr>
        <w:t xml:space="preserve">Lower layer soil moisture plays a pivotal role in sustaining the growth of winter crops and pasture during their critical development stages. </w:t>
      </w:r>
    </w:p>
    <w:p w14:paraId="51AF9D2C" w14:textId="48C79A37" w:rsidR="0083478E" w:rsidRDefault="0083478E" w:rsidP="00624C01">
      <w:pPr>
        <w:spacing w:before="120"/>
        <w:rPr>
          <w:rFonts w:ascii="Calibri" w:hAnsi="Calibri" w:cs="Arial"/>
          <w:sz w:val="22"/>
          <w:szCs w:val="22"/>
        </w:rPr>
      </w:pPr>
      <w:r>
        <w:rPr>
          <w:rFonts w:ascii="Calibri" w:hAnsi="Calibri" w:cs="Arial"/>
          <w:sz w:val="22"/>
          <w:szCs w:val="22"/>
        </w:rPr>
        <w:t xml:space="preserve">Across cropping regions, </w:t>
      </w:r>
      <w:r w:rsidRPr="00E07EE4">
        <w:rPr>
          <w:rFonts w:ascii="Calibri" w:hAnsi="Calibri" w:cs="Arial"/>
          <w:b/>
          <w:sz w:val="22"/>
          <w:szCs w:val="22"/>
        </w:rPr>
        <w:t>lower layer soil moisture</w:t>
      </w:r>
      <w:r w:rsidR="00407897">
        <w:rPr>
          <w:rFonts w:ascii="Calibri" w:hAnsi="Calibri" w:cs="Arial"/>
          <w:sz w:val="22"/>
          <w:szCs w:val="22"/>
        </w:rPr>
        <w:t xml:space="preserve"> generally ranged from average to above average in the </w:t>
      </w:r>
      <w:r w:rsidR="002D1F8D">
        <w:rPr>
          <w:rFonts w:ascii="Calibri" w:hAnsi="Calibri" w:cs="Arial"/>
          <w:sz w:val="22"/>
          <w:szCs w:val="22"/>
        </w:rPr>
        <w:t xml:space="preserve">east, with Queensland and northern New South Wales having average to </w:t>
      </w:r>
      <w:r w:rsidR="007D3F9E">
        <w:rPr>
          <w:rFonts w:ascii="Calibri" w:hAnsi="Calibri" w:cs="Arial"/>
          <w:sz w:val="22"/>
          <w:szCs w:val="22"/>
        </w:rPr>
        <w:t>very much above average soil moisture in scattered areas. In the west, lower layer soil moisture was mixed – northern Western</w:t>
      </w:r>
      <w:r w:rsidR="008E4EFD">
        <w:rPr>
          <w:rFonts w:ascii="Calibri" w:hAnsi="Calibri" w:cs="Arial"/>
          <w:sz w:val="22"/>
          <w:szCs w:val="22"/>
        </w:rPr>
        <w:t xml:space="preserve"> Australian cropping regions </w:t>
      </w:r>
      <w:r w:rsidR="00AE4C51">
        <w:rPr>
          <w:rFonts w:ascii="Calibri" w:hAnsi="Calibri" w:cs="Arial"/>
          <w:sz w:val="22"/>
          <w:szCs w:val="22"/>
        </w:rPr>
        <w:t xml:space="preserve">were </w:t>
      </w:r>
      <w:r w:rsidR="008E4EFD">
        <w:rPr>
          <w:rFonts w:ascii="Calibri" w:hAnsi="Calibri" w:cs="Arial"/>
          <w:sz w:val="22"/>
          <w:szCs w:val="22"/>
        </w:rPr>
        <w:t xml:space="preserve">modelled to have very much above </w:t>
      </w:r>
      <w:r w:rsidR="00AE4C51">
        <w:rPr>
          <w:rFonts w:ascii="Calibri" w:hAnsi="Calibri" w:cs="Arial"/>
          <w:sz w:val="22"/>
          <w:szCs w:val="22"/>
        </w:rPr>
        <w:t>average</w:t>
      </w:r>
      <w:r w:rsidR="008E4EFD">
        <w:rPr>
          <w:rFonts w:ascii="Calibri" w:hAnsi="Calibri" w:cs="Arial"/>
          <w:sz w:val="22"/>
          <w:szCs w:val="22"/>
        </w:rPr>
        <w:t xml:space="preserve"> soil </w:t>
      </w:r>
      <w:r w:rsidR="00AE4C51">
        <w:rPr>
          <w:rFonts w:ascii="Calibri" w:hAnsi="Calibri" w:cs="Arial"/>
          <w:sz w:val="22"/>
          <w:szCs w:val="22"/>
        </w:rPr>
        <w:t>moisture</w:t>
      </w:r>
      <w:r w:rsidR="008E4EFD">
        <w:rPr>
          <w:rFonts w:ascii="Calibri" w:hAnsi="Calibri" w:cs="Arial"/>
          <w:sz w:val="22"/>
          <w:szCs w:val="22"/>
        </w:rPr>
        <w:t>, while southern areas had very much below average soil moisture</w:t>
      </w:r>
      <w:r w:rsidR="00300A06">
        <w:rPr>
          <w:rFonts w:ascii="Calibri" w:hAnsi="Calibri" w:cs="Arial"/>
          <w:sz w:val="22"/>
          <w:szCs w:val="22"/>
        </w:rPr>
        <w:t xml:space="preserve">. In </w:t>
      </w:r>
      <w:r w:rsidR="00884002">
        <w:rPr>
          <w:rFonts w:ascii="Calibri" w:hAnsi="Calibri" w:cs="Arial"/>
          <w:sz w:val="22"/>
          <w:szCs w:val="22"/>
        </w:rPr>
        <w:t>cropping regions</w:t>
      </w:r>
      <w:r w:rsidR="007D703F">
        <w:rPr>
          <w:rFonts w:ascii="Calibri" w:hAnsi="Calibri" w:cs="Arial"/>
          <w:sz w:val="22"/>
          <w:szCs w:val="22"/>
        </w:rPr>
        <w:t xml:space="preserve"> of </w:t>
      </w:r>
      <w:r w:rsidR="00884002">
        <w:rPr>
          <w:rFonts w:ascii="Calibri" w:hAnsi="Calibri" w:cs="Arial"/>
          <w:sz w:val="22"/>
          <w:szCs w:val="22"/>
        </w:rPr>
        <w:t>South Australia</w:t>
      </w:r>
      <w:r w:rsidR="00300A06">
        <w:rPr>
          <w:rFonts w:ascii="Calibri" w:hAnsi="Calibri" w:cs="Arial"/>
          <w:sz w:val="22"/>
          <w:szCs w:val="22"/>
        </w:rPr>
        <w:t>,</w:t>
      </w:r>
      <w:r w:rsidR="00884002">
        <w:rPr>
          <w:rFonts w:ascii="Calibri" w:hAnsi="Calibri" w:cs="Arial"/>
          <w:sz w:val="22"/>
          <w:szCs w:val="22"/>
        </w:rPr>
        <w:t xml:space="preserve"> </w:t>
      </w:r>
      <w:r w:rsidR="00AE4C51">
        <w:rPr>
          <w:rFonts w:ascii="Calibri" w:hAnsi="Calibri" w:cs="Arial"/>
          <w:sz w:val="22"/>
          <w:szCs w:val="22"/>
        </w:rPr>
        <w:t>Victoria</w:t>
      </w:r>
      <w:r w:rsidR="00884002">
        <w:rPr>
          <w:rFonts w:ascii="Calibri" w:hAnsi="Calibri" w:cs="Arial"/>
          <w:sz w:val="22"/>
          <w:szCs w:val="22"/>
        </w:rPr>
        <w:t>, and southern New South Wales</w:t>
      </w:r>
      <w:r w:rsidR="009A204F">
        <w:rPr>
          <w:rFonts w:ascii="Calibri" w:hAnsi="Calibri" w:cs="Arial"/>
          <w:sz w:val="22"/>
          <w:szCs w:val="22"/>
        </w:rPr>
        <w:t>, soil moisture was</w:t>
      </w:r>
      <w:r w:rsidR="00884002">
        <w:rPr>
          <w:rFonts w:ascii="Calibri" w:hAnsi="Calibri" w:cs="Arial"/>
          <w:sz w:val="22"/>
          <w:szCs w:val="22"/>
        </w:rPr>
        <w:t xml:space="preserve"> </w:t>
      </w:r>
      <w:r w:rsidR="007D703F">
        <w:rPr>
          <w:rFonts w:ascii="Calibri" w:hAnsi="Calibri" w:cs="Arial"/>
          <w:sz w:val="22"/>
          <w:szCs w:val="22"/>
        </w:rPr>
        <w:t xml:space="preserve">below </w:t>
      </w:r>
      <w:r w:rsidR="00884002">
        <w:rPr>
          <w:rFonts w:ascii="Calibri" w:hAnsi="Calibri" w:cs="Arial"/>
          <w:sz w:val="22"/>
          <w:szCs w:val="22"/>
        </w:rPr>
        <w:t xml:space="preserve">average to </w:t>
      </w:r>
      <w:r w:rsidR="007D703F">
        <w:rPr>
          <w:rFonts w:ascii="Calibri" w:hAnsi="Calibri" w:cs="Arial"/>
          <w:sz w:val="22"/>
          <w:szCs w:val="22"/>
        </w:rPr>
        <w:t xml:space="preserve">very much </w:t>
      </w:r>
      <w:r w:rsidR="00884002">
        <w:rPr>
          <w:rFonts w:ascii="Calibri" w:hAnsi="Calibri" w:cs="Arial"/>
          <w:sz w:val="22"/>
          <w:szCs w:val="22"/>
        </w:rPr>
        <w:t xml:space="preserve">below average </w:t>
      </w:r>
      <w:r w:rsidR="009A204F">
        <w:rPr>
          <w:rFonts w:ascii="Calibri" w:hAnsi="Calibri" w:cs="Arial"/>
          <w:sz w:val="22"/>
          <w:szCs w:val="22"/>
        </w:rPr>
        <w:t>in</w:t>
      </w:r>
      <w:r w:rsidR="00884002">
        <w:rPr>
          <w:rFonts w:ascii="Calibri" w:hAnsi="Calibri" w:cs="Arial"/>
          <w:sz w:val="22"/>
          <w:szCs w:val="22"/>
        </w:rPr>
        <w:t xml:space="preserve"> June. </w:t>
      </w:r>
      <w:r w:rsidR="00AE4C51">
        <w:rPr>
          <w:rFonts w:ascii="Calibri" w:hAnsi="Calibri" w:cs="Arial"/>
          <w:sz w:val="22"/>
          <w:szCs w:val="22"/>
        </w:rPr>
        <w:t xml:space="preserve">These extremely low levels of stored soil moisture across much of South Australia, Western Australia and Victoria will mean that adequate and timely rainfall will be required during winter and spring to support </w:t>
      </w:r>
      <w:r w:rsidR="007D703F">
        <w:rPr>
          <w:rFonts w:ascii="Calibri" w:hAnsi="Calibri" w:cs="Arial"/>
          <w:sz w:val="22"/>
          <w:szCs w:val="22"/>
        </w:rPr>
        <w:t xml:space="preserve">the </w:t>
      </w:r>
      <w:r w:rsidR="00AE4C51">
        <w:rPr>
          <w:rFonts w:ascii="Calibri" w:hAnsi="Calibri" w:cs="Arial"/>
          <w:sz w:val="22"/>
          <w:szCs w:val="22"/>
        </w:rPr>
        <w:t>current level of forecast crop and livestock production.</w:t>
      </w:r>
    </w:p>
    <w:p w14:paraId="20092C43" w14:textId="1F9182BD" w:rsidR="00624C01" w:rsidRDefault="00624C01" w:rsidP="00624C01">
      <w:pPr>
        <w:spacing w:before="120"/>
        <w:jc w:val="center"/>
        <w:rPr>
          <w:rFonts w:ascii="Calibri" w:hAnsi="Calibri" w:cs="Arial"/>
          <w:b/>
          <w:bCs/>
          <w:iCs/>
          <w:sz w:val="22"/>
          <w:szCs w:val="22"/>
        </w:rPr>
      </w:pPr>
      <w:r>
        <w:rPr>
          <w:rFonts w:ascii="Calibri" w:hAnsi="Calibri" w:cs="Arial"/>
          <w:b/>
          <w:bCs/>
          <w:iCs/>
          <w:sz w:val="22"/>
          <w:szCs w:val="22"/>
        </w:rPr>
        <w:t xml:space="preserve">Modelled lower layer soil moisture for </w:t>
      </w:r>
      <w:r w:rsidR="00CE7C21">
        <w:rPr>
          <w:rFonts w:ascii="Calibri" w:hAnsi="Calibri" w:cs="Arial"/>
          <w:b/>
          <w:bCs/>
          <w:iCs/>
          <w:sz w:val="22"/>
          <w:szCs w:val="22"/>
        </w:rPr>
        <w:t>June</w:t>
      </w:r>
      <w:r>
        <w:rPr>
          <w:rFonts w:ascii="Calibri" w:hAnsi="Calibri" w:cs="Arial"/>
          <w:b/>
          <w:bCs/>
          <w:iCs/>
          <w:sz w:val="22"/>
          <w:szCs w:val="22"/>
        </w:rPr>
        <w:t> 2024</w:t>
      </w:r>
    </w:p>
    <w:p w14:paraId="5CF11043" w14:textId="685100E7" w:rsidR="00CE7C21" w:rsidRDefault="00CE7C21" w:rsidP="00624C01">
      <w:pPr>
        <w:spacing w:before="120"/>
        <w:jc w:val="center"/>
        <w:rPr>
          <w:rFonts w:ascii="Calibri" w:hAnsi="Calibri" w:cs="Arial"/>
          <w:b/>
          <w:bCs/>
          <w:iCs/>
          <w:sz w:val="22"/>
          <w:szCs w:val="22"/>
        </w:rPr>
      </w:pPr>
      <w:r>
        <w:rPr>
          <w:noProof/>
        </w:rPr>
        <w:drawing>
          <wp:inline distT="0" distB="0" distL="0" distR="0" wp14:anchorId="069C7DE8" wp14:editId="43AEC57D">
            <wp:extent cx="5731510" cy="3498850"/>
            <wp:effectExtent l="0" t="0" r="2540" b="6350"/>
            <wp:docPr id="346240614" name="Picture 1" descr="A map of australia with red and blu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40614" name="Picture 1" descr="A map of australia with red and blue spots&#10;&#10;Description automatically generated"/>
                    <pic:cNvPicPr/>
                  </pic:nvPicPr>
                  <pic:blipFill>
                    <a:blip r:embed="rId20"/>
                    <a:stretch>
                      <a:fillRect/>
                    </a:stretch>
                  </pic:blipFill>
                  <pic:spPr>
                    <a:xfrm>
                      <a:off x="0" y="0"/>
                      <a:ext cx="5731510" cy="3498850"/>
                    </a:xfrm>
                    <a:prstGeom prst="rect">
                      <a:avLst/>
                    </a:prstGeom>
                  </pic:spPr>
                </pic:pic>
              </a:graphicData>
            </a:graphic>
          </wp:inline>
        </w:drawing>
      </w:r>
    </w:p>
    <w:p w14:paraId="1AF3B6D2" w14:textId="148985A1" w:rsidR="00624C01" w:rsidRDefault="00624C01" w:rsidP="00624C01">
      <w:pPr>
        <w:spacing w:before="120"/>
        <w:jc w:val="center"/>
        <w:rPr>
          <w:rFonts w:ascii="Calibri" w:hAnsi="Calibri" w:cs="Arial"/>
          <w:b/>
          <w:bCs/>
          <w:i/>
          <w:iCs/>
          <w:noProof/>
          <w:sz w:val="12"/>
          <w:szCs w:val="12"/>
        </w:rPr>
      </w:pPr>
    </w:p>
    <w:p w14:paraId="12B95DC6" w14:textId="77777777" w:rsidR="00624C01" w:rsidRDefault="00624C01" w:rsidP="00624C01">
      <w:pPr>
        <w:spacing w:before="120"/>
        <w:jc w:val="center"/>
        <w:rPr>
          <w:rFonts w:ascii="Calibri" w:hAnsi="Calibri" w:cs="Arial"/>
          <w:b/>
          <w:bCs/>
          <w:i/>
          <w:iCs/>
          <w:color w:val="00B0F0"/>
          <w:sz w:val="12"/>
          <w:szCs w:val="12"/>
        </w:rPr>
      </w:pPr>
      <w:r>
        <w:rPr>
          <w:noProof/>
        </w:rPr>
        <w:t xml:space="preserve">  </w:t>
      </w:r>
    </w:p>
    <w:p w14:paraId="6C4F3358" w14:textId="408B02D4" w:rsidR="00624C01" w:rsidRDefault="00624C01" w:rsidP="00624C01">
      <w:pPr>
        <w:spacing w:line="276" w:lineRule="auto"/>
        <w:ind w:left="357"/>
        <w:contextualSpacing/>
        <w:jc w:val="both"/>
        <w:rPr>
          <w:rFonts w:ascii="Calibri" w:eastAsia="Calibri" w:hAnsi="Calibri" w:cs="Arial"/>
          <w:sz w:val="12"/>
          <w:szCs w:val="12"/>
          <w:lang w:eastAsia="en-US"/>
        </w:rPr>
      </w:pPr>
      <w:r>
        <w:rPr>
          <w:rFonts w:ascii="Calibri" w:eastAsia="Calibri" w:hAnsi="Calibri" w:cs="Arial"/>
          <w:sz w:val="12"/>
          <w:szCs w:val="12"/>
          <w:lang w:eastAsia="en-US"/>
        </w:rPr>
        <w:t xml:space="preserve">Note: This map shows the levels of modelled lower layer soil moisture (10 to 100 centimetres) during </w:t>
      </w:r>
      <w:r w:rsidR="007F3FCC">
        <w:rPr>
          <w:rFonts w:ascii="Calibri" w:eastAsia="Calibri" w:hAnsi="Calibri" w:cs="Arial"/>
          <w:sz w:val="12"/>
          <w:szCs w:val="12"/>
          <w:lang w:eastAsia="en-US"/>
        </w:rPr>
        <w:t>June</w:t>
      </w:r>
      <w:r>
        <w:rPr>
          <w:rFonts w:ascii="Calibri" w:eastAsia="Calibri" w:hAnsi="Calibri" w:cs="Arial"/>
          <w:sz w:val="12"/>
          <w:szCs w:val="12"/>
          <w:lang w:eastAsia="en-US"/>
        </w:rPr>
        <w:t xml:space="preserve"> 2024. This map shows how modelled soil conditions during </w:t>
      </w:r>
      <w:r w:rsidR="007F3FCC">
        <w:rPr>
          <w:rFonts w:ascii="Calibri" w:eastAsia="Calibri" w:hAnsi="Calibri" w:cs="Arial"/>
          <w:sz w:val="12"/>
          <w:szCs w:val="12"/>
          <w:lang w:eastAsia="en-US"/>
        </w:rPr>
        <w:t>June</w:t>
      </w:r>
      <w:r>
        <w:rPr>
          <w:rFonts w:ascii="Calibri" w:eastAsia="Calibri" w:hAnsi="Calibri" w:cs="Arial"/>
          <w:sz w:val="12"/>
          <w:szCs w:val="12"/>
          <w:lang w:eastAsia="en-US"/>
        </w:rPr>
        <w:t xml:space="preserve"> 2024 compare with May conditions modelled over the reference period (1911 to 2016). Dark blue areas on the maps were much wetter in </w:t>
      </w:r>
      <w:r w:rsidR="007F3FCC">
        <w:rPr>
          <w:rFonts w:ascii="Calibri" w:eastAsia="Calibri" w:hAnsi="Calibri" w:cs="Arial"/>
          <w:sz w:val="12"/>
          <w:szCs w:val="12"/>
          <w:lang w:eastAsia="en-US"/>
        </w:rPr>
        <w:t>June</w:t>
      </w:r>
      <w:r>
        <w:rPr>
          <w:rFonts w:ascii="Calibri" w:eastAsia="Calibri" w:hAnsi="Calibri" w:cs="Arial"/>
          <w:sz w:val="12"/>
          <w:szCs w:val="12"/>
          <w:lang w:eastAsia="en-US"/>
        </w:rPr>
        <w:t> 2024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bookmarkEnd w:id="78"/>
    <w:p w14:paraId="35719C93" w14:textId="77777777" w:rsidR="00624C01" w:rsidRDefault="00624C01" w:rsidP="00624C01">
      <w:pPr>
        <w:spacing w:line="276" w:lineRule="auto"/>
        <w:ind w:left="357"/>
        <w:contextualSpacing/>
        <w:jc w:val="both"/>
        <w:rPr>
          <w:rFonts w:ascii="Calibri" w:eastAsia="Calibri" w:hAnsi="Calibri" w:cs="Arial"/>
          <w:sz w:val="12"/>
          <w:szCs w:val="12"/>
          <w:lang w:eastAsia="en-US"/>
        </w:rPr>
      </w:pPr>
      <w:r>
        <w:rPr>
          <w:rFonts w:ascii="Calibri" w:eastAsia="Calibri" w:hAnsi="Calibri" w:cs="Arial"/>
          <w:sz w:val="12"/>
          <w:szCs w:val="12"/>
          <w:lang w:eastAsia="en-US"/>
        </w:rPr>
        <w:t>Source: Bureau of Meteorology (</w:t>
      </w:r>
      <w:hyperlink r:id="rId21" w:history="1">
        <w:r>
          <w:rPr>
            <w:rStyle w:val="Hyperlink"/>
            <w:rFonts w:ascii="Calibri" w:eastAsia="Calibri" w:hAnsi="Calibri" w:cs="Arial"/>
            <w:sz w:val="12"/>
            <w:szCs w:val="12"/>
          </w:rPr>
          <w:t>Australian Water Resources Assessment Landscape model</w:t>
        </w:r>
      </w:hyperlink>
      <w:r>
        <w:rPr>
          <w:rFonts w:ascii="Calibri" w:eastAsia="Calibri" w:hAnsi="Calibri" w:cs="Arial"/>
          <w:sz w:val="12"/>
          <w:szCs w:val="12"/>
          <w:lang w:eastAsia="en-US"/>
        </w:rPr>
        <w:t>)</w:t>
      </w:r>
    </w:p>
    <w:bookmarkEnd w:id="70"/>
    <w:bookmarkEnd w:id="73"/>
    <w:bookmarkEnd w:id="74"/>
    <w:bookmarkEnd w:id="75"/>
    <w:bookmarkEnd w:id="79"/>
    <w:bookmarkEnd w:id="80"/>
    <w:p w14:paraId="04EBD178" w14:textId="091F0170" w:rsidR="00D20F3B" w:rsidRPr="00A215C3" w:rsidRDefault="00D20F3B" w:rsidP="00E07EE4">
      <w:pPr>
        <w:pStyle w:val="Heading3"/>
        <w:pageBreakBefore/>
        <w:rPr>
          <w:color w:val="auto"/>
          <w:sz w:val="28"/>
          <w:szCs w:val="36"/>
        </w:rPr>
      </w:pPr>
      <w:r w:rsidRPr="00A215C3">
        <w:rPr>
          <w:color w:val="auto"/>
          <w:sz w:val="28"/>
          <w:szCs w:val="36"/>
        </w:rPr>
        <w:lastRenderedPageBreak/>
        <w:t>1.3 Potential Frost</w:t>
      </w:r>
    </w:p>
    <w:p w14:paraId="65CFA0A3" w14:textId="2C74BD17" w:rsidR="00D20F3B" w:rsidRDefault="00D20F3B" w:rsidP="00D20F3B">
      <w:pPr>
        <w:pStyle w:val="ListBullet"/>
        <w:rPr>
          <w:rFonts w:ascii="Calibri" w:hAnsi="Calibri" w:cs="Calibri"/>
          <w:sz w:val="22"/>
          <w:szCs w:val="22"/>
        </w:rPr>
      </w:pPr>
      <w:r>
        <w:rPr>
          <w:rFonts w:ascii="Calibri" w:hAnsi="Calibri" w:cs="Calibri"/>
          <w:sz w:val="22"/>
          <w:szCs w:val="22"/>
        </w:rPr>
        <w:t xml:space="preserve">Frost occurs on clear nights during </w:t>
      </w:r>
      <w:r w:rsidR="00C11737">
        <w:rPr>
          <w:rFonts w:ascii="Calibri" w:hAnsi="Calibri" w:cs="Calibri"/>
          <w:sz w:val="22"/>
          <w:szCs w:val="22"/>
        </w:rPr>
        <w:t xml:space="preserve">the late </w:t>
      </w:r>
      <w:r w:rsidR="00695DD4">
        <w:rPr>
          <w:rFonts w:ascii="Calibri" w:hAnsi="Calibri" w:cs="Calibri"/>
          <w:sz w:val="22"/>
          <w:szCs w:val="22"/>
        </w:rPr>
        <w:t>autumn</w:t>
      </w:r>
      <w:r w:rsidR="00C11737">
        <w:rPr>
          <w:rFonts w:ascii="Calibri" w:hAnsi="Calibri" w:cs="Calibri"/>
          <w:sz w:val="22"/>
          <w:szCs w:val="22"/>
        </w:rPr>
        <w:t xml:space="preserve"> </w:t>
      </w:r>
      <w:r w:rsidR="000E306C">
        <w:rPr>
          <w:rFonts w:ascii="Calibri" w:hAnsi="Calibri" w:cs="Calibri"/>
          <w:sz w:val="22"/>
          <w:szCs w:val="22"/>
        </w:rPr>
        <w:t xml:space="preserve">to </w:t>
      </w:r>
      <w:r>
        <w:rPr>
          <w:rFonts w:ascii="Calibri" w:hAnsi="Calibri" w:cs="Calibri"/>
          <w:sz w:val="22"/>
          <w:szCs w:val="22"/>
        </w:rPr>
        <w:t xml:space="preserve">early spring </w:t>
      </w:r>
      <w:r w:rsidR="000E306C">
        <w:rPr>
          <w:rFonts w:ascii="Calibri" w:hAnsi="Calibri" w:cs="Calibri"/>
          <w:sz w:val="22"/>
          <w:szCs w:val="22"/>
        </w:rPr>
        <w:t>period</w:t>
      </w:r>
      <w:r w:rsidR="001D3C08">
        <w:rPr>
          <w:rFonts w:ascii="Calibri" w:hAnsi="Calibri" w:cs="Calibri"/>
          <w:sz w:val="22"/>
          <w:szCs w:val="22"/>
        </w:rPr>
        <w:t>,</w:t>
      </w:r>
      <w:r w:rsidR="000E306C">
        <w:rPr>
          <w:rFonts w:ascii="Calibri" w:hAnsi="Calibri" w:cs="Calibri"/>
          <w:sz w:val="22"/>
          <w:szCs w:val="22"/>
        </w:rPr>
        <w:t xml:space="preserve"> </w:t>
      </w:r>
      <w:r>
        <w:rPr>
          <w:rFonts w:ascii="Calibri" w:hAnsi="Calibri" w:cs="Calibri"/>
          <w:sz w:val="22"/>
          <w:szCs w:val="22"/>
        </w:rPr>
        <w:t xml:space="preserve">when the air temperature drops to 2°C or </w:t>
      </w:r>
      <w:r w:rsidR="001D3C08">
        <w:rPr>
          <w:rFonts w:ascii="Calibri" w:hAnsi="Calibri" w:cs="Calibri"/>
          <w:sz w:val="22"/>
          <w:szCs w:val="22"/>
        </w:rPr>
        <w:t>lower and</w:t>
      </w:r>
      <w:r>
        <w:rPr>
          <w:rFonts w:ascii="Calibri" w:hAnsi="Calibri" w:cs="Calibri"/>
          <w:sz w:val="22"/>
          <w:szCs w:val="22"/>
        </w:rPr>
        <w:t xml:space="preserve"> is most pronounced in the southern and eastern agricultural regions. The weather events that typically generate damaging frosts </w:t>
      </w:r>
      <w:r w:rsidR="00540B73">
        <w:rPr>
          <w:rFonts w:ascii="Calibri" w:hAnsi="Calibri" w:cs="Calibri"/>
          <w:sz w:val="22"/>
          <w:szCs w:val="22"/>
        </w:rPr>
        <w:t xml:space="preserve">are </w:t>
      </w:r>
      <w:r>
        <w:rPr>
          <w:rFonts w:ascii="Calibri" w:hAnsi="Calibri" w:cs="Calibri"/>
          <w:sz w:val="22"/>
          <w:szCs w:val="22"/>
        </w:rPr>
        <w:t xml:space="preserve">from the passage of cold fronts, followed by cold southerly winds and a high-pressure ridge. The severity and extent of subsequent damage is variable across the landscape. Crop damage from frost may occur at any stage of development but is most damaging around flowering and grain filling in spring. </w:t>
      </w:r>
      <w:bookmarkStart w:id="81" w:name="_Hlk138931489"/>
      <w:r w:rsidR="00215415">
        <w:rPr>
          <w:rFonts w:ascii="Calibri" w:hAnsi="Calibri" w:cs="Calibri"/>
          <w:sz w:val="22"/>
          <w:szCs w:val="22"/>
        </w:rPr>
        <w:t>During the early stages</w:t>
      </w:r>
      <w:r w:rsidR="00554D91">
        <w:rPr>
          <w:rFonts w:ascii="Calibri" w:hAnsi="Calibri" w:cs="Calibri"/>
          <w:sz w:val="22"/>
          <w:szCs w:val="22"/>
        </w:rPr>
        <w:t xml:space="preserve"> of </w:t>
      </w:r>
      <w:r w:rsidR="004C1C5F">
        <w:rPr>
          <w:rFonts w:ascii="Calibri" w:hAnsi="Calibri" w:cs="Calibri"/>
          <w:sz w:val="22"/>
          <w:szCs w:val="22"/>
        </w:rPr>
        <w:t>plant growth</w:t>
      </w:r>
      <w:r w:rsidR="00215415">
        <w:rPr>
          <w:rFonts w:ascii="Calibri" w:hAnsi="Calibri" w:cs="Calibri"/>
          <w:sz w:val="22"/>
          <w:szCs w:val="22"/>
        </w:rPr>
        <w:t xml:space="preserve">, frost can damage </w:t>
      </w:r>
      <w:r w:rsidR="000469B9">
        <w:rPr>
          <w:rFonts w:ascii="Calibri" w:hAnsi="Calibri" w:cs="Calibri"/>
          <w:sz w:val="22"/>
          <w:szCs w:val="22"/>
        </w:rPr>
        <w:t>emerging</w:t>
      </w:r>
      <w:r w:rsidR="000469B9" w:rsidRPr="000469B9">
        <w:rPr>
          <w:rFonts w:ascii="Calibri" w:hAnsi="Calibri" w:cs="Calibri"/>
          <w:sz w:val="22"/>
          <w:szCs w:val="22"/>
        </w:rPr>
        <w:t xml:space="preserve"> </w:t>
      </w:r>
      <w:r w:rsidR="000469B9">
        <w:rPr>
          <w:rFonts w:ascii="Calibri" w:hAnsi="Calibri" w:cs="Calibri"/>
          <w:sz w:val="22"/>
          <w:szCs w:val="22"/>
        </w:rPr>
        <w:t>crop</w:t>
      </w:r>
      <w:r>
        <w:rPr>
          <w:rFonts w:ascii="Calibri" w:hAnsi="Calibri" w:cs="Calibri"/>
          <w:sz w:val="22"/>
          <w:szCs w:val="22"/>
        </w:rPr>
        <w:t xml:space="preserve">. </w:t>
      </w:r>
      <w:bookmarkEnd w:id="81"/>
    </w:p>
    <w:p w14:paraId="69528852" w14:textId="76735780" w:rsidR="00D20F3B" w:rsidRDefault="00D20F3B" w:rsidP="00D20F3B">
      <w:pPr>
        <w:pStyle w:val="ListBullet"/>
        <w:rPr>
          <w:rFonts w:ascii="Calibri" w:hAnsi="Calibri" w:cs="Calibri"/>
          <w:sz w:val="22"/>
          <w:szCs w:val="22"/>
        </w:rPr>
      </w:pPr>
      <w:r>
        <w:rPr>
          <w:rFonts w:ascii="Calibri" w:hAnsi="Calibri" w:cs="Calibri"/>
          <w:sz w:val="22"/>
          <w:szCs w:val="22"/>
        </w:rPr>
        <w:t xml:space="preserve">Severe frosts (minimum temperatures below -2°C) can cause freezing damage to </w:t>
      </w:r>
      <w:r w:rsidR="00990B40">
        <w:rPr>
          <w:rFonts w:ascii="Calibri" w:hAnsi="Calibri" w:cs="Calibri"/>
          <w:sz w:val="22"/>
          <w:szCs w:val="22"/>
        </w:rPr>
        <w:t xml:space="preserve">a </w:t>
      </w:r>
      <w:r>
        <w:rPr>
          <w:rFonts w:ascii="Calibri" w:hAnsi="Calibri" w:cs="Calibri"/>
          <w:sz w:val="22"/>
          <w:szCs w:val="22"/>
        </w:rPr>
        <w:t>crop when there is rapid ice crystal formation form within the tissue. The ice crystals physically rupture cell walls and membranes within the cells. Damage can be seen once thawed as dark green water-soaked areas. Ten days after a frost event</w:t>
      </w:r>
      <w:r w:rsidR="00274A0C">
        <w:rPr>
          <w:rFonts w:ascii="Calibri" w:hAnsi="Calibri" w:cs="Calibri"/>
          <w:sz w:val="22"/>
          <w:szCs w:val="22"/>
        </w:rPr>
        <w:t>,</w:t>
      </w:r>
      <w:r>
        <w:rPr>
          <w:rFonts w:ascii="Calibri" w:hAnsi="Calibri" w:cs="Calibri"/>
          <w:sz w:val="22"/>
          <w:szCs w:val="22"/>
        </w:rPr>
        <w:t xml:space="preserve"> bleached leaves, </w:t>
      </w:r>
      <w:proofErr w:type="gramStart"/>
      <w:r>
        <w:rPr>
          <w:rFonts w:ascii="Calibri" w:hAnsi="Calibri" w:cs="Calibri"/>
          <w:sz w:val="22"/>
          <w:szCs w:val="22"/>
        </w:rPr>
        <w:t>stems</w:t>
      </w:r>
      <w:proofErr w:type="gramEnd"/>
      <w:r>
        <w:rPr>
          <w:rFonts w:ascii="Calibri" w:hAnsi="Calibri" w:cs="Calibri"/>
          <w:sz w:val="22"/>
          <w:szCs w:val="22"/>
        </w:rPr>
        <w:t xml:space="preserve"> and reproductive tissue might be evident depending on the growth stage of the crop.</w:t>
      </w:r>
    </w:p>
    <w:p w14:paraId="492E7452" w14:textId="41F0D16C" w:rsidR="00D20F3B" w:rsidRDefault="00EA7163" w:rsidP="00D20F3B">
      <w:pPr>
        <w:pStyle w:val="ListBullet"/>
        <w:rPr>
          <w:rFonts w:ascii="Calibri" w:hAnsi="Calibri" w:cs="Calibri"/>
          <w:sz w:val="22"/>
          <w:szCs w:val="22"/>
        </w:rPr>
      </w:pPr>
      <w:r>
        <w:rPr>
          <w:rFonts w:ascii="Calibri" w:hAnsi="Calibri" w:cs="Calibri"/>
          <w:sz w:val="22"/>
          <w:szCs w:val="22"/>
        </w:rPr>
        <w:t>During</w:t>
      </w:r>
      <w:r w:rsidR="00D20F3B">
        <w:rPr>
          <w:rFonts w:ascii="Calibri" w:hAnsi="Calibri" w:cs="Calibri"/>
          <w:sz w:val="22"/>
          <w:szCs w:val="22"/>
        </w:rPr>
        <w:t xml:space="preserve"> </w:t>
      </w:r>
      <w:r w:rsidR="00ED2000">
        <w:rPr>
          <w:rFonts w:ascii="Calibri" w:hAnsi="Calibri" w:cs="Calibri"/>
          <w:sz w:val="22"/>
          <w:szCs w:val="22"/>
        </w:rPr>
        <w:t>May 2</w:t>
      </w:r>
      <w:r w:rsidR="006C21A6">
        <w:rPr>
          <w:rFonts w:ascii="Calibri" w:hAnsi="Calibri" w:cs="Calibri"/>
          <w:sz w:val="22"/>
          <w:szCs w:val="22"/>
        </w:rPr>
        <w:t>024,</w:t>
      </w:r>
      <w:r w:rsidR="00D20F3B">
        <w:rPr>
          <w:rFonts w:ascii="Calibri" w:hAnsi="Calibri" w:cs="Calibri"/>
          <w:sz w:val="22"/>
          <w:szCs w:val="22"/>
        </w:rPr>
        <w:t xml:space="preserve"> potential frost events were recorded across </w:t>
      </w:r>
      <w:r>
        <w:rPr>
          <w:rFonts w:ascii="Calibri" w:hAnsi="Calibri" w:cs="Calibri"/>
          <w:sz w:val="22"/>
          <w:szCs w:val="22"/>
        </w:rPr>
        <w:t>southern New South Wales</w:t>
      </w:r>
      <w:r w:rsidR="00417F82">
        <w:rPr>
          <w:rFonts w:ascii="Calibri" w:hAnsi="Calibri" w:cs="Calibri"/>
          <w:sz w:val="22"/>
          <w:szCs w:val="22"/>
        </w:rPr>
        <w:t xml:space="preserve">, </w:t>
      </w:r>
      <w:r w:rsidR="00D20F3B">
        <w:rPr>
          <w:rFonts w:ascii="Calibri" w:hAnsi="Calibri" w:cs="Calibri"/>
          <w:sz w:val="22"/>
          <w:szCs w:val="22"/>
        </w:rPr>
        <w:t xml:space="preserve">Victoria and </w:t>
      </w:r>
      <w:r w:rsidR="00417F82">
        <w:rPr>
          <w:rFonts w:ascii="Calibri" w:hAnsi="Calibri" w:cs="Calibri"/>
          <w:sz w:val="22"/>
          <w:szCs w:val="22"/>
        </w:rPr>
        <w:t>parts of eastern</w:t>
      </w:r>
      <w:r w:rsidR="00D20F3B">
        <w:rPr>
          <w:rFonts w:ascii="Calibri" w:hAnsi="Calibri" w:cs="Calibri"/>
          <w:sz w:val="22"/>
          <w:szCs w:val="22"/>
        </w:rPr>
        <w:t xml:space="preserve"> South </w:t>
      </w:r>
      <w:r w:rsidR="00417F82">
        <w:rPr>
          <w:rFonts w:ascii="Calibri" w:hAnsi="Calibri" w:cs="Calibri"/>
          <w:sz w:val="22"/>
          <w:szCs w:val="22"/>
        </w:rPr>
        <w:t xml:space="preserve">Australia </w:t>
      </w:r>
      <w:r w:rsidR="00D20F3B">
        <w:rPr>
          <w:rFonts w:ascii="Calibri" w:hAnsi="Calibri" w:cs="Calibri"/>
          <w:sz w:val="22"/>
          <w:szCs w:val="22"/>
        </w:rPr>
        <w:t>cropping</w:t>
      </w:r>
      <w:r w:rsidR="00FB2628">
        <w:rPr>
          <w:rFonts w:ascii="Calibri" w:hAnsi="Calibri" w:cs="Calibri"/>
          <w:sz w:val="22"/>
          <w:szCs w:val="22"/>
        </w:rPr>
        <w:t xml:space="preserve"> regions</w:t>
      </w:r>
      <w:r w:rsidR="00D20F3B">
        <w:rPr>
          <w:rFonts w:ascii="Calibri" w:hAnsi="Calibri" w:cs="Calibri"/>
          <w:sz w:val="22"/>
          <w:szCs w:val="22"/>
        </w:rPr>
        <w:t>.</w:t>
      </w:r>
      <w:r w:rsidR="00417F82">
        <w:rPr>
          <w:rFonts w:ascii="Calibri" w:hAnsi="Calibri" w:cs="Calibri"/>
          <w:sz w:val="22"/>
          <w:szCs w:val="22"/>
        </w:rPr>
        <w:t xml:space="preserve"> During June, </w:t>
      </w:r>
      <w:r w:rsidR="00333520">
        <w:rPr>
          <w:rFonts w:ascii="Calibri" w:hAnsi="Calibri" w:cs="Calibri"/>
          <w:sz w:val="22"/>
          <w:szCs w:val="22"/>
        </w:rPr>
        <w:t>much of Victoria</w:t>
      </w:r>
      <w:r w:rsidR="00A07F57">
        <w:rPr>
          <w:rFonts w:ascii="Calibri" w:hAnsi="Calibri" w:cs="Calibri"/>
          <w:sz w:val="22"/>
          <w:szCs w:val="22"/>
        </w:rPr>
        <w:t xml:space="preserve">, New </w:t>
      </w:r>
      <w:r w:rsidR="00333520">
        <w:rPr>
          <w:rFonts w:ascii="Calibri" w:hAnsi="Calibri" w:cs="Calibri"/>
          <w:sz w:val="22"/>
          <w:szCs w:val="22"/>
        </w:rPr>
        <w:t>South Wales</w:t>
      </w:r>
      <w:r w:rsidR="00D20F3B">
        <w:rPr>
          <w:rFonts w:ascii="Calibri" w:hAnsi="Calibri" w:cs="Calibri"/>
          <w:sz w:val="22"/>
          <w:szCs w:val="22"/>
        </w:rPr>
        <w:t xml:space="preserve"> </w:t>
      </w:r>
      <w:r w:rsidR="00A07F57">
        <w:rPr>
          <w:rFonts w:ascii="Calibri" w:hAnsi="Calibri" w:cs="Calibri"/>
          <w:sz w:val="22"/>
          <w:szCs w:val="22"/>
        </w:rPr>
        <w:t>and</w:t>
      </w:r>
      <w:r w:rsidR="00D20F3B">
        <w:rPr>
          <w:rFonts w:ascii="Calibri" w:hAnsi="Calibri" w:cs="Calibri"/>
          <w:sz w:val="22"/>
          <w:szCs w:val="22"/>
        </w:rPr>
        <w:t xml:space="preserve"> </w:t>
      </w:r>
      <w:r w:rsidR="005F4516">
        <w:rPr>
          <w:rFonts w:ascii="Calibri" w:hAnsi="Calibri" w:cs="Calibri"/>
          <w:sz w:val="22"/>
          <w:szCs w:val="22"/>
        </w:rPr>
        <w:t>Queensland</w:t>
      </w:r>
      <w:r w:rsidR="000A7A30">
        <w:rPr>
          <w:rFonts w:ascii="Calibri" w:hAnsi="Calibri" w:cs="Calibri"/>
          <w:sz w:val="22"/>
          <w:szCs w:val="22"/>
        </w:rPr>
        <w:t xml:space="preserve">, and parts of </w:t>
      </w:r>
      <w:r w:rsidR="00EE25A5">
        <w:rPr>
          <w:rFonts w:ascii="Calibri" w:hAnsi="Calibri" w:cs="Calibri"/>
          <w:sz w:val="22"/>
          <w:szCs w:val="22"/>
        </w:rPr>
        <w:t xml:space="preserve">eastern </w:t>
      </w:r>
      <w:r w:rsidR="000A7A30">
        <w:rPr>
          <w:rFonts w:ascii="Calibri" w:hAnsi="Calibri" w:cs="Calibri"/>
          <w:sz w:val="22"/>
          <w:szCs w:val="22"/>
        </w:rPr>
        <w:t>South Australia and central Western Australia</w:t>
      </w:r>
      <w:r w:rsidR="005F4516">
        <w:rPr>
          <w:rFonts w:ascii="Calibri" w:hAnsi="Calibri" w:cs="Calibri"/>
          <w:sz w:val="22"/>
          <w:szCs w:val="22"/>
        </w:rPr>
        <w:t xml:space="preserve"> </w:t>
      </w:r>
      <w:r w:rsidR="00EE25A5">
        <w:rPr>
          <w:rFonts w:ascii="Calibri" w:hAnsi="Calibri" w:cs="Calibri"/>
          <w:sz w:val="22"/>
          <w:szCs w:val="22"/>
        </w:rPr>
        <w:t xml:space="preserve">cropping regions </w:t>
      </w:r>
      <w:r w:rsidR="005F4516">
        <w:rPr>
          <w:rFonts w:ascii="Calibri" w:hAnsi="Calibri" w:cs="Calibri"/>
          <w:sz w:val="22"/>
          <w:szCs w:val="22"/>
        </w:rPr>
        <w:t xml:space="preserve">experienced at least 5 </w:t>
      </w:r>
      <w:r w:rsidR="00C85B5D">
        <w:rPr>
          <w:rFonts w:ascii="Calibri" w:hAnsi="Calibri" w:cs="Calibri"/>
          <w:sz w:val="22"/>
          <w:szCs w:val="22"/>
        </w:rPr>
        <w:t xml:space="preserve">frost events. </w:t>
      </w:r>
      <w:r w:rsidR="00D20F3B">
        <w:rPr>
          <w:rFonts w:ascii="Calibri" w:hAnsi="Calibri" w:cs="Calibri"/>
          <w:sz w:val="22"/>
          <w:szCs w:val="22"/>
        </w:rPr>
        <w:t>Depending on the growth stage of crops and the severity and length of time crops were subjected to frost, this presents a localised risk to crop production in these areas.</w:t>
      </w:r>
    </w:p>
    <w:p w14:paraId="163148E8" w14:textId="7738B80E" w:rsidR="00D20F3B" w:rsidRDefault="00D20F3B" w:rsidP="00D20F3B">
      <w:pPr>
        <w:spacing w:before="120"/>
        <w:jc w:val="center"/>
        <w:rPr>
          <w:rFonts w:ascii="Calibri" w:hAnsi="Calibri" w:cs="Arial"/>
          <w:b/>
          <w:bCs/>
          <w:iCs/>
          <w:sz w:val="22"/>
          <w:szCs w:val="22"/>
        </w:rPr>
      </w:pPr>
      <w:r>
        <w:rPr>
          <w:rFonts w:ascii="Calibri" w:hAnsi="Calibri" w:cs="Arial"/>
          <w:b/>
          <w:bCs/>
          <w:iCs/>
          <w:sz w:val="22"/>
          <w:szCs w:val="22"/>
        </w:rPr>
        <w:t xml:space="preserve">Number of days with minimum temperature below 2°C in May and June </w:t>
      </w:r>
      <w:r w:rsidR="00A34ADD">
        <w:rPr>
          <w:rFonts w:ascii="Calibri" w:hAnsi="Calibri" w:cs="Arial"/>
          <w:b/>
          <w:bCs/>
          <w:iCs/>
          <w:sz w:val="22"/>
          <w:szCs w:val="22"/>
        </w:rPr>
        <w:t>2024</w:t>
      </w:r>
      <w:r>
        <w:rPr>
          <w:rFonts w:ascii="Calibri" w:hAnsi="Calibri" w:cs="Arial"/>
          <w:b/>
          <w:bCs/>
          <w:iCs/>
          <w:sz w:val="22"/>
          <w:szCs w:val="22"/>
        </w:rPr>
        <w:t xml:space="preserve"> </w:t>
      </w:r>
    </w:p>
    <w:tbl>
      <w:tblPr>
        <w:tblStyle w:val="TableGrid"/>
        <w:tblW w:w="9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626"/>
      </w:tblGrid>
      <w:tr w:rsidR="00D20F3B" w14:paraId="12DDBD58" w14:textId="77777777" w:rsidTr="00850128">
        <w:trPr>
          <w:trHeight w:val="3437"/>
        </w:trPr>
        <w:tc>
          <w:tcPr>
            <w:tcW w:w="4520" w:type="dxa"/>
            <w:hideMark/>
          </w:tcPr>
          <w:p w14:paraId="7BC69AF5" w14:textId="397BD882" w:rsidR="00D20F3B" w:rsidRDefault="009C1461">
            <w:r>
              <w:rPr>
                <w:noProof/>
              </w:rPr>
              <w:drawing>
                <wp:inline distT="0" distB="0" distL="0" distR="0" wp14:anchorId="011980E7" wp14:editId="2C825700">
                  <wp:extent cx="2795244" cy="2114550"/>
                  <wp:effectExtent l="0" t="0" r="5715" b="0"/>
                  <wp:docPr id="12680296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8957" cy="2132489"/>
                          </a:xfrm>
                          <a:prstGeom prst="rect">
                            <a:avLst/>
                          </a:prstGeom>
                          <a:noFill/>
                          <a:ln>
                            <a:noFill/>
                          </a:ln>
                        </pic:spPr>
                      </pic:pic>
                    </a:graphicData>
                  </a:graphic>
                </wp:inline>
              </w:drawing>
            </w:r>
          </w:p>
        </w:tc>
        <w:tc>
          <w:tcPr>
            <w:tcW w:w="4520" w:type="dxa"/>
            <w:hideMark/>
          </w:tcPr>
          <w:p w14:paraId="0D33AF6E" w14:textId="166BE297" w:rsidR="00D20F3B" w:rsidRDefault="00E24D65">
            <w:r>
              <w:rPr>
                <w:noProof/>
              </w:rPr>
              <w:drawing>
                <wp:inline distT="0" distB="0" distL="0" distR="0" wp14:anchorId="10D011B9" wp14:editId="2462702A">
                  <wp:extent cx="2798445" cy="2116971"/>
                  <wp:effectExtent l="0" t="0" r="1905" b="0"/>
                  <wp:docPr id="15530745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0288" cy="2133495"/>
                          </a:xfrm>
                          <a:prstGeom prst="rect">
                            <a:avLst/>
                          </a:prstGeom>
                          <a:noFill/>
                          <a:ln>
                            <a:noFill/>
                          </a:ln>
                        </pic:spPr>
                      </pic:pic>
                    </a:graphicData>
                  </a:graphic>
                </wp:inline>
              </w:drawing>
            </w:r>
          </w:p>
        </w:tc>
      </w:tr>
    </w:tbl>
    <w:p w14:paraId="5FB59D27" w14:textId="4A5DF296" w:rsidR="00D20F3B" w:rsidRDefault="00D20F3B" w:rsidP="00D20F3B">
      <w:pPr>
        <w:rPr>
          <w:rFonts w:ascii="Calibri" w:hAnsi="Calibri" w:cs="Calibri"/>
          <w:color w:val="000000"/>
          <w:sz w:val="12"/>
          <w:szCs w:val="12"/>
        </w:rPr>
      </w:pPr>
      <w:r>
        <w:rPr>
          <w:rFonts w:ascii="Calibri" w:hAnsi="Calibri" w:cs="Calibri"/>
          <w:color w:val="000000"/>
          <w:sz w:val="12"/>
          <w:szCs w:val="12"/>
        </w:rPr>
        <w:t>©Commonwealth of Australia 202</w:t>
      </w:r>
      <w:r w:rsidR="00AE5F41">
        <w:rPr>
          <w:rFonts w:ascii="Calibri" w:hAnsi="Calibri" w:cs="Calibri"/>
          <w:color w:val="000000"/>
          <w:sz w:val="12"/>
          <w:szCs w:val="12"/>
        </w:rPr>
        <w:t>4</w:t>
      </w:r>
      <w:r>
        <w:rPr>
          <w:rFonts w:ascii="Calibri" w:hAnsi="Calibri" w:cs="Calibri"/>
          <w:color w:val="000000"/>
          <w:sz w:val="12"/>
          <w:szCs w:val="12"/>
        </w:rPr>
        <w:t>, Australian Bureau of Meteorology</w:t>
      </w:r>
      <w:r>
        <w:rPr>
          <w:rFonts w:ascii="Calibri" w:hAnsi="Calibri" w:cs="Calibri"/>
          <w:color w:val="000000"/>
          <w:sz w:val="12"/>
          <w:szCs w:val="12"/>
        </w:rPr>
        <w:tab/>
      </w:r>
    </w:p>
    <w:p w14:paraId="555AC63F" w14:textId="77777777" w:rsidR="00D20F3B" w:rsidRDefault="00D20F3B" w:rsidP="00D20F3B">
      <w:pPr>
        <w:rPr>
          <w:rFonts w:ascii="Calibri" w:hAnsi="Calibri" w:cs="Calibri"/>
          <w:sz w:val="12"/>
          <w:szCs w:val="12"/>
        </w:rPr>
      </w:pPr>
      <w:r>
        <w:rPr>
          <w:rFonts w:ascii="Calibri" w:hAnsi="Calibri" w:cs="Calibri"/>
          <w:sz w:val="12"/>
          <w:szCs w:val="12"/>
        </w:rPr>
        <w:t>Note: Based on standard 30-year climatology (1993-2022)</w:t>
      </w:r>
    </w:p>
    <w:p w14:paraId="0F964897" w14:textId="77777777" w:rsidR="00D20F3B" w:rsidRDefault="00D20F3B" w:rsidP="00624C01">
      <w:pPr>
        <w:spacing w:line="276" w:lineRule="auto"/>
        <w:ind w:left="357"/>
        <w:contextualSpacing/>
        <w:jc w:val="both"/>
        <w:rPr>
          <w:rFonts w:ascii="Calibri" w:eastAsia="Calibri" w:hAnsi="Calibri" w:cs="Arial"/>
          <w:sz w:val="12"/>
          <w:szCs w:val="12"/>
          <w:lang w:eastAsia="en-US"/>
        </w:rPr>
      </w:pPr>
    </w:p>
    <w:p w14:paraId="62907291" w14:textId="32164A99" w:rsidR="00624C01" w:rsidRPr="00A15ADF" w:rsidRDefault="00D20F3B" w:rsidP="00E07EE4">
      <w:pPr>
        <w:pStyle w:val="Heading3"/>
        <w:pageBreakBefore/>
        <w:rPr>
          <w:color w:val="auto"/>
          <w:sz w:val="28"/>
          <w:szCs w:val="36"/>
        </w:rPr>
      </w:pPr>
      <w:r w:rsidRPr="00A15ADF">
        <w:rPr>
          <w:color w:val="auto"/>
          <w:sz w:val="28"/>
          <w:szCs w:val="36"/>
        </w:rPr>
        <w:lastRenderedPageBreak/>
        <w:t xml:space="preserve">1.4 </w:t>
      </w:r>
      <w:r w:rsidR="00624C01" w:rsidRPr="00A15ADF">
        <w:rPr>
          <w:color w:val="auto"/>
          <w:sz w:val="28"/>
          <w:szCs w:val="36"/>
        </w:rPr>
        <w:t>Pasture growth</w:t>
      </w:r>
    </w:p>
    <w:p w14:paraId="3AC5210A" w14:textId="21E5C743" w:rsidR="00640163" w:rsidRDefault="00640163" w:rsidP="00640163">
      <w:pPr>
        <w:spacing w:before="120"/>
        <w:rPr>
          <w:rFonts w:ascii="Calibri" w:hAnsi="Calibri" w:cs="Arial"/>
          <w:sz w:val="22"/>
          <w:szCs w:val="22"/>
        </w:rPr>
      </w:pPr>
      <w:bookmarkStart w:id="82" w:name="_Hlk94787709"/>
      <w:bookmarkStart w:id="83" w:name="_Hlk158286759"/>
      <w:r>
        <w:rPr>
          <w:rFonts w:ascii="Calibri" w:hAnsi="Calibri" w:cs="Arial"/>
          <w:sz w:val="22"/>
          <w:szCs w:val="22"/>
        </w:rPr>
        <w:t xml:space="preserve">As northern Australia enters the dry season, pasture growth </w:t>
      </w:r>
      <w:r w:rsidR="003B243B">
        <w:rPr>
          <w:rFonts w:ascii="Calibri" w:hAnsi="Calibri" w:cs="Arial"/>
          <w:sz w:val="22"/>
          <w:szCs w:val="22"/>
        </w:rPr>
        <w:t xml:space="preserve">typically </w:t>
      </w:r>
      <w:r>
        <w:rPr>
          <w:rFonts w:ascii="Calibri" w:hAnsi="Calibri" w:cs="Arial"/>
          <w:sz w:val="22"/>
          <w:szCs w:val="22"/>
        </w:rPr>
        <w:t>declines significantly due to the reduction in water availability, with livestock relying on pasture grown throughout the previous wet season. As south-eastern Australia enters winter, pasture growth typically increases, reflecting higher rainfall totals, and reduced temperatures and evapotranspiration rates at this time of year. Pasture availability during this period influences the growth and branding and marking rates of lambs and calves, livestock turnoff and the production of meat, milk, and wool.</w:t>
      </w:r>
    </w:p>
    <w:p w14:paraId="6D52E5A0" w14:textId="72B75179" w:rsidR="00624C01" w:rsidRPr="00C37470" w:rsidRDefault="000B5FD5" w:rsidP="00624C01">
      <w:pPr>
        <w:spacing w:before="120"/>
        <w:rPr>
          <w:rFonts w:ascii="Calibri" w:hAnsi="Calibri" w:cs="Arial"/>
          <w:sz w:val="22"/>
          <w:szCs w:val="22"/>
        </w:rPr>
      </w:pPr>
      <w:r>
        <w:rPr>
          <w:rFonts w:ascii="Calibri" w:hAnsi="Calibri" w:cs="Arial"/>
          <w:sz w:val="22"/>
          <w:szCs w:val="22"/>
        </w:rPr>
        <w:t xml:space="preserve">For the 3 months to June 2024, </w:t>
      </w:r>
      <w:r w:rsidR="00106728">
        <w:rPr>
          <w:rFonts w:ascii="Calibri" w:hAnsi="Calibri" w:cs="Arial"/>
          <w:sz w:val="22"/>
          <w:szCs w:val="22"/>
        </w:rPr>
        <w:t>above average rainfall totals resulted in average to extremely high</w:t>
      </w:r>
      <w:r w:rsidR="00E4675D">
        <w:rPr>
          <w:rFonts w:ascii="Calibri" w:hAnsi="Calibri" w:cs="Arial"/>
          <w:sz w:val="22"/>
          <w:szCs w:val="22"/>
        </w:rPr>
        <w:t xml:space="preserve"> pasture production relative to this time of year across large parts of eastern and central Australia</w:t>
      </w:r>
      <w:r w:rsidR="00B32D9C">
        <w:rPr>
          <w:rFonts w:ascii="Calibri" w:hAnsi="Calibri" w:cs="Arial"/>
          <w:sz w:val="22"/>
          <w:szCs w:val="22"/>
        </w:rPr>
        <w:t>, extending into central Western Australia</w:t>
      </w:r>
      <w:r w:rsidR="00E4675D">
        <w:rPr>
          <w:rFonts w:ascii="Calibri" w:hAnsi="Calibri" w:cs="Arial"/>
          <w:sz w:val="22"/>
          <w:szCs w:val="22"/>
        </w:rPr>
        <w:t xml:space="preserve">. </w:t>
      </w:r>
      <w:r w:rsidR="007806DA">
        <w:rPr>
          <w:rFonts w:ascii="Calibri" w:hAnsi="Calibri" w:cs="Arial"/>
          <w:sz w:val="22"/>
          <w:szCs w:val="22"/>
        </w:rPr>
        <w:t xml:space="preserve">Average to extremely high pasture production across grazing regions will likely enable farmers to continue to maintain current stock numbers and provide opportunities to build standing dry matter availability.  </w:t>
      </w:r>
    </w:p>
    <w:p w14:paraId="3D92F2CF" w14:textId="2CDCEF89" w:rsidR="00B32D9C" w:rsidRDefault="00B32D9C" w:rsidP="00624C01">
      <w:pPr>
        <w:spacing w:before="120"/>
        <w:rPr>
          <w:rFonts w:ascii="Calibri" w:hAnsi="Calibri" w:cs="Calibri"/>
          <w:b/>
          <w:bCs/>
          <w:i/>
          <w:iCs/>
          <w:sz w:val="22"/>
          <w:szCs w:val="28"/>
        </w:rPr>
      </w:pPr>
      <w:r>
        <w:rPr>
          <w:rFonts w:ascii="Calibri" w:hAnsi="Calibri" w:cs="Calibri"/>
          <w:sz w:val="22"/>
          <w:szCs w:val="28"/>
        </w:rPr>
        <w:t xml:space="preserve">In contrast, </w:t>
      </w:r>
      <w:r w:rsidR="00E11D57">
        <w:rPr>
          <w:rFonts w:ascii="Calibri" w:hAnsi="Calibri" w:cs="Calibri"/>
          <w:sz w:val="22"/>
          <w:szCs w:val="28"/>
        </w:rPr>
        <w:t xml:space="preserve">below average to extremely low pasture growth rates were recorded across </w:t>
      </w:r>
      <w:r w:rsidR="00687F87">
        <w:rPr>
          <w:rFonts w:ascii="Calibri" w:hAnsi="Calibri" w:cs="Calibri"/>
          <w:sz w:val="22"/>
          <w:szCs w:val="28"/>
        </w:rPr>
        <w:t xml:space="preserve">much of </w:t>
      </w:r>
      <w:r w:rsidR="00AE1223">
        <w:rPr>
          <w:rFonts w:ascii="Calibri" w:hAnsi="Calibri" w:cs="Calibri"/>
          <w:sz w:val="22"/>
          <w:szCs w:val="28"/>
        </w:rPr>
        <w:t xml:space="preserve">southern and eastern </w:t>
      </w:r>
      <w:r w:rsidR="00AD3DF4">
        <w:rPr>
          <w:rFonts w:ascii="Calibri" w:hAnsi="Calibri" w:cs="Calibri"/>
          <w:sz w:val="22"/>
          <w:szCs w:val="28"/>
        </w:rPr>
        <w:t xml:space="preserve">South Australia, </w:t>
      </w:r>
      <w:r w:rsidR="00031CA2">
        <w:rPr>
          <w:rFonts w:ascii="Calibri" w:hAnsi="Calibri" w:cs="Calibri"/>
          <w:sz w:val="22"/>
          <w:szCs w:val="28"/>
        </w:rPr>
        <w:t>southern</w:t>
      </w:r>
      <w:r w:rsidR="00AD3DF4">
        <w:rPr>
          <w:rFonts w:ascii="Calibri" w:hAnsi="Calibri" w:cs="Calibri"/>
          <w:sz w:val="22"/>
          <w:szCs w:val="28"/>
        </w:rPr>
        <w:t xml:space="preserve"> and northern Western Australia</w:t>
      </w:r>
      <w:r w:rsidR="00031CA2">
        <w:rPr>
          <w:rFonts w:ascii="Calibri" w:hAnsi="Calibri" w:cs="Calibri"/>
          <w:sz w:val="22"/>
          <w:szCs w:val="28"/>
        </w:rPr>
        <w:t xml:space="preserve"> and </w:t>
      </w:r>
      <w:r w:rsidR="00AD3DF4">
        <w:rPr>
          <w:rFonts w:ascii="Calibri" w:hAnsi="Calibri" w:cs="Calibri"/>
          <w:sz w:val="22"/>
          <w:szCs w:val="28"/>
        </w:rPr>
        <w:t>pasts of Queensland</w:t>
      </w:r>
      <w:r w:rsidR="00206AC3">
        <w:rPr>
          <w:rFonts w:ascii="Calibri" w:hAnsi="Calibri" w:cs="Calibri"/>
          <w:sz w:val="22"/>
          <w:szCs w:val="28"/>
        </w:rPr>
        <w:t>,</w:t>
      </w:r>
      <w:r w:rsidR="00AD3DF4">
        <w:rPr>
          <w:rFonts w:ascii="Calibri" w:hAnsi="Calibri" w:cs="Calibri"/>
          <w:sz w:val="22"/>
          <w:szCs w:val="28"/>
        </w:rPr>
        <w:t xml:space="preserve"> and</w:t>
      </w:r>
      <w:r w:rsidR="00206AC3">
        <w:rPr>
          <w:rFonts w:ascii="Calibri" w:hAnsi="Calibri" w:cs="Calibri"/>
          <w:sz w:val="22"/>
          <w:szCs w:val="28"/>
        </w:rPr>
        <w:t xml:space="preserve"> western New South Wales and Victoria</w:t>
      </w:r>
      <w:r w:rsidR="00AD3DF4">
        <w:rPr>
          <w:rFonts w:ascii="Calibri" w:hAnsi="Calibri" w:cs="Calibri"/>
          <w:sz w:val="22"/>
          <w:szCs w:val="28"/>
        </w:rPr>
        <w:t xml:space="preserve">. </w:t>
      </w:r>
      <w:r w:rsidR="002B79DD">
        <w:rPr>
          <w:rFonts w:ascii="Calibri" w:hAnsi="Calibri" w:cs="Calibri"/>
          <w:sz w:val="22"/>
          <w:szCs w:val="28"/>
        </w:rPr>
        <w:t xml:space="preserve">In Tasmania, </w:t>
      </w:r>
      <w:r w:rsidR="00262FC6">
        <w:rPr>
          <w:rFonts w:ascii="Calibri" w:hAnsi="Calibri" w:cs="Calibri"/>
          <w:sz w:val="22"/>
          <w:szCs w:val="28"/>
        </w:rPr>
        <w:t xml:space="preserve">parts of far-east Western Australia, </w:t>
      </w:r>
      <w:r w:rsidR="00606445">
        <w:rPr>
          <w:rFonts w:ascii="Calibri" w:hAnsi="Calibri" w:cs="Calibri"/>
          <w:sz w:val="22"/>
          <w:szCs w:val="28"/>
        </w:rPr>
        <w:t xml:space="preserve">northern </w:t>
      </w:r>
      <w:r w:rsidR="00262FC6">
        <w:rPr>
          <w:rFonts w:ascii="Calibri" w:hAnsi="Calibri" w:cs="Calibri"/>
          <w:sz w:val="22"/>
          <w:szCs w:val="28"/>
        </w:rPr>
        <w:t>South Australia, the Northern Territory, and the south-east coast, pasture growth is seasonally low. Graziers in these regions will be more reliant on supplemental feed to maintain current stocking rates and production.</w:t>
      </w:r>
    </w:p>
    <w:p w14:paraId="204010F4" w14:textId="7AF87FEB" w:rsidR="00624C01" w:rsidRDefault="00624C01" w:rsidP="00624C01">
      <w:pPr>
        <w:pStyle w:val="Heading4"/>
        <w:spacing w:before="100"/>
        <w:jc w:val="center"/>
        <w:rPr>
          <w:rFonts w:cs="Arial"/>
          <w:i w:val="0"/>
          <w:color w:val="auto"/>
          <w:sz w:val="22"/>
          <w:szCs w:val="22"/>
        </w:rPr>
      </w:pPr>
      <w:r>
        <w:rPr>
          <w:rFonts w:cs="Arial"/>
          <w:i w:val="0"/>
          <w:color w:val="auto"/>
          <w:sz w:val="22"/>
          <w:szCs w:val="22"/>
        </w:rPr>
        <w:t xml:space="preserve">Relative pasture growth for 3-months ending </w:t>
      </w:r>
      <w:r w:rsidR="00230990">
        <w:rPr>
          <w:rFonts w:cs="Arial"/>
          <w:i w:val="0"/>
          <w:color w:val="auto"/>
          <w:sz w:val="22"/>
          <w:szCs w:val="22"/>
        </w:rPr>
        <w:t>June</w:t>
      </w:r>
      <w:r>
        <w:rPr>
          <w:rFonts w:cs="Arial"/>
          <w:i w:val="0"/>
          <w:color w:val="auto"/>
          <w:sz w:val="22"/>
          <w:szCs w:val="22"/>
        </w:rPr>
        <w:t> 2024 (1 </w:t>
      </w:r>
      <w:r w:rsidR="00230990">
        <w:rPr>
          <w:rFonts w:cs="Arial"/>
          <w:i w:val="0"/>
          <w:color w:val="auto"/>
          <w:sz w:val="22"/>
          <w:szCs w:val="22"/>
        </w:rPr>
        <w:t>April</w:t>
      </w:r>
      <w:r>
        <w:rPr>
          <w:rFonts w:cs="Arial"/>
          <w:i w:val="0"/>
          <w:color w:val="auto"/>
          <w:sz w:val="22"/>
          <w:szCs w:val="22"/>
        </w:rPr>
        <w:t xml:space="preserve"> to 3</w:t>
      </w:r>
      <w:r w:rsidR="00152005">
        <w:rPr>
          <w:rFonts w:cs="Arial"/>
          <w:i w:val="0"/>
          <w:color w:val="auto"/>
          <w:sz w:val="22"/>
          <w:szCs w:val="22"/>
        </w:rPr>
        <w:t>0</w:t>
      </w:r>
      <w:r>
        <w:rPr>
          <w:rFonts w:cs="Arial"/>
          <w:i w:val="0"/>
          <w:color w:val="auto"/>
          <w:sz w:val="22"/>
          <w:szCs w:val="22"/>
        </w:rPr>
        <w:t xml:space="preserve"> </w:t>
      </w:r>
      <w:r w:rsidR="00152005">
        <w:rPr>
          <w:rFonts w:cs="Arial"/>
          <w:i w:val="0"/>
          <w:color w:val="auto"/>
          <w:sz w:val="22"/>
          <w:szCs w:val="22"/>
        </w:rPr>
        <w:t>June</w:t>
      </w:r>
      <w:r>
        <w:rPr>
          <w:rFonts w:cs="Arial"/>
          <w:i w:val="0"/>
          <w:color w:val="auto"/>
          <w:sz w:val="22"/>
          <w:szCs w:val="22"/>
        </w:rPr>
        <w:t xml:space="preserve"> 2024)</w:t>
      </w:r>
    </w:p>
    <w:p w14:paraId="73DEEAA2" w14:textId="210F22BA" w:rsidR="00FD01F7" w:rsidRPr="00221C74" w:rsidRDefault="00FD01F7" w:rsidP="00221C74">
      <w:r>
        <w:rPr>
          <w:noProof/>
        </w:rPr>
        <w:drawing>
          <wp:inline distT="0" distB="0" distL="0" distR="0" wp14:anchorId="5CB3F1B1" wp14:editId="3D12825C">
            <wp:extent cx="5731510" cy="3300730"/>
            <wp:effectExtent l="0" t="0" r="2540" b="0"/>
            <wp:docPr id="797139800" name="Picture 1"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39800" name="Picture 1" descr="A map of australia with different colored areas&#10;&#10;Description automatically generated"/>
                    <pic:cNvPicPr/>
                  </pic:nvPicPr>
                  <pic:blipFill>
                    <a:blip r:embed="rId24"/>
                    <a:stretch>
                      <a:fillRect/>
                    </a:stretch>
                  </pic:blipFill>
                  <pic:spPr>
                    <a:xfrm>
                      <a:off x="0" y="0"/>
                      <a:ext cx="5731510" cy="3300730"/>
                    </a:xfrm>
                    <a:prstGeom prst="rect">
                      <a:avLst/>
                    </a:prstGeom>
                  </pic:spPr>
                </pic:pic>
              </a:graphicData>
            </a:graphic>
          </wp:inline>
        </w:drawing>
      </w:r>
    </w:p>
    <w:p w14:paraId="54D734C9" w14:textId="56E5EA7B" w:rsidR="00624C01" w:rsidRDefault="00624C01" w:rsidP="00624C01">
      <w:pPr>
        <w:pStyle w:val="Images"/>
        <w:jc w:val="center"/>
      </w:pPr>
    </w:p>
    <w:bookmarkEnd w:id="82"/>
    <w:p w14:paraId="5F10DC2F" w14:textId="77777777" w:rsidR="00624C01" w:rsidRDefault="00624C01" w:rsidP="00624C01">
      <w:pPr>
        <w:pStyle w:val="FigureTableNoteSource"/>
        <w:rPr>
          <w:sz w:val="12"/>
          <w:szCs w:val="12"/>
        </w:rPr>
      </w:pPr>
      <w:r>
        <w:rPr>
          <w:sz w:val="12"/>
          <w:szCs w:val="12"/>
        </w:rPr>
        <w:t xml:space="preserve">Notes: </w:t>
      </w:r>
      <w:proofErr w:type="spellStart"/>
      <w:r>
        <w:rPr>
          <w:sz w:val="12"/>
          <w:szCs w:val="12"/>
        </w:rPr>
        <w:t>AussieGRASS</w:t>
      </w:r>
      <w:proofErr w:type="spellEnd"/>
      <w:r>
        <w:rPr>
          <w:sz w:val="12"/>
          <w:szCs w:val="12"/>
        </w:rPr>
        <w:t xml:space="preserve">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p>
    <w:p w14:paraId="24DBD6C2" w14:textId="77777777" w:rsidR="00624C01" w:rsidRDefault="00624C01" w:rsidP="00624C01">
      <w:pPr>
        <w:spacing w:before="120"/>
        <w:rPr>
          <w:rFonts w:ascii="Calibri" w:eastAsiaTheme="minorHAnsi" w:hAnsi="Calibri" w:cstheme="minorBidi"/>
          <w:sz w:val="12"/>
          <w:szCs w:val="12"/>
          <w:lang w:eastAsia="en-US"/>
        </w:rPr>
      </w:pPr>
      <w:r>
        <w:rPr>
          <w:rFonts w:ascii="Calibri" w:eastAsiaTheme="minorHAnsi" w:hAnsi="Calibri" w:cstheme="minorBidi"/>
          <w:sz w:val="12"/>
          <w:szCs w:val="12"/>
          <w:lang w:eastAsia="en-US"/>
        </w:rPr>
        <w:t xml:space="preserve">Source: Department of Environment, </w:t>
      </w:r>
      <w:proofErr w:type="gramStart"/>
      <w:r>
        <w:rPr>
          <w:rFonts w:ascii="Calibri" w:eastAsiaTheme="minorHAnsi" w:hAnsi="Calibri" w:cstheme="minorBidi"/>
          <w:sz w:val="12"/>
          <w:szCs w:val="12"/>
          <w:lang w:eastAsia="en-US"/>
        </w:rPr>
        <w:t>Science</w:t>
      </w:r>
      <w:proofErr w:type="gramEnd"/>
      <w:r>
        <w:rPr>
          <w:rFonts w:ascii="Calibri" w:eastAsiaTheme="minorHAnsi" w:hAnsi="Calibri" w:cstheme="minorBidi"/>
          <w:sz w:val="12"/>
          <w:szCs w:val="12"/>
          <w:lang w:eastAsia="en-US"/>
        </w:rPr>
        <w:t xml:space="preserve"> and Innovation </w:t>
      </w:r>
      <w:bookmarkEnd w:id="83"/>
    </w:p>
    <w:p w14:paraId="3CAEDCE7" w14:textId="77777777" w:rsidR="00624C01" w:rsidRDefault="00624C01" w:rsidP="00DA7EFC">
      <w:pPr>
        <w:rPr>
          <w:rFonts w:ascii="Calibri" w:hAnsi="Calibri" w:cs="Calibri"/>
          <w:color w:val="000000"/>
          <w:sz w:val="12"/>
          <w:szCs w:val="12"/>
        </w:rPr>
      </w:pPr>
    </w:p>
    <w:p w14:paraId="7B735872" w14:textId="02B5F392"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bookmarkStart w:id="84" w:name="_Ref122000457"/>
      <w:bookmarkEnd w:id="59"/>
      <w:bookmarkEnd w:id="60"/>
      <w:bookmarkEnd w:id="61"/>
      <w:bookmarkEnd w:id="62"/>
      <w:bookmarkEnd w:id="63"/>
      <w:bookmarkEnd w:id="64"/>
      <w:bookmarkEnd w:id="65"/>
      <w:bookmarkEnd w:id="66"/>
      <w:bookmarkEnd w:id="67"/>
      <w:bookmarkEnd w:id="68"/>
      <w:bookmarkEnd w:id="69"/>
      <w:r w:rsidRPr="00B437F9">
        <w:rPr>
          <w:rFonts w:cs="Calibri"/>
          <w:b/>
          <w:color w:val="auto"/>
          <w:szCs w:val="34"/>
        </w:rPr>
        <w:lastRenderedPageBreak/>
        <w:t>Water</w:t>
      </w:r>
      <w:bookmarkEnd w:id="84"/>
    </w:p>
    <w:p w14:paraId="294AD33E" w14:textId="3245D39A" w:rsidR="000939DD" w:rsidRPr="00CF4741"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16C7973C" w14:textId="7AE76286" w:rsidR="000939DD" w:rsidRDefault="000939DD" w:rsidP="00CD226A">
      <w:pPr>
        <w:spacing w:before="120"/>
        <w:rPr>
          <w:rFonts w:ascii="Calibri" w:hAnsi="Calibri" w:cs="Calibri"/>
          <w:sz w:val="22"/>
          <w:szCs w:val="22"/>
        </w:rPr>
      </w:pPr>
      <w:r w:rsidRPr="000939DD">
        <w:rPr>
          <w:rFonts w:ascii="Calibri" w:hAnsi="Calibri" w:cs="Calibri"/>
          <w:sz w:val="22"/>
          <w:szCs w:val="22"/>
        </w:rPr>
        <w:t xml:space="preserve">Water </w:t>
      </w:r>
      <w:r w:rsidR="00B3064E" w:rsidRPr="00B3064E">
        <w:rPr>
          <w:rFonts w:ascii="Calibri" w:hAnsi="Calibri" w:cs="Calibri"/>
          <w:sz w:val="22"/>
          <w:szCs w:val="22"/>
        </w:rPr>
        <w:t>storage levels in the Murray-Darling Basin (MDB) increased between 27 June 2024 and 04 July 2024 by 9 gigalitres (GL). Current volume of water held in storage is 17 307 GL, equivalent to 78% of total storage capacity. This is 17 percent or 3,555 GL less than at the same time last year. Water storage data is sourced from the BOM</w:t>
      </w:r>
      <w:r w:rsidRPr="000939DD">
        <w:rPr>
          <w:rFonts w:ascii="Calibri" w:hAnsi="Calibri" w:cs="Calibri"/>
          <w:sz w:val="22"/>
          <w:szCs w:val="22"/>
        </w:rPr>
        <w:t>.</w:t>
      </w:r>
    </w:p>
    <w:p w14:paraId="7BC59CF1" w14:textId="56FFF5AD"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6722C182" w14:textId="6CD24ED2" w:rsidR="00CD226A" w:rsidRPr="00CF4741" w:rsidRDefault="00C207D6" w:rsidP="00CF4741">
      <w:pPr>
        <w:jc w:val="center"/>
      </w:pPr>
      <w:r w:rsidRPr="00C207D6">
        <w:rPr>
          <w:rFonts w:ascii="Calibri" w:hAnsi="Calibri" w:cs="Calibri"/>
          <w:noProof/>
        </w:rPr>
        <w:drawing>
          <wp:inline distT="0" distB="0" distL="0" distR="0" wp14:anchorId="73BCC976" wp14:editId="1C3DB113">
            <wp:extent cx="5731510" cy="3327400"/>
            <wp:effectExtent l="0" t="0" r="2540" b="6350"/>
            <wp:docPr id="937156191" name="Picture 1"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56191" name="Picture 1" descr="A graph showing a line&#10;&#10;Description automatically generated"/>
                    <pic:cNvPicPr/>
                  </pic:nvPicPr>
                  <pic:blipFill>
                    <a:blip r:embed="rId25"/>
                    <a:stretch>
                      <a:fillRect/>
                    </a:stretch>
                  </pic:blipFill>
                  <pic:spPr>
                    <a:xfrm>
                      <a:off x="0" y="0"/>
                      <a:ext cx="5731510" cy="3327400"/>
                    </a:xfrm>
                    <a:prstGeom prst="rect">
                      <a:avLst/>
                    </a:prstGeom>
                  </pic:spPr>
                </pic:pic>
              </a:graphicData>
            </a:graphic>
          </wp:inline>
        </w:drawing>
      </w:r>
      <w:r w:rsidR="00CD226A"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6E56C8">
        <w:trPr>
          <w:trHeight w:val="142"/>
        </w:trPr>
        <w:tc>
          <w:tcPr>
            <w:tcW w:w="7459" w:type="dxa"/>
            <w:shd w:val="clear" w:color="auto" w:fill="auto"/>
          </w:tcPr>
          <w:p w14:paraId="3B669116" w14:textId="77777777" w:rsidR="00CD226A" w:rsidRPr="00B437F9" w:rsidRDefault="00CD226A" w:rsidP="006E56C8">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423943E4" w14:textId="55CFD2EA" w:rsidR="000939DD" w:rsidRDefault="000939DD" w:rsidP="00CD226A">
      <w:pPr>
        <w:spacing w:before="120"/>
        <w:rPr>
          <w:rFonts w:ascii="Calibri" w:hAnsi="Calibri" w:cs="Calibri"/>
          <w:sz w:val="22"/>
          <w:szCs w:val="22"/>
        </w:rPr>
      </w:pPr>
    </w:p>
    <w:p w14:paraId="58D30F8E" w14:textId="75DEDFB1" w:rsidR="000D1B0C" w:rsidRPr="00B437F9" w:rsidRDefault="000939DD" w:rsidP="00CF4741">
      <w:pPr>
        <w:spacing w:before="120" w:after="120"/>
        <w:rPr>
          <w:rFonts w:ascii="Calibri" w:hAnsi="Calibri" w:cs="Calibri"/>
          <w:sz w:val="22"/>
          <w:szCs w:val="22"/>
        </w:rPr>
      </w:pPr>
      <w:r w:rsidRPr="000939DD">
        <w:rPr>
          <w:rFonts w:ascii="Calibri" w:hAnsi="Calibri" w:cs="Calibri"/>
          <w:sz w:val="22"/>
          <w:szCs w:val="22"/>
        </w:rPr>
        <w:t xml:space="preserve">Allocation </w:t>
      </w:r>
      <w:r w:rsidR="005F2BFF" w:rsidRPr="005F2BFF">
        <w:rPr>
          <w:rFonts w:ascii="Calibri" w:hAnsi="Calibri" w:cs="Calibri"/>
          <w:sz w:val="22"/>
          <w:szCs w:val="22"/>
        </w:rPr>
        <w:t>prices in the Victorian Murray below the Barmah Choke increased from $43 on 27 Ju</w:t>
      </w:r>
      <w:r w:rsidR="00F9539D">
        <w:rPr>
          <w:rFonts w:ascii="Calibri" w:hAnsi="Calibri" w:cs="Calibri"/>
          <w:sz w:val="22"/>
          <w:szCs w:val="22"/>
        </w:rPr>
        <w:t>ne</w:t>
      </w:r>
      <w:r w:rsidR="005F2BFF" w:rsidRPr="005F2BFF">
        <w:rPr>
          <w:rFonts w:ascii="Calibri" w:hAnsi="Calibri" w:cs="Calibri"/>
          <w:sz w:val="22"/>
          <w:szCs w:val="22"/>
        </w:rPr>
        <w:t xml:space="preserve"> 2024 to $147 on 04 July 2024. Prices are lower in the Murrumbidgee due to the binding of the Murrumbidgee export limit</w:t>
      </w:r>
      <w:r>
        <w:rPr>
          <w:rFonts w:ascii="Calibri" w:hAnsi="Calibri" w:cs="Calibri"/>
          <w:sz w:val="22"/>
          <w:szCs w:val="22"/>
        </w:rPr>
        <w:t>.</w:t>
      </w: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6E56C8">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6E56C8">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6E56C8">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1330D7B8" w:rsidR="00CD226A" w:rsidRPr="00B437F9" w:rsidRDefault="00A53AB1" w:rsidP="006E56C8">
            <w:pPr>
              <w:pStyle w:val="ListParagraph"/>
              <w:spacing w:after="0" w:line="240" w:lineRule="auto"/>
              <w:ind w:left="0"/>
              <w:jc w:val="center"/>
              <w:rPr>
                <w:rFonts w:cs="Calibri"/>
                <w:sz w:val="20"/>
                <w:szCs w:val="20"/>
              </w:rPr>
            </w:pPr>
            <w:r>
              <w:rPr>
                <w:rFonts w:cs="Calibri"/>
                <w:sz w:val="20"/>
                <w:szCs w:val="20"/>
              </w:rPr>
              <w:t>1</w:t>
            </w:r>
            <w:r w:rsidR="00725B5B">
              <w:rPr>
                <w:rFonts w:cs="Calibri"/>
                <w:sz w:val="20"/>
                <w:szCs w:val="20"/>
              </w:rPr>
              <w:t>6</w:t>
            </w:r>
          </w:p>
        </w:tc>
      </w:tr>
      <w:tr w:rsidR="00CD226A" w:rsidRPr="00B437F9" w14:paraId="20A1221F"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53D07300" w:rsidR="00CD226A" w:rsidRPr="00B437F9" w:rsidRDefault="00725B5B" w:rsidP="006E56C8">
            <w:pPr>
              <w:pStyle w:val="ListParagraph"/>
              <w:spacing w:after="0" w:line="240" w:lineRule="auto"/>
              <w:ind w:left="0"/>
              <w:jc w:val="center"/>
              <w:rPr>
                <w:rFonts w:cs="Calibri"/>
                <w:sz w:val="20"/>
                <w:szCs w:val="20"/>
              </w:rPr>
            </w:pPr>
            <w:r>
              <w:rPr>
                <w:rFonts w:cs="Calibri"/>
                <w:sz w:val="20"/>
                <w:szCs w:val="20"/>
              </w:rPr>
              <w:t>20</w:t>
            </w:r>
          </w:p>
        </w:tc>
      </w:tr>
      <w:tr w:rsidR="00CD226A" w:rsidRPr="00B437F9" w14:paraId="5A7D3465"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7ED8B9F0" w:rsidR="00CD226A" w:rsidRPr="00B437F9" w:rsidRDefault="00725B5B" w:rsidP="006E56C8">
            <w:pPr>
              <w:pStyle w:val="ListParagraph"/>
              <w:spacing w:after="0" w:line="240" w:lineRule="auto"/>
              <w:ind w:left="0"/>
              <w:jc w:val="center"/>
              <w:rPr>
                <w:rFonts w:cs="Calibri"/>
                <w:sz w:val="20"/>
                <w:szCs w:val="20"/>
              </w:rPr>
            </w:pPr>
            <w:r>
              <w:rPr>
                <w:rFonts w:cs="Calibri"/>
                <w:sz w:val="20"/>
                <w:szCs w:val="20"/>
              </w:rPr>
              <w:t>29</w:t>
            </w:r>
          </w:p>
        </w:tc>
      </w:tr>
      <w:tr w:rsidR="00CD226A" w:rsidRPr="00B437F9" w14:paraId="07717523" w14:textId="77777777" w:rsidTr="006E56C8">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5B621E74" w:rsidR="00CD226A" w:rsidRPr="00B437F9" w:rsidRDefault="00240ECD" w:rsidP="006E56C8">
            <w:pPr>
              <w:pStyle w:val="ListParagraph"/>
              <w:spacing w:after="0" w:line="240" w:lineRule="auto"/>
              <w:ind w:left="0"/>
              <w:jc w:val="center"/>
              <w:rPr>
                <w:rFonts w:cs="Calibri"/>
                <w:sz w:val="20"/>
                <w:szCs w:val="20"/>
              </w:rPr>
            </w:pPr>
            <w:r>
              <w:rPr>
                <w:rFonts w:cs="Calibri"/>
                <w:sz w:val="20"/>
                <w:szCs w:val="20"/>
              </w:rPr>
              <w:t>147</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32AB9790" w:rsidR="00CD226A" w:rsidRPr="00B437F9" w:rsidRDefault="00A456D7" w:rsidP="00CF4741">
      <w:pPr>
        <w:jc w:val="center"/>
        <w:rPr>
          <w:rFonts w:ascii="Calibri" w:hAnsi="Calibri" w:cs="Calibri"/>
          <w:b/>
          <w:bCs/>
          <w:iCs/>
          <w:sz w:val="22"/>
          <w:szCs w:val="22"/>
        </w:rPr>
      </w:pPr>
      <w:r w:rsidRPr="00A456D7">
        <w:rPr>
          <w:rFonts w:ascii="Calibri" w:hAnsi="Calibri" w:cs="Calibri"/>
          <w:b/>
          <w:bCs/>
          <w:iCs/>
          <w:noProof/>
          <w:sz w:val="22"/>
          <w:szCs w:val="22"/>
        </w:rPr>
        <w:drawing>
          <wp:inline distT="0" distB="0" distL="0" distR="0" wp14:anchorId="1B7B2AAC" wp14:editId="2F9F3E75">
            <wp:extent cx="5731510" cy="3317240"/>
            <wp:effectExtent l="0" t="0" r="2540" b="0"/>
            <wp:docPr id="621918809" name="Picture 1" descr="A graph with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18809" name="Picture 1" descr="A graph with orange lines&#10;&#10;Description automatically generated"/>
                    <pic:cNvPicPr/>
                  </pic:nvPicPr>
                  <pic:blipFill>
                    <a:blip r:embed="rId26"/>
                    <a:stretch>
                      <a:fillRect/>
                    </a:stretch>
                  </pic:blipFill>
                  <pic:spPr>
                    <a:xfrm>
                      <a:off x="0" y="0"/>
                      <a:ext cx="5731510" cy="331724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6E56C8">
        <w:trPr>
          <w:trHeight w:val="851"/>
        </w:trPr>
        <w:tc>
          <w:tcPr>
            <w:tcW w:w="7259" w:type="dxa"/>
            <w:shd w:val="clear" w:color="auto" w:fill="auto"/>
          </w:tcPr>
          <w:p w14:paraId="06EC89A4" w14:textId="77C1442F" w:rsidR="00CD226A" w:rsidRPr="00B437F9" w:rsidRDefault="00CD226A" w:rsidP="006E56C8">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A456D7">
              <w:rPr>
                <w:rFonts w:ascii="Calibri" w:hAnsi="Calibri" w:cs="Calibri"/>
                <w:sz w:val="14"/>
                <w:szCs w:val="14"/>
              </w:rPr>
              <w:t>4</w:t>
            </w:r>
            <w:r w:rsidR="00A53AB1">
              <w:rPr>
                <w:rFonts w:ascii="Calibri" w:hAnsi="Calibri" w:cs="Calibri"/>
                <w:sz w:val="14"/>
                <w:szCs w:val="14"/>
              </w:rPr>
              <w:t xml:space="preserve"> Ju</w:t>
            </w:r>
            <w:r w:rsidR="00A456D7">
              <w:rPr>
                <w:rFonts w:ascii="Calibri" w:hAnsi="Calibri" w:cs="Calibri"/>
                <w:sz w:val="14"/>
                <w:szCs w:val="14"/>
              </w:rPr>
              <w:t>ly</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6B847BFA" w:rsidR="00CD226A" w:rsidRPr="00B437F9" w:rsidRDefault="00CD226A" w:rsidP="00CD226A">
      <w:pPr>
        <w:spacing w:before="120"/>
        <w:rPr>
          <w:rFonts w:ascii="Calibri" w:hAnsi="Calibri" w:cs="Calibri"/>
          <w:color w:val="5B9BD5"/>
          <w:sz w:val="22"/>
          <w:szCs w:val="22"/>
        </w:rPr>
        <w:sectPr w:rsidR="00CD226A" w:rsidRPr="00B437F9" w:rsidSect="00FC07B5">
          <w:footerReference w:type="default" r:id="rId27"/>
          <w:footerReference w:type="first" r:id="rId28"/>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9" w:history="1">
        <w:r w:rsidR="00CE3CDD" w:rsidRPr="00CE3CDD">
          <w:rPr>
            <w:rStyle w:val="Hyperlink"/>
          </w:rPr>
          <w:t>https://www.agriculture.gov.au/abares/products/weekly_update/weekly-update-4724</w:t>
        </w:r>
      </w:hyperlink>
      <w:r w:rsidR="00055040">
        <w:t xml:space="preserve"> </w:t>
      </w:r>
    </w:p>
    <w:p w14:paraId="5382CE5D"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7440B7" w:rsidRPr="00B437F9" w14:paraId="24D076FB" w14:textId="77777777" w:rsidTr="006E56C8">
        <w:trPr>
          <w:trHeight w:val="420"/>
        </w:trPr>
        <w:tc>
          <w:tcPr>
            <w:tcW w:w="5612"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549"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CD7A96" w:rsidRPr="00B437F9" w14:paraId="1889E2E1" w14:textId="77777777" w:rsidTr="006E56C8">
        <w:trPr>
          <w:trHeight w:val="357"/>
        </w:trPr>
        <w:tc>
          <w:tcPr>
            <w:tcW w:w="5612" w:type="dxa"/>
            <w:tcBorders>
              <w:top w:val="nil"/>
              <w:left w:val="nil"/>
              <w:bottom w:val="nil"/>
              <w:right w:val="nil"/>
            </w:tcBorders>
            <w:shd w:val="clear" w:color="000000" w:fill="FFFFFF"/>
            <w:noWrap/>
            <w:vAlign w:val="bottom"/>
            <w:hideMark/>
          </w:tcPr>
          <w:p w14:paraId="6C7150C0" w14:textId="392B6217" w:rsidR="00CD7A96" w:rsidRPr="00B437F9" w:rsidRDefault="00CD7A96" w:rsidP="00CD7A96">
            <w:pPr>
              <w:rPr>
                <w:rFonts w:ascii="Calibri" w:hAnsi="Calibri" w:cs="Calibri"/>
                <w:b/>
                <w:bCs/>
                <w:szCs w:val="20"/>
              </w:rPr>
            </w:pPr>
            <w:r w:rsidRPr="006959E4">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644FF6B9"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547A05BA"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2C38292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7620A44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250164C7"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7E9E9A30"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559EA2EB"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r>
      <w:tr w:rsidR="00B150F9" w:rsidRPr="00B437F9" w14:paraId="62586D81" w14:textId="77777777" w:rsidTr="006E56C8">
        <w:trPr>
          <w:trHeight w:val="312"/>
        </w:trPr>
        <w:tc>
          <w:tcPr>
            <w:tcW w:w="5612" w:type="dxa"/>
            <w:tcBorders>
              <w:top w:val="nil"/>
              <w:left w:val="nil"/>
              <w:bottom w:val="nil"/>
              <w:right w:val="nil"/>
            </w:tcBorders>
            <w:shd w:val="clear" w:color="000000" w:fill="FFFFFF"/>
            <w:noWrap/>
            <w:vAlign w:val="bottom"/>
            <w:hideMark/>
          </w:tcPr>
          <w:p w14:paraId="7CD18E6D" w14:textId="3AF5F672" w:rsidR="00B150F9" w:rsidRPr="00B437F9" w:rsidRDefault="00B150F9" w:rsidP="00B150F9">
            <w:pPr>
              <w:rPr>
                <w:rFonts w:ascii="Calibri" w:hAnsi="Calibri" w:cs="Calibri"/>
                <w:szCs w:val="20"/>
              </w:rPr>
            </w:pPr>
            <w:r>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4FD6A32F" w:rsidR="00B150F9" w:rsidRPr="00B437F9" w:rsidRDefault="00A1041C" w:rsidP="00B150F9">
            <w:pPr>
              <w:jc w:val="right"/>
              <w:rPr>
                <w:rFonts w:ascii="Calibri" w:hAnsi="Calibri" w:cs="Calibri"/>
                <w:szCs w:val="20"/>
              </w:rPr>
            </w:pPr>
            <w:r>
              <w:rPr>
                <w:rFonts w:ascii="Calibri" w:hAnsi="Calibri" w:cs="Calibri"/>
                <w:szCs w:val="20"/>
              </w:rPr>
              <w:t>03-Jul</w:t>
            </w:r>
          </w:p>
        </w:tc>
        <w:tc>
          <w:tcPr>
            <w:tcW w:w="1549" w:type="dxa"/>
            <w:tcBorders>
              <w:top w:val="nil"/>
              <w:left w:val="nil"/>
              <w:bottom w:val="nil"/>
              <w:right w:val="nil"/>
            </w:tcBorders>
            <w:shd w:val="clear" w:color="000000" w:fill="FFFFFF"/>
            <w:noWrap/>
            <w:vAlign w:val="bottom"/>
            <w:hideMark/>
          </w:tcPr>
          <w:p w14:paraId="788DA0AE" w14:textId="2A075BB2" w:rsidR="00B150F9" w:rsidRPr="00B437F9" w:rsidRDefault="00B150F9" w:rsidP="00B150F9">
            <w:pPr>
              <w:jc w:val="right"/>
              <w:rPr>
                <w:rFonts w:ascii="Calibri" w:hAnsi="Calibri" w:cs="Calibri"/>
                <w:szCs w:val="20"/>
              </w:rPr>
            </w:pPr>
            <w:r>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27C2D9A4" w:rsidR="00B150F9" w:rsidRPr="00B437F9" w:rsidRDefault="00B150F9" w:rsidP="00B150F9">
            <w:pPr>
              <w:jc w:val="right"/>
              <w:rPr>
                <w:rFonts w:ascii="Calibri" w:hAnsi="Calibri" w:cs="Calibri"/>
                <w:color w:val="000000"/>
                <w:szCs w:val="20"/>
              </w:rPr>
            </w:pPr>
            <w:r>
              <w:rPr>
                <w:rFonts w:ascii="Calibri" w:hAnsi="Calibri" w:cs="Calibri"/>
                <w:color w:val="000000"/>
                <w:szCs w:val="20"/>
              </w:rPr>
              <w:t>0.67</w:t>
            </w:r>
          </w:p>
        </w:tc>
        <w:tc>
          <w:tcPr>
            <w:tcW w:w="1111" w:type="dxa"/>
            <w:tcBorders>
              <w:top w:val="nil"/>
              <w:left w:val="nil"/>
              <w:bottom w:val="nil"/>
              <w:right w:val="nil"/>
            </w:tcBorders>
            <w:shd w:val="clear" w:color="000000" w:fill="FFFFFF"/>
            <w:noWrap/>
            <w:vAlign w:val="bottom"/>
            <w:hideMark/>
          </w:tcPr>
          <w:p w14:paraId="5BE915E0" w14:textId="7F42D278" w:rsidR="00B150F9" w:rsidRPr="00B437F9" w:rsidRDefault="00B150F9" w:rsidP="00B150F9">
            <w:pPr>
              <w:jc w:val="right"/>
              <w:rPr>
                <w:rFonts w:ascii="Calibri" w:hAnsi="Calibri" w:cs="Calibri"/>
                <w:color w:val="000000"/>
                <w:szCs w:val="20"/>
              </w:rPr>
            </w:pPr>
            <w:r>
              <w:rPr>
                <w:rFonts w:ascii="Calibri" w:hAnsi="Calibri" w:cs="Calibri"/>
                <w:color w:val="000000"/>
                <w:szCs w:val="20"/>
              </w:rPr>
              <w:t>0.</w:t>
            </w:r>
            <w:r w:rsidR="00A1041C">
              <w:rPr>
                <w:rFonts w:ascii="Calibri" w:hAnsi="Calibri" w:cs="Calibri"/>
                <w:color w:val="000000"/>
                <w:szCs w:val="20"/>
              </w:rPr>
              <w:t>67</w:t>
            </w:r>
          </w:p>
        </w:tc>
        <w:tc>
          <w:tcPr>
            <w:tcW w:w="1330" w:type="dxa"/>
            <w:tcBorders>
              <w:top w:val="nil"/>
              <w:left w:val="nil"/>
              <w:bottom w:val="nil"/>
              <w:right w:val="nil"/>
            </w:tcBorders>
            <w:shd w:val="clear" w:color="000000" w:fill="FFFFFF"/>
            <w:noWrap/>
            <w:vAlign w:val="bottom"/>
            <w:hideMark/>
          </w:tcPr>
          <w:p w14:paraId="17F922B2" w14:textId="7EC1E2BF" w:rsidR="00B150F9" w:rsidRPr="00B437F9" w:rsidRDefault="00B150F9" w:rsidP="00B150F9">
            <w:pPr>
              <w:jc w:val="right"/>
              <w:rPr>
                <w:rFonts w:ascii="Calibri" w:hAnsi="Calibri" w:cs="Calibri"/>
                <w:color w:val="9C0006"/>
                <w:szCs w:val="20"/>
              </w:rPr>
            </w:pPr>
            <w:r>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4BB4C4DB" w14:textId="6FB13F02" w:rsidR="00B150F9" w:rsidRPr="00B437F9" w:rsidRDefault="00B150F9" w:rsidP="00B150F9">
            <w:pPr>
              <w:jc w:val="right"/>
              <w:rPr>
                <w:rFonts w:ascii="Calibri" w:hAnsi="Calibri" w:cs="Calibri"/>
                <w:color w:val="000000"/>
                <w:szCs w:val="20"/>
              </w:rPr>
            </w:pPr>
            <w:r>
              <w:rPr>
                <w:rFonts w:ascii="Calibri" w:hAnsi="Calibri" w:cs="Calibri"/>
                <w:color w:val="000000"/>
                <w:szCs w:val="20"/>
              </w:rPr>
              <w:t>0.67</w:t>
            </w:r>
          </w:p>
        </w:tc>
        <w:tc>
          <w:tcPr>
            <w:tcW w:w="1313" w:type="dxa"/>
            <w:tcBorders>
              <w:top w:val="nil"/>
              <w:left w:val="nil"/>
              <w:bottom w:val="nil"/>
              <w:right w:val="nil"/>
            </w:tcBorders>
            <w:shd w:val="clear" w:color="000000" w:fill="FFFFFF"/>
            <w:noWrap/>
            <w:vAlign w:val="bottom"/>
            <w:hideMark/>
          </w:tcPr>
          <w:p w14:paraId="70F0D641" w14:textId="77E084DC" w:rsidR="00B150F9" w:rsidRPr="00B437F9" w:rsidRDefault="00A1041C" w:rsidP="00B150F9">
            <w:pPr>
              <w:jc w:val="right"/>
              <w:rPr>
                <w:rFonts w:ascii="Calibri" w:hAnsi="Calibri" w:cs="Calibri"/>
                <w:color w:val="9C0006"/>
                <w:szCs w:val="20"/>
              </w:rPr>
            </w:pPr>
            <w:r>
              <w:rPr>
                <w:rFonts w:ascii="Calibri" w:hAnsi="Calibri" w:cs="Calibri"/>
                <w:color w:val="9C0006"/>
                <w:szCs w:val="20"/>
              </w:rPr>
              <w:t>-1</w:t>
            </w:r>
            <w:r w:rsidR="00B150F9">
              <w:rPr>
                <w:rFonts w:ascii="Calibri" w:hAnsi="Calibri" w:cs="Calibri"/>
                <w:color w:val="9C0006"/>
                <w:szCs w:val="20"/>
              </w:rPr>
              <w:t>%</w:t>
            </w:r>
          </w:p>
        </w:tc>
      </w:tr>
      <w:tr w:rsidR="00B150F9" w:rsidRPr="00B437F9" w14:paraId="29BDD33C" w14:textId="77777777" w:rsidTr="006E56C8">
        <w:trPr>
          <w:trHeight w:val="312"/>
        </w:trPr>
        <w:tc>
          <w:tcPr>
            <w:tcW w:w="5612" w:type="dxa"/>
            <w:tcBorders>
              <w:top w:val="nil"/>
              <w:left w:val="nil"/>
              <w:bottom w:val="nil"/>
              <w:right w:val="nil"/>
            </w:tcBorders>
            <w:shd w:val="clear" w:color="000000" w:fill="FFFFFF"/>
            <w:noWrap/>
            <w:vAlign w:val="bottom"/>
            <w:hideMark/>
          </w:tcPr>
          <w:p w14:paraId="756DCB4C" w14:textId="27E3754F" w:rsidR="00B150F9" w:rsidRPr="00B437F9" w:rsidRDefault="00B150F9" w:rsidP="00B150F9">
            <w:pPr>
              <w:rPr>
                <w:rFonts w:ascii="Calibri" w:hAnsi="Calibri" w:cs="Calibri"/>
                <w:szCs w:val="20"/>
              </w:rPr>
            </w:pPr>
            <w:r>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23997631" w:rsidR="00B150F9" w:rsidRPr="00B437F9" w:rsidRDefault="00A1041C" w:rsidP="00B150F9">
            <w:pPr>
              <w:jc w:val="right"/>
              <w:rPr>
                <w:rFonts w:ascii="Calibri" w:hAnsi="Calibri" w:cs="Calibri"/>
                <w:szCs w:val="20"/>
              </w:rPr>
            </w:pPr>
            <w:r>
              <w:rPr>
                <w:rFonts w:ascii="Calibri" w:hAnsi="Calibri" w:cs="Calibri"/>
                <w:szCs w:val="20"/>
              </w:rPr>
              <w:t>03-Jul</w:t>
            </w:r>
          </w:p>
        </w:tc>
        <w:tc>
          <w:tcPr>
            <w:tcW w:w="1549" w:type="dxa"/>
            <w:tcBorders>
              <w:top w:val="nil"/>
              <w:left w:val="nil"/>
              <w:bottom w:val="nil"/>
              <w:right w:val="nil"/>
            </w:tcBorders>
            <w:shd w:val="clear" w:color="000000" w:fill="FFFFFF"/>
            <w:noWrap/>
            <w:vAlign w:val="bottom"/>
            <w:hideMark/>
          </w:tcPr>
          <w:p w14:paraId="45F6181B" w14:textId="36B3C269" w:rsidR="00B150F9" w:rsidRPr="00B437F9" w:rsidRDefault="00B150F9" w:rsidP="00B150F9">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1A1B87B4" w:rsidR="00B150F9" w:rsidRPr="00B437F9" w:rsidRDefault="00A1041C" w:rsidP="00B150F9">
            <w:pPr>
              <w:jc w:val="right"/>
              <w:rPr>
                <w:rFonts w:ascii="Calibri" w:hAnsi="Calibri" w:cs="Calibri"/>
                <w:color w:val="000000"/>
                <w:szCs w:val="20"/>
              </w:rPr>
            </w:pPr>
            <w:r>
              <w:rPr>
                <w:rFonts w:ascii="Calibri" w:hAnsi="Calibri" w:cs="Calibri"/>
                <w:color w:val="000000"/>
                <w:szCs w:val="20"/>
              </w:rPr>
              <w:t>269</w:t>
            </w:r>
          </w:p>
        </w:tc>
        <w:tc>
          <w:tcPr>
            <w:tcW w:w="1111" w:type="dxa"/>
            <w:tcBorders>
              <w:top w:val="nil"/>
              <w:left w:val="nil"/>
              <w:bottom w:val="nil"/>
              <w:right w:val="nil"/>
            </w:tcBorders>
            <w:shd w:val="clear" w:color="000000" w:fill="FFFFFF"/>
            <w:noWrap/>
            <w:vAlign w:val="bottom"/>
            <w:hideMark/>
          </w:tcPr>
          <w:p w14:paraId="7582FA24" w14:textId="6A9DAC55" w:rsidR="00B150F9" w:rsidRPr="00B437F9" w:rsidRDefault="00A1041C" w:rsidP="00B150F9">
            <w:pPr>
              <w:jc w:val="right"/>
              <w:rPr>
                <w:rFonts w:ascii="Calibri" w:hAnsi="Calibri" w:cs="Calibri"/>
                <w:color w:val="000000"/>
                <w:szCs w:val="20"/>
              </w:rPr>
            </w:pPr>
            <w:r>
              <w:rPr>
                <w:rFonts w:ascii="Calibri" w:hAnsi="Calibri" w:cs="Calibri"/>
                <w:color w:val="000000"/>
                <w:szCs w:val="20"/>
              </w:rPr>
              <w:t>253</w:t>
            </w:r>
          </w:p>
        </w:tc>
        <w:tc>
          <w:tcPr>
            <w:tcW w:w="1330" w:type="dxa"/>
            <w:tcBorders>
              <w:top w:val="nil"/>
              <w:left w:val="nil"/>
              <w:bottom w:val="nil"/>
              <w:right w:val="nil"/>
            </w:tcBorders>
            <w:shd w:val="clear" w:color="000000" w:fill="FFFFFF"/>
            <w:noWrap/>
            <w:vAlign w:val="bottom"/>
            <w:hideMark/>
          </w:tcPr>
          <w:p w14:paraId="3CC3328F" w14:textId="3306DCEE" w:rsidR="00B150F9" w:rsidRPr="00B437F9" w:rsidRDefault="00A1041C" w:rsidP="00B150F9">
            <w:pPr>
              <w:jc w:val="right"/>
              <w:rPr>
                <w:rFonts w:ascii="Calibri" w:hAnsi="Calibri" w:cs="Calibri"/>
                <w:color w:val="9C0006"/>
                <w:szCs w:val="20"/>
              </w:rPr>
            </w:pPr>
            <w:r>
              <w:rPr>
                <w:rFonts w:ascii="Calibri" w:hAnsi="Calibri" w:cs="Calibri"/>
                <w:color w:val="01565A"/>
                <w:szCs w:val="20"/>
              </w:rPr>
              <w:t>7</w:t>
            </w:r>
            <w:r w:rsidR="00B150F9">
              <w:rPr>
                <w:rFonts w:ascii="Calibri" w:hAnsi="Calibri" w:cs="Calibri"/>
                <w:color w:val="01565A"/>
                <w:szCs w:val="20"/>
              </w:rPr>
              <w:t>%</w:t>
            </w:r>
          </w:p>
        </w:tc>
        <w:tc>
          <w:tcPr>
            <w:tcW w:w="1788" w:type="dxa"/>
            <w:tcBorders>
              <w:top w:val="nil"/>
              <w:left w:val="nil"/>
              <w:bottom w:val="nil"/>
              <w:right w:val="nil"/>
            </w:tcBorders>
            <w:shd w:val="clear" w:color="000000" w:fill="FFFFFF"/>
            <w:noWrap/>
            <w:vAlign w:val="bottom"/>
            <w:hideMark/>
          </w:tcPr>
          <w:p w14:paraId="27777EFA" w14:textId="708CF4C4" w:rsidR="00B150F9" w:rsidRPr="00B437F9" w:rsidRDefault="00A1041C" w:rsidP="00B150F9">
            <w:pPr>
              <w:jc w:val="right"/>
              <w:rPr>
                <w:rFonts w:ascii="Calibri" w:hAnsi="Calibri" w:cs="Calibri"/>
                <w:color w:val="000000"/>
                <w:szCs w:val="20"/>
              </w:rPr>
            </w:pPr>
            <w:r>
              <w:rPr>
                <w:rFonts w:ascii="Calibri" w:hAnsi="Calibri" w:cs="Calibri"/>
                <w:color w:val="000000"/>
                <w:szCs w:val="20"/>
              </w:rPr>
              <w:t>334</w:t>
            </w:r>
          </w:p>
        </w:tc>
        <w:tc>
          <w:tcPr>
            <w:tcW w:w="1313" w:type="dxa"/>
            <w:tcBorders>
              <w:top w:val="nil"/>
              <w:left w:val="nil"/>
              <w:bottom w:val="nil"/>
              <w:right w:val="nil"/>
            </w:tcBorders>
            <w:shd w:val="clear" w:color="000000" w:fill="FFFFFF"/>
            <w:noWrap/>
            <w:vAlign w:val="bottom"/>
            <w:hideMark/>
          </w:tcPr>
          <w:p w14:paraId="2E4F0D4B" w14:textId="3F44F4B3" w:rsidR="00B150F9" w:rsidRPr="00B437F9" w:rsidRDefault="00B150F9" w:rsidP="00B150F9">
            <w:pPr>
              <w:jc w:val="right"/>
              <w:rPr>
                <w:rFonts w:ascii="Calibri" w:hAnsi="Calibri" w:cs="Calibri"/>
                <w:color w:val="9C0006"/>
                <w:szCs w:val="20"/>
              </w:rPr>
            </w:pPr>
            <w:r>
              <w:rPr>
                <w:rFonts w:ascii="Calibri" w:hAnsi="Calibri" w:cs="Calibri"/>
                <w:color w:val="9C0006"/>
                <w:szCs w:val="20"/>
              </w:rPr>
              <w:t>-</w:t>
            </w:r>
            <w:r w:rsidR="00A1041C">
              <w:rPr>
                <w:rFonts w:ascii="Calibri" w:hAnsi="Calibri" w:cs="Calibri"/>
                <w:color w:val="9C0006"/>
                <w:szCs w:val="20"/>
              </w:rPr>
              <w:t>19</w:t>
            </w:r>
            <w:r>
              <w:rPr>
                <w:rFonts w:ascii="Calibri" w:hAnsi="Calibri" w:cs="Calibri"/>
                <w:color w:val="9C0006"/>
                <w:szCs w:val="20"/>
              </w:rPr>
              <w:t>%</w:t>
            </w:r>
          </w:p>
        </w:tc>
      </w:tr>
      <w:tr w:rsidR="00B150F9" w:rsidRPr="00B437F9" w14:paraId="07F04B8B" w14:textId="77777777" w:rsidTr="006E56C8">
        <w:trPr>
          <w:trHeight w:val="312"/>
        </w:trPr>
        <w:tc>
          <w:tcPr>
            <w:tcW w:w="5612" w:type="dxa"/>
            <w:tcBorders>
              <w:top w:val="nil"/>
              <w:left w:val="nil"/>
              <w:bottom w:val="nil"/>
              <w:right w:val="nil"/>
            </w:tcBorders>
            <w:shd w:val="clear" w:color="000000" w:fill="FFFFFF"/>
            <w:noWrap/>
            <w:vAlign w:val="bottom"/>
            <w:hideMark/>
          </w:tcPr>
          <w:p w14:paraId="725D683B" w14:textId="7D6FC5EE" w:rsidR="00B150F9" w:rsidRPr="00B437F9" w:rsidRDefault="00B150F9" w:rsidP="00B150F9">
            <w:pPr>
              <w:rPr>
                <w:rFonts w:ascii="Calibri" w:hAnsi="Calibri" w:cs="Calibri"/>
                <w:szCs w:val="20"/>
              </w:rPr>
            </w:pPr>
            <w:r>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2F57308C" w:rsidR="00B150F9" w:rsidRPr="00B437F9" w:rsidRDefault="00A1041C" w:rsidP="00B150F9">
            <w:pPr>
              <w:jc w:val="right"/>
              <w:rPr>
                <w:rFonts w:ascii="Calibri" w:hAnsi="Calibri" w:cs="Calibri"/>
                <w:szCs w:val="20"/>
              </w:rPr>
            </w:pPr>
            <w:r>
              <w:rPr>
                <w:rFonts w:ascii="Calibri" w:hAnsi="Calibri" w:cs="Calibri"/>
                <w:szCs w:val="20"/>
              </w:rPr>
              <w:t>03-Jul</w:t>
            </w:r>
          </w:p>
        </w:tc>
        <w:tc>
          <w:tcPr>
            <w:tcW w:w="1549" w:type="dxa"/>
            <w:tcBorders>
              <w:top w:val="nil"/>
              <w:left w:val="nil"/>
              <w:bottom w:val="nil"/>
              <w:right w:val="nil"/>
            </w:tcBorders>
            <w:shd w:val="clear" w:color="000000" w:fill="FFFFFF"/>
            <w:noWrap/>
            <w:vAlign w:val="bottom"/>
            <w:hideMark/>
          </w:tcPr>
          <w:p w14:paraId="061AA4A0" w14:textId="521CA33F" w:rsidR="00B150F9" w:rsidRPr="00B437F9" w:rsidRDefault="00B150F9" w:rsidP="00B150F9">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7CF65862" w:rsidR="00B150F9" w:rsidRPr="00B437F9" w:rsidRDefault="00A1041C" w:rsidP="00B150F9">
            <w:pPr>
              <w:jc w:val="right"/>
              <w:rPr>
                <w:rFonts w:ascii="Calibri" w:hAnsi="Calibri" w:cs="Calibri"/>
                <w:color w:val="000000"/>
                <w:szCs w:val="20"/>
              </w:rPr>
            </w:pPr>
            <w:r>
              <w:rPr>
                <w:rFonts w:ascii="Calibri" w:hAnsi="Calibri" w:cs="Calibri"/>
                <w:color w:val="000000"/>
                <w:szCs w:val="20"/>
              </w:rPr>
              <w:t>178</w:t>
            </w:r>
          </w:p>
        </w:tc>
        <w:tc>
          <w:tcPr>
            <w:tcW w:w="1111" w:type="dxa"/>
            <w:tcBorders>
              <w:top w:val="nil"/>
              <w:left w:val="nil"/>
              <w:bottom w:val="nil"/>
              <w:right w:val="nil"/>
            </w:tcBorders>
            <w:shd w:val="clear" w:color="000000" w:fill="FFFFFF"/>
            <w:noWrap/>
            <w:vAlign w:val="bottom"/>
            <w:hideMark/>
          </w:tcPr>
          <w:p w14:paraId="3AE72555" w14:textId="33A306A7" w:rsidR="00B150F9" w:rsidRPr="00B437F9" w:rsidRDefault="00A1041C" w:rsidP="00B150F9">
            <w:pPr>
              <w:jc w:val="right"/>
              <w:rPr>
                <w:rFonts w:ascii="Calibri" w:hAnsi="Calibri" w:cs="Calibri"/>
                <w:color w:val="000000"/>
                <w:szCs w:val="20"/>
              </w:rPr>
            </w:pPr>
            <w:r>
              <w:rPr>
                <w:rFonts w:ascii="Calibri" w:hAnsi="Calibri" w:cs="Calibri"/>
                <w:color w:val="000000"/>
                <w:szCs w:val="20"/>
              </w:rPr>
              <w:t>183</w:t>
            </w:r>
          </w:p>
        </w:tc>
        <w:tc>
          <w:tcPr>
            <w:tcW w:w="1330" w:type="dxa"/>
            <w:tcBorders>
              <w:top w:val="nil"/>
              <w:left w:val="nil"/>
              <w:bottom w:val="nil"/>
              <w:right w:val="nil"/>
            </w:tcBorders>
            <w:shd w:val="clear" w:color="000000" w:fill="FFFFFF"/>
            <w:noWrap/>
            <w:vAlign w:val="bottom"/>
            <w:hideMark/>
          </w:tcPr>
          <w:p w14:paraId="50901115" w14:textId="7496A52B" w:rsidR="00B150F9" w:rsidRPr="00B437F9" w:rsidRDefault="00B150F9" w:rsidP="00B150F9">
            <w:pPr>
              <w:jc w:val="right"/>
              <w:rPr>
                <w:rFonts w:ascii="Calibri" w:hAnsi="Calibri" w:cs="Calibri"/>
                <w:color w:val="9C0006"/>
                <w:szCs w:val="20"/>
              </w:rPr>
            </w:pPr>
            <w:r>
              <w:rPr>
                <w:rFonts w:ascii="Calibri" w:hAnsi="Calibri" w:cs="Calibri"/>
                <w:color w:val="9C0006"/>
                <w:szCs w:val="20"/>
              </w:rPr>
              <w:t>-</w:t>
            </w:r>
            <w:r w:rsidR="00A1041C">
              <w:rPr>
                <w:rFonts w:ascii="Calibri" w:hAnsi="Calibri" w:cs="Calibri"/>
                <w:color w:val="9C0006"/>
                <w:szCs w:val="20"/>
              </w:rPr>
              <w:t>3</w:t>
            </w:r>
            <w:r>
              <w:rPr>
                <w:rFonts w:ascii="Calibri" w:hAnsi="Calibri" w:cs="Calibri"/>
                <w:color w:val="9C0006"/>
                <w:szCs w:val="20"/>
              </w:rPr>
              <w:t>%</w:t>
            </w:r>
          </w:p>
        </w:tc>
        <w:tc>
          <w:tcPr>
            <w:tcW w:w="1788" w:type="dxa"/>
            <w:tcBorders>
              <w:top w:val="nil"/>
              <w:left w:val="nil"/>
              <w:bottom w:val="nil"/>
              <w:right w:val="nil"/>
            </w:tcBorders>
            <w:shd w:val="clear" w:color="000000" w:fill="FFFFFF"/>
            <w:noWrap/>
            <w:vAlign w:val="bottom"/>
            <w:hideMark/>
          </w:tcPr>
          <w:p w14:paraId="41EC3F5A" w14:textId="2DF90E68" w:rsidR="00B150F9" w:rsidRPr="00B437F9" w:rsidRDefault="00A1041C" w:rsidP="00B150F9">
            <w:pPr>
              <w:jc w:val="right"/>
              <w:rPr>
                <w:rFonts w:ascii="Calibri" w:hAnsi="Calibri" w:cs="Calibri"/>
                <w:color w:val="000000"/>
                <w:szCs w:val="20"/>
              </w:rPr>
            </w:pPr>
            <w:r>
              <w:rPr>
                <w:rFonts w:ascii="Calibri" w:hAnsi="Calibri" w:cs="Calibri"/>
                <w:color w:val="000000"/>
                <w:szCs w:val="20"/>
              </w:rPr>
              <w:t>246</w:t>
            </w:r>
          </w:p>
        </w:tc>
        <w:tc>
          <w:tcPr>
            <w:tcW w:w="1313" w:type="dxa"/>
            <w:tcBorders>
              <w:top w:val="nil"/>
              <w:left w:val="nil"/>
              <w:bottom w:val="nil"/>
              <w:right w:val="nil"/>
            </w:tcBorders>
            <w:shd w:val="clear" w:color="000000" w:fill="FFFFFF"/>
            <w:noWrap/>
            <w:vAlign w:val="bottom"/>
            <w:hideMark/>
          </w:tcPr>
          <w:p w14:paraId="1F4728AE" w14:textId="16989927" w:rsidR="00B150F9" w:rsidRPr="00B437F9" w:rsidRDefault="00B150F9" w:rsidP="00B150F9">
            <w:pPr>
              <w:jc w:val="right"/>
              <w:rPr>
                <w:rFonts w:ascii="Calibri" w:hAnsi="Calibri" w:cs="Calibri"/>
                <w:color w:val="9C0006"/>
                <w:szCs w:val="20"/>
              </w:rPr>
            </w:pPr>
            <w:r>
              <w:rPr>
                <w:rFonts w:ascii="Calibri" w:hAnsi="Calibri" w:cs="Calibri"/>
                <w:color w:val="9C0006"/>
                <w:szCs w:val="20"/>
              </w:rPr>
              <w:t>-</w:t>
            </w:r>
            <w:r w:rsidR="00A1041C">
              <w:rPr>
                <w:rFonts w:ascii="Calibri" w:hAnsi="Calibri" w:cs="Calibri"/>
                <w:color w:val="9C0006"/>
                <w:szCs w:val="20"/>
              </w:rPr>
              <w:t>28</w:t>
            </w:r>
            <w:r>
              <w:rPr>
                <w:rFonts w:ascii="Calibri" w:hAnsi="Calibri" w:cs="Calibri"/>
                <w:color w:val="9C0006"/>
                <w:szCs w:val="20"/>
              </w:rPr>
              <w:t>%</w:t>
            </w:r>
          </w:p>
        </w:tc>
      </w:tr>
      <w:tr w:rsidR="00B150F9" w:rsidRPr="00B437F9" w14:paraId="5EF41E89" w14:textId="77777777" w:rsidTr="006E56C8">
        <w:trPr>
          <w:trHeight w:val="312"/>
        </w:trPr>
        <w:tc>
          <w:tcPr>
            <w:tcW w:w="5612" w:type="dxa"/>
            <w:tcBorders>
              <w:top w:val="nil"/>
              <w:left w:val="nil"/>
              <w:bottom w:val="nil"/>
              <w:right w:val="nil"/>
            </w:tcBorders>
            <w:shd w:val="clear" w:color="000000" w:fill="FFFFFF"/>
            <w:noWrap/>
            <w:vAlign w:val="bottom"/>
            <w:hideMark/>
          </w:tcPr>
          <w:p w14:paraId="288ECD0B" w14:textId="40B07B73" w:rsidR="00B150F9" w:rsidRPr="00B437F9" w:rsidRDefault="00B150F9" w:rsidP="00B150F9">
            <w:pPr>
              <w:rPr>
                <w:rFonts w:ascii="Calibri" w:hAnsi="Calibri" w:cs="Calibri"/>
                <w:szCs w:val="20"/>
              </w:rPr>
            </w:pPr>
            <w:r>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440BD00A" w:rsidR="00B150F9" w:rsidRPr="00B437F9" w:rsidRDefault="00A1041C" w:rsidP="00B150F9">
            <w:pPr>
              <w:jc w:val="right"/>
              <w:rPr>
                <w:rFonts w:ascii="Calibri" w:hAnsi="Calibri" w:cs="Calibri"/>
                <w:szCs w:val="20"/>
              </w:rPr>
            </w:pPr>
            <w:r>
              <w:rPr>
                <w:rFonts w:ascii="Calibri" w:hAnsi="Calibri" w:cs="Calibri"/>
                <w:szCs w:val="20"/>
              </w:rPr>
              <w:t>03-Jul</w:t>
            </w:r>
          </w:p>
        </w:tc>
        <w:tc>
          <w:tcPr>
            <w:tcW w:w="1549" w:type="dxa"/>
            <w:tcBorders>
              <w:top w:val="nil"/>
              <w:left w:val="nil"/>
              <w:bottom w:val="nil"/>
              <w:right w:val="nil"/>
            </w:tcBorders>
            <w:shd w:val="clear" w:color="000000" w:fill="FFFFFF"/>
            <w:noWrap/>
            <w:vAlign w:val="bottom"/>
            <w:hideMark/>
          </w:tcPr>
          <w:p w14:paraId="4BE31C85" w14:textId="66AC5544" w:rsidR="00B150F9" w:rsidRPr="00B437F9" w:rsidRDefault="00B150F9" w:rsidP="00B150F9">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222B783D" w:rsidR="00B150F9" w:rsidRPr="00B437F9" w:rsidRDefault="00A1041C" w:rsidP="00B150F9">
            <w:pPr>
              <w:jc w:val="right"/>
              <w:rPr>
                <w:rFonts w:ascii="Calibri" w:hAnsi="Calibri" w:cs="Calibri"/>
                <w:color w:val="000000"/>
                <w:szCs w:val="20"/>
              </w:rPr>
            </w:pPr>
            <w:r>
              <w:rPr>
                <w:rFonts w:ascii="Calibri" w:hAnsi="Calibri" w:cs="Calibri"/>
                <w:color w:val="000000"/>
                <w:szCs w:val="20"/>
              </w:rPr>
              <w:t>499</w:t>
            </w:r>
          </w:p>
        </w:tc>
        <w:tc>
          <w:tcPr>
            <w:tcW w:w="1111" w:type="dxa"/>
            <w:tcBorders>
              <w:top w:val="nil"/>
              <w:left w:val="nil"/>
              <w:bottom w:val="nil"/>
              <w:right w:val="nil"/>
            </w:tcBorders>
            <w:shd w:val="clear" w:color="000000" w:fill="FFFFFF"/>
            <w:noWrap/>
            <w:vAlign w:val="bottom"/>
            <w:hideMark/>
          </w:tcPr>
          <w:p w14:paraId="7B7713DE" w14:textId="25278156" w:rsidR="00B150F9" w:rsidRPr="00B437F9" w:rsidRDefault="00A1041C" w:rsidP="00B150F9">
            <w:pPr>
              <w:jc w:val="right"/>
              <w:rPr>
                <w:rFonts w:ascii="Calibri" w:hAnsi="Calibri" w:cs="Calibri"/>
                <w:color w:val="000000"/>
                <w:szCs w:val="20"/>
              </w:rPr>
            </w:pPr>
            <w:r>
              <w:rPr>
                <w:rFonts w:ascii="Calibri" w:hAnsi="Calibri" w:cs="Calibri"/>
                <w:color w:val="000000"/>
                <w:szCs w:val="20"/>
              </w:rPr>
              <w:t>486</w:t>
            </w:r>
          </w:p>
        </w:tc>
        <w:tc>
          <w:tcPr>
            <w:tcW w:w="1330" w:type="dxa"/>
            <w:tcBorders>
              <w:top w:val="nil"/>
              <w:left w:val="nil"/>
              <w:bottom w:val="nil"/>
              <w:right w:val="nil"/>
            </w:tcBorders>
            <w:shd w:val="clear" w:color="000000" w:fill="FFFFFF"/>
            <w:noWrap/>
            <w:vAlign w:val="bottom"/>
            <w:hideMark/>
          </w:tcPr>
          <w:p w14:paraId="224230F3" w14:textId="565D9B7A" w:rsidR="00B150F9" w:rsidRPr="00B437F9" w:rsidRDefault="00A1041C" w:rsidP="00B150F9">
            <w:pPr>
              <w:jc w:val="right"/>
              <w:rPr>
                <w:rFonts w:ascii="Calibri" w:hAnsi="Calibri" w:cs="Calibri"/>
                <w:color w:val="01565A"/>
                <w:szCs w:val="20"/>
              </w:rPr>
            </w:pPr>
            <w:r>
              <w:rPr>
                <w:rFonts w:ascii="Calibri" w:hAnsi="Calibri" w:cs="Calibri"/>
                <w:color w:val="01565A"/>
                <w:szCs w:val="20"/>
              </w:rPr>
              <w:t>3</w:t>
            </w:r>
            <w:r w:rsidR="00B150F9">
              <w:rPr>
                <w:rFonts w:ascii="Calibri" w:hAnsi="Calibri" w:cs="Calibri"/>
                <w:color w:val="01565A"/>
                <w:szCs w:val="20"/>
              </w:rPr>
              <w:t>%</w:t>
            </w:r>
          </w:p>
        </w:tc>
        <w:tc>
          <w:tcPr>
            <w:tcW w:w="1788" w:type="dxa"/>
            <w:tcBorders>
              <w:top w:val="nil"/>
              <w:left w:val="nil"/>
              <w:bottom w:val="nil"/>
              <w:right w:val="nil"/>
            </w:tcBorders>
            <w:shd w:val="clear" w:color="000000" w:fill="FFFFFF"/>
            <w:noWrap/>
            <w:vAlign w:val="bottom"/>
            <w:hideMark/>
          </w:tcPr>
          <w:p w14:paraId="605C9325" w14:textId="2838D714" w:rsidR="00B150F9" w:rsidRPr="00B437F9" w:rsidRDefault="00A1041C" w:rsidP="00B150F9">
            <w:pPr>
              <w:jc w:val="right"/>
              <w:rPr>
                <w:rFonts w:ascii="Calibri" w:hAnsi="Calibri" w:cs="Calibri"/>
                <w:color w:val="000000"/>
                <w:szCs w:val="20"/>
              </w:rPr>
            </w:pPr>
            <w:r>
              <w:rPr>
                <w:rFonts w:ascii="Calibri" w:hAnsi="Calibri" w:cs="Calibri"/>
                <w:color w:val="000000"/>
                <w:szCs w:val="20"/>
              </w:rPr>
              <w:t>640</w:t>
            </w:r>
          </w:p>
        </w:tc>
        <w:tc>
          <w:tcPr>
            <w:tcW w:w="1313" w:type="dxa"/>
            <w:tcBorders>
              <w:top w:val="nil"/>
              <w:left w:val="nil"/>
              <w:bottom w:val="nil"/>
              <w:right w:val="nil"/>
            </w:tcBorders>
            <w:shd w:val="clear" w:color="000000" w:fill="FFFFFF"/>
            <w:noWrap/>
            <w:vAlign w:val="bottom"/>
            <w:hideMark/>
          </w:tcPr>
          <w:p w14:paraId="5A85ED79" w14:textId="3E983F27" w:rsidR="00B150F9" w:rsidRPr="00B437F9" w:rsidRDefault="00B150F9" w:rsidP="00B150F9">
            <w:pPr>
              <w:jc w:val="right"/>
              <w:rPr>
                <w:rFonts w:ascii="Calibri" w:hAnsi="Calibri" w:cs="Calibri"/>
                <w:color w:val="9C0006"/>
                <w:szCs w:val="20"/>
              </w:rPr>
            </w:pPr>
            <w:r>
              <w:rPr>
                <w:rFonts w:ascii="Calibri" w:hAnsi="Calibri" w:cs="Calibri"/>
                <w:color w:val="9C0006"/>
                <w:szCs w:val="20"/>
              </w:rPr>
              <w:t>-</w:t>
            </w:r>
            <w:r w:rsidR="00A1041C">
              <w:rPr>
                <w:rFonts w:ascii="Calibri" w:hAnsi="Calibri" w:cs="Calibri"/>
                <w:color w:val="9C0006"/>
                <w:szCs w:val="20"/>
              </w:rPr>
              <w:t>22</w:t>
            </w:r>
            <w:r>
              <w:rPr>
                <w:rFonts w:ascii="Calibri" w:hAnsi="Calibri" w:cs="Calibri"/>
                <w:color w:val="9C0006"/>
                <w:szCs w:val="20"/>
              </w:rPr>
              <w:t>%</w:t>
            </w:r>
          </w:p>
        </w:tc>
      </w:tr>
      <w:tr w:rsidR="00B150F9" w:rsidRPr="00B437F9" w14:paraId="17077217" w14:textId="77777777" w:rsidTr="006E56C8">
        <w:trPr>
          <w:trHeight w:val="312"/>
        </w:trPr>
        <w:tc>
          <w:tcPr>
            <w:tcW w:w="5612" w:type="dxa"/>
            <w:tcBorders>
              <w:top w:val="nil"/>
              <w:left w:val="nil"/>
              <w:bottom w:val="nil"/>
              <w:right w:val="nil"/>
            </w:tcBorders>
            <w:shd w:val="clear" w:color="000000" w:fill="FFFFFF"/>
            <w:noWrap/>
            <w:vAlign w:val="bottom"/>
            <w:hideMark/>
          </w:tcPr>
          <w:p w14:paraId="564456F8" w14:textId="44A0BBC7" w:rsidR="00B150F9" w:rsidRPr="00B437F9" w:rsidRDefault="00B150F9" w:rsidP="00B150F9">
            <w:pPr>
              <w:rPr>
                <w:rFonts w:ascii="Calibri" w:hAnsi="Calibri" w:cs="Calibri"/>
                <w:szCs w:val="20"/>
              </w:rPr>
            </w:pPr>
            <w:r>
              <w:rPr>
                <w:rFonts w:ascii="Calibri" w:hAnsi="Calibri" w:cs="Calibri"/>
                <w:szCs w:val="20"/>
              </w:rPr>
              <w:t xml:space="preserve">Cotton – </w:t>
            </w:r>
            <w:proofErr w:type="spellStart"/>
            <w:r>
              <w:rPr>
                <w:rFonts w:ascii="Calibri" w:hAnsi="Calibri" w:cs="Calibri"/>
                <w:szCs w:val="20"/>
              </w:rPr>
              <w:t>Cotlook</w:t>
            </w:r>
            <w:proofErr w:type="spellEnd"/>
            <w:r>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bottom"/>
            <w:hideMark/>
          </w:tcPr>
          <w:p w14:paraId="16C942D6" w14:textId="60453A0E" w:rsidR="00B150F9" w:rsidRPr="00B437F9" w:rsidRDefault="00A1041C" w:rsidP="00B150F9">
            <w:pPr>
              <w:jc w:val="right"/>
              <w:rPr>
                <w:rFonts w:ascii="Calibri" w:hAnsi="Calibri" w:cs="Calibri"/>
                <w:szCs w:val="20"/>
              </w:rPr>
            </w:pPr>
            <w:r>
              <w:rPr>
                <w:rFonts w:ascii="Calibri" w:hAnsi="Calibri" w:cs="Calibri"/>
                <w:szCs w:val="20"/>
              </w:rPr>
              <w:t>03-Jul</w:t>
            </w:r>
          </w:p>
        </w:tc>
        <w:tc>
          <w:tcPr>
            <w:tcW w:w="1549" w:type="dxa"/>
            <w:tcBorders>
              <w:top w:val="nil"/>
              <w:left w:val="nil"/>
              <w:bottom w:val="nil"/>
              <w:right w:val="nil"/>
            </w:tcBorders>
            <w:shd w:val="clear" w:color="000000" w:fill="FFFFFF"/>
            <w:noWrap/>
            <w:vAlign w:val="bottom"/>
            <w:hideMark/>
          </w:tcPr>
          <w:p w14:paraId="4215BDF2" w14:textId="249651A5" w:rsidR="00B150F9" w:rsidRPr="00B437F9" w:rsidRDefault="00B150F9" w:rsidP="00B150F9">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5724BB37" w14:textId="2AD2743B" w:rsidR="00B150F9" w:rsidRPr="00B437F9" w:rsidRDefault="00B150F9" w:rsidP="00B150F9">
            <w:pPr>
              <w:jc w:val="right"/>
              <w:rPr>
                <w:rFonts w:ascii="Calibri" w:hAnsi="Calibri" w:cs="Calibri"/>
                <w:color w:val="000000"/>
                <w:szCs w:val="20"/>
              </w:rPr>
            </w:pPr>
            <w:r>
              <w:rPr>
                <w:rFonts w:ascii="Calibri" w:hAnsi="Calibri" w:cs="Calibri"/>
                <w:color w:val="000000"/>
                <w:szCs w:val="20"/>
              </w:rPr>
              <w:t>83</w:t>
            </w:r>
          </w:p>
        </w:tc>
        <w:tc>
          <w:tcPr>
            <w:tcW w:w="1111" w:type="dxa"/>
            <w:tcBorders>
              <w:top w:val="nil"/>
              <w:left w:val="nil"/>
              <w:bottom w:val="nil"/>
              <w:right w:val="nil"/>
            </w:tcBorders>
            <w:shd w:val="clear" w:color="000000" w:fill="FFFFFF"/>
            <w:noWrap/>
            <w:vAlign w:val="bottom"/>
            <w:hideMark/>
          </w:tcPr>
          <w:p w14:paraId="372EFFB4" w14:textId="33EEFDD0" w:rsidR="00B150F9" w:rsidRPr="00B437F9" w:rsidRDefault="00A1041C" w:rsidP="00B150F9">
            <w:pPr>
              <w:jc w:val="right"/>
              <w:rPr>
                <w:rFonts w:ascii="Calibri" w:hAnsi="Calibri" w:cs="Calibri"/>
                <w:color w:val="000000"/>
                <w:szCs w:val="20"/>
              </w:rPr>
            </w:pPr>
            <w:r>
              <w:rPr>
                <w:rFonts w:ascii="Calibri" w:hAnsi="Calibri" w:cs="Calibri"/>
                <w:color w:val="000000"/>
                <w:szCs w:val="20"/>
              </w:rPr>
              <w:t>84</w:t>
            </w:r>
          </w:p>
        </w:tc>
        <w:tc>
          <w:tcPr>
            <w:tcW w:w="1330" w:type="dxa"/>
            <w:tcBorders>
              <w:top w:val="nil"/>
              <w:left w:val="nil"/>
              <w:bottom w:val="nil"/>
              <w:right w:val="nil"/>
            </w:tcBorders>
            <w:shd w:val="clear" w:color="000000" w:fill="FFFFFF"/>
            <w:noWrap/>
            <w:vAlign w:val="bottom"/>
            <w:hideMark/>
          </w:tcPr>
          <w:p w14:paraId="21146440" w14:textId="79ADE079" w:rsidR="00B150F9" w:rsidRPr="00B437F9" w:rsidRDefault="00A1041C" w:rsidP="00B150F9">
            <w:pPr>
              <w:jc w:val="right"/>
              <w:rPr>
                <w:rFonts w:ascii="Calibri" w:hAnsi="Calibri" w:cs="Calibri"/>
                <w:color w:val="9C0006"/>
                <w:szCs w:val="20"/>
              </w:rPr>
            </w:pPr>
            <w:r>
              <w:rPr>
                <w:rFonts w:ascii="Calibri" w:hAnsi="Calibri" w:cs="Calibri"/>
                <w:color w:val="9C0006"/>
                <w:szCs w:val="20"/>
              </w:rPr>
              <w:t>-</w:t>
            </w:r>
            <w:r w:rsidR="00B150F9">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2656A625" w14:textId="18AFDA8C" w:rsidR="00B150F9" w:rsidRPr="00B437F9" w:rsidRDefault="00A1041C" w:rsidP="00B150F9">
            <w:pPr>
              <w:jc w:val="right"/>
              <w:rPr>
                <w:rFonts w:ascii="Calibri" w:hAnsi="Calibri" w:cs="Calibri"/>
                <w:color w:val="000000"/>
                <w:szCs w:val="20"/>
              </w:rPr>
            </w:pPr>
            <w:r>
              <w:rPr>
                <w:rFonts w:ascii="Calibri" w:hAnsi="Calibri" w:cs="Calibri"/>
                <w:color w:val="000000"/>
                <w:szCs w:val="20"/>
              </w:rPr>
              <w:t>91</w:t>
            </w:r>
          </w:p>
        </w:tc>
        <w:tc>
          <w:tcPr>
            <w:tcW w:w="1313" w:type="dxa"/>
            <w:tcBorders>
              <w:top w:val="nil"/>
              <w:left w:val="nil"/>
              <w:bottom w:val="nil"/>
              <w:right w:val="nil"/>
            </w:tcBorders>
            <w:shd w:val="clear" w:color="000000" w:fill="FFFFFF"/>
            <w:noWrap/>
            <w:vAlign w:val="bottom"/>
            <w:hideMark/>
          </w:tcPr>
          <w:p w14:paraId="6530AA70" w14:textId="5208B698" w:rsidR="00B150F9" w:rsidRPr="00B437F9" w:rsidRDefault="00B150F9" w:rsidP="00B150F9">
            <w:pPr>
              <w:jc w:val="right"/>
              <w:rPr>
                <w:rFonts w:ascii="Calibri" w:hAnsi="Calibri" w:cs="Calibri"/>
                <w:color w:val="9C0006"/>
                <w:szCs w:val="20"/>
              </w:rPr>
            </w:pPr>
            <w:r>
              <w:rPr>
                <w:rFonts w:ascii="Calibri" w:hAnsi="Calibri" w:cs="Calibri"/>
                <w:color w:val="9C0006"/>
                <w:szCs w:val="20"/>
              </w:rPr>
              <w:t>-</w:t>
            </w:r>
            <w:r w:rsidR="00A1041C">
              <w:rPr>
                <w:rFonts w:ascii="Calibri" w:hAnsi="Calibri" w:cs="Calibri"/>
                <w:color w:val="9C0006"/>
                <w:szCs w:val="20"/>
              </w:rPr>
              <w:t>9</w:t>
            </w:r>
            <w:r>
              <w:rPr>
                <w:rFonts w:ascii="Calibri" w:hAnsi="Calibri" w:cs="Calibri"/>
                <w:color w:val="9C0006"/>
                <w:szCs w:val="20"/>
              </w:rPr>
              <w:t>%</w:t>
            </w:r>
          </w:p>
        </w:tc>
      </w:tr>
      <w:tr w:rsidR="00B150F9" w:rsidRPr="00B437F9" w14:paraId="394567A0" w14:textId="77777777" w:rsidTr="006E56C8">
        <w:trPr>
          <w:trHeight w:val="312"/>
        </w:trPr>
        <w:tc>
          <w:tcPr>
            <w:tcW w:w="5612" w:type="dxa"/>
            <w:tcBorders>
              <w:top w:val="nil"/>
              <w:left w:val="nil"/>
              <w:bottom w:val="nil"/>
              <w:right w:val="nil"/>
            </w:tcBorders>
            <w:shd w:val="clear" w:color="000000" w:fill="FFFFFF"/>
            <w:noWrap/>
            <w:vAlign w:val="bottom"/>
            <w:hideMark/>
          </w:tcPr>
          <w:p w14:paraId="13B0A94F" w14:textId="6451BAA4" w:rsidR="00B150F9" w:rsidRPr="00B437F9" w:rsidRDefault="00B150F9" w:rsidP="00B150F9">
            <w:pPr>
              <w:rPr>
                <w:rFonts w:ascii="Calibri" w:hAnsi="Calibri" w:cs="Calibri"/>
                <w:szCs w:val="20"/>
              </w:rPr>
            </w:pPr>
            <w:r>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6B2066D6" w:rsidR="00B150F9" w:rsidRPr="00B437F9" w:rsidRDefault="00A1041C" w:rsidP="00B150F9">
            <w:pPr>
              <w:jc w:val="right"/>
              <w:rPr>
                <w:rFonts w:ascii="Calibri" w:hAnsi="Calibri" w:cs="Calibri"/>
                <w:szCs w:val="20"/>
              </w:rPr>
            </w:pPr>
            <w:r>
              <w:rPr>
                <w:rFonts w:ascii="Calibri" w:hAnsi="Calibri" w:cs="Calibri"/>
                <w:szCs w:val="20"/>
              </w:rPr>
              <w:t>03-Jul</w:t>
            </w:r>
          </w:p>
        </w:tc>
        <w:tc>
          <w:tcPr>
            <w:tcW w:w="1549" w:type="dxa"/>
            <w:tcBorders>
              <w:top w:val="nil"/>
              <w:left w:val="nil"/>
              <w:bottom w:val="nil"/>
              <w:right w:val="nil"/>
            </w:tcBorders>
            <w:shd w:val="clear" w:color="000000" w:fill="FFFFFF"/>
            <w:noWrap/>
            <w:vAlign w:val="bottom"/>
            <w:hideMark/>
          </w:tcPr>
          <w:p w14:paraId="14155EF1" w14:textId="4A3C5676" w:rsidR="00B150F9" w:rsidRPr="00B437F9" w:rsidRDefault="00B150F9" w:rsidP="00B150F9">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12E7F7C7" w14:textId="7B2A8C7C" w:rsidR="00B150F9" w:rsidRPr="00B437F9" w:rsidRDefault="00A1041C" w:rsidP="00B150F9">
            <w:pPr>
              <w:jc w:val="right"/>
              <w:rPr>
                <w:rFonts w:ascii="Calibri" w:hAnsi="Calibri" w:cs="Calibri"/>
                <w:color w:val="000000"/>
                <w:szCs w:val="20"/>
              </w:rPr>
            </w:pPr>
            <w:r>
              <w:rPr>
                <w:rFonts w:ascii="Calibri" w:hAnsi="Calibri" w:cs="Calibri"/>
                <w:color w:val="000000"/>
                <w:szCs w:val="20"/>
              </w:rPr>
              <w:t>20</w:t>
            </w:r>
            <w:r w:rsidR="00B150F9">
              <w:rPr>
                <w:rFonts w:ascii="Calibri" w:hAnsi="Calibri" w:cs="Calibri"/>
                <w:color w:val="000000"/>
                <w:szCs w:val="20"/>
              </w:rPr>
              <w:t>.6</w:t>
            </w:r>
          </w:p>
        </w:tc>
        <w:tc>
          <w:tcPr>
            <w:tcW w:w="1111" w:type="dxa"/>
            <w:tcBorders>
              <w:top w:val="nil"/>
              <w:left w:val="nil"/>
              <w:bottom w:val="nil"/>
              <w:right w:val="nil"/>
            </w:tcBorders>
            <w:shd w:val="clear" w:color="000000" w:fill="FFFFFF"/>
            <w:noWrap/>
            <w:vAlign w:val="bottom"/>
            <w:hideMark/>
          </w:tcPr>
          <w:p w14:paraId="681957EB" w14:textId="3682E0A8" w:rsidR="00B150F9" w:rsidRPr="00B437F9" w:rsidRDefault="00B150F9" w:rsidP="00B150F9">
            <w:pPr>
              <w:jc w:val="right"/>
              <w:rPr>
                <w:rFonts w:ascii="Calibri" w:hAnsi="Calibri" w:cs="Calibri"/>
                <w:color w:val="000000"/>
                <w:szCs w:val="20"/>
              </w:rPr>
            </w:pPr>
            <w:r>
              <w:rPr>
                <w:rFonts w:ascii="Calibri" w:hAnsi="Calibri" w:cs="Calibri"/>
                <w:color w:val="000000"/>
                <w:szCs w:val="20"/>
              </w:rPr>
              <w:t>19.</w:t>
            </w:r>
            <w:r w:rsidR="00A1041C">
              <w:rPr>
                <w:rFonts w:ascii="Calibri" w:hAnsi="Calibri" w:cs="Calibri"/>
                <w:color w:val="000000"/>
                <w:szCs w:val="20"/>
              </w:rPr>
              <w:t>8</w:t>
            </w:r>
          </w:p>
        </w:tc>
        <w:tc>
          <w:tcPr>
            <w:tcW w:w="1330" w:type="dxa"/>
            <w:tcBorders>
              <w:top w:val="nil"/>
              <w:left w:val="nil"/>
              <w:bottom w:val="nil"/>
              <w:right w:val="nil"/>
            </w:tcBorders>
            <w:shd w:val="clear" w:color="000000" w:fill="FFFFFF"/>
            <w:noWrap/>
            <w:vAlign w:val="bottom"/>
            <w:hideMark/>
          </w:tcPr>
          <w:p w14:paraId="2F4ECF47" w14:textId="28777106" w:rsidR="00B150F9" w:rsidRPr="00B437F9" w:rsidRDefault="00A1041C" w:rsidP="00B150F9">
            <w:pPr>
              <w:jc w:val="right"/>
              <w:rPr>
                <w:rFonts w:ascii="Calibri" w:hAnsi="Calibri" w:cs="Calibri"/>
                <w:color w:val="01565A"/>
                <w:szCs w:val="20"/>
              </w:rPr>
            </w:pPr>
            <w:r>
              <w:rPr>
                <w:rFonts w:ascii="Calibri" w:hAnsi="Calibri" w:cs="Calibri"/>
                <w:color w:val="01565A"/>
                <w:szCs w:val="20"/>
              </w:rPr>
              <w:t>4</w:t>
            </w:r>
            <w:r w:rsidR="00B150F9">
              <w:rPr>
                <w:rFonts w:ascii="Calibri" w:hAnsi="Calibri" w:cs="Calibri"/>
                <w:color w:val="01565A"/>
                <w:szCs w:val="20"/>
              </w:rPr>
              <w:t>%</w:t>
            </w:r>
          </w:p>
        </w:tc>
        <w:tc>
          <w:tcPr>
            <w:tcW w:w="1788" w:type="dxa"/>
            <w:tcBorders>
              <w:top w:val="nil"/>
              <w:left w:val="nil"/>
              <w:bottom w:val="nil"/>
              <w:right w:val="nil"/>
            </w:tcBorders>
            <w:shd w:val="clear" w:color="000000" w:fill="FFFFFF"/>
            <w:noWrap/>
            <w:vAlign w:val="bottom"/>
            <w:hideMark/>
          </w:tcPr>
          <w:p w14:paraId="7D72A8C3" w14:textId="38741C05" w:rsidR="00B150F9" w:rsidRPr="00B437F9" w:rsidRDefault="00A1041C" w:rsidP="00B150F9">
            <w:pPr>
              <w:jc w:val="right"/>
              <w:rPr>
                <w:rFonts w:ascii="Calibri" w:hAnsi="Calibri" w:cs="Calibri"/>
                <w:color w:val="000000"/>
                <w:szCs w:val="20"/>
              </w:rPr>
            </w:pPr>
            <w:r>
              <w:rPr>
                <w:rFonts w:ascii="Calibri" w:hAnsi="Calibri" w:cs="Calibri"/>
                <w:color w:val="000000"/>
                <w:szCs w:val="20"/>
              </w:rPr>
              <w:t>24</w:t>
            </w:r>
          </w:p>
        </w:tc>
        <w:tc>
          <w:tcPr>
            <w:tcW w:w="1313" w:type="dxa"/>
            <w:tcBorders>
              <w:top w:val="nil"/>
              <w:left w:val="nil"/>
              <w:bottom w:val="nil"/>
              <w:right w:val="nil"/>
            </w:tcBorders>
            <w:shd w:val="clear" w:color="000000" w:fill="FFFFFF"/>
            <w:noWrap/>
            <w:vAlign w:val="bottom"/>
            <w:hideMark/>
          </w:tcPr>
          <w:p w14:paraId="32C1361B" w14:textId="64632709" w:rsidR="00B150F9" w:rsidRPr="00B437F9" w:rsidRDefault="00B150F9" w:rsidP="00B150F9">
            <w:pPr>
              <w:jc w:val="right"/>
              <w:rPr>
                <w:rFonts w:ascii="Calibri" w:hAnsi="Calibri" w:cs="Calibri"/>
                <w:color w:val="01565A"/>
                <w:szCs w:val="20"/>
              </w:rPr>
            </w:pPr>
            <w:r>
              <w:rPr>
                <w:rFonts w:ascii="Calibri" w:hAnsi="Calibri" w:cs="Calibri"/>
                <w:color w:val="9C0006"/>
                <w:szCs w:val="20"/>
              </w:rPr>
              <w:t>-</w:t>
            </w:r>
            <w:r w:rsidR="00A1041C">
              <w:rPr>
                <w:rFonts w:ascii="Calibri" w:hAnsi="Calibri" w:cs="Calibri"/>
                <w:color w:val="9C0006"/>
                <w:szCs w:val="20"/>
              </w:rPr>
              <w:t>14</w:t>
            </w:r>
            <w:r>
              <w:rPr>
                <w:rFonts w:ascii="Calibri" w:hAnsi="Calibri" w:cs="Calibri"/>
                <w:color w:val="9C0006"/>
                <w:szCs w:val="20"/>
              </w:rPr>
              <w:t>%</w:t>
            </w:r>
          </w:p>
        </w:tc>
      </w:tr>
      <w:tr w:rsidR="00B150F9" w:rsidRPr="00B437F9" w14:paraId="31FFD50C" w14:textId="77777777" w:rsidTr="006E56C8">
        <w:trPr>
          <w:trHeight w:val="312"/>
        </w:trPr>
        <w:tc>
          <w:tcPr>
            <w:tcW w:w="5612" w:type="dxa"/>
            <w:tcBorders>
              <w:top w:val="nil"/>
              <w:left w:val="nil"/>
              <w:bottom w:val="nil"/>
              <w:right w:val="nil"/>
            </w:tcBorders>
            <w:shd w:val="clear" w:color="000000" w:fill="FFFFFF"/>
            <w:noWrap/>
            <w:vAlign w:val="bottom"/>
            <w:hideMark/>
          </w:tcPr>
          <w:p w14:paraId="36A53958" w14:textId="2DFC5578" w:rsidR="00B150F9" w:rsidRPr="00B437F9" w:rsidRDefault="00B150F9" w:rsidP="00B150F9">
            <w:pPr>
              <w:rPr>
                <w:rFonts w:ascii="Calibri" w:hAnsi="Calibri" w:cs="Calibri"/>
                <w:szCs w:val="20"/>
              </w:rPr>
            </w:pPr>
            <w:r>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56D4D444" w:rsidR="00B150F9" w:rsidRPr="00B437F9" w:rsidRDefault="00A1041C" w:rsidP="00B150F9">
            <w:pPr>
              <w:jc w:val="right"/>
              <w:rPr>
                <w:rFonts w:ascii="Calibri" w:hAnsi="Calibri" w:cs="Calibri"/>
                <w:szCs w:val="20"/>
              </w:rPr>
            </w:pPr>
            <w:r>
              <w:rPr>
                <w:rFonts w:ascii="Calibri" w:hAnsi="Calibri" w:cs="Calibri"/>
                <w:szCs w:val="20"/>
              </w:rPr>
              <w:t>03-Jul</w:t>
            </w:r>
          </w:p>
        </w:tc>
        <w:tc>
          <w:tcPr>
            <w:tcW w:w="1549" w:type="dxa"/>
            <w:tcBorders>
              <w:top w:val="nil"/>
              <w:left w:val="nil"/>
              <w:bottom w:val="nil"/>
              <w:right w:val="nil"/>
            </w:tcBorders>
            <w:shd w:val="clear" w:color="000000" w:fill="FFFFFF"/>
            <w:noWrap/>
            <w:vAlign w:val="bottom"/>
            <w:hideMark/>
          </w:tcPr>
          <w:p w14:paraId="3BB75202" w14:textId="5A387E09" w:rsidR="00B150F9" w:rsidRPr="00B437F9" w:rsidRDefault="00B150F9" w:rsidP="00B150F9">
            <w:pPr>
              <w:jc w:val="right"/>
              <w:rPr>
                <w:rFonts w:ascii="Calibri" w:hAnsi="Calibri" w:cs="Calibri"/>
                <w:szCs w:val="20"/>
              </w:rPr>
            </w:pPr>
            <w:r>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17F01B90" w:rsidR="00B150F9" w:rsidRPr="00B437F9" w:rsidRDefault="00B150F9" w:rsidP="00B150F9">
            <w:pPr>
              <w:jc w:val="right"/>
              <w:rPr>
                <w:rFonts w:ascii="Calibri" w:hAnsi="Calibri" w:cs="Calibri"/>
                <w:color w:val="000000"/>
                <w:szCs w:val="20"/>
              </w:rPr>
            </w:pPr>
            <w:r>
              <w:rPr>
                <w:rFonts w:ascii="Calibri" w:hAnsi="Calibri" w:cs="Calibri"/>
                <w:color w:val="000000"/>
                <w:szCs w:val="20"/>
              </w:rPr>
              <w:t>1,</w:t>
            </w:r>
            <w:r w:rsidR="00A1041C">
              <w:rPr>
                <w:rFonts w:ascii="Calibri" w:hAnsi="Calibri" w:cs="Calibri"/>
                <w:color w:val="000000"/>
                <w:szCs w:val="20"/>
              </w:rPr>
              <w:t>125</w:t>
            </w:r>
          </w:p>
        </w:tc>
        <w:tc>
          <w:tcPr>
            <w:tcW w:w="1111" w:type="dxa"/>
            <w:tcBorders>
              <w:top w:val="nil"/>
              <w:left w:val="nil"/>
              <w:bottom w:val="nil"/>
              <w:right w:val="nil"/>
            </w:tcBorders>
            <w:shd w:val="clear" w:color="000000" w:fill="FFFFFF"/>
            <w:noWrap/>
            <w:vAlign w:val="bottom"/>
            <w:hideMark/>
          </w:tcPr>
          <w:p w14:paraId="4AD8BE6B" w14:textId="430464E4" w:rsidR="00B150F9" w:rsidRPr="00B437F9" w:rsidRDefault="00B150F9" w:rsidP="00B150F9">
            <w:pPr>
              <w:jc w:val="right"/>
              <w:rPr>
                <w:rFonts w:ascii="Calibri" w:hAnsi="Calibri" w:cs="Calibri"/>
                <w:color w:val="000000"/>
                <w:szCs w:val="20"/>
              </w:rPr>
            </w:pPr>
            <w:r>
              <w:rPr>
                <w:rFonts w:ascii="Calibri" w:hAnsi="Calibri" w:cs="Calibri"/>
                <w:color w:val="000000"/>
                <w:szCs w:val="20"/>
              </w:rPr>
              <w:t>1,</w:t>
            </w:r>
            <w:r w:rsidR="00A1041C">
              <w:rPr>
                <w:rFonts w:ascii="Calibri" w:hAnsi="Calibri" w:cs="Calibri"/>
                <w:color w:val="000000"/>
                <w:szCs w:val="20"/>
              </w:rPr>
              <w:t>142</w:t>
            </w:r>
          </w:p>
        </w:tc>
        <w:tc>
          <w:tcPr>
            <w:tcW w:w="1330" w:type="dxa"/>
            <w:tcBorders>
              <w:top w:val="nil"/>
              <w:left w:val="nil"/>
              <w:bottom w:val="nil"/>
              <w:right w:val="nil"/>
            </w:tcBorders>
            <w:shd w:val="clear" w:color="000000" w:fill="FFFFFF"/>
            <w:noWrap/>
            <w:vAlign w:val="bottom"/>
            <w:hideMark/>
          </w:tcPr>
          <w:p w14:paraId="780DDD78" w14:textId="6B9586C2" w:rsidR="00B150F9" w:rsidRPr="00B437F9" w:rsidRDefault="00B150F9" w:rsidP="00B150F9">
            <w:pPr>
              <w:jc w:val="right"/>
              <w:rPr>
                <w:rFonts w:ascii="Calibri" w:hAnsi="Calibri" w:cs="Calibri"/>
                <w:color w:val="9C0006"/>
                <w:szCs w:val="20"/>
              </w:rPr>
            </w:pPr>
            <w:r>
              <w:rPr>
                <w:rFonts w:ascii="Calibri" w:hAnsi="Calibri" w:cs="Calibri"/>
                <w:color w:val="9C0006"/>
                <w:szCs w:val="20"/>
              </w:rPr>
              <w:t>-</w:t>
            </w:r>
            <w:r w:rsidR="00A1041C">
              <w:rPr>
                <w:rFonts w:ascii="Calibri" w:hAnsi="Calibri" w:cs="Calibri"/>
                <w:color w:val="9C0006"/>
                <w:szCs w:val="20"/>
              </w:rPr>
              <w:t>1</w:t>
            </w:r>
            <w:r>
              <w:rPr>
                <w:rFonts w:ascii="Calibri" w:hAnsi="Calibri" w:cs="Calibri"/>
                <w:color w:val="9C0006"/>
                <w:szCs w:val="20"/>
              </w:rPr>
              <w:t>%</w:t>
            </w:r>
          </w:p>
        </w:tc>
        <w:tc>
          <w:tcPr>
            <w:tcW w:w="1788" w:type="dxa"/>
            <w:tcBorders>
              <w:top w:val="nil"/>
              <w:left w:val="nil"/>
              <w:bottom w:val="nil"/>
              <w:right w:val="nil"/>
            </w:tcBorders>
            <w:shd w:val="clear" w:color="000000" w:fill="FFFFFF"/>
            <w:noWrap/>
            <w:vAlign w:val="bottom"/>
            <w:hideMark/>
          </w:tcPr>
          <w:p w14:paraId="46F64A31" w14:textId="0EBA6199" w:rsidR="00B150F9" w:rsidRPr="00B437F9" w:rsidRDefault="00B150F9" w:rsidP="00B150F9">
            <w:pPr>
              <w:jc w:val="right"/>
              <w:rPr>
                <w:rFonts w:ascii="Calibri" w:hAnsi="Calibri" w:cs="Calibri"/>
                <w:color w:val="000000"/>
                <w:szCs w:val="20"/>
              </w:rPr>
            </w:pPr>
            <w:r>
              <w:rPr>
                <w:rFonts w:ascii="Calibri" w:hAnsi="Calibri" w:cs="Calibri"/>
                <w:color w:val="000000"/>
                <w:szCs w:val="20"/>
              </w:rPr>
              <w:t>1,</w:t>
            </w:r>
            <w:r w:rsidR="00A1041C">
              <w:rPr>
                <w:rFonts w:ascii="Calibri" w:hAnsi="Calibri" w:cs="Calibri"/>
                <w:color w:val="000000"/>
                <w:szCs w:val="20"/>
              </w:rPr>
              <w:t>284</w:t>
            </w:r>
          </w:p>
        </w:tc>
        <w:tc>
          <w:tcPr>
            <w:tcW w:w="1313" w:type="dxa"/>
            <w:tcBorders>
              <w:top w:val="nil"/>
              <w:left w:val="nil"/>
              <w:bottom w:val="nil"/>
              <w:right w:val="nil"/>
            </w:tcBorders>
            <w:shd w:val="clear" w:color="000000" w:fill="FFFFFF"/>
            <w:noWrap/>
            <w:vAlign w:val="bottom"/>
            <w:hideMark/>
          </w:tcPr>
          <w:p w14:paraId="71890E8B" w14:textId="4C047E29" w:rsidR="00B150F9" w:rsidRPr="00B437F9" w:rsidRDefault="00B150F9" w:rsidP="00B150F9">
            <w:pPr>
              <w:jc w:val="right"/>
              <w:rPr>
                <w:rFonts w:ascii="Calibri" w:hAnsi="Calibri" w:cs="Calibri"/>
                <w:color w:val="01565A"/>
                <w:szCs w:val="20"/>
              </w:rPr>
            </w:pPr>
            <w:r>
              <w:rPr>
                <w:rFonts w:ascii="Calibri" w:hAnsi="Calibri" w:cs="Calibri"/>
                <w:color w:val="9C0006"/>
                <w:szCs w:val="20"/>
              </w:rPr>
              <w:t>-</w:t>
            </w:r>
            <w:r w:rsidR="00A1041C">
              <w:rPr>
                <w:rFonts w:ascii="Calibri" w:hAnsi="Calibri" w:cs="Calibri"/>
                <w:color w:val="9C0006"/>
                <w:szCs w:val="20"/>
              </w:rPr>
              <w:t>12</w:t>
            </w:r>
            <w:r>
              <w:rPr>
                <w:rFonts w:ascii="Calibri" w:hAnsi="Calibri" w:cs="Calibri"/>
                <w:color w:val="9C0006"/>
                <w:szCs w:val="20"/>
              </w:rPr>
              <w:t>%</w:t>
            </w:r>
          </w:p>
        </w:tc>
      </w:tr>
      <w:tr w:rsidR="00B150F9" w:rsidRPr="00B437F9" w14:paraId="3B437C7C" w14:textId="77777777" w:rsidTr="006E56C8">
        <w:trPr>
          <w:trHeight w:val="312"/>
        </w:trPr>
        <w:tc>
          <w:tcPr>
            <w:tcW w:w="5612" w:type="dxa"/>
            <w:tcBorders>
              <w:top w:val="nil"/>
              <w:left w:val="nil"/>
              <w:bottom w:val="nil"/>
              <w:right w:val="nil"/>
            </w:tcBorders>
            <w:shd w:val="clear" w:color="000000" w:fill="FFFFFF"/>
            <w:noWrap/>
            <w:vAlign w:val="bottom"/>
            <w:hideMark/>
          </w:tcPr>
          <w:p w14:paraId="3E9CEC3A" w14:textId="46C8C107" w:rsidR="00B150F9" w:rsidRPr="00B437F9" w:rsidRDefault="00B150F9" w:rsidP="00B150F9">
            <w:pPr>
              <w:rPr>
                <w:rFonts w:ascii="Calibri" w:hAnsi="Calibri" w:cs="Calibri"/>
                <w:szCs w:val="20"/>
              </w:rPr>
            </w:pPr>
            <w:r>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47ECFDD6" w:rsidR="00B150F9" w:rsidRPr="00B437F9" w:rsidRDefault="00A1041C" w:rsidP="00B150F9">
            <w:pPr>
              <w:jc w:val="right"/>
              <w:rPr>
                <w:rFonts w:ascii="Calibri" w:hAnsi="Calibri" w:cs="Calibri"/>
                <w:szCs w:val="20"/>
              </w:rPr>
            </w:pPr>
            <w:r>
              <w:rPr>
                <w:rFonts w:ascii="Calibri" w:hAnsi="Calibri" w:cs="Calibri"/>
                <w:szCs w:val="20"/>
              </w:rPr>
              <w:t>03-Jul</w:t>
            </w:r>
          </w:p>
        </w:tc>
        <w:tc>
          <w:tcPr>
            <w:tcW w:w="1549" w:type="dxa"/>
            <w:tcBorders>
              <w:top w:val="nil"/>
              <w:left w:val="nil"/>
              <w:bottom w:val="nil"/>
              <w:right w:val="nil"/>
            </w:tcBorders>
            <w:shd w:val="clear" w:color="000000" w:fill="FFFFFF"/>
            <w:noWrap/>
            <w:vAlign w:val="bottom"/>
            <w:hideMark/>
          </w:tcPr>
          <w:p w14:paraId="3877F247" w14:textId="55F063CB" w:rsidR="00B150F9" w:rsidRPr="00B437F9" w:rsidRDefault="00B150F9" w:rsidP="00B150F9">
            <w:pPr>
              <w:jc w:val="right"/>
              <w:rPr>
                <w:rFonts w:ascii="Calibri" w:hAnsi="Calibri" w:cs="Calibri"/>
                <w:szCs w:val="20"/>
              </w:rPr>
            </w:pPr>
            <w:r>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3943D1C1" w:rsidR="00B150F9" w:rsidRPr="00B437F9" w:rsidRDefault="00B150F9" w:rsidP="00B150F9">
            <w:pPr>
              <w:jc w:val="right"/>
              <w:rPr>
                <w:rFonts w:ascii="Calibri" w:hAnsi="Calibri" w:cs="Calibri"/>
                <w:color w:val="000000"/>
                <w:szCs w:val="20"/>
              </w:rPr>
            </w:pPr>
            <w:r>
              <w:rPr>
                <w:rFonts w:ascii="Calibri" w:hAnsi="Calibri" w:cs="Calibri"/>
                <w:color w:val="000000"/>
                <w:szCs w:val="20"/>
              </w:rPr>
              <w:t>1,</w:t>
            </w:r>
            <w:r w:rsidR="00A1041C">
              <w:rPr>
                <w:rFonts w:ascii="Calibri" w:hAnsi="Calibri" w:cs="Calibri"/>
                <w:color w:val="000000"/>
                <w:szCs w:val="20"/>
              </w:rPr>
              <w:t>262</w:t>
            </w:r>
          </w:p>
        </w:tc>
        <w:tc>
          <w:tcPr>
            <w:tcW w:w="1111" w:type="dxa"/>
            <w:tcBorders>
              <w:top w:val="nil"/>
              <w:left w:val="nil"/>
              <w:bottom w:val="nil"/>
              <w:right w:val="nil"/>
            </w:tcBorders>
            <w:shd w:val="clear" w:color="000000" w:fill="FFFFFF"/>
            <w:noWrap/>
            <w:vAlign w:val="bottom"/>
            <w:hideMark/>
          </w:tcPr>
          <w:p w14:paraId="621DD77F" w14:textId="23A3BDC2" w:rsidR="00B150F9" w:rsidRPr="00B437F9" w:rsidRDefault="00B150F9" w:rsidP="00B150F9">
            <w:pPr>
              <w:jc w:val="right"/>
              <w:rPr>
                <w:rFonts w:ascii="Calibri" w:hAnsi="Calibri" w:cs="Calibri"/>
                <w:color w:val="000000"/>
                <w:szCs w:val="20"/>
              </w:rPr>
            </w:pPr>
            <w:r>
              <w:rPr>
                <w:rFonts w:ascii="Calibri" w:hAnsi="Calibri" w:cs="Calibri"/>
                <w:color w:val="000000"/>
                <w:szCs w:val="20"/>
              </w:rPr>
              <w:t>1,</w:t>
            </w:r>
            <w:r w:rsidR="00A1041C">
              <w:rPr>
                <w:rFonts w:ascii="Calibri" w:hAnsi="Calibri" w:cs="Calibri"/>
                <w:color w:val="000000"/>
                <w:szCs w:val="20"/>
              </w:rPr>
              <w:t>281</w:t>
            </w:r>
          </w:p>
        </w:tc>
        <w:tc>
          <w:tcPr>
            <w:tcW w:w="1330" w:type="dxa"/>
            <w:tcBorders>
              <w:top w:val="nil"/>
              <w:left w:val="nil"/>
              <w:bottom w:val="nil"/>
              <w:right w:val="nil"/>
            </w:tcBorders>
            <w:shd w:val="clear" w:color="000000" w:fill="FFFFFF"/>
            <w:noWrap/>
            <w:vAlign w:val="bottom"/>
            <w:hideMark/>
          </w:tcPr>
          <w:p w14:paraId="2DE0FCFA" w14:textId="0E77CF86" w:rsidR="00B150F9" w:rsidRPr="00B437F9" w:rsidRDefault="00A1041C" w:rsidP="00B150F9">
            <w:pPr>
              <w:jc w:val="right"/>
              <w:rPr>
                <w:rFonts w:ascii="Calibri" w:hAnsi="Calibri" w:cs="Calibri"/>
                <w:color w:val="9C0006"/>
                <w:szCs w:val="20"/>
              </w:rPr>
            </w:pPr>
            <w:r>
              <w:rPr>
                <w:rFonts w:ascii="Calibri" w:hAnsi="Calibri" w:cs="Calibri"/>
                <w:color w:val="9C0006"/>
                <w:szCs w:val="20"/>
              </w:rPr>
              <w:t>-</w:t>
            </w:r>
            <w:r w:rsidR="00B150F9">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2B55D47E" w14:textId="12BE5428" w:rsidR="00B150F9" w:rsidRPr="00B437F9" w:rsidRDefault="00B150F9" w:rsidP="00B150F9">
            <w:pPr>
              <w:jc w:val="right"/>
              <w:rPr>
                <w:rFonts w:ascii="Calibri" w:hAnsi="Calibri" w:cs="Calibri"/>
                <w:color w:val="000000"/>
                <w:szCs w:val="20"/>
              </w:rPr>
            </w:pPr>
            <w:r>
              <w:rPr>
                <w:rFonts w:ascii="Calibri" w:hAnsi="Calibri" w:cs="Calibri"/>
                <w:color w:val="000000"/>
                <w:szCs w:val="20"/>
              </w:rPr>
              <w:t>1,</w:t>
            </w:r>
            <w:r w:rsidR="00A1041C">
              <w:rPr>
                <w:rFonts w:ascii="Calibri" w:hAnsi="Calibri" w:cs="Calibri"/>
                <w:color w:val="000000"/>
                <w:szCs w:val="20"/>
              </w:rPr>
              <w:t>439</w:t>
            </w:r>
          </w:p>
        </w:tc>
        <w:tc>
          <w:tcPr>
            <w:tcW w:w="1313" w:type="dxa"/>
            <w:tcBorders>
              <w:top w:val="nil"/>
              <w:left w:val="nil"/>
              <w:bottom w:val="nil"/>
              <w:right w:val="nil"/>
            </w:tcBorders>
            <w:shd w:val="clear" w:color="000000" w:fill="FFFFFF"/>
            <w:noWrap/>
            <w:vAlign w:val="bottom"/>
            <w:hideMark/>
          </w:tcPr>
          <w:p w14:paraId="16C5BF2A" w14:textId="20F6A289" w:rsidR="00B150F9" w:rsidRPr="00B437F9" w:rsidRDefault="00B150F9" w:rsidP="00B150F9">
            <w:pPr>
              <w:jc w:val="right"/>
              <w:rPr>
                <w:rFonts w:ascii="Calibri" w:hAnsi="Calibri" w:cs="Calibri"/>
                <w:color w:val="01565A"/>
                <w:szCs w:val="20"/>
              </w:rPr>
            </w:pPr>
            <w:r>
              <w:rPr>
                <w:rFonts w:ascii="Calibri" w:hAnsi="Calibri" w:cs="Calibri"/>
                <w:color w:val="9C0006"/>
                <w:szCs w:val="20"/>
              </w:rPr>
              <w:t>-</w:t>
            </w:r>
            <w:r w:rsidR="00A1041C">
              <w:rPr>
                <w:rFonts w:ascii="Calibri" w:hAnsi="Calibri" w:cs="Calibri"/>
                <w:color w:val="9C0006"/>
                <w:szCs w:val="20"/>
              </w:rPr>
              <w:t>12</w:t>
            </w:r>
            <w:r>
              <w:rPr>
                <w:rFonts w:ascii="Calibri" w:hAnsi="Calibri" w:cs="Calibri"/>
                <w:color w:val="9C0006"/>
                <w:szCs w:val="20"/>
              </w:rPr>
              <w:t>%</w:t>
            </w:r>
          </w:p>
        </w:tc>
      </w:tr>
      <w:tr w:rsidR="00B150F9" w:rsidRPr="00B437F9" w14:paraId="460B161A" w14:textId="77777777" w:rsidTr="006E56C8">
        <w:trPr>
          <w:trHeight w:val="357"/>
        </w:trPr>
        <w:tc>
          <w:tcPr>
            <w:tcW w:w="5612" w:type="dxa"/>
            <w:tcBorders>
              <w:top w:val="nil"/>
              <w:left w:val="nil"/>
              <w:bottom w:val="nil"/>
              <w:right w:val="nil"/>
            </w:tcBorders>
            <w:shd w:val="clear" w:color="000000" w:fill="FFFFFF"/>
            <w:noWrap/>
            <w:vAlign w:val="bottom"/>
            <w:hideMark/>
          </w:tcPr>
          <w:p w14:paraId="270B6CCD" w14:textId="3D0F8231" w:rsidR="00B150F9" w:rsidRPr="00B437F9" w:rsidRDefault="00B150F9" w:rsidP="00B150F9">
            <w:pPr>
              <w:rPr>
                <w:rFonts w:ascii="Calibri" w:hAnsi="Calibri" w:cs="Calibri"/>
                <w:b/>
                <w:bCs/>
                <w:szCs w:val="20"/>
              </w:rPr>
            </w:pPr>
            <w:r>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547AB225" w:rsidR="00B150F9" w:rsidRPr="00B437F9" w:rsidRDefault="00B150F9" w:rsidP="00B150F9">
            <w:pPr>
              <w:jc w:val="right"/>
              <w:rPr>
                <w:rFonts w:ascii="Calibri" w:hAnsi="Calibri" w:cs="Calibri"/>
                <w:szCs w:val="20"/>
              </w:rPr>
            </w:pPr>
            <w:r>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63395230" w:rsidR="00B150F9" w:rsidRPr="00B437F9" w:rsidRDefault="00B150F9" w:rsidP="00B150F9">
            <w:pPr>
              <w:jc w:val="right"/>
              <w:rPr>
                <w:rFonts w:ascii="Calibri" w:hAnsi="Calibri" w:cs="Calibri"/>
                <w:szCs w:val="20"/>
              </w:rPr>
            </w:pPr>
            <w:r>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570AB9BD" w:rsidR="00B150F9" w:rsidRPr="00B437F9" w:rsidRDefault="00B150F9" w:rsidP="00B150F9">
            <w:pPr>
              <w:jc w:val="right"/>
              <w:rPr>
                <w:rFonts w:ascii="Calibri" w:hAnsi="Calibri" w:cs="Calibri"/>
                <w:color w:val="000000"/>
                <w:szCs w:val="20"/>
              </w:rPr>
            </w:pPr>
            <w:r>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5D5E2B87" w:rsidR="00B150F9" w:rsidRPr="00B437F9" w:rsidRDefault="00B150F9" w:rsidP="00B150F9">
            <w:pPr>
              <w:jc w:val="right"/>
              <w:rPr>
                <w:rFonts w:ascii="Calibri" w:hAnsi="Calibri" w:cs="Calibri"/>
                <w:color w:val="000000"/>
                <w:szCs w:val="20"/>
              </w:rPr>
            </w:pPr>
            <w:r>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48585C98" w:rsidR="00B150F9" w:rsidRPr="00B437F9" w:rsidRDefault="00B150F9" w:rsidP="00B150F9">
            <w:pPr>
              <w:jc w:val="right"/>
              <w:rPr>
                <w:rFonts w:ascii="Calibri" w:hAnsi="Calibri" w:cs="Calibri"/>
                <w:color w:val="000000"/>
                <w:szCs w:val="20"/>
              </w:rPr>
            </w:pPr>
            <w:r>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6D2D415A" w:rsidR="00B150F9" w:rsidRPr="00B437F9" w:rsidRDefault="00B150F9" w:rsidP="00B150F9">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002C0755" w:rsidR="00B150F9" w:rsidRPr="00B437F9" w:rsidRDefault="00B150F9" w:rsidP="00B150F9">
            <w:pPr>
              <w:jc w:val="right"/>
              <w:rPr>
                <w:rFonts w:ascii="Calibri" w:hAnsi="Calibri" w:cs="Calibri"/>
                <w:color w:val="000000"/>
                <w:szCs w:val="20"/>
              </w:rPr>
            </w:pPr>
            <w:r>
              <w:rPr>
                <w:rFonts w:ascii="Calibri" w:hAnsi="Calibri" w:cs="Calibri"/>
                <w:color w:val="000000"/>
                <w:szCs w:val="20"/>
              </w:rPr>
              <w:t> </w:t>
            </w:r>
          </w:p>
        </w:tc>
      </w:tr>
      <w:tr w:rsidR="00B150F9" w:rsidRPr="00B437F9" w14:paraId="2E29F5E1" w14:textId="77777777" w:rsidTr="006E56C8">
        <w:trPr>
          <w:trHeight w:val="312"/>
        </w:trPr>
        <w:tc>
          <w:tcPr>
            <w:tcW w:w="5612" w:type="dxa"/>
            <w:tcBorders>
              <w:top w:val="nil"/>
              <w:left w:val="nil"/>
              <w:bottom w:val="nil"/>
              <w:right w:val="nil"/>
            </w:tcBorders>
            <w:shd w:val="clear" w:color="000000" w:fill="FFFFFF"/>
            <w:noWrap/>
            <w:vAlign w:val="bottom"/>
            <w:hideMark/>
          </w:tcPr>
          <w:p w14:paraId="325BB44B" w14:textId="149DFBCA" w:rsidR="00B150F9" w:rsidRPr="00B437F9" w:rsidRDefault="00B150F9" w:rsidP="00B150F9">
            <w:pPr>
              <w:rPr>
                <w:rFonts w:ascii="Calibri" w:hAnsi="Calibri" w:cs="Calibri"/>
                <w:szCs w:val="20"/>
              </w:rPr>
            </w:pPr>
            <w:r>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3207AB7" w14:textId="73ECDDD4" w:rsidR="00B150F9" w:rsidRPr="00B437F9" w:rsidRDefault="00A1041C" w:rsidP="00B150F9">
            <w:pPr>
              <w:jc w:val="right"/>
              <w:rPr>
                <w:rFonts w:ascii="Calibri" w:hAnsi="Calibri" w:cs="Calibri"/>
                <w:szCs w:val="20"/>
              </w:rPr>
            </w:pPr>
            <w:r>
              <w:rPr>
                <w:rFonts w:ascii="Calibri" w:hAnsi="Calibri" w:cs="Calibri"/>
                <w:szCs w:val="20"/>
              </w:rPr>
              <w:t>03-Jul</w:t>
            </w:r>
          </w:p>
        </w:tc>
        <w:tc>
          <w:tcPr>
            <w:tcW w:w="1549" w:type="dxa"/>
            <w:tcBorders>
              <w:top w:val="nil"/>
              <w:left w:val="nil"/>
              <w:bottom w:val="nil"/>
              <w:right w:val="nil"/>
            </w:tcBorders>
            <w:shd w:val="clear" w:color="000000" w:fill="FFFFFF"/>
            <w:noWrap/>
            <w:vAlign w:val="bottom"/>
            <w:hideMark/>
          </w:tcPr>
          <w:p w14:paraId="10106D50" w14:textId="673206A8" w:rsidR="00B150F9" w:rsidRPr="00B437F9" w:rsidRDefault="00B150F9" w:rsidP="00B150F9">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0F5FD51B" w:rsidR="00B150F9" w:rsidRPr="00B437F9" w:rsidRDefault="00A1041C" w:rsidP="00B150F9">
            <w:pPr>
              <w:jc w:val="right"/>
              <w:rPr>
                <w:rFonts w:ascii="Calibri" w:hAnsi="Calibri" w:cs="Calibri"/>
                <w:color w:val="000000"/>
                <w:szCs w:val="20"/>
              </w:rPr>
            </w:pPr>
            <w:r>
              <w:rPr>
                <w:rFonts w:ascii="Calibri" w:hAnsi="Calibri" w:cs="Calibri"/>
                <w:color w:val="000000"/>
                <w:szCs w:val="20"/>
              </w:rPr>
              <w:t>441</w:t>
            </w:r>
          </w:p>
        </w:tc>
        <w:tc>
          <w:tcPr>
            <w:tcW w:w="1111" w:type="dxa"/>
            <w:tcBorders>
              <w:top w:val="nil"/>
              <w:left w:val="nil"/>
              <w:bottom w:val="nil"/>
              <w:right w:val="nil"/>
            </w:tcBorders>
            <w:shd w:val="clear" w:color="000000" w:fill="FFFFFF"/>
            <w:noWrap/>
            <w:vAlign w:val="bottom"/>
            <w:hideMark/>
          </w:tcPr>
          <w:p w14:paraId="309D5905" w14:textId="28CD104A" w:rsidR="00B150F9" w:rsidRPr="00B437F9" w:rsidRDefault="00A1041C" w:rsidP="00B150F9">
            <w:pPr>
              <w:jc w:val="right"/>
              <w:rPr>
                <w:rFonts w:ascii="Calibri" w:hAnsi="Calibri" w:cs="Calibri"/>
                <w:color w:val="000000"/>
                <w:szCs w:val="20"/>
              </w:rPr>
            </w:pPr>
            <w:r>
              <w:rPr>
                <w:rFonts w:ascii="Calibri" w:hAnsi="Calibri" w:cs="Calibri"/>
                <w:color w:val="000000"/>
                <w:szCs w:val="20"/>
              </w:rPr>
              <w:t>440</w:t>
            </w:r>
          </w:p>
        </w:tc>
        <w:tc>
          <w:tcPr>
            <w:tcW w:w="1330" w:type="dxa"/>
            <w:tcBorders>
              <w:top w:val="nil"/>
              <w:left w:val="nil"/>
              <w:bottom w:val="nil"/>
              <w:right w:val="nil"/>
            </w:tcBorders>
            <w:shd w:val="clear" w:color="000000" w:fill="FFFFFF"/>
            <w:noWrap/>
            <w:vAlign w:val="bottom"/>
            <w:hideMark/>
          </w:tcPr>
          <w:p w14:paraId="1F6CE91D" w14:textId="5C8EBEEC" w:rsidR="00B150F9" w:rsidRPr="00B437F9" w:rsidRDefault="00A1041C" w:rsidP="00B150F9">
            <w:pPr>
              <w:jc w:val="right"/>
              <w:rPr>
                <w:rFonts w:ascii="Calibri" w:hAnsi="Calibri" w:cs="Calibri"/>
                <w:color w:val="01565A"/>
                <w:szCs w:val="20"/>
              </w:rPr>
            </w:pPr>
            <w:r>
              <w:rPr>
                <w:rFonts w:ascii="Calibri" w:hAnsi="Calibri" w:cs="Calibri"/>
                <w:color w:val="01565A"/>
                <w:szCs w:val="20"/>
              </w:rPr>
              <w:t>0</w:t>
            </w:r>
            <w:r w:rsidR="00B150F9">
              <w:rPr>
                <w:rFonts w:ascii="Calibri" w:hAnsi="Calibri" w:cs="Calibri"/>
                <w:color w:val="01565A"/>
                <w:szCs w:val="20"/>
              </w:rPr>
              <w:t>%</w:t>
            </w:r>
          </w:p>
        </w:tc>
        <w:tc>
          <w:tcPr>
            <w:tcW w:w="1788" w:type="dxa"/>
            <w:tcBorders>
              <w:top w:val="nil"/>
              <w:left w:val="nil"/>
              <w:bottom w:val="nil"/>
              <w:right w:val="nil"/>
            </w:tcBorders>
            <w:shd w:val="clear" w:color="000000" w:fill="FFFFFF"/>
            <w:noWrap/>
            <w:vAlign w:val="bottom"/>
            <w:hideMark/>
          </w:tcPr>
          <w:p w14:paraId="3037BE46" w14:textId="77D5F7C8" w:rsidR="00B150F9" w:rsidRPr="00B437F9" w:rsidRDefault="00A1041C" w:rsidP="00B150F9">
            <w:pPr>
              <w:jc w:val="right"/>
              <w:rPr>
                <w:rFonts w:ascii="Calibri" w:hAnsi="Calibri" w:cs="Calibri"/>
                <w:color w:val="000000"/>
                <w:szCs w:val="20"/>
              </w:rPr>
            </w:pPr>
            <w:r>
              <w:rPr>
                <w:rFonts w:ascii="Calibri" w:hAnsi="Calibri" w:cs="Calibri"/>
                <w:color w:val="000000"/>
                <w:szCs w:val="20"/>
              </w:rPr>
              <w:t>448</w:t>
            </w:r>
          </w:p>
        </w:tc>
        <w:tc>
          <w:tcPr>
            <w:tcW w:w="1313" w:type="dxa"/>
            <w:tcBorders>
              <w:top w:val="nil"/>
              <w:left w:val="nil"/>
              <w:bottom w:val="nil"/>
              <w:right w:val="nil"/>
            </w:tcBorders>
            <w:shd w:val="clear" w:color="000000" w:fill="FFFFFF"/>
            <w:noWrap/>
            <w:vAlign w:val="bottom"/>
            <w:hideMark/>
          </w:tcPr>
          <w:p w14:paraId="658B5ADE" w14:textId="312A99B9" w:rsidR="00B150F9" w:rsidRPr="00B437F9" w:rsidRDefault="00A1041C" w:rsidP="00B150F9">
            <w:pPr>
              <w:jc w:val="right"/>
              <w:rPr>
                <w:rFonts w:ascii="Calibri" w:hAnsi="Calibri" w:cs="Calibri"/>
                <w:color w:val="9C0006"/>
                <w:szCs w:val="20"/>
              </w:rPr>
            </w:pPr>
            <w:r>
              <w:rPr>
                <w:rFonts w:ascii="Calibri" w:hAnsi="Calibri" w:cs="Calibri"/>
                <w:color w:val="9C0006"/>
                <w:szCs w:val="20"/>
              </w:rPr>
              <w:t>-2</w:t>
            </w:r>
            <w:r w:rsidR="00B150F9">
              <w:rPr>
                <w:rFonts w:ascii="Calibri" w:hAnsi="Calibri" w:cs="Calibri"/>
                <w:color w:val="9C0006"/>
                <w:szCs w:val="20"/>
              </w:rPr>
              <w:t>%</w:t>
            </w:r>
          </w:p>
        </w:tc>
      </w:tr>
      <w:tr w:rsidR="00B150F9" w:rsidRPr="00B437F9" w14:paraId="19E4CAD0" w14:textId="77777777" w:rsidTr="006E56C8">
        <w:trPr>
          <w:trHeight w:val="312"/>
        </w:trPr>
        <w:tc>
          <w:tcPr>
            <w:tcW w:w="5612" w:type="dxa"/>
            <w:tcBorders>
              <w:top w:val="nil"/>
              <w:left w:val="nil"/>
              <w:bottom w:val="nil"/>
              <w:right w:val="nil"/>
            </w:tcBorders>
            <w:shd w:val="clear" w:color="000000" w:fill="FFFFFF"/>
            <w:noWrap/>
            <w:vAlign w:val="bottom"/>
            <w:hideMark/>
          </w:tcPr>
          <w:p w14:paraId="1ACA7C8D" w14:textId="313C1A98" w:rsidR="00B150F9" w:rsidRPr="00B437F9" w:rsidRDefault="00B150F9" w:rsidP="00B150F9">
            <w:pPr>
              <w:rPr>
                <w:rFonts w:ascii="Calibri" w:hAnsi="Calibri" w:cs="Calibri"/>
                <w:szCs w:val="20"/>
              </w:rPr>
            </w:pPr>
            <w:r>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518EF75" w14:textId="2EAD9399" w:rsidR="00B150F9" w:rsidRPr="00B437F9" w:rsidRDefault="00A1041C" w:rsidP="00B150F9">
            <w:pPr>
              <w:jc w:val="right"/>
              <w:rPr>
                <w:rFonts w:ascii="Calibri" w:hAnsi="Calibri" w:cs="Calibri"/>
                <w:szCs w:val="20"/>
              </w:rPr>
            </w:pPr>
            <w:r>
              <w:rPr>
                <w:rFonts w:ascii="Calibri" w:hAnsi="Calibri" w:cs="Calibri"/>
                <w:szCs w:val="20"/>
              </w:rPr>
              <w:t>03-Jul</w:t>
            </w:r>
          </w:p>
        </w:tc>
        <w:tc>
          <w:tcPr>
            <w:tcW w:w="1549" w:type="dxa"/>
            <w:tcBorders>
              <w:top w:val="nil"/>
              <w:left w:val="nil"/>
              <w:bottom w:val="nil"/>
              <w:right w:val="nil"/>
            </w:tcBorders>
            <w:shd w:val="clear" w:color="000000" w:fill="FFFFFF"/>
            <w:noWrap/>
            <w:vAlign w:val="bottom"/>
            <w:hideMark/>
          </w:tcPr>
          <w:p w14:paraId="08A74B3A" w14:textId="3B0649FE" w:rsidR="00B150F9" w:rsidRPr="00B437F9" w:rsidRDefault="00B150F9" w:rsidP="00B150F9">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7ACAC39D" w:rsidR="00B150F9" w:rsidRPr="00B437F9" w:rsidRDefault="00A1041C" w:rsidP="00B150F9">
            <w:pPr>
              <w:jc w:val="right"/>
              <w:rPr>
                <w:rFonts w:ascii="Calibri" w:hAnsi="Calibri" w:cs="Calibri"/>
                <w:color w:val="000000"/>
                <w:szCs w:val="20"/>
              </w:rPr>
            </w:pPr>
            <w:r>
              <w:rPr>
                <w:rFonts w:ascii="Calibri" w:hAnsi="Calibri" w:cs="Calibri"/>
                <w:color w:val="000000"/>
                <w:szCs w:val="20"/>
              </w:rPr>
              <w:t>432</w:t>
            </w:r>
          </w:p>
        </w:tc>
        <w:tc>
          <w:tcPr>
            <w:tcW w:w="1111" w:type="dxa"/>
            <w:tcBorders>
              <w:top w:val="nil"/>
              <w:left w:val="nil"/>
              <w:bottom w:val="nil"/>
              <w:right w:val="nil"/>
            </w:tcBorders>
            <w:shd w:val="clear" w:color="000000" w:fill="FFFFFF"/>
            <w:noWrap/>
            <w:vAlign w:val="bottom"/>
            <w:hideMark/>
          </w:tcPr>
          <w:p w14:paraId="60782F0A" w14:textId="7AF3E2E3" w:rsidR="00B150F9" w:rsidRPr="00B437F9" w:rsidRDefault="00A1041C" w:rsidP="00B150F9">
            <w:pPr>
              <w:jc w:val="right"/>
              <w:rPr>
                <w:rFonts w:ascii="Calibri" w:hAnsi="Calibri" w:cs="Calibri"/>
                <w:color w:val="000000"/>
                <w:szCs w:val="20"/>
              </w:rPr>
            </w:pPr>
            <w:r>
              <w:rPr>
                <w:rFonts w:ascii="Calibri" w:hAnsi="Calibri" w:cs="Calibri"/>
                <w:color w:val="000000"/>
                <w:szCs w:val="20"/>
              </w:rPr>
              <w:t>431</w:t>
            </w:r>
          </w:p>
        </w:tc>
        <w:tc>
          <w:tcPr>
            <w:tcW w:w="1330" w:type="dxa"/>
            <w:tcBorders>
              <w:top w:val="nil"/>
              <w:left w:val="nil"/>
              <w:bottom w:val="nil"/>
              <w:right w:val="nil"/>
            </w:tcBorders>
            <w:shd w:val="clear" w:color="000000" w:fill="FFFFFF"/>
            <w:noWrap/>
            <w:vAlign w:val="bottom"/>
            <w:hideMark/>
          </w:tcPr>
          <w:p w14:paraId="7DB18186" w14:textId="2AFE39BC" w:rsidR="00B150F9" w:rsidRPr="00B437F9" w:rsidRDefault="00A1041C" w:rsidP="00B150F9">
            <w:pPr>
              <w:jc w:val="right"/>
              <w:rPr>
                <w:rFonts w:ascii="Calibri" w:hAnsi="Calibri" w:cs="Calibri"/>
                <w:color w:val="01565A"/>
                <w:szCs w:val="20"/>
              </w:rPr>
            </w:pPr>
            <w:r>
              <w:rPr>
                <w:rFonts w:ascii="Calibri" w:hAnsi="Calibri" w:cs="Calibri"/>
                <w:color w:val="01565A"/>
                <w:szCs w:val="20"/>
              </w:rPr>
              <w:t>0</w:t>
            </w:r>
            <w:r w:rsidR="00B150F9">
              <w:rPr>
                <w:rFonts w:ascii="Calibri" w:hAnsi="Calibri" w:cs="Calibri"/>
                <w:color w:val="01565A"/>
                <w:szCs w:val="20"/>
              </w:rPr>
              <w:t>%</w:t>
            </w:r>
          </w:p>
        </w:tc>
        <w:tc>
          <w:tcPr>
            <w:tcW w:w="1788" w:type="dxa"/>
            <w:tcBorders>
              <w:top w:val="nil"/>
              <w:left w:val="nil"/>
              <w:bottom w:val="nil"/>
              <w:right w:val="nil"/>
            </w:tcBorders>
            <w:shd w:val="clear" w:color="000000" w:fill="FFFFFF"/>
            <w:noWrap/>
            <w:vAlign w:val="bottom"/>
            <w:hideMark/>
          </w:tcPr>
          <w:p w14:paraId="1DC2EB4A" w14:textId="064299C6" w:rsidR="00B150F9" w:rsidRPr="00B437F9" w:rsidRDefault="00A1041C" w:rsidP="00B150F9">
            <w:pPr>
              <w:jc w:val="right"/>
              <w:rPr>
                <w:rFonts w:ascii="Calibri" w:hAnsi="Calibri" w:cs="Calibri"/>
                <w:color w:val="000000"/>
                <w:szCs w:val="20"/>
              </w:rPr>
            </w:pPr>
            <w:r>
              <w:rPr>
                <w:rFonts w:ascii="Calibri" w:hAnsi="Calibri" w:cs="Calibri"/>
                <w:color w:val="000000"/>
                <w:szCs w:val="20"/>
              </w:rPr>
              <w:t>427</w:t>
            </w:r>
          </w:p>
        </w:tc>
        <w:tc>
          <w:tcPr>
            <w:tcW w:w="1313" w:type="dxa"/>
            <w:tcBorders>
              <w:top w:val="nil"/>
              <w:left w:val="nil"/>
              <w:bottom w:val="nil"/>
              <w:right w:val="nil"/>
            </w:tcBorders>
            <w:shd w:val="clear" w:color="000000" w:fill="FFFFFF"/>
            <w:noWrap/>
            <w:vAlign w:val="bottom"/>
            <w:hideMark/>
          </w:tcPr>
          <w:p w14:paraId="59C9483A" w14:textId="7F5011A8" w:rsidR="00B150F9" w:rsidRPr="00B437F9" w:rsidRDefault="00A1041C" w:rsidP="00B150F9">
            <w:pPr>
              <w:jc w:val="right"/>
              <w:rPr>
                <w:rFonts w:ascii="Calibri" w:hAnsi="Calibri" w:cs="Calibri"/>
                <w:color w:val="01565A"/>
                <w:szCs w:val="20"/>
              </w:rPr>
            </w:pPr>
            <w:r>
              <w:rPr>
                <w:rFonts w:ascii="Calibri" w:hAnsi="Calibri" w:cs="Calibri"/>
                <w:color w:val="01565A"/>
                <w:szCs w:val="20"/>
              </w:rPr>
              <w:t>1</w:t>
            </w:r>
            <w:r w:rsidR="00B150F9">
              <w:rPr>
                <w:rFonts w:ascii="Calibri" w:hAnsi="Calibri" w:cs="Calibri"/>
                <w:color w:val="01565A"/>
                <w:szCs w:val="20"/>
              </w:rPr>
              <w:t>%</w:t>
            </w:r>
          </w:p>
        </w:tc>
      </w:tr>
      <w:tr w:rsidR="00B150F9" w:rsidRPr="00B437F9" w14:paraId="45766314" w14:textId="77777777" w:rsidTr="006E56C8">
        <w:trPr>
          <w:trHeight w:val="312"/>
        </w:trPr>
        <w:tc>
          <w:tcPr>
            <w:tcW w:w="5612" w:type="dxa"/>
            <w:tcBorders>
              <w:top w:val="nil"/>
              <w:left w:val="nil"/>
              <w:bottom w:val="nil"/>
              <w:right w:val="nil"/>
            </w:tcBorders>
            <w:shd w:val="clear" w:color="000000" w:fill="FFFFFF"/>
            <w:noWrap/>
            <w:vAlign w:val="bottom"/>
            <w:hideMark/>
          </w:tcPr>
          <w:p w14:paraId="79455D0F" w14:textId="64E137F9" w:rsidR="00B150F9" w:rsidRPr="00B437F9" w:rsidRDefault="00B150F9" w:rsidP="00B150F9">
            <w:pPr>
              <w:rPr>
                <w:rFonts w:ascii="Calibri" w:hAnsi="Calibri" w:cs="Calibri"/>
                <w:szCs w:val="20"/>
              </w:rPr>
            </w:pPr>
            <w:r>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750FFDEF" w14:textId="734177AA" w:rsidR="00B150F9" w:rsidRPr="00B437F9" w:rsidRDefault="00A1041C" w:rsidP="00B150F9">
            <w:pPr>
              <w:jc w:val="right"/>
              <w:rPr>
                <w:rFonts w:ascii="Calibri" w:hAnsi="Calibri" w:cs="Calibri"/>
                <w:szCs w:val="20"/>
              </w:rPr>
            </w:pPr>
            <w:r>
              <w:rPr>
                <w:rFonts w:ascii="Calibri" w:hAnsi="Calibri" w:cs="Calibri"/>
                <w:szCs w:val="20"/>
              </w:rPr>
              <w:t>03-Jul</w:t>
            </w:r>
          </w:p>
        </w:tc>
        <w:tc>
          <w:tcPr>
            <w:tcW w:w="1549" w:type="dxa"/>
            <w:tcBorders>
              <w:top w:val="nil"/>
              <w:left w:val="nil"/>
              <w:bottom w:val="nil"/>
              <w:right w:val="nil"/>
            </w:tcBorders>
            <w:shd w:val="clear" w:color="000000" w:fill="FFFFFF"/>
            <w:noWrap/>
            <w:vAlign w:val="bottom"/>
            <w:hideMark/>
          </w:tcPr>
          <w:p w14:paraId="018DB2D6" w14:textId="4985BD26" w:rsidR="00B150F9" w:rsidRPr="00B437F9" w:rsidRDefault="00B150F9" w:rsidP="00B150F9">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28E3A893" w:rsidR="00B150F9" w:rsidRPr="00B437F9" w:rsidRDefault="00A1041C" w:rsidP="00B150F9">
            <w:pPr>
              <w:jc w:val="right"/>
              <w:rPr>
                <w:rFonts w:ascii="Calibri" w:hAnsi="Calibri" w:cs="Calibri"/>
                <w:color w:val="000000"/>
                <w:szCs w:val="20"/>
              </w:rPr>
            </w:pPr>
            <w:r>
              <w:rPr>
                <w:rFonts w:ascii="Calibri" w:hAnsi="Calibri" w:cs="Calibri"/>
                <w:color w:val="000000"/>
                <w:szCs w:val="20"/>
              </w:rPr>
              <w:t>372</w:t>
            </w:r>
          </w:p>
        </w:tc>
        <w:tc>
          <w:tcPr>
            <w:tcW w:w="1111" w:type="dxa"/>
            <w:tcBorders>
              <w:top w:val="nil"/>
              <w:left w:val="nil"/>
              <w:bottom w:val="nil"/>
              <w:right w:val="nil"/>
            </w:tcBorders>
            <w:shd w:val="clear" w:color="000000" w:fill="FFFFFF"/>
            <w:noWrap/>
            <w:vAlign w:val="bottom"/>
            <w:hideMark/>
          </w:tcPr>
          <w:p w14:paraId="4446F1BD" w14:textId="2853B3B1" w:rsidR="00B150F9" w:rsidRPr="00B437F9" w:rsidRDefault="00A1041C" w:rsidP="00B150F9">
            <w:pPr>
              <w:jc w:val="right"/>
              <w:rPr>
                <w:rFonts w:ascii="Calibri" w:hAnsi="Calibri" w:cs="Calibri"/>
                <w:color w:val="000000"/>
                <w:szCs w:val="20"/>
              </w:rPr>
            </w:pPr>
            <w:r>
              <w:rPr>
                <w:rFonts w:ascii="Calibri" w:hAnsi="Calibri" w:cs="Calibri"/>
                <w:color w:val="000000"/>
                <w:szCs w:val="20"/>
              </w:rPr>
              <w:t>373</w:t>
            </w:r>
          </w:p>
        </w:tc>
        <w:tc>
          <w:tcPr>
            <w:tcW w:w="1330" w:type="dxa"/>
            <w:tcBorders>
              <w:top w:val="nil"/>
              <w:left w:val="nil"/>
              <w:bottom w:val="nil"/>
              <w:right w:val="nil"/>
            </w:tcBorders>
            <w:shd w:val="clear" w:color="000000" w:fill="FFFFFF"/>
            <w:noWrap/>
            <w:vAlign w:val="bottom"/>
            <w:hideMark/>
          </w:tcPr>
          <w:p w14:paraId="70B4B7A9" w14:textId="4EC16CD1" w:rsidR="00B150F9" w:rsidRPr="00B437F9" w:rsidRDefault="00A1041C" w:rsidP="00B150F9">
            <w:pPr>
              <w:jc w:val="right"/>
              <w:rPr>
                <w:rFonts w:ascii="Calibri" w:hAnsi="Calibri" w:cs="Calibri"/>
                <w:color w:val="9C0006"/>
                <w:szCs w:val="20"/>
              </w:rPr>
            </w:pPr>
            <w:r>
              <w:rPr>
                <w:rFonts w:ascii="Calibri" w:hAnsi="Calibri" w:cs="Calibri"/>
                <w:color w:val="9C0006"/>
                <w:szCs w:val="20"/>
              </w:rPr>
              <w:t>0</w:t>
            </w:r>
            <w:r w:rsidR="00B150F9">
              <w:rPr>
                <w:rFonts w:ascii="Calibri" w:hAnsi="Calibri" w:cs="Calibri"/>
                <w:color w:val="9C0006"/>
                <w:szCs w:val="20"/>
              </w:rPr>
              <w:t>%</w:t>
            </w:r>
          </w:p>
        </w:tc>
        <w:tc>
          <w:tcPr>
            <w:tcW w:w="1788" w:type="dxa"/>
            <w:tcBorders>
              <w:top w:val="nil"/>
              <w:left w:val="nil"/>
              <w:bottom w:val="nil"/>
              <w:right w:val="nil"/>
            </w:tcBorders>
            <w:shd w:val="clear" w:color="000000" w:fill="FFFFFF"/>
            <w:noWrap/>
            <w:vAlign w:val="bottom"/>
            <w:hideMark/>
          </w:tcPr>
          <w:p w14:paraId="5FF6C860" w14:textId="3DD00BC8" w:rsidR="00B150F9" w:rsidRPr="00B437F9" w:rsidRDefault="00A1041C" w:rsidP="00B150F9">
            <w:pPr>
              <w:jc w:val="right"/>
              <w:rPr>
                <w:rFonts w:ascii="Calibri" w:hAnsi="Calibri" w:cs="Calibri"/>
                <w:color w:val="000000"/>
                <w:szCs w:val="20"/>
              </w:rPr>
            </w:pPr>
            <w:r>
              <w:rPr>
                <w:rFonts w:ascii="Calibri" w:hAnsi="Calibri" w:cs="Calibri"/>
                <w:color w:val="000000"/>
                <w:szCs w:val="20"/>
              </w:rPr>
              <w:t>345</w:t>
            </w:r>
          </w:p>
        </w:tc>
        <w:tc>
          <w:tcPr>
            <w:tcW w:w="1313" w:type="dxa"/>
            <w:tcBorders>
              <w:top w:val="nil"/>
              <w:left w:val="nil"/>
              <w:bottom w:val="nil"/>
              <w:right w:val="nil"/>
            </w:tcBorders>
            <w:shd w:val="clear" w:color="000000" w:fill="FFFFFF"/>
            <w:noWrap/>
            <w:vAlign w:val="bottom"/>
            <w:hideMark/>
          </w:tcPr>
          <w:p w14:paraId="1971FFFE" w14:textId="2B7CB95C" w:rsidR="00B150F9" w:rsidRPr="00B437F9" w:rsidRDefault="00A1041C" w:rsidP="00B150F9">
            <w:pPr>
              <w:jc w:val="right"/>
              <w:rPr>
                <w:rFonts w:ascii="Calibri" w:hAnsi="Calibri" w:cs="Calibri"/>
                <w:color w:val="01565A"/>
                <w:szCs w:val="20"/>
              </w:rPr>
            </w:pPr>
            <w:r>
              <w:rPr>
                <w:rFonts w:ascii="Calibri" w:hAnsi="Calibri" w:cs="Calibri"/>
                <w:color w:val="01565A"/>
                <w:szCs w:val="20"/>
              </w:rPr>
              <w:t>8</w:t>
            </w:r>
            <w:r w:rsidR="00B150F9">
              <w:rPr>
                <w:rFonts w:ascii="Calibri" w:hAnsi="Calibri" w:cs="Calibri"/>
                <w:color w:val="01565A"/>
                <w:szCs w:val="20"/>
              </w:rPr>
              <w:t>%</w:t>
            </w:r>
          </w:p>
        </w:tc>
      </w:tr>
      <w:tr w:rsidR="00B150F9" w:rsidRPr="00B437F9" w14:paraId="466AAD55" w14:textId="77777777" w:rsidTr="006E56C8">
        <w:trPr>
          <w:trHeight w:val="312"/>
        </w:trPr>
        <w:tc>
          <w:tcPr>
            <w:tcW w:w="5612" w:type="dxa"/>
            <w:tcBorders>
              <w:top w:val="nil"/>
              <w:left w:val="nil"/>
              <w:bottom w:val="nil"/>
              <w:right w:val="nil"/>
            </w:tcBorders>
            <w:shd w:val="clear" w:color="000000" w:fill="FFFFFF"/>
            <w:noWrap/>
            <w:vAlign w:val="bottom"/>
            <w:hideMark/>
          </w:tcPr>
          <w:p w14:paraId="69C3CBC2" w14:textId="276FDFE9" w:rsidR="00B150F9" w:rsidRPr="00B437F9" w:rsidRDefault="00B150F9" w:rsidP="00B150F9">
            <w:pPr>
              <w:rPr>
                <w:rFonts w:ascii="Calibri" w:hAnsi="Calibri" w:cs="Calibri"/>
                <w:szCs w:val="20"/>
              </w:rPr>
            </w:pPr>
            <w:r>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76CB4FC" w14:textId="0152BA00" w:rsidR="00B150F9" w:rsidRPr="00B437F9" w:rsidRDefault="00A1041C" w:rsidP="00B150F9">
            <w:pPr>
              <w:jc w:val="right"/>
              <w:rPr>
                <w:rFonts w:ascii="Calibri" w:hAnsi="Calibri" w:cs="Calibri"/>
                <w:szCs w:val="20"/>
              </w:rPr>
            </w:pPr>
            <w:r>
              <w:rPr>
                <w:rFonts w:ascii="Calibri" w:hAnsi="Calibri" w:cs="Calibri"/>
                <w:szCs w:val="20"/>
              </w:rPr>
              <w:t>03-Jul</w:t>
            </w:r>
          </w:p>
        </w:tc>
        <w:tc>
          <w:tcPr>
            <w:tcW w:w="1549" w:type="dxa"/>
            <w:tcBorders>
              <w:top w:val="nil"/>
              <w:left w:val="nil"/>
              <w:bottom w:val="nil"/>
              <w:right w:val="nil"/>
            </w:tcBorders>
            <w:shd w:val="clear" w:color="000000" w:fill="FFFFFF"/>
            <w:noWrap/>
            <w:vAlign w:val="bottom"/>
            <w:hideMark/>
          </w:tcPr>
          <w:p w14:paraId="4067E36A" w14:textId="33CAF40C" w:rsidR="00B150F9" w:rsidRPr="00B437F9" w:rsidRDefault="00B150F9" w:rsidP="00B150F9">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276BC501" w:rsidR="00B150F9" w:rsidRPr="00B437F9" w:rsidRDefault="00A1041C" w:rsidP="00B150F9">
            <w:pPr>
              <w:jc w:val="right"/>
              <w:rPr>
                <w:rFonts w:ascii="Calibri" w:hAnsi="Calibri" w:cs="Calibri"/>
                <w:color w:val="000000"/>
                <w:szCs w:val="20"/>
              </w:rPr>
            </w:pPr>
            <w:r>
              <w:rPr>
                <w:rFonts w:ascii="Calibri" w:hAnsi="Calibri" w:cs="Calibri"/>
                <w:color w:val="000000"/>
                <w:szCs w:val="20"/>
              </w:rPr>
              <w:t>975</w:t>
            </w:r>
          </w:p>
        </w:tc>
        <w:tc>
          <w:tcPr>
            <w:tcW w:w="1111" w:type="dxa"/>
            <w:tcBorders>
              <w:top w:val="nil"/>
              <w:left w:val="nil"/>
              <w:bottom w:val="nil"/>
              <w:right w:val="nil"/>
            </w:tcBorders>
            <w:shd w:val="clear" w:color="000000" w:fill="FFFFFF"/>
            <w:noWrap/>
            <w:vAlign w:val="bottom"/>
            <w:hideMark/>
          </w:tcPr>
          <w:p w14:paraId="5A5B4656" w14:textId="59B18285" w:rsidR="00B150F9" w:rsidRPr="00B437F9" w:rsidRDefault="00A1041C" w:rsidP="00B150F9">
            <w:pPr>
              <w:jc w:val="right"/>
              <w:rPr>
                <w:rFonts w:ascii="Calibri" w:hAnsi="Calibri" w:cs="Calibri"/>
                <w:color w:val="000000"/>
                <w:szCs w:val="20"/>
              </w:rPr>
            </w:pPr>
            <w:r>
              <w:rPr>
                <w:rFonts w:ascii="Calibri" w:hAnsi="Calibri" w:cs="Calibri"/>
                <w:color w:val="000000"/>
                <w:szCs w:val="20"/>
              </w:rPr>
              <w:t>746</w:t>
            </w:r>
          </w:p>
        </w:tc>
        <w:tc>
          <w:tcPr>
            <w:tcW w:w="1330" w:type="dxa"/>
            <w:tcBorders>
              <w:top w:val="nil"/>
              <w:left w:val="nil"/>
              <w:bottom w:val="nil"/>
              <w:right w:val="nil"/>
            </w:tcBorders>
            <w:shd w:val="clear" w:color="000000" w:fill="FFFFFF"/>
            <w:noWrap/>
            <w:vAlign w:val="bottom"/>
            <w:hideMark/>
          </w:tcPr>
          <w:p w14:paraId="7AA64980" w14:textId="4F2C1A5A" w:rsidR="00B150F9" w:rsidRPr="00B437F9" w:rsidRDefault="00A1041C" w:rsidP="00B150F9">
            <w:pPr>
              <w:jc w:val="right"/>
              <w:rPr>
                <w:rFonts w:ascii="Calibri" w:hAnsi="Calibri" w:cs="Calibri"/>
                <w:color w:val="9C0006"/>
                <w:szCs w:val="20"/>
              </w:rPr>
            </w:pPr>
            <w:r>
              <w:rPr>
                <w:rFonts w:ascii="Calibri" w:hAnsi="Calibri" w:cs="Calibri"/>
                <w:color w:val="01565A"/>
                <w:szCs w:val="20"/>
              </w:rPr>
              <w:t>31</w:t>
            </w:r>
            <w:r w:rsidR="00B150F9">
              <w:rPr>
                <w:rFonts w:ascii="Calibri" w:hAnsi="Calibri" w:cs="Calibri"/>
                <w:color w:val="01565A"/>
                <w:szCs w:val="20"/>
              </w:rPr>
              <w:t>%</w:t>
            </w:r>
          </w:p>
        </w:tc>
        <w:tc>
          <w:tcPr>
            <w:tcW w:w="1788" w:type="dxa"/>
            <w:tcBorders>
              <w:top w:val="nil"/>
              <w:left w:val="nil"/>
              <w:bottom w:val="nil"/>
              <w:right w:val="nil"/>
            </w:tcBorders>
            <w:shd w:val="clear" w:color="000000" w:fill="FFFFFF"/>
            <w:noWrap/>
            <w:vAlign w:val="bottom"/>
            <w:hideMark/>
          </w:tcPr>
          <w:p w14:paraId="585EA1CB" w14:textId="7CAD7167" w:rsidR="00B150F9" w:rsidRPr="00B437F9" w:rsidRDefault="00A1041C" w:rsidP="00B150F9">
            <w:pPr>
              <w:jc w:val="right"/>
              <w:rPr>
                <w:rFonts w:ascii="Calibri" w:hAnsi="Calibri" w:cs="Calibri"/>
                <w:color w:val="000000"/>
                <w:szCs w:val="20"/>
              </w:rPr>
            </w:pPr>
            <w:r>
              <w:rPr>
                <w:rFonts w:ascii="Calibri" w:hAnsi="Calibri" w:cs="Calibri"/>
                <w:color w:val="000000"/>
                <w:szCs w:val="20"/>
              </w:rPr>
              <w:t>807</w:t>
            </w:r>
          </w:p>
        </w:tc>
        <w:tc>
          <w:tcPr>
            <w:tcW w:w="1313" w:type="dxa"/>
            <w:tcBorders>
              <w:top w:val="nil"/>
              <w:left w:val="nil"/>
              <w:bottom w:val="nil"/>
              <w:right w:val="nil"/>
            </w:tcBorders>
            <w:shd w:val="clear" w:color="000000" w:fill="FFFFFF"/>
            <w:noWrap/>
            <w:vAlign w:val="bottom"/>
            <w:hideMark/>
          </w:tcPr>
          <w:p w14:paraId="4171D0F9" w14:textId="6AA5077E" w:rsidR="00B150F9" w:rsidRPr="00B437F9" w:rsidRDefault="00A1041C" w:rsidP="00B150F9">
            <w:pPr>
              <w:jc w:val="right"/>
              <w:rPr>
                <w:rFonts w:ascii="Calibri" w:hAnsi="Calibri" w:cs="Calibri"/>
                <w:color w:val="9C0006"/>
                <w:szCs w:val="20"/>
              </w:rPr>
            </w:pPr>
            <w:r>
              <w:rPr>
                <w:rFonts w:ascii="Calibri" w:hAnsi="Calibri" w:cs="Calibri"/>
                <w:color w:val="01565A"/>
                <w:szCs w:val="20"/>
              </w:rPr>
              <w:t>21</w:t>
            </w:r>
            <w:r w:rsidR="00B150F9">
              <w:rPr>
                <w:rFonts w:ascii="Calibri" w:hAnsi="Calibri" w:cs="Calibri"/>
                <w:color w:val="01565A"/>
                <w:szCs w:val="20"/>
              </w:rPr>
              <w:t>%</w:t>
            </w:r>
          </w:p>
        </w:tc>
      </w:tr>
      <w:tr w:rsidR="00B150F9" w:rsidRPr="00B437F9" w14:paraId="43649FEE" w14:textId="77777777" w:rsidTr="006E56C8">
        <w:trPr>
          <w:trHeight w:val="312"/>
        </w:trPr>
        <w:tc>
          <w:tcPr>
            <w:tcW w:w="5612" w:type="dxa"/>
            <w:tcBorders>
              <w:top w:val="nil"/>
              <w:left w:val="nil"/>
              <w:bottom w:val="nil"/>
              <w:right w:val="nil"/>
            </w:tcBorders>
            <w:shd w:val="clear" w:color="000000" w:fill="FFFFFF"/>
            <w:noWrap/>
            <w:vAlign w:val="bottom"/>
            <w:hideMark/>
          </w:tcPr>
          <w:p w14:paraId="05887DA9" w14:textId="78A60A1F" w:rsidR="00B150F9" w:rsidRPr="00B437F9" w:rsidRDefault="00B150F9" w:rsidP="00B150F9">
            <w:pPr>
              <w:rPr>
                <w:rFonts w:ascii="Calibri" w:hAnsi="Calibri" w:cs="Calibri"/>
                <w:szCs w:val="20"/>
              </w:rPr>
            </w:pPr>
            <w:r>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0495F76" w14:textId="563281A0" w:rsidR="00B150F9" w:rsidRPr="00B437F9" w:rsidRDefault="00A1041C" w:rsidP="00B150F9">
            <w:pPr>
              <w:jc w:val="right"/>
              <w:rPr>
                <w:rFonts w:ascii="Calibri" w:hAnsi="Calibri" w:cs="Calibri"/>
                <w:szCs w:val="20"/>
              </w:rPr>
            </w:pPr>
            <w:r>
              <w:rPr>
                <w:rFonts w:ascii="Calibri" w:hAnsi="Calibri" w:cs="Calibri"/>
                <w:szCs w:val="20"/>
              </w:rPr>
              <w:t>03-Jul</w:t>
            </w:r>
          </w:p>
        </w:tc>
        <w:tc>
          <w:tcPr>
            <w:tcW w:w="1549" w:type="dxa"/>
            <w:tcBorders>
              <w:top w:val="nil"/>
              <w:left w:val="nil"/>
              <w:bottom w:val="nil"/>
              <w:right w:val="nil"/>
            </w:tcBorders>
            <w:shd w:val="clear" w:color="000000" w:fill="FFFFFF"/>
            <w:noWrap/>
            <w:vAlign w:val="bottom"/>
            <w:hideMark/>
          </w:tcPr>
          <w:p w14:paraId="79E00C01" w14:textId="28DC3675" w:rsidR="00B150F9" w:rsidRPr="00B437F9" w:rsidRDefault="00B150F9" w:rsidP="00B150F9">
            <w:pPr>
              <w:jc w:val="right"/>
              <w:rPr>
                <w:rFonts w:ascii="Calibri" w:hAnsi="Calibri" w:cs="Calibri"/>
                <w:szCs w:val="20"/>
              </w:rPr>
            </w:pPr>
            <w:r>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6A6B6207" w:rsidR="00B150F9" w:rsidRPr="00B437F9" w:rsidRDefault="00A1041C" w:rsidP="00B150F9">
            <w:pPr>
              <w:jc w:val="right"/>
              <w:rPr>
                <w:rFonts w:ascii="Calibri" w:hAnsi="Calibri" w:cs="Calibri"/>
                <w:color w:val="000000"/>
                <w:szCs w:val="20"/>
              </w:rPr>
            </w:pPr>
            <w:r>
              <w:rPr>
                <w:rFonts w:ascii="Calibri" w:hAnsi="Calibri" w:cs="Calibri"/>
                <w:color w:val="000000"/>
                <w:szCs w:val="20"/>
              </w:rPr>
              <w:t>417</w:t>
            </w:r>
          </w:p>
        </w:tc>
        <w:tc>
          <w:tcPr>
            <w:tcW w:w="1111" w:type="dxa"/>
            <w:tcBorders>
              <w:top w:val="nil"/>
              <w:left w:val="nil"/>
              <w:bottom w:val="nil"/>
              <w:right w:val="nil"/>
            </w:tcBorders>
            <w:shd w:val="clear" w:color="000000" w:fill="FFFFFF"/>
            <w:noWrap/>
            <w:vAlign w:val="bottom"/>
            <w:hideMark/>
          </w:tcPr>
          <w:p w14:paraId="6D8706B2" w14:textId="74BF0CB5" w:rsidR="00B150F9" w:rsidRPr="00B437F9" w:rsidRDefault="00A1041C" w:rsidP="00B150F9">
            <w:pPr>
              <w:jc w:val="right"/>
              <w:rPr>
                <w:rFonts w:ascii="Calibri" w:hAnsi="Calibri" w:cs="Calibri"/>
                <w:color w:val="000000"/>
                <w:szCs w:val="20"/>
              </w:rPr>
            </w:pPr>
            <w:r>
              <w:rPr>
                <w:rFonts w:ascii="Calibri" w:hAnsi="Calibri" w:cs="Calibri"/>
                <w:color w:val="000000"/>
                <w:szCs w:val="20"/>
              </w:rPr>
              <w:t>429</w:t>
            </w:r>
          </w:p>
        </w:tc>
        <w:tc>
          <w:tcPr>
            <w:tcW w:w="1330" w:type="dxa"/>
            <w:tcBorders>
              <w:top w:val="nil"/>
              <w:left w:val="nil"/>
              <w:bottom w:val="nil"/>
              <w:right w:val="nil"/>
            </w:tcBorders>
            <w:shd w:val="clear" w:color="000000" w:fill="FFFFFF"/>
            <w:noWrap/>
            <w:vAlign w:val="bottom"/>
            <w:hideMark/>
          </w:tcPr>
          <w:p w14:paraId="7018DEAF" w14:textId="16B41DC2" w:rsidR="00B150F9" w:rsidRPr="00B437F9" w:rsidRDefault="00B150F9" w:rsidP="00B150F9">
            <w:pPr>
              <w:jc w:val="right"/>
              <w:rPr>
                <w:rFonts w:ascii="Calibri" w:hAnsi="Calibri" w:cs="Calibri"/>
                <w:color w:val="01565A"/>
                <w:szCs w:val="20"/>
              </w:rPr>
            </w:pPr>
            <w:r>
              <w:rPr>
                <w:rFonts w:ascii="Calibri" w:hAnsi="Calibri" w:cs="Calibri"/>
                <w:color w:val="9C0006"/>
                <w:szCs w:val="20"/>
              </w:rPr>
              <w:t>-</w:t>
            </w:r>
            <w:r w:rsidR="00A1041C">
              <w:rPr>
                <w:rFonts w:ascii="Calibri" w:hAnsi="Calibri" w:cs="Calibri"/>
                <w:color w:val="9C0006"/>
                <w:szCs w:val="20"/>
              </w:rPr>
              <w:t>3</w:t>
            </w:r>
            <w:r>
              <w:rPr>
                <w:rFonts w:ascii="Calibri" w:hAnsi="Calibri" w:cs="Calibri"/>
                <w:color w:val="9C0006"/>
                <w:szCs w:val="20"/>
              </w:rPr>
              <w:t>%</w:t>
            </w:r>
          </w:p>
        </w:tc>
        <w:tc>
          <w:tcPr>
            <w:tcW w:w="1788" w:type="dxa"/>
            <w:tcBorders>
              <w:top w:val="nil"/>
              <w:left w:val="nil"/>
              <w:bottom w:val="nil"/>
              <w:right w:val="nil"/>
            </w:tcBorders>
            <w:shd w:val="clear" w:color="000000" w:fill="FFFFFF"/>
            <w:noWrap/>
            <w:vAlign w:val="bottom"/>
            <w:hideMark/>
          </w:tcPr>
          <w:p w14:paraId="0523E1E1" w14:textId="1CA655DC" w:rsidR="00B150F9" w:rsidRPr="00B437F9" w:rsidRDefault="00A1041C" w:rsidP="00B150F9">
            <w:pPr>
              <w:jc w:val="right"/>
              <w:rPr>
                <w:rFonts w:ascii="Calibri" w:hAnsi="Calibri" w:cs="Calibri"/>
                <w:color w:val="000000"/>
                <w:szCs w:val="20"/>
              </w:rPr>
            </w:pPr>
            <w:r>
              <w:rPr>
                <w:rFonts w:ascii="Calibri" w:hAnsi="Calibri" w:cs="Calibri"/>
                <w:color w:val="000000"/>
                <w:szCs w:val="20"/>
              </w:rPr>
              <w:t>471</w:t>
            </w:r>
          </w:p>
        </w:tc>
        <w:tc>
          <w:tcPr>
            <w:tcW w:w="1313" w:type="dxa"/>
            <w:tcBorders>
              <w:top w:val="nil"/>
              <w:left w:val="nil"/>
              <w:bottom w:val="nil"/>
              <w:right w:val="nil"/>
            </w:tcBorders>
            <w:shd w:val="clear" w:color="000000" w:fill="FFFFFF"/>
            <w:noWrap/>
            <w:vAlign w:val="bottom"/>
            <w:hideMark/>
          </w:tcPr>
          <w:p w14:paraId="4C9D236B" w14:textId="78215A37" w:rsidR="00B150F9" w:rsidRPr="00B437F9" w:rsidRDefault="00B150F9" w:rsidP="00B150F9">
            <w:pPr>
              <w:jc w:val="right"/>
              <w:rPr>
                <w:rFonts w:ascii="Calibri" w:hAnsi="Calibri" w:cs="Calibri"/>
                <w:color w:val="01565A"/>
                <w:szCs w:val="20"/>
              </w:rPr>
            </w:pPr>
            <w:r>
              <w:rPr>
                <w:rFonts w:ascii="Calibri" w:hAnsi="Calibri" w:cs="Calibri"/>
                <w:color w:val="9C0006"/>
                <w:szCs w:val="20"/>
              </w:rPr>
              <w:t>-</w:t>
            </w:r>
            <w:r w:rsidR="00A1041C">
              <w:rPr>
                <w:rFonts w:ascii="Calibri" w:hAnsi="Calibri" w:cs="Calibri"/>
                <w:color w:val="9C0006"/>
                <w:szCs w:val="20"/>
              </w:rPr>
              <w:t>11</w:t>
            </w:r>
            <w:r>
              <w:rPr>
                <w:rFonts w:ascii="Calibri" w:hAnsi="Calibri" w:cs="Calibri"/>
                <w:color w:val="9C0006"/>
                <w:szCs w:val="20"/>
              </w:rPr>
              <w:t>%</w:t>
            </w:r>
          </w:p>
        </w:tc>
      </w:tr>
      <w:tr w:rsidR="00B150F9" w:rsidRPr="00B437F9" w14:paraId="7BE84B5C" w14:textId="77777777" w:rsidTr="006E56C8">
        <w:trPr>
          <w:trHeight w:val="357"/>
        </w:trPr>
        <w:tc>
          <w:tcPr>
            <w:tcW w:w="5612" w:type="dxa"/>
            <w:tcBorders>
              <w:top w:val="nil"/>
              <w:left w:val="nil"/>
              <w:bottom w:val="nil"/>
              <w:right w:val="nil"/>
            </w:tcBorders>
            <w:shd w:val="clear" w:color="000000" w:fill="FFFFFF"/>
            <w:noWrap/>
            <w:vAlign w:val="bottom"/>
            <w:hideMark/>
          </w:tcPr>
          <w:p w14:paraId="0658420F" w14:textId="2FFD3445" w:rsidR="00B150F9" w:rsidRPr="00B437F9" w:rsidRDefault="00B150F9" w:rsidP="00B150F9">
            <w:pPr>
              <w:rPr>
                <w:rFonts w:ascii="Calibri" w:hAnsi="Calibri" w:cs="Calibri"/>
                <w:b/>
                <w:bCs/>
                <w:szCs w:val="20"/>
              </w:rPr>
            </w:pPr>
            <w:r>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49E89CBE" w:rsidR="00B150F9" w:rsidRPr="00B437F9" w:rsidRDefault="00B150F9" w:rsidP="00B150F9">
            <w:pPr>
              <w:jc w:val="right"/>
              <w:rPr>
                <w:rFonts w:ascii="Calibri" w:hAnsi="Calibri" w:cs="Calibri"/>
                <w:szCs w:val="20"/>
              </w:rPr>
            </w:pPr>
            <w:r>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41819D96" w:rsidR="00B150F9" w:rsidRPr="00B437F9" w:rsidRDefault="00B150F9" w:rsidP="00B150F9">
            <w:pPr>
              <w:jc w:val="right"/>
              <w:rPr>
                <w:rFonts w:ascii="Calibri" w:hAnsi="Calibri" w:cs="Calibri"/>
                <w:szCs w:val="20"/>
              </w:rPr>
            </w:pPr>
            <w:r>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79F741D2" w:rsidR="00B150F9" w:rsidRPr="00B437F9" w:rsidRDefault="00B150F9" w:rsidP="00B150F9">
            <w:pPr>
              <w:jc w:val="right"/>
              <w:rPr>
                <w:rFonts w:ascii="Calibri" w:hAnsi="Calibri" w:cs="Calibri"/>
                <w:color w:val="000000"/>
                <w:szCs w:val="20"/>
              </w:rPr>
            </w:pPr>
            <w:r>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60E01866" w:rsidR="00B150F9" w:rsidRPr="00B437F9" w:rsidRDefault="00B150F9" w:rsidP="00B150F9">
            <w:pPr>
              <w:jc w:val="right"/>
              <w:rPr>
                <w:rFonts w:ascii="Calibri" w:hAnsi="Calibri" w:cs="Calibri"/>
                <w:color w:val="000000"/>
                <w:szCs w:val="20"/>
              </w:rPr>
            </w:pPr>
            <w:r>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0D601ADF" w:rsidR="00B150F9" w:rsidRPr="00B437F9" w:rsidRDefault="00B150F9" w:rsidP="00B150F9">
            <w:pPr>
              <w:jc w:val="right"/>
              <w:rPr>
                <w:rFonts w:ascii="Calibri" w:hAnsi="Calibri" w:cs="Calibri"/>
                <w:color w:val="000000"/>
                <w:szCs w:val="20"/>
              </w:rPr>
            </w:pPr>
            <w:r>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2F4262D5" w:rsidR="00B150F9" w:rsidRPr="00B437F9" w:rsidRDefault="00B150F9" w:rsidP="00B150F9">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565B4F34" w:rsidR="00B150F9" w:rsidRPr="00B437F9" w:rsidRDefault="00B150F9" w:rsidP="00B150F9">
            <w:pPr>
              <w:jc w:val="right"/>
              <w:rPr>
                <w:rFonts w:ascii="Calibri" w:hAnsi="Calibri" w:cs="Calibri"/>
                <w:color w:val="000000"/>
                <w:szCs w:val="20"/>
              </w:rPr>
            </w:pPr>
            <w:r>
              <w:rPr>
                <w:rFonts w:ascii="Calibri" w:hAnsi="Calibri" w:cs="Calibri"/>
                <w:color w:val="000000"/>
                <w:szCs w:val="20"/>
              </w:rPr>
              <w:t> </w:t>
            </w:r>
          </w:p>
        </w:tc>
      </w:tr>
      <w:tr w:rsidR="00B150F9" w:rsidRPr="00B437F9" w14:paraId="1F3D6622" w14:textId="77777777" w:rsidTr="006E56C8">
        <w:trPr>
          <w:trHeight w:val="312"/>
        </w:trPr>
        <w:tc>
          <w:tcPr>
            <w:tcW w:w="5612" w:type="dxa"/>
            <w:tcBorders>
              <w:top w:val="nil"/>
              <w:left w:val="nil"/>
              <w:bottom w:val="nil"/>
              <w:right w:val="nil"/>
            </w:tcBorders>
            <w:shd w:val="clear" w:color="000000" w:fill="FFFFFF"/>
            <w:noWrap/>
            <w:vAlign w:val="bottom"/>
            <w:hideMark/>
          </w:tcPr>
          <w:p w14:paraId="199FF705" w14:textId="2A0192BD" w:rsidR="00B150F9" w:rsidRPr="00B437F9" w:rsidRDefault="00B150F9" w:rsidP="00B150F9">
            <w:pPr>
              <w:rPr>
                <w:rFonts w:ascii="Calibri" w:hAnsi="Calibri" w:cs="Calibri"/>
                <w:szCs w:val="20"/>
              </w:rPr>
            </w:pPr>
            <w:r>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226FBA0D" w:rsidR="00B150F9" w:rsidRPr="00B437F9" w:rsidRDefault="00A1041C" w:rsidP="00B150F9">
            <w:pPr>
              <w:jc w:val="right"/>
              <w:rPr>
                <w:rFonts w:ascii="Calibri" w:hAnsi="Calibri" w:cs="Calibri"/>
                <w:szCs w:val="20"/>
              </w:rPr>
            </w:pPr>
            <w:r>
              <w:rPr>
                <w:rFonts w:ascii="Calibri" w:hAnsi="Calibri" w:cs="Calibri"/>
                <w:szCs w:val="20"/>
              </w:rPr>
              <w:t>03-Jul</w:t>
            </w:r>
          </w:p>
        </w:tc>
        <w:tc>
          <w:tcPr>
            <w:tcW w:w="1549" w:type="dxa"/>
            <w:tcBorders>
              <w:top w:val="nil"/>
              <w:left w:val="nil"/>
              <w:bottom w:val="nil"/>
              <w:right w:val="nil"/>
            </w:tcBorders>
            <w:shd w:val="clear" w:color="000000" w:fill="FFFFFF"/>
            <w:noWrap/>
            <w:vAlign w:val="bottom"/>
            <w:hideMark/>
          </w:tcPr>
          <w:p w14:paraId="6F963E31" w14:textId="6C403E38" w:rsidR="00B150F9" w:rsidRPr="00B437F9" w:rsidRDefault="00B150F9" w:rsidP="00B150F9">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47FC67D3" w:rsidR="00B150F9" w:rsidRPr="00B437F9" w:rsidRDefault="00A1041C" w:rsidP="00B150F9">
            <w:pPr>
              <w:jc w:val="right"/>
              <w:rPr>
                <w:rFonts w:ascii="Calibri" w:hAnsi="Calibri" w:cs="Calibri"/>
                <w:color w:val="000000"/>
                <w:szCs w:val="20"/>
              </w:rPr>
            </w:pPr>
            <w:r>
              <w:rPr>
                <w:rFonts w:ascii="Calibri" w:hAnsi="Calibri" w:cs="Calibri"/>
                <w:color w:val="000000"/>
                <w:szCs w:val="20"/>
              </w:rPr>
              <w:t>587</w:t>
            </w:r>
          </w:p>
        </w:tc>
        <w:tc>
          <w:tcPr>
            <w:tcW w:w="1111" w:type="dxa"/>
            <w:tcBorders>
              <w:top w:val="nil"/>
              <w:left w:val="nil"/>
              <w:bottom w:val="nil"/>
              <w:right w:val="nil"/>
            </w:tcBorders>
            <w:shd w:val="clear" w:color="000000" w:fill="FFFFFF"/>
            <w:noWrap/>
            <w:vAlign w:val="bottom"/>
            <w:hideMark/>
          </w:tcPr>
          <w:p w14:paraId="3DCE05AF" w14:textId="47E24661" w:rsidR="00B150F9" w:rsidRPr="00B437F9" w:rsidRDefault="00A1041C" w:rsidP="00B150F9">
            <w:pPr>
              <w:jc w:val="right"/>
              <w:rPr>
                <w:rFonts w:ascii="Calibri" w:hAnsi="Calibri" w:cs="Calibri"/>
                <w:color w:val="000000"/>
                <w:szCs w:val="20"/>
              </w:rPr>
            </w:pPr>
            <w:r>
              <w:rPr>
                <w:rFonts w:ascii="Calibri" w:hAnsi="Calibri" w:cs="Calibri"/>
                <w:color w:val="000000"/>
                <w:szCs w:val="20"/>
              </w:rPr>
              <w:t>583</w:t>
            </w:r>
          </w:p>
        </w:tc>
        <w:tc>
          <w:tcPr>
            <w:tcW w:w="1330" w:type="dxa"/>
            <w:tcBorders>
              <w:top w:val="nil"/>
              <w:left w:val="nil"/>
              <w:bottom w:val="nil"/>
              <w:right w:val="nil"/>
            </w:tcBorders>
            <w:shd w:val="clear" w:color="000000" w:fill="FFFFFF"/>
            <w:noWrap/>
            <w:vAlign w:val="bottom"/>
            <w:hideMark/>
          </w:tcPr>
          <w:p w14:paraId="23BCE610" w14:textId="3E257144" w:rsidR="00B150F9" w:rsidRPr="00B437F9" w:rsidRDefault="00A1041C" w:rsidP="00B150F9">
            <w:pPr>
              <w:jc w:val="right"/>
              <w:rPr>
                <w:rFonts w:ascii="Calibri" w:hAnsi="Calibri" w:cs="Calibri"/>
                <w:color w:val="9C0006"/>
                <w:szCs w:val="20"/>
              </w:rPr>
            </w:pPr>
            <w:r>
              <w:rPr>
                <w:rFonts w:ascii="Calibri" w:hAnsi="Calibri" w:cs="Calibri"/>
                <w:color w:val="01565A"/>
                <w:szCs w:val="20"/>
              </w:rPr>
              <w:t>1</w:t>
            </w:r>
            <w:r w:rsidR="00B150F9">
              <w:rPr>
                <w:rFonts w:ascii="Calibri" w:hAnsi="Calibri" w:cs="Calibri"/>
                <w:color w:val="01565A"/>
                <w:szCs w:val="20"/>
              </w:rPr>
              <w:t>%</w:t>
            </w:r>
          </w:p>
        </w:tc>
        <w:tc>
          <w:tcPr>
            <w:tcW w:w="1788" w:type="dxa"/>
            <w:tcBorders>
              <w:top w:val="nil"/>
              <w:left w:val="nil"/>
              <w:bottom w:val="nil"/>
              <w:right w:val="nil"/>
            </w:tcBorders>
            <w:shd w:val="clear" w:color="000000" w:fill="FFFFFF"/>
            <w:noWrap/>
            <w:vAlign w:val="bottom"/>
            <w:hideMark/>
          </w:tcPr>
          <w:p w14:paraId="20D2C556" w14:textId="19B5A4DD" w:rsidR="00B150F9" w:rsidRPr="00B437F9" w:rsidRDefault="00A1041C" w:rsidP="00B150F9">
            <w:pPr>
              <w:jc w:val="right"/>
              <w:rPr>
                <w:rFonts w:ascii="Calibri" w:hAnsi="Calibri" w:cs="Calibri"/>
                <w:color w:val="000000"/>
                <w:szCs w:val="20"/>
              </w:rPr>
            </w:pPr>
            <w:r>
              <w:rPr>
                <w:rFonts w:ascii="Calibri" w:hAnsi="Calibri" w:cs="Calibri"/>
                <w:color w:val="000000"/>
                <w:szCs w:val="20"/>
              </w:rPr>
              <w:t>560</w:t>
            </w:r>
          </w:p>
        </w:tc>
        <w:tc>
          <w:tcPr>
            <w:tcW w:w="1313" w:type="dxa"/>
            <w:tcBorders>
              <w:top w:val="nil"/>
              <w:left w:val="nil"/>
              <w:bottom w:val="nil"/>
              <w:right w:val="nil"/>
            </w:tcBorders>
            <w:shd w:val="clear" w:color="000000" w:fill="FFFFFF"/>
            <w:noWrap/>
            <w:vAlign w:val="bottom"/>
            <w:hideMark/>
          </w:tcPr>
          <w:p w14:paraId="50E93FB2" w14:textId="712FD159" w:rsidR="00B150F9" w:rsidRPr="00B437F9" w:rsidRDefault="00A1041C" w:rsidP="00B150F9">
            <w:pPr>
              <w:jc w:val="right"/>
              <w:rPr>
                <w:rFonts w:ascii="Calibri" w:hAnsi="Calibri" w:cs="Calibri"/>
                <w:color w:val="9C0006"/>
                <w:szCs w:val="20"/>
              </w:rPr>
            </w:pPr>
            <w:r>
              <w:rPr>
                <w:rFonts w:ascii="Calibri" w:hAnsi="Calibri" w:cs="Calibri"/>
                <w:color w:val="01565A"/>
                <w:szCs w:val="20"/>
              </w:rPr>
              <w:t>5</w:t>
            </w:r>
            <w:r w:rsidR="00B150F9">
              <w:rPr>
                <w:rFonts w:ascii="Calibri" w:hAnsi="Calibri" w:cs="Calibri"/>
                <w:color w:val="01565A"/>
                <w:szCs w:val="20"/>
              </w:rPr>
              <w:t>%</w:t>
            </w:r>
          </w:p>
        </w:tc>
      </w:tr>
      <w:tr w:rsidR="00B150F9" w:rsidRPr="00B437F9" w14:paraId="7A677F44" w14:textId="77777777" w:rsidTr="006E56C8">
        <w:trPr>
          <w:trHeight w:val="312"/>
        </w:trPr>
        <w:tc>
          <w:tcPr>
            <w:tcW w:w="5612" w:type="dxa"/>
            <w:tcBorders>
              <w:top w:val="nil"/>
              <w:left w:val="nil"/>
              <w:bottom w:val="nil"/>
              <w:right w:val="nil"/>
            </w:tcBorders>
            <w:shd w:val="clear" w:color="000000" w:fill="FFFFFF"/>
            <w:noWrap/>
            <w:vAlign w:val="bottom"/>
            <w:hideMark/>
          </w:tcPr>
          <w:p w14:paraId="1183F15C" w14:textId="7720B295" w:rsidR="00B150F9" w:rsidRPr="00B437F9" w:rsidRDefault="00B150F9" w:rsidP="00B150F9">
            <w:pPr>
              <w:rPr>
                <w:rFonts w:ascii="Calibri" w:hAnsi="Calibri" w:cs="Calibri"/>
                <w:szCs w:val="20"/>
              </w:rPr>
            </w:pPr>
            <w:r>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2ED8FC13" w:rsidR="00B150F9" w:rsidRPr="00B437F9" w:rsidRDefault="00A1041C" w:rsidP="00B150F9">
            <w:pPr>
              <w:jc w:val="right"/>
              <w:rPr>
                <w:rFonts w:ascii="Calibri" w:hAnsi="Calibri" w:cs="Calibri"/>
                <w:szCs w:val="20"/>
              </w:rPr>
            </w:pPr>
            <w:r>
              <w:rPr>
                <w:rFonts w:ascii="Calibri" w:hAnsi="Calibri" w:cs="Calibri"/>
                <w:szCs w:val="20"/>
              </w:rPr>
              <w:t>03-Jul</w:t>
            </w:r>
          </w:p>
        </w:tc>
        <w:tc>
          <w:tcPr>
            <w:tcW w:w="1549" w:type="dxa"/>
            <w:tcBorders>
              <w:top w:val="nil"/>
              <w:left w:val="nil"/>
              <w:bottom w:val="nil"/>
              <w:right w:val="nil"/>
            </w:tcBorders>
            <w:shd w:val="clear" w:color="000000" w:fill="FFFFFF"/>
            <w:noWrap/>
            <w:vAlign w:val="bottom"/>
            <w:hideMark/>
          </w:tcPr>
          <w:p w14:paraId="59B5F9FE" w14:textId="3FAD937C" w:rsidR="00B150F9" w:rsidRPr="00B437F9" w:rsidRDefault="00B150F9" w:rsidP="00B150F9">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71139EC4" w:rsidR="00B150F9" w:rsidRPr="00B437F9" w:rsidRDefault="00A1041C" w:rsidP="00B150F9">
            <w:pPr>
              <w:jc w:val="right"/>
              <w:rPr>
                <w:rFonts w:ascii="Calibri" w:hAnsi="Calibri" w:cs="Calibri"/>
                <w:color w:val="000000"/>
                <w:szCs w:val="20"/>
              </w:rPr>
            </w:pPr>
            <w:r>
              <w:rPr>
                <w:rFonts w:ascii="Calibri" w:hAnsi="Calibri" w:cs="Calibri"/>
                <w:color w:val="000000"/>
                <w:szCs w:val="20"/>
              </w:rPr>
              <w:t>368</w:t>
            </w:r>
          </w:p>
        </w:tc>
        <w:tc>
          <w:tcPr>
            <w:tcW w:w="1111" w:type="dxa"/>
            <w:tcBorders>
              <w:top w:val="nil"/>
              <w:left w:val="nil"/>
              <w:bottom w:val="nil"/>
              <w:right w:val="nil"/>
            </w:tcBorders>
            <w:shd w:val="clear" w:color="000000" w:fill="FFFFFF"/>
            <w:noWrap/>
            <w:vAlign w:val="bottom"/>
            <w:hideMark/>
          </w:tcPr>
          <w:p w14:paraId="1F659AA5" w14:textId="65C8509C" w:rsidR="00B150F9" w:rsidRPr="00B437F9" w:rsidRDefault="00A1041C" w:rsidP="00B150F9">
            <w:pPr>
              <w:jc w:val="right"/>
              <w:rPr>
                <w:rFonts w:ascii="Calibri" w:hAnsi="Calibri" w:cs="Calibri"/>
                <w:color w:val="000000"/>
                <w:szCs w:val="20"/>
              </w:rPr>
            </w:pPr>
            <w:r>
              <w:rPr>
                <w:rFonts w:ascii="Calibri" w:hAnsi="Calibri" w:cs="Calibri"/>
                <w:color w:val="000000"/>
                <w:szCs w:val="20"/>
              </w:rPr>
              <w:t>346</w:t>
            </w:r>
          </w:p>
        </w:tc>
        <w:tc>
          <w:tcPr>
            <w:tcW w:w="1330" w:type="dxa"/>
            <w:tcBorders>
              <w:top w:val="nil"/>
              <w:left w:val="nil"/>
              <w:bottom w:val="nil"/>
              <w:right w:val="nil"/>
            </w:tcBorders>
            <w:shd w:val="clear" w:color="000000" w:fill="FFFFFF"/>
            <w:noWrap/>
            <w:vAlign w:val="bottom"/>
            <w:hideMark/>
          </w:tcPr>
          <w:p w14:paraId="17EA5EE5" w14:textId="555BF3D7" w:rsidR="00B150F9" w:rsidRPr="00B437F9" w:rsidRDefault="00A1041C" w:rsidP="00B150F9">
            <w:pPr>
              <w:jc w:val="right"/>
              <w:rPr>
                <w:rFonts w:ascii="Calibri" w:hAnsi="Calibri" w:cs="Calibri"/>
                <w:color w:val="9C0006"/>
                <w:szCs w:val="20"/>
              </w:rPr>
            </w:pPr>
            <w:r>
              <w:rPr>
                <w:rFonts w:ascii="Calibri" w:hAnsi="Calibri" w:cs="Calibri"/>
                <w:color w:val="01565A"/>
                <w:szCs w:val="20"/>
              </w:rPr>
              <w:t>6</w:t>
            </w:r>
            <w:r w:rsidR="00B150F9">
              <w:rPr>
                <w:rFonts w:ascii="Calibri" w:hAnsi="Calibri" w:cs="Calibri"/>
                <w:color w:val="01565A"/>
                <w:szCs w:val="20"/>
              </w:rPr>
              <w:t>%</w:t>
            </w:r>
          </w:p>
        </w:tc>
        <w:tc>
          <w:tcPr>
            <w:tcW w:w="1788" w:type="dxa"/>
            <w:tcBorders>
              <w:top w:val="nil"/>
              <w:left w:val="nil"/>
              <w:bottom w:val="nil"/>
              <w:right w:val="nil"/>
            </w:tcBorders>
            <w:shd w:val="clear" w:color="000000" w:fill="FFFFFF"/>
            <w:noWrap/>
            <w:vAlign w:val="bottom"/>
            <w:hideMark/>
          </w:tcPr>
          <w:p w14:paraId="15473E73" w14:textId="5E927A63" w:rsidR="00B150F9" w:rsidRPr="00B437F9" w:rsidRDefault="00A1041C" w:rsidP="00B150F9">
            <w:pPr>
              <w:jc w:val="right"/>
              <w:rPr>
                <w:rFonts w:ascii="Calibri" w:hAnsi="Calibri" w:cs="Calibri"/>
                <w:color w:val="000000"/>
                <w:szCs w:val="20"/>
              </w:rPr>
            </w:pPr>
            <w:r>
              <w:rPr>
                <w:rFonts w:ascii="Calibri" w:hAnsi="Calibri" w:cs="Calibri"/>
                <w:color w:val="000000"/>
                <w:szCs w:val="20"/>
              </w:rPr>
              <w:t>319</w:t>
            </w:r>
          </w:p>
        </w:tc>
        <w:tc>
          <w:tcPr>
            <w:tcW w:w="1313" w:type="dxa"/>
            <w:tcBorders>
              <w:top w:val="nil"/>
              <w:left w:val="nil"/>
              <w:bottom w:val="nil"/>
              <w:right w:val="nil"/>
            </w:tcBorders>
            <w:shd w:val="clear" w:color="000000" w:fill="FFFFFF"/>
            <w:noWrap/>
            <w:vAlign w:val="bottom"/>
            <w:hideMark/>
          </w:tcPr>
          <w:p w14:paraId="693391A6" w14:textId="7EDD0440" w:rsidR="00B150F9" w:rsidRPr="00B437F9" w:rsidRDefault="00A1041C" w:rsidP="00B150F9">
            <w:pPr>
              <w:jc w:val="right"/>
              <w:rPr>
                <w:rFonts w:ascii="Calibri" w:hAnsi="Calibri" w:cs="Calibri"/>
                <w:color w:val="9C0006"/>
                <w:szCs w:val="20"/>
              </w:rPr>
            </w:pPr>
            <w:r>
              <w:rPr>
                <w:rFonts w:ascii="Calibri" w:hAnsi="Calibri" w:cs="Calibri"/>
                <w:color w:val="01565A"/>
                <w:szCs w:val="20"/>
              </w:rPr>
              <w:t>15</w:t>
            </w:r>
            <w:r w:rsidR="00B150F9">
              <w:rPr>
                <w:rFonts w:ascii="Calibri" w:hAnsi="Calibri" w:cs="Calibri"/>
                <w:color w:val="01565A"/>
                <w:szCs w:val="20"/>
              </w:rPr>
              <w:t>%</w:t>
            </w:r>
          </w:p>
        </w:tc>
      </w:tr>
      <w:tr w:rsidR="00B150F9" w:rsidRPr="00B437F9" w14:paraId="7808EB2E" w14:textId="77777777" w:rsidTr="006E56C8">
        <w:trPr>
          <w:trHeight w:val="312"/>
        </w:trPr>
        <w:tc>
          <w:tcPr>
            <w:tcW w:w="5612" w:type="dxa"/>
            <w:tcBorders>
              <w:top w:val="nil"/>
              <w:left w:val="nil"/>
              <w:bottom w:val="nil"/>
              <w:right w:val="nil"/>
            </w:tcBorders>
            <w:shd w:val="clear" w:color="000000" w:fill="FFFFFF"/>
            <w:noWrap/>
            <w:vAlign w:val="bottom"/>
            <w:hideMark/>
          </w:tcPr>
          <w:p w14:paraId="6F8A5E78" w14:textId="0E9E254F" w:rsidR="00B150F9" w:rsidRPr="00B437F9" w:rsidRDefault="00B150F9" w:rsidP="00B150F9">
            <w:pPr>
              <w:rPr>
                <w:rFonts w:ascii="Calibri" w:hAnsi="Calibri" w:cs="Calibri"/>
                <w:szCs w:val="20"/>
              </w:rPr>
            </w:pPr>
            <w:r>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6FFB27BD" w:rsidR="00B150F9" w:rsidRPr="00B437F9" w:rsidRDefault="00A1041C" w:rsidP="00B150F9">
            <w:pPr>
              <w:jc w:val="right"/>
              <w:rPr>
                <w:rFonts w:ascii="Calibri" w:hAnsi="Calibri" w:cs="Calibri"/>
                <w:szCs w:val="20"/>
              </w:rPr>
            </w:pPr>
            <w:r>
              <w:rPr>
                <w:rFonts w:ascii="Calibri" w:hAnsi="Calibri" w:cs="Calibri"/>
                <w:szCs w:val="20"/>
              </w:rPr>
              <w:t>03-Jul</w:t>
            </w:r>
          </w:p>
        </w:tc>
        <w:tc>
          <w:tcPr>
            <w:tcW w:w="1549" w:type="dxa"/>
            <w:tcBorders>
              <w:top w:val="nil"/>
              <w:left w:val="nil"/>
              <w:bottom w:val="nil"/>
              <w:right w:val="nil"/>
            </w:tcBorders>
            <w:shd w:val="clear" w:color="000000" w:fill="FFFFFF"/>
            <w:noWrap/>
            <w:vAlign w:val="bottom"/>
            <w:hideMark/>
          </w:tcPr>
          <w:p w14:paraId="684308B0" w14:textId="0A59B00E" w:rsidR="00B150F9" w:rsidRPr="00B437F9" w:rsidRDefault="00B150F9" w:rsidP="00B150F9">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4AD1FEB7" w:rsidR="00B150F9" w:rsidRPr="00B437F9" w:rsidRDefault="00A1041C" w:rsidP="00B150F9">
            <w:pPr>
              <w:jc w:val="right"/>
              <w:rPr>
                <w:rFonts w:ascii="Calibri" w:hAnsi="Calibri" w:cs="Calibri"/>
                <w:color w:val="000000"/>
                <w:szCs w:val="20"/>
              </w:rPr>
            </w:pPr>
            <w:r>
              <w:rPr>
                <w:rFonts w:ascii="Calibri" w:hAnsi="Calibri" w:cs="Calibri"/>
                <w:color w:val="000000"/>
                <w:szCs w:val="20"/>
              </w:rPr>
              <w:t>769</w:t>
            </w:r>
          </w:p>
        </w:tc>
        <w:tc>
          <w:tcPr>
            <w:tcW w:w="1111" w:type="dxa"/>
            <w:tcBorders>
              <w:top w:val="nil"/>
              <w:left w:val="nil"/>
              <w:bottom w:val="nil"/>
              <w:right w:val="nil"/>
            </w:tcBorders>
            <w:shd w:val="clear" w:color="000000" w:fill="FFFFFF"/>
            <w:noWrap/>
            <w:vAlign w:val="bottom"/>
            <w:hideMark/>
          </w:tcPr>
          <w:p w14:paraId="1DE23007" w14:textId="3C6B18A0" w:rsidR="00B150F9" w:rsidRPr="00B437F9" w:rsidRDefault="00A1041C" w:rsidP="00B150F9">
            <w:pPr>
              <w:jc w:val="right"/>
              <w:rPr>
                <w:rFonts w:ascii="Calibri" w:hAnsi="Calibri" w:cs="Calibri"/>
                <w:color w:val="000000"/>
                <w:szCs w:val="20"/>
              </w:rPr>
            </w:pPr>
            <w:r>
              <w:rPr>
                <w:rFonts w:ascii="Calibri" w:hAnsi="Calibri" w:cs="Calibri"/>
                <w:color w:val="000000"/>
                <w:szCs w:val="20"/>
              </w:rPr>
              <w:t>739</w:t>
            </w:r>
          </w:p>
        </w:tc>
        <w:tc>
          <w:tcPr>
            <w:tcW w:w="1330" w:type="dxa"/>
            <w:tcBorders>
              <w:top w:val="nil"/>
              <w:left w:val="nil"/>
              <w:bottom w:val="nil"/>
              <w:right w:val="nil"/>
            </w:tcBorders>
            <w:shd w:val="clear" w:color="000000" w:fill="FFFFFF"/>
            <w:noWrap/>
            <w:vAlign w:val="bottom"/>
            <w:hideMark/>
          </w:tcPr>
          <w:p w14:paraId="09592CE0" w14:textId="5773173F" w:rsidR="00B150F9" w:rsidRPr="00B437F9" w:rsidRDefault="00A1041C" w:rsidP="00B150F9">
            <w:pPr>
              <w:jc w:val="right"/>
              <w:rPr>
                <w:rFonts w:ascii="Calibri" w:hAnsi="Calibri" w:cs="Calibri"/>
                <w:color w:val="01565A"/>
                <w:szCs w:val="20"/>
              </w:rPr>
            </w:pPr>
            <w:r>
              <w:rPr>
                <w:rFonts w:ascii="Calibri" w:hAnsi="Calibri" w:cs="Calibri"/>
                <w:color w:val="01565A"/>
                <w:szCs w:val="20"/>
              </w:rPr>
              <w:t>4</w:t>
            </w:r>
            <w:r w:rsidR="00B150F9">
              <w:rPr>
                <w:rFonts w:ascii="Calibri" w:hAnsi="Calibri" w:cs="Calibri"/>
                <w:color w:val="01565A"/>
                <w:szCs w:val="20"/>
              </w:rPr>
              <w:t>%</w:t>
            </w:r>
          </w:p>
        </w:tc>
        <w:tc>
          <w:tcPr>
            <w:tcW w:w="1788" w:type="dxa"/>
            <w:tcBorders>
              <w:top w:val="nil"/>
              <w:left w:val="nil"/>
              <w:bottom w:val="nil"/>
              <w:right w:val="nil"/>
            </w:tcBorders>
            <w:shd w:val="clear" w:color="000000" w:fill="FFFFFF"/>
            <w:noWrap/>
            <w:vAlign w:val="bottom"/>
            <w:hideMark/>
          </w:tcPr>
          <w:p w14:paraId="3D1B46EC" w14:textId="0D9B0AF8" w:rsidR="00B150F9" w:rsidRPr="00B437F9" w:rsidRDefault="00A1041C" w:rsidP="00B150F9">
            <w:pPr>
              <w:jc w:val="right"/>
              <w:rPr>
                <w:rFonts w:ascii="Calibri" w:hAnsi="Calibri" w:cs="Calibri"/>
                <w:color w:val="000000"/>
                <w:szCs w:val="20"/>
              </w:rPr>
            </w:pPr>
            <w:r>
              <w:rPr>
                <w:rFonts w:ascii="Calibri" w:hAnsi="Calibri" w:cs="Calibri"/>
                <w:color w:val="000000"/>
                <w:szCs w:val="20"/>
              </w:rPr>
              <w:t>555</w:t>
            </w:r>
          </w:p>
        </w:tc>
        <w:tc>
          <w:tcPr>
            <w:tcW w:w="1313" w:type="dxa"/>
            <w:tcBorders>
              <w:top w:val="nil"/>
              <w:left w:val="nil"/>
              <w:bottom w:val="nil"/>
              <w:right w:val="nil"/>
            </w:tcBorders>
            <w:shd w:val="clear" w:color="000000" w:fill="FFFFFF"/>
            <w:noWrap/>
            <w:vAlign w:val="bottom"/>
            <w:hideMark/>
          </w:tcPr>
          <w:p w14:paraId="5A7C9264" w14:textId="7C30EC78" w:rsidR="00B150F9" w:rsidRPr="00B437F9" w:rsidRDefault="00A1041C" w:rsidP="00B150F9">
            <w:pPr>
              <w:jc w:val="right"/>
              <w:rPr>
                <w:rFonts w:ascii="Calibri" w:hAnsi="Calibri" w:cs="Calibri"/>
                <w:color w:val="9C0006"/>
                <w:szCs w:val="20"/>
              </w:rPr>
            </w:pPr>
            <w:r>
              <w:rPr>
                <w:rFonts w:ascii="Calibri" w:hAnsi="Calibri" w:cs="Calibri"/>
                <w:color w:val="01565A"/>
                <w:szCs w:val="20"/>
              </w:rPr>
              <w:t>38</w:t>
            </w:r>
            <w:r w:rsidR="00B150F9">
              <w:rPr>
                <w:rFonts w:ascii="Calibri" w:hAnsi="Calibri" w:cs="Calibri"/>
                <w:color w:val="01565A"/>
                <w:szCs w:val="20"/>
              </w:rPr>
              <w:t>%</w:t>
            </w:r>
          </w:p>
        </w:tc>
      </w:tr>
      <w:tr w:rsidR="00B150F9" w:rsidRPr="00B437F9" w14:paraId="46EC687B" w14:textId="77777777" w:rsidTr="006E56C8">
        <w:trPr>
          <w:trHeight w:val="312"/>
        </w:trPr>
        <w:tc>
          <w:tcPr>
            <w:tcW w:w="5612" w:type="dxa"/>
            <w:tcBorders>
              <w:top w:val="nil"/>
              <w:left w:val="nil"/>
              <w:bottom w:val="nil"/>
              <w:right w:val="nil"/>
            </w:tcBorders>
            <w:shd w:val="clear" w:color="000000" w:fill="FFFFFF"/>
            <w:noWrap/>
            <w:vAlign w:val="bottom"/>
            <w:hideMark/>
          </w:tcPr>
          <w:p w14:paraId="09333049" w14:textId="42B8A5D7" w:rsidR="00B150F9" w:rsidRPr="00B437F9" w:rsidRDefault="00B150F9" w:rsidP="00B150F9">
            <w:pPr>
              <w:rPr>
                <w:rFonts w:ascii="Calibri" w:hAnsi="Calibri" w:cs="Calibri"/>
                <w:szCs w:val="20"/>
              </w:rPr>
            </w:pPr>
            <w:r>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7AB89165" w:rsidR="00B150F9" w:rsidRPr="00B437F9" w:rsidRDefault="00A1041C" w:rsidP="00B150F9">
            <w:pPr>
              <w:jc w:val="right"/>
              <w:rPr>
                <w:rFonts w:ascii="Calibri" w:hAnsi="Calibri" w:cs="Calibri"/>
                <w:szCs w:val="20"/>
              </w:rPr>
            </w:pPr>
            <w:r>
              <w:rPr>
                <w:rFonts w:ascii="Calibri" w:hAnsi="Calibri" w:cs="Calibri"/>
                <w:szCs w:val="20"/>
              </w:rPr>
              <w:t>03-Jul</w:t>
            </w:r>
          </w:p>
        </w:tc>
        <w:tc>
          <w:tcPr>
            <w:tcW w:w="1549" w:type="dxa"/>
            <w:tcBorders>
              <w:top w:val="nil"/>
              <w:left w:val="nil"/>
              <w:bottom w:val="nil"/>
              <w:right w:val="nil"/>
            </w:tcBorders>
            <w:shd w:val="clear" w:color="000000" w:fill="FFFFFF"/>
            <w:noWrap/>
            <w:vAlign w:val="bottom"/>
            <w:hideMark/>
          </w:tcPr>
          <w:p w14:paraId="49C1221E" w14:textId="6B7EF790" w:rsidR="00B150F9" w:rsidRPr="00B437F9" w:rsidRDefault="00B150F9" w:rsidP="00B150F9">
            <w:pPr>
              <w:jc w:val="right"/>
              <w:rPr>
                <w:rFonts w:ascii="Calibri" w:hAnsi="Calibri" w:cs="Calibri"/>
                <w:szCs w:val="20"/>
              </w:rPr>
            </w:pPr>
            <w:r>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7F862864" w:rsidR="00B150F9" w:rsidRPr="00B437F9" w:rsidRDefault="00B150F9" w:rsidP="00B150F9">
            <w:pPr>
              <w:jc w:val="right"/>
              <w:rPr>
                <w:rFonts w:ascii="Calibri" w:hAnsi="Calibri" w:cs="Calibri"/>
                <w:color w:val="000000"/>
                <w:szCs w:val="20"/>
              </w:rPr>
            </w:pPr>
            <w:r>
              <w:rPr>
                <w:rFonts w:ascii="Calibri" w:hAnsi="Calibri" w:cs="Calibri"/>
                <w:color w:val="000000"/>
                <w:szCs w:val="20"/>
              </w:rPr>
              <w:t>407</w:t>
            </w:r>
          </w:p>
        </w:tc>
        <w:tc>
          <w:tcPr>
            <w:tcW w:w="1111" w:type="dxa"/>
            <w:tcBorders>
              <w:top w:val="nil"/>
              <w:left w:val="nil"/>
              <w:bottom w:val="nil"/>
              <w:right w:val="nil"/>
            </w:tcBorders>
            <w:shd w:val="clear" w:color="000000" w:fill="FFFFFF"/>
            <w:noWrap/>
            <w:vAlign w:val="bottom"/>
            <w:hideMark/>
          </w:tcPr>
          <w:p w14:paraId="6071CC43" w14:textId="1ED65B07" w:rsidR="00B150F9" w:rsidRPr="00B437F9" w:rsidRDefault="00B150F9" w:rsidP="00B150F9">
            <w:pPr>
              <w:jc w:val="right"/>
              <w:rPr>
                <w:rFonts w:ascii="Calibri" w:hAnsi="Calibri" w:cs="Calibri"/>
                <w:color w:val="000000"/>
                <w:szCs w:val="20"/>
              </w:rPr>
            </w:pPr>
            <w:r>
              <w:rPr>
                <w:rFonts w:ascii="Calibri" w:hAnsi="Calibri" w:cs="Calibri"/>
                <w:color w:val="000000"/>
                <w:szCs w:val="20"/>
              </w:rPr>
              <w:t>407</w:t>
            </w:r>
          </w:p>
        </w:tc>
        <w:tc>
          <w:tcPr>
            <w:tcW w:w="1330" w:type="dxa"/>
            <w:tcBorders>
              <w:top w:val="nil"/>
              <w:left w:val="nil"/>
              <w:bottom w:val="nil"/>
              <w:right w:val="nil"/>
            </w:tcBorders>
            <w:shd w:val="clear" w:color="000000" w:fill="FFFFFF"/>
            <w:noWrap/>
            <w:vAlign w:val="bottom"/>
            <w:hideMark/>
          </w:tcPr>
          <w:p w14:paraId="08B60A86" w14:textId="55B5683D" w:rsidR="00B150F9" w:rsidRPr="00B437F9" w:rsidRDefault="00B150F9" w:rsidP="00B150F9">
            <w:pPr>
              <w:jc w:val="right"/>
              <w:rPr>
                <w:rFonts w:ascii="Calibri" w:hAnsi="Calibri" w:cs="Calibri"/>
                <w:color w:val="000000"/>
                <w:szCs w:val="20"/>
              </w:rPr>
            </w:pPr>
            <w:r>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4ABE6489" w14:textId="078D18D2" w:rsidR="00B150F9" w:rsidRPr="00B437F9" w:rsidRDefault="00B150F9" w:rsidP="00B150F9">
            <w:pPr>
              <w:jc w:val="right"/>
              <w:rPr>
                <w:rFonts w:ascii="Calibri" w:hAnsi="Calibri" w:cs="Calibri"/>
                <w:color w:val="000000"/>
                <w:szCs w:val="20"/>
              </w:rPr>
            </w:pPr>
            <w:r>
              <w:rPr>
                <w:rFonts w:ascii="Calibri" w:hAnsi="Calibri" w:cs="Calibri"/>
                <w:color w:val="000000"/>
                <w:szCs w:val="20"/>
              </w:rPr>
              <w:t>357</w:t>
            </w:r>
          </w:p>
        </w:tc>
        <w:tc>
          <w:tcPr>
            <w:tcW w:w="1313" w:type="dxa"/>
            <w:tcBorders>
              <w:top w:val="nil"/>
              <w:left w:val="nil"/>
              <w:bottom w:val="nil"/>
              <w:right w:val="nil"/>
            </w:tcBorders>
            <w:shd w:val="clear" w:color="000000" w:fill="FFFFFF"/>
            <w:noWrap/>
            <w:vAlign w:val="bottom"/>
            <w:hideMark/>
          </w:tcPr>
          <w:p w14:paraId="0523BBE8" w14:textId="0AC9B45A" w:rsidR="00B150F9" w:rsidRPr="00B437F9" w:rsidRDefault="00B150F9" w:rsidP="00B150F9">
            <w:pPr>
              <w:jc w:val="right"/>
              <w:rPr>
                <w:rFonts w:ascii="Calibri" w:hAnsi="Calibri" w:cs="Calibri"/>
                <w:color w:val="01565A"/>
                <w:szCs w:val="20"/>
              </w:rPr>
            </w:pPr>
            <w:r>
              <w:rPr>
                <w:rFonts w:ascii="Calibri" w:hAnsi="Calibri" w:cs="Calibri"/>
                <w:color w:val="01565A"/>
                <w:szCs w:val="20"/>
              </w:rPr>
              <w:t>14%</w:t>
            </w:r>
          </w:p>
        </w:tc>
      </w:tr>
      <w:tr w:rsidR="00B150F9" w:rsidRPr="00B437F9" w14:paraId="2066BF14" w14:textId="77777777" w:rsidTr="006E56C8">
        <w:trPr>
          <w:trHeight w:val="312"/>
        </w:trPr>
        <w:tc>
          <w:tcPr>
            <w:tcW w:w="5612" w:type="dxa"/>
            <w:tcBorders>
              <w:top w:val="nil"/>
              <w:left w:val="nil"/>
              <w:bottom w:val="nil"/>
              <w:right w:val="nil"/>
            </w:tcBorders>
            <w:shd w:val="clear" w:color="000000" w:fill="FFFFFF"/>
            <w:noWrap/>
            <w:vAlign w:val="bottom"/>
            <w:hideMark/>
          </w:tcPr>
          <w:p w14:paraId="76710F2C" w14:textId="03A31D0D" w:rsidR="00B150F9" w:rsidRPr="00B437F9" w:rsidRDefault="00B150F9" w:rsidP="00B150F9">
            <w:pPr>
              <w:rPr>
                <w:rFonts w:ascii="Calibri" w:hAnsi="Calibri" w:cs="Calibri"/>
                <w:szCs w:val="20"/>
              </w:rPr>
            </w:pPr>
            <w:r>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6A5FF8AD" w14:textId="05381834" w:rsidR="00B150F9" w:rsidRPr="00B437F9" w:rsidRDefault="00A1041C" w:rsidP="00B150F9">
            <w:pPr>
              <w:jc w:val="right"/>
              <w:rPr>
                <w:rFonts w:ascii="Calibri" w:hAnsi="Calibri" w:cs="Calibri"/>
                <w:szCs w:val="20"/>
              </w:rPr>
            </w:pPr>
            <w:r>
              <w:rPr>
                <w:rFonts w:ascii="Calibri" w:hAnsi="Calibri" w:cs="Calibri"/>
                <w:szCs w:val="20"/>
              </w:rPr>
              <w:t>03-Jul</w:t>
            </w:r>
          </w:p>
        </w:tc>
        <w:tc>
          <w:tcPr>
            <w:tcW w:w="1549" w:type="dxa"/>
            <w:tcBorders>
              <w:top w:val="nil"/>
              <w:left w:val="nil"/>
              <w:bottom w:val="nil"/>
              <w:right w:val="nil"/>
            </w:tcBorders>
            <w:shd w:val="clear" w:color="000000" w:fill="FFFFFF"/>
            <w:noWrap/>
            <w:vAlign w:val="bottom"/>
            <w:hideMark/>
          </w:tcPr>
          <w:p w14:paraId="7ED4020D" w14:textId="6998A813" w:rsidR="00B150F9" w:rsidRPr="00B437F9" w:rsidRDefault="00B150F9" w:rsidP="00B150F9">
            <w:pPr>
              <w:jc w:val="right"/>
              <w:rPr>
                <w:rFonts w:ascii="Calibri" w:hAnsi="Calibri" w:cs="Calibri"/>
                <w:szCs w:val="20"/>
              </w:rPr>
            </w:pPr>
            <w:r>
              <w:rPr>
                <w:rFonts w:ascii="Calibri" w:hAnsi="Calibri" w:cs="Calibri"/>
                <w:szCs w:val="20"/>
              </w:rPr>
              <w:t xml:space="preserve">Ac/kg </w:t>
            </w:r>
            <w:proofErr w:type="spellStart"/>
            <w:r>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bottom"/>
            <w:hideMark/>
          </w:tcPr>
          <w:p w14:paraId="265F9A92" w14:textId="3ACACA13" w:rsidR="00B150F9" w:rsidRPr="00B437F9" w:rsidRDefault="00B150F9" w:rsidP="00B150F9">
            <w:pPr>
              <w:jc w:val="right"/>
              <w:rPr>
                <w:rFonts w:ascii="Calibri" w:hAnsi="Calibri" w:cs="Calibri"/>
                <w:color w:val="000000"/>
                <w:szCs w:val="20"/>
              </w:rPr>
            </w:pPr>
            <w:r>
              <w:rPr>
                <w:rFonts w:ascii="Calibri" w:hAnsi="Calibri" w:cs="Calibri"/>
                <w:color w:val="000000"/>
                <w:szCs w:val="20"/>
              </w:rPr>
              <w:t>300</w:t>
            </w:r>
          </w:p>
        </w:tc>
        <w:tc>
          <w:tcPr>
            <w:tcW w:w="1111" w:type="dxa"/>
            <w:tcBorders>
              <w:top w:val="nil"/>
              <w:left w:val="nil"/>
              <w:bottom w:val="nil"/>
              <w:right w:val="nil"/>
            </w:tcBorders>
            <w:shd w:val="clear" w:color="000000" w:fill="FFFFFF"/>
            <w:noWrap/>
            <w:vAlign w:val="bottom"/>
            <w:hideMark/>
          </w:tcPr>
          <w:p w14:paraId="3CB9919B" w14:textId="57E06E82" w:rsidR="00B150F9" w:rsidRPr="00B437F9" w:rsidRDefault="00B150F9" w:rsidP="00B150F9">
            <w:pPr>
              <w:jc w:val="right"/>
              <w:rPr>
                <w:rFonts w:ascii="Calibri" w:hAnsi="Calibri" w:cs="Calibri"/>
                <w:color w:val="000000"/>
                <w:szCs w:val="20"/>
              </w:rPr>
            </w:pPr>
            <w:r>
              <w:rPr>
                <w:rFonts w:ascii="Calibri" w:hAnsi="Calibri" w:cs="Calibri"/>
                <w:color w:val="000000"/>
                <w:szCs w:val="20"/>
              </w:rPr>
              <w:t>300</w:t>
            </w:r>
          </w:p>
        </w:tc>
        <w:tc>
          <w:tcPr>
            <w:tcW w:w="1330" w:type="dxa"/>
            <w:tcBorders>
              <w:top w:val="nil"/>
              <w:left w:val="nil"/>
              <w:bottom w:val="nil"/>
              <w:right w:val="nil"/>
            </w:tcBorders>
            <w:shd w:val="clear" w:color="000000" w:fill="FFFFFF"/>
            <w:noWrap/>
            <w:vAlign w:val="bottom"/>
            <w:hideMark/>
          </w:tcPr>
          <w:p w14:paraId="3613B47C" w14:textId="073A016F" w:rsidR="00B150F9" w:rsidRPr="00B437F9" w:rsidRDefault="00B150F9" w:rsidP="00B150F9">
            <w:pPr>
              <w:jc w:val="right"/>
              <w:rPr>
                <w:rFonts w:ascii="Calibri" w:hAnsi="Calibri" w:cs="Calibri"/>
                <w:color w:val="9C0006"/>
                <w:szCs w:val="20"/>
              </w:rPr>
            </w:pPr>
            <w:r>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2CFFD656" w14:textId="0EF565EC" w:rsidR="00B150F9" w:rsidRPr="00B437F9" w:rsidRDefault="00A1041C" w:rsidP="00B150F9">
            <w:pPr>
              <w:jc w:val="right"/>
              <w:rPr>
                <w:rFonts w:ascii="Calibri" w:hAnsi="Calibri" w:cs="Calibri"/>
                <w:color w:val="000000"/>
                <w:szCs w:val="20"/>
              </w:rPr>
            </w:pPr>
            <w:r>
              <w:rPr>
                <w:rFonts w:ascii="Calibri" w:hAnsi="Calibri" w:cs="Calibri"/>
                <w:color w:val="000000"/>
                <w:szCs w:val="20"/>
              </w:rPr>
              <w:t>310</w:t>
            </w:r>
          </w:p>
        </w:tc>
        <w:tc>
          <w:tcPr>
            <w:tcW w:w="1313" w:type="dxa"/>
            <w:tcBorders>
              <w:top w:val="nil"/>
              <w:left w:val="nil"/>
              <w:bottom w:val="nil"/>
              <w:right w:val="nil"/>
            </w:tcBorders>
            <w:shd w:val="clear" w:color="000000" w:fill="FFFFFF"/>
            <w:noWrap/>
            <w:vAlign w:val="bottom"/>
            <w:hideMark/>
          </w:tcPr>
          <w:p w14:paraId="6DCE5A2F" w14:textId="644B57E8" w:rsidR="00B150F9" w:rsidRPr="00B437F9" w:rsidRDefault="00B150F9" w:rsidP="00B150F9">
            <w:pPr>
              <w:jc w:val="right"/>
              <w:rPr>
                <w:rFonts w:ascii="Calibri" w:hAnsi="Calibri" w:cs="Calibri"/>
                <w:color w:val="9C0006"/>
                <w:szCs w:val="20"/>
              </w:rPr>
            </w:pPr>
            <w:r>
              <w:rPr>
                <w:rFonts w:ascii="Calibri" w:hAnsi="Calibri" w:cs="Calibri"/>
                <w:color w:val="9C0006"/>
                <w:szCs w:val="20"/>
              </w:rPr>
              <w:t>-</w:t>
            </w:r>
            <w:r w:rsidR="00A1041C">
              <w:rPr>
                <w:rFonts w:ascii="Calibri" w:hAnsi="Calibri" w:cs="Calibri"/>
                <w:color w:val="9C0006"/>
                <w:szCs w:val="20"/>
              </w:rPr>
              <w:t>3</w:t>
            </w:r>
            <w:r>
              <w:rPr>
                <w:rFonts w:ascii="Calibri" w:hAnsi="Calibri" w:cs="Calibri"/>
                <w:color w:val="9C0006"/>
                <w:szCs w:val="20"/>
              </w:rPr>
              <w:t>%</w:t>
            </w:r>
          </w:p>
        </w:tc>
      </w:tr>
      <w:tr w:rsidR="00B150F9" w:rsidRPr="00B437F9" w14:paraId="440542D3" w14:textId="77777777" w:rsidTr="006E56C8">
        <w:trPr>
          <w:trHeight w:val="312"/>
        </w:trPr>
        <w:tc>
          <w:tcPr>
            <w:tcW w:w="5612" w:type="dxa"/>
            <w:tcBorders>
              <w:top w:val="nil"/>
              <w:left w:val="nil"/>
              <w:bottom w:val="nil"/>
              <w:right w:val="nil"/>
            </w:tcBorders>
            <w:shd w:val="clear" w:color="000000" w:fill="FFFFFF"/>
            <w:noWrap/>
            <w:vAlign w:val="bottom"/>
            <w:hideMark/>
          </w:tcPr>
          <w:p w14:paraId="20BD1B70" w14:textId="574D883D" w:rsidR="00B150F9" w:rsidRPr="00B437F9" w:rsidRDefault="00B150F9" w:rsidP="00B150F9">
            <w:pPr>
              <w:rPr>
                <w:rFonts w:ascii="Calibri" w:hAnsi="Calibri" w:cs="Calibri"/>
                <w:szCs w:val="20"/>
              </w:rPr>
            </w:pPr>
            <w:r>
              <w:rPr>
                <w:rFonts w:ascii="Calibri" w:hAnsi="Calibri" w:cs="Calibri"/>
                <w:b/>
                <w:bCs/>
                <w:szCs w:val="20"/>
              </w:rPr>
              <w:t>Global Dairy Trade (GDT) weighted average prices</w:t>
            </w:r>
            <w:r>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1D261DF" w14:textId="78FA092A" w:rsidR="00B150F9" w:rsidRPr="00B437F9" w:rsidRDefault="00B150F9" w:rsidP="00B150F9">
            <w:pPr>
              <w:jc w:val="right"/>
              <w:rPr>
                <w:rFonts w:ascii="Calibri" w:hAnsi="Calibri" w:cs="Calibri"/>
                <w:szCs w:val="20"/>
              </w:rPr>
            </w:pPr>
            <w:r>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4F0154BE" w14:textId="1BEDBCF5" w:rsidR="00B150F9" w:rsidRPr="00B437F9" w:rsidRDefault="00B150F9" w:rsidP="00B150F9">
            <w:pPr>
              <w:jc w:val="right"/>
              <w:rPr>
                <w:rFonts w:ascii="Calibri" w:hAnsi="Calibri" w:cs="Calibri"/>
                <w:szCs w:val="20"/>
              </w:rPr>
            </w:pPr>
            <w:r>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11CE7BA" w14:textId="0C1A469F" w:rsidR="00B150F9" w:rsidRPr="00B437F9" w:rsidRDefault="00B150F9" w:rsidP="00B150F9">
            <w:pPr>
              <w:jc w:val="right"/>
              <w:rPr>
                <w:rFonts w:ascii="Calibri" w:hAnsi="Calibri" w:cs="Calibri"/>
                <w:color w:val="000000"/>
                <w:szCs w:val="20"/>
              </w:rPr>
            </w:pPr>
            <w:r>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CF270DC" w14:textId="01EAEB66" w:rsidR="00B150F9" w:rsidRPr="00B437F9" w:rsidRDefault="00B150F9" w:rsidP="00B150F9">
            <w:pPr>
              <w:jc w:val="right"/>
              <w:rPr>
                <w:rFonts w:ascii="Calibri" w:hAnsi="Calibri" w:cs="Calibri"/>
                <w:color w:val="000000"/>
                <w:szCs w:val="20"/>
              </w:rPr>
            </w:pPr>
            <w:r>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0BE07ACC" w14:textId="6209DD8D" w:rsidR="00B150F9" w:rsidRPr="00B437F9" w:rsidRDefault="00B150F9" w:rsidP="00B150F9">
            <w:pPr>
              <w:jc w:val="right"/>
              <w:rPr>
                <w:rFonts w:ascii="Calibri" w:hAnsi="Calibri" w:cs="Calibri"/>
                <w:color w:val="9C0006"/>
                <w:szCs w:val="20"/>
              </w:rPr>
            </w:pPr>
            <w:r>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3DD39F01" w14:textId="2B53B4A7" w:rsidR="00B150F9" w:rsidRPr="00B437F9" w:rsidRDefault="00B150F9" w:rsidP="00B150F9">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A87BA5C" w14:textId="3088E5E3" w:rsidR="00B150F9" w:rsidRPr="00B437F9" w:rsidRDefault="00B150F9" w:rsidP="00B150F9">
            <w:pPr>
              <w:jc w:val="right"/>
              <w:rPr>
                <w:rFonts w:ascii="Calibri" w:hAnsi="Calibri" w:cs="Calibri"/>
                <w:color w:val="01565A"/>
                <w:szCs w:val="20"/>
              </w:rPr>
            </w:pPr>
            <w:r>
              <w:rPr>
                <w:rFonts w:ascii="Calibri" w:hAnsi="Calibri" w:cs="Calibri"/>
                <w:color w:val="000000"/>
                <w:szCs w:val="20"/>
              </w:rPr>
              <w:t> </w:t>
            </w:r>
          </w:p>
        </w:tc>
      </w:tr>
      <w:tr w:rsidR="00B150F9" w:rsidRPr="00B437F9" w14:paraId="3C42ACF3" w14:textId="77777777" w:rsidTr="006E56C8">
        <w:trPr>
          <w:trHeight w:val="312"/>
        </w:trPr>
        <w:tc>
          <w:tcPr>
            <w:tcW w:w="5612" w:type="dxa"/>
            <w:tcBorders>
              <w:top w:val="nil"/>
              <w:left w:val="nil"/>
              <w:bottom w:val="nil"/>
              <w:right w:val="nil"/>
            </w:tcBorders>
            <w:shd w:val="clear" w:color="000000" w:fill="FFFFFF"/>
            <w:noWrap/>
            <w:vAlign w:val="bottom"/>
            <w:hideMark/>
          </w:tcPr>
          <w:p w14:paraId="18E1659B" w14:textId="75F68825" w:rsidR="00B150F9" w:rsidRPr="00B437F9" w:rsidRDefault="00B150F9" w:rsidP="00B150F9">
            <w:pPr>
              <w:rPr>
                <w:rFonts w:ascii="Calibri" w:hAnsi="Calibri" w:cs="Calibri"/>
                <w:szCs w:val="20"/>
              </w:rPr>
            </w:pPr>
            <w:r>
              <w:rPr>
                <w:rFonts w:ascii="Calibri" w:hAnsi="Calibri" w:cs="Calibri"/>
                <w:szCs w:val="20"/>
              </w:rPr>
              <w:t>Dairy – Whole milk powder</w:t>
            </w:r>
          </w:p>
        </w:tc>
        <w:tc>
          <w:tcPr>
            <w:tcW w:w="1310" w:type="dxa"/>
            <w:tcBorders>
              <w:top w:val="nil"/>
              <w:left w:val="nil"/>
              <w:bottom w:val="nil"/>
              <w:right w:val="nil"/>
            </w:tcBorders>
            <w:shd w:val="clear" w:color="000000" w:fill="FFFFFF"/>
            <w:noWrap/>
            <w:vAlign w:val="bottom"/>
            <w:hideMark/>
          </w:tcPr>
          <w:p w14:paraId="1A03B3B1" w14:textId="49D61A30" w:rsidR="00B150F9" w:rsidRPr="00B437F9" w:rsidRDefault="00A1041C" w:rsidP="00B150F9">
            <w:pPr>
              <w:jc w:val="right"/>
              <w:rPr>
                <w:rFonts w:ascii="Calibri" w:hAnsi="Calibri" w:cs="Calibri"/>
                <w:szCs w:val="20"/>
              </w:rPr>
            </w:pPr>
            <w:r>
              <w:rPr>
                <w:rFonts w:ascii="Calibri" w:hAnsi="Calibri" w:cs="Calibri"/>
                <w:szCs w:val="20"/>
              </w:rPr>
              <w:t>03-Jul</w:t>
            </w:r>
          </w:p>
        </w:tc>
        <w:tc>
          <w:tcPr>
            <w:tcW w:w="1549" w:type="dxa"/>
            <w:tcBorders>
              <w:top w:val="nil"/>
              <w:left w:val="nil"/>
              <w:bottom w:val="nil"/>
              <w:right w:val="nil"/>
            </w:tcBorders>
            <w:shd w:val="clear" w:color="000000" w:fill="FFFFFF"/>
            <w:noWrap/>
            <w:vAlign w:val="bottom"/>
            <w:hideMark/>
          </w:tcPr>
          <w:p w14:paraId="1B11529D" w14:textId="5D9B23F4" w:rsidR="00B150F9" w:rsidRPr="00B437F9" w:rsidRDefault="00B150F9" w:rsidP="00B150F9">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29B0530" w14:textId="76435F8D" w:rsidR="00B150F9" w:rsidRPr="00B437F9" w:rsidRDefault="00B150F9" w:rsidP="00B150F9">
            <w:pPr>
              <w:jc w:val="right"/>
              <w:rPr>
                <w:rFonts w:ascii="Calibri" w:hAnsi="Calibri" w:cs="Calibri"/>
                <w:color w:val="000000"/>
                <w:szCs w:val="20"/>
              </w:rPr>
            </w:pPr>
            <w:r>
              <w:rPr>
                <w:rFonts w:ascii="Calibri" w:hAnsi="Calibri" w:cs="Calibri"/>
                <w:color w:val="000000"/>
                <w:szCs w:val="20"/>
              </w:rPr>
              <w:t>3,</w:t>
            </w:r>
            <w:r w:rsidR="00A1041C">
              <w:rPr>
                <w:rFonts w:ascii="Calibri" w:hAnsi="Calibri" w:cs="Calibri"/>
                <w:color w:val="000000"/>
                <w:szCs w:val="20"/>
              </w:rPr>
              <w:t>218</w:t>
            </w:r>
          </w:p>
        </w:tc>
        <w:tc>
          <w:tcPr>
            <w:tcW w:w="1111" w:type="dxa"/>
            <w:tcBorders>
              <w:top w:val="nil"/>
              <w:left w:val="nil"/>
              <w:bottom w:val="nil"/>
              <w:right w:val="nil"/>
            </w:tcBorders>
            <w:shd w:val="clear" w:color="000000" w:fill="FFFFFF"/>
            <w:noWrap/>
            <w:vAlign w:val="bottom"/>
            <w:hideMark/>
          </w:tcPr>
          <w:p w14:paraId="1022C61A" w14:textId="7F60A78D" w:rsidR="00B150F9" w:rsidRPr="00B437F9" w:rsidRDefault="00B150F9" w:rsidP="00B150F9">
            <w:pPr>
              <w:jc w:val="right"/>
              <w:rPr>
                <w:rFonts w:ascii="Calibri" w:hAnsi="Calibri" w:cs="Calibri"/>
                <w:color w:val="000000"/>
                <w:szCs w:val="20"/>
              </w:rPr>
            </w:pPr>
            <w:r>
              <w:rPr>
                <w:rFonts w:ascii="Calibri" w:hAnsi="Calibri" w:cs="Calibri"/>
                <w:color w:val="000000"/>
                <w:szCs w:val="20"/>
              </w:rPr>
              <w:t>3,</w:t>
            </w:r>
            <w:r w:rsidR="00A1041C">
              <w:rPr>
                <w:rFonts w:ascii="Calibri" w:hAnsi="Calibri" w:cs="Calibri"/>
                <w:color w:val="000000"/>
                <w:szCs w:val="20"/>
              </w:rPr>
              <w:t>394</w:t>
            </w:r>
          </w:p>
        </w:tc>
        <w:tc>
          <w:tcPr>
            <w:tcW w:w="1330" w:type="dxa"/>
            <w:tcBorders>
              <w:top w:val="nil"/>
              <w:left w:val="nil"/>
              <w:bottom w:val="nil"/>
              <w:right w:val="nil"/>
            </w:tcBorders>
            <w:shd w:val="clear" w:color="000000" w:fill="FFFFFF"/>
            <w:noWrap/>
            <w:vAlign w:val="bottom"/>
            <w:hideMark/>
          </w:tcPr>
          <w:p w14:paraId="211687C0" w14:textId="7FB3D69D" w:rsidR="00B150F9" w:rsidRPr="00B437F9" w:rsidRDefault="00B150F9" w:rsidP="00B150F9">
            <w:pPr>
              <w:jc w:val="right"/>
              <w:rPr>
                <w:rFonts w:ascii="Calibri" w:hAnsi="Calibri" w:cs="Calibri"/>
                <w:color w:val="9C0006"/>
                <w:szCs w:val="20"/>
              </w:rPr>
            </w:pPr>
            <w:r>
              <w:rPr>
                <w:rFonts w:ascii="Calibri" w:hAnsi="Calibri" w:cs="Calibri"/>
                <w:color w:val="9C0006"/>
                <w:szCs w:val="20"/>
              </w:rPr>
              <w:t>-</w:t>
            </w:r>
            <w:r w:rsidR="00A1041C">
              <w:rPr>
                <w:rFonts w:ascii="Calibri" w:hAnsi="Calibri" w:cs="Calibri"/>
                <w:color w:val="9C0006"/>
                <w:szCs w:val="20"/>
              </w:rPr>
              <w:t>5</w:t>
            </w:r>
            <w:r>
              <w:rPr>
                <w:rFonts w:ascii="Calibri" w:hAnsi="Calibri" w:cs="Calibri"/>
                <w:color w:val="9C0006"/>
                <w:szCs w:val="20"/>
              </w:rPr>
              <w:t>%</w:t>
            </w:r>
          </w:p>
        </w:tc>
        <w:tc>
          <w:tcPr>
            <w:tcW w:w="1788" w:type="dxa"/>
            <w:tcBorders>
              <w:top w:val="nil"/>
              <w:left w:val="nil"/>
              <w:bottom w:val="nil"/>
              <w:right w:val="nil"/>
            </w:tcBorders>
            <w:shd w:val="clear" w:color="000000" w:fill="FFFFFF"/>
            <w:noWrap/>
            <w:vAlign w:val="bottom"/>
            <w:hideMark/>
          </w:tcPr>
          <w:p w14:paraId="786292FC" w14:textId="14F539BD" w:rsidR="00B150F9" w:rsidRPr="00B437F9" w:rsidRDefault="00B150F9" w:rsidP="00B150F9">
            <w:pPr>
              <w:jc w:val="right"/>
              <w:rPr>
                <w:rFonts w:ascii="Calibri" w:hAnsi="Calibri" w:cs="Calibri"/>
                <w:color w:val="000000"/>
                <w:szCs w:val="20"/>
              </w:rPr>
            </w:pPr>
            <w:r>
              <w:rPr>
                <w:rFonts w:ascii="Calibri" w:hAnsi="Calibri" w:cs="Calibri"/>
                <w:color w:val="000000"/>
                <w:szCs w:val="20"/>
              </w:rPr>
              <w:t>3,</w:t>
            </w:r>
            <w:r w:rsidR="00A1041C">
              <w:rPr>
                <w:rFonts w:ascii="Calibri" w:hAnsi="Calibri" w:cs="Calibri"/>
                <w:color w:val="000000"/>
                <w:szCs w:val="20"/>
              </w:rPr>
              <w:t>172</w:t>
            </w:r>
          </w:p>
        </w:tc>
        <w:tc>
          <w:tcPr>
            <w:tcW w:w="1313" w:type="dxa"/>
            <w:tcBorders>
              <w:top w:val="nil"/>
              <w:left w:val="nil"/>
              <w:bottom w:val="nil"/>
              <w:right w:val="nil"/>
            </w:tcBorders>
            <w:shd w:val="clear" w:color="000000" w:fill="FFFFFF"/>
            <w:noWrap/>
            <w:vAlign w:val="bottom"/>
            <w:hideMark/>
          </w:tcPr>
          <w:p w14:paraId="78ADBD43" w14:textId="1611A42D" w:rsidR="00B150F9" w:rsidRPr="00B437F9" w:rsidRDefault="00A1041C" w:rsidP="00B150F9">
            <w:pPr>
              <w:jc w:val="right"/>
              <w:rPr>
                <w:rFonts w:ascii="Calibri" w:hAnsi="Calibri" w:cs="Calibri"/>
                <w:color w:val="9C0006"/>
                <w:szCs w:val="20"/>
              </w:rPr>
            </w:pPr>
            <w:r>
              <w:rPr>
                <w:rFonts w:ascii="Calibri" w:hAnsi="Calibri" w:cs="Calibri"/>
                <w:color w:val="01565A"/>
                <w:szCs w:val="20"/>
              </w:rPr>
              <w:t>1</w:t>
            </w:r>
            <w:r w:rsidR="00B150F9">
              <w:rPr>
                <w:rFonts w:ascii="Calibri" w:hAnsi="Calibri" w:cs="Calibri"/>
                <w:color w:val="01565A"/>
                <w:szCs w:val="20"/>
              </w:rPr>
              <w:t>%</w:t>
            </w:r>
          </w:p>
        </w:tc>
      </w:tr>
      <w:tr w:rsidR="00B150F9" w:rsidRPr="00B437F9" w14:paraId="4C522382" w14:textId="77777777" w:rsidTr="006E56C8">
        <w:trPr>
          <w:trHeight w:val="357"/>
        </w:trPr>
        <w:tc>
          <w:tcPr>
            <w:tcW w:w="5612" w:type="dxa"/>
            <w:tcBorders>
              <w:top w:val="nil"/>
              <w:left w:val="nil"/>
              <w:bottom w:val="nil"/>
              <w:right w:val="nil"/>
            </w:tcBorders>
            <w:shd w:val="clear" w:color="000000" w:fill="FFFFFF"/>
            <w:noWrap/>
            <w:vAlign w:val="bottom"/>
            <w:hideMark/>
          </w:tcPr>
          <w:p w14:paraId="64F1B89F" w14:textId="09B9A3C9" w:rsidR="00B150F9" w:rsidRPr="00B437F9" w:rsidRDefault="00B150F9" w:rsidP="00B150F9">
            <w:pPr>
              <w:rPr>
                <w:rFonts w:ascii="Calibri" w:hAnsi="Calibri" w:cs="Calibri"/>
                <w:b/>
                <w:bCs/>
                <w:szCs w:val="20"/>
              </w:rPr>
            </w:pPr>
            <w:r>
              <w:rPr>
                <w:rFonts w:ascii="Calibri" w:hAnsi="Calibri" w:cs="Calibri"/>
                <w:szCs w:val="20"/>
              </w:rPr>
              <w:lastRenderedPageBreak/>
              <w:t>Dairy – Skim milk powder</w:t>
            </w:r>
          </w:p>
        </w:tc>
        <w:tc>
          <w:tcPr>
            <w:tcW w:w="1310" w:type="dxa"/>
            <w:tcBorders>
              <w:top w:val="nil"/>
              <w:left w:val="nil"/>
              <w:bottom w:val="nil"/>
              <w:right w:val="nil"/>
            </w:tcBorders>
            <w:shd w:val="clear" w:color="000000" w:fill="FFFFFF"/>
            <w:noWrap/>
            <w:vAlign w:val="bottom"/>
            <w:hideMark/>
          </w:tcPr>
          <w:p w14:paraId="28449D81" w14:textId="221D3CDF" w:rsidR="00B150F9" w:rsidRPr="00B437F9" w:rsidRDefault="00A1041C" w:rsidP="00B150F9">
            <w:pPr>
              <w:jc w:val="right"/>
              <w:rPr>
                <w:rFonts w:ascii="Calibri" w:hAnsi="Calibri" w:cs="Calibri"/>
                <w:szCs w:val="20"/>
              </w:rPr>
            </w:pPr>
            <w:r>
              <w:rPr>
                <w:rFonts w:ascii="Calibri" w:hAnsi="Calibri" w:cs="Calibri"/>
                <w:szCs w:val="20"/>
              </w:rPr>
              <w:t>03-Jul</w:t>
            </w:r>
          </w:p>
        </w:tc>
        <w:tc>
          <w:tcPr>
            <w:tcW w:w="1549" w:type="dxa"/>
            <w:tcBorders>
              <w:top w:val="nil"/>
              <w:left w:val="nil"/>
              <w:bottom w:val="nil"/>
              <w:right w:val="nil"/>
            </w:tcBorders>
            <w:shd w:val="clear" w:color="000000" w:fill="FFFFFF"/>
            <w:noWrap/>
            <w:vAlign w:val="bottom"/>
            <w:hideMark/>
          </w:tcPr>
          <w:p w14:paraId="6B5B2D5C" w14:textId="77BF561E" w:rsidR="00B150F9" w:rsidRPr="00B437F9" w:rsidRDefault="00B150F9" w:rsidP="00B150F9">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7C76EF52" w:rsidR="00B150F9" w:rsidRPr="00B437F9" w:rsidRDefault="00B150F9" w:rsidP="00B150F9">
            <w:pPr>
              <w:jc w:val="right"/>
              <w:rPr>
                <w:rFonts w:ascii="Calibri" w:hAnsi="Calibri" w:cs="Calibri"/>
                <w:color w:val="000000"/>
                <w:szCs w:val="20"/>
              </w:rPr>
            </w:pPr>
            <w:r>
              <w:rPr>
                <w:rFonts w:ascii="Calibri" w:hAnsi="Calibri" w:cs="Calibri"/>
                <w:color w:val="000000"/>
                <w:szCs w:val="20"/>
              </w:rPr>
              <w:t>2,</w:t>
            </w:r>
            <w:r w:rsidR="00A1041C">
              <w:rPr>
                <w:rFonts w:ascii="Calibri" w:hAnsi="Calibri" w:cs="Calibri"/>
                <w:color w:val="000000"/>
                <w:szCs w:val="20"/>
              </w:rPr>
              <w:t>586</w:t>
            </w:r>
          </w:p>
        </w:tc>
        <w:tc>
          <w:tcPr>
            <w:tcW w:w="1111" w:type="dxa"/>
            <w:tcBorders>
              <w:top w:val="nil"/>
              <w:left w:val="nil"/>
              <w:bottom w:val="nil"/>
              <w:right w:val="nil"/>
            </w:tcBorders>
            <w:shd w:val="clear" w:color="000000" w:fill="FFFFFF"/>
            <w:noWrap/>
            <w:vAlign w:val="bottom"/>
            <w:hideMark/>
          </w:tcPr>
          <w:p w14:paraId="19EA184B" w14:textId="0EA83288" w:rsidR="00B150F9" w:rsidRPr="00B437F9" w:rsidRDefault="00B150F9" w:rsidP="00B150F9">
            <w:pPr>
              <w:jc w:val="right"/>
              <w:rPr>
                <w:rFonts w:ascii="Calibri" w:hAnsi="Calibri" w:cs="Calibri"/>
                <w:color w:val="000000"/>
                <w:szCs w:val="20"/>
              </w:rPr>
            </w:pPr>
            <w:r>
              <w:rPr>
                <w:rFonts w:ascii="Calibri" w:hAnsi="Calibri" w:cs="Calibri"/>
                <w:color w:val="000000"/>
                <w:szCs w:val="20"/>
              </w:rPr>
              <w:t>2,</w:t>
            </w:r>
            <w:r w:rsidR="00A1041C">
              <w:rPr>
                <w:rFonts w:ascii="Calibri" w:hAnsi="Calibri" w:cs="Calibri"/>
                <w:color w:val="000000"/>
                <w:szCs w:val="20"/>
              </w:rPr>
              <w:t>766</w:t>
            </w:r>
          </w:p>
        </w:tc>
        <w:tc>
          <w:tcPr>
            <w:tcW w:w="1330" w:type="dxa"/>
            <w:tcBorders>
              <w:top w:val="nil"/>
              <w:left w:val="nil"/>
              <w:bottom w:val="nil"/>
              <w:right w:val="nil"/>
            </w:tcBorders>
            <w:shd w:val="clear" w:color="000000" w:fill="FFFFFF"/>
            <w:noWrap/>
            <w:vAlign w:val="bottom"/>
            <w:hideMark/>
          </w:tcPr>
          <w:p w14:paraId="44B2B622" w14:textId="5F714FC0" w:rsidR="00B150F9" w:rsidRPr="00B437F9" w:rsidRDefault="00A1041C" w:rsidP="00B150F9">
            <w:pPr>
              <w:jc w:val="right"/>
              <w:rPr>
                <w:rFonts w:ascii="Calibri" w:hAnsi="Calibri" w:cs="Calibri"/>
                <w:color w:val="000000"/>
                <w:szCs w:val="20"/>
              </w:rPr>
            </w:pPr>
            <w:r>
              <w:rPr>
                <w:rFonts w:ascii="Calibri" w:hAnsi="Calibri" w:cs="Calibri"/>
                <w:color w:val="9C0006"/>
                <w:szCs w:val="20"/>
              </w:rPr>
              <w:t>-7</w:t>
            </w:r>
            <w:r w:rsidR="00B150F9">
              <w:rPr>
                <w:rFonts w:ascii="Calibri" w:hAnsi="Calibri" w:cs="Calibri"/>
                <w:color w:val="9C0006"/>
                <w:szCs w:val="20"/>
              </w:rPr>
              <w:t>%</w:t>
            </w:r>
          </w:p>
        </w:tc>
        <w:tc>
          <w:tcPr>
            <w:tcW w:w="1788" w:type="dxa"/>
            <w:tcBorders>
              <w:top w:val="nil"/>
              <w:left w:val="nil"/>
              <w:bottom w:val="nil"/>
              <w:right w:val="nil"/>
            </w:tcBorders>
            <w:shd w:val="clear" w:color="000000" w:fill="FFFFFF"/>
            <w:noWrap/>
            <w:vAlign w:val="bottom"/>
            <w:hideMark/>
          </w:tcPr>
          <w:p w14:paraId="17021BBB" w14:textId="317C21A1" w:rsidR="00B150F9" w:rsidRPr="00B437F9" w:rsidRDefault="00B150F9" w:rsidP="00B150F9">
            <w:pPr>
              <w:jc w:val="right"/>
              <w:rPr>
                <w:rFonts w:ascii="Calibri" w:hAnsi="Calibri" w:cs="Calibri"/>
                <w:color w:val="000000"/>
                <w:szCs w:val="20"/>
              </w:rPr>
            </w:pPr>
            <w:r>
              <w:rPr>
                <w:rFonts w:ascii="Calibri" w:hAnsi="Calibri" w:cs="Calibri"/>
                <w:color w:val="000000"/>
                <w:szCs w:val="20"/>
              </w:rPr>
              <w:t>2,</w:t>
            </w:r>
            <w:r w:rsidR="00A1041C">
              <w:rPr>
                <w:rFonts w:ascii="Calibri" w:hAnsi="Calibri" w:cs="Calibri"/>
                <w:color w:val="000000"/>
                <w:szCs w:val="20"/>
              </w:rPr>
              <w:t>667</w:t>
            </w:r>
          </w:p>
        </w:tc>
        <w:tc>
          <w:tcPr>
            <w:tcW w:w="1313" w:type="dxa"/>
            <w:tcBorders>
              <w:top w:val="nil"/>
              <w:left w:val="nil"/>
              <w:bottom w:val="nil"/>
              <w:right w:val="nil"/>
            </w:tcBorders>
            <w:shd w:val="clear" w:color="000000" w:fill="FFFFFF"/>
            <w:noWrap/>
            <w:vAlign w:val="bottom"/>
            <w:hideMark/>
          </w:tcPr>
          <w:p w14:paraId="46EEA58E" w14:textId="106BFABA" w:rsidR="00B150F9" w:rsidRPr="00B437F9" w:rsidRDefault="00A1041C" w:rsidP="00B150F9">
            <w:pPr>
              <w:jc w:val="right"/>
              <w:rPr>
                <w:rFonts w:ascii="Calibri" w:hAnsi="Calibri" w:cs="Calibri"/>
                <w:color w:val="000000"/>
                <w:szCs w:val="20"/>
              </w:rPr>
            </w:pPr>
            <w:r>
              <w:rPr>
                <w:rFonts w:ascii="Calibri" w:hAnsi="Calibri" w:cs="Calibri"/>
                <w:color w:val="9C0006"/>
                <w:szCs w:val="20"/>
              </w:rPr>
              <w:t>-3</w:t>
            </w:r>
            <w:r w:rsidR="00B150F9">
              <w:rPr>
                <w:rFonts w:ascii="Calibri" w:hAnsi="Calibri" w:cs="Calibri"/>
                <w:color w:val="9C0006"/>
                <w:szCs w:val="20"/>
              </w:rPr>
              <w:t>%</w:t>
            </w:r>
          </w:p>
        </w:tc>
      </w:tr>
      <w:tr w:rsidR="00B150F9" w:rsidRPr="00B437F9" w14:paraId="6C99922E" w14:textId="77777777" w:rsidTr="006E56C8">
        <w:trPr>
          <w:trHeight w:val="357"/>
        </w:trPr>
        <w:tc>
          <w:tcPr>
            <w:tcW w:w="5612" w:type="dxa"/>
            <w:tcBorders>
              <w:top w:val="nil"/>
              <w:left w:val="nil"/>
              <w:bottom w:val="nil"/>
              <w:right w:val="nil"/>
            </w:tcBorders>
            <w:shd w:val="clear" w:color="000000" w:fill="FFFFFF"/>
            <w:noWrap/>
            <w:vAlign w:val="bottom"/>
            <w:hideMark/>
          </w:tcPr>
          <w:p w14:paraId="062913C9" w14:textId="2410C258" w:rsidR="00B150F9" w:rsidRPr="00B437F9" w:rsidRDefault="00B150F9" w:rsidP="00B150F9">
            <w:pPr>
              <w:rPr>
                <w:rFonts w:ascii="Calibri" w:hAnsi="Calibri" w:cs="Calibri"/>
                <w:szCs w:val="20"/>
              </w:rPr>
            </w:pPr>
            <w:r>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70E8CC86" w14:textId="3A32093B" w:rsidR="00B150F9" w:rsidRPr="00B437F9" w:rsidRDefault="00A1041C" w:rsidP="00B150F9">
            <w:pPr>
              <w:jc w:val="right"/>
              <w:rPr>
                <w:rFonts w:ascii="Calibri" w:hAnsi="Calibri" w:cs="Calibri"/>
                <w:szCs w:val="20"/>
              </w:rPr>
            </w:pPr>
            <w:r>
              <w:rPr>
                <w:rFonts w:ascii="Calibri" w:hAnsi="Calibri" w:cs="Calibri"/>
                <w:szCs w:val="20"/>
              </w:rPr>
              <w:t>03-Jul</w:t>
            </w:r>
          </w:p>
        </w:tc>
        <w:tc>
          <w:tcPr>
            <w:tcW w:w="1549" w:type="dxa"/>
            <w:tcBorders>
              <w:top w:val="nil"/>
              <w:left w:val="nil"/>
              <w:bottom w:val="nil"/>
              <w:right w:val="nil"/>
            </w:tcBorders>
            <w:shd w:val="clear" w:color="000000" w:fill="FFFFFF"/>
            <w:noWrap/>
            <w:vAlign w:val="bottom"/>
            <w:hideMark/>
          </w:tcPr>
          <w:p w14:paraId="2DFB2DF6" w14:textId="04DEB994" w:rsidR="00B150F9" w:rsidRPr="00B437F9" w:rsidRDefault="00B150F9" w:rsidP="00B150F9">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6B460995" w:rsidR="00B150F9" w:rsidRPr="00B437F9" w:rsidRDefault="00A1041C" w:rsidP="00B150F9">
            <w:pPr>
              <w:jc w:val="right"/>
              <w:rPr>
                <w:rFonts w:ascii="Calibri" w:hAnsi="Calibri" w:cs="Calibri"/>
                <w:color w:val="000000"/>
                <w:szCs w:val="20"/>
              </w:rPr>
            </w:pPr>
            <w:r>
              <w:rPr>
                <w:rFonts w:ascii="Calibri" w:hAnsi="Calibri" w:cs="Calibri"/>
                <w:color w:val="000000"/>
                <w:szCs w:val="20"/>
              </w:rPr>
              <w:t>3,980</w:t>
            </w:r>
          </w:p>
        </w:tc>
        <w:tc>
          <w:tcPr>
            <w:tcW w:w="1111" w:type="dxa"/>
            <w:tcBorders>
              <w:top w:val="nil"/>
              <w:left w:val="nil"/>
              <w:bottom w:val="nil"/>
              <w:right w:val="nil"/>
            </w:tcBorders>
            <w:shd w:val="clear" w:color="000000" w:fill="FFFFFF"/>
            <w:noWrap/>
            <w:vAlign w:val="bottom"/>
            <w:hideMark/>
          </w:tcPr>
          <w:p w14:paraId="7908A695" w14:textId="59BBB2A0" w:rsidR="00B150F9" w:rsidRPr="00B437F9" w:rsidRDefault="00B150F9" w:rsidP="00B150F9">
            <w:pPr>
              <w:jc w:val="right"/>
              <w:rPr>
                <w:rFonts w:ascii="Calibri" w:hAnsi="Calibri" w:cs="Calibri"/>
                <w:color w:val="000000"/>
                <w:szCs w:val="20"/>
              </w:rPr>
            </w:pPr>
            <w:r>
              <w:rPr>
                <w:rFonts w:ascii="Calibri" w:hAnsi="Calibri" w:cs="Calibri"/>
                <w:color w:val="000000"/>
                <w:szCs w:val="20"/>
              </w:rPr>
              <w:t>4,</w:t>
            </w:r>
            <w:r w:rsidR="00A1041C">
              <w:rPr>
                <w:rFonts w:ascii="Calibri" w:hAnsi="Calibri" w:cs="Calibri"/>
                <w:color w:val="000000"/>
                <w:szCs w:val="20"/>
              </w:rPr>
              <w:t>205</w:t>
            </w:r>
          </w:p>
        </w:tc>
        <w:tc>
          <w:tcPr>
            <w:tcW w:w="1330" w:type="dxa"/>
            <w:tcBorders>
              <w:top w:val="nil"/>
              <w:left w:val="nil"/>
              <w:bottom w:val="nil"/>
              <w:right w:val="nil"/>
            </w:tcBorders>
            <w:shd w:val="clear" w:color="000000" w:fill="FFFFFF"/>
            <w:noWrap/>
            <w:vAlign w:val="bottom"/>
            <w:hideMark/>
          </w:tcPr>
          <w:p w14:paraId="5BEB881B" w14:textId="47509480" w:rsidR="00B150F9" w:rsidRPr="00B437F9" w:rsidRDefault="00B150F9" w:rsidP="00B150F9">
            <w:pPr>
              <w:jc w:val="right"/>
              <w:rPr>
                <w:rFonts w:ascii="Calibri" w:hAnsi="Calibri" w:cs="Calibri"/>
                <w:color w:val="9C0006"/>
                <w:szCs w:val="20"/>
              </w:rPr>
            </w:pPr>
            <w:r>
              <w:rPr>
                <w:rFonts w:ascii="Calibri" w:hAnsi="Calibri" w:cs="Calibri"/>
                <w:color w:val="9C0006"/>
                <w:szCs w:val="20"/>
              </w:rPr>
              <w:t>-</w:t>
            </w:r>
            <w:r w:rsidR="00A1041C">
              <w:rPr>
                <w:rFonts w:ascii="Calibri" w:hAnsi="Calibri" w:cs="Calibri"/>
                <w:color w:val="9C0006"/>
                <w:szCs w:val="20"/>
              </w:rPr>
              <w:t>5</w:t>
            </w:r>
            <w:r>
              <w:rPr>
                <w:rFonts w:ascii="Calibri" w:hAnsi="Calibri" w:cs="Calibri"/>
                <w:color w:val="9C0006"/>
                <w:szCs w:val="20"/>
              </w:rPr>
              <w:t>%</w:t>
            </w:r>
          </w:p>
        </w:tc>
        <w:tc>
          <w:tcPr>
            <w:tcW w:w="1788" w:type="dxa"/>
            <w:tcBorders>
              <w:top w:val="nil"/>
              <w:left w:val="nil"/>
              <w:bottom w:val="nil"/>
              <w:right w:val="nil"/>
            </w:tcBorders>
            <w:shd w:val="clear" w:color="000000" w:fill="FFFFFF"/>
            <w:noWrap/>
            <w:vAlign w:val="bottom"/>
            <w:hideMark/>
          </w:tcPr>
          <w:p w14:paraId="75D155E3" w14:textId="1F832B1F" w:rsidR="00B150F9" w:rsidRPr="00B437F9" w:rsidRDefault="00B150F9" w:rsidP="00B150F9">
            <w:pPr>
              <w:jc w:val="right"/>
              <w:rPr>
                <w:rFonts w:ascii="Calibri" w:hAnsi="Calibri" w:cs="Calibri"/>
                <w:color w:val="000000"/>
                <w:szCs w:val="20"/>
              </w:rPr>
            </w:pPr>
            <w:r>
              <w:rPr>
                <w:rFonts w:ascii="Calibri" w:hAnsi="Calibri" w:cs="Calibri"/>
                <w:color w:val="000000"/>
                <w:szCs w:val="20"/>
              </w:rPr>
              <w:t>4,</w:t>
            </w:r>
            <w:r w:rsidR="00A1041C">
              <w:rPr>
                <w:rFonts w:ascii="Calibri" w:hAnsi="Calibri" w:cs="Calibri"/>
                <w:color w:val="000000"/>
                <w:szCs w:val="20"/>
              </w:rPr>
              <w:t>533</w:t>
            </w:r>
          </w:p>
        </w:tc>
        <w:tc>
          <w:tcPr>
            <w:tcW w:w="1313" w:type="dxa"/>
            <w:tcBorders>
              <w:top w:val="nil"/>
              <w:left w:val="nil"/>
              <w:bottom w:val="nil"/>
              <w:right w:val="nil"/>
            </w:tcBorders>
            <w:shd w:val="clear" w:color="000000" w:fill="FFFFFF"/>
            <w:noWrap/>
            <w:vAlign w:val="bottom"/>
            <w:hideMark/>
          </w:tcPr>
          <w:p w14:paraId="7AD8DCBF" w14:textId="3260A45C" w:rsidR="00B150F9" w:rsidRPr="00B437F9" w:rsidRDefault="00B150F9" w:rsidP="00B150F9">
            <w:pPr>
              <w:jc w:val="right"/>
              <w:rPr>
                <w:rFonts w:ascii="Calibri" w:hAnsi="Calibri" w:cs="Calibri"/>
                <w:color w:val="9C0006"/>
                <w:szCs w:val="20"/>
              </w:rPr>
            </w:pPr>
            <w:r>
              <w:rPr>
                <w:rFonts w:ascii="Calibri" w:hAnsi="Calibri" w:cs="Calibri"/>
                <w:color w:val="9C0006"/>
                <w:szCs w:val="20"/>
              </w:rPr>
              <w:t>-</w:t>
            </w:r>
            <w:r w:rsidR="00A1041C">
              <w:rPr>
                <w:rFonts w:ascii="Calibri" w:hAnsi="Calibri" w:cs="Calibri"/>
                <w:color w:val="9C0006"/>
                <w:szCs w:val="20"/>
              </w:rPr>
              <w:t>12</w:t>
            </w:r>
            <w:r>
              <w:rPr>
                <w:rFonts w:ascii="Calibri" w:hAnsi="Calibri" w:cs="Calibri"/>
                <w:color w:val="9C0006"/>
                <w:szCs w:val="20"/>
              </w:rPr>
              <w:t>%</w:t>
            </w:r>
          </w:p>
        </w:tc>
      </w:tr>
      <w:tr w:rsidR="00B150F9" w:rsidRPr="00B437F9" w14:paraId="777D87C6" w14:textId="77777777" w:rsidTr="006E56C8">
        <w:trPr>
          <w:trHeight w:val="357"/>
        </w:trPr>
        <w:tc>
          <w:tcPr>
            <w:tcW w:w="5612" w:type="dxa"/>
            <w:tcBorders>
              <w:top w:val="nil"/>
              <w:left w:val="nil"/>
              <w:bottom w:val="nil"/>
              <w:right w:val="nil"/>
            </w:tcBorders>
            <w:shd w:val="clear" w:color="000000" w:fill="FFFFFF"/>
            <w:noWrap/>
            <w:vAlign w:val="bottom"/>
            <w:hideMark/>
          </w:tcPr>
          <w:p w14:paraId="5A89E638" w14:textId="2AF096C1" w:rsidR="00B150F9" w:rsidRPr="00B437F9" w:rsidRDefault="00B150F9" w:rsidP="00B150F9">
            <w:pPr>
              <w:rPr>
                <w:rFonts w:ascii="Calibri" w:hAnsi="Calibri" w:cs="Calibri"/>
                <w:szCs w:val="20"/>
              </w:rPr>
            </w:pPr>
            <w:r>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7751E7C1" w14:textId="6AF24850" w:rsidR="00B150F9" w:rsidRPr="00B437F9" w:rsidRDefault="00A1041C" w:rsidP="00B150F9">
            <w:pPr>
              <w:jc w:val="right"/>
              <w:rPr>
                <w:rFonts w:ascii="Calibri" w:hAnsi="Calibri" w:cs="Calibri"/>
                <w:szCs w:val="20"/>
              </w:rPr>
            </w:pPr>
            <w:r>
              <w:rPr>
                <w:rFonts w:ascii="Calibri" w:hAnsi="Calibri" w:cs="Calibri"/>
                <w:szCs w:val="20"/>
              </w:rPr>
              <w:t>03-Jul</w:t>
            </w:r>
          </w:p>
        </w:tc>
        <w:tc>
          <w:tcPr>
            <w:tcW w:w="1549" w:type="dxa"/>
            <w:tcBorders>
              <w:top w:val="nil"/>
              <w:left w:val="nil"/>
              <w:bottom w:val="nil"/>
              <w:right w:val="nil"/>
            </w:tcBorders>
            <w:shd w:val="clear" w:color="000000" w:fill="FFFFFF"/>
            <w:noWrap/>
            <w:vAlign w:val="bottom"/>
            <w:hideMark/>
          </w:tcPr>
          <w:p w14:paraId="1C34C928" w14:textId="34F697AA" w:rsidR="00B150F9" w:rsidRPr="00B437F9" w:rsidRDefault="00B150F9" w:rsidP="00B150F9">
            <w:pPr>
              <w:jc w:val="right"/>
              <w:rPr>
                <w:rFonts w:ascii="Calibri" w:hAnsi="Calibri" w:cs="Calibri"/>
                <w:szCs w:val="20"/>
              </w:rPr>
            </w:pPr>
            <w:r>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7029A6EA" w:rsidR="00B150F9" w:rsidRPr="00B437F9" w:rsidRDefault="00A1041C" w:rsidP="00B150F9">
            <w:pPr>
              <w:jc w:val="right"/>
              <w:rPr>
                <w:rFonts w:ascii="Calibri" w:hAnsi="Calibri" w:cs="Calibri"/>
                <w:color w:val="000000"/>
                <w:szCs w:val="20"/>
              </w:rPr>
            </w:pPr>
            <w:r>
              <w:rPr>
                <w:rFonts w:ascii="Calibri" w:hAnsi="Calibri" w:cs="Calibri"/>
                <w:color w:val="000000"/>
                <w:szCs w:val="20"/>
              </w:rPr>
              <w:t>6,517</w:t>
            </w:r>
          </w:p>
        </w:tc>
        <w:tc>
          <w:tcPr>
            <w:tcW w:w="1111" w:type="dxa"/>
            <w:tcBorders>
              <w:top w:val="nil"/>
              <w:left w:val="nil"/>
              <w:bottom w:val="nil"/>
              <w:right w:val="nil"/>
            </w:tcBorders>
            <w:shd w:val="clear" w:color="000000" w:fill="FFFFFF"/>
            <w:noWrap/>
            <w:vAlign w:val="bottom"/>
            <w:hideMark/>
          </w:tcPr>
          <w:p w14:paraId="4EC0FAE0" w14:textId="43F71E8B" w:rsidR="00B150F9" w:rsidRPr="00B437F9" w:rsidRDefault="00B150F9" w:rsidP="00B150F9">
            <w:pPr>
              <w:jc w:val="right"/>
              <w:rPr>
                <w:rFonts w:ascii="Calibri" w:hAnsi="Calibri" w:cs="Calibri"/>
                <w:color w:val="000000"/>
                <w:szCs w:val="20"/>
              </w:rPr>
            </w:pPr>
            <w:r>
              <w:rPr>
                <w:rFonts w:ascii="Calibri" w:hAnsi="Calibri" w:cs="Calibri"/>
                <w:color w:val="000000"/>
                <w:szCs w:val="20"/>
              </w:rPr>
              <w:t>7,</w:t>
            </w:r>
            <w:r w:rsidR="00A1041C">
              <w:rPr>
                <w:rFonts w:ascii="Calibri" w:hAnsi="Calibri" w:cs="Calibri"/>
                <w:color w:val="000000"/>
                <w:szCs w:val="20"/>
              </w:rPr>
              <w:t>317</w:t>
            </w:r>
          </w:p>
        </w:tc>
        <w:tc>
          <w:tcPr>
            <w:tcW w:w="1330" w:type="dxa"/>
            <w:tcBorders>
              <w:top w:val="nil"/>
              <w:left w:val="nil"/>
              <w:bottom w:val="nil"/>
              <w:right w:val="nil"/>
            </w:tcBorders>
            <w:shd w:val="clear" w:color="000000" w:fill="FFFFFF"/>
            <w:noWrap/>
            <w:vAlign w:val="bottom"/>
            <w:hideMark/>
          </w:tcPr>
          <w:p w14:paraId="5C6555A4" w14:textId="257922E0" w:rsidR="00B150F9" w:rsidRPr="00B437F9" w:rsidRDefault="00B150F9" w:rsidP="00B150F9">
            <w:pPr>
              <w:jc w:val="right"/>
              <w:rPr>
                <w:rFonts w:ascii="Calibri" w:hAnsi="Calibri" w:cs="Calibri"/>
                <w:color w:val="9C0006"/>
                <w:szCs w:val="20"/>
              </w:rPr>
            </w:pPr>
            <w:r>
              <w:rPr>
                <w:rFonts w:ascii="Calibri" w:hAnsi="Calibri" w:cs="Calibri"/>
                <w:color w:val="9C0006"/>
                <w:szCs w:val="20"/>
              </w:rPr>
              <w:t>-</w:t>
            </w:r>
            <w:r w:rsidR="00A1041C">
              <w:rPr>
                <w:rFonts w:ascii="Calibri" w:hAnsi="Calibri" w:cs="Calibri"/>
                <w:color w:val="9C0006"/>
                <w:szCs w:val="20"/>
              </w:rPr>
              <w:t>11</w:t>
            </w:r>
            <w:r>
              <w:rPr>
                <w:rFonts w:ascii="Calibri" w:hAnsi="Calibri" w:cs="Calibri"/>
                <w:color w:val="9C0006"/>
                <w:szCs w:val="20"/>
              </w:rPr>
              <w:t>%</w:t>
            </w:r>
          </w:p>
        </w:tc>
        <w:tc>
          <w:tcPr>
            <w:tcW w:w="1788" w:type="dxa"/>
            <w:tcBorders>
              <w:top w:val="nil"/>
              <w:left w:val="nil"/>
              <w:bottom w:val="nil"/>
              <w:right w:val="nil"/>
            </w:tcBorders>
            <w:shd w:val="clear" w:color="000000" w:fill="FFFFFF"/>
            <w:noWrap/>
            <w:vAlign w:val="bottom"/>
            <w:hideMark/>
          </w:tcPr>
          <w:p w14:paraId="36934E7E" w14:textId="12CB118A" w:rsidR="00B150F9" w:rsidRPr="00B437F9" w:rsidRDefault="00B150F9" w:rsidP="00B150F9">
            <w:pPr>
              <w:jc w:val="right"/>
              <w:rPr>
                <w:rFonts w:ascii="Calibri" w:hAnsi="Calibri" w:cs="Calibri"/>
                <w:color w:val="000000"/>
                <w:szCs w:val="20"/>
              </w:rPr>
            </w:pPr>
            <w:r>
              <w:rPr>
                <w:rFonts w:ascii="Calibri" w:hAnsi="Calibri" w:cs="Calibri"/>
                <w:color w:val="000000"/>
                <w:szCs w:val="20"/>
              </w:rPr>
              <w:t>4,</w:t>
            </w:r>
            <w:r w:rsidR="00A1041C">
              <w:rPr>
                <w:rFonts w:ascii="Calibri" w:hAnsi="Calibri" w:cs="Calibri"/>
                <w:color w:val="000000"/>
                <w:szCs w:val="20"/>
              </w:rPr>
              <w:t>758</w:t>
            </w:r>
          </w:p>
        </w:tc>
        <w:tc>
          <w:tcPr>
            <w:tcW w:w="1313" w:type="dxa"/>
            <w:tcBorders>
              <w:top w:val="nil"/>
              <w:left w:val="nil"/>
              <w:bottom w:val="nil"/>
              <w:right w:val="nil"/>
            </w:tcBorders>
            <w:shd w:val="clear" w:color="000000" w:fill="FFFFFF"/>
            <w:noWrap/>
            <w:vAlign w:val="bottom"/>
            <w:hideMark/>
          </w:tcPr>
          <w:p w14:paraId="4C37106A" w14:textId="4A11A107" w:rsidR="00B150F9" w:rsidRPr="00B437F9" w:rsidRDefault="00A1041C" w:rsidP="00B150F9">
            <w:pPr>
              <w:jc w:val="right"/>
              <w:rPr>
                <w:rFonts w:ascii="Calibri" w:hAnsi="Calibri" w:cs="Calibri"/>
                <w:color w:val="9C0006"/>
                <w:szCs w:val="20"/>
              </w:rPr>
            </w:pPr>
            <w:r>
              <w:rPr>
                <w:rFonts w:ascii="Calibri" w:hAnsi="Calibri" w:cs="Calibri"/>
                <w:color w:val="01565A"/>
                <w:szCs w:val="20"/>
              </w:rPr>
              <w:t>37</w:t>
            </w:r>
            <w:r w:rsidR="00B150F9">
              <w:rPr>
                <w:rFonts w:ascii="Calibri" w:hAnsi="Calibri" w:cs="Calibri"/>
                <w:color w:val="01565A"/>
                <w:szCs w:val="20"/>
              </w:rPr>
              <w:t>%</w:t>
            </w:r>
          </w:p>
        </w:tc>
      </w:tr>
      <w:tr w:rsidR="00CD7A96" w:rsidRPr="00B437F9" w14:paraId="5B4A11F2" w14:textId="77777777" w:rsidTr="006E56C8">
        <w:trPr>
          <w:trHeight w:val="357"/>
        </w:trPr>
        <w:tc>
          <w:tcPr>
            <w:tcW w:w="5612" w:type="dxa"/>
            <w:tcBorders>
              <w:top w:val="nil"/>
              <w:left w:val="nil"/>
              <w:bottom w:val="nil"/>
              <w:right w:val="nil"/>
            </w:tcBorders>
            <w:shd w:val="clear" w:color="000000" w:fill="FFFFFF"/>
            <w:noWrap/>
            <w:vAlign w:val="bottom"/>
            <w:hideMark/>
          </w:tcPr>
          <w:p w14:paraId="25CEABE5" w14:textId="0A0C2CF1" w:rsidR="00CD7A96" w:rsidRPr="00B437F9" w:rsidRDefault="00CD7A96" w:rsidP="00CD7A96">
            <w:pPr>
              <w:rPr>
                <w:rFonts w:ascii="Calibri" w:hAnsi="Calibri" w:cs="Calibri"/>
                <w:szCs w:val="20"/>
              </w:rPr>
            </w:pPr>
            <w:r w:rsidRPr="006959E4">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04A53880" w14:textId="71CB7554" w:rsidR="00CD7A96" w:rsidRPr="00B437F9" w:rsidRDefault="00CD7A96" w:rsidP="00CD7A96">
            <w:pPr>
              <w:jc w:val="right"/>
              <w:rPr>
                <w:rFonts w:ascii="Calibri" w:hAnsi="Calibri" w:cs="Calibri"/>
                <w:szCs w:val="20"/>
              </w:rPr>
            </w:pPr>
            <w:r w:rsidRPr="006959E4">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517544D7" w14:textId="17F1C9F0" w:rsidR="00CD7A96" w:rsidRPr="00B437F9" w:rsidRDefault="00CD7A96" w:rsidP="00CD7A96">
            <w:pPr>
              <w:jc w:val="right"/>
              <w:rPr>
                <w:rFonts w:ascii="Calibri" w:hAnsi="Calibri" w:cs="Calibri"/>
                <w:szCs w:val="20"/>
              </w:rPr>
            </w:pPr>
            <w:r w:rsidRPr="006959E4">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ADECABE" w14:textId="7EAFCBDC" w:rsidR="00CD7A96" w:rsidRPr="00B437F9" w:rsidRDefault="00CD7A96" w:rsidP="00CD7A96">
            <w:pPr>
              <w:jc w:val="right"/>
              <w:rPr>
                <w:rFonts w:ascii="Calibri" w:hAnsi="Calibri" w:cs="Calibri"/>
                <w:color w:val="000000"/>
                <w:szCs w:val="20"/>
              </w:rPr>
            </w:pPr>
            <w:r w:rsidRPr="006959E4">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70149E4E" w14:textId="0365F935" w:rsidR="00CD7A96" w:rsidRPr="00B437F9" w:rsidRDefault="00CD7A96" w:rsidP="00CD7A96">
            <w:pPr>
              <w:jc w:val="right"/>
              <w:rPr>
                <w:rFonts w:ascii="Calibri" w:hAnsi="Calibri" w:cs="Calibri"/>
                <w:color w:val="000000"/>
                <w:szCs w:val="20"/>
              </w:rPr>
            </w:pPr>
            <w:r w:rsidRPr="006959E4">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620A1AE2" w14:textId="3B679DCE" w:rsidR="00CD7A96" w:rsidRPr="00B437F9" w:rsidRDefault="00CD7A96" w:rsidP="00CD7A96">
            <w:pPr>
              <w:jc w:val="right"/>
              <w:rPr>
                <w:rFonts w:ascii="Calibri" w:hAnsi="Calibri" w:cs="Calibri"/>
                <w:color w:val="01565A"/>
                <w:szCs w:val="20"/>
              </w:rPr>
            </w:pPr>
            <w:r w:rsidRPr="006959E4">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38B63661" w14:textId="3F340928" w:rsidR="00CD7A96" w:rsidRPr="00B437F9" w:rsidRDefault="00CD7A96" w:rsidP="00CD7A96">
            <w:pPr>
              <w:jc w:val="right"/>
              <w:rPr>
                <w:rFonts w:ascii="Calibri" w:hAnsi="Calibri" w:cs="Calibri"/>
                <w:color w:val="000000"/>
                <w:szCs w:val="2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150FEC1" w14:textId="7CFCA8C5" w:rsidR="00CD7A96" w:rsidRPr="00B437F9" w:rsidRDefault="00CD7A96" w:rsidP="00CD7A96">
            <w:pPr>
              <w:jc w:val="right"/>
              <w:rPr>
                <w:rFonts w:ascii="Calibri" w:hAnsi="Calibri" w:cs="Calibri"/>
                <w:color w:val="01565A"/>
                <w:szCs w:val="20"/>
              </w:rPr>
            </w:pPr>
            <w:r w:rsidRPr="006959E4">
              <w:rPr>
                <w:rFonts w:ascii="Calibri" w:hAnsi="Calibri" w:cs="Calibri"/>
                <w:color w:val="000000"/>
              </w:rPr>
              <w:t> </w:t>
            </w:r>
          </w:p>
        </w:tc>
      </w:tr>
      <w:tr w:rsidR="00CD226A" w:rsidRPr="00B437F9" w14:paraId="52D82AB4" w14:textId="77777777" w:rsidTr="006E56C8">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6E56C8">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E3739CA"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40515B36" w14:textId="5BFEF374" w:rsidR="0036514B" w:rsidRPr="0036514B" w:rsidRDefault="004F3E07" w:rsidP="0036514B">
      <w:r>
        <w:rPr>
          <w:noProof/>
        </w:rPr>
        <w:drawing>
          <wp:inline distT="0" distB="0" distL="0" distR="0" wp14:anchorId="5ECE872D" wp14:editId="2A4EF172">
            <wp:extent cx="4267197" cy="2500644"/>
            <wp:effectExtent l="0" t="0" r="635" b="0"/>
            <wp:docPr id="1506154503" name="Picture 150615450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3" name="Picture 1506154503" descr="A graph of different colored line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267197" cy="2500644"/>
                    </a:xfrm>
                    <a:prstGeom prst="rect">
                      <a:avLst/>
                    </a:prstGeom>
                  </pic:spPr>
                </pic:pic>
              </a:graphicData>
            </a:graphic>
          </wp:inline>
        </w:drawing>
      </w:r>
      <w:r>
        <w:rPr>
          <w:noProof/>
        </w:rPr>
        <w:drawing>
          <wp:inline distT="0" distB="0" distL="0" distR="0" wp14:anchorId="7C58DCD2" wp14:editId="787996A5">
            <wp:extent cx="4267197" cy="2500644"/>
            <wp:effectExtent l="0" t="0" r="635" b="0"/>
            <wp:docPr id="1506154504" name="Picture 150615450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4" name="Picture 1506154504" descr="A graph of different colored line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267197" cy="2500644"/>
                    </a:xfrm>
                    <a:prstGeom prst="rect">
                      <a:avLst/>
                    </a:prstGeom>
                  </pic:spPr>
                </pic:pic>
              </a:graphicData>
            </a:graphic>
          </wp:inline>
        </w:drawing>
      </w:r>
      <w:r>
        <w:rPr>
          <w:noProof/>
        </w:rPr>
        <w:drawing>
          <wp:inline distT="0" distB="0" distL="0" distR="0" wp14:anchorId="75AF5747" wp14:editId="20D2A2B5">
            <wp:extent cx="4267197" cy="2505380"/>
            <wp:effectExtent l="0" t="0" r="635" b="0"/>
            <wp:docPr id="2136267976" name="Picture 2136267976" descr="A graph of corn and co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67976" name="Picture 2136267976" descr="A graph of corn and corn&#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4267197" cy="2505380"/>
                    </a:xfrm>
                    <a:prstGeom prst="rect">
                      <a:avLst/>
                    </a:prstGeom>
                  </pic:spPr>
                </pic:pic>
              </a:graphicData>
            </a:graphic>
          </wp:inline>
        </w:drawing>
      </w:r>
      <w:r>
        <w:rPr>
          <w:noProof/>
        </w:rPr>
        <w:drawing>
          <wp:inline distT="0" distB="0" distL="0" distR="0" wp14:anchorId="355DAB5A" wp14:editId="0D91E880">
            <wp:extent cx="4267198" cy="2491553"/>
            <wp:effectExtent l="0" t="0" r="635" b="4445"/>
            <wp:docPr id="1291374484" name="Picture 129137448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74484" name="Picture 1291374484" descr="A graph of different colored line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267198" cy="2491553"/>
                    </a:xfrm>
                    <a:prstGeom prst="rect">
                      <a:avLst/>
                    </a:prstGeom>
                  </pic:spPr>
                </pic:pic>
              </a:graphicData>
            </a:graphic>
          </wp:inline>
        </w:drawing>
      </w:r>
    </w:p>
    <w:p w14:paraId="1AC5C062" w14:textId="11192415" w:rsidR="00402376" w:rsidRPr="007440B7" w:rsidRDefault="00B236F2" w:rsidP="007440B7">
      <w:r>
        <w:rPr>
          <w:noProof/>
        </w:rPr>
        <w:lastRenderedPageBreak/>
        <w:drawing>
          <wp:inline distT="0" distB="0" distL="0" distR="0" wp14:anchorId="0C89F700" wp14:editId="0F1A0702">
            <wp:extent cx="4267197" cy="2505380"/>
            <wp:effectExtent l="0" t="0" r="635" b="0"/>
            <wp:docPr id="1506154507" name="Picture 1506154507" descr="A graph of a graph showing the price of cott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7" name="Picture 1506154507" descr="A graph of a graph showing the price of cotton&#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4267197" cy="2505380"/>
                    </a:xfrm>
                    <a:prstGeom prst="rect">
                      <a:avLst/>
                    </a:prstGeom>
                  </pic:spPr>
                </pic:pic>
              </a:graphicData>
            </a:graphic>
          </wp:inline>
        </w:drawing>
      </w:r>
      <w:r>
        <w:rPr>
          <w:noProof/>
        </w:rPr>
        <w:drawing>
          <wp:inline distT="0" distB="0" distL="0" distR="0" wp14:anchorId="4CA03FA4" wp14:editId="15B5485C">
            <wp:extent cx="4267197" cy="2505380"/>
            <wp:effectExtent l="0" t="0" r="635" b="0"/>
            <wp:docPr id="1506154508" name="Picture 150615450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8" name="Picture 1506154508" descr="A graph of different colored line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267197" cy="2505380"/>
                    </a:xfrm>
                    <a:prstGeom prst="rect">
                      <a:avLst/>
                    </a:prstGeom>
                  </pic:spPr>
                </pic:pic>
              </a:graphicData>
            </a:graphic>
          </wp:inline>
        </w:drawing>
      </w:r>
      <w:r>
        <w:rPr>
          <w:noProof/>
        </w:rPr>
        <w:drawing>
          <wp:inline distT="0" distB="0" distL="0" distR="0" wp14:anchorId="7F23CB72" wp14:editId="3B78E512">
            <wp:extent cx="4267198" cy="2502602"/>
            <wp:effectExtent l="0" t="0" r="635" b="0"/>
            <wp:docPr id="1506154509" name="Picture 150615450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09" name="Picture 1506154509" descr="A graph of different colored line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267198" cy="2502602"/>
                    </a:xfrm>
                    <a:prstGeom prst="rect">
                      <a:avLst/>
                    </a:prstGeom>
                  </pic:spPr>
                </pic:pic>
              </a:graphicData>
            </a:graphic>
          </wp:inline>
        </w:drawing>
      </w:r>
      <w:r>
        <w:rPr>
          <w:noProof/>
        </w:rPr>
        <w:drawing>
          <wp:inline distT="0" distB="0" distL="0" distR="0" wp14:anchorId="1FAB346C" wp14:editId="1855C4F4">
            <wp:extent cx="4267197" cy="2505380"/>
            <wp:effectExtent l="0" t="0" r="635" b="0"/>
            <wp:docPr id="1506154510" name="Picture 150615451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0" name="Picture 1506154510" descr="A graph of different colored line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267197" cy="2505380"/>
                    </a:xfrm>
                    <a:prstGeom prst="rect">
                      <a:avLst/>
                    </a:prstGeom>
                  </pic:spPr>
                </pic:pic>
              </a:graphicData>
            </a:graphic>
          </wp:inline>
        </w:drawing>
      </w:r>
    </w:p>
    <w:p w14:paraId="757D1E68" w14:textId="6D9784D2"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crop indicator </w:t>
      </w:r>
      <w:proofErr w:type="gramStart"/>
      <w:r w:rsidRPr="00B437F9">
        <w:rPr>
          <w:rFonts w:cs="Calibri"/>
          <w:color w:val="auto"/>
          <w:sz w:val="28"/>
          <w:szCs w:val="28"/>
        </w:rPr>
        <w:t>prices</w:t>
      </w:r>
      <w:proofErr w:type="gramEnd"/>
    </w:p>
    <w:p w14:paraId="76AE8941" w14:textId="1711AE38" w:rsidR="00F807C1" w:rsidRDefault="00B150F9" w:rsidP="009245E5">
      <w:bookmarkStart w:id="86" w:name="_Hlk170380573"/>
      <w:r>
        <w:rPr>
          <w:noProof/>
        </w:rPr>
        <w:drawing>
          <wp:inline distT="0" distB="0" distL="0" distR="0" wp14:anchorId="3541D884" wp14:editId="78C01179">
            <wp:extent cx="4267199" cy="2505380"/>
            <wp:effectExtent l="0" t="0" r="635" b="0"/>
            <wp:docPr id="1506154513" name="Picture 150615451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3" name="Picture 1506154513" descr="A graph of different colored line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r>
        <w:rPr>
          <w:noProof/>
        </w:rPr>
        <w:drawing>
          <wp:inline distT="0" distB="0" distL="0" distR="0" wp14:anchorId="5F0E60D8" wp14:editId="7B6B438B">
            <wp:extent cx="4267199" cy="2505380"/>
            <wp:effectExtent l="0" t="0" r="635" b="0"/>
            <wp:docPr id="1506154514" name="Picture 15061545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4" name="Picture 1506154514" descr="A graph of different colored line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bookmarkEnd w:id="86"/>
    </w:p>
    <w:p w14:paraId="3A14E80C" w14:textId="1293E299" w:rsidR="00CD7A96" w:rsidRPr="009245E5" w:rsidRDefault="00B150F9" w:rsidP="009245E5">
      <w:r>
        <w:rPr>
          <w:noProof/>
        </w:rPr>
        <w:drawing>
          <wp:inline distT="0" distB="0" distL="0" distR="0" wp14:anchorId="4E68C2B3" wp14:editId="6CE79870">
            <wp:extent cx="4267198" cy="2502603"/>
            <wp:effectExtent l="0" t="0" r="635" b="0"/>
            <wp:docPr id="1506154515" name="Picture 1506154515"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5" name="Picture 1506154515" descr="A graph of a number of people&#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4267198" cy="2502603"/>
                    </a:xfrm>
                    <a:prstGeom prst="rect">
                      <a:avLst/>
                    </a:prstGeom>
                  </pic:spPr>
                </pic:pic>
              </a:graphicData>
            </a:graphic>
          </wp:inline>
        </w:drawing>
      </w:r>
    </w:p>
    <w:p w14:paraId="2290D894"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livestock indicator </w:t>
      </w:r>
      <w:proofErr w:type="gramStart"/>
      <w:r w:rsidRPr="00B437F9">
        <w:rPr>
          <w:rFonts w:cs="Calibri"/>
          <w:color w:val="auto"/>
          <w:sz w:val="28"/>
          <w:szCs w:val="28"/>
        </w:rPr>
        <w:t>prices</w:t>
      </w:r>
      <w:proofErr w:type="gramEnd"/>
    </w:p>
    <w:p w14:paraId="763E5A2A" w14:textId="12CFB469" w:rsidR="00CD7A96" w:rsidRDefault="00B150F9" w:rsidP="007440B7">
      <w:pPr>
        <w:tabs>
          <w:tab w:val="left" w:pos="10263"/>
        </w:tabs>
      </w:pPr>
      <w:r>
        <w:rPr>
          <w:noProof/>
        </w:rPr>
        <w:drawing>
          <wp:inline distT="0" distB="0" distL="0" distR="0" wp14:anchorId="4548DB1D" wp14:editId="26C9A06E">
            <wp:extent cx="4267199" cy="2505380"/>
            <wp:effectExtent l="0" t="0" r="635" b="0"/>
            <wp:docPr id="1506154516" name="Picture 150615451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6" name="Picture 1506154516" descr="A graph of different colored lines&#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r>
        <w:rPr>
          <w:noProof/>
        </w:rPr>
        <w:drawing>
          <wp:inline distT="0" distB="0" distL="0" distR="0" wp14:anchorId="126174C8" wp14:editId="201C5D9A">
            <wp:extent cx="4267199" cy="2505380"/>
            <wp:effectExtent l="0" t="0" r="635" b="0"/>
            <wp:docPr id="1506154517" name="Picture 150615451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7" name="Picture 1506154517" descr="A graph of different colored line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r>
        <w:rPr>
          <w:noProof/>
        </w:rPr>
        <w:drawing>
          <wp:inline distT="0" distB="0" distL="0" distR="0" wp14:anchorId="40222D68" wp14:editId="7B3F94EA">
            <wp:extent cx="4267198" cy="2502603"/>
            <wp:effectExtent l="0" t="0" r="635" b="0"/>
            <wp:docPr id="1506154518" name="Picture 150615451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8" name="Picture 1506154518" descr="A graph of different colored lines&#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267198" cy="2502603"/>
                    </a:xfrm>
                    <a:prstGeom prst="rect">
                      <a:avLst/>
                    </a:prstGeom>
                  </pic:spPr>
                </pic:pic>
              </a:graphicData>
            </a:graphic>
          </wp:inline>
        </w:drawing>
      </w:r>
      <w:r>
        <w:rPr>
          <w:noProof/>
        </w:rPr>
        <w:drawing>
          <wp:inline distT="0" distB="0" distL="0" distR="0" wp14:anchorId="5596F238" wp14:editId="5140C925">
            <wp:extent cx="4267199" cy="2505380"/>
            <wp:effectExtent l="0" t="0" r="635" b="0"/>
            <wp:docPr id="1506154519" name="Picture 1506154519" descr="A graph of a number of sea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19" name="Picture 1506154519" descr="A graph of a number of seaboard&#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p>
    <w:p w14:paraId="5FED07C5" w14:textId="589A9ACC" w:rsidR="007440B7" w:rsidRPr="007440B7" w:rsidRDefault="00B150F9" w:rsidP="007440B7">
      <w:pPr>
        <w:tabs>
          <w:tab w:val="left" w:pos="10263"/>
        </w:tabs>
      </w:pPr>
      <w:r>
        <w:rPr>
          <w:noProof/>
        </w:rPr>
        <w:lastRenderedPageBreak/>
        <w:drawing>
          <wp:inline distT="0" distB="0" distL="0" distR="0" wp14:anchorId="3E316777" wp14:editId="5078E9C8">
            <wp:extent cx="4267199" cy="2500644"/>
            <wp:effectExtent l="0" t="0" r="635" b="0"/>
            <wp:docPr id="1506154520" name="Picture 150615452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0" name="Picture 1506154520" descr="A graph of different colored line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267199" cy="2500644"/>
                    </a:xfrm>
                    <a:prstGeom prst="rect">
                      <a:avLst/>
                    </a:prstGeom>
                  </pic:spPr>
                </pic:pic>
              </a:graphicData>
            </a:graphic>
          </wp:inline>
        </w:drawing>
      </w:r>
    </w:p>
    <w:p w14:paraId="22D8AA5E"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 xml:space="preserve">Global Dairy Trade (GDT) weighted average </w:t>
      </w:r>
      <w:proofErr w:type="gramStart"/>
      <w:r w:rsidRPr="00B437F9">
        <w:rPr>
          <w:rFonts w:cs="Calibri"/>
          <w:color w:val="auto"/>
          <w:sz w:val="28"/>
          <w:szCs w:val="28"/>
        </w:rPr>
        <w:t>prices</w:t>
      </w:r>
      <w:proofErr w:type="gramEnd"/>
    </w:p>
    <w:p w14:paraId="1E05894E" w14:textId="50709D13" w:rsidR="007440B7" w:rsidRPr="007440B7" w:rsidRDefault="00B150F9" w:rsidP="007440B7">
      <w:r>
        <w:rPr>
          <w:noProof/>
        </w:rPr>
        <w:drawing>
          <wp:inline distT="0" distB="0" distL="0" distR="0" wp14:anchorId="0B46C3D6" wp14:editId="2BB327B7">
            <wp:extent cx="4267199" cy="2500644"/>
            <wp:effectExtent l="0" t="0" r="635" b="0"/>
            <wp:docPr id="1506154521" name="Picture 150615452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1" name="Picture 1506154521" descr="A graph of different colored line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267199" cy="2500644"/>
                    </a:xfrm>
                    <a:prstGeom prst="rect">
                      <a:avLst/>
                    </a:prstGeom>
                  </pic:spPr>
                </pic:pic>
              </a:graphicData>
            </a:graphic>
          </wp:inline>
        </w:drawing>
      </w:r>
      <w:r>
        <w:rPr>
          <w:noProof/>
        </w:rPr>
        <w:drawing>
          <wp:inline distT="0" distB="0" distL="0" distR="0" wp14:anchorId="376FE73F" wp14:editId="13076CAD">
            <wp:extent cx="4267199" cy="2505380"/>
            <wp:effectExtent l="0" t="0" r="635" b="0"/>
            <wp:docPr id="1506154522" name="Picture 150615452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2" name="Picture 1506154522" descr="A graph of different colored lines&#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r>
        <w:rPr>
          <w:noProof/>
        </w:rPr>
        <w:drawing>
          <wp:inline distT="0" distB="0" distL="0" distR="0" wp14:anchorId="3D37E2AB" wp14:editId="221E098D">
            <wp:extent cx="4267198" cy="2502603"/>
            <wp:effectExtent l="0" t="0" r="635" b="0"/>
            <wp:docPr id="1506154523" name="Picture 150615452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3" name="Picture 1506154523" descr="A graph of different colored lines&#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267198" cy="2502603"/>
                    </a:xfrm>
                    <a:prstGeom prst="rect">
                      <a:avLst/>
                    </a:prstGeom>
                  </pic:spPr>
                </pic:pic>
              </a:graphicData>
            </a:graphic>
          </wp:inline>
        </w:drawing>
      </w:r>
      <w:r>
        <w:rPr>
          <w:noProof/>
        </w:rPr>
        <w:drawing>
          <wp:inline distT="0" distB="0" distL="0" distR="0" wp14:anchorId="1CBCCE7C" wp14:editId="75612AC8">
            <wp:extent cx="4267199" cy="2505380"/>
            <wp:effectExtent l="0" t="0" r="635" b="0"/>
            <wp:docPr id="1506154524" name="Picture 1506154524"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4" name="Picture 1506154524" descr="A graph of milk fa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p>
    <w:p w14:paraId="66F0E539" w14:textId="172E35DB" w:rsidR="002C35F2" w:rsidRDefault="00CD226A" w:rsidP="002C35F2">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Selected fruit and vegetable prices</w:t>
      </w:r>
    </w:p>
    <w:p w14:paraId="00D2DF77" w14:textId="34D38C62" w:rsidR="00B150F9" w:rsidRPr="00B150F9" w:rsidRDefault="00B150F9" w:rsidP="00B150F9">
      <w:r>
        <w:rPr>
          <w:noProof/>
        </w:rPr>
        <w:drawing>
          <wp:inline distT="0" distB="0" distL="0" distR="0" wp14:anchorId="32BD4F44" wp14:editId="4B00130E">
            <wp:extent cx="4267198" cy="2523047"/>
            <wp:effectExtent l="0" t="0" r="635" b="0"/>
            <wp:docPr id="1506154464" name="Picture 1506154464" descr="A graph showing a line of app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64" name="Picture 1506154464" descr="A graph showing a line of apples&#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267198" cy="2523047"/>
                    </a:xfrm>
                    <a:prstGeom prst="rect">
                      <a:avLst/>
                    </a:prstGeom>
                  </pic:spPr>
                </pic:pic>
              </a:graphicData>
            </a:graphic>
          </wp:inline>
        </w:drawing>
      </w:r>
      <w:r>
        <w:rPr>
          <w:noProof/>
        </w:rPr>
        <w:drawing>
          <wp:inline distT="0" distB="0" distL="0" distR="0" wp14:anchorId="650B6C1B" wp14:editId="5CE7EE14">
            <wp:extent cx="4267199" cy="2354317"/>
            <wp:effectExtent l="0" t="0" r="635" b="8255"/>
            <wp:docPr id="1506154465" name="Picture 1506154465"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65" name="Picture 1506154465" descr="A graph with blue lin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4267199" cy="2354317"/>
                    </a:xfrm>
                    <a:prstGeom prst="rect">
                      <a:avLst/>
                    </a:prstGeom>
                  </pic:spPr>
                </pic:pic>
              </a:graphicData>
            </a:graphic>
          </wp:inline>
        </w:drawing>
      </w:r>
      <w:r>
        <w:rPr>
          <w:noProof/>
        </w:rPr>
        <w:drawing>
          <wp:inline distT="0" distB="0" distL="0" distR="0" wp14:anchorId="4FADA8D1" wp14:editId="48A567FB">
            <wp:extent cx="4267199" cy="2527825"/>
            <wp:effectExtent l="0" t="0" r="635" b="6350"/>
            <wp:docPr id="1506154466" name="Picture 1506154466"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66" name="Picture 1506154466" descr="A graph showing a lin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267199" cy="2527825"/>
                    </a:xfrm>
                    <a:prstGeom prst="rect">
                      <a:avLst/>
                    </a:prstGeom>
                  </pic:spPr>
                </pic:pic>
              </a:graphicData>
            </a:graphic>
          </wp:inline>
        </w:drawing>
      </w:r>
      <w:r>
        <w:rPr>
          <w:noProof/>
        </w:rPr>
        <w:drawing>
          <wp:inline distT="0" distB="0" distL="0" distR="0" wp14:anchorId="24A292C2" wp14:editId="0C92E58C">
            <wp:extent cx="4267199" cy="2527825"/>
            <wp:effectExtent l="0" t="0" r="635" b="6350"/>
            <wp:docPr id="1506154467" name="Picture 1506154467"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467" name="Picture 1506154467" descr="A graph with blue lines&#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267199" cy="2527825"/>
                    </a:xfrm>
                    <a:prstGeom prst="rect">
                      <a:avLst/>
                    </a:prstGeom>
                  </pic:spPr>
                </pic:pic>
              </a:graphicData>
            </a:graphic>
          </wp:inline>
        </w:drawing>
      </w:r>
    </w:p>
    <w:p w14:paraId="6123A56D" w14:textId="319C312A" w:rsidR="00754CE7" w:rsidRDefault="00B150F9" w:rsidP="00754CE7">
      <w:r>
        <w:rPr>
          <w:noProof/>
        </w:rPr>
        <w:lastRenderedPageBreak/>
        <w:drawing>
          <wp:inline distT="0" distB="0" distL="0" distR="0" wp14:anchorId="162C1C0E" wp14:editId="696B3D31">
            <wp:extent cx="4267199" cy="2524998"/>
            <wp:effectExtent l="0" t="0" r="635" b="8890"/>
            <wp:docPr id="1506154528" name="Picture 1506154528"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8" name="Picture 1506154528" descr="A graph with a lin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267199" cy="2524998"/>
                    </a:xfrm>
                    <a:prstGeom prst="rect">
                      <a:avLst/>
                    </a:prstGeom>
                  </pic:spPr>
                </pic:pic>
              </a:graphicData>
            </a:graphic>
          </wp:inline>
        </w:drawing>
      </w:r>
      <w:r>
        <w:rPr>
          <w:noProof/>
        </w:rPr>
        <w:drawing>
          <wp:inline distT="0" distB="0" distL="0" distR="0" wp14:anchorId="007CEDF4" wp14:editId="52177C6F">
            <wp:extent cx="4267199" cy="2527825"/>
            <wp:effectExtent l="0" t="0" r="635" b="6350"/>
            <wp:docPr id="1506154529" name="Picture 1506154529"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9" name="Picture 1506154529" descr="A graph with blue lin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267199" cy="2527825"/>
                    </a:xfrm>
                    <a:prstGeom prst="rect">
                      <a:avLst/>
                    </a:prstGeom>
                  </pic:spPr>
                </pic:pic>
              </a:graphicData>
            </a:graphic>
          </wp:inline>
        </w:drawing>
      </w:r>
      <w:r>
        <w:rPr>
          <w:noProof/>
        </w:rPr>
        <w:drawing>
          <wp:inline distT="0" distB="0" distL="0" distR="0" wp14:anchorId="3A356F8F" wp14:editId="6A0D7CEC">
            <wp:extent cx="4267199" cy="2527825"/>
            <wp:effectExtent l="0" t="0" r="635" b="6350"/>
            <wp:docPr id="1506154530" name="Picture 1506154530"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30" name="Picture 1506154530" descr="A graph with blue lines&#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267199" cy="2527825"/>
                    </a:xfrm>
                    <a:prstGeom prst="rect">
                      <a:avLst/>
                    </a:prstGeom>
                  </pic:spPr>
                </pic:pic>
              </a:graphicData>
            </a:graphic>
          </wp:inline>
        </w:drawing>
      </w:r>
      <w:r>
        <w:rPr>
          <w:noProof/>
        </w:rPr>
        <w:drawing>
          <wp:inline distT="0" distB="0" distL="0" distR="0" wp14:anchorId="5016F1DF" wp14:editId="5925D08B">
            <wp:extent cx="4267199" cy="2525875"/>
            <wp:effectExtent l="0" t="0" r="635" b="8255"/>
            <wp:docPr id="1506154531" name="Picture 1506154531" descr="A graph showing the growth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31" name="Picture 1506154531" descr="A graph showing the growth of onions&#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4267199" cy="2525875"/>
                    </a:xfrm>
                    <a:prstGeom prst="rect">
                      <a:avLst/>
                    </a:prstGeom>
                  </pic:spPr>
                </pic:pic>
              </a:graphicData>
            </a:graphic>
          </wp:inline>
        </w:drawing>
      </w:r>
    </w:p>
    <w:p w14:paraId="50F65926" w14:textId="2F8E253C" w:rsidR="00CD7A96" w:rsidRDefault="00CD7A96" w:rsidP="00CD7A96"/>
    <w:p w14:paraId="1BB42429" w14:textId="15C6DEB3" w:rsidR="00282C40" w:rsidRPr="007440B7" w:rsidRDefault="00282C40" w:rsidP="007440B7"/>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 xml:space="preserve">Selected domestic fodder indicator </w:t>
      </w:r>
      <w:proofErr w:type="gramStart"/>
      <w:r w:rsidRPr="00B437F9">
        <w:rPr>
          <w:rFonts w:cs="Calibri"/>
          <w:color w:val="auto"/>
          <w:sz w:val="28"/>
          <w:szCs w:val="28"/>
        </w:rPr>
        <w:t>prices</w:t>
      </w:r>
      <w:proofErr w:type="gramEnd"/>
    </w:p>
    <w:p w14:paraId="2DA5266D" w14:textId="454C0B3E" w:rsidR="00F807C1" w:rsidRDefault="00B150F9" w:rsidP="00F807C1">
      <w:bookmarkStart w:id="87" w:name="_Hlk170378925"/>
      <w:r>
        <w:rPr>
          <w:noProof/>
        </w:rPr>
        <w:drawing>
          <wp:inline distT="0" distB="0" distL="0" distR="0" wp14:anchorId="11582683" wp14:editId="477620F1">
            <wp:extent cx="4267199" cy="2505380"/>
            <wp:effectExtent l="0" t="0" r="635" b="0"/>
            <wp:docPr id="1506154525" name="Picture 1506154525"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5" name="Picture 1506154525" descr="A graph of cereal hay&#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r>
        <w:rPr>
          <w:noProof/>
        </w:rPr>
        <w:drawing>
          <wp:inline distT="0" distB="0" distL="0" distR="0" wp14:anchorId="5114594D" wp14:editId="6DEF3EA6">
            <wp:extent cx="4267198" cy="2502603"/>
            <wp:effectExtent l="0" t="0" r="635" b="0"/>
            <wp:docPr id="1506154526" name="Picture 1506154526" descr="A graph of a number of shee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6" name="Picture 1506154526" descr="A graph of a number of sheep&#10;&#10;Description automatically generated with medium confidence"/>
                    <pic:cNvPicPr/>
                  </pic:nvPicPr>
                  <pic:blipFill>
                    <a:blip r:embed="rId59">
                      <a:extLst>
                        <a:ext uri="{28A0092B-C50C-407E-A947-70E740481C1C}">
                          <a14:useLocalDpi xmlns:a14="http://schemas.microsoft.com/office/drawing/2010/main" val="0"/>
                        </a:ext>
                      </a:extLst>
                    </a:blip>
                    <a:stretch>
                      <a:fillRect/>
                    </a:stretch>
                  </pic:blipFill>
                  <pic:spPr>
                    <a:xfrm>
                      <a:off x="0" y="0"/>
                      <a:ext cx="4267198" cy="2502603"/>
                    </a:xfrm>
                    <a:prstGeom prst="rect">
                      <a:avLst/>
                    </a:prstGeom>
                  </pic:spPr>
                </pic:pic>
              </a:graphicData>
            </a:graphic>
          </wp:inline>
        </w:drawing>
      </w:r>
      <w:r>
        <w:rPr>
          <w:noProof/>
        </w:rPr>
        <w:drawing>
          <wp:inline distT="0" distB="0" distL="0" distR="0" wp14:anchorId="2809CDFE" wp14:editId="0E43508E">
            <wp:extent cx="4267199" cy="2505380"/>
            <wp:effectExtent l="0" t="0" r="635" b="0"/>
            <wp:docPr id="1506154527" name="Picture 1506154527" descr="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527" name="Picture 1506154527" descr="A graph with numbers and a line&#10;&#10;Description automatically generated with medium confidence"/>
                    <pic:cNvPicPr/>
                  </pic:nvPicPr>
                  <pic:blipFill>
                    <a:blip r:embed="rId60">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bookmarkEnd w:id="87"/>
    </w:p>
    <w:p w14:paraId="4C4A88D3" w14:textId="5A661163" w:rsidR="00F807C1" w:rsidRPr="00F807C1" w:rsidRDefault="00F807C1" w:rsidP="00F807C1">
      <w:pPr>
        <w:sectPr w:rsidR="00F807C1" w:rsidRPr="00F807C1" w:rsidSect="00AB5F14">
          <w:footerReference w:type="first" r:id="rId61"/>
          <w:pgSz w:w="16838" w:h="11906" w:orient="landscape"/>
          <w:pgMar w:top="1440" w:right="1276" w:bottom="1440" w:left="1276" w:header="709" w:footer="709"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62"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3"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4"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5"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6"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7"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8"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9"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70"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71"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72"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3"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4"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5"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6"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7"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78"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9"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80"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81"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82"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3"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4"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5"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86"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7"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Domestic wheat, barley, sorghum, </w:t>
      </w:r>
      <w:proofErr w:type="gramStart"/>
      <w:r w:rsidRPr="00B437F9">
        <w:rPr>
          <w:rFonts w:ascii="Calibri" w:hAnsi="Calibri" w:cs="Calibri"/>
          <w:sz w:val="17"/>
          <w:szCs w:val="17"/>
        </w:rPr>
        <w:t>canola</w:t>
      </w:r>
      <w:proofErr w:type="gramEnd"/>
      <w:r w:rsidRPr="00B437F9">
        <w:rPr>
          <w:rFonts w:ascii="Calibri" w:hAnsi="Calibri" w:cs="Calibri"/>
          <w:sz w:val="17"/>
          <w:szCs w:val="17"/>
        </w:rPr>
        <w:t xml:space="preserve">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Cattle, beef, mutton, lamb, </w:t>
      </w:r>
      <w:proofErr w:type="gramStart"/>
      <w:r w:rsidRPr="00B437F9">
        <w:rPr>
          <w:rFonts w:ascii="Calibri" w:hAnsi="Calibri" w:cs="Calibri"/>
          <w:sz w:val="17"/>
          <w:szCs w:val="17"/>
        </w:rPr>
        <w:t>goat</w:t>
      </w:r>
      <w:proofErr w:type="gramEnd"/>
      <w:r w:rsidRPr="00B437F9">
        <w:rPr>
          <w:rFonts w:ascii="Calibri" w:hAnsi="Calibri" w:cs="Calibri"/>
          <w:sz w:val="17"/>
          <w:szCs w:val="17"/>
        </w:rPr>
        <w:t xml:space="preserve">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AB5F14">
          <w:footerReference w:type="first" r:id="rId88"/>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7777777"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2023</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89"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90"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064ADAB0"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2AA2B778"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30226A">
        <w:rPr>
          <w:rFonts w:ascii="Calibri" w:hAnsi="Calibri" w:cs="Calibri"/>
          <w:sz w:val="22"/>
          <w:szCs w:val="22"/>
        </w:rPr>
        <w:t>4</w:t>
      </w:r>
      <w:r w:rsidR="00857A33">
        <w:rPr>
          <w:rFonts w:ascii="Calibri" w:hAnsi="Calibri" w:cs="Calibri"/>
          <w:sz w:val="22"/>
          <w:szCs w:val="22"/>
        </w:rPr>
        <w:t xml:space="preserve"> Ju</w:t>
      </w:r>
      <w:r w:rsidR="0030226A">
        <w:rPr>
          <w:rFonts w:ascii="Calibri" w:hAnsi="Calibri" w:cs="Calibri"/>
          <w:sz w:val="22"/>
          <w:szCs w:val="22"/>
        </w:rPr>
        <w:t>ly</w:t>
      </w:r>
      <w:r w:rsidR="00B63C6F">
        <w:rPr>
          <w:rFonts w:ascii="Calibri" w:hAnsi="Calibri" w:cs="Calibri"/>
          <w:sz w:val="22"/>
          <w:szCs w:val="22"/>
        </w:rPr>
        <w:t xml:space="preserve"> </w:t>
      </w:r>
      <w:r w:rsidRPr="00B437F9">
        <w:rPr>
          <w:rFonts w:ascii="Calibri" w:hAnsi="Calibri" w:cs="Calibri"/>
          <w:sz w:val="22"/>
          <w:szCs w:val="22"/>
        </w:rPr>
        <w:t>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92"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proofErr w:type="gramStart"/>
      <w:r w:rsidRPr="00B437F9">
        <w:rPr>
          <w:rStyle w:val="Hyperlink"/>
          <w:rFonts w:ascii="Calibri" w:hAnsi="Calibri" w:cs="Calibri"/>
          <w:color w:val="auto"/>
          <w:sz w:val="22"/>
          <w:szCs w:val="22"/>
        </w:rPr>
        <w:t>https://www.agriculture.gov.au/abares/products/weekly_update</w:t>
      </w:r>
      <w:proofErr w:type="gramEnd"/>
    </w:p>
    <w:p w14:paraId="182E36F5" w14:textId="643368A6"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8" w:name="_Hlk109131392"/>
      <w:r w:rsidRPr="00B437F9">
        <w:rPr>
          <w:rFonts w:ascii="Calibri" w:hAnsi="Calibri" w:cs="Calibri"/>
          <w:sz w:val="22"/>
          <w:szCs w:val="22"/>
        </w:rPr>
        <w:t xml:space="preserve">Fisheries and Forestry </w:t>
      </w:r>
      <w:bookmarkEnd w:id="88"/>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3"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w:t>
      </w:r>
      <w:proofErr w:type="gramStart"/>
      <w:r w:rsidRPr="00B437F9">
        <w:rPr>
          <w:rFonts w:ascii="Calibri" w:hAnsi="Calibri" w:cs="Calibri"/>
          <w:sz w:val="22"/>
          <w:szCs w:val="22"/>
        </w:rPr>
        <w:t>expense</w:t>
      </w:r>
      <w:proofErr w:type="gramEnd"/>
      <w:r w:rsidRPr="00B437F9">
        <w:rPr>
          <w:rFonts w:ascii="Calibri" w:hAnsi="Calibri" w:cs="Calibri"/>
          <w:sz w:val="22"/>
          <w:szCs w:val="22"/>
        </w:rPr>
        <w:t xml:space="preserv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 xml:space="preserve">The views and analysis presented in ABARES publications, including this one, reflect ABARES professionally independent findings, based on scientific and economic concepts, principles, </w:t>
      </w:r>
      <w:proofErr w:type="gramStart"/>
      <w:r w:rsidRPr="00B437F9">
        <w:rPr>
          <w:rFonts w:ascii="Calibri" w:hAnsi="Calibri" w:cs="Calibri"/>
          <w:sz w:val="21"/>
          <w:szCs w:val="21"/>
          <w:shd w:val="clear" w:color="auto" w:fill="FFFFFF"/>
        </w:rPr>
        <w:t>information</w:t>
      </w:r>
      <w:proofErr w:type="gramEnd"/>
      <w:r w:rsidRPr="00B437F9">
        <w:rPr>
          <w:rFonts w:ascii="Calibri" w:hAnsi="Calibri" w:cs="Calibri"/>
          <w:sz w:val="21"/>
          <w:szCs w:val="21"/>
          <w:shd w:val="clear" w:color="auto" w:fill="FFFFFF"/>
        </w:rPr>
        <w:t xml:space="preserve"> and data. These views, analysis and findings may not reflect or be consistent with the views or positions of the Australian Government, or of organisations or groups who have commissioned ABARES reports or analysis. More information on </w:t>
      </w:r>
      <w:hyperlink r:id="rId94"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2D3B9EF4"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w:t>
      </w:r>
      <w:r w:rsidR="0030226A">
        <w:rPr>
          <w:rFonts w:ascii="Calibri" w:hAnsi="Calibri" w:cs="Calibri"/>
          <w:sz w:val="22"/>
          <w:szCs w:val="22"/>
        </w:rPr>
        <w:t xml:space="preserve"> and</w:t>
      </w:r>
      <w:r w:rsidR="00B63C6F">
        <w:rPr>
          <w:rFonts w:ascii="Calibri" w:hAnsi="Calibri" w:cs="Calibri"/>
          <w:sz w:val="22"/>
          <w:szCs w:val="22"/>
        </w:rPr>
        <w:t xml:space="preserve"> Holly Beale</w:t>
      </w:r>
      <w:r w:rsidRPr="00B437F9">
        <w:rPr>
          <w:rFonts w:ascii="Calibri" w:hAnsi="Calibri" w:cs="Calibri"/>
          <w:sz w:val="22"/>
          <w:szCs w:val="22"/>
        </w:rPr>
        <w:t>.</w:t>
      </w:r>
    </w:p>
    <w:sectPr w:rsidR="00CD226A" w:rsidRPr="00B437F9" w:rsidSect="00AB5F14">
      <w:footerReference w:type="first" r:id="rId95"/>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0D4470" w14:textId="77777777" w:rsidR="00340EAB" w:rsidRDefault="00340EAB">
      <w:r>
        <w:separator/>
      </w:r>
    </w:p>
  </w:endnote>
  <w:endnote w:type="continuationSeparator" w:id="0">
    <w:p w14:paraId="3A390E98" w14:textId="77777777" w:rsidR="00340EAB" w:rsidRDefault="00340EAB">
      <w:r>
        <w:continuationSeparator/>
      </w:r>
    </w:p>
  </w:endnote>
  <w:endnote w:type="continuationNotice" w:id="1">
    <w:p w14:paraId="0A3EFE28" w14:textId="77777777" w:rsidR="00340EAB" w:rsidRDefault="00340E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2B538539"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85" w:name="_Hlk109196284"/>
    <w:r w:rsidR="00CE7C21">
      <w:rPr>
        <w:rFonts w:ascii="Calibri" w:hAnsi="Calibri"/>
        <w:bCs/>
        <w:szCs w:val="20"/>
      </w:rPr>
      <w:t>04</w:t>
    </w:r>
    <w:r w:rsidR="00887CE6">
      <w:rPr>
        <w:rFonts w:ascii="Calibri" w:hAnsi="Calibri"/>
        <w:bCs/>
        <w:szCs w:val="20"/>
      </w:rPr>
      <w:t xml:space="preserve"> </w:t>
    </w:r>
    <w:r w:rsidR="00CE7C21">
      <w:rPr>
        <w:rFonts w:ascii="Calibri" w:hAnsi="Calibri"/>
        <w:bCs/>
        <w:szCs w:val="20"/>
      </w:rPr>
      <w:t>July</w:t>
    </w:r>
    <w:r w:rsidR="00887CE6" w:rsidRPr="005B604D">
      <w:rPr>
        <w:rFonts w:ascii="Calibri" w:hAnsi="Calibri"/>
        <w:bCs/>
        <w:szCs w:val="20"/>
      </w:rPr>
      <w:t> </w:t>
    </w:r>
    <w:r w:rsidRPr="005B604D">
      <w:rPr>
        <w:rFonts w:ascii="Calibri" w:hAnsi="Calibri"/>
        <w:bCs/>
        <w:szCs w:val="20"/>
      </w:rPr>
      <w:t>202</w:t>
    </w:r>
    <w:bookmarkEnd w:id="85"/>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D64ACC" w14:textId="77777777" w:rsidR="00340EAB" w:rsidRDefault="00340EAB">
      <w:r>
        <w:separator/>
      </w:r>
    </w:p>
  </w:footnote>
  <w:footnote w:type="continuationSeparator" w:id="0">
    <w:p w14:paraId="39ACD599" w14:textId="77777777" w:rsidR="00340EAB" w:rsidRDefault="00340EAB">
      <w:r>
        <w:continuationSeparator/>
      </w:r>
    </w:p>
  </w:footnote>
  <w:footnote w:type="continuationNotice" w:id="1">
    <w:p w14:paraId="10E00856" w14:textId="77777777" w:rsidR="00340EAB" w:rsidRDefault="00340EA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57289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F623AF"/>
    <w:multiLevelType w:val="hybridMultilevel"/>
    <w:tmpl w:val="43F6B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5"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8"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5456429"/>
    <w:multiLevelType w:val="multilevel"/>
    <w:tmpl w:val="E898CC72"/>
    <w:numStyleLink w:val="KeyPoints"/>
  </w:abstractNum>
  <w:abstractNum w:abstractNumId="10"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3"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582177534">
    <w:abstractNumId w:val="7"/>
  </w:num>
  <w:num w:numId="2" w16cid:durableId="284846384">
    <w:abstractNumId w:val="10"/>
  </w:num>
  <w:num w:numId="3" w16cid:durableId="759526084">
    <w:abstractNumId w:val="8"/>
  </w:num>
  <w:num w:numId="4" w16cid:durableId="1571429219">
    <w:abstractNumId w:val="4"/>
  </w:num>
  <w:num w:numId="5" w16cid:durableId="2045128524">
    <w:abstractNumId w:val="5"/>
  </w:num>
  <w:num w:numId="6" w16cid:durableId="1677145513">
    <w:abstractNumId w:val="12"/>
  </w:num>
  <w:num w:numId="7" w16cid:durableId="59182068">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2088383601">
    <w:abstractNumId w:val="11"/>
  </w:num>
  <w:num w:numId="9" w16cid:durableId="1578250467">
    <w:abstractNumId w:val="13"/>
  </w:num>
  <w:num w:numId="10" w16cid:durableId="612975601">
    <w:abstractNumId w:val="6"/>
  </w:num>
  <w:num w:numId="11" w16cid:durableId="957874347">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168060558">
    <w:abstractNumId w:val="1"/>
  </w:num>
  <w:num w:numId="13" w16cid:durableId="2023892791">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717827170">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39116131">
    <w:abstractNumId w:val="0"/>
  </w:num>
  <w:num w:numId="16" w16cid:durableId="2147384251">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82325725">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62434325">
    <w:abstractNumId w:val="3"/>
  </w:num>
  <w:num w:numId="19" w16cid:durableId="735780251">
    <w:abstractNumId w:val="2"/>
  </w:num>
  <w:num w:numId="20" w16cid:durableId="444078751">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1" w16cid:durableId="963658860">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510125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51492276">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16cid:durableId="1299917503">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5" w16cid:durableId="488597492">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26" w16cid:durableId="186910115">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057317211">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8" w16cid:durableId="568659944">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9" w16cid:durableId="673607758">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0" w16cid:durableId="19562141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31" w16cid:durableId="1000735998">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557591087">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16cid:durableId="2035692285">
    <w:abstractNumId w:val="10"/>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4D"/>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49"/>
    <w:rsid w:val="00004A77"/>
    <w:rsid w:val="00004AB0"/>
    <w:rsid w:val="00004B34"/>
    <w:rsid w:val="00004B9C"/>
    <w:rsid w:val="000050DE"/>
    <w:rsid w:val="000052BC"/>
    <w:rsid w:val="000054C4"/>
    <w:rsid w:val="000057FE"/>
    <w:rsid w:val="00005A07"/>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ED"/>
    <w:rsid w:val="00007B02"/>
    <w:rsid w:val="00007B07"/>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2F"/>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2A3"/>
    <w:rsid w:val="0001663A"/>
    <w:rsid w:val="0001686D"/>
    <w:rsid w:val="0001688C"/>
    <w:rsid w:val="000169F6"/>
    <w:rsid w:val="00017074"/>
    <w:rsid w:val="000170E0"/>
    <w:rsid w:val="00017107"/>
    <w:rsid w:val="000171DA"/>
    <w:rsid w:val="00017255"/>
    <w:rsid w:val="00017573"/>
    <w:rsid w:val="00017725"/>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193"/>
    <w:rsid w:val="00031238"/>
    <w:rsid w:val="000312A2"/>
    <w:rsid w:val="000312A3"/>
    <w:rsid w:val="000312F2"/>
    <w:rsid w:val="000314B4"/>
    <w:rsid w:val="000317BF"/>
    <w:rsid w:val="00031A96"/>
    <w:rsid w:val="00031AF9"/>
    <w:rsid w:val="00031BEA"/>
    <w:rsid w:val="00031C89"/>
    <w:rsid w:val="00031CA2"/>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1AE"/>
    <w:rsid w:val="000342D4"/>
    <w:rsid w:val="0003445F"/>
    <w:rsid w:val="000345AE"/>
    <w:rsid w:val="00034B2A"/>
    <w:rsid w:val="00034C28"/>
    <w:rsid w:val="00034E3F"/>
    <w:rsid w:val="00034F0B"/>
    <w:rsid w:val="00034F4F"/>
    <w:rsid w:val="000351F1"/>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A58"/>
    <w:rsid w:val="00037B52"/>
    <w:rsid w:val="00037C4E"/>
    <w:rsid w:val="00037C9B"/>
    <w:rsid w:val="00037F4E"/>
    <w:rsid w:val="00037FB5"/>
    <w:rsid w:val="0004028F"/>
    <w:rsid w:val="00040359"/>
    <w:rsid w:val="00040487"/>
    <w:rsid w:val="000405E3"/>
    <w:rsid w:val="000406DF"/>
    <w:rsid w:val="000408A2"/>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30"/>
    <w:rsid w:val="000430E3"/>
    <w:rsid w:val="0004311D"/>
    <w:rsid w:val="00043209"/>
    <w:rsid w:val="000433F7"/>
    <w:rsid w:val="00043666"/>
    <w:rsid w:val="0004378D"/>
    <w:rsid w:val="00043B20"/>
    <w:rsid w:val="00043B9F"/>
    <w:rsid w:val="00043C7C"/>
    <w:rsid w:val="00043D86"/>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81"/>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9B9"/>
    <w:rsid w:val="00046A0D"/>
    <w:rsid w:val="00046D3D"/>
    <w:rsid w:val="00046D9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85D"/>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1F07"/>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66"/>
    <w:rsid w:val="00054FB0"/>
    <w:rsid w:val="00055040"/>
    <w:rsid w:val="00055155"/>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06"/>
    <w:rsid w:val="00064D50"/>
    <w:rsid w:val="00064D6E"/>
    <w:rsid w:val="00064DB1"/>
    <w:rsid w:val="00064DB9"/>
    <w:rsid w:val="00064EF5"/>
    <w:rsid w:val="000652C4"/>
    <w:rsid w:val="000652CF"/>
    <w:rsid w:val="00065493"/>
    <w:rsid w:val="00065671"/>
    <w:rsid w:val="000659B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2F"/>
    <w:rsid w:val="00067BD4"/>
    <w:rsid w:val="00067CF8"/>
    <w:rsid w:val="00067F3E"/>
    <w:rsid w:val="00070132"/>
    <w:rsid w:val="000701AF"/>
    <w:rsid w:val="00070416"/>
    <w:rsid w:val="0007064F"/>
    <w:rsid w:val="00070845"/>
    <w:rsid w:val="000709F6"/>
    <w:rsid w:val="00070D50"/>
    <w:rsid w:val="00070D68"/>
    <w:rsid w:val="00070F39"/>
    <w:rsid w:val="000711EB"/>
    <w:rsid w:val="000712EB"/>
    <w:rsid w:val="00071521"/>
    <w:rsid w:val="00071552"/>
    <w:rsid w:val="00071749"/>
    <w:rsid w:val="0007197A"/>
    <w:rsid w:val="00071AA0"/>
    <w:rsid w:val="00071D59"/>
    <w:rsid w:val="00071EC2"/>
    <w:rsid w:val="00072211"/>
    <w:rsid w:val="0007242A"/>
    <w:rsid w:val="0007245F"/>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D70"/>
    <w:rsid w:val="00073F55"/>
    <w:rsid w:val="00073F9B"/>
    <w:rsid w:val="00073FBE"/>
    <w:rsid w:val="000741BF"/>
    <w:rsid w:val="000742A7"/>
    <w:rsid w:val="000742B5"/>
    <w:rsid w:val="00074521"/>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969"/>
    <w:rsid w:val="00075BA3"/>
    <w:rsid w:val="00075C1A"/>
    <w:rsid w:val="00075C80"/>
    <w:rsid w:val="00075D87"/>
    <w:rsid w:val="00075DC7"/>
    <w:rsid w:val="00075F68"/>
    <w:rsid w:val="00076118"/>
    <w:rsid w:val="00076164"/>
    <w:rsid w:val="000761C7"/>
    <w:rsid w:val="00076363"/>
    <w:rsid w:val="00076376"/>
    <w:rsid w:val="00076409"/>
    <w:rsid w:val="00076638"/>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513"/>
    <w:rsid w:val="0009380F"/>
    <w:rsid w:val="00093880"/>
    <w:rsid w:val="000939DD"/>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D90"/>
    <w:rsid w:val="000A0F9E"/>
    <w:rsid w:val="000A10DA"/>
    <w:rsid w:val="000A1176"/>
    <w:rsid w:val="000A1384"/>
    <w:rsid w:val="000A1395"/>
    <w:rsid w:val="000A14FD"/>
    <w:rsid w:val="000A1537"/>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2D8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426"/>
    <w:rsid w:val="000B05A3"/>
    <w:rsid w:val="000B0694"/>
    <w:rsid w:val="000B06A5"/>
    <w:rsid w:val="000B06B6"/>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5FD5"/>
    <w:rsid w:val="000B6074"/>
    <w:rsid w:val="000B60A0"/>
    <w:rsid w:val="000B6301"/>
    <w:rsid w:val="000B6514"/>
    <w:rsid w:val="000B654F"/>
    <w:rsid w:val="000B6651"/>
    <w:rsid w:val="000B69E2"/>
    <w:rsid w:val="000B6A3B"/>
    <w:rsid w:val="000B6AA7"/>
    <w:rsid w:val="000B6AA9"/>
    <w:rsid w:val="000B6EAF"/>
    <w:rsid w:val="000B6F84"/>
    <w:rsid w:val="000B7026"/>
    <w:rsid w:val="000B703F"/>
    <w:rsid w:val="000B70C9"/>
    <w:rsid w:val="000B7203"/>
    <w:rsid w:val="000B723E"/>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1F8"/>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2F"/>
    <w:rsid w:val="000C39D4"/>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EA3"/>
    <w:rsid w:val="000C6FD2"/>
    <w:rsid w:val="000C707E"/>
    <w:rsid w:val="000C7214"/>
    <w:rsid w:val="000C73E2"/>
    <w:rsid w:val="000C73E7"/>
    <w:rsid w:val="000C74F5"/>
    <w:rsid w:val="000C7582"/>
    <w:rsid w:val="000C75C2"/>
    <w:rsid w:val="000C79BF"/>
    <w:rsid w:val="000C7A88"/>
    <w:rsid w:val="000C7AC7"/>
    <w:rsid w:val="000C7D95"/>
    <w:rsid w:val="000C7F9E"/>
    <w:rsid w:val="000D0386"/>
    <w:rsid w:val="000D0504"/>
    <w:rsid w:val="000D0619"/>
    <w:rsid w:val="000D065D"/>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1B0C"/>
    <w:rsid w:val="000D2024"/>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B0F"/>
    <w:rsid w:val="000D3B2C"/>
    <w:rsid w:val="000D3B53"/>
    <w:rsid w:val="000D3D61"/>
    <w:rsid w:val="000D3F0C"/>
    <w:rsid w:val="000D407C"/>
    <w:rsid w:val="000D40A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60F"/>
    <w:rsid w:val="000D595C"/>
    <w:rsid w:val="000D59C4"/>
    <w:rsid w:val="000D5A25"/>
    <w:rsid w:val="000D5AB4"/>
    <w:rsid w:val="000D5E69"/>
    <w:rsid w:val="000D61F2"/>
    <w:rsid w:val="000D6324"/>
    <w:rsid w:val="000D642D"/>
    <w:rsid w:val="000D64BF"/>
    <w:rsid w:val="000D64D7"/>
    <w:rsid w:val="000D6614"/>
    <w:rsid w:val="000D682E"/>
    <w:rsid w:val="000D68C1"/>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85"/>
    <w:rsid w:val="000E0B9D"/>
    <w:rsid w:val="000E0C08"/>
    <w:rsid w:val="000E0F6A"/>
    <w:rsid w:val="000E0F92"/>
    <w:rsid w:val="000E0FC0"/>
    <w:rsid w:val="000E1092"/>
    <w:rsid w:val="000E114B"/>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144"/>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4F29"/>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728"/>
    <w:rsid w:val="0010685C"/>
    <w:rsid w:val="00106894"/>
    <w:rsid w:val="00106912"/>
    <w:rsid w:val="00106ABA"/>
    <w:rsid w:val="00106B04"/>
    <w:rsid w:val="00106B34"/>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612"/>
    <w:rsid w:val="00110957"/>
    <w:rsid w:val="00110980"/>
    <w:rsid w:val="0011099A"/>
    <w:rsid w:val="001109C8"/>
    <w:rsid w:val="00110A62"/>
    <w:rsid w:val="00110A8F"/>
    <w:rsid w:val="00110B62"/>
    <w:rsid w:val="00110BF5"/>
    <w:rsid w:val="00110DBC"/>
    <w:rsid w:val="00110DC0"/>
    <w:rsid w:val="00110F01"/>
    <w:rsid w:val="00110F17"/>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ADA"/>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BD3"/>
    <w:rsid w:val="00115C2B"/>
    <w:rsid w:val="00115C75"/>
    <w:rsid w:val="00115D30"/>
    <w:rsid w:val="00115EE1"/>
    <w:rsid w:val="00115F19"/>
    <w:rsid w:val="00116222"/>
    <w:rsid w:val="0011622F"/>
    <w:rsid w:val="0011628C"/>
    <w:rsid w:val="001164E9"/>
    <w:rsid w:val="001165BD"/>
    <w:rsid w:val="001165C1"/>
    <w:rsid w:val="00116A5C"/>
    <w:rsid w:val="00116DEB"/>
    <w:rsid w:val="00116E69"/>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2A8"/>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CA"/>
    <w:rsid w:val="00122448"/>
    <w:rsid w:val="00122451"/>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9B9"/>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BF5"/>
    <w:rsid w:val="00132F30"/>
    <w:rsid w:val="0013300B"/>
    <w:rsid w:val="0013323C"/>
    <w:rsid w:val="001337EB"/>
    <w:rsid w:val="00133B1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38"/>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62B"/>
    <w:rsid w:val="00142CCC"/>
    <w:rsid w:val="00142EDF"/>
    <w:rsid w:val="001430BF"/>
    <w:rsid w:val="001431B2"/>
    <w:rsid w:val="00143211"/>
    <w:rsid w:val="0014321D"/>
    <w:rsid w:val="00143389"/>
    <w:rsid w:val="00143421"/>
    <w:rsid w:val="00143444"/>
    <w:rsid w:val="00143493"/>
    <w:rsid w:val="0014367B"/>
    <w:rsid w:val="001436CC"/>
    <w:rsid w:val="00143910"/>
    <w:rsid w:val="0014399B"/>
    <w:rsid w:val="001439A3"/>
    <w:rsid w:val="00143A30"/>
    <w:rsid w:val="00143AB7"/>
    <w:rsid w:val="00143CCC"/>
    <w:rsid w:val="00143F08"/>
    <w:rsid w:val="00144115"/>
    <w:rsid w:val="001442CE"/>
    <w:rsid w:val="0014436F"/>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18"/>
    <w:rsid w:val="00147048"/>
    <w:rsid w:val="001472D6"/>
    <w:rsid w:val="00147334"/>
    <w:rsid w:val="00147409"/>
    <w:rsid w:val="00147614"/>
    <w:rsid w:val="00147657"/>
    <w:rsid w:val="0014783D"/>
    <w:rsid w:val="001479B6"/>
    <w:rsid w:val="00147B3D"/>
    <w:rsid w:val="00147F7A"/>
    <w:rsid w:val="00147FF3"/>
    <w:rsid w:val="00150205"/>
    <w:rsid w:val="001502FB"/>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05"/>
    <w:rsid w:val="0015202D"/>
    <w:rsid w:val="001520DF"/>
    <w:rsid w:val="00152112"/>
    <w:rsid w:val="0015219A"/>
    <w:rsid w:val="00152498"/>
    <w:rsid w:val="001524CE"/>
    <w:rsid w:val="001524F2"/>
    <w:rsid w:val="00152A58"/>
    <w:rsid w:val="00152A76"/>
    <w:rsid w:val="00152ACD"/>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062"/>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25"/>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C61"/>
    <w:rsid w:val="00164E4E"/>
    <w:rsid w:val="00164E73"/>
    <w:rsid w:val="00164EA9"/>
    <w:rsid w:val="001651AF"/>
    <w:rsid w:val="00165233"/>
    <w:rsid w:val="00165270"/>
    <w:rsid w:val="00165325"/>
    <w:rsid w:val="001653ED"/>
    <w:rsid w:val="0016542C"/>
    <w:rsid w:val="0016549A"/>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67FE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37A"/>
    <w:rsid w:val="00173510"/>
    <w:rsid w:val="001737B8"/>
    <w:rsid w:val="00173C50"/>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285"/>
    <w:rsid w:val="00181322"/>
    <w:rsid w:val="0018164B"/>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954"/>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64"/>
    <w:rsid w:val="00190D9B"/>
    <w:rsid w:val="00190DA3"/>
    <w:rsid w:val="00190F7A"/>
    <w:rsid w:val="001913B1"/>
    <w:rsid w:val="00191489"/>
    <w:rsid w:val="001918DA"/>
    <w:rsid w:val="00191B42"/>
    <w:rsid w:val="00191B5F"/>
    <w:rsid w:val="00191BEC"/>
    <w:rsid w:val="00191C7D"/>
    <w:rsid w:val="00191CE9"/>
    <w:rsid w:val="00191D0A"/>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168"/>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EB3"/>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798"/>
    <w:rsid w:val="001959BA"/>
    <w:rsid w:val="001959C7"/>
    <w:rsid w:val="00195BF2"/>
    <w:rsid w:val="00195CE0"/>
    <w:rsid w:val="00195E5A"/>
    <w:rsid w:val="00195FE8"/>
    <w:rsid w:val="001960A7"/>
    <w:rsid w:val="001963C0"/>
    <w:rsid w:val="00196756"/>
    <w:rsid w:val="00196884"/>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5C6"/>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B6"/>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E1"/>
    <w:rsid w:val="001A511F"/>
    <w:rsid w:val="001A5149"/>
    <w:rsid w:val="001A526A"/>
    <w:rsid w:val="001A5397"/>
    <w:rsid w:val="001A5414"/>
    <w:rsid w:val="001A54A1"/>
    <w:rsid w:val="001A55D5"/>
    <w:rsid w:val="001A5670"/>
    <w:rsid w:val="001A57E4"/>
    <w:rsid w:val="001A584A"/>
    <w:rsid w:val="001A5912"/>
    <w:rsid w:val="001A59CD"/>
    <w:rsid w:val="001A5A97"/>
    <w:rsid w:val="001A5B97"/>
    <w:rsid w:val="001A5C24"/>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21E"/>
    <w:rsid w:val="001B03C0"/>
    <w:rsid w:val="001B0410"/>
    <w:rsid w:val="001B0468"/>
    <w:rsid w:val="001B0583"/>
    <w:rsid w:val="001B05E8"/>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E30"/>
    <w:rsid w:val="001B1FCF"/>
    <w:rsid w:val="001B1FF3"/>
    <w:rsid w:val="001B2007"/>
    <w:rsid w:val="001B213D"/>
    <w:rsid w:val="001B21C7"/>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DE8"/>
    <w:rsid w:val="001C2DEB"/>
    <w:rsid w:val="001C2F48"/>
    <w:rsid w:val="001C2F52"/>
    <w:rsid w:val="001C2FEB"/>
    <w:rsid w:val="001C31A6"/>
    <w:rsid w:val="001C360D"/>
    <w:rsid w:val="001C379A"/>
    <w:rsid w:val="001C390D"/>
    <w:rsid w:val="001C3968"/>
    <w:rsid w:val="001C39E6"/>
    <w:rsid w:val="001C3A48"/>
    <w:rsid w:val="001C3BE5"/>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0A"/>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695"/>
    <w:rsid w:val="001D3734"/>
    <w:rsid w:val="001D38CD"/>
    <w:rsid w:val="001D3986"/>
    <w:rsid w:val="001D39E3"/>
    <w:rsid w:val="001D3A6F"/>
    <w:rsid w:val="001D3B2E"/>
    <w:rsid w:val="001D3C08"/>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5874"/>
    <w:rsid w:val="001D60F9"/>
    <w:rsid w:val="001D63C3"/>
    <w:rsid w:val="001D63C6"/>
    <w:rsid w:val="001D64DB"/>
    <w:rsid w:val="001D669E"/>
    <w:rsid w:val="001D6811"/>
    <w:rsid w:val="001D6987"/>
    <w:rsid w:val="001D6BF5"/>
    <w:rsid w:val="001D6EF4"/>
    <w:rsid w:val="001D701B"/>
    <w:rsid w:val="001D7031"/>
    <w:rsid w:val="001D7273"/>
    <w:rsid w:val="001D741A"/>
    <w:rsid w:val="001D753C"/>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940"/>
    <w:rsid w:val="001E0986"/>
    <w:rsid w:val="001E0B48"/>
    <w:rsid w:val="001E0BD1"/>
    <w:rsid w:val="001E0BE3"/>
    <w:rsid w:val="001E0C7B"/>
    <w:rsid w:val="001E0F7B"/>
    <w:rsid w:val="001E1013"/>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AF4"/>
    <w:rsid w:val="001E2B75"/>
    <w:rsid w:val="001E2BC5"/>
    <w:rsid w:val="001E2C1D"/>
    <w:rsid w:val="001E2CDA"/>
    <w:rsid w:val="001E2D98"/>
    <w:rsid w:val="001E2F02"/>
    <w:rsid w:val="001E2F77"/>
    <w:rsid w:val="001E308E"/>
    <w:rsid w:val="001E30AC"/>
    <w:rsid w:val="001E3184"/>
    <w:rsid w:val="001E31BE"/>
    <w:rsid w:val="001E3274"/>
    <w:rsid w:val="001E33B8"/>
    <w:rsid w:val="001E34ED"/>
    <w:rsid w:val="001E35E6"/>
    <w:rsid w:val="001E393C"/>
    <w:rsid w:val="001E3D90"/>
    <w:rsid w:val="001E4012"/>
    <w:rsid w:val="001E402D"/>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A7"/>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CB8"/>
    <w:rsid w:val="00201DCD"/>
    <w:rsid w:val="00201FC6"/>
    <w:rsid w:val="0020220D"/>
    <w:rsid w:val="0020225F"/>
    <w:rsid w:val="00202303"/>
    <w:rsid w:val="00202384"/>
    <w:rsid w:val="0020246C"/>
    <w:rsid w:val="002024D0"/>
    <w:rsid w:val="00202521"/>
    <w:rsid w:val="0020259E"/>
    <w:rsid w:val="002026D8"/>
    <w:rsid w:val="0020280D"/>
    <w:rsid w:val="002028F2"/>
    <w:rsid w:val="00202B8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67C"/>
    <w:rsid w:val="0020686C"/>
    <w:rsid w:val="00206983"/>
    <w:rsid w:val="00206A57"/>
    <w:rsid w:val="00206A81"/>
    <w:rsid w:val="00206A92"/>
    <w:rsid w:val="00206AAD"/>
    <w:rsid w:val="00206AC3"/>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21B"/>
    <w:rsid w:val="00210316"/>
    <w:rsid w:val="002104EF"/>
    <w:rsid w:val="0021052D"/>
    <w:rsid w:val="00210603"/>
    <w:rsid w:val="002107A4"/>
    <w:rsid w:val="0021093A"/>
    <w:rsid w:val="0021095B"/>
    <w:rsid w:val="00210B98"/>
    <w:rsid w:val="00210C4F"/>
    <w:rsid w:val="00210F27"/>
    <w:rsid w:val="0021103D"/>
    <w:rsid w:val="0021104A"/>
    <w:rsid w:val="00211198"/>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D06"/>
    <w:rsid w:val="00212DCF"/>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3E93"/>
    <w:rsid w:val="00214018"/>
    <w:rsid w:val="002140D3"/>
    <w:rsid w:val="0021418C"/>
    <w:rsid w:val="00214273"/>
    <w:rsid w:val="0021427B"/>
    <w:rsid w:val="002142A7"/>
    <w:rsid w:val="0021445D"/>
    <w:rsid w:val="0021457A"/>
    <w:rsid w:val="002145CB"/>
    <w:rsid w:val="0021463F"/>
    <w:rsid w:val="00214B05"/>
    <w:rsid w:val="00214C3B"/>
    <w:rsid w:val="00214D53"/>
    <w:rsid w:val="00214FAF"/>
    <w:rsid w:val="0021505A"/>
    <w:rsid w:val="0021537A"/>
    <w:rsid w:val="00215415"/>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11"/>
    <w:rsid w:val="002200D7"/>
    <w:rsid w:val="002202E7"/>
    <w:rsid w:val="002203AC"/>
    <w:rsid w:val="00220DE9"/>
    <w:rsid w:val="00220EF7"/>
    <w:rsid w:val="00221459"/>
    <w:rsid w:val="0022152B"/>
    <w:rsid w:val="00221847"/>
    <w:rsid w:val="00221884"/>
    <w:rsid w:val="00221C74"/>
    <w:rsid w:val="00221E1B"/>
    <w:rsid w:val="00221FB2"/>
    <w:rsid w:val="002220F1"/>
    <w:rsid w:val="0022216C"/>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2A1"/>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3F8"/>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990"/>
    <w:rsid w:val="00230B4D"/>
    <w:rsid w:val="00230B8A"/>
    <w:rsid w:val="00230D1C"/>
    <w:rsid w:val="00230DF1"/>
    <w:rsid w:val="00230F71"/>
    <w:rsid w:val="00231136"/>
    <w:rsid w:val="002311C5"/>
    <w:rsid w:val="002311DF"/>
    <w:rsid w:val="002312B1"/>
    <w:rsid w:val="002312EC"/>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ECD"/>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BFC"/>
    <w:rsid w:val="00243C8C"/>
    <w:rsid w:val="00243CE1"/>
    <w:rsid w:val="00243E10"/>
    <w:rsid w:val="00244027"/>
    <w:rsid w:val="002440C4"/>
    <w:rsid w:val="00244265"/>
    <w:rsid w:val="00244507"/>
    <w:rsid w:val="002445BE"/>
    <w:rsid w:val="0024471B"/>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7D7"/>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6A9"/>
    <w:rsid w:val="0025571B"/>
    <w:rsid w:val="00255886"/>
    <w:rsid w:val="00255954"/>
    <w:rsid w:val="0025599C"/>
    <w:rsid w:val="002559CB"/>
    <w:rsid w:val="00255E5B"/>
    <w:rsid w:val="00255FE9"/>
    <w:rsid w:val="002562B0"/>
    <w:rsid w:val="002562FE"/>
    <w:rsid w:val="00256486"/>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57E07"/>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7F"/>
    <w:rsid w:val="0026249F"/>
    <w:rsid w:val="00262620"/>
    <w:rsid w:val="00262649"/>
    <w:rsid w:val="0026272F"/>
    <w:rsid w:val="0026291C"/>
    <w:rsid w:val="0026296D"/>
    <w:rsid w:val="00262C06"/>
    <w:rsid w:val="00262C33"/>
    <w:rsid w:val="00262C8C"/>
    <w:rsid w:val="00262F3C"/>
    <w:rsid w:val="00262FC6"/>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713"/>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850"/>
    <w:rsid w:val="00267A23"/>
    <w:rsid w:val="00267C34"/>
    <w:rsid w:val="00267D0D"/>
    <w:rsid w:val="00267DDA"/>
    <w:rsid w:val="00270007"/>
    <w:rsid w:val="0027028F"/>
    <w:rsid w:val="00270568"/>
    <w:rsid w:val="002705EA"/>
    <w:rsid w:val="002707FC"/>
    <w:rsid w:val="00270967"/>
    <w:rsid w:val="00270BCB"/>
    <w:rsid w:val="00270C44"/>
    <w:rsid w:val="00270C97"/>
    <w:rsid w:val="00270D11"/>
    <w:rsid w:val="00270D1B"/>
    <w:rsid w:val="00270E55"/>
    <w:rsid w:val="00270E90"/>
    <w:rsid w:val="00270F18"/>
    <w:rsid w:val="002711A8"/>
    <w:rsid w:val="0027130D"/>
    <w:rsid w:val="0027140A"/>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EE9"/>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0C"/>
    <w:rsid w:val="00274AA9"/>
    <w:rsid w:val="00274B1C"/>
    <w:rsid w:val="00274E2A"/>
    <w:rsid w:val="002752C8"/>
    <w:rsid w:val="002752FF"/>
    <w:rsid w:val="002753B1"/>
    <w:rsid w:val="00275465"/>
    <w:rsid w:val="00275559"/>
    <w:rsid w:val="002755CC"/>
    <w:rsid w:val="002755CD"/>
    <w:rsid w:val="0027565A"/>
    <w:rsid w:val="002757B6"/>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77FA4"/>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058"/>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EFB"/>
    <w:rsid w:val="00290F0C"/>
    <w:rsid w:val="00290F54"/>
    <w:rsid w:val="002910C3"/>
    <w:rsid w:val="00291114"/>
    <w:rsid w:val="0029132C"/>
    <w:rsid w:val="0029142C"/>
    <w:rsid w:val="00291531"/>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C9D"/>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91"/>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403"/>
    <w:rsid w:val="002A25F4"/>
    <w:rsid w:val="002A290C"/>
    <w:rsid w:val="002A2910"/>
    <w:rsid w:val="002A2967"/>
    <w:rsid w:val="002A2996"/>
    <w:rsid w:val="002A2A69"/>
    <w:rsid w:val="002A2E1E"/>
    <w:rsid w:val="002A2F88"/>
    <w:rsid w:val="002A3016"/>
    <w:rsid w:val="002A30B9"/>
    <w:rsid w:val="002A32A5"/>
    <w:rsid w:val="002A332F"/>
    <w:rsid w:val="002A34E0"/>
    <w:rsid w:val="002A34ED"/>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AB0"/>
    <w:rsid w:val="002B0CEC"/>
    <w:rsid w:val="002B0EA9"/>
    <w:rsid w:val="002B0F95"/>
    <w:rsid w:val="002B1200"/>
    <w:rsid w:val="002B1241"/>
    <w:rsid w:val="002B1272"/>
    <w:rsid w:val="002B1358"/>
    <w:rsid w:val="002B138F"/>
    <w:rsid w:val="002B13EF"/>
    <w:rsid w:val="002B1774"/>
    <w:rsid w:val="002B1777"/>
    <w:rsid w:val="002B17BE"/>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53E"/>
    <w:rsid w:val="002B3664"/>
    <w:rsid w:val="002B37E2"/>
    <w:rsid w:val="002B386B"/>
    <w:rsid w:val="002B3B2A"/>
    <w:rsid w:val="002B3F79"/>
    <w:rsid w:val="002B40D7"/>
    <w:rsid w:val="002B41BF"/>
    <w:rsid w:val="002B4244"/>
    <w:rsid w:val="002B4246"/>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5DBD"/>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7E2"/>
    <w:rsid w:val="002B79C4"/>
    <w:rsid w:val="002B79DD"/>
    <w:rsid w:val="002B7C72"/>
    <w:rsid w:val="002B7D01"/>
    <w:rsid w:val="002B7D40"/>
    <w:rsid w:val="002B7EAD"/>
    <w:rsid w:val="002B7FA9"/>
    <w:rsid w:val="002C0041"/>
    <w:rsid w:val="002C00AF"/>
    <w:rsid w:val="002C0289"/>
    <w:rsid w:val="002C039E"/>
    <w:rsid w:val="002C0535"/>
    <w:rsid w:val="002C0705"/>
    <w:rsid w:val="002C0849"/>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4E9"/>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8F9"/>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106"/>
    <w:rsid w:val="002D143F"/>
    <w:rsid w:val="002D1461"/>
    <w:rsid w:val="002D1594"/>
    <w:rsid w:val="002D17AA"/>
    <w:rsid w:val="002D1901"/>
    <w:rsid w:val="002D1D72"/>
    <w:rsid w:val="002D1E88"/>
    <w:rsid w:val="002D1F4C"/>
    <w:rsid w:val="002D1F8D"/>
    <w:rsid w:val="002D1FE2"/>
    <w:rsid w:val="002D22FA"/>
    <w:rsid w:val="002D23F1"/>
    <w:rsid w:val="002D263C"/>
    <w:rsid w:val="002D273F"/>
    <w:rsid w:val="002D2790"/>
    <w:rsid w:val="002D2860"/>
    <w:rsid w:val="002D2980"/>
    <w:rsid w:val="002D2986"/>
    <w:rsid w:val="002D2A07"/>
    <w:rsid w:val="002D2A5F"/>
    <w:rsid w:val="002D2A7F"/>
    <w:rsid w:val="002D2BE4"/>
    <w:rsid w:val="002D2D0A"/>
    <w:rsid w:val="002D2E0B"/>
    <w:rsid w:val="002D30F5"/>
    <w:rsid w:val="002D3104"/>
    <w:rsid w:val="002D31DA"/>
    <w:rsid w:val="002D325E"/>
    <w:rsid w:val="002D32C2"/>
    <w:rsid w:val="002D33BE"/>
    <w:rsid w:val="002D33BF"/>
    <w:rsid w:val="002D35B5"/>
    <w:rsid w:val="002D35ED"/>
    <w:rsid w:val="002D36BC"/>
    <w:rsid w:val="002D38D6"/>
    <w:rsid w:val="002D38DE"/>
    <w:rsid w:val="002D3AA6"/>
    <w:rsid w:val="002D3AAD"/>
    <w:rsid w:val="002D3CE0"/>
    <w:rsid w:val="002D3D30"/>
    <w:rsid w:val="002D3E4C"/>
    <w:rsid w:val="002D3EE8"/>
    <w:rsid w:val="002D3F74"/>
    <w:rsid w:val="002D40B3"/>
    <w:rsid w:val="002D4310"/>
    <w:rsid w:val="002D432B"/>
    <w:rsid w:val="002D4349"/>
    <w:rsid w:val="002D43EF"/>
    <w:rsid w:val="002D4469"/>
    <w:rsid w:val="002D4507"/>
    <w:rsid w:val="002D472E"/>
    <w:rsid w:val="002D481D"/>
    <w:rsid w:val="002D4B93"/>
    <w:rsid w:val="002D4BD2"/>
    <w:rsid w:val="002D4D74"/>
    <w:rsid w:val="002D4D9F"/>
    <w:rsid w:val="002D4EB6"/>
    <w:rsid w:val="002D51B3"/>
    <w:rsid w:val="002D5212"/>
    <w:rsid w:val="002D5302"/>
    <w:rsid w:val="002D531D"/>
    <w:rsid w:val="002D53CF"/>
    <w:rsid w:val="002D5474"/>
    <w:rsid w:val="002D5569"/>
    <w:rsid w:val="002D56B0"/>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3"/>
    <w:rsid w:val="002D76EE"/>
    <w:rsid w:val="002D7793"/>
    <w:rsid w:val="002D799B"/>
    <w:rsid w:val="002D7A3F"/>
    <w:rsid w:val="002D7BFF"/>
    <w:rsid w:val="002D7D06"/>
    <w:rsid w:val="002D7D1A"/>
    <w:rsid w:val="002D7DCB"/>
    <w:rsid w:val="002D7F12"/>
    <w:rsid w:val="002D7F65"/>
    <w:rsid w:val="002E0181"/>
    <w:rsid w:val="002E02B4"/>
    <w:rsid w:val="002E02C8"/>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02"/>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059"/>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1E2"/>
    <w:rsid w:val="002F1388"/>
    <w:rsid w:val="002F153B"/>
    <w:rsid w:val="002F16AB"/>
    <w:rsid w:val="002F177B"/>
    <w:rsid w:val="002F1941"/>
    <w:rsid w:val="002F1B09"/>
    <w:rsid w:val="002F1BA3"/>
    <w:rsid w:val="002F1F83"/>
    <w:rsid w:val="002F1F87"/>
    <w:rsid w:val="002F2139"/>
    <w:rsid w:val="002F22E1"/>
    <w:rsid w:val="002F24F9"/>
    <w:rsid w:val="002F25D9"/>
    <w:rsid w:val="002F271D"/>
    <w:rsid w:val="002F2752"/>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99"/>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A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6A"/>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AB1"/>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27C"/>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17A80"/>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18"/>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D75"/>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6AE"/>
    <w:rsid w:val="00331C28"/>
    <w:rsid w:val="00331D20"/>
    <w:rsid w:val="00331EFA"/>
    <w:rsid w:val="0033223A"/>
    <w:rsid w:val="0033251B"/>
    <w:rsid w:val="003326A2"/>
    <w:rsid w:val="00332A0C"/>
    <w:rsid w:val="00332C54"/>
    <w:rsid w:val="00332DD3"/>
    <w:rsid w:val="00332DFC"/>
    <w:rsid w:val="00332ED6"/>
    <w:rsid w:val="0033302C"/>
    <w:rsid w:val="00333129"/>
    <w:rsid w:val="0033327F"/>
    <w:rsid w:val="0033329C"/>
    <w:rsid w:val="003332DD"/>
    <w:rsid w:val="003333B7"/>
    <w:rsid w:val="00333420"/>
    <w:rsid w:val="00333520"/>
    <w:rsid w:val="003335F5"/>
    <w:rsid w:val="003337CA"/>
    <w:rsid w:val="00333804"/>
    <w:rsid w:val="0033381B"/>
    <w:rsid w:val="00333AEA"/>
    <w:rsid w:val="00333B18"/>
    <w:rsid w:val="00334259"/>
    <w:rsid w:val="003344C5"/>
    <w:rsid w:val="003345D1"/>
    <w:rsid w:val="003345FB"/>
    <w:rsid w:val="003347A0"/>
    <w:rsid w:val="0033490C"/>
    <w:rsid w:val="003349A1"/>
    <w:rsid w:val="00334B2D"/>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5A6"/>
    <w:rsid w:val="0033778C"/>
    <w:rsid w:val="003377DE"/>
    <w:rsid w:val="0033797F"/>
    <w:rsid w:val="0033799F"/>
    <w:rsid w:val="00337C15"/>
    <w:rsid w:val="00337CB1"/>
    <w:rsid w:val="00337DA7"/>
    <w:rsid w:val="00337DC1"/>
    <w:rsid w:val="00337FCF"/>
    <w:rsid w:val="003400B2"/>
    <w:rsid w:val="003400F9"/>
    <w:rsid w:val="00340128"/>
    <w:rsid w:val="0034015E"/>
    <w:rsid w:val="00340370"/>
    <w:rsid w:val="00340702"/>
    <w:rsid w:val="00340989"/>
    <w:rsid w:val="00340C44"/>
    <w:rsid w:val="00340C95"/>
    <w:rsid w:val="00340EAB"/>
    <w:rsid w:val="00340FDC"/>
    <w:rsid w:val="0034100D"/>
    <w:rsid w:val="00341037"/>
    <w:rsid w:val="003410C0"/>
    <w:rsid w:val="00341503"/>
    <w:rsid w:val="003415A7"/>
    <w:rsid w:val="003415D5"/>
    <w:rsid w:val="003416AA"/>
    <w:rsid w:val="00341A1E"/>
    <w:rsid w:val="00341B37"/>
    <w:rsid w:val="00341D76"/>
    <w:rsid w:val="00341E5C"/>
    <w:rsid w:val="00342096"/>
    <w:rsid w:val="00342100"/>
    <w:rsid w:val="003422A5"/>
    <w:rsid w:val="003422B4"/>
    <w:rsid w:val="003423FB"/>
    <w:rsid w:val="00342AB4"/>
    <w:rsid w:val="00342C56"/>
    <w:rsid w:val="00342E70"/>
    <w:rsid w:val="00342F47"/>
    <w:rsid w:val="00343284"/>
    <w:rsid w:val="003435DE"/>
    <w:rsid w:val="00343BB8"/>
    <w:rsid w:val="00343C00"/>
    <w:rsid w:val="00343D52"/>
    <w:rsid w:val="00343EEE"/>
    <w:rsid w:val="00344309"/>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A44"/>
    <w:rsid w:val="00347D57"/>
    <w:rsid w:val="00347D6C"/>
    <w:rsid w:val="00347E55"/>
    <w:rsid w:val="003504A9"/>
    <w:rsid w:val="00350516"/>
    <w:rsid w:val="00350529"/>
    <w:rsid w:val="0035073C"/>
    <w:rsid w:val="00350A3A"/>
    <w:rsid w:val="00350AEC"/>
    <w:rsid w:val="00350B16"/>
    <w:rsid w:val="00350C5E"/>
    <w:rsid w:val="00350E05"/>
    <w:rsid w:val="003510E9"/>
    <w:rsid w:val="00351152"/>
    <w:rsid w:val="003513A7"/>
    <w:rsid w:val="003513EA"/>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3FD2"/>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36"/>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2D4"/>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B45"/>
    <w:rsid w:val="00361DDE"/>
    <w:rsid w:val="00361E4C"/>
    <w:rsid w:val="00361F31"/>
    <w:rsid w:val="00362029"/>
    <w:rsid w:val="003621E8"/>
    <w:rsid w:val="0036244E"/>
    <w:rsid w:val="003624A5"/>
    <w:rsid w:val="003627D2"/>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CF3"/>
    <w:rsid w:val="00363ED2"/>
    <w:rsid w:val="00363FEB"/>
    <w:rsid w:val="00364077"/>
    <w:rsid w:val="0036408D"/>
    <w:rsid w:val="003641A1"/>
    <w:rsid w:val="003641DC"/>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617"/>
    <w:rsid w:val="003749D2"/>
    <w:rsid w:val="00374B11"/>
    <w:rsid w:val="00374E4F"/>
    <w:rsid w:val="0037509C"/>
    <w:rsid w:val="003750A1"/>
    <w:rsid w:val="003751F6"/>
    <w:rsid w:val="003753B8"/>
    <w:rsid w:val="003754DE"/>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177"/>
    <w:rsid w:val="0038320E"/>
    <w:rsid w:val="00383386"/>
    <w:rsid w:val="0038345F"/>
    <w:rsid w:val="0038349F"/>
    <w:rsid w:val="003834B2"/>
    <w:rsid w:val="00383569"/>
    <w:rsid w:val="0038384A"/>
    <w:rsid w:val="003839A8"/>
    <w:rsid w:val="00383D7C"/>
    <w:rsid w:val="00383D9C"/>
    <w:rsid w:val="00383E35"/>
    <w:rsid w:val="00384034"/>
    <w:rsid w:val="003840D0"/>
    <w:rsid w:val="0038411A"/>
    <w:rsid w:val="0038439D"/>
    <w:rsid w:val="003845D1"/>
    <w:rsid w:val="00384726"/>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711"/>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618"/>
    <w:rsid w:val="00394654"/>
    <w:rsid w:val="0039468E"/>
    <w:rsid w:val="00394C1B"/>
    <w:rsid w:val="00394E58"/>
    <w:rsid w:val="00395115"/>
    <w:rsid w:val="00395419"/>
    <w:rsid w:val="0039543C"/>
    <w:rsid w:val="003955AF"/>
    <w:rsid w:val="003956A2"/>
    <w:rsid w:val="00395731"/>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B8E"/>
    <w:rsid w:val="00396C29"/>
    <w:rsid w:val="00396CDF"/>
    <w:rsid w:val="00396CFD"/>
    <w:rsid w:val="00396EC0"/>
    <w:rsid w:val="00396ECA"/>
    <w:rsid w:val="00396F4E"/>
    <w:rsid w:val="00396F4F"/>
    <w:rsid w:val="00397030"/>
    <w:rsid w:val="003970DC"/>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EC1"/>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43"/>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81"/>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5D8"/>
    <w:rsid w:val="003B189C"/>
    <w:rsid w:val="003B18A6"/>
    <w:rsid w:val="003B1B2A"/>
    <w:rsid w:val="003B1D33"/>
    <w:rsid w:val="003B1DAD"/>
    <w:rsid w:val="003B1DE3"/>
    <w:rsid w:val="003B1F4E"/>
    <w:rsid w:val="003B1F79"/>
    <w:rsid w:val="003B23ED"/>
    <w:rsid w:val="003B2410"/>
    <w:rsid w:val="003B243B"/>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622"/>
    <w:rsid w:val="003C1785"/>
    <w:rsid w:val="003C19C9"/>
    <w:rsid w:val="003C1B0F"/>
    <w:rsid w:val="003C1CD5"/>
    <w:rsid w:val="003C1CF6"/>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271"/>
    <w:rsid w:val="003C638F"/>
    <w:rsid w:val="003C65E3"/>
    <w:rsid w:val="003C6672"/>
    <w:rsid w:val="003C6692"/>
    <w:rsid w:val="003C66DE"/>
    <w:rsid w:val="003C6774"/>
    <w:rsid w:val="003C690B"/>
    <w:rsid w:val="003C6A27"/>
    <w:rsid w:val="003C6AC1"/>
    <w:rsid w:val="003C6CB4"/>
    <w:rsid w:val="003C6DF7"/>
    <w:rsid w:val="003C6EE5"/>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06"/>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98A"/>
    <w:rsid w:val="003D4BB3"/>
    <w:rsid w:val="003D4D16"/>
    <w:rsid w:val="003D515C"/>
    <w:rsid w:val="003D520E"/>
    <w:rsid w:val="003D52A5"/>
    <w:rsid w:val="003D538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2B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E83"/>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6CB"/>
    <w:rsid w:val="003E7701"/>
    <w:rsid w:val="003E794C"/>
    <w:rsid w:val="003E799E"/>
    <w:rsid w:val="003E7D6D"/>
    <w:rsid w:val="003E7D88"/>
    <w:rsid w:val="003E7DB2"/>
    <w:rsid w:val="003E7E12"/>
    <w:rsid w:val="003E7E90"/>
    <w:rsid w:val="003E7FA5"/>
    <w:rsid w:val="003F0111"/>
    <w:rsid w:val="003F03A6"/>
    <w:rsid w:val="003F04FC"/>
    <w:rsid w:val="003F0649"/>
    <w:rsid w:val="003F06EC"/>
    <w:rsid w:val="003F0B32"/>
    <w:rsid w:val="003F0B92"/>
    <w:rsid w:val="003F0D69"/>
    <w:rsid w:val="003F0D82"/>
    <w:rsid w:val="003F0E07"/>
    <w:rsid w:val="003F0F69"/>
    <w:rsid w:val="003F1012"/>
    <w:rsid w:val="003F1149"/>
    <w:rsid w:val="003F126D"/>
    <w:rsid w:val="003F126E"/>
    <w:rsid w:val="003F133C"/>
    <w:rsid w:val="003F174D"/>
    <w:rsid w:val="003F1812"/>
    <w:rsid w:val="003F18B7"/>
    <w:rsid w:val="003F1EEC"/>
    <w:rsid w:val="003F1F96"/>
    <w:rsid w:val="003F2041"/>
    <w:rsid w:val="003F2244"/>
    <w:rsid w:val="003F2542"/>
    <w:rsid w:val="003F25C9"/>
    <w:rsid w:val="003F25D4"/>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3FEE"/>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D77"/>
    <w:rsid w:val="00401E43"/>
    <w:rsid w:val="00402273"/>
    <w:rsid w:val="00402376"/>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95"/>
    <w:rsid w:val="00406DE5"/>
    <w:rsid w:val="00406EF5"/>
    <w:rsid w:val="00407020"/>
    <w:rsid w:val="00407164"/>
    <w:rsid w:val="004073A5"/>
    <w:rsid w:val="00407529"/>
    <w:rsid w:val="00407697"/>
    <w:rsid w:val="004076AE"/>
    <w:rsid w:val="00407897"/>
    <w:rsid w:val="00407A61"/>
    <w:rsid w:val="00407B11"/>
    <w:rsid w:val="00407B79"/>
    <w:rsid w:val="00407B85"/>
    <w:rsid w:val="00407BB0"/>
    <w:rsid w:val="00407D26"/>
    <w:rsid w:val="00407E4C"/>
    <w:rsid w:val="00407F55"/>
    <w:rsid w:val="004100A2"/>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1D1"/>
    <w:rsid w:val="00412696"/>
    <w:rsid w:val="004128F9"/>
    <w:rsid w:val="004129AD"/>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27C"/>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9CC"/>
    <w:rsid w:val="00416A50"/>
    <w:rsid w:val="00416AC6"/>
    <w:rsid w:val="00416C13"/>
    <w:rsid w:val="00416DFB"/>
    <w:rsid w:val="00416E4F"/>
    <w:rsid w:val="00417041"/>
    <w:rsid w:val="004171DF"/>
    <w:rsid w:val="0041740B"/>
    <w:rsid w:val="004174C3"/>
    <w:rsid w:val="0041755F"/>
    <w:rsid w:val="00417889"/>
    <w:rsid w:val="004178C1"/>
    <w:rsid w:val="00417A6B"/>
    <w:rsid w:val="00417AF9"/>
    <w:rsid w:val="00417CBC"/>
    <w:rsid w:val="00417E2E"/>
    <w:rsid w:val="00417F53"/>
    <w:rsid w:val="00417F82"/>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205"/>
    <w:rsid w:val="0042531B"/>
    <w:rsid w:val="004253EA"/>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6EF"/>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221"/>
    <w:rsid w:val="0043531E"/>
    <w:rsid w:val="0043561F"/>
    <w:rsid w:val="00435736"/>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3F8"/>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92"/>
    <w:rsid w:val="00453FAD"/>
    <w:rsid w:val="00453FAE"/>
    <w:rsid w:val="004541B4"/>
    <w:rsid w:val="004542E7"/>
    <w:rsid w:val="00454334"/>
    <w:rsid w:val="004543D6"/>
    <w:rsid w:val="004543E2"/>
    <w:rsid w:val="0045458F"/>
    <w:rsid w:val="00454B56"/>
    <w:rsid w:val="00454C8B"/>
    <w:rsid w:val="00454E1B"/>
    <w:rsid w:val="00454EEE"/>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18"/>
    <w:rsid w:val="00462440"/>
    <w:rsid w:val="00462503"/>
    <w:rsid w:val="004625B3"/>
    <w:rsid w:val="004626B6"/>
    <w:rsid w:val="004626C0"/>
    <w:rsid w:val="0046281C"/>
    <w:rsid w:val="004628BA"/>
    <w:rsid w:val="00462964"/>
    <w:rsid w:val="00462A2C"/>
    <w:rsid w:val="00462A43"/>
    <w:rsid w:val="00462BB3"/>
    <w:rsid w:val="00462C18"/>
    <w:rsid w:val="00462CA9"/>
    <w:rsid w:val="00462CD9"/>
    <w:rsid w:val="00462F82"/>
    <w:rsid w:val="004630B1"/>
    <w:rsid w:val="00463757"/>
    <w:rsid w:val="0046384B"/>
    <w:rsid w:val="00463A2A"/>
    <w:rsid w:val="00463AD8"/>
    <w:rsid w:val="00463BF2"/>
    <w:rsid w:val="004640A2"/>
    <w:rsid w:val="00464214"/>
    <w:rsid w:val="004642A0"/>
    <w:rsid w:val="004643C2"/>
    <w:rsid w:val="004643FC"/>
    <w:rsid w:val="0046448D"/>
    <w:rsid w:val="004644E5"/>
    <w:rsid w:val="004644F2"/>
    <w:rsid w:val="00464772"/>
    <w:rsid w:val="004647DC"/>
    <w:rsid w:val="00464997"/>
    <w:rsid w:val="00464A47"/>
    <w:rsid w:val="00464B2B"/>
    <w:rsid w:val="00464B8E"/>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B40"/>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8BD"/>
    <w:rsid w:val="00472977"/>
    <w:rsid w:val="00472FB8"/>
    <w:rsid w:val="004731F8"/>
    <w:rsid w:val="004732AA"/>
    <w:rsid w:val="0047330F"/>
    <w:rsid w:val="00473358"/>
    <w:rsid w:val="00473512"/>
    <w:rsid w:val="00473580"/>
    <w:rsid w:val="004735BA"/>
    <w:rsid w:val="004735C8"/>
    <w:rsid w:val="00473601"/>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691"/>
    <w:rsid w:val="0047470F"/>
    <w:rsid w:val="004747E3"/>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07"/>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46"/>
    <w:rsid w:val="00477CC6"/>
    <w:rsid w:val="00477F2F"/>
    <w:rsid w:val="00480151"/>
    <w:rsid w:val="00480231"/>
    <w:rsid w:val="0048029D"/>
    <w:rsid w:val="0048034D"/>
    <w:rsid w:val="004803D1"/>
    <w:rsid w:val="00480442"/>
    <w:rsid w:val="0048044E"/>
    <w:rsid w:val="004805B2"/>
    <w:rsid w:val="004805E6"/>
    <w:rsid w:val="0048079D"/>
    <w:rsid w:val="004807D9"/>
    <w:rsid w:val="00480854"/>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1B"/>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7B6"/>
    <w:rsid w:val="0049393F"/>
    <w:rsid w:val="00493BB5"/>
    <w:rsid w:val="00493D2B"/>
    <w:rsid w:val="0049401A"/>
    <w:rsid w:val="00494444"/>
    <w:rsid w:val="00494553"/>
    <w:rsid w:val="004945D0"/>
    <w:rsid w:val="00494818"/>
    <w:rsid w:val="004948C4"/>
    <w:rsid w:val="00494919"/>
    <w:rsid w:val="00494B2A"/>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BB5"/>
    <w:rsid w:val="00496C32"/>
    <w:rsid w:val="00496CAC"/>
    <w:rsid w:val="00496DC5"/>
    <w:rsid w:val="00496F84"/>
    <w:rsid w:val="00497245"/>
    <w:rsid w:val="0049744E"/>
    <w:rsid w:val="0049747E"/>
    <w:rsid w:val="00497560"/>
    <w:rsid w:val="00497629"/>
    <w:rsid w:val="0049776C"/>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0"/>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A6"/>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587"/>
    <w:rsid w:val="004B1A83"/>
    <w:rsid w:val="004B1ADD"/>
    <w:rsid w:val="004B1EAB"/>
    <w:rsid w:val="004B20CC"/>
    <w:rsid w:val="004B23D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8C7"/>
    <w:rsid w:val="004B4A6E"/>
    <w:rsid w:val="004B4BE1"/>
    <w:rsid w:val="004B4CC2"/>
    <w:rsid w:val="004B4D51"/>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C5F"/>
    <w:rsid w:val="004C1E56"/>
    <w:rsid w:val="004C1EB3"/>
    <w:rsid w:val="004C1EDE"/>
    <w:rsid w:val="004C2095"/>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4"/>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248C"/>
    <w:rsid w:val="004D27A2"/>
    <w:rsid w:val="004D282E"/>
    <w:rsid w:val="004D2845"/>
    <w:rsid w:val="004D2A77"/>
    <w:rsid w:val="004D2D00"/>
    <w:rsid w:val="004D2F50"/>
    <w:rsid w:val="004D317F"/>
    <w:rsid w:val="004D31C5"/>
    <w:rsid w:val="004D3258"/>
    <w:rsid w:val="004D343F"/>
    <w:rsid w:val="004D3777"/>
    <w:rsid w:val="004D3AF9"/>
    <w:rsid w:val="004D4355"/>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21"/>
    <w:rsid w:val="004E12BA"/>
    <w:rsid w:val="004E1342"/>
    <w:rsid w:val="004E14B6"/>
    <w:rsid w:val="004E1968"/>
    <w:rsid w:val="004E1AB9"/>
    <w:rsid w:val="004E1D6D"/>
    <w:rsid w:val="004E1ED8"/>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B4E"/>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9A"/>
    <w:rsid w:val="004E71EF"/>
    <w:rsid w:val="004E72C8"/>
    <w:rsid w:val="004E7377"/>
    <w:rsid w:val="004E7820"/>
    <w:rsid w:val="004E7C82"/>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6D4"/>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387"/>
    <w:rsid w:val="004F4502"/>
    <w:rsid w:val="004F45C9"/>
    <w:rsid w:val="004F4643"/>
    <w:rsid w:val="004F465D"/>
    <w:rsid w:val="004F482B"/>
    <w:rsid w:val="004F486A"/>
    <w:rsid w:val="004F48CE"/>
    <w:rsid w:val="004F4CCA"/>
    <w:rsid w:val="004F5101"/>
    <w:rsid w:val="004F51FD"/>
    <w:rsid w:val="004F532E"/>
    <w:rsid w:val="004F53D1"/>
    <w:rsid w:val="004F5403"/>
    <w:rsid w:val="004F5455"/>
    <w:rsid w:val="004F5541"/>
    <w:rsid w:val="004F56A3"/>
    <w:rsid w:val="004F5950"/>
    <w:rsid w:val="004F5A6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4F7F11"/>
    <w:rsid w:val="005001A6"/>
    <w:rsid w:val="00500280"/>
    <w:rsid w:val="0050030A"/>
    <w:rsid w:val="00500491"/>
    <w:rsid w:val="005006E8"/>
    <w:rsid w:val="005009F8"/>
    <w:rsid w:val="00500B72"/>
    <w:rsid w:val="00500CB0"/>
    <w:rsid w:val="00500CD6"/>
    <w:rsid w:val="00500E0F"/>
    <w:rsid w:val="005011BE"/>
    <w:rsid w:val="005011E8"/>
    <w:rsid w:val="00501570"/>
    <w:rsid w:val="005018DF"/>
    <w:rsid w:val="00501D77"/>
    <w:rsid w:val="00501DFC"/>
    <w:rsid w:val="00501F40"/>
    <w:rsid w:val="00501F55"/>
    <w:rsid w:val="00501FAF"/>
    <w:rsid w:val="0050212A"/>
    <w:rsid w:val="0050218C"/>
    <w:rsid w:val="005021E3"/>
    <w:rsid w:val="00502483"/>
    <w:rsid w:val="005024BE"/>
    <w:rsid w:val="00502713"/>
    <w:rsid w:val="00502850"/>
    <w:rsid w:val="00502947"/>
    <w:rsid w:val="005029CF"/>
    <w:rsid w:val="00502BA6"/>
    <w:rsid w:val="00502BB0"/>
    <w:rsid w:val="00502DC8"/>
    <w:rsid w:val="00502E9B"/>
    <w:rsid w:val="005030C4"/>
    <w:rsid w:val="005031E6"/>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6FB0"/>
    <w:rsid w:val="0050708D"/>
    <w:rsid w:val="0050710C"/>
    <w:rsid w:val="00507402"/>
    <w:rsid w:val="00507484"/>
    <w:rsid w:val="00507664"/>
    <w:rsid w:val="005079E1"/>
    <w:rsid w:val="00507BFB"/>
    <w:rsid w:val="00507C76"/>
    <w:rsid w:val="00507D72"/>
    <w:rsid w:val="00507D74"/>
    <w:rsid w:val="00507E20"/>
    <w:rsid w:val="005101AB"/>
    <w:rsid w:val="005102D3"/>
    <w:rsid w:val="005105AD"/>
    <w:rsid w:val="005105FF"/>
    <w:rsid w:val="005107CB"/>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8FA"/>
    <w:rsid w:val="00512A21"/>
    <w:rsid w:val="00512B50"/>
    <w:rsid w:val="00512B5E"/>
    <w:rsid w:val="00512BE5"/>
    <w:rsid w:val="00512C5D"/>
    <w:rsid w:val="00512CDF"/>
    <w:rsid w:val="00512D4F"/>
    <w:rsid w:val="00513081"/>
    <w:rsid w:val="00513093"/>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13"/>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137"/>
    <w:rsid w:val="00520315"/>
    <w:rsid w:val="00520327"/>
    <w:rsid w:val="00520532"/>
    <w:rsid w:val="00520563"/>
    <w:rsid w:val="0052069E"/>
    <w:rsid w:val="005207E5"/>
    <w:rsid w:val="0052087C"/>
    <w:rsid w:val="00520AAB"/>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B"/>
    <w:rsid w:val="00525F4C"/>
    <w:rsid w:val="0052601D"/>
    <w:rsid w:val="005262C5"/>
    <w:rsid w:val="005264EC"/>
    <w:rsid w:val="0052650E"/>
    <w:rsid w:val="00526753"/>
    <w:rsid w:val="00526855"/>
    <w:rsid w:val="005268BC"/>
    <w:rsid w:val="00526AC6"/>
    <w:rsid w:val="00526B84"/>
    <w:rsid w:val="00526C60"/>
    <w:rsid w:val="00526E2B"/>
    <w:rsid w:val="00526F42"/>
    <w:rsid w:val="00526FE1"/>
    <w:rsid w:val="00527018"/>
    <w:rsid w:val="0052734C"/>
    <w:rsid w:val="0052777B"/>
    <w:rsid w:val="00527859"/>
    <w:rsid w:val="00527A1B"/>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473"/>
    <w:rsid w:val="005326A5"/>
    <w:rsid w:val="0053275E"/>
    <w:rsid w:val="0053277F"/>
    <w:rsid w:val="00532785"/>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AB3"/>
    <w:rsid w:val="00533B02"/>
    <w:rsid w:val="00533C63"/>
    <w:rsid w:val="00533F50"/>
    <w:rsid w:val="00533FB8"/>
    <w:rsid w:val="005341C6"/>
    <w:rsid w:val="00534253"/>
    <w:rsid w:val="0053426A"/>
    <w:rsid w:val="00534278"/>
    <w:rsid w:val="005343DF"/>
    <w:rsid w:val="0053486A"/>
    <w:rsid w:val="0053487C"/>
    <w:rsid w:val="00534A40"/>
    <w:rsid w:val="00534A95"/>
    <w:rsid w:val="00534ADB"/>
    <w:rsid w:val="00534C05"/>
    <w:rsid w:val="00534D85"/>
    <w:rsid w:val="00534DCF"/>
    <w:rsid w:val="00534E0F"/>
    <w:rsid w:val="00535106"/>
    <w:rsid w:val="0053564F"/>
    <w:rsid w:val="0053577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D83"/>
    <w:rsid w:val="00537E38"/>
    <w:rsid w:val="00540036"/>
    <w:rsid w:val="0054016C"/>
    <w:rsid w:val="005401AF"/>
    <w:rsid w:val="005403A2"/>
    <w:rsid w:val="00540521"/>
    <w:rsid w:val="00540759"/>
    <w:rsid w:val="00540765"/>
    <w:rsid w:val="0054089A"/>
    <w:rsid w:val="00540917"/>
    <w:rsid w:val="00540985"/>
    <w:rsid w:val="00540A53"/>
    <w:rsid w:val="00540AF0"/>
    <w:rsid w:val="00540AF3"/>
    <w:rsid w:val="00540B7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16"/>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B85"/>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960"/>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CD7"/>
    <w:rsid w:val="00554D91"/>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91D"/>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9C"/>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F02"/>
    <w:rsid w:val="00570FC8"/>
    <w:rsid w:val="00571031"/>
    <w:rsid w:val="0057109B"/>
    <w:rsid w:val="00571138"/>
    <w:rsid w:val="00571299"/>
    <w:rsid w:val="00571355"/>
    <w:rsid w:val="005713CF"/>
    <w:rsid w:val="005714D3"/>
    <w:rsid w:val="0057164B"/>
    <w:rsid w:val="00571664"/>
    <w:rsid w:val="005718E5"/>
    <w:rsid w:val="00571C80"/>
    <w:rsid w:val="00571D26"/>
    <w:rsid w:val="00571D82"/>
    <w:rsid w:val="00571E0B"/>
    <w:rsid w:val="0057208A"/>
    <w:rsid w:val="00572097"/>
    <w:rsid w:val="00572110"/>
    <w:rsid w:val="0057231E"/>
    <w:rsid w:val="00572516"/>
    <w:rsid w:val="00572678"/>
    <w:rsid w:val="005726B3"/>
    <w:rsid w:val="00572BBF"/>
    <w:rsid w:val="00572E74"/>
    <w:rsid w:val="005731AF"/>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9DE"/>
    <w:rsid w:val="00574AD8"/>
    <w:rsid w:val="00574AF6"/>
    <w:rsid w:val="00574B0A"/>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6C2"/>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9A9"/>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72B"/>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6FC4"/>
    <w:rsid w:val="00597183"/>
    <w:rsid w:val="0059737F"/>
    <w:rsid w:val="005973D2"/>
    <w:rsid w:val="005974C0"/>
    <w:rsid w:val="0059750C"/>
    <w:rsid w:val="00597569"/>
    <w:rsid w:val="005975F0"/>
    <w:rsid w:val="0059763B"/>
    <w:rsid w:val="0059765F"/>
    <w:rsid w:val="00597C1D"/>
    <w:rsid w:val="00597D49"/>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2C5"/>
    <w:rsid w:val="005A12C7"/>
    <w:rsid w:val="005A1376"/>
    <w:rsid w:val="005A1434"/>
    <w:rsid w:val="005A14FD"/>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95"/>
    <w:rsid w:val="005A48E8"/>
    <w:rsid w:val="005A48F3"/>
    <w:rsid w:val="005A49CD"/>
    <w:rsid w:val="005A4DA3"/>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D13"/>
    <w:rsid w:val="005A7EF1"/>
    <w:rsid w:val="005B046B"/>
    <w:rsid w:val="005B0781"/>
    <w:rsid w:val="005B0947"/>
    <w:rsid w:val="005B0A3C"/>
    <w:rsid w:val="005B0A86"/>
    <w:rsid w:val="005B104A"/>
    <w:rsid w:val="005B12BE"/>
    <w:rsid w:val="005B1354"/>
    <w:rsid w:val="005B1377"/>
    <w:rsid w:val="005B13C9"/>
    <w:rsid w:val="005B13D9"/>
    <w:rsid w:val="005B1560"/>
    <w:rsid w:val="005B15A5"/>
    <w:rsid w:val="005B16F9"/>
    <w:rsid w:val="005B176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157"/>
    <w:rsid w:val="005B327B"/>
    <w:rsid w:val="005B33F4"/>
    <w:rsid w:val="005B3561"/>
    <w:rsid w:val="005B3697"/>
    <w:rsid w:val="005B389F"/>
    <w:rsid w:val="005B3919"/>
    <w:rsid w:val="005B39B7"/>
    <w:rsid w:val="005B3ABA"/>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9DA"/>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AA"/>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6DE"/>
    <w:rsid w:val="005C4731"/>
    <w:rsid w:val="005C487B"/>
    <w:rsid w:val="005C49F9"/>
    <w:rsid w:val="005C4AF3"/>
    <w:rsid w:val="005C4BCB"/>
    <w:rsid w:val="005C4C7B"/>
    <w:rsid w:val="005C4CEA"/>
    <w:rsid w:val="005C4DD4"/>
    <w:rsid w:val="005C4EFA"/>
    <w:rsid w:val="005C50C2"/>
    <w:rsid w:val="005C5189"/>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924"/>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8C0"/>
    <w:rsid w:val="005D2E1D"/>
    <w:rsid w:val="005D30FB"/>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028"/>
    <w:rsid w:val="005D413B"/>
    <w:rsid w:val="005D41D2"/>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79"/>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4D2"/>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362"/>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5C"/>
    <w:rsid w:val="005F0F67"/>
    <w:rsid w:val="005F107F"/>
    <w:rsid w:val="005F1199"/>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1C9"/>
    <w:rsid w:val="005F2308"/>
    <w:rsid w:val="005F233A"/>
    <w:rsid w:val="005F296B"/>
    <w:rsid w:val="005F2A9E"/>
    <w:rsid w:val="005F2BFF"/>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16"/>
    <w:rsid w:val="005F453A"/>
    <w:rsid w:val="005F4748"/>
    <w:rsid w:val="005F479D"/>
    <w:rsid w:val="005F4A8A"/>
    <w:rsid w:val="005F4B14"/>
    <w:rsid w:val="005F4BAC"/>
    <w:rsid w:val="005F4C7F"/>
    <w:rsid w:val="005F4CDB"/>
    <w:rsid w:val="005F4E44"/>
    <w:rsid w:val="005F4E87"/>
    <w:rsid w:val="005F5252"/>
    <w:rsid w:val="005F544B"/>
    <w:rsid w:val="005F56CF"/>
    <w:rsid w:val="005F56D3"/>
    <w:rsid w:val="005F5A10"/>
    <w:rsid w:val="005F5A50"/>
    <w:rsid w:val="005F5AE0"/>
    <w:rsid w:val="005F5BD8"/>
    <w:rsid w:val="005F5C28"/>
    <w:rsid w:val="005F5C93"/>
    <w:rsid w:val="005F6049"/>
    <w:rsid w:val="005F62FA"/>
    <w:rsid w:val="005F636A"/>
    <w:rsid w:val="005F644B"/>
    <w:rsid w:val="005F64C7"/>
    <w:rsid w:val="005F651E"/>
    <w:rsid w:val="005F65FB"/>
    <w:rsid w:val="005F6689"/>
    <w:rsid w:val="005F69E4"/>
    <w:rsid w:val="005F6B62"/>
    <w:rsid w:val="005F6B86"/>
    <w:rsid w:val="005F6CBF"/>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577"/>
    <w:rsid w:val="00601683"/>
    <w:rsid w:val="00601846"/>
    <w:rsid w:val="00601D0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45"/>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C64"/>
    <w:rsid w:val="00610DCE"/>
    <w:rsid w:val="00610ED7"/>
    <w:rsid w:val="00610F16"/>
    <w:rsid w:val="00610FAA"/>
    <w:rsid w:val="0061104D"/>
    <w:rsid w:val="006110B7"/>
    <w:rsid w:val="0061117E"/>
    <w:rsid w:val="006111B4"/>
    <w:rsid w:val="00611686"/>
    <w:rsid w:val="0061173E"/>
    <w:rsid w:val="00611871"/>
    <w:rsid w:val="006118D0"/>
    <w:rsid w:val="00611936"/>
    <w:rsid w:val="00611D1C"/>
    <w:rsid w:val="00611D53"/>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350"/>
    <w:rsid w:val="00613500"/>
    <w:rsid w:val="0061366B"/>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2E"/>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8"/>
    <w:rsid w:val="0062076E"/>
    <w:rsid w:val="0062090B"/>
    <w:rsid w:val="00620962"/>
    <w:rsid w:val="006209C9"/>
    <w:rsid w:val="00620A9D"/>
    <w:rsid w:val="00620CBE"/>
    <w:rsid w:val="00620F82"/>
    <w:rsid w:val="00620F92"/>
    <w:rsid w:val="006210A4"/>
    <w:rsid w:val="006211E8"/>
    <w:rsid w:val="006216F1"/>
    <w:rsid w:val="00621817"/>
    <w:rsid w:val="00621822"/>
    <w:rsid w:val="0062196F"/>
    <w:rsid w:val="00621CBD"/>
    <w:rsid w:val="00621D3F"/>
    <w:rsid w:val="00621EAA"/>
    <w:rsid w:val="00621F8A"/>
    <w:rsid w:val="00621FD1"/>
    <w:rsid w:val="00621FEB"/>
    <w:rsid w:val="00622217"/>
    <w:rsid w:val="00622233"/>
    <w:rsid w:val="006223C0"/>
    <w:rsid w:val="006223F5"/>
    <w:rsid w:val="00622487"/>
    <w:rsid w:val="0062278E"/>
    <w:rsid w:val="00622976"/>
    <w:rsid w:val="00622AFA"/>
    <w:rsid w:val="00622C1B"/>
    <w:rsid w:val="00622F80"/>
    <w:rsid w:val="0062304A"/>
    <w:rsid w:val="00623164"/>
    <w:rsid w:val="0062329A"/>
    <w:rsid w:val="0062345B"/>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C01"/>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2E8"/>
    <w:rsid w:val="0063042C"/>
    <w:rsid w:val="00630575"/>
    <w:rsid w:val="00630595"/>
    <w:rsid w:val="006305DB"/>
    <w:rsid w:val="006308A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959"/>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163"/>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13"/>
    <w:rsid w:val="006469E5"/>
    <w:rsid w:val="00646D45"/>
    <w:rsid w:val="00646E76"/>
    <w:rsid w:val="00646EE3"/>
    <w:rsid w:val="00647349"/>
    <w:rsid w:val="006473BE"/>
    <w:rsid w:val="00647577"/>
    <w:rsid w:val="0064760E"/>
    <w:rsid w:val="00647719"/>
    <w:rsid w:val="00647B84"/>
    <w:rsid w:val="00647CB5"/>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F9"/>
    <w:rsid w:val="00650F2D"/>
    <w:rsid w:val="00651067"/>
    <w:rsid w:val="006511AE"/>
    <w:rsid w:val="006511E8"/>
    <w:rsid w:val="00651204"/>
    <w:rsid w:val="00651292"/>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C7"/>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55"/>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EA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D84"/>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249"/>
    <w:rsid w:val="00667282"/>
    <w:rsid w:val="006673D7"/>
    <w:rsid w:val="00667422"/>
    <w:rsid w:val="006678BF"/>
    <w:rsid w:val="00667936"/>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3E3"/>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5B4"/>
    <w:rsid w:val="006736D0"/>
    <w:rsid w:val="00673865"/>
    <w:rsid w:val="00673957"/>
    <w:rsid w:val="00673E13"/>
    <w:rsid w:val="00673E2F"/>
    <w:rsid w:val="00673F29"/>
    <w:rsid w:val="00673F67"/>
    <w:rsid w:val="00673FEE"/>
    <w:rsid w:val="0067432D"/>
    <w:rsid w:val="006744B9"/>
    <w:rsid w:val="006747CB"/>
    <w:rsid w:val="006747DF"/>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51A"/>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8F2"/>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D87"/>
    <w:rsid w:val="00687E20"/>
    <w:rsid w:val="00687F87"/>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1"/>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0F9"/>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C9F"/>
    <w:rsid w:val="00695DD4"/>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6EB8"/>
    <w:rsid w:val="00697103"/>
    <w:rsid w:val="00697266"/>
    <w:rsid w:val="006972A7"/>
    <w:rsid w:val="00697376"/>
    <w:rsid w:val="006973D6"/>
    <w:rsid w:val="0069747C"/>
    <w:rsid w:val="006975A2"/>
    <w:rsid w:val="006975D5"/>
    <w:rsid w:val="006976D6"/>
    <w:rsid w:val="00697B30"/>
    <w:rsid w:val="00697CAC"/>
    <w:rsid w:val="00697E72"/>
    <w:rsid w:val="006A00F3"/>
    <w:rsid w:val="006A010C"/>
    <w:rsid w:val="006A0151"/>
    <w:rsid w:val="006A01C6"/>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67E"/>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A9D"/>
    <w:rsid w:val="006A6BD7"/>
    <w:rsid w:val="006A6C63"/>
    <w:rsid w:val="006A6CDC"/>
    <w:rsid w:val="006A6D98"/>
    <w:rsid w:val="006A70A8"/>
    <w:rsid w:val="006A7345"/>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35"/>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B5D"/>
    <w:rsid w:val="006C0E7A"/>
    <w:rsid w:val="006C0F6E"/>
    <w:rsid w:val="006C0F95"/>
    <w:rsid w:val="006C127A"/>
    <w:rsid w:val="006C1614"/>
    <w:rsid w:val="006C18C5"/>
    <w:rsid w:val="006C1905"/>
    <w:rsid w:val="006C1A40"/>
    <w:rsid w:val="006C1CB2"/>
    <w:rsid w:val="006C1EBE"/>
    <w:rsid w:val="006C212C"/>
    <w:rsid w:val="006C21A6"/>
    <w:rsid w:val="006C242A"/>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89"/>
    <w:rsid w:val="006C5392"/>
    <w:rsid w:val="006C5401"/>
    <w:rsid w:val="006C546A"/>
    <w:rsid w:val="006C547E"/>
    <w:rsid w:val="006C5508"/>
    <w:rsid w:val="006C565D"/>
    <w:rsid w:val="006C5854"/>
    <w:rsid w:val="006C5BBD"/>
    <w:rsid w:val="006C5C87"/>
    <w:rsid w:val="006C5CFB"/>
    <w:rsid w:val="006C5D1C"/>
    <w:rsid w:val="006C5D37"/>
    <w:rsid w:val="006C5D87"/>
    <w:rsid w:val="006C5E4A"/>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23"/>
    <w:rsid w:val="006D1443"/>
    <w:rsid w:val="006D14B8"/>
    <w:rsid w:val="006D15A7"/>
    <w:rsid w:val="006D1976"/>
    <w:rsid w:val="006D1A1B"/>
    <w:rsid w:val="006D1AB7"/>
    <w:rsid w:val="006D1B6C"/>
    <w:rsid w:val="006D1C0C"/>
    <w:rsid w:val="006D1C9B"/>
    <w:rsid w:val="006D1D62"/>
    <w:rsid w:val="006D1ED3"/>
    <w:rsid w:val="006D1EF5"/>
    <w:rsid w:val="006D1F31"/>
    <w:rsid w:val="006D1FAC"/>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9F"/>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CD0"/>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058"/>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5"/>
    <w:rsid w:val="006E2BA8"/>
    <w:rsid w:val="006E2C00"/>
    <w:rsid w:val="006E2C03"/>
    <w:rsid w:val="006E2E1D"/>
    <w:rsid w:val="006E2ED2"/>
    <w:rsid w:val="006E2F88"/>
    <w:rsid w:val="006E2FA8"/>
    <w:rsid w:val="006E31CA"/>
    <w:rsid w:val="006E331F"/>
    <w:rsid w:val="006E3333"/>
    <w:rsid w:val="006E3694"/>
    <w:rsid w:val="006E3730"/>
    <w:rsid w:val="006E38AE"/>
    <w:rsid w:val="006E3A93"/>
    <w:rsid w:val="006E3BE5"/>
    <w:rsid w:val="006E3EC1"/>
    <w:rsid w:val="006E3EF1"/>
    <w:rsid w:val="006E3F64"/>
    <w:rsid w:val="006E3F7A"/>
    <w:rsid w:val="006E4097"/>
    <w:rsid w:val="006E4596"/>
    <w:rsid w:val="006E46FF"/>
    <w:rsid w:val="006E489C"/>
    <w:rsid w:val="006E4A24"/>
    <w:rsid w:val="006E4D5A"/>
    <w:rsid w:val="006E4E7E"/>
    <w:rsid w:val="006E50D7"/>
    <w:rsid w:val="006E520B"/>
    <w:rsid w:val="006E52E4"/>
    <w:rsid w:val="006E53AF"/>
    <w:rsid w:val="006E5482"/>
    <w:rsid w:val="006E56C8"/>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19"/>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1E7"/>
    <w:rsid w:val="006F128D"/>
    <w:rsid w:val="006F1485"/>
    <w:rsid w:val="006F1612"/>
    <w:rsid w:val="006F170A"/>
    <w:rsid w:val="006F1943"/>
    <w:rsid w:val="006F19EB"/>
    <w:rsid w:val="006F1A3D"/>
    <w:rsid w:val="006F1BE0"/>
    <w:rsid w:val="006F1D8F"/>
    <w:rsid w:val="006F1D9D"/>
    <w:rsid w:val="006F1DE4"/>
    <w:rsid w:val="006F1E0A"/>
    <w:rsid w:val="006F2108"/>
    <w:rsid w:val="006F22D6"/>
    <w:rsid w:val="006F2361"/>
    <w:rsid w:val="006F249C"/>
    <w:rsid w:val="006F2561"/>
    <w:rsid w:val="006F2676"/>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6F7E6E"/>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4E8"/>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200"/>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09"/>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B33"/>
    <w:rsid w:val="00707CAF"/>
    <w:rsid w:val="00707EF1"/>
    <w:rsid w:val="00710237"/>
    <w:rsid w:val="00710303"/>
    <w:rsid w:val="007103A7"/>
    <w:rsid w:val="00710691"/>
    <w:rsid w:val="00710A54"/>
    <w:rsid w:val="00710BA3"/>
    <w:rsid w:val="00710CFC"/>
    <w:rsid w:val="00710EE2"/>
    <w:rsid w:val="00711019"/>
    <w:rsid w:val="007111E5"/>
    <w:rsid w:val="007114CD"/>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7D"/>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E0A"/>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35"/>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1DEA"/>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38D"/>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2DB"/>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5B5B"/>
    <w:rsid w:val="0072600A"/>
    <w:rsid w:val="0072631F"/>
    <w:rsid w:val="00726360"/>
    <w:rsid w:val="00726484"/>
    <w:rsid w:val="00726488"/>
    <w:rsid w:val="00726595"/>
    <w:rsid w:val="0072668A"/>
    <w:rsid w:val="007266BF"/>
    <w:rsid w:val="007266EB"/>
    <w:rsid w:val="00726721"/>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5BD"/>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5EBA"/>
    <w:rsid w:val="00736102"/>
    <w:rsid w:val="00736180"/>
    <w:rsid w:val="0073626A"/>
    <w:rsid w:val="007362F0"/>
    <w:rsid w:val="0073633A"/>
    <w:rsid w:val="0073641E"/>
    <w:rsid w:val="00736524"/>
    <w:rsid w:val="0073659C"/>
    <w:rsid w:val="00736714"/>
    <w:rsid w:val="0073671E"/>
    <w:rsid w:val="0073678A"/>
    <w:rsid w:val="00736848"/>
    <w:rsid w:val="00736927"/>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C4F"/>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267"/>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65"/>
    <w:rsid w:val="007442BD"/>
    <w:rsid w:val="007442FC"/>
    <w:rsid w:val="00744318"/>
    <w:rsid w:val="00744472"/>
    <w:rsid w:val="0074447C"/>
    <w:rsid w:val="007444B7"/>
    <w:rsid w:val="007445B7"/>
    <w:rsid w:val="00744610"/>
    <w:rsid w:val="0074461F"/>
    <w:rsid w:val="00744664"/>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B7F"/>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B1E"/>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6D"/>
    <w:rsid w:val="00753BAE"/>
    <w:rsid w:val="00754009"/>
    <w:rsid w:val="007540AA"/>
    <w:rsid w:val="00754264"/>
    <w:rsid w:val="00754456"/>
    <w:rsid w:val="0075458D"/>
    <w:rsid w:val="00754765"/>
    <w:rsid w:val="00754825"/>
    <w:rsid w:val="00754894"/>
    <w:rsid w:val="00754AD2"/>
    <w:rsid w:val="00754AFA"/>
    <w:rsid w:val="00754AFC"/>
    <w:rsid w:val="00754C4D"/>
    <w:rsid w:val="00754CE7"/>
    <w:rsid w:val="00754D95"/>
    <w:rsid w:val="00754F02"/>
    <w:rsid w:val="00755006"/>
    <w:rsid w:val="007550E6"/>
    <w:rsid w:val="0075516F"/>
    <w:rsid w:val="0075518C"/>
    <w:rsid w:val="007551B6"/>
    <w:rsid w:val="007551D9"/>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35"/>
    <w:rsid w:val="00761BA7"/>
    <w:rsid w:val="00761CE5"/>
    <w:rsid w:val="00761F8C"/>
    <w:rsid w:val="00762070"/>
    <w:rsid w:val="007620B6"/>
    <w:rsid w:val="0076236E"/>
    <w:rsid w:val="00762500"/>
    <w:rsid w:val="00762572"/>
    <w:rsid w:val="007627A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5ECE"/>
    <w:rsid w:val="0076601C"/>
    <w:rsid w:val="00766188"/>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2EC8"/>
    <w:rsid w:val="007732C7"/>
    <w:rsid w:val="0077331F"/>
    <w:rsid w:val="00773566"/>
    <w:rsid w:val="007735C6"/>
    <w:rsid w:val="00773695"/>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A7"/>
    <w:rsid w:val="007756C4"/>
    <w:rsid w:val="00775779"/>
    <w:rsid w:val="007757A8"/>
    <w:rsid w:val="00775937"/>
    <w:rsid w:val="0077598E"/>
    <w:rsid w:val="00775998"/>
    <w:rsid w:val="00775B9F"/>
    <w:rsid w:val="00775BA4"/>
    <w:rsid w:val="00775BA5"/>
    <w:rsid w:val="00775BBA"/>
    <w:rsid w:val="00775E4F"/>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399"/>
    <w:rsid w:val="007805A0"/>
    <w:rsid w:val="0078069C"/>
    <w:rsid w:val="007806DA"/>
    <w:rsid w:val="0078085F"/>
    <w:rsid w:val="00780C80"/>
    <w:rsid w:val="00780CBB"/>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8CF"/>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CF9"/>
    <w:rsid w:val="00783FFE"/>
    <w:rsid w:val="00784266"/>
    <w:rsid w:val="007844C6"/>
    <w:rsid w:val="007844DD"/>
    <w:rsid w:val="00784564"/>
    <w:rsid w:val="00784917"/>
    <w:rsid w:val="00784923"/>
    <w:rsid w:val="0078493B"/>
    <w:rsid w:val="00784A64"/>
    <w:rsid w:val="00784AFD"/>
    <w:rsid w:val="00784C7D"/>
    <w:rsid w:val="00784CB5"/>
    <w:rsid w:val="00784E63"/>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B9F"/>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798"/>
    <w:rsid w:val="007978A8"/>
    <w:rsid w:val="00797C83"/>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AA"/>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AE2"/>
    <w:rsid w:val="007A3B6A"/>
    <w:rsid w:val="007A3D2D"/>
    <w:rsid w:val="007A42E1"/>
    <w:rsid w:val="007A4342"/>
    <w:rsid w:val="007A43B2"/>
    <w:rsid w:val="007A442F"/>
    <w:rsid w:val="007A4515"/>
    <w:rsid w:val="007A46AF"/>
    <w:rsid w:val="007A4729"/>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D4F"/>
    <w:rsid w:val="007B0EBD"/>
    <w:rsid w:val="007B0FFF"/>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5F9"/>
    <w:rsid w:val="007B564C"/>
    <w:rsid w:val="007B569F"/>
    <w:rsid w:val="007B5AB6"/>
    <w:rsid w:val="007B5AE8"/>
    <w:rsid w:val="007B5C98"/>
    <w:rsid w:val="007B5D42"/>
    <w:rsid w:val="007B5D49"/>
    <w:rsid w:val="007B5E1D"/>
    <w:rsid w:val="007B5F9B"/>
    <w:rsid w:val="007B5FF6"/>
    <w:rsid w:val="007B6325"/>
    <w:rsid w:val="007B6665"/>
    <w:rsid w:val="007B6ACA"/>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5A5"/>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C22"/>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897"/>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BDC"/>
    <w:rsid w:val="007D2C0D"/>
    <w:rsid w:val="007D2C39"/>
    <w:rsid w:val="007D2D38"/>
    <w:rsid w:val="007D2FA0"/>
    <w:rsid w:val="007D303A"/>
    <w:rsid w:val="007D3197"/>
    <w:rsid w:val="007D343D"/>
    <w:rsid w:val="007D3797"/>
    <w:rsid w:val="007D3A24"/>
    <w:rsid w:val="007D3C8F"/>
    <w:rsid w:val="007D3DEB"/>
    <w:rsid w:val="007D3F9E"/>
    <w:rsid w:val="007D3FB9"/>
    <w:rsid w:val="007D413E"/>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03F"/>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29C"/>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E8A"/>
    <w:rsid w:val="007E3F42"/>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C5E"/>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3FCC"/>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7F4"/>
    <w:rsid w:val="007F5847"/>
    <w:rsid w:val="007F5AC0"/>
    <w:rsid w:val="007F5BAE"/>
    <w:rsid w:val="007F5CBD"/>
    <w:rsid w:val="007F5CF5"/>
    <w:rsid w:val="007F5E27"/>
    <w:rsid w:val="007F5F3F"/>
    <w:rsid w:val="007F604A"/>
    <w:rsid w:val="007F605C"/>
    <w:rsid w:val="007F63E4"/>
    <w:rsid w:val="007F63F2"/>
    <w:rsid w:val="007F65A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8D7"/>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411"/>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BAC"/>
    <w:rsid w:val="00816D8B"/>
    <w:rsid w:val="0081708F"/>
    <w:rsid w:val="008171BF"/>
    <w:rsid w:val="00817232"/>
    <w:rsid w:val="00817341"/>
    <w:rsid w:val="0081737C"/>
    <w:rsid w:val="00817686"/>
    <w:rsid w:val="008176DA"/>
    <w:rsid w:val="0081797C"/>
    <w:rsid w:val="008179F8"/>
    <w:rsid w:val="00817E1F"/>
    <w:rsid w:val="00817EE6"/>
    <w:rsid w:val="0082012F"/>
    <w:rsid w:val="0082015E"/>
    <w:rsid w:val="0082032E"/>
    <w:rsid w:val="00820732"/>
    <w:rsid w:val="00820791"/>
    <w:rsid w:val="00820907"/>
    <w:rsid w:val="00820C31"/>
    <w:rsid w:val="00820CCB"/>
    <w:rsid w:val="00820E41"/>
    <w:rsid w:val="00820E4D"/>
    <w:rsid w:val="00821081"/>
    <w:rsid w:val="008211D0"/>
    <w:rsid w:val="0082129D"/>
    <w:rsid w:val="00821394"/>
    <w:rsid w:val="00821403"/>
    <w:rsid w:val="00821488"/>
    <w:rsid w:val="00821578"/>
    <w:rsid w:val="008215AD"/>
    <w:rsid w:val="008215D3"/>
    <w:rsid w:val="00821713"/>
    <w:rsid w:val="008217E7"/>
    <w:rsid w:val="00821984"/>
    <w:rsid w:val="00821A55"/>
    <w:rsid w:val="00821A8A"/>
    <w:rsid w:val="00821A96"/>
    <w:rsid w:val="00821B1D"/>
    <w:rsid w:val="00821BA5"/>
    <w:rsid w:val="00821BFE"/>
    <w:rsid w:val="00821F44"/>
    <w:rsid w:val="00821F8F"/>
    <w:rsid w:val="0082204A"/>
    <w:rsid w:val="0082206F"/>
    <w:rsid w:val="008220C4"/>
    <w:rsid w:val="008222AD"/>
    <w:rsid w:val="0082233A"/>
    <w:rsid w:val="00822498"/>
    <w:rsid w:val="00822516"/>
    <w:rsid w:val="0082257E"/>
    <w:rsid w:val="008225CC"/>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43C"/>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1FE"/>
    <w:rsid w:val="00833291"/>
    <w:rsid w:val="00833414"/>
    <w:rsid w:val="00833751"/>
    <w:rsid w:val="00833762"/>
    <w:rsid w:val="008337D5"/>
    <w:rsid w:val="0083387B"/>
    <w:rsid w:val="00833B98"/>
    <w:rsid w:val="00833C04"/>
    <w:rsid w:val="00833D47"/>
    <w:rsid w:val="0083410B"/>
    <w:rsid w:val="00834196"/>
    <w:rsid w:val="00834358"/>
    <w:rsid w:val="008345D1"/>
    <w:rsid w:val="0083478E"/>
    <w:rsid w:val="0083489C"/>
    <w:rsid w:val="00834A27"/>
    <w:rsid w:val="00834C8D"/>
    <w:rsid w:val="00834E98"/>
    <w:rsid w:val="008354CC"/>
    <w:rsid w:val="008354F4"/>
    <w:rsid w:val="0083560A"/>
    <w:rsid w:val="00835638"/>
    <w:rsid w:val="008356E2"/>
    <w:rsid w:val="00835954"/>
    <w:rsid w:val="008359B3"/>
    <w:rsid w:val="00835B16"/>
    <w:rsid w:val="00835BD5"/>
    <w:rsid w:val="00835E09"/>
    <w:rsid w:val="0083605E"/>
    <w:rsid w:val="00836471"/>
    <w:rsid w:val="00836479"/>
    <w:rsid w:val="008364FE"/>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041"/>
    <w:rsid w:val="008402D7"/>
    <w:rsid w:val="0084040C"/>
    <w:rsid w:val="00840420"/>
    <w:rsid w:val="00840501"/>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46"/>
    <w:rsid w:val="008462EE"/>
    <w:rsid w:val="008462F3"/>
    <w:rsid w:val="0084666D"/>
    <w:rsid w:val="008466D0"/>
    <w:rsid w:val="0084671C"/>
    <w:rsid w:val="00846746"/>
    <w:rsid w:val="0084683F"/>
    <w:rsid w:val="00846ED6"/>
    <w:rsid w:val="00846F1D"/>
    <w:rsid w:val="00847013"/>
    <w:rsid w:val="008471B0"/>
    <w:rsid w:val="008473B6"/>
    <w:rsid w:val="0084796D"/>
    <w:rsid w:val="008479C1"/>
    <w:rsid w:val="00847A92"/>
    <w:rsid w:val="00847A9D"/>
    <w:rsid w:val="00847B77"/>
    <w:rsid w:val="00847F29"/>
    <w:rsid w:val="008500DE"/>
    <w:rsid w:val="00850128"/>
    <w:rsid w:val="00850227"/>
    <w:rsid w:val="008505B7"/>
    <w:rsid w:val="0085062F"/>
    <w:rsid w:val="008507F7"/>
    <w:rsid w:val="00850943"/>
    <w:rsid w:val="00850AC8"/>
    <w:rsid w:val="00850C68"/>
    <w:rsid w:val="00850DB3"/>
    <w:rsid w:val="00850ECE"/>
    <w:rsid w:val="00850FE1"/>
    <w:rsid w:val="00851324"/>
    <w:rsid w:val="00851446"/>
    <w:rsid w:val="008514FF"/>
    <w:rsid w:val="008517A9"/>
    <w:rsid w:val="008517D8"/>
    <w:rsid w:val="00851965"/>
    <w:rsid w:val="008519C7"/>
    <w:rsid w:val="00851B39"/>
    <w:rsid w:val="00851BB7"/>
    <w:rsid w:val="00851CAF"/>
    <w:rsid w:val="00851CD9"/>
    <w:rsid w:val="00851E1F"/>
    <w:rsid w:val="00851E74"/>
    <w:rsid w:val="00851FDA"/>
    <w:rsid w:val="00852020"/>
    <w:rsid w:val="0085210D"/>
    <w:rsid w:val="00852206"/>
    <w:rsid w:val="008522DD"/>
    <w:rsid w:val="0085233F"/>
    <w:rsid w:val="008524DB"/>
    <w:rsid w:val="00852780"/>
    <w:rsid w:val="008528AD"/>
    <w:rsid w:val="00852A9E"/>
    <w:rsid w:val="00852AD1"/>
    <w:rsid w:val="00852B55"/>
    <w:rsid w:val="00852C08"/>
    <w:rsid w:val="00852CAA"/>
    <w:rsid w:val="00852D95"/>
    <w:rsid w:val="00852DA2"/>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50A2"/>
    <w:rsid w:val="008552E5"/>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6F95"/>
    <w:rsid w:val="008570E6"/>
    <w:rsid w:val="0085711C"/>
    <w:rsid w:val="0085724C"/>
    <w:rsid w:val="008572C8"/>
    <w:rsid w:val="0085775A"/>
    <w:rsid w:val="008577A3"/>
    <w:rsid w:val="00857A3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1F0B"/>
    <w:rsid w:val="0086216D"/>
    <w:rsid w:val="00862344"/>
    <w:rsid w:val="00862437"/>
    <w:rsid w:val="00862571"/>
    <w:rsid w:val="00862811"/>
    <w:rsid w:val="0086287A"/>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B2"/>
    <w:rsid w:val="008663D9"/>
    <w:rsid w:val="008664D9"/>
    <w:rsid w:val="00866545"/>
    <w:rsid w:val="008665B8"/>
    <w:rsid w:val="00866645"/>
    <w:rsid w:val="0086669E"/>
    <w:rsid w:val="0086685D"/>
    <w:rsid w:val="0086691D"/>
    <w:rsid w:val="00866A15"/>
    <w:rsid w:val="00866C95"/>
    <w:rsid w:val="00866EE6"/>
    <w:rsid w:val="00866F42"/>
    <w:rsid w:val="00866FDA"/>
    <w:rsid w:val="00867027"/>
    <w:rsid w:val="00867029"/>
    <w:rsid w:val="00867372"/>
    <w:rsid w:val="008673B0"/>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0"/>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77E72"/>
    <w:rsid w:val="00880051"/>
    <w:rsid w:val="008801D5"/>
    <w:rsid w:val="00880243"/>
    <w:rsid w:val="00880604"/>
    <w:rsid w:val="008808E4"/>
    <w:rsid w:val="008809AD"/>
    <w:rsid w:val="00880C73"/>
    <w:rsid w:val="00880EC4"/>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819"/>
    <w:rsid w:val="008829CD"/>
    <w:rsid w:val="00882A2C"/>
    <w:rsid w:val="00882A2D"/>
    <w:rsid w:val="00882A44"/>
    <w:rsid w:val="00882B5E"/>
    <w:rsid w:val="00882C07"/>
    <w:rsid w:val="008831EE"/>
    <w:rsid w:val="00883318"/>
    <w:rsid w:val="00883434"/>
    <w:rsid w:val="00883490"/>
    <w:rsid w:val="00883576"/>
    <w:rsid w:val="00883632"/>
    <w:rsid w:val="008836A2"/>
    <w:rsid w:val="0088371D"/>
    <w:rsid w:val="00883A18"/>
    <w:rsid w:val="00883C12"/>
    <w:rsid w:val="00883CEC"/>
    <w:rsid w:val="00883D85"/>
    <w:rsid w:val="00884002"/>
    <w:rsid w:val="0088414E"/>
    <w:rsid w:val="0088417A"/>
    <w:rsid w:val="0088418F"/>
    <w:rsid w:val="008846C7"/>
    <w:rsid w:val="0088473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104"/>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87CE6"/>
    <w:rsid w:val="00890388"/>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9C5"/>
    <w:rsid w:val="00896A07"/>
    <w:rsid w:val="00896B18"/>
    <w:rsid w:val="00896B48"/>
    <w:rsid w:val="00896BA9"/>
    <w:rsid w:val="00896C5B"/>
    <w:rsid w:val="00896C7C"/>
    <w:rsid w:val="00896D65"/>
    <w:rsid w:val="00896DEB"/>
    <w:rsid w:val="00896FB8"/>
    <w:rsid w:val="00897176"/>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744"/>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AF3"/>
    <w:rsid w:val="008A6CB3"/>
    <w:rsid w:val="008A6E86"/>
    <w:rsid w:val="008A6F5B"/>
    <w:rsid w:val="008A7038"/>
    <w:rsid w:val="008A71C1"/>
    <w:rsid w:val="008A720C"/>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13B"/>
    <w:rsid w:val="008B1314"/>
    <w:rsid w:val="008B13C6"/>
    <w:rsid w:val="008B14C4"/>
    <w:rsid w:val="008B14DA"/>
    <w:rsid w:val="008B1523"/>
    <w:rsid w:val="008B1540"/>
    <w:rsid w:val="008B1649"/>
    <w:rsid w:val="008B1753"/>
    <w:rsid w:val="008B1BF7"/>
    <w:rsid w:val="008B1C98"/>
    <w:rsid w:val="008B1D99"/>
    <w:rsid w:val="008B20F3"/>
    <w:rsid w:val="008B218D"/>
    <w:rsid w:val="008B24A9"/>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7CB"/>
    <w:rsid w:val="008B3918"/>
    <w:rsid w:val="008B3A41"/>
    <w:rsid w:val="008B3A79"/>
    <w:rsid w:val="008B3A7A"/>
    <w:rsid w:val="008B3AD0"/>
    <w:rsid w:val="008B3B13"/>
    <w:rsid w:val="008B3C7D"/>
    <w:rsid w:val="008B3E8E"/>
    <w:rsid w:val="008B3EB0"/>
    <w:rsid w:val="008B3EBB"/>
    <w:rsid w:val="008B3F6C"/>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19F"/>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C23"/>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5F0"/>
    <w:rsid w:val="008D4813"/>
    <w:rsid w:val="008D4979"/>
    <w:rsid w:val="008D49D2"/>
    <w:rsid w:val="008D4CA4"/>
    <w:rsid w:val="008D4D1E"/>
    <w:rsid w:val="008D5026"/>
    <w:rsid w:val="008D5198"/>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2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1AD"/>
    <w:rsid w:val="008E1511"/>
    <w:rsid w:val="008E18D4"/>
    <w:rsid w:val="008E1A17"/>
    <w:rsid w:val="008E1BE2"/>
    <w:rsid w:val="008E1D72"/>
    <w:rsid w:val="008E1DA7"/>
    <w:rsid w:val="008E1E90"/>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19A"/>
    <w:rsid w:val="008E3261"/>
    <w:rsid w:val="008E3300"/>
    <w:rsid w:val="008E3436"/>
    <w:rsid w:val="008E345D"/>
    <w:rsid w:val="008E348F"/>
    <w:rsid w:val="008E34E8"/>
    <w:rsid w:val="008E370B"/>
    <w:rsid w:val="008E3C5F"/>
    <w:rsid w:val="008E3D21"/>
    <w:rsid w:val="008E3E5E"/>
    <w:rsid w:val="008E3FA3"/>
    <w:rsid w:val="008E40CB"/>
    <w:rsid w:val="008E4110"/>
    <w:rsid w:val="008E4169"/>
    <w:rsid w:val="008E423E"/>
    <w:rsid w:val="008E42D4"/>
    <w:rsid w:val="008E4447"/>
    <w:rsid w:val="008E4470"/>
    <w:rsid w:val="008E45AE"/>
    <w:rsid w:val="008E47DE"/>
    <w:rsid w:val="008E492C"/>
    <w:rsid w:val="008E4A1C"/>
    <w:rsid w:val="008E4AA8"/>
    <w:rsid w:val="008E4B57"/>
    <w:rsid w:val="008E4CCC"/>
    <w:rsid w:val="008E4E19"/>
    <w:rsid w:val="008E4EFD"/>
    <w:rsid w:val="008E4F19"/>
    <w:rsid w:val="008E4FB1"/>
    <w:rsid w:val="008E5132"/>
    <w:rsid w:val="008E524A"/>
    <w:rsid w:val="008E5511"/>
    <w:rsid w:val="008E584D"/>
    <w:rsid w:val="008E5A35"/>
    <w:rsid w:val="008E5AB4"/>
    <w:rsid w:val="008E5D43"/>
    <w:rsid w:val="008E5F11"/>
    <w:rsid w:val="008E6159"/>
    <w:rsid w:val="008E61D1"/>
    <w:rsid w:val="008E6209"/>
    <w:rsid w:val="008E632C"/>
    <w:rsid w:val="008E6384"/>
    <w:rsid w:val="008E6392"/>
    <w:rsid w:val="008E63AC"/>
    <w:rsid w:val="008E63F2"/>
    <w:rsid w:val="008E64C6"/>
    <w:rsid w:val="008E64F7"/>
    <w:rsid w:val="008E695A"/>
    <w:rsid w:val="008E6A1D"/>
    <w:rsid w:val="008E6DF1"/>
    <w:rsid w:val="008E6E9F"/>
    <w:rsid w:val="008E6EAF"/>
    <w:rsid w:val="008E6F6F"/>
    <w:rsid w:val="008E719A"/>
    <w:rsid w:val="008E74A1"/>
    <w:rsid w:val="008E7500"/>
    <w:rsid w:val="008E7619"/>
    <w:rsid w:val="008E767E"/>
    <w:rsid w:val="008E7722"/>
    <w:rsid w:val="008E7A48"/>
    <w:rsid w:val="008E7B3A"/>
    <w:rsid w:val="008E7C29"/>
    <w:rsid w:val="008E7CC8"/>
    <w:rsid w:val="008E7CD0"/>
    <w:rsid w:val="008E7DBA"/>
    <w:rsid w:val="008E7F7A"/>
    <w:rsid w:val="008F0054"/>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6AE"/>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CC5"/>
    <w:rsid w:val="00903E61"/>
    <w:rsid w:val="0090407C"/>
    <w:rsid w:val="00904254"/>
    <w:rsid w:val="009045CC"/>
    <w:rsid w:val="00904682"/>
    <w:rsid w:val="009048A3"/>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1"/>
    <w:rsid w:val="009127B9"/>
    <w:rsid w:val="009128C6"/>
    <w:rsid w:val="00912944"/>
    <w:rsid w:val="00912A47"/>
    <w:rsid w:val="00912AA3"/>
    <w:rsid w:val="00912AF4"/>
    <w:rsid w:val="00912B74"/>
    <w:rsid w:val="00912E6E"/>
    <w:rsid w:val="00912EFD"/>
    <w:rsid w:val="00912F5E"/>
    <w:rsid w:val="0091301B"/>
    <w:rsid w:val="009131DC"/>
    <w:rsid w:val="009133F8"/>
    <w:rsid w:val="00913448"/>
    <w:rsid w:val="009135A6"/>
    <w:rsid w:val="009138CA"/>
    <w:rsid w:val="009138F5"/>
    <w:rsid w:val="00913B91"/>
    <w:rsid w:val="00913BED"/>
    <w:rsid w:val="00913C38"/>
    <w:rsid w:val="00913C8B"/>
    <w:rsid w:val="00913E74"/>
    <w:rsid w:val="00913E7B"/>
    <w:rsid w:val="00913ED0"/>
    <w:rsid w:val="00913F09"/>
    <w:rsid w:val="00913F74"/>
    <w:rsid w:val="00914153"/>
    <w:rsid w:val="0091423F"/>
    <w:rsid w:val="00914246"/>
    <w:rsid w:val="00914369"/>
    <w:rsid w:val="009143A9"/>
    <w:rsid w:val="009144CD"/>
    <w:rsid w:val="00914865"/>
    <w:rsid w:val="009149EC"/>
    <w:rsid w:val="00914BDA"/>
    <w:rsid w:val="00914CF2"/>
    <w:rsid w:val="00914E6E"/>
    <w:rsid w:val="00914EF6"/>
    <w:rsid w:val="00914FD5"/>
    <w:rsid w:val="00915114"/>
    <w:rsid w:val="00915182"/>
    <w:rsid w:val="0091522E"/>
    <w:rsid w:val="00915244"/>
    <w:rsid w:val="00915462"/>
    <w:rsid w:val="009155DD"/>
    <w:rsid w:val="009159AF"/>
    <w:rsid w:val="00915A8F"/>
    <w:rsid w:val="00915DAC"/>
    <w:rsid w:val="00915ED3"/>
    <w:rsid w:val="00915F86"/>
    <w:rsid w:val="00916033"/>
    <w:rsid w:val="0091606E"/>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9FD"/>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7C"/>
    <w:rsid w:val="0092409D"/>
    <w:rsid w:val="00924125"/>
    <w:rsid w:val="00924407"/>
    <w:rsid w:val="0092452A"/>
    <w:rsid w:val="00924548"/>
    <w:rsid w:val="009245E5"/>
    <w:rsid w:val="0092464E"/>
    <w:rsid w:val="009247BB"/>
    <w:rsid w:val="00924818"/>
    <w:rsid w:val="00924839"/>
    <w:rsid w:val="00924985"/>
    <w:rsid w:val="00924A25"/>
    <w:rsid w:val="00924D2B"/>
    <w:rsid w:val="00924DA7"/>
    <w:rsid w:val="00924E36"/>
    <w:rsid w:val="00924F09"/>
    <w:rsid w:val="00925166"/>
    <w:rsid w:val="009254B6"/>
    <w:rsid w:val="009254F6"/>
    <w:rsid w:val="009257CC"/>
    <w:rsid w:val="00925898"/>
    <w:rsid w:val="00925969"/>
    <w:rsid w:val="00925B9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E35"/>
    <w:rsid w:val="00927F31"/>
    <w:rsid w:val="00927F4C"/>
    <w:rsid w:val="00927FE9"/>
    <w:rsid w:val="0093015B"/>
    <w:rsid w:val="009301AE"/>
    <w:rsid w:val="009302A1"/>
    <w:rsid w:val="009303F0"/>
    <w:rsid w:val="009304C3"/>
    <w:rsid w:val="00930523"/>
    <w:rsid w:val="009305AF"/>
    <w:rsid w:val="0093084B"/>
    <w:rsid w:val="00930AE2"/>
    <w:rsid w:val="00930B58"/>
    <w:rsid w:val="00930DE5"/>
    <w:rsid w:val="00930E73"/>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C2C"/>
    <w:rsid w:val="00932E01"/>
    <w:rsid w:val="00932EB7"/>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7D"/>
    <w:rsid w:val="00935AA0"/>
    <w:rsid w:val="00935BE4"/>
    <w:rsid w:val="00935D9B"/>
    <w:rsid w:val="00935E1D"/>
    <w:rsid w:val="00935EA3"/>
    <w:rsid w:val="00936103"/>
    <w:rsid w:val="00936177"/>
    <w:rsid w:val="009363B4"/>
    <w:rsid w:val="00936891"/>
    <w:rsid w:val="00936911"/>
    <w:rsid w:val="00936A45"/>
    <w:rsid w:val="00936AC8"/>
    <w:rsid w:val="00936B26"/>
    <w:rsid w:val="00936C75"/>
    <w:rsid w:val="00936DF3"/>
    <w:rsid w:val="00936E2C"/>
    <w:rsid w:val="0093706E"/>
    <w:rsid w:val="0093764E"/>
    <w:rsid w:val="009378E8"/>
    <w:rsid w:val="00937AC5"/>
    <w:rsid w:val="00937E2B"/>
    <w:rsid w:val="00937E80"/>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16B"/>
    <w:rsid w:val="0094527A"/>
    <w:rsid w:val="0094527C"/>
    <w:rsid w:val="00945326"/>
    <w:rsid w:val="00945327"/>
    <w:rsid w:val="009454E5"/>
    <w:rsid w:val="0094556C"/>
    <w:rsid w:val="00945573"/>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A5"/>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DF1"/>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8B5"/>
    <w:rsid w:val="00955A96"/>
    <w:rsid w:val="00955AC7"/>
    <w:rsid w:val="00955BAA"/>
    <w:rsid w:val="00955BC0"/>
    <w:rsid w:val="00955FA2"/>
    <w:rsid w:val="00956117"/>
    <w:rsid w:val="009561ED"/>
    <w:rsid w:val="0095621C"/>
    <w:rsid w:val="00956324"/>
    <w:rsid w:val="00956401"/>
    <w:rsid w:val="0095658F"/>
    <w:rsid w:val="00956903"/>
    <w:rsid w:val="00956986"/>
    <w:rsid w:val="0095699A"/>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00"/>
    <w:rsid w:val="009620DB"/>
    <w:rsid w:val="0096221E"/>
    <w:rsid w:val="00962253"/>
    <w:rsid w:val="0096237E"/>
    <w:rsid w:val="009624CB"/>
    <w:rsid w:val="0096266F"/>
    <w:rsid w:val="0096272E"/>
    <w:rsid w:val="00962AB0"/>
    <w:rsid w:val="00962B00"/>
    <w:rsid w:val="00962BCD"/>
    <w:rsid w:val="00962D40"/>
    <w:rsid w:val="00962D78"/>
    <w:rsid w:val="00962D8C"/>
    <w:rsid w:val="00963087"/>
    <w:rsid w:val="0096316E"/>
    <w:rsid w:val="00963225"/>
    <w:rsid w:val="00963231"/>
    <w:rsid w:val="0096323D"/>
    <w:rsid w:val="00963376"/>
    <w:rsid w:val="009633A3"/>
    <w:rsid w:val="00963670"/>
    <w:rsid w:val="00963967"/>
    <w:rsid w:val="00963ABC"/>
    <w:rsid w:val="00963B56"/>
    <w:rsid w:val="00963CBE"/>
    <w:rsid w:val="00963DB3"/>
    <w:rsid w:val="00963F00"/>
    <w:rsid w:val="00963FCA"/>
    <w:rsid w:val="00964043"/>
    <w:rsid w:val="00964077"/>
    <w:rsid w:val="00964093"/>
    <w:rsid w:val="009641C1"/>
    <w:rsid w:val="009642DE"/>
    <w:rsid w:val="009642FA"/>
    <w:rsid w:val="00964377"/>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5E"/>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980"/>
    <w:rsid w:val="00970ABF"/>
    <w:rsid w:val="00970B4B"/>
    <w:rsid w:val="00970EFD"/>
    <w:rsid w:val="00970F4D"/>
    <w:rsid w:val="009710CF"/>
    <w:rsid w:val="009712B4"/>
    <w:rsid w:val="00971483"/>
    <w:rsid w:val="0097167E"/>
    <w:rsid w:val="00971757"/>
    <w:rsid w:val="00971E16"/>
    <w:rsid w:val="009720C6"/>
    <w:rsid w:val="009720E5"/>
    <w:rsid w:val="009721BE"/>
    <w:rsid w:val="009722B3"/>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BD8"/>
    <w:rsid w:val="00974E5C"/>
    <w:rsid w:val="00974FCA"/>
    <w:rsid w:val="00974FDD"/>
    <w:rsid w:val="00975016"/>
    <w:rsid w:val="009750FE"/>
    <w:rsid w:val="009752D8"/>
    <w:rsid w:val="009754E2"/>
    <w:rsid w:val="0097568C"/>
    <w:rsid w:val="0097586C"/>
    <w:rsid w:val="009759A7"/>
    <w:rsid w:val="009759C5"/>
    <w:rsid w:val="00975B15"/>
    <w:rsid w:val="00975D60"/>
    <w:rsid w:val="00976015"/>
    <w:rsid w:val="0097611E"/>
    <w:rsid w:val="0097647C"/>
    <w:rsid w:val="009764C6"/>
    <w:rsid w:val="00976922"/>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254"/>
    <w:rsid w:val="00982470"/>
    <w:rsid w:val="0098262E"/>
    <w:rsid w:val="00982639"/>
    <w:rsid w:val="00982AD2"/>
    <w:rsid w:val="00982EE8"/>
    <w:rsid w:val="00982F00"/>
    <w:rsid w:val="00983255"/>
    <w:rsid w:val="009832AE"/>
    <w:rsid w:val="00983453"/>
    <w:rsid w:val="0098349E"/>
    <w:rsid w:val="009836DC"/>
    <w:rsid w:val="00983AC8"/>
    <w:rsid w:val="00983B63"/>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D36"/>
    <w:rsid w:val="00984FA2"/>
    <w:rsid w:val="009851C6"/>
    <w:rsid w:val="00985356"/>
    <w:rsid w:val="00985364"/>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B40"/>
    <w:rsid w:val="00990C26"/>
    <w:rsid w:val="00990E0A"/>
    <w:rsid w:val="00990E7D"/>
    <w:rsid w:val="00990F0E"/>
    <w:rsid w:val="00990F4C"/>
    <w:rsid w:val="00990FF5"/>
    <w:rsid w:val="009910CF"/>
    <w:rsid w:val="00991398"/>
    <w:rsid w:val="00991430"/>
    <w:rsid w:val="009915CC"/>
    <w:rsid w:val="009916A0"/>
    <w:rsid w:val="009917F0"/>
    <w:rsid w:val="00991AED"/>
    <w:rsid w:val="00991B54"/>
    <w:rsid w:val="00991DCD"/>
    <w:rsid w:val="00991E75"/>
    <w:rsid w:val="00991F43"/>
    <w:rsid w:val="009921D4"/>
    <w:rsid w:val="0099246F"/>
    <w:rsid w:val="009924E5"/>
    <w:rsid w:val="00992523"/>
    <w:rsid w:val="009926A8"/>
    <w:rsid w:val="0099284F"/>
    <w:rsid w:val="0099291B"/>
    <w:rsid w:val="0099298C"/>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87"/>
    <w:rsid w:val="009953C2"/>
    <w:rsid w:val="00995664"/>
    <w:rsid w:val="009956E1"/>
    <w:rsid w:val="00995794"/>
    <w:rsid w:val="009958B2"/>
    <w:rsid w:val="00995B9A"/>
    <w:rsid w:val="00995F69"/>
    <w:rsid w:val="00996006"/>
    <w:rsid w:val="0099616A"/>
    <w:rsid w:val="00996195"/>
    <w:rsid w:val="0099628F"/>
    <w:rsid w:val="00996299"/>
    <w:rsid w:val="009962B7"/>
    <w:rsid w:val="009963A5"/>
    <w:rsid w:val="009967F3"/>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CA4"/>
    <w:rsid w:val="009A0D3C"/>
    <w:rsid w:val="009A10AD"/>
    <w:rsid w:val="009A1186"/>
    <w:rsid w:val="009A11A2"/>
    <w:rsid w:val="009A12AA"/>
    <w:rsid w:val="009A133E"/>
    <w:rsid w:val="009A13E6"/>
    <w:rsid w:val="009A1408"/>
    <w:rsid w:val="009A15F0"/>
    <w:rsid w:val="009A164E"/>
    <w:rsid w:val="009A18B7"/>
    <w:rsid w:val="009A1C6B"/>
    <w:rsid w:val="009A1D5C"/>
    <w:rsid w:val="009A1EA8"/>
    <w:rsid w:val="009A1F32"/>
    <w:rsid w:val="009A200D"/>
    <w:rsid w:val="009A204F"/>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A58"/>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2E"/>
    <w:rsid w:val="009B1EA8"/>
    <w:rsid w:val="009B1F70"/>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8AF"/>
    <w:rsid w:val="009B4A5D"/>
    <w:rsid w:val="009B4DB2"/>
    <w:rsid w:val="009B4FF7"/>
    <w:rsid w:val="009B51AA"/>
    <w:rsid w:val="009B52BE"/>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3C3"/>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461"/>
    <w:rsid w:val="009C155A"/>
    <w:rsid w:val="009C172F"/>
    <w:rsid w:val="009C18BE"/>
    <w:rsid w:val="009C1980"/>
    <w:rsid w:val="009C1992"/>
    <w:rsid w:val="009C1A76"/>
    <w:rsid w:val="009C1BD0"/>
    <w:rsid w:val="009C1C62"/>
    <w:rsid w:val="009C1E40"/>
    <w:rsid w:val="009C1EC7"/>
    <w:rsid w:val="009C1F2F"/>
    <w:rsid w:val="009C20B4"/>
    <w:rsid w:val="009C20E2"/>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3D"/>
    <w:rsid w:val="009C4F84"/>
    <w:rsid w:val="009C5089"/>
    <w:rsid w:val="009C51A4"/>
    <w:rsid w:val="009C53CD"/>
    <w:rsid w:val="009C53F3"/>
    <w:rsid w:val="009C541C"/>
    <w:rsid w:val="009C551A"/>
    <w:rsid w:val="009C5779"/>
    <w:rsid w:val="009C58B2"/>
    <w:rsid w:val="009C5A95"/>
    <w:rsid w:val="009C5B53"/>
    <w:rsid w:val="009C5C31"/>
    <w:rsid w:val="009C5C36"/>
    <w:rsid w:val="009C5CDA"/>
    <w:rsid w:val="009C5E2C"/>
    <w:rsid w:val="009C5E2D"/>
    <w:rsid w:val="009C5EC3"/>
    <w:rsid w:val="009C5F2C"/>
    <w:rsid w:val="009C60CF"/>
    <w:rsid w:val="009C611F"/>
    <w:rsid w:val="009C6184"/>
    <w:rsid w:val="009C61A7"/>
    <w:rsid w:val="009C62A5"/>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0F1"/>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A6F"/>
    <w:rsid w:val="009D3DB4"/>
    <w:rsid w:val="009D4104"/>
    <w:rsid w:val="009D42F8"/>
    <w:rsid w:val="009D4342"/>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D1"/>
    <w:rsid w:val="009D64AE"/>
    <w:rsid w:val="009D656B"/>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9B"/>
    <w:rsid w:val="009E16A4"/>
    <w:rsid w:val="009E16D8"/>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B2F"/>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B24"/>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44"/>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626"/>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230"/>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5FE0"/>
    <w:rsid w:val="00A0619D"/>
    <w:rsid w:val="00A06683"/>
    <w:rsid w:val="00A066FF"/>
    <w:rsid w:val="00A06819"/>
    <w:rsid w:val="00A0693F"/>
    <w:rsid w:val="00A06971"/>
    <w:rsid w:val="00A06A28"/>
    <w:rsid w:val="00A06AE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07F57"/>
    <w:rsid w:val="00A1016D"/>
    <w:rsid w:val="00A101E2"/>
    <w:rsid w:val="00A101E7"/>
    <w:rsid w:val="00A1041C"/>
    <w:rsid w:val="00A105BE"/>
    <w:rsid w:val="00A10834"/>
    <w:rsid w:val="00A10891"/>
    <w:rsid w:val="00A1094E"/>
    <w:rsid w:val="00A10A58"/>
    <w:rsid w:val="00A10BD9"/>
    <w:rsid w:val="00A10CC7"/>
    <w:rsid w:val="00A10DF9"/>
    <w:rsid w:val="00A10ECD"/>
    <w:rsid w:val="00A1107F"/>
    <w:rsid w:val="00A11186"/>
    <w:rsid w:val="00A111CB"/>
    <w:rsid w:val="00A1127E"/>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61"/>
    <w:rsid w:val="00A14CC4"/>
    <w:rsid w:val="00A14E4D"/>
    <w:rsid w:val="00A1523B"/>
    <w:rsid w:val="00A153AB"/>
    <w:rsid w:val="00A1545D"/>
    <w:rsid w:val="00A15568"/>
    <w:rsid w:val="00A15677"/>
    <w:rsid w:val="00A156B7"/>
    <w:rsid w:val="00A1573F"/>
    <w:rsid w:val="00A157E8"/>
    <w:rsid w:val="00A157FE"/>
    <w:rsid w:val="00A15ADF"/>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17FD2"/>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5C3"/>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8DC"/>
    <w:rsid w:val="00A32965"/>
    <w:rsid w:val="00A32A74"/>
    <w:rsid w:val="00A32BA2"/>
    <w:rsid w:val="00A32C52"/>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ADD"/>
    <w:rsid w:val="00A34BFA"/>
    <w:rsid w:val="00A34D17"/>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3C"/>
    <w:rsid w:val="00A3618D"/>
    <w:rsid w:val="00A361BB"/>
    <w:rsid w:val="00A36419"/>
    <w:rsid w:val="00A3649F"/>
    <w:rsid w:val="00A367BB"/>
    <w:rsid w:val="00A36C4D"/>
    <w:rsid w:val="00A36CE9"/>
    <w:rsid w:val="00A36E8C"/>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D9"/>
    <w:rsid w:val="00A4166B"/>
    <w:rsid w:val="00A416C1"/>
    <w:rsid w:val="00A41731"/>
    <w:rsid w:val="00A41A30"/>
    <w:rsid w:val="00A41A32"/>
    <w:rsid w:val="00A41A33"/>
    <w:rsid w:val="00A41E5D"/>
    <w:rsid w:val="00A41EC0"/>
    <w:rsid w:val="00A41EEA"/>
    <w:rsid w:val="00A422AF"/>
    <w:rsid w:val="00A4265A"/>
    <w:rsid w:val="00A426DF"/>
    <w:rsid w:val="00A42AF0"/>
    <w:rsid w:val="00A42B2C"/>
    <w:rsid w:val="00A435D5"/>
    <w:rsid w:val="00A4368E"/>
    <w:rsid w:val="00A43CDB"/>
    <w:rsid w:val="00A43DA6"/>
    <w:rsid w:val="00A43FBD"/>
    <w:rsid w:val="00A440BC"/>
    <w:rsid w:val="00A4423C"/>
    <w:rsid w:val="00A4441A"/>
    <w:rsid w:val="00A4478B"/>
    <w:rsid w:val="00A447AA"/>
    <w:rsid w:val="00A44862"/>
    <w:rsid w:val="00A449C7"/>
    <w:rsid w:val="00A44A0F"/>
    <w:rsid w:val="00A44ADF"/>
    <w:rsid w:val="00A44BC3"/>
    <w:rsid w:val="00A44EBE"/>
    <w:rsid w:val="00A44F9A"/>
    <w:rsid w:val="00A45130"/>
    <w:rsid w:val="00A4537F"/>
    <w:rsid w:val="00A454A6"/>
    <w:rsid w:val="00A4564E"/>
    <w:rsid w:val="00A456D7"/>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BB5"/>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379"/>
    <w:rsid w:val="00A52478"/>
    <w:rsid w:val="00A52649"/>
    <w:rsid w:val="00A526D3"/>
    <w:rsid w:val="00A528FE"/>
    <w:rsid w:val="00A52CC1"/>
    <w:rsid w:val="00A52CEA"/>
    <w:rsid w:val="00A52E92"/>
    <w:rsid w:val="00A52F0B"/>
    <w:rsid w:val="00A52FAC"/>
    <w:rsid w:val="00A533E7"/>
    <w:rsid w:val="00A535CE"/>
    <w:rsid w:val="00A53694"/>
    <w:rsid w:val="00A53A6A"/>
    <w:rsid w:val="00A53A74"/>
    <w:rsid w:val="00A53AB1"/>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A83"/>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C8"/>
    <w:rsid w:val="00A57BAE"/>
    <w:rsid w:val="00A57C93"/>
    <w:rsid w:val="00A57EA9"/>
    <w:rsid w:val="00A6031B"/>
    <w:rsid w:val="00A603CF"/>
    <w:rsid w:val="00A60446"/>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0E6"/>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8"/>
    <w:rsid w:val="00A732EF"/>
    <w:rsid w:val="00A73301"/>
    <w:rsid w:val="00A73367"/>
    <w:rsid w:val="00A733C9"/>
    <w:rsid w:val="00A734C8"/>
    <w:rsid w:val="00A7357D"/>
    <w:rsid w:val="00A736D8"/>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06B"/>
    <w:rsid w:val="00A7619C"/>
    <w:rsid w:val="00A7626D"/>
    <w:rsid w:val="00A76428"/>
    <w:rsid w:val="00A76486"/>
    <w:rsid w:val="00A7683A"/>
    <w:rsid w:val="00A7685D"/>
    <w:rsid w:val="00A769C4"/>
    <w:rsid w:val="00A76A26"/>
    <w:rsid w:val="00A76CDE"/>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133"/>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8FB"/>
    <w:rsid w:val="00A86B58"/>
    <w:rsid w:val="00A86B5E"/>
    <w:rsid w:val="00A86B73"/>
    <w:rsid w:val="00A86D3A"/>
    <w:rsid w:val="00A86DC6"/>
    <w:rsid w:val="00A86ECE"/>
    <w:rsid w:val="00A86FA8"/>
    <w:rsid w:val="00A86FC5"/>
    <w:rsid w:val="00A870BF"/>
    <w:rsid w:val="00A87135"/>
    <w:rsid w:val="00A8718E"/>
    <w:rsid w:val="00A8720D"/>
    <w:rsid w:val="00A87249"/>
    <w:rsid w:val="00A8737D"/>
    <w:rsid w:val="00A87436"/>
    <w:rsid w:val="00A875C3"/>
    <w:rsid w:val="00A876D8"/>
    <w:rsid w:val="00A87789"/>
    <w:rsid w:val="00A8783D"/>
    <w:rsid w:val="00A87856"/>
    <w:rsid w:val="00A87A31"/>
    <w:rsid w:val="00A87D22"/>
    <w:rsid w:val="00A87E5B"/>
    <w:rsid w:val="00A87F6B"/>
    <w:rsid w:val="00A90076"/>
    <w:rsid w:val="00A9009A"/>
    <w:rsid w:val="00A901A2"/>
    <w:rsid w:val="00A90200"/>
    <w:rsid w:val="00A90477"/>
    <w:rsid w:val="00A90B34"/>
    <w:rsid w:val="00A90C4B"/>
    <w:rsid w:val="00A90CC7"/>
    <w:rsid w:val="00A90DC7"/>
    <w:rsid w:val="00A9137D"/>
    <w:rsid w:val="00A91466"/>
    <w:rsid w:val="00A916C7"/>
    <w:rsid w:val="00A919F7"/>
    <w:rsid w:val="00A91A6C"/>
    <w:rsid w:val="00A91AF2"/>
    <w:rsid w:val="00A91DCB"/>
    <w:rsid w:val="00A91E15"/>
    <w:rsid w:val="00A91E55"/>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AAC"/>
    <w:rsid w:val="00A94EF0"/>
    <w:rsid w:val="00A94FA7"/>
    <w:rsid w:val="00A94FBD"/>
    <w:rsid w:val="00A95182"/>
    <w:rsid w:val="00A952E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7F4"/>
    <w:rsid w:val="00AA183E"/>
    <w:rsid w:val="00AA1A34"/>
    <w:rsid w:val="00AA1AA7"/>
    <w:rsid w:val="00AA1CF7"/>
    <w:rsid w:val="00AA1D14"/>
    <w:rsid w:val="00AA1D51"/>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951"/>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962"/>
    <w:rsid w:val="00AB3A6F"/>
    <w:rsid w:val="00AB3ACF"/>
    <w:rsid w:val="00AB3C9B"/>
    <w:rsid w:val="00AB3EAF"/>
    <w:rsid w:val="00AB3F17"/>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9D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A6"/>
    <w:rsid w:val="00AC09EF"/>
    <w:rsid w:val="00AC0D8D"/>
    <w:rsid w:val="00AC0E3C"/>
    <w:rsid w:val="00AC1003"/>
    <w:rsid w:val="00AC14C6"/>
    <w:rsid w:val="00AC15A4"/>
    <w:rsid w:val="00AC1615"/>
    <w:rsid w:val="00AC1710"/>
    <w:rsid w:val="00AC185A"/>
    <w:rsid w:val="00AC18EE"/>
    <w:rsid w:val="00AC191C"/>
    <w:rsid w:val="00AC1932"/>
    <w:rsid w:val="00AC1A34"/>
    <w:rsid w:val="00AC1ED6"/>
    <w:rsid w:val="00AC2012"/>
    <w:rsid w:val="00AC22E3"/>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DD"/>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BD6"/>
    <w:rsid w:val="00AC6C15"/>
    <w:rsid w:val="00AC703B"/>
    <w:rsid w:val="00AC70D3"/>
    <w:rsid w:val="00AC7642"/>
    <w:rsid w:val="00AC79CD"/>
    <w:rsid w:val="00AC7A1D"/>
    <w:rsid w:val="00AC7ADD"/>
    <w:rsid w:val="00AC7CD3"/>
    <w:rsid w:val="00AC7CF3"/>
    <w:rsid w:val="00AD00B9"/>
    <w:rsid w:val="00AD03A1"/>
    <w:rsid w:val="00AD0535"/>
    <w:rsid w:val="00AD05E6"/>
    <w:rsid w:val="00AD0618"/>
    <w:rsid w:val="00AD0631"/>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573"/>
    <w:rsid w:val="00AD26F9"/>
    <w:rsid w:val="00AD2798"/>
    <w:rsid w:val="00AD297B"/>
    <w:rsid w:val="00AD2B62"/>
    <w:rsid w:val="00AD2C98"/>
    <w:rsid w:val="00AD2D52"/>
    <w:rsid w:val="00AD2DE3"/>
    <w:rsid w:val="00AD35F1"/>
    <w:rsid w:val="00AD3681"/>
    <w:rsid w:val="00AD3B62"/>
    <w:rsid w:val="00AD3B6C"/>
    <w:rsid w:val="00AD3CCD"/>
    <w:rsid w:val="00AD3DF4"/>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D5C"/>
    <w:rsid w:val="00AE302D"/>
    <w:rsid w:val="00AE311B"/>
    <w:rsid w:val="00AE32C0"/>
    <w:rsid w:val="00AE37AD"/>
    <w:rsid w:val="00AE3AB1"/>
    <w:rsid w:val="00AE3C85"/>
    <w:rsid w:val="00AE3CF9"/>
    <w:rsid w:val="00AE3E17"/>
    <w:rsid w:val="00AE3EE5"/>
    <w:rsid w:val="00AE3FAD"/>
    <w:rsid w:val="00AE3FBC"/>
    <w:rsid w:val="00AE41D6"/>
    <w:rsid w:val="00AE41F7"/>
    <w:rsid w:val="00AE429B"/>
    <w:rsid w:val="00AE4422"/>
    <w:rsid w:val="00AE4510"/>
    <w:rsid w:val="00AE45B7"/>
    <w:rsid w:val="00AE45CF"/>
    <w:rsid w:val="00AE47C2"/>
    <w:rsid w:val="00AE4B13"/>
    <w:rsid w:val="00AE4B19"/>
    <w:rsid w:val="00AE4C3E"/>
    <w:rsid w:val="00AE4C51"/>
    <w:rsid w:val="00AE4CD1"/>
    <w:rsid w:val="00AE4D24"/>
    <w:rsid w:val="00AE4DA0"/>
    <w:rsid w:val="00AE5112"/>
    <w:rsid w:val="00AE5219"/>
    <w:rsid w:val="00AE529C"/>
    <w:rsid w:val="00AE5352"/>
    <w:rsid w:val="00AE53D5"/>
    <w:rsid w:val="00AE5421"/>
    <w:rsid w:val="00AE5453"/>
    <w:rsid w:val="00AE552F"/>
    <w:rsid w:val="00AE5719"/>
    <w:rsid w:val="00AE588E"/>
    <w:rsid w:val="00AE5B37"/>
    <w:rsid w:val="00AE5CF7"/>
    <w:rsid w:val="00AE5DA7"/>
    <w:rsid w:val="00AE5DBB"/>
    <w:rsid w:val="00AE5F41"/>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1BA"/>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3D9"/>
    <w:rsid w:val="00AF066D"/>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910"/>
    <w:rsid w:val="00AF3927"/>
    <w:rsid w:val="00AF3A06"/>
    <w:rsid w:val="00AF3AAF"/>
    <w:rsid w:val="00AF3BE8"/>
    <w:rsid w:val="00AF3D47"/>
    <w:rsid w:val="00AF3E26"/>
    <w:rsid w:val="00AF3EA4"/>
    <w:rsid w:val="00AF3F23"/>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548"/>
    <w:rsid w:val="00AF5743"/>
    <w:rsid w:val="00AF5961"/>
    <w:rsid w:val="00AF5975"/>
    <w:rsid w:val="00AF59A5"/>
    <w:rsid w:val="00AF5A95"/>
    <w:rsid w:val="00AF5CBB"/>
    <w:rsid w:val="00AF5D31"/>
    <w:rsid w:val="00AF5FC5"/>
    <w:rsid w:val="00AF60CB"/>
    <w:rsid w:val="00AF61CA"/>
    <w:rsid w:val="00AF622C"/>
    <w:rsid w:val="00AF6260"/>
    <w:rsid w:val="00AF6664"/>
    <w:rsid w:val="00AF66AF"/>
    <w:rsid w:val="00AF67D1"/>
    <w:rsid w:val="00AF697C"/>
    <w:rsid w:val="00AF6A90"/>
    <w:rsid w:val="00AF6D5D"/>
    <w:rsid w:val="00AF6FA7"/>
    <w:rsid w:val="00AF7184"/>
    <w:rsid w:val="00AF7187"/>
    <w:rsid w:val="00AF75D6"/>
    <w:rsid w:val="00AF77A9"/>
    <w:rsid w:val="00AF7892"/>
    <w:rsid w:val="00AF7C23"/>
    <w:rsid w:val="00AF7CE7"/>
    <w:rsid w:val="00AF7E2D"/>
    <w:rsid w:val="00B00507"/>
    <w:rsid w:val="00B0058A"/>
    <w:rsid w:val="00B00748"/>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946"/>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6B0"/>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57"/>
    <w:rsid w:val="00B119E1"/>
    <w:rsid w:val="00B11C02"/>
    <w:rsid w:val="00B11DAD"/>
    <w:rsid w:val="00B11DDC"/>
    <w:rsid w:val="00B11E91"/>
    <w:rsid w:val="00B1221D"/>
    <w:rsid w:val="00B12671"/>
    <w:rsid w:val="00B12750"/>
    <w:rsid w:val="00B1284F"/>
    <w:rsid w:val="00B129D5"/>
    <w:rsid w:val="00B12A95"/>
    <w:rsid w:val="00B12D17"/>
    <w:rsid w:val="00B12D77"/>
    <w:rsid w:val="00B12DBE"/>
    <w:rsid w:val="00B12E17"/>
    <w:rsid w:val="00B12EAE"/>
    <w:rsid w:val="00B12F24"/>
    <w:rsid w:val="00B12F39"/>
    <w:rsid w:val="00B132B3"/>
    <w:rsid w:val="00B13452"/>
    <w:rsid w:val="00B13454"/>
    <w:rsid w:val="00B13614"/>
    <w:rsid w:val="00B136B1"/>
    <w:rsid w:val="00B137A8"/>
    <w:rsid w:val="00B13962"/>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C99"/>
    <w:rsid w:val="00B14D04"/>
    <w:rsid w:val="00B14F26"/>
    <w:rsid w:val="00B15003"/>
    <w:rsid w:val="00B1500E"/>
    <w:rsid w:val="00B15047"/>
    <w:rsid w:val="00B1505C"/>
    <w:rsid w:val="00B150B6"/>
    <w:rsid w:val="00B150CB"/>
    <w:rsid w:val="00B150F9"/>
    <w:rsid w:val="00B1517D"/>
    <w:rsid w:val="00B1541E"/>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7FF"/>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468"/>
    <w:rsid w:val="00B235C8"/>
    <w:rsid w:val="00B236F2"/>
    <w:rsid w:val="00B23CAC"/>
    <w:rsid w:val="00B23EE2"/>
    <w:rsid w:val="00B241A7"/>
    <w:rsid w:val="00B241D1"/>
    <w:rsid w:val="00B24286"/>
    <w:rsid w:val="00B243B3"/>
    <w:rsid w:val="00B243C6"/>
    <w:rsid w:val="00B24639"/>
    <w:rsid w:val="00B24705"/>
    <w:rsid w:val="00B24759"/>
    <w:rsid w:val="00B247DD"/>
    <w:rsid w:val="00B24AB7"/>
    <w:rsid w:val="00B24AED"/>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4E"/>
    <w:rsid w:val="00B30699"/>
    <w:rsid w:val="00B30950"/>
    <w:rsid w:val="00B30A55"/>
    <w:rsid w:val="00B30AEC"/>
    <w:rsid w:val="00B30B8F"/>
    <w:rsid w:val="00B30D4F"/>
    <w:rsid w:val="00B30E48"/>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C2D"/>
    <w:rsid w:val="00B32D9C"/>
    <w:rsid w:val="00B32DBE"/>
    <w:rsid w:val="00B32E13"/>
    <w:rsid w:val="00B32E53"/>
    <w:rsid w:val="00B32E89"/>
    <w:rsid w:val="00B32F4D"/>
    <w:rsid w:val="00B331C2"/>
    <w:rsid w:val="00B3336F"/>
    <w:rsid w:val="00B33860"/>
    <w:rsid w:val="00B33A5E"/>
    <w:rsid w:val="00B33CAD"/>
    <w:rsid w:val="00B33E4F"/>
    <w:rsid w:val="00B33FA3"/>
    <w:rsid w:val="00B3401A"/>
    <w:rsid w:val="00B34041"/>
    <w:rsid w:val="00B347CA"/>
    <w:rsid w:val="00B3484C"/>
    <w:rsid w:val="00B34BAD"/>
    <w:rsid w:val="00B34D4A"/>
    <w:rsid w:val="00B34D8D"/>
    <w:rsid w:val="00B34DD9"/>
    <w:rsid w:val="00B34DF4"/>
    <w:rsid w:val="00B34F81"/>
    <w:rsid w:val="00B350CE"/>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1E"/>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2EA2"/>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5297"/>
    <w:rsid w:val="00B552D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76"/>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9D"/>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49"/>
    <w:rsid w:val="00B62E5D"/>
    <w:rsid w:val="00B62F7C"/>
    <w:rsid w:val="00B62F99"/>
    <w:rsid w:val="00B6338D"/>
    <w:rsid w:val="00B63561"/>
    <w:rsid w:val="00B6357A"/>
    <w:rsid w:val="00B63657"/>
    <w:rsid w:val="00B63683"/>
    <w:rsid w:val="00B636F4"/>
    <w:rsid w:val="00B6395B"/>
    <w:rsid w:val="00B63966"/>
    <w:rsid w:val="00B63A61"/>
    <w:rsid w:val="00B63B35"/>
    <w:rsid w:val="00B63C6F"/>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5FA"/>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562"/>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92E"/>
    <w:rsid w:val="00B82A5B"/>
    <w:rsid w:val="00B82C8C"/>
    <w:rsid w:val="00B82DBD"/>
    <w:rsid w:val="00B83449"/>
    <w:rsid w:val="00B83483"/>
    <w:rsid w:val="00B83560"/>
    <w:rsid w:val="00B8360A"/>
    <w:rsid w:val="00B83754"/>
    <w:rsid w:val="00B83D0E"/>
    <w:rsid w:val="00B83DDC"/>
    <w:rsid w:val="00B83EC5"/>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CC8"/>
    <w:rsid w:val="00B84EBB"/>
    <w:rsid w:val="00B84F02"/>
    <w:rsid w:val="00B84FA5"/>
    <w:rsid w:val="00B850BC"/>
    <w:rsid w:val="00B851CB"/>
    <w:rsid w:val="00B852CE"/>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3FA5"/>
    <w:rsid w:val="00B94030"/>
    <w:rsid w:val="00B941FF"/>
    <w:rsid w:val="00B94322"/>
    <w:rsid w:val="00B94345"/>
    <w:rsid w:val="00B9437F"/>
    <w:rsid w:val="00B94509"/>
    <w:rsid w:val="00B9485D"/>
    <w:rsid w:val="00B94A5A"/>
    <w:rsid w:val="00B94AFE"/>
    <w:rsid w:val="00B94C8F"/>
    <w:rsid w:val="00B94D6C"/>
    <w:rsid w:val="00B94DFB"/>
    <w:rsid w:val="00B94E4E"/>
    <w:rsid w:val="00B94F4F"/>
    <w:rsid w:val="00B95132"/>
    <w:rsid w:val="00B952BA"/>
    <w:rsid w:val="00B952C2"/>
    <w:rsid w:val="00B952F8"/>
    <w:rsid w:val="00B954FA"/>
    <w:rsid w:val="00B9560A"/>
    <w:rsid w:val="00B957B2"/>
    <w:rsid w:val="00B957C2"/>
    <w:rsid w:val="00B95AC1"/>
    <w:rsid w:val="00B95C26"/>
    <w:rsid w:val="00B95CC8"/>
    <w:rsid w:val="00B95D0E"/>
    <w:rsid w:val="00B95DEB"/>
    <w:rsid w:val="00B95F76"/>
    <w:rsid w:val="00B96052"/>
    <w:rsid w:val="00B96068"/>
    <w:rsid w:val="00B960A2"/>
    <w:rsid w:val="00B9614E"/>
    <w:rsid w:val="00B9631D"/>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65"/>
    <w:rsid w:val="00B973EE"/>
    <w:rsid w:val="00B9749F"/>
    <w:rsid w:val="00B97563"/>
    <w:rsid w:val="00B976CF"/>
    <w:rsid w:val="00B97736"/>
    <w:rsid w:val="00B978F4"/>
    <w:rsid w:val="00B9794E"/>
    <w:rsid w:val="00B979A0"/>
    <w:rsid w:val="00B97A37"/>
    <w:rsid w:val="00B97C9A"/>
    <w:rsid w:val="00B97E63"/>
    <w:rsid w:val="00B97FFD"/>
    <w:rsid w:val="00BA003B"/>
    <w:rsid w:val="00BA0176"/>
    <w:rsid w:val="00BA0278"/>
    <w:rsid w:val="00BA043B"/>
    <w:rsid w:val="00BA0664"/>
    <w:rsid w:val="00BA0BD6"/>
    <w:rsid w:val="00BA0C31"/>
    <w:rsid w:val="00BA0CD1"/>
    <w:rsid w:val="00BA0D98"/>
    <w:rsid w:val="00BA0E37"/>
    <w:rsid w:val="00BA0EEE"/>
    <w:rsid w:val="00BA0EF3"/>
    <w:rsid w:val="00BA1040"/>
    <w:rsid w:val="00BA1134"/>
    <w:rsid w:val="00BA1177"/>
    <w:rsid w:val="00BA12E6"/>
    <w:rsid w:val="00BA1397"/>
    <w:rsid w:val="00BA1408"/>
    <w:rsid w:val="00BA14A9"/>
    <w:rsid w:val="00BA1590"/>
    <w:rsid w:val="00BA1B34"/>
    <w:rsid w:val="00BA1C0E"/>
    <w:rsid w:val="00BA1C8C"/>
    <w:rsid w:val="00BA1CB4"/>
    <w:rsid w:val="00BA1F61"/>
    <w:rsid w:val="00BA201B"/>
    <w:rsid w:val="00BA21BE"/>
    <w:rsid w:val="00BA2397"/>
    <w:rsid w:val="00BA2510"/>
    <w:rsid w:val="00BA2548"/>
    <w:rsid w:val="00BA2844"/>
    <w:rsid w:val="00BA29E9"/>
    <w:rsid w:val="00BA2B99"/>
    <w:rsid w:val="00BA2D52"/>
    <w:rsid w:val="00BA2F9F"/>
    <w:rsid w:val="00BA32F9"/>
    <w:rsid w:val="00BA340A"/>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61"/>
    <w:rsid w:val="00BA46B8"/>
    <w:rsid w:val="00BA47C2"/>
    <w:rsid w:val="00BA48F5"/>
    <w:rsid w:val="00BA4CF0"/>
    <w:rsid w:val="00BA4DE6"/>
    <w:rsid w:val="00BA4EA1"/>
    <w:rsid w:val="00BA4F98"/>
    <w:rsid w:val="00BA50F3"/>
    <w:rsid w:val="00BA5175"/>
    <w:rsid w:val="00BA53D4"/>
    <w:rsid w:val="00BA55A7"/>
    <w:rsid w:val="00BA5645"/>
    <w:rsid w:val="00BA56D1"/>
    <w:rsid w:val="00BA5774"/>
    <w:rsid w:val="00BA589E"/>
    <w:rsid w:val="00BA5AA2"/>
    <w:rsid w:val="00BA5BFE"/>
    <w:rsid w:val="00BA614B"/>
    <w:rsid w:val="00BA6506"/>
    <w:rsid w:val="00BA66F7"/>
    <w:rsid w:val="00BA676B"/>
    <w:rsid w:val="00BA682D"/>
    <w:rsid w:val="00BA68E0"/>
    <w:rsid w:val="00BA6AE9"/>
    <w:rsid w:val="00BA6C1C"/>
    <w:rsid w:val="00BA6E8F"/>
    <w:rsid w:val="00BA6EA8"/>
    <w:rsid w:val="00BA6FE0"/>
    <w:rsid w:val="00BA70BF"/>
    <w:rsid w:val="00BA717A"/>
    <w:rsid w:val="00BA71C5"/>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1FC3"/>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5E18"/>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1"/>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038"/>
    <w:rsid w:val="00BC424C"/>
    <w:rsid w:val="00BC4593"/>
    <w:rsid w:val="00BC45F3"/>
    <w:rsid w:val="00BC46A3"/>
    <w:rsid w:val="00BC46C5"/>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12"/>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58"/>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DCF"/>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614"/>
    <w:rsid w:val="00BD7724"/>
    <w:rsid w:val="00BD78E2"/>
    <w:rsid w:val="00BD791C"/>
    <w:rsid w:val="00BD7CBF"/>
    <w:rsid w:val="00BD7CD2"/>
    <w:rsid w:val="00BD7CD4"/>
    <w:rsid w:val="00BD7FB1"/>
    <w:rsid w:val="00BD7FBA"/>
    <w:rsid w:val="00BE003E"/>
    <w:rsid w:val="00BE00E8"/>
    <w:rsid w:val="00BE0697"/>
    <w:rsid w:val="00BE06F0"/>
    <w:rsid w:val="00BE0750"/>
    <w:rsid w:val="00BE079A"/>
    <w:rsid w:val="00BE088B"/>
    <w:rsid w:val="00BE0B6E"/>
    <w:rsid w:val="00BE0B90"/>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1F2A"/>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338"/>
    <w:rsid w:val="00BE44A3"/>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4C0"/>
    <w:rsid w:val="00BE752F"/>
    <w:rsid w:val="00BE7615"/>
    <w:rsid w:val="00BE761F"/>
    <w:rsid w:val="00BE7A3F"/>
    <w:rsid w:val="00BE7E49"/>
    <w:rsid w:val="00BF01A7"/>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A66"/>
    <w:rsid w:val="00BF5B40"/>
    <w:rsid w:val="00BF5BC2"/>
    <w:rsid w:val="00BF5C08"/>
    <w:rsid w:val="00BF5C4E"/>
    <w:rsid w:val="00BF5D27"/>
    <w:rsid w:val="00BF5F55"/>
    <w:rsid w:val="00BF5F6E"/>
    <w:rsid w:val="00BF5FD0"/>
    <w:rsid w:val="00BF6129"/>
    <w:rsid w:val="00BF6282"/>
    <w:rsid w:val="00BF62E1"/>
    <w:rsid w:val="00BF64C3"/>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9E9"/>
    <w:rsid w:val="00BF7A30"/>
    <w:rsid w:val="00BF7B0E"/>
    <w:rsid w:val="00BF7B1C"/>
    <w:rsid w:val="00BF7B53"/>
    <w:rsid w:val="00BF7BA3"/>
    <w:rsid w:val="00BF7C07"/>
    <w:rsid w:val="00BF7CFB"/>
    <w:rsid w:val="00BF7F81"/>
    <w:rsid w:val="00C000A3"/>
    <w:rsid w:val="00C00110"/>
    <w:rsid w:val="00C00120"/>
    <w:rsid w:val="00C00193"/>
    <w:rsid w:val="00C001F6"/>
    <w:rsid w:val="00C002FB"/>
    <w:rsid w:val="00C003DD"/>
    <w:rsid w:val="00C00AFC"/>
    <w:rsid w:val="00C00C2D"/>
    <w:rsid w:val="00C00C63"/>
    <w:rsid w:val="00C00D64"/>
    <w:rsid w:val="00C010C7"/>
    <w:rsid w:val="00C011A7"/>
    <w:rsid w:val="00C014D5"/>
    <w:rsid w:val="00C0157C"/>
    <w:rsid w:val="00C0191D"/>
    <w:rsid w:val="00C01C6B"/>
    <w:rsid w:val="00C01D39"/>
    <w:rsid w:val="00C01D5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96"/>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5CE"/>
    <w:rsid w:val="00C10A39"/>
    <w:rsid w:val="00C10ADA"/>
    <w:rsid w:val="00C10CEF"/>
    <w:rsid w:val="00C10D56"/>
    <w:rsid w:val="00C10E40"/>
    <w:rsid w:val="00C10E7F"/>
    <w:rsid w:val="00C111B3"/>
    <w:rsid w:val="00C11293"/>
    <w:rsid w:val="00C113C7"/>
    <w:rsid w:val="00C114B5"/>
    <w:rsid w:val="00C1152D"/>
    <w:rsid w:val="00C115A8"/>
    <w:rsid w:val="00C115FD"/>
    <w:rsid w:val="00C11737"/>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6EE"/>
    <w:rsid w:val="00C1470B"/>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7D6"/>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21F"/>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A47"/>
    <w:rsid w:val="00C25D04"/>
    <w:rsid w:val="00C25D75"/>
    <w:rsid w:val="00C25D7B"/>
    <w:rsid w:val="00C25DA3"/>
    <w:rsid w:val="00C25F7B"/>
    <w:rsid w:val="00C2600D"/>
    <w:rsid w:val="00C2612E"/>
    <w:rsid w:val="00C26136"/>
    <w:rsid w:val="00C26276"/>
    <w:rsid w:val="00C26426"/>
    <w:rsid w:val="00C2645C"/>
    <w:rsid w:val="00C26472"/>
    <w:rsid w:val="00C26544"/>
    <w:rsid w:val="00C266EE"/>
    <w:rsid w:val="00C26763"/>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64"/>
    <w:rsid w:val="00C302DD"/>
    <w:rsid w:val="00C303C8"/>
    <w:rsid w:val="00C30878"/>
    <w:rsid w:val="00C30EFF"/>
    <w:rsid w:val="00C30F11"/>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500"/>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70"/>
    <w:rsid w:val="00C3748E"/>
    <w:rsid w:val="00C37587"/>
    <w:rsid w:val="00C375E6"/>
    <w:rsid w:val="00C377EB"/>
    <w:rsid w:val="00C37B3A"/>
    <w:rsid w:val="00C37B78"/>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B5"/>
    <w:rsid w:val="00C40BD6"/>
    <w:rsid w:val="00C40D83"/>
    <w:rsid w:val="00C40DC9"/>
    <w:rsid w:val="00C40F07"/>
    <w:rsid w:val="00C410A4"/>
    <w:rsid w:val="00C412F1"/>
    <w:rsid w:val="00C41340"/>
    <w:rsid w:val="00C415EB"/>
    <w:rsid w:val="00C4166B"/>
    <w:rsid w:val="00C41858"/>
    <w:rsid w:val="00C418F6"/>
    <w:rsid w:val="00C41CA1"/>
    <w:rsid w:val="00C41E68"/>
    <w:rsid w:val="00C41E9E"/>
    <w:rsid w:val="00C41F43"/>
    <w:rsid w:val="00C41F78"/>
    <w:rsid w:val="00C420C5"/>
    <w:rsid w:val="00C421BB"/>
    <w:rsid w:val="00C42391"/>
    <w:rsid w:val="00C428D4"/>
    <w:rsid w:val="00C429A7"/>
    <w:rsid w:val="00C42E14"/>
    <w:rsid w:val="00C42E2D"/>
    <w:rsid w:val="00C431A3"/>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B8"/>
    <w:rsid w:val="00C4506A"/>
    <w:rsid w:val="00C4506F"/>
    <w:rsid w:val="00C45071"/>
    <w:rsid w:val="00C45185"/>
    <w:rsid w:val="00C45356"/>
    <w:rsid w:val="00C453AB"/>
    <w:rsid w:val="00C453BE"/>
    <w:rsid w:val="00C45563"/>
    <w:rsid w:val="00C4559F"/>
    <w:rsid w:val="00C45913"/>
    <w:rsid w:val="00C45B47"/>
    <w:rsid w:val="00C45B7B"/>
    <w:rsid w:val="00C45D01"/>
    <w:rsid w:val="00C45E87"/>
    <w:rsid w:val="00C45EAB"/>
    <w:rsid w:val="00C45F73"/>
    <w:rsid w:val="00C46090"/>
    <w:rsid w:val="00C46138"/>
    <w:rsid w:val="00C46214"/>
    <w:rsid w:val="00C46248"/>
    <w:rsid w:val="00C463EB"/>
    <w:rsid w:val="00C46485"/>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63"/>
    <w:rsid w:val="00C507BC"/>
    <w:rsid w:val="00C50A39"/>
    <w:rsid w:val="00C50C05"/>
    <w:rsid w:val="00C50C3B"/>
    <w:rsid w:val="00C50C9D"/>
    <w:rsid w:val="00C50CEF"/>
    <w:rsid w:val="00C50CFD"/>
    <w:rsid w:val="00C5103C"/>
    <w:rsid w:val="00C51092"/>
    <w:rsid w:val="00C5123E"/>
    <w:rsid w:val="00C513DF"/>
    <w:rsid w:val="00C5160C"/>
    <w:rsid w:val="00C5177E"/>
    <w:rsid w:val="00C51A57"/>
    <w:rsid w:val="00C51BFA"/>
    <w:rsid w:val="00C522A0"/>
    <w:rsid w:val="00C523E5"/>
    <w:rsid w:val="00C52478"/>
    <w:rsid w:val="00C5269E"/>
    <w:rsid w:val="00C528BA"/>
    <w:rsid w:val="00C52ADE"/>
    <w:rsid w:val="00C52E2A"/>
    <w:rsid w:val="00C530C0"/>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820"/>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05"/>
    <w:rsid w:val="00C67149"/>
    <w:rsid w:val="00C67207"/>
    <w:rsid w:val="00C672E9"/>
    <w:rsid w:val="00C673E7"/>
    <w:rsid w:val="00C67450"/>
    <w:rsid w:val="00C6749B"/>
    <w:rsid w:val="00C6750C"/>
    <w:rsid w:val="00C67644"/>
    <w:rsid w:val="00C676E5"/>
    <w:rsid w:val="00C67756"/>
    <w:rsid w:val="00C67A2D"/>
    <w:rsid w:val="00C67C43"/>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6E"/>
    <w:rsid w:val="00C725BF"/>
    <w:rsid w:val="00C72788"/>
    <w:rsid w:val="00C72794"/>
    <w:rsid w:val="00C72831"/>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89B"/>
    <w:rsid w:val="00C73C7D"/>
    <w:rsid w:val="00C73E9F"/>
    <w:rsid w:val="00C74565"/>
    <w:rsid w:val="00C745FC"/>
    <w:rsid w:val="00C7491E"/>
    <w:rsid w:val="00C749E0"/>
    <w:rsid w:val="00C74AAD"/>
    <w:rsid w:val="00C74E2F"/>
    <w:rsid w:val="00C74EB1"/>
    <w:rsid w:val="00C74FA3"/>
    <w:rsid w:val="00C7510A"/>
    <w:rsid w:val="00C75306"/>
    <w:rsid w:val="00C75491"/>
    <w:rsid w:val="00C75588"/>
    <w:rsid w:val="00C75602"/>
    <w:rsid w:val="00C75633"/>
    <w:rsid w:val="00C75832"/>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0EDB"/>
    <w:rsid w:val="00C8120E"/>
    <w:rsid w:val="00C81279"/>
    <w:rsid w:val="00C81385"/>
    <w:rsid w:val="00C817CB"/>
    <w:rsid w:val="00C818EF"/>
    <w:rsid w:val="00C81B74"/>
    <w:rsid w:val="00C81CE7"/>
    <w:rsid w:val="00C81F07"/>
    <w:rsid w:val="00C820CB"/>
    <w:rsid w:val="00C820D3"/>
    <w:rsid w:val="00C82380"/>
    <w:rsid w:val="00C823A5"/>
    <w:rsid w:val="00C823F1"/>
    <w:rsid w:val="00C824AB"/>
    <w:rsid w:val="00C82506"/>
    <w:rsid w:val="00C826F5"/>
    <w:rsid w:val="00C8291B"/>
    <w:rsid w:val="00C82942"/>
    <w:rsid w:val="00C82D0F"/>
    <w:rsid w:val="00C82E1D"/>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185"/>
    <w:rsid w:val="00C8529B"/>
    <w:rsid w:val="00C8534B"/>
    <w:rsid w:val="00C8544B"/>
    <w:rsid w:val="00C854CE"/>
    <w:rsid w:val="00C855DF"/>
    <w:rsid w:val="00C859E0"/>
    <w:rsid w:val="00C85B5D"/>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97"/>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9B4"/>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B40"/>
    <w:rsid w:val="00C96BA5"/>
    <w:rsid w:val="00C96DA9"/>
    <w:rsid w:val="00C96F46"/>
    <w:rsid w:val="00C9701E"/>
    <w:rsid w:val="00C970E3"/>
    <w:rsid w:val="00C97252"/>
    <w:rsid w:val="00C9739A"/>
    <w:rsid w:val="00C973B2"/>
    <w:rsid w:val="00C97443"/>
    <w:rsid w:val="00C974B5"/>
    <w:rsid w:val="00C977F4"/>
    <w:rsid w:val="00C977FD"/>
    <w:rsid w:val="00C97855"/>
    <w:rsid w:val="00C97B44"/>
    <w:rsid w:val="00C97B70"/>
    <w:rsid w:val="00C97D33"/>
    <w:rsid w:val="00C97D4F"/>
    <w:rsid w:val="00C97DDC"/>
    <w:rsid w:val="00CA0023"/>
    <w:rsid w:val="00CA0024"/>
    <w:rsid w:val="00CA0148"/>
    <w:rsid w:val="00CA019C"/>
    <w:rsid w:val="00CA01B6"/>
    <w:rsid w:val="00CA01E4"/>
    <w:rsid w:val="00CA0533"/>
    <w:rsid w:val="00CA0552"/>
    <w:rsid w:val="00CA0565"/>
    <w:rsid w:val="00CA06F3"/>
    <w:rsid w:val="00CA0787"/>
    <w:rsid w:val="00CA0A25"/>
    <w:rsid w:val="00CA0B8C"/>
    <w:rsid w:val="00CA0D50"/>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7F"/>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47"/>
    <w:rsid w:val="00CA7381"/>
    <w:rsid w:val="00CA7499"/>
    <w:rsid w:val="00CA74F5"/>
    <w:rsid w:val="00CA75E4"/>
    <w:rsid w:val="00CA7737"/>
    <w:rsid w:val="00CA799F"/>
    <w:rsid w:val="00CA7A23"/>
    <w:rsid w:val="00CA7B56"/>
    <w:rsid w:val="00CA7DFD"/>
    <w:rsid w:val="00CA7F38"/>
    <w:rsid w:val="00CB00CB"/>
    <w:rsid w:val="00CB04CF"/>
    <w:rsid w:val="00CB04DC"/>
    <w:rsid w:val="00CB04E0"/>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3F2"/>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10"/>
    <w:rsid w:val="00CC04A3"/>
    <w:rsid w:val="00CC051D"/>
    <w:rsid w:val="00CC053D"/>
    <w:rsid w:val="00CC05B6"/>
    <w:rsid w:val="00CC096E"/>
    <w:rsid w:val="00CC09AA"/>
    <w:rsid w:val="00CC0A13"/>
    <w:rsid w:val="00CC0AC1"/>
    <w:rsid w:val="00CC0AFC"/>
    <w:rsid w:val="00CC0C02"/>
    <w:rsid w:val="00CC0CAF"/>
    <w:rsid w:val="00CC0CD3"/>
    <w:rsid w:val="00CC0F0E"/>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F5"/>
    <w:rsid w:val="00CC2500"/>
    <w:rsid w:val="00CC27AB"/>
    <w:rsid w:val="00CC27DD"/>
    <w:rsid w:val="00CC2943"/>
    <w:rsid w:val="00CC2951"/>
    <w:rsid w:val="00CC2CD8"/>
    <w:rsid w:val="00CC2D36"/>
    <w:rsid w:val="00CC3150"/>
    <w:rsid w:val="00CC32C5"/>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D14"/>
    <w:rsid w:val="00CC4F91"/>
    <w:rsid w:val="00CC564E"/>
    <w:rsid w:val="00CC573C"/>
    <w:rsid w:val="00CC5744"/>
    <w:rsid w:val="00CC5829"/>
    <w:rsid w:val="00CC585C"/>
    <w:rsid w:val="00CC58C0"/>
    <w:rsid w:val="00CC5AE1"/>
    <w:rsid w:val="00CC5C1E"/>
    <w:rsid w:val="00CC5E98"/>
    <w:rsid w:val="00CC5F97"/>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CEE"/>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9CC"/>
    <w:rsid w:val="00CD2B73"/>
    <w:rsid w:val="00CD2FA8"/>
    <w:rsid w:val="00CD2FC4"/>
    <w:rsid w:val="00CD311A"/>
    <w:rsid w:val="00CD3140"/>
    <w:rsid w:val="00CD32A1"/>
    <w:rsid w:val="00CD3422"/>
    <w:rsid w:val="00CD34D9"/>
    <w:rsid w:val="00CD361A"/>
    <w:rsid w:val="00CD386B"/>
    <w:rsid w:val="00CD393A"/>
    <w:rsid w:val="00CD3AFB"/>
    <w:rsid w:val="00CD3C76"/>
    <w:rsid w:val="00CD3DCE"/>
    <w:rsid w:val="00CD3E42"/>
    <w:rsid w:val="00CD3F69"/>
    <w:rsid w:val="00CD41F4"/>
    <w:rsid w:val="00CD4204"/>
    <w:rsid w:val="00CD43E5"/>
    <w:rsid w:val="00CD43F5"/>
    <w:rsid w:val="00CD4477"/>
    <w:rsid w:val="00CD464F"/>
    <w:rsid w:val="00CD46B1"/>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D64"/>
    <w:rsid w:val="00CD5E49"/>
    <w:rsid w:val="00CD604A"/>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ED8"/>
    <w:rsid w:val="00CD6FFC"/>
    <w:rsid w:val="00CD704B"/>
    <w:rsid w:val="00CD7413"/>
    <w:rsid w:val="00CD760D"/>
    <w:rsid w:val="00CD765C"/>
    <w:rsid w:val="00CD7718"/>
    <w:rsid w:val="00CD78BA"/>
    <w:rsid w:val="00CD797E"/>
    <w:rsid w:val="00CD79DA"/>
    <w:rsid w:val="00CD79E3"/>
    <w:rsid w:val="00CD7A96"/>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DDE"/>
    <w:rsid w:val="00CE0EA3"/>
    <w:rsid w:val="00CE1010"/>
    <w:rsid w:val="00CE15B0"/>
    <w:rsid w:val="00CE1913"/>
    <w:rsid w:val="00CE1A0E"/>
    <w:rsid w:val="00CE1AAC"/>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0A"/>
    <w:rsid w:val="00CE3A5A"/>
    <w:rsid w:val="00CE3CDD"/>
    <w:rsid w:val="00CE3EB0"/>
    <w:rsid w:val="00CE4418"/>
    <w:rsid w:val="00CE4445"/>
    <w:rsid w:val="00CE447E"/>
    <w:rsid w:val="00CE44CF"/>
    <w:rsid w:val="00CE4580"/>
    <w:rsid w:val="00CE4608"/>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823"/>
    <w:rsid w:val="00CE7C21"/>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8C5"/>
    <w:rsid w:val="00CF3977"/>
    <w:rsid w:val="00CF39CE"/>
    <w:rsid w:val="00CF39DC"/>
    <w:rsid w:val="00CF3B9B"/>
    <w:rsid w:val="00CF3BC2"/>
    <w:rsid w:val="00CF4046"/>
    <w:rsid w:val="00CF42C6"/>
    <w:rsid w:val="00CF431F"/>
    <w:rsid w:val="00CF442D"/>
    <w:rsid w:val="00CF450D"/>
    <w:rsid w:val="00CF466D"/>
    <w:rsid w:val="00CF471C"/>
    <w:rsid w:val="00CF4741"/>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699"/>
    <w:rsid w:val="00D06769"/>
    <w:rsid w:val="00D06859"/>
    <w:rsid w:val="00D06CDE"/>
    <w:rsid w:val="00D06D49"/>
    <w:rsid w:val="00D06EEC"/>
    <w:rsid w:val="00D06FC1"/>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0"/>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16C"/>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3B"/>
    <w:rsid w:val="00D20FD7"/>
    <w:rsid w:val="00D21005"/>
    <w:rsid w:val="00D212BF"/>
    <w:rsid w:val="00D212CE"/>
    <w:rsid w:val="00D215DA"/>
    <w:rsid w:val="00D2168E"/>
    <w:rsid w:val="00D21692"/>
    <w:rsid w:val="00D21813"/>
    <w:rsid w:val="00D21829"/>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26"/>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A6"/>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0"/>
    <w:rsid w:val="00D37E31"/>
    <w:rsid w:val="00D37EF9"/>
    <w:rsid w:val="00D37FA3"/>
    <w:rsid w:val="00D400C5"/>
    <w:rsid w:val="00D400C6"/>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619"/>
    <w:rsid w:val="00D4187A"/>
    <w:rsid w:val="00D419D5"/>
    <w:rsid w:val="00D41A3B"/>
    <w:rsid w:val="00D41AD4"/>
    <w:rsid w:val="00D41C96"/>
    <w:rsid w:val="00D41D77"/>
    <w:rsid w:val="00D41D9C"/>
    <w:rsid w:val="00D41DE2"/>
    <w:rsid w:val="00D420E3"/>
    <w:rsid w:val="00D423D7"/>
    <w:rsid w:val="00D425EF"/>
    <w:rsid w:val="00D427A3"/>
    <w:rsid w:val="00D4287F"/>
    <w:rsid w:val="00D429DD"/>
    <w:rsid w:val="00D431DA"/>
    <w:rsid w:val="00D432C6"/>
    <w:rsid w:val="00D43421"/>
    <w:rsid w:val="00D43437"/>
    <w:rsid w:val="00D43482"/>
    <w:rsid w:val="00D4352A"/>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8C2"/>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DC3"/>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7F"/>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F"/>
    <w:rsid w:val="00D57BFF"/>
    <w:rsid w:val="00D57C3A"/>
    <w:rsid w:val="00D57E0B"/>
    <w:rsid w:val="00D57E47"/>
    <w:rsid w:val="00D57E55"/>
    <w:rsid w:val="00D57EEC"/>
    <w:rsid w:val="00D6001A"/>
    <w:rsid w:val="00D600CD"/>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84D"/>
    <w:rsid w:val="00D65A18"/>
    <w:rsid w:val="00D65B3B"/>
    <w:rsid w:val="00D65C77"/>
    <w:rsid w:val="00D65CDB"/>
    <w:rsid w:val="00D65D22"/>
    <w:rsid w:val="00D65E15"/>
    <w:rsid w:val="00D65E22"/>
    <w:rsid w:val="00D65F00"/>
    <w:rsid w:val="00D660A5"/>
    <w:rsid w:val="00D6632B"/>
    <w:rsid w:val="00D664DE"/>
    <w:rsid w:val="00D66645"/>
    <w:rsid w:val="00D666B1"/>
    <w:rsid w:val="00D667CE"/>
    <w:rsid w:val="00D66867"/>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41E"/>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46"/>
    <w:rsid w:val="00D721E1"/>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A0A"/>
    <w:rsid w:val="00D73BA0"/>
    <w:rsid w:val="00D73C9A"/>
    <w:rsid w:val="00D73E79"/>
    <w:rsid w:val="00D74250"/>
    <w:rsid w:val="00D74388"/>
    <w:rsid w:val="00D7482C"/>
    <w:rsid w:val="00D748A8"/>
    <w:rsid w:val="00D7490E"/>
    <w:rsid w:val="00D74913"/>
    <w:rsid w:val="00D7496B"/>
    <w:rsid w:val="00D749A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743"/>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004"/>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8BC"/>
    <w:rsid w:val="00D8295D"/>
    <w:rsid w:val="00D82A63"/>
    <w:rsid w:val="00D82AE8"/>
    <w:rsid w:val="00D82B41"/>
    <w:rsid w:val="00D82E71"/>
    <w:rsid w:val="00D82EA4"/>
    <w:rsid w:val="00D82EEE"/>
    <w:rsid w:val="00D83093"/>
    <w:rsid w:val="00D830B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4ECE"/>
    <w:rsid w:val="00D85151"/>
    <w:rsid w:val="00D85472"/>
    <w:rsid w:val="00D854B1"/>
    <w:rsid w:val="00D855C6"/>
    <w:rsid w:val="00D856E1"/>
    <w:rsid w:val="00D85A53"/>
    <w:rsid w:val="00D85A8F"/>
    <w:rsid w:val="00D85AE2"/>
    <w:rsid w:val="00D85B41"/>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48A"/>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0EA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55A"/>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B25"/>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ABE"/>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A"/>
    <w:rsid w:val="00DA07DC"/>
    <w:rsid w:val="00DA097D"/>
    <w:rsid w:val="00DA0DC8"/>
    <w:rsid w:val="00DA0DE0"/>
    <w:rsid w:val="00DA0E72"/>
    <w:rsid w:val="00DA0F67"/>
    <w:rsid w:val="00DA101E"/>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7A2"/>
    <w:rsid w:val="00DA3844"/>
    <w:rsid w:val="00DA393C"/>
    <w:rsid w:val="00DA39C6"/>
    <w:rsid w:val="00DA39FB"/>
    <w:rsid w:val="00DA3A0B"/>
    <w:rsid w:val="00DA3CA4"/>
    <w:rsid w:val="00DA3EE6"/>
    <w:rsid w:val="00DA40D6"/>
    <w:rsid w:val="00DA4386"/>
    <w:rsid w:val="00DA43CF"/>
    <w:rsid w:val="00DA456B"/>
    <w:rsid w:val="00DA4577"/>
    <w:rsid w:val="00DA46D2"/>
    <w:rsid w:val="00DA478D"/>
    <w:rsid w:val="00DA484B"/>
    <w:rsid w:val="00DA49D9"/>
    <w:rsid w:val="00DA4D77"/>
    <w:rsid w:val="00DA4D85"/>
    <w:rsid w:val="00DA4D91"/>
    <w:rsid w:val="00DA4EEA"/>
    <w:rsid w:val="00DA502B"/>
    <w:rsid w:val="00DA508D"/>
    <w:rsid w:val="00DA51BC"/>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698"/>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51"/>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BEB"/>
    <w:rsid w:val="00DB4D98"/>
    <w:rsid w:val="00DB4E43"/>
    <w:rsid w:val="00DB4E82"/>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EF"/>
    <w:rsid w:val="00DB6DA5"/>
    <w:rsid w:val="00DB6E98"/>
    <w:rsid w:val="00DB6EC3"/>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11"/>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6A2"/>
    <w:rsid w:val="00DD2A9C"/>
    <w:rsid w:val="00DD2B0B"/>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E40"/>
    <w:rsid w:val="00DE3F58"/>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7"/>
    <w:rsid w:val="00DE6609"/>
    <w:rsid w:val="00DE6612"/>
    <w:rsid w:val="00DE66C4"/>
    <w:rsid w:val="00DE6B65"/>
    <w:rsid w:val="00DE6C6A"/>
    <w:rsid w:val="00DE6E6E"/>
    <w:rsid w:val="00DE6F7C"/>
    <w:rsid w:val="00DE6FD7"/>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2E0"/>
    <w:rsid w:val="00DF1953"/>
    <w:rsid w:val="00DF1ABB"/>
    <w:rsid w:val="00DF1B37"/>
    <w:rsid w:val="00DF1B59"/>
    <w:rsid w:val="00DF1B6F"/>
    <w:rsid w:val="00DF1BBD"/>
    <w:rsid w:val="00DF1F1C"/>
    <w:rsid w:val="00DF21AB"/>
    <w:rsid w:val="00DF2293"/>
    <w:rsid w:val="00DF240D"/>
    <w:rsid w:val="00DF258E"/>
    <w:rsid w:val="00DF25AB"/>
    <w:rsid w:val="00DF287F"/>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64F"/>
    <w:rsid w:val="00DF6702"/>
    <w:rsid w:val="00DF68AE"/>
    <w:rsid w:val="00DF69BD"/>
    <w:rsid w:val="00DF6A18"/>
    <w:rsid w:val="00DF6B2F"/>
    <w:rsid w:val="00DF6C63"/>
    <w:rsid w:val="00DF6F73"/>
    <w:rsid w:val="00DF6FA4"/>
    <w:rsid w:val="00DF6FF7"/>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E68"/>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7CC"/>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50C"/>
    <w:rsid w:val="00E06536"/>
    <w:rsid w:val="00E0655C"/>
    <w:rsid w:val="00E06651"/>
    <w:rsid w:val="00E06AC9"/>
    <w:rsid w:val="00E06AD7"/>
    <w:rsid w:val="00E06C8E"/>
    <w:rsid w:val="00E06D7E"/>
    <w:rsid w:val="00E06EC9"/>
    <w:rsid w:val="00E06F45"/>
    <w:rsid w:val="00E07066"/>
    <w:rsid w:val="00E0730D"/>
    <w:rsid w:val="00E0749B"/>
    <w:rsid w:val="00E074A2"/>
    <w:rsid w:val="00E074CA"/>
    <w:rsid w:val="00E07617"/>
    <w:rsid w:val="00E07647"/>
    <w:rsid w:val="00E0776B"/>
    <w:rsid w:val="00E077B2"/>
    <w:rsid w:val="00E07950"/>
    <w:rsid w:val="00E07AFF"/>
    <w:rsid w:val="00E07B8B"/>
    <w:rsid w:val="00E07DB7"/>
    <w:rsid w:val="00E07E0F"/>
    <w:rsid w:val="00E07EE4"/>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D57"/>
    <w:rsid w:val="00E11EC4"/>
    <w:rsid w:val="00E12100"/>
    <w:rsid w:val="00E123FF"/>
    <w:rsid w:val="00E125F9"/>
    <w:rsid w:val="00E12616"/>
    <w:rsid w:val="00E12976"/>
    <w:rsid w:val="00E12B24"/>
    <w:rsid w:val="00E12B57"/>
    <w:rsid w:val="00E12B82"/>
    <w:rsid w:val="00E12B87"/>
    <w:rsid w:val="00E12D7F"/>
    <w:rsid w:val="00E12E18"/>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81A"/>
    <w:rsid w:val="00E17A96"/>
    <w:rsid w:val="00E17D65"/>
    <w:rsid w:val="00E17E0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77F"/>
    <w:rsid w:val="00E2289C"/>
    <w:rsid w:val="00E229D3"/>
    <w:rsid w:val="00E22A2C"/>
    <w:rsid w:val="00E22AC9"/>
    <w:rsid w:val="00E22B9D"/>
    <w:rsid w:val="00E22CC6"/>
    <w:rsid w:val="00E22EEB"/>
    <w:rsid w:val="00E2300F"/>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4D65"/>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51"/>
    <w:rsid w:val="00E30859"/>
    <w:rsid w:val="00E30904"/>
    <w:rsid w:val="00E30939"/>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CE4"/>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0E4"/>
    <w:rsid w:val="00E3642E"/>
    <w:rsid w:val="00E3646A"/>
    <w:rsid w:val="00E36656"/>
    <w:rsid w:val="00E367A8"/>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0C8"/>
    <w:rsid w:val="00E431F1"/>
    <w:rsid w:val="00E4321D"/>
    <w:rsid w:val="00E437A2"/>
    <w:rsid w:val="00E43D59"/>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899"/>
    <w:rsid w:val="00E45970"/>
    <w:rsid w:val="00E45ADE"/>
    <w:rsid w:val="00E45B86"/>
    <w:rsid w:val="00E45BB9"/>
    <w:rsid w:val="00E45CF3"/>
    <w:rsid w:val="00E45D94"/>
    <w:rsid w:val="00E45F72"/>
    <w:rsid w:val="00E45FDF"/>
    <w:rsid w:val="00E46020"/>
    <w:rsid w:val="00E46023"/>
    <w:rsid w:val="00E460FF"/>
    <w:rsid w:val="00E46159"/>
    <w:rsid w:val="00E46191"/>
    <w:rsid w:val="00E464C2"/>
    <w:rsid w:val="00E464FA"/>
    <w:rsid w:val="00E465D3"/>
    <w:rsid w:val="00E4660C"/>
    <w:rsid w:val="00E46742"/>
    <w:rsid w:val="00E4675D"/>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B3A"/>
    <w:rsid w:val="00E51C36"/>
    <w:rsid w:val="00E51CF2"/>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A21"/>
    <w:rsid w:val="00E52B32"/>
    <w:rsid w:val="00E52B51"/>
    <w:rsid w:val="00E52CA3"/>
    <w:rsid w:val="00E52EB7"/>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254"/>
    <w:rsid w:val="00E61539"/>
    <w:rsid w:val="00E615E1"/>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605"/>
    <w:rsid w:val="00E6370C"/>
    <w:rsid w:val="00E638B2"/>
    <w:rsid w:val="00E63990"/>
    <w:rsid w:val="00E639FC"/>
    <w:rsid w:val="00E63AA5"/>
    <w:rsid w:val="00E63B3A"/>
    <w:rsid w:val="00E63BCD"/>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2B5"/>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B7"/>
    <w:rsid w:val="00E67FE5"/>
    <w:rsid w:val="00E7001D"/>
    <w:rsid w:val="00E70113"/>
    <w:rsid w:val="00E70246"/>
    <w:rsid w:val="00E7046C"/>
    <w:rsid w:val="00E70846"/>
    <w:rsid w:val="00E70848"/>
    <w:rsid w:val="00E709FA"/>
    <w:rsid w:val="00E70B61"/>
    <w:rsid w:val="00E70FFD"/>
    <w:rsid w:val="00E71226"/>
    <w:rsid w:val="00E712C9"/>
    <w:rsid w:val="00E71309"/>
    <w:rsid w:val="00E71347"/>
    <w:rsid w:val="00E71533"/>
    <w:rsid w:val="00E7153D"/>
    <w:rsid w:val="00E716D6"/>
    <w:rsid w:val="00E7176D"/>
    <w:rsid w:val="00E717A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77"/>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2E"/>
    <w:rsid w:val="00E81E5B"/>
    <w:rsid w:val="00E81EA0"/>
    <w:rsid w:val="00E82021"/>
    <w:rsid w:val="00E82068"/>
    <w:rsid w:val="00E821F8"/>
    <w:rsid w:val="00E825AF"/>
    <w:rsid w:val="00E825BB"/>
    <w:rsid w:val="00E8266A"/>
    <w:rsid w:val="00E827DF"/>
    <w:rsid w:val="00E82BC5"/>
    <w:rsid w:val="00E82EDE"/>
    <w:rsid w:val="00E82F68"/>
    <w:rsid w:val="00E82FD7"/>
    <w:rsid w:val="00E8300A"/>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4F68"/>
    <w:rsid w:val="00E84F9F"/>
    <w:rsid w:val="00E8503A"/>
    <w:rsid w:val="00E85452"/>
    <w:rsid w:val="00E85536"/>
    <w:rsid w:val="00E855BE"/>
    <w:rsid w:val="00E8564D"/>
    <w:rsid w:val="00E856D5"/>
    <w:rsid w:val="00E85789"/>
    <w:rsid w:val="00E8580C"/>
    <w:rsid w:val="00E858F1"/>
    <w:rsid w:val="00E859BD"/>
    <w:rsid w:val="00E85A7A"/>
    <w:rsid w:val="00E85A9B"/>
    <w:rsid w:val="00E86183"/>
    <w:rsid w:val="00E8675A"/>
    <w:rsid w:val="00E86BDC"/>
    <w:rsid w:val="00E86BF2"/>
    <w:rsid w:val="00E86C1F"/>
    <w:rsid w:val="00E86DA1"/>
    <w:rsid w:val="00E86F59"/>
    <w:rsid w:val="00E871B0"/>
    <w:rsid w:val="00E8762C"/>
    <w:rsid w:val="00E876B1"/>
    <w:rsid w:val="00E87AE8"/>
    <w:rsid w:val="00E87C45"/>
    <w:rsid w:val="00E87EED"/>
    <w:rsid w:val="00E900C1"/>
    <w:rsid w:val="00E9032C"/>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611"/>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AF"/>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3C2"/>
    <w:rsid w:val="00E9747D"/>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199"/>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4FA8"/>
    <w:rsid w:val="00EA55E2"/>
    <w:rsid w:val="00EA5627"/>
    <w:rsid w:val="00EA595B"/>
    <w:rsid w:val="00EA59EF"/>
    <w:rsid w:val="00EA5AB6"/>
    <w:rsid w:val="00EA5B89"/>
    <w:rsid w:val="00EA5D0F"/>
    <w:rsid w:val="00EA5D5C"/>
    <w:rsid w:val="00EA5FA2"/>
    <w:rsid w:val="00EA6281"/>
    <w:rsid w:val="00EA646D"/>
    <w:rsid w:val="00EA6550"/>
    <w:rsid w:val="00EA66CE"/>
    <w:rsid w:val="00EA6778"/>
    <w:rsid w:val="00EA691E"/>
    <w:rsid w:val="00EA6B56"/>
    <w:rsid w:val="00EA6B7F"/>
    <w:rsid w:val="00EA6D2D"/>
    <w:rsid w:val="00EA7163"/>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22"/>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15B"/>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691"/>
    <w:rsid w:val="00EC27DD"/>
    <w:rsid w:val="00EC2A84"/>
    <w:rsid w:val="00EC2BA6"/>
    <w:rsid w:val="00EC2E23"/>
    <w:rsid w:val="00EC2E85"/>
    <w:rsid w:val="00EC305E"/>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B4F"/>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2C6"/>
    <w:rsid w:val="00ED146C"/>
    <w:rsid w:val="00ED14E8"/>
    <w:rsid w:val="00ED1502"/>
    <w:rsid w:val="00ED158F"/>
    <w:rsid w:val="00ED1782"/>
    <w:rsid w:val="00ED179A"/>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904"/>
    <w:rsid w:val="00EE1BC2"/>
    <w:rsid w:val="00EE1F1F"/>
    <w:rsid w:val="00EE207A"/>
    <w:rsid w:val="00EE2158"/>
    <w:rsid w:val="00EE2309"/>
    <w:rsid w:val="00EE245C"/>
    <w:rsid w:val="00EE24BC"/>
    <w:rsid w:val="00EE25A5"/>
    <w:rsid w:val="00EE274C"/>
    <w:rsid w:val="00EE28CA"/>
    <w:rsid w:val="00EE2B1F"/>
    <w:rsid w:val="00EE2DB8"/>
    <w:rsid w:val="00EE2DEE"/>
    <w:rsid w:val="00EE2E32"/>
    <w:rsid w:val="00EE3069"/>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52"/>
    <w:rsid w:val="00EE776B"/>
    <w:rsid w:val="00EE7B64"/>
    <w:rsid w:val="00EE7CF5"/>
    <w:rsid w:val="00EF0009"/>
    <w:rsid w:val="00EF014A"/>
    <w:rsid w:val="00EF017B"/>
    <w:rsid w:val="00EF02E6"/>
    <w:rsid w:val="00EF032B"/>
    <w:rsid w:val="00EF0497"/>
    <w:rsid w:val="00EF06F0"/>
    <w:rsid w:val="00EF073E"/>
    <w:rsid w:val="00EF0778"/>
    <w:rsid w:val="00EF0846"/>
    <w:rsid w:val="00EF08C4"/>
    <w:rsid w:val="00EF096C"/>
    <w:rsid w:val="00EF0B07"/>
    <w:rsid w:val="00EF0BAD"/>
    <w:rsid w:val="00EF0BED"/>
    <w:rsid w:val="00EF0CBA"/>
    <w:rsid w:val="00EF0DC7"/>
    <w:rsid w:val="00EF0EBC"/>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1C7"/>
    <w:rsid w:val="00EF73B1"/>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28E"/>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05"/>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547"/>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296"/>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7"/>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7E"/>
    <w:rsid w:val="00F16CEA"/>
    <w:rsid w:val="00F16FF5"/>
    <w:rsid w:val="00F1712E"/>
    <w:rsid w:val="00F171ED"/>
    <w:rsid w:val="00F1722C"/>
    <w:rsid w:val="00F173E7"/>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948"/>
    <w:rsid w:val="00F22AD1"/>
    <w:rsid w:val="00F22AD8"/>
    <w:rsid w:val="00F22AF7"/>
    <w:rsid w:val="00F22C38"/>
    <w:rsid w:val="00F22C51"/>
    <w:rsid w:val="00F22C85"/>
    <w:rsid w:val="00F22E04"/>
    <w:rsid w:val="00F22E07"/>
    <w:rsid w:val="00F22E56"/>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B7E"/>
    <w:rsid w:val="00F24CF6"/>
    <w:rsid w:val="00F24E17"/>
    <w:rsid w:val="00F24FEB"/>
    <w:rsid w:val="00F2508C"/>
    <w:rsid w:val="00F250EF"/>
    <w:rsid w:val="00F25143"/>
    <w:rsid w:val="00F251B4"/>
    <w:rsid w:val="00F25258"/>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EB3"/>
    <w:rsid w:val="00F30FC9"/>
    <w:rsid w:val="00F31001"/>
    <w:rsid w:val="00F310E9"/>
    <w:rsid w:val="00F31388"/>
    <w:rsid w:val="00F315B2"/>
    <w:rsid w:val="00F31906"/>
    <w:rsid w:val="00F319C4"/>
    <w:rsid w:val="00F31ABF"/>
    <w:rsid w:val="00F31DAB"/>
    <w:rsid w:val="00F31DB0"/>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611"/>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BF0"/>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232"/>
    <w:rsid w:val="00F42365"/>
    <w:rsid w:val="00F424A8"/>
    <w:rsid w:val="00F4254E"/>
    <w:rsid w:val="00F425B3"/>
    <w:rsid w:val="00F42667"/>
    <w:rsid w:val="00F4276D"/>
    <w:rsid w:val="00F42785"/>
    <w:rsid w:val="00F427E6"/>
    <w:rsid w:val="00F429CE"/>
    <w:rsid w:val="00F42B6C"/>
    <w:rsid w:val="00F42F8D"/>
    <w:rsid w:val="00F43053"/>
    <w:rsid w:val="00F43322"/>
    <w:rsid w:val="00F43468"/>
    <w:rsid w:val="00F435EA"/>
    <w:rsid w:val="00F43639"/>
    <w:rsid w:val="00F43652"/>
    <w:rsid w:val="00F436B1"/>
    <w:rsid w:val="00F437F7"/>
    <w:rsid w:val="00F43886"/>
    <w:rsid w:val="00F43890"/>
    <w:rsid w:val="00F4399C"/>
    <w:rsid w:val="00F439D9"/>
    <w:rsid w:val="00F43C56"/>
    <w:rsid w:val="00F43FBB"/>
    <w:rsid w:val="00F44120"/>
    <w:rsid w:val="00F4413D"/>
    <w:rsid w:val="00F44480"/>
    <w:rsid w:val="00F4463C"/>
    <w:rsid w:val="00F4465D"/>
    <w:rsid w:val="00F44759"/>
    <w:rsid w:val="00F447F3"/>
    <w:rsid w:val="00F44862"/>
    <w:rsid w:val="00F4491B"/>
    <w:rsid w:val="00F449CF"/>
    <w:rsid w:val="00F44C24"/>
    <w:rsid w:val="00F44C6D"/>
    <w:rsid w:val="00F44C7E"/>
    <w:rsid w:val="00F44CC3"/>
    <w:rsid w:val="00F44D57"/>
    <w:rsid w:val="00F44D84"/>
    <w:rsid w:val="00F44FFF"/>
    <w:rsid w:val="00F45034"/>
    <w:rsid w:val="00F45117"/>
    <w:rsid w:val="00F45276"/>
    <w:rsid w:val="00F45538"/>
    <w:rsid w:val="00F45589"/>
    <w:rsid w:val="00F45661"/>
    <w:rsid w:val="00F456CE"/>
    <w:rsid w:val="00F457F7"/>
    <w:rsid w:val="00F457F8"/>
    <w:rsid w:val="00F4595F"/>
    <w:rsid w:val="00F459D4"/>
    <w:rsid w:val="00F45AAB"/>
    <w:rsid w:val="00F45BC4"/>
    <w:rsid w:val="00F45FED"/>
    <w:rsid w:val="00F4604A"/>
    <w:rsid w:val="00F462F7"/>
    <w:rsid w:val="00F462FD"/>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95"/>
    <w:rsid w:val="00F478C5"/>
    <w:rsid w:val="00F47C7A"/>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0"/>
    <w:rsid w:val="00F52645"/>
    <w:rsid w:val="00F52706"/>
    <w:rsid w:val="00F52B5F"/>
    <w:rsid w:val="00F52C7D"/>
    <w:rsid w:val="00F52E8C"/>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896"/>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3A"/>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46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2C"/>
    <w:rsid w:val="00F76B52"/>
    <w:rsid w:val="00F76EAB"/>
    <w:rsid w:val="00F771BC"/>
    <w:rsid w:val="00F775BA"/>
    <w:rsid w:val="00F77674"/>
    <w:rsid w:val="00F77863"/>
    <w:rsid w:val="00F77924"/>
    <w:rsid w:val="00F77B4D"/>
    <w:rsid w:val="00F77C52"/>
    <w:rsid w:val="00F77DCE"/>
    <w:rsid w:val="00F80209"/>
    <w:rsid w:val="00F80258"/>
    <w:rsid w:val="00F804EE"/>
    <w:rsid w:val="00F80550"/>
    <w:rsid w:val="00F807C1"/>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68"/>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E62"/>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302"/>
    <w:rsid w:val="00F92377"/>
    <w:rsid w:val="00F9238E"/>
    <w:rsid w:val="00F925CF"/>
    <w:rsid w:val="00F925F9"/>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4AF"/>
    <w:rsid w:val="00F946A8"/>
    <w:rsid w:val="00F947B4"/>
    <w:rsid w:val="00F947C3"/>
    <w:rsid w:val="00F94826"/>
    <w:rsid w:val="00F94BA4"/>
    <w:rsid w:val="00F94BA8"/>
    <w:rsid w:val="00F94CBB"/>
    <w:rsid w:val="00F94D78"/>
    <w:rsid w:val="00F94E8D"/>
    <w:rsid w:val="00F95058"/>
    <w:rsid w:val="00F950DA"/>
    <w:rsid w:val="00F951BF"/>
    <w:rsid w:val="00F9539D"/>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EB3"/>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DAC"/>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3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15E"/>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28"/>
    <w:rsid w:val="00FB26D7"/>
    <w:rsid w:val="00FB2A57"/>
    <w:rsid w:val="00FB2ABC"/>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AC1"/>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04"/>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7B5"/>
    <w:rsid w:val="00FC093F"/>
    <w:rsid w:val="00FC09B7"/>
    <w:rsid w:val="00FC09E8"/>
    <w:rsid w:val="00FC0C12"/>
    <w:rsid w:val="00FC0C91"/>
    <w:rsid w:val="00FC11F8"/>
    <w:rsid w:val="00FC1301"/>
    <w:rsid w:val="00FC156E"/>
    <w:rsid w:val="00FC159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4C"/>
    <w:rsid w:val="00FC24FB"/>
    <w:rsid w:val="00FC283D"/>
    <w:rsid w:val="00FC295D"/>
    <w:rsid w:val="00FC2BDD"/>
    <w:rsid w:val="00FC2F2C"/>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66"/>
    <w:rsid w:val="00FC5ACD"/>
    <w:rsid w:val="00FC5B7A"/>
    <w:rsid w:val="00FC5C0F"/>
    <w:rsid w:val="00FC5CA3"/>
    <w:rsid w:val="00FC5CE8"/>
    <w:rsid w:val="00FC5D7B"/>
    <w:rsid w:val="00FC5DE0"/>
    <w:rsid w:val="00FC608F"/>
    <w:rsid w:val="00FC60DC"/>
    <w:rsid w:val="00FC6116"/>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1F7"/>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2FF4"/>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1A"/>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5D9"/>
    <w:rsid w:val="00FE6937"/>
    <w:rsid w:val="00FE6A12"/>
    <w:rsid w:val="00FE6AE1"/>
    <w:rsid w:val="00FE6C4D"/>
    <w:rsid w:val="00FE6DEC"/>
    <w:rsid w:val="00FE6FE4"/>
    <w:rsid w:val="00FE717C"/>
    <w:rsid w:val="00FE727A"/>
    <w:rsid w:val="00FE72CB"/>
    <w:rsid w:val="00FE7415"/>
    <w:rsid w:val="00FE7658"/>
    <w:rsid w:val="00FE777B"/>
    <w:rsid w:val="00FE7997"/>
    <w:rsid w:val="00FE7AFC"/>
    <w:rsid w:val="00FE7B34"/>
    <w:rsid w:val="00FE7D99"/>
    <w:rsid w:val="00FE7F4E"/>
    <w:rsid w:val="00FE7FBE"/>
    <w:rsid w:val="00FF00FF"/>
    <w:rsid w:val="00FF019C"/>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4B8"/>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2B8"/>
    <w:rsid w:val="00FF7422"/>
    <w:rsid w:val="00FF74EF"/>
    <w:rsid w:val="00FF7673"/>
    <w:rsid w:val="00FF7738"/>
    <w:rsid w:val="00FF7774"/>
    <w:rsid w:val="00FF7A97"/>
    <w:rsid w:val="00FF7EDB"/>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E09532AD-86AE-432B-910D-6CD360154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29"/>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29"/>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29"/>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29"/>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29"/>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30"/>
      </w:numPr>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30"/>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30"/>
      </w:numPr>
      <w:spacing w:after="0" w:line="360" w:lineRule="auto"/>
      <w:contextualSpacing w:val="0"/>
    </w:pPr>
    <w:rPr>
      <w:rFonts w:eastAsiaTheme="minorHAnsi" w:cs="Calibri"/>
      <w:lang w:eastAsia="en-AU"/>
    </w:rPr>
  </w:style>
  <w:style w:type="numbering" w:customStyle="1" w:styleId="BulletList">
    <w:name w:val="Bullet List"/>
    <w:uiPriority w:val="99"/>
    <w:rsid w:val="005A5D0C"/>
    <w:pPr>
      <w:numPr>
        <w:numId w:val="12"/>
      </w:numPr>
    </w:pPr>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www.bom.gov.au/water/landscape/"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http://www.bom.gov.au/jsp/awap/temp/index.jsp" TargetMode="External"/><Relationship Id="rId68" Type="http://schemas.openxmlformats.org/officeDocument/2006/relationships/hyperlink" Target="http://www.longpaddock.qld.gov.au/aussiegrass/" TargetMode="External"/><Relationship Id="rId84" Type="http://schemas.openxmlformats.org/officeDocument/2006/relationships/hyperlink" Target="http://www.australianpork.com.au" TargetMode="External"/><Relationship Id="rId89" Type="http://schemas.openxmlformats.org/officeDocument/2006/relationships/hyperlink" Target="https://creativecommons.org/licenses/by/4.0/legalcode"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hyperlink" Target="https://iri.columbia.edu/our-expertise/climate/forecasts/seasonal-climate-forecasts/" TargetMode="External"/><Relationship Id="rId79" Type="http://schemas.openxmlformats.org/officeDocument/2006/relationships/hyperlink" Target="http://www.bom.gov.au/water/dashboards/" TargetMode="External"/><Relationship Id="rId5" Type="http://schemas.openxmlformats.org/officeDocument/2006/relationships/numbering" Target="numbering.xml"/><Relationship Id="rId90" Type="http://schemas.openxmlformats.org/officeDocument/2006/relationships/hyperlink" Target="mailto:copyright@awe.gov.au" TargetMode="External"/><Relationship Id="rId95" Type="http://schemas.openxmlformats.org/officeDocument/2006/relationships/footer" Target="footer5.xml"/><Relationship Id="rId22" Type="http://schemas.openxmlformats.org/officeDocument/2006/relationships/image" Target="media/image7.png"/><Relationship Id="rId27" Type="http://schemas.openxmlformats.org/officeDocument/2006/relationships/footer" Target="footer1.xml"/><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hyperlink" Target="http://www.bom.gov.au/jsp/watl/rainfall/pme.jsp" TargetMode="External"/><Relationship Id="rId69" Type="http://schemas.openxmlformats.org/officeDocument/2006/relationships/hyperlink" Target="https://weather.gc.ca/saisons/image_e.html?img=s234pfe1p_cal&amp;bc=prob" TargetMode="External"/><Relationship Id="rId80" Type="http://schemas.openxmlformats.org/officeDocument/2006/relationships/hyperlink" Target="http://www.bom.gov.au/water/dashboards/" TargetMode="External"/><Relationship Id="rId85" Type="http://schemas.openxmlformats.org/officeDocument/2006/relationships/hyperlink" Target="http://www.globaldairytrade.info/en/product-result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om.gov.au/jsp/awap/" TargetMode="Externa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hyperlink" Target="http://www.bom.gov.au/water/landscape/" TargetMode="External"/><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yperlink" Target="http://www.bom.gov.au/water/landscape/" TargetMode="External"/><Relationship Id="rId70" Type="http://schemas.openxmlformats.org/officeDocument/2006/relationships/hyperlink" Target="https://www.cpc.ncep.noaa.gov/products/predictions/long_range/seasonal.php?lead=2" TargetMode="External"/><Relationship Id="rId75" Type="http://schemas.openxmlformats.org/officeDocument/2006/relationships/hyperlink" Target="https://ipad.fas.usda.gov/ogamaps/cropmapsandcalendars.aspx" TargetMode="External"/><Relationship Id="rId83" Type="http://schemas.openxmlformats.org/officeDocument/2006/relationships/hyperlink" Target="http://www.freshstate.com.au" TargetMode="External"/><Relationship Id="rId88" Type="http://schemas.openxmlformats.org/officeDocument/2006/relationships/footer" Target="footer4.xml"/><Relationship Id="rId91" Type="http://schemas.openxmlformats.org/officeDocument/2006/relationships/image" Target="media/image43.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oter" Target="footer2.xm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hyperlink" Target="http://www.bom.gov.au/climate/outlooks/" TargetMode="External"/><Relationship Id="rId73" Type="http://schemas.openxmlformats.org/officeDocument/2006/relationships/hyperlink" Target="https://cmdp.ncc-cma.net/pred/cs2gen.php?pred_elem=RAINP" TargetMode="External"/><Relationship Id="rId78" Type="http://schemas.openxmlformats.org/officeDocument/2006/relationships/hyperlink" Target="https://www.ruralcowater.com.au/" TargetMode="External"/><Relationship Id="rId81" Type="http://schemas.openxmlformats.org/officeDocument/2006/relationships/hyperlink" Target="https://www.waternsw.com.au/customer-service/ordering-trading-and-pricing/trading/murrumbidgee" TargetMode="External"/><Relationship Id="rId86" Type="http://schemas.openxmlformats.org/officeDocument/2006/relationships/hyperlink" Target="http://www.cotlook.com/" TargetMode="External"/><Relationship Id="rId94" Type="http://schemas.openxmlformats.org/officeDocument/2006/relationships/hyperlink" Target="https://www.agriculture.gov.au/abares/about/research-and-analysi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https://rmets-onlinelibrary-wiley-com.virtual.anu.edu.au/doi/epdf/10.1002/joc.1833"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eurobrisa.cptec.inpe.br/" TargetMode="External"/><Relationship Id="rId92" Type="http://schemas.openxmlformats.org/officeDocument/2006/relationships/hyperlink" Target="https://doi.org/10.25814/5f3e04e7d2503" TargetMode="External"/><Relationship Id="rId2" Type="http://schemas.openxmlformats.org/officeDocument/2006/relationships/customXml" Target="../customXml/item2.xml"/><Relationship Id="rId29" Type="http://schemas.openxmlformats.org/officeDocument/2006/relationships/hyperlink" Target="https://www.agriculture.gov.au/abares/products/weekly_update/weekly-update-4724" TargetMode="External"/><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yperlink" Target="http://www.bom.gov.au/climate/enso/" TargetMode="External"/><Relationship Id="rId87" Type="http://schemas.openxmlformats.org/officeDocument/2006/relationships/hyperlink" Target="http://www.awex.com.au/" TargetMode="External"/><Relationship Id="rId61" Type="http://schemas.openxmlformats.org/officeDocument/2006/relationships/footer" Target="footer3.xml"/><Relationship Id="rId82" Type="http://schemas.openxmlformats.org/officeDocument/2006/relationships/hyperlink" Target="https://www.waterregister.vic.gov.au/TradingRules2019/" TargetMode="External"/><Relationship Id="rId19" Type="http://schemas.openxmlformats.org/officeDocument/2006/relationships/hyperlink" Target="http://www.bom.gov.au/water/landscape/" TargetMode="External"/><Relationship Id="rId14" Type="http://schemas.openxmlformats.org/officeDocument/2006/relationships/hyperlink" Target="http://www.bom.gov.au/climate/rainfall/"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hyperlink" Target="https://www.waterflow.io/" TargetMode="Externa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yperlink" Target="https://meteoinfo.ru/en/climate/seasonal-forecasts" TargetMode="External"/><Relationship Id="rId93" Type="http://schemas.openxmlformats.org/officeDocument/2006/relationships/hyperlink" Target="http://awe.gov.au/abare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http://schemas.microsoft.com/office/infopath/2007/PartnerControls"/>
    <ds:schemaRef ds:uri="81c01dc6-2c49-4730-b140-874c95cac377"/>
    <ds:schemaRef ds:uri="http://purl.org/dc/elements/1.1/"/>
    <ds:schemaRef ds:uri="http://purl.org/dc/dcmitype/"/>
    <ds:schemaRef ds:uri="http://schemas.microsoft.com/office/2006/metadata/properties"/>
    <ds:schemaRef ds:uri="http://schemas.microsoft.com/office/2006/documentManagement/types"/>
    <ds:schemaRef ds:uri="c95b51c2-b2ac-4224-a5b5-069909057829"/>
    <ds:schemaRef ds:uri="http://www.w3.org/XML/1998/namespace"/>
    <ds:schemaRef ds:uri="http://schemas.openxmlformats.org/package/2006/metadata/core-properties"/>
    <ds:schemaRef ds:uri="2b53c995-2120-4bc0-8922-c25044d37f65"/>
    <ds:schemaRef ds:uri="http://purl.org/dc/terms/"/>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EF5C2F1E-A0A2-4E2E-9515-AF7C43EB51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1541</TotalTime>
  <Pages>23</Pages>
  <Words>3960</Words>
  <Characters>22575</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- 4 July 2024</vt:lpstr>
    </vt:vector>
  </TitlesOfParts>
  <Company/>
  <LinksUpToDate>false</LinksUpToDate>
  <CharactersWithSpaces>26483</CharactersWithSpaces>
  <SharedDoc>false</SharedDoc>
  <HLinks>
    <vt:vector size="246" baseType="variant">
      <vt:variant>
        <vt:i4>4915288</vt:i4>
      </vt:variant>
      <vt:variant>
        <vt:i4>108</vt:i4>
      </vt:variant>
      <vt:variant>
        <vt:i4>0</vt:i4>
      </vt:variant>
      <vt:variant>
        <vt:i4>5</vt:i4>
      </vt:variant>
      <vt:variant>
        <vt:lpwstr>https://www.agriculture.gov.au/abares/about/research-and-analysis</vt:lpwstr>
      </vt:variant>
      <vt:variant>
        <vt:lpwstr>professional-independence</vt:lpwstr>
      </vt:variant>
      <vt:variant>
        <vt:i4>1245185</vt:i4>
      </vt:variant>
      <vt:variant>
        <vt:i4>105</vt:i4>
      </vt:variant>
      <vt:variant>
        <vt:i4>0</vt:i4>
      </vt:variant>
      <vt:variant>
        <vt:i4>5</vt:i4>
      </vt:variant>
      <vt:variant>
        <vt:lpwstr>http://awe.gov.au/abares</vt:lpwstr>
      </vt:variant>
      <vt:variant>
        <vt:lpwstr/>
      </vt:variant>
      <vt:variant>
        <vt:i4>3276915</vt:i4>
      </vt:variant>
      <vt:variant>
        <vt:i4>102</vt:i4>
      </vt:variant>
      <vt:variant>
        <vt:i4>0</vt:i4>
      </vt:variant>
      <vt:variant>
        <vt:i4>5</vt:i4>
      </vt:variant>
      <vt:variant>
        <vt:lpwstr>https://doi.org/10.25814/5f3e04e7d2503</vt:lpwstr>
      </vt:variant>
      <vt:variant>
        <vt:lpwstr/>
      </vt:variant>
      <vt:variant>
        <vt:i4>6553605</vt:i4>
      </vt:variant>
      <vt:variant>
        <vt:i4>99</vt:i4>
      </vt:variant>
      <vt:variant>
        <vt:i4>0</vt:i4>
      </vt:variant>
      <vt:variant>
        <vt:i4>5</vt:i4>
      </vt:variant>
      <vt:variant>
        <vt:lpwstr>mailto:copyright@awe.gov.au</vt:lpwstr>
      </vt:variant>
      <vt:variant>
        <vt:lpwstr/>
      </vt:variant>
      <vt:variant>
        <vt:i4>5373952</vt:i4>
      </vt:variant>
      <vt:variant>
        <vt:i4>96</vt:i4>
      </vt:variant>
      <vt:variant>
        <vt:i4>0</vt:i4>
      </vt:variant>
      <vt:variant>
        <vt:i4>5</vt:i4>
      </vt:variant>
      <vt:variant>
        <vt:lpwstr>https://creativecommons.org/licenses/by/4.0/legalcode</vt:lpwstr>
      </vt:variant>
      <vt:variant>
        <vt:lpwstr/>
      </vt:variant>
      <vt:variant>
        <vt:i4>3473456</vt:i4>
      </vt:variant>
      <vt:variant>
        <vt:i4>93</vt:i4>
      </vt:variant>
      <vt:variant>
        <vt:i4>0</vt:i4>
      </vt:variant>
      <vt:variant>
        <vt:i4>5</vt:i4>
      </vt:variant>
      <vt:variant>
        <vt:lpwstr>http://www.awex.com.au/</vt:lpwstr>
      </vt:variant>
      <vt:variant>
        <vt:lpwstr/>
      </vt:variant>
      <vt:variant>
        <vt:i4>3539069</vt:i4>
      </vt:variant>
      <vt:variant>
        <vt:i4>90</vt:i4>
      </vt:variant>
      <vt:variant>
        <vt:i4>0</vt:i4>
      </vt:variant>
      <vt:variant>
        <vt:i4>5</vt:i4>
      </vt:variant>
      <vt:variant>
        <vt:lpwstr>http://www.cotlook.com/</vt:lpwstr>
      </vt:variant>
      <vt:variant>
        <vt:lpwstr/>
      </vt:variant>
      <vt:variant>
        <vt:i4>5636127</vt:i4>
      </vt:variant>
      <vt:variant>
        <vt:i4>87</vt:i4>
      </vt:variant>
      <vt:variant>
        <vt:i4>0</vt:i4>
      </vt:variant>
      <vt:variant>
        <vt:i4>5</vt:i4>
      </vt:variant>
      <vt:variant>
        <vt:lpwstr>http://www.globaldairytrade.info/en/product-results/</vt:lpwstr>
      </vt:variant>
      <vt:variant>
        <vt:lpwstr/>
      </vt:variant>
      <vt:variant>
        <vt:i4>6160476</vt:i4>
      </vt:variant>
      <vt:variant>
        <vt:i4>84</vt:i4>
      </vt:variant>
      <vt:variant>
        <vt:i4>0</vt:i4>
      </vt:variant>
      <vt:variant>
        <vt:i4>5</vt:i4>
      </vt:variant>
      <vt:variant>
        <vt:lpwstr>http://www.australianpork.com.au/</vt:lpwstr>
      </vt:variant>
      <vt:variant>
        <vt:lpwstr/>
      </vt:variant>
      <vt:variant>
        <vt:i4>5898313</vt:i4>
      </vt:variant>
      <vt:variant>
        <vt:i4>81</vt:i4>
      </vt:variant>
      <vt:variant>
        <vt:i4>0</vt:i4>
      </vt:variant>
      <vt:variant>
        <vt:i4>5</vt:i4>
      </vt:variant>
      <vt:variant>
        <vt:lpwstr>http://www.freshstate.com.au/</vt:lpwstr>
      </vt:variant>
      <vt:variant>
        <vt:lpwstr/>
      </vt:variant>
      <vt:variant>
        <vt:i4>3473517</vt:i4>
      </vt:variant>
      <vt:variant>
        <vt:i4>78</vt:i4>
      </vt:variant>
      <vt:variant>
        <vt:i4>0</vt:i4>
      </vt:variant>
      <vt:variant>
        <vt:i4>5</vt:i4>
      </vt:variant>
      <vt:variant>
        <vt:lpwstr>https://www.waterregister.vic.gov.au/TradingRules2019/</vt:lpwstr>
      </vt:variant>
      <vt:variant>
        <vt:lpwstr/>
      </vt:variant>
      <vt:variant>
        <vt:i4>2883634</vt:i4>
      </vt:variant>
      <vt:variant>
        <vt:i4>75</vt:i4>
      </vt:variant>
      <vt:variant>
        <vt:i4>0</vt:i4>
      </vt:variant>
      <vt:variant>
        <vt:i4>5</vt:i4>
      </vt:variant>
      <vt:variant>
        <vt:lpwstr>https://www.waternsw.com.au/customer-service/ordering-trading-and-pricing/trading/murrumbidgee</vt:lpwstr>
      </vt:variant>
      <vt:variant>
        <vt:lpwstr/>
      </vt:variant>
      <vt:variant>
        <vt:i4>2818106</vt:i4>
      </vt:variant>
      <vt:variant>
        <vt:i4>72</vt:i4>
      </vt:variant>
      <vt:variant>
        <vt:i4>0</vt:i4>
      </vt:variant>
      <vt:variant>
        <vt:i4>5</vt:i4>
      </vt:variant>
      <vt:variant>
        <vt:lpwstr>http://www.bom.gov.au/water/dashboards/</vt:lpwstr>
      </vt:variant>
      <vt:variant>
        <vt:lpwstr>/water-storages/summary/drainage</vt:lpwstr>
      </vt:variant>
      <vt:variant>
        <vt:i4>2162744</vt:i4>
      </vt:variant>
      <vt:variant>
        <vt:i4>69</vt:i4>
      </vt:variant>
      <vt:variant>
        <vt:i4>0</vt:i4>
      </vt:variant>
      <vt:variant>
        <vt:i4>5</vt:i4>
      </vt:variant>
      <vt:variant>
        <vt:lpwstr>http://www.bom.gov.au/water/dashboards/</vt:lpwstr>
      </vt:variant>
      <vt:variant>
        <vt:lpwstr>/water-markets/mdb/at</vt:lpwstr>
      </vt:variant>
      <vt:variant>
        <vt:i4>917597</vt:i4>
      </vt:variant>
      <vt:variant>
        <vt:i4>66</vt:i4>
      </vt:variant>
      <vt:variant>
        <vt:i4>0</vt:i4>
      </vt:variant>
      <vt:variant>
        <vt:i4>5</vt:i4>
      </vt:variant>
      <vt:variant>
        <vt:lpwstr>https://www.ruralcowater.com.au/</vt:lpwstr>
      </vt:variant>
      <vt:variant>
        <vt:lpwstr/>
      </vt:variant>
      <vt:variant>
        <vt:i4>262211</vt:i4>
      </vt:variant>
      <vt:variant>
        <vt:i4>63</vt:i4>
      </vt:variant>
      <vt:variant>
        <vt:i4>0</vt:i4>
      </vt:variant>
      <vt:variant>
        <vt:i4>5</vt:i4>
      </vt:variant>
      <vt:variant>
        <vt:lpwstr>https://www.waterflow.io/</vt:lpwstr>
      </vt:variant>
      <vt:variant>
        <vt:lpwstr/>
      </vt:variant>
      <vt:variant>
        <vt:i4>3735588</vt:i4>
      </vt:variant>
      <vt:variant>
        <vt:i4>60</vt:i4>
      </vt:variant>
      <vt:variant>
        <vt:i4>0</vt:i4>
      </vt:variant>
      <vt:variant>
        <vt:i4>5</vt:i4>
      </vt:variant>
      <vt:variant>
        <vt:lpwstr>https://rmets-onlinelibrary-wiley-com.virtual.anu.edu.au/doi/epdf/10.1002/joc.1833</vt:lpwstr>
      </vt:variant>
      <vt:variant>
        <vt:lpwstr/>
      </vt:variant>
      <vt:variant>
        <vt:i4>2490477</vt:i4>
      </vt:variant>
      <vt:variant>
        <vt:i4>57</vt:i4>
      </vt:variant>
      <vt:variant>
        <vt:i4>0</vt:i4>
      </vt:variant>
      <vt:variant>
        <vt:i4>5</vt:i4>
      </vt:variant>
      <vt:variant>
        <vt:lpwstr>https://ipad.fas.usda.gov/ogamaps/cropmapsandcalendars.aspx</vt:lpwstr>
      </vt:variant>
      <vt:variant>
        <vt:lpwstr/>
      </vt:variant>
      <vt:variant>
        <vt:i4>1179716</vt:i4>
      </vt:variant>
      <vt:variant>
        <vt:i4>54</vt:i4>
      </vt:variant>
      <vt:variant>
        <vt:i4>0</vt:i4>
      </vt:variant>
      <vt:variant>
        <vt:i4>5</vt:i4>
      </vt:variant>
      <vt:variant>
        <vt:lpwstr>https://iri.columbia.edu/our-expertise/climate/forecasts/seasonal-climate-forecasts/</vt:lpwstr>
      </vt:variant>
      <vt:variant>
        <vt:lpwstr/>
      </vt:variant>
      <vt:variant>
        <vt:i4>7536739</vt:i4>
      </vt:variant>
      <vt:variant>
        <vt:i4>51</vt:i4>
      </vt:variant>
      <vt:variant>
        <vt:i4>0</vt:i4>
      </vt:variant>
      <vt:variant>
        <vt:i4>5</vt:i4>
      </vt:variant>
      <vt:variant>
        <vt:lpwstr>https://cmdp.ncc-cma.net/pred/cs2gen.php?pred_elem=RAINP</vt:lpwstr>
      </vt:variant>
      <vt:variant>
        <vt:lpwstr>pred_seasonal</vt:lpwstr>
      </vt:variant>
      <vt:variant>
        <vt:i4>3538980</vt:i4>
      </vt:variant>
      <vt:variant>
        <vt:i4>48</vt:i4>
      </vt:variant>
      <vt:variant>
        <vt:i4>0</vt:i4>
      </vt:variant>
      <vt:variant>
        <vt:i4>5</vt:i4>
      </vt:variant>
      <vt:variant>
        <vt:lpwstr>https://meteoinfo.ru/en/climate/seasonal-forecasts</vt:lpwstr>
      </vt:variant>
      <vt:variant>
        <vt:lpwstr/>
      </vt:variant>
      <vt:variant>
        <vt:i4>6750318</vt:i4>
      </vt:variant>
      <vt:variant>
        <vt:i4>45</vt:i4>
      </vt:variant>
      <vt:variant>
        <vt:i4>0</vt:i4>
      </vt:variant>
      <vt:variant>
        <vt:i4>5</vt:i4>
      </vt:variant>
      <vt:variant>
        <vt:lpwstr>http://eurobrisa.cptec.inpe.br/</vt:lpwstr>
      </vt:variant>
      <vt:variant>
        <vt:lpwstr/>
      </vt:variant>
      <vt:variant>
        <vt:i4>2490371</vt:i4>
      </vt:variant>
      <vt:variant>
        <vt:i4>42</vt:i4>
      </vt:variant>
      <vt:variant>
        <vt:i4>0</vt:i4>
      </vt:variant>
      <vt:variant>
        <vt:i4>5</vt:i4>
      </vt:variant>
      <vt:variant>
        <vt:lpwstr>https://www.cpc.ncep.noaa.gov/products/predictions/long_range/seasonal.php?lead=2</vt:lpwstr>
      </vt:variant>
      <vt:variant>
        <vt:lpwstr/>
      </vt:variant>
      <vt:variant>
        <vt:i4>4128821</vt:i4>
      </vt:variant>
      <vt:variant>
        <vt:i4>39</vt:i4>
      </vt:variant>
      <vt:variant>
        <vt:i4>0</vt:i4>
      </vt:variant>
      <vt:variant>
        <vt:i4>5</vt:i4>
      </vt:variant>
      <vt:variant>
        <vt:lpwstr>https://weather.gc.ca/saisons/image_e.html?img=s234pfe1p_cal&amp;bc=prob</vt:lpwstr>
      </vt:variant>
      <vt:variant>
        <vt:lpwstr/>
      </vt:variant>
      <vt:variant>
        <vt:i4>4063336</vt:i4>
      </vt:variant>
      <vt:variant>
        <vt:i4>36</vt:i4>
      </vt:variant>
      <vt:variant>
        <vt:i4>0</vt:i4>
      </vt:variant>
      <vt:variant>
        <vt:i4>5</vt:i4>
      </vt:variant>
      <vt:variant>
        <vt:lpwstr>http://www.longpaddock.qld.gov.au/aussiegrass/</vt:lpwstr>
      </vt:variant>
      <vt:variant>
        <vt:lpwstr/>
      </vt:variant>
      <vt:variant>
        <vt:i4>6881313</vt:i4>
      </vt:variant>
      <vt:variant>
        <vt:i4>33</vt:i4>
      </vt:variant>
      <vt:variant>
        <vt:i4>0</vt:i4>
      </vt:variant>
      <vt:variant>
        <vt:i4>5</vt:i4>
      </vt:variant>
      <vt:variant>
        <vt:lpwstr>http://www.bom.gov.au/water/landscape/</vt:lpwstr>
      </vt:variant>
      <vt:variant>
        <vt:lpwstr/>
      </vt:variant>
      <vt:variant>
        <vt:i4>2097213</vt:i4>
      </vt:variant>
      <vt:variant>
        <vt:i4>30</vt:i4>
      </vt:variant>
      <vt:variant>
        <vt:i4>0</vt:i4>
      </vt:variant>
      <vt:variant>
        <vt:i4>5</vt:i4>
      </vt:variant>
      <vt:variant>
        <vt:lpwstr>http://www.bom.gov.au/climate/enso/</vt:lpwstr>
      </vt:variant>
      <vt:variant>
        <vt:lpwstr/>
      </vt:variant>
      <vt:variant>
        <vt:i4>5701639</vt:i4>
      </vt:variant>
      <vt:variant>
        <vt:i4>27</vt:i4>
      </vt:variant>
      <vt:variant>
        <vt:i4>0</vt:i4>
      </vt:variant>
      <vt:variant>
        <vt:i4>5</vt:i4>
      </vt:variant>
      <vt:variant>
        <vt:lpwstr>http://www.bom.gov.au/climate/outlooks/</vt:lpwstr>
      </vt:variant>
      <vt:variant>
        <vt:lpwstr>/overview/summary/</vt:lpwstr>
      </vt:variant>
      <vt:variant>
        <vt:i4>2359406</vt:i4>
      </vt:variant>
      <vt:variant>
        <vt:i4>24</vt:i4>
      </vt:variant>
      <vt:variant>
        <vt:i4>0</vt:i4>
      </vt:variant>
      <vt:variant>
        <vt:i4>5</vt:i4>
      </vt:variant>
      <vt:variant>
        <vt:lpwstr>http://www.bom.gov.au/jsp/watl/rainfall/pme.jsp</vt:lpwstr>
      </vt:variant>
      <vt:variant>
        <vt:lpwstr/>
      </vt:variant>
      <vt:variant>
        <vt:i4>4194330</vt:i4>
      </vt:variant>
      <vt:variant>
        <vt:i4>21</vt:i4>
      </vt:variant>
      <vt:variant>
        <vt:i4>0</vt:i4>
      </vt:variant>
      <vt:variant>
        <vt:i4>5</vt:i4>
      </vt:variant>
      <vt:variant>
        <vt:lpwstr>http://www.bom.gov.au/jsp/awap/temp/index.jsp</vt:lpwstr>
      </vt:variant>
      <vt:variant>
        <vt:lpwstr/>
      </vt:variant>
      <vt:variant>
        <vt:i4>6881313</vt:i4>
      </vt:variant>
      <vt:variant>
        <vt:i4>18</vt:i4>
      </vt:variant>
      <vt:variant>
        <vt:i4>0</vt:i4>
      </vt:variant>
      <vt:variant>
        <vt:i4>5</vt:i4>
      </vt:variant>
      <vt:variant>
        <vt:lpwstr>http://www.bom.gov.au/water/landscape/</vt:lpwstr>
      </vt:variant>
      <vt:variant>
        <vt:lpwstr/>
      </vt:variant>
      <vt:variant>
        <vt:i4>1507444</vt:i4>
      </vt:variant>
      <vt:variant>
        <vt:i4>15</vt:i4>
      </vt:variant>
      <vt:variant>
        <vt:i4>0</vt:i4>
      </vt:variant>
      <vt:variant>
        <vt:i4>5</vt:i4>
      </vt:variant>
      <vt:variant>
        <vt:lpwstr>https://www.agriculture.gov.au/abares/products/weekly_update/weekly-update-4724</vt:lpwstr>
      </vt:variant>
      <vt:variant>
        <vt:lpwstr/>
      </vt:variant>
      <vt:variant>
        <vt:i4>6881313</vt:i4>
      </vt:variant>
      <vt:variant>
        <vt:i4>12</vt:i4>
      </vt:variant>
      <vt:variant>
        <vt:i4>0</vt:i4>
      </vt:variant>
      <vt:variant>
        <vt:i4>5</vt:i4>
      </vt:variant>
      <vt:variant>
        <vt:lpwstr>http://www.bom.gov.au/water/landscape/</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2097215</vt:i4>
      </vt:variant>
      <vt:variant>
        <vt:i4>6</vt:i4>
      </vt:variant>
      <vt:variant>
        <vt:i4>0</vt:i4>
      </vt:variant>
      <vt:variant>
        <vt:i4>5</vt:i4>
      </vt:variant>
      <vt:variant>
        <vt:lpwstr>http://www.bom.gov.au/jsp/awap/</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- 4 July 2024</dc:title>
  <dc:subject/>
  <dc:creator>Department of Agriculture Fisheries &amp; Forestry</dc:creator>
  <cp:keywords/>
  <dc:description/>
  <cp:revision>351</cp:revision>
  <cp:lastPrinted>2024-06-01T21:38:00Z</cp:lastPrinted>
  <dcterms:created xsi:type="dcterms:W3CDTF">2024-06-01T22:16:00Z</dcterms:created>
  <dcterms:modified xsi:type="dcterms:W3CDTF">2024-07-04T05:43:00Z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ies>
</file>