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2F8A1D42"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696EB8">
        <w:rPr>
          <w:rFonts w:cs="Calibri"/>
          <w:noProof/>
          <w:color w:val="auto"/>
          <w:sz w:val="28"/>
          <w:szCs w:val="28"/>
          <w:lang w:eastAsia="en-AU"/>
        </w:rPr>
        <w:t>4</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696EB8">
        <w:rPr>
          <w:rFonts w:cs="Calibri"/>
          <w:color w:val="auto"/>
          <w:sz w:val="40"/>
          <w:szCs w:val="40"/>
          <w:lang w:eastAsia="en-AU"/>
        </w:rPr>
        <w:t>11 April</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40F9524B" w:rsidR="00CD226A" w:rsidRPr="009179FD"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Hlk163735839"/>
      <w:bookmarkStart w:id="4" w:name="_Ref412111946"/>
      <w:r>
        <w:t>In</w:t>
      </w:r>
      <w:r w:rsidRPr="00B437F9">
        <w:t xml:space="preserve"> </w:t>
      </w:r>
      <w:r w:rsidR="00CD226A" w:rsidRPr="00B437F9">
        <w:t>the week ending</w:t>
      </w:r>
      <w:r w:rsidR="00866645">
        <w:rPr>
          <w:rFonts w:cs="Calibri"/>
        </w:rPr>
        <w:t xml:space="preserve"> </w:t>
      </w:r>
      <w:r w:rsidR="009179FD">
        <w:rPr>
          <w:rFonts w:cs="Calibri"/>
        </w:rPr>
        <w:t>1</w:t>
      </w:r>
      <w:r w:rsidR="00D10D60">
        <w:rPr>
          <w:rFonts w:cs="Calibri"/>
        </w:rPr>
        <w:t>1</w:t>
      </w:r>
      <w:r w:rsidR="009179FD">
        <w:rPr>
          <w:rFonts w:cs="Calibri"/>
        </w:rPr>
        <w:t xml:space="preserve"> </w:t>
      </w:r>
      <w:r w:rsidR="00D10D60">
        <w:rPr>
          <w:rFonts w:cs="Calibri"/>
        </w:rPr>
        <w:t>April</w:t>
      </w:r>
      <w:r w:rsidR="009179FD" w:rsidRPr="004F2B52">
        <w:rPr>
          <w:rFonts w:cs="Calibri"/>
        </w:rPr>
        <w:t xml:space="preserve"> 202</w:t>
      </w:r>
      <w:r w:rsidR="009179FD">
        <w:rPr>
          <w:rFonts w:cs="Calibri"/>
        </w:rPr>
        <w:t>4</w:t>
      </w:r>
      <w:r w:rsidR="009179FD" w:rsidRPr="004F2B52">
        <w:rPr>
          <w:rFonts w:cs="Calibri"/>
        </w:rPr>
        <w:t>,</w:t>
      </w:r>
      <w:r w:rsidR="009179FD" w:rsidRPr="003C65E3">
        <w:rPr>
          <w:rFonts w:cs="Calibri"/>
        </w:rPr>
        <w:t xml:space="preserve"> </w:t>
      </w:r>
      <w:r w:rsidR="00220011">
        <w:rPr>
          <w:rFonts w:cs="Calibri"/>
        </w:rPr>
        <w:t xml:space="preserve">large areas in the eastern Australia were affected by </w:t>
      </w:r>
      <w:r w:rsidR="004E3B4E">
        <w:rPr>
          <w:rFonts w:cs="Calibri"/>
        </w:rPr>
        <w:t xml:space="preserve">a </w:t>
      </w:r>
      <w:r w:rsidR="00220011">
        <w:rPr>
          <w:rFonts w:cs="Calibri"/>
        </w:rPr>
        <w:t xml:space="preserve">severe weather system with </w:t>
      </w:r>
      <w:r w:rsidR="00384726">
        <w:rPr>
          <w:rFonts w:cs="Calibri"/>
        </w:rPr>
        <w:t xml:space="preserve">recorded </w:t>
      </w:r>
      <w:r w:rsidR="00220011">
        <w:rPr>
          <w:rFonts w:cs="Calibri"/>
        </w:rPr>
        <w:t>rainfall of up to 200 millimetres in southern Queensland and 400 millimetres in New South Wales</w:t>
      </w:r>
      <w:r w:rsidR="00D10D60">
        <w:rPr>
          <w:rFonts w:cs="Calibri"/>
        </w:rPr>
        <w:t>.</w:t>
      </w:r>
    </w:p>
    <w:p w14:paraId="07B804B6" w14:textId="259378A5" w:rsidR="009179FD" w:rsidRPr="00384726" w:rsidRDefault="00D730F3" w:rsidP="009179FD">
      <w:pPr>
        <w:pStyle w:val="ListParagraph"/>
        <w:numPr>
          <w:ilvl w:val="1"/>
          <w:numId w:val="4"/>
        </w:numPr>
        <w:spacing w:before="120" w:after="0" w:line="256" w:lineRule="auto"/>
        <w:rPr>
          <w:rFonts w:asciiTheme="minorHAnsi" w:hAnsiTheme="minorHAnsi"/>
        </w:rPr>
      </w:pPr>
      <w:r>
        <w:rPr>
          <w:rFonts w:cs="Calibri"/>
        </w:rPr>
        <w:t>Cropping regions in Queensland and New South Wales will benefit from boost in soil moisture levels required for winter crops</w:t>
      </w:r>
      <w:r w:rsidR="00384726">
        <w:rPr>
          <w:rFonts w:cs="Calibri"/>
        </w:rPr>
        <w:t xml:space="preserve"> and pasture growth</w:t>
      </w:r>
      <w:r w:rsidR="009179FD">
        <w:rPr>
          <w:rFonts w:cs="Calibri"/>
        </w:rPr>
        <w:t>.</w:t>
      </w:r>
    </w:p>
    <w:p w14:paraId="5F99A79B" w14:textId="19BD2C78" w:rsidR="00384726" w:rsidRPr="00875A27" w:rsidRDefault="00384726" w:rsidP="009179FD">
      <w:pPr>
        <w:pStyle w:val="ListParagraph"/>
        <w:numPr>
          <w:ilvl w:val="1"/>
          <w:numId w:val="4"/>
        </w:numPr>
        <w:spacing w:before="120" w:after="0" w:line="256" w:lineRule="auto"/>
        <w:rPr>
          <w:rFonts w:asciiTheme="minorHAnsi" w:hAnsiTheme="minorHAnsi"/>
        </w:rPr>
      </w:pPr>
      <w:r>
        <w:rPr>
          <w:rFonts w:cs="Calibri"/>
        </w:rPr>
        <w:t xml:space="preserve">However, this rainfall would have affected </w:t>
      </w:r>
      <w:r w:rsidR="004E3B4E">
        <w:rPr>
          <w:rFonts w:cs="Calibri"/>
        </w:rPr>
        <w:t>the</w:t>
      </w:r>
      <w:r>
        <w:rPr>
          <w:rFonts w:cs="Calibri"/>
        </w:rPr>
        <w:t xml:space="preserve"> harvest of sorghum</w:t>
      </w:r>
      <w:r w:rsidR="004E3B4E">
        <w:rPr>
          <w:rFonts w:cs="Calibri"/>
        </w:rPr>
        <w:t xml:space="preserve"> and the quality of</w:t>
      </w:r>
      <w:r>
        <w:rPr>
          <w:rFonts w:cs="Calibri"/>
        </w:rPr>
        <w:t xml:space="preserve"> </w:t>
      </w:r>
      <w:r w:rsidR="004E3B4E">
        <w:rPr>
          <w:rFonts w:cs="Calibri"/>
        </w:rPr>
        <w:t xml:space="preserve">the </w:t>
      </w:r>
      <w:r>
        <w:rPr>
          <w:rFonts w:cs="Calibri"/>
        </w:rPr>
        <w:t>crop</w:t>
      </w:r>
      <w:r w:rsidR="004E3B4E">
        <w:rPr>
          <w:rFonts w:cs="Calibri"/>
        </w:rPr>
        <w:t>s</w:t>
      </w:r>
      <w:r>
        <w:rPr>
          <w:rFonts w:cs="Calibri"/>
        </w:rPr>
        <w:t xml:space="preserve"> in Queensland. </w:t>
      </w:r>
    </w:p>
    <w:p w14:paraId="741A4685" w14:textId="0FE4EB67"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4E3B4E">
        <w:rPr>
          <w:rFonts w:cs="Calibri"/>
        </w:rPr>
        <w:t xml:space="preserve">a </w:t>
      </w:r>
      <w:r w:rsidR="00220011">
        <w:rPr>
          <w:rFonts w:cs="Calibri"/>
        </w:rPr>
        <w:t xml:space="preserve">monsoon trough, </w:t>
      </w:r>
      <w:r w:rsidR="004E3B4E">
        <w:rPr>
          <w:rFonts w:cs="Calibri"/>
        </w:rPr>
        <w:t xml:space="preserve">a </w:t>
      </w:r>
      <w:r w:rsidR="00220011">
        <w:rPr>
          <w:rFonts w:cs="Calibri"/>
        </w:rPr>
        <w:t xml:space="preserve">tropical low and onshore winds will bring showers and storms </w:t>
      </w:r>
      <w:r w:rsidR="004E3B4E">
        <w:rPr>
          <w:rFonts w:cs="Calibri"/>
        </w:rPr>
        <w:t>to parts of</w:t>
      </w:r>
      <w:r w:rsidR="00220011">
        <w:rPr>
          <w:rFonts w:cs="Calibri"/>
        </w:rPr>
        <w:t xml:space="preserve"> northern, </w:t>
      </w:r>
      <w:proofErr w:type="gramStart"/>
      <w:r w:rsidR="00220011">
        <w:rPr>
          <w:rFonts w:cs="Calibri"/>
        </w:rPr>
        <w:t>western</w:t>
      </w:r>
      <w:proofErr w:type="gramEnd"/>
      <w:r w:rsidR="00220011">
        <w:rPr>
          <w:rFonts w:cs="Calibri"/>
        </w:rPr>
        <w:t xml:space="preserve"> and east</w:t>
      </w:r>
      <w:r w:rsidR="00856F95">
        <w:rPr>
          <w:rFonts w:cs="Calibri"/>
        </w:rPr>
        <w:t>ern Australia</w:t>
      </w:r>
      <w:r w:rsidR="00220011">
        <w:rPr>
          <w:rFonts w:cs="Calibri"/>
        </w:rPr>
        <w:t>. A high-pressure system will keep much of the country dry.</w:t>
      </w:r>
    </w:p>
    <w:p w14:paraId="730B8752" w14:textId="5C2775AE" w:rsidR="007756A7" w:rsidRDefault="00224683" w:rsidP="004977EF">
      <w:pPr>
        <w:pStyle w:val="ListParagraph"/>
        <w:numPr>
          <w:ilvl w:val="1"/>
          <w:numId w:val="4"/>
        </w:numPr>
        <w:spacing w:before="120" w:after="0" w:line="256" w:lineRule="auto"/>
        <w:ind w:hanging="357"/>
        <w:rPr>
          <w:rFonts w:cs="Calibri"/>
        </w:rPr>
      </w:pPr>
      <w:r>
        <w:rPr>
          <w:rFonts w:cs="Calibri"/>
        </w:rPr>
        <w:t xml:space="preserve">A dry </w:t>
      </w:r>
      <w:r w:rsidR="00874050">
        <w:rPr>
          <w:rFonts w:cs="Calibri"/>
        </w:rPr>
        <w:t>week in</w:t>
      </w:r>
      <w:r w:rsidR="00866645">
        <w:rPr>
          <w:rFonts w:cs="Calibri"/>
        </w:rPr>
        <w:t xml:space="preserve"> Queensland </w:t>
      </w:r>
      <w:r w:rsidR="00DF2293">
        <w:rPr>
          <w:rFonts w:cs="Calibri"/>
        </w:rPr>
        <w:t xml:space="preserve">cropping regions </w:t>
      </w:r>
      <w:r w:rsidR="00CD226A">
        <w:rPr>
          <w:rFonts w:cs="Calibri"/>
        </w:rPr>
        <w:t xml:space="preserve">will </w:t>
      </w:r>
      <w:r w:rsidR="004E3B4E">
        <w:rPr>
          <w:rFonts w:cs="Calibri"/>
        </w:rPr>
        <w:t xml:space="preserve">allow </w:t>
      </w:r>
      <w:r w:rsidR="00856F95">
        <w:rPr>
          <w:rFonts w:cs="Calibri"/>
        </w:rPr>
        <w:t xml:space="preserve">for the </w:t>
      </w:r>
      <w:r w:rsidR="004E3B4E">
        <w:rPr>
          <w:rFonts w:cs="Calibri"/>
        </w:rPr>
        <w:t>resumption of</w:t>
      </w:r>
      <w:r w:rsidR="00874050">
        <w:rPr>
          <w:rFonts w:cs="Calibri"/>
        </w:rPr>
        <w:t xml:space="preserve"> harvest of summer crops</w:t>
      </w:r>
      <w:r w:rsidR="00856F95">
        <w:rPr>
          <w:rFonts w:cs="Calibri"/>
        </w:rPr>
        <w:t xml:space="preserve"> in the coming weeks</w:t>
      </w:r>
      <w:r w:rsidR="0053426A">
        <w:rPr>
          <w:rFonts w:cs="Calibri"/>
        </w:rPr>
        <w:t xml:space="preserve">. </w:t>
      </w:r>
    </w:p>
    <w:p w14:paraId="10BE0F3E" w14:textId="70DA74F1" w:rsidR="00D730F3" w:rsidRPr="00D730F3" w:rsidRDefault="00D730F3" w:rsidP="009179FD">
      <w:pPr>
        <w:pStyle w:val="ListParagraph"/>
        <w:numPr>
          <w:ilvl w:val="0"/>
          <w:numId w:val="4"/>
        </w:numPr>
        <w:spacing w:before="120" w:after="0" w:line="256" w:lineRule="auto"/>
        <w:ind w:hanging="357"/>
      </w:pPr>
      <w:r>
        <w:t>Much of New South Wales, southern Queensland and eastern Victoria have received an early autumn break with rainfall of at least 30 millimetres over any 7 days in March</w:t>
      </w:r>
      <w:r w:rsidR="004E3B4E">
        <w:t>/early April</w:t>
      </w:r>
      <w:r>
        <w:t xml:space="preserve">. If </w:t>
      </w:r>
      <w:r w:rsidR="00384726">
        <w:t xml:space="preserve">this break </w:t>
      </w:r>
      <w:r>
        <w:t>is consolidated</w:t>
      </w:r>
      <w:r w:rsidR="00384726">
        <w:t xml:space="preserve"> by follow-up rainfall</w:t>
      </w:r>
      <w:r>
        <w:t xml:space="preserve"> in April, these regions will be in a</w:t>
      </w:r>
      <w:r w:rsidR="00886104">
        <w:t>n</w:t>
      </w:r>
      <w:r>
        <w:t xml:space="preserve"> </w:t>
      </w:r>
      <w:r w:rsidR="00D0617E">
        <w:t>ideal</w:t>
      </w:r>
      <w:r>
        <w:t xml:space="preserve"> position for winter crop plantings.</w:t>
      </w:r>
    </w:p>
    <w:p w14:paraId="235AF179" w14:textId="4143B5D3" w:rsidR="00DF2293" w:rsidRPr="00EE7752" w:rsidRDefault="00DF2293" w:rsidP="009179FD">
      <w:pPr>
        <w:pStyle w:val="ListParagraph"/>
        <w:numPr>
          <w:ilvl w:val="0"/>
          <w:numId w:val="4"/>
        </w:numPr>
        <w:spacing w:before="120" w:after="0" w:line="256" w:lineRule="auto"/>
        <w:ind w:hanging="357"/>
      </w:pPr>
      <w:r>
        <w:rPr>
          <w:rFonts w:cs="Arial"/>
          <w:color w:val="000000"/>
        </w:rPr>
        <w:t xml:space="preserve">The national rainfall outlook is for </w:t>
      </w:r>
      <w:r w:rsidR="00220011">
        <w:rPr>
          <w:rFonts w:cs="Arial"/>
          <w:color w:val="000000"/>
        </w:rPr>
        <w:t>equal chances of</w:t>
      </w:r>
      <w:r w:rsidR="004D4355">
        <w:rPr>
          <w:rFonts w:cs="Arial"/>
          <w:color w:val="000000"/>
        </w:rPr>
        <w:t xml:space="preserve"> </w:t>
      </w:r>
      <w:r w:rsidR="00EF73B1">
        <w:rPr>
          <w:rFonts w:cs="Arial"/>
          <w:color w:val="000000"/>
        </w:rPr>
        <w:t xml:space="preserve">above or below </w:t>
      </w:r>
      <w:r w:rsidR="004D4355">
        <w:rPr>
          <w:rFonts w:cs="Arial"/>
          <w:color w:val="000000"/>
        </w:rPr>
        <w:t xml:space="preserve">median </w:t>
      </w:r>
      <w:r w:rsidRPr="00DF6FF7">
        <w:rPr>
          <w:rFonts w:cs="Arial"/>
          <w:color w:val="000000"/>
        </w:rPr>
        <w:t xml:space="preserve">rainfall </w:t>
      </w:r>
      <w:r>
        <w:rPr>
          <w:rFonts w:cs="Arial"/>
          <w:color w:val="000000"/>
        </w:rPr>
        <w:t>for much of Australia</w:t>
      </w:r>
      <w:r w:rsidR="004E3B4E">
        <w:rPr>
          <w:rFonts w:cs="Arial"/>
          <w:color w:val="000000"/>
        </w:rPr>
        <w:t>n cropping regions</w:t>
      </w:r>
      <w:r>
        <w:rPr>
          <w:rFonts w:cs="Arial"/>
          <w:color w:val="000000"/>
        </w:rPr>
        <w:t xml:space="preserve"> </w:t>
      </w:r>
      <w:r w:rsidRPr="00DF6FF7">
        <w:rPr>
          <w:rFonts w:cs="Arial"/>
          <w:color w:val="000000"/>
        </w:rPr>
        <w:t>over the next three months</w:t>
      </w:r>
      <w:r>
        <w:rPr>
          <w:rFonts w:cs="Arial"/>
          <w:color w:val="000000"/>
        </w:rPr>
        <w:t>.</w:t>
      </w:r>
    </w:p>
    <w:p w14:paraId="02D901DB" w14:textId="32959C2C" w:rsidR="009179FD" w:rsidRPr="006926C1" w:rsidRDefault="00A87789" w:rsidP="00EE7752">
      <w:pPr>
        <w:pStyle w:val="ListParagraph"/>
        <w:numPr>
          <w:ilvl w:val="1"/>
          <w:numId w:val="4"/>
        </w:numPr>
        <w:spacing w:before="120" w:after="0" w:line="256" w:lineRule="auto"/>
      </w:pPr>
      <w:r w:rsidRPr="006926C1">
        <w:rPr>
          <w:rFonts w:cs="Arial"/>
          <w:color w:val="000000"/>
        </w:rPr>
        <w:t xml:space="preserve">Considering </w:t>
      </w:r>
      <w:r w:rsidR="006926C1" w:rsidRPr="006926C1">
        <w:rPr>
          <w:rFonts w:cs="Arial"/>
          <w:color w:val="000000"/>
        </w:rPr>
        <w:t xml:space="preserve">recent rainfall, particularly in eastern Australia, these falls are likely to be sufficient </w:t>
      </w:r>
      <w:r w:rsidR="00220011" w:rsidRPr="006926C1">
        <w:rPr>
          <w:rFonts w:cs="Arial"/>
          <w:color w:val="000000"/>
        </w:rPr>
        <w:t>to</w:t>
      </w:r>
      <w:r w:rsidRPr="006926C1">
        <w:rPr>
          <w:rFonts w:cs="Arial"/>
          <w:color w:val="000000"/>
        </w:rPr>
        <w:t xml:space="preserve"> facilitate the sowing and establishment of winter crops</w:t>
      </w:r>
      <w:r w:rsidR="009179FD" w:rsidRPr="006926C1">
        <w:t xml:space="preserve">. </w:t>
      </w:r>
    </w:p>
    <w:bookmarkEnd w:id="2"/>
    <w:p w14:paraId="6B12137E" w14:textId="60AB1C87" w:rsidR="000D1B0C" w:rsidRPr="00EF73B1" w:rsidRDefault="000D1B0C" w:rsidP="000D1B0C">
      <w:pPr>
        <w:pStyle w:val="ListParagraph"/>
        <w:numPr>
          <w:ilvl w:val="0"/>
          <w:numId w:val="4"/>
        </w:numPr>
        <w:spacing w:after="0" w:line="240" w:lineRule="auto"/>
        <w:contextualSpacing w:val="0"/>
        <w:rPr>
          <w:rFonts w:eastAsia="Times New Roman"/>
        </w:rPr>
      </w:pPr>
      <w:r>
        <w:rPr>
          <w:rFonts w:eastAsia="Times New Roman"/>
        </w:rPr>
        <w:t>Water storage levels in the Murray-Darling Basin (MDB) increased between 4 April 2024 and 11 April 2024 by 43 gigalitres (GL). Current volume of water held in storage is 16 971 GL, equivalent to 76% of total storage capacity. This is 15 percent or 2928 GL less than at the same time last year.</w:t>
      </w:r>
    </w:p>
    <w:p w14:paraId="2F82AA08" w14:textId="77777777" w:rsidR="000D1B0C" w:rsidRDefault="000D1B0C" w:rsidP="000D1B0C">
      <w:pPr>
        <w:pStyle w:val="ListParagraph"/>
        <w:numPr>
          <w:ilvl w:val="0"/>
          <w:numId w:val="4"/>
        </w:numPr>
        <w:spacing w:after="0" w:line="240" w:lineRule="auto"/>
        <w:contextualSpacing w:val="0"/>
        <w:rPr>
          <w:rFonts w:eastAsia="Times New Roman"/>
        </w:rPr>
      </w:pPr>
      <w:r>
        <w:rPr>
          <w:rFonts w:eastAsia="Times New Roman"/>
        </w:rPr>
        <w:t>Allocation prices in the Victorian Murray below the Barmah Choke decreased from $23 on 4 April 2024 to $22 on 11 April 2024. Prices are lower in the Murrumbidgee due to the binding of the Murrumbidgee export limit.</w:t>
      </w:r>
    </w:p>
    <w:bookmarkEnd w:id="3"/>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207414C5" w14:textId="29BFE236" w:rsidR="00CB73F2" w:rsidRPr="00D7301C" w:rsidRDefault="00CB73F2" w:rsidP="00D7301C">
      <w:pPr>
        <w:pStyle w:val="ListBullet"/>
        <w:rPr>
          <w:rFonts w:ascii="Calibri" w:hAnsi="Calibri" w:cs="Calibri"/>
          <w:sz w:val="22"/>
          <w:szCs w:val="22"/>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21385247"/>
      <w:bookmarkStart w:id="53" w:name="_Hlk96591801"/>
      <w:bookmarkStart w:id="54" w:name="_Hlk95988528"/>
      <w:bookmarkStart w:id="55" w:name="_Hlk98405497"/>
      <w:bookmarkStart w:id="56" w:name="_Hlk158889738"/>
      <w:bookmarkStart w:id="57" w:name="_Hlk161307904"/>
      <w:bookmarkStart w:id="58" w:name="_Hlk156473042"/>
      <w:bookmarkStart w:id="59" w:name="_Hlk152836559"/>
      <w:bookmarkStart w:id="60" w:name="_Hlk148006127"/>
      <w:bookmarkStart w:id="61" w:name="_Hlk144372918"/>
      <w:bookmarkStart w:id="62" w:name="_Hlk143159934"/>
      <w:bookmarkStart w:id="63" w:name="_Hlk131675561"/>
      <w:bookmarkStart w:id="64" w:name="_Hlk58500616"/>
      <w:bookmarkStart w:id="65" w:name="_Hlk8993818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Calibri" w:hAnsi="Calibri" w:cs="Calibri"/>
          <w:sz w:val="22"/>
          <w:szCs w:val="22"/>
        </w:rPr>
        <w:t xml:space="preserve">For the week ending 10 April 2024, a low-pressure </w:t>
      </w:r>
      <w:r w:rsidR="002B61A1">
        <w:rPr>
          <w:rFonts w:ascii="Calibri" w:hAnsi="Calibri" w:cs="Calibri"/>
          <w:sz w:val="22"/>
          <w:szCs w:val="22"/>
        </w:rPr>
        <w:t>system</w:t>
      </w:r>
      <w:r>
        <w:rPr>
          <w:rFonts w:ascii="Calibri" w:hAnsi="Calibri" w:cs="Calibri"/>
          <w:sz w:val="22"/>
          <w:szCs w:val="22"/>
        </w:rPr>
        <w:t xml:space="preserve"> and a series of troughs brought rainfall totals of </w:t>
      </w:r>
      <w:r w:rsidR="008B3F6C">
        <w:rPr>
          <w:rFonts w:ascii="Calibri" w:hAnsi="Calibri" w:cs="Calibri"/>
          <w:sz w:val="22"/>
          <w:szCs w:val="22"/>
        </w:rPr>
        <w:t>up to</w:t>
      </w:r>
      <w:r w:rsidR="00031238">
        <w:rPr>
          <w:rFonts w:ascii="Calibri" w:hAnsi="Calibri" w:cs="Calibri"/>
          <w:sz w:val="22"/>
          <w:szCs w:val="22"/>
        </w:rPr>
        <w:t xml:space="preserve"> </w:t>
      </w:r>
      <w:r>
        <w:rPr>
          <w:rFonts w:ascii="Calibri" w:hAnsi="Calibri" w:cs="Calibri"/>
          <w:sz w:val="22"/>
          <w:szCs w:val="22"/>
        </w:rPr>
        <w:t xml:space="preserve">400 millimetres in eastern New South Wales and up to 200 millimetres in southern Queensland. Tropical cyclone Olga formed off the coast of northern Western Australia, resulting in over 100 millimetres of rainfall in </w:t>
      </w:r>
      <w:r w:rsidR="004E3B4E">
        <w:rPr>
          <w:rFonts w:ascii="Calibri" w:hAnsi="Calibri" w:cs="Calibri"/>
          <w:sz w:val="22"/>
          <w:szCs w:val="22"/>
        </w:rPr>
        <w:t xml:space="preserve">isolated </w:t>
      </w:r>
      <w:r>
        <w:rPr>
          <w:rFonts w:ascii="Calibri" w:hAnsi="Calibri" w:cs="Calibri"/>
          <w:sz w:val="22"/>
          <w:szCs w:val="22"/>
        </w:rPr>
        <w:t xml:space="preserve">areas. Additionally, troughs in the northern tropics brought up to 200 millimetres of rainfall in north Queensland. </w:t>
      </w:r>
    </w:p>
    <w:p w14:paraId="6E1F93C2" w14:textId="41560876" w:rsidR="002B61A1" w:rsidRPr="00D7301C" w:rsidRDefault="00CB73F2" w:rsidP="00D7301C">
      <w:pPr>
        <w:pStyle w:val="ListBullet"/>
        <w:rPr>
          <w:rFonts w:ascii="Calibri" w:hAnsi="Calibri" w:cs="Calibri"/>
          <w:sz w:val="22"/>
          <w:szCs w:val="22"/>
        </w:rPr>
      </w:pPr>
      <w:r>
        <w:rPr>
          <w:rFonts w:ascii="Calibri" w:hAnsi="Calibri" w:cs="Calibri"/>
          <w:sz w:val="22"/>
          <w:szCs w:val="22"/>
        </w:rPr>
        <w:t>In cropping regions, rainfall totals reached</w:t>
      </w:r>
      <w:r w:rsidR="002B61A1">
        <w:rPr>
          <w:rFonts w:ascii="Calibri" w:hAnsi="Calibri" w:cs="Calibri"/>
          <w:sz w:val="22"/>
          <w:szCs w:val="22"/>
        </w:rPr>
        <w:t xml:space="preserve"> up to 200 millimetres in Queensland and 150 </w:t>
      </w:r>
      <w:r w:rsidR="00FF54B8">
        <w:rPr>
          <w:rFonts w:ascii="Calibri" w:hAnsi="Calibri" w:cs="Calibri"/>
          <w:sz w:val="22"/>
          <w:szCs w:val="22"/>
        </w:rPr>
        <w:t>millimetres</w:t>
      </w:r>
      <w:r w:rsidR="002B61A1">
        <w:rPr>
          <w:rFonts w:ascii="Calibri" w:hAnsi="Calibri" w:cs="Calibri"/>
          <w:sz w:val="22"/>
          <w:szCs w:val="22"/>
        </w:rPr>
        <w:t xml:space="preserve"> in New South Wales. A high-pressure system in the </w:t>
      </w:r>
      <w:r w:rsidR="00031238">
        <w:rPr>
          <w:rFonts w:ascii="Calibri" w:hAnsi="Calibri" w:cs="Calibri"/>
          <w:sz w:val="22"/>
          <w:szCs w:val="22"/>
        </w:rPr>
        <w:t xml:space="preserve">south </w:t>
      </w:r>
      <w:r w:rsidR="002B61A1">
        <w:rPr>
          <w:rFonts w:ascii="Calibri" w:hAnsi="Calibri" w:cs="Calibri"/>
          <w:sz w:val="22"/>
          <w:szCs w:val="22"/>
        </w:rPr>
        <w:t xml:space="preserve">kept Western Australia and parts of South Australia dry.  A lack of rainfall in cropping areas in the south are likely to lead to a reduction in stored soil moisture for winter </w:t>
      </w:r>
      <w:r w:rsidR="00FF54B8">
        <w:rPr>
          <w:rFonts w:ascii="Calibri" w:hAnsi="Calibri" w:cs="Calibri"/>
          <w:sz w:val="22"/>
          <w:szCs w:val="22"/>
        </w:rPr>
        <w:t>crops</w:t>
      </w:r>
      <w:r w:rsidR="002B61A1">
        <w:rPr>
          <w:rFonts w:ascii="Calibri" w:hAnsi="Calibri" w:cs="Calibri"/>
          <w:sz w:val="22"/>
          <w:szCs w:val="22"/>
        </w:rPr>
        <w:t>.</w:t>
      </w:r>
    </w:p>
    <w:p w14:paraId="55DF003E" w14:textId="04D6C459" w:rsidR="00D7301C" w:rsidRPr="00E84F68" w:rsidRDefault="00384726" w:rsidP="00E84F68">
      <w:pPr>
        <w:pStyle w:val="ListBullet"/>
        <w:rPr>
          <w:rFonts w:ascii="Calibri" w:hAnsi="Calibri" w:cs="Calibri"/>
          <w:sz w:val="22"/>
          <w:szCs w:val="22"/>
        </w:rPr>
      </w:pPr>
      <w:r>
        <w:rPr>
          <w:rFonts w:ascii="Calibri" w:hAnsi="Calibri" w:cs="Calibri"/>
          <w:sz w:val="22"/>
          <w:szCs w:val="22"/>
        </w:rPr>
        <w:t>In addition to h</w:t>
      </w:r>
      <w:r w:rsidR="002B61A1">
        <w:rPr>
          <w:rFonts w:ascii="Calibri" w:hAnsi="Calibri" w:cs="Calibri"/>
          <w:sz w:val="22"/>
          <w:szCs w:val="22"/>
        </w:rPr>
        <w:t>igh rainfall interrupt</w:t>
      </w:r>
      <w:r>
        <w:rPr>
          <w:rFonts w:ascii="Calibri" w:hAnsi="Calibri" w:cs="Calibri"/>
          <w:sz w:val="22"/>
          <w:szCs w:val="22"/>
        </w:rPr>
        <w:t>ing</w:t>
      </w:r>
      <w:r w:rsidR="002B61A1">
        <w:rPr>
          <w:rFonts w:ascii="Calibri" w:hAnsi="Calibri" w:cs="Calibri"/>
          <w:sz w:val="22"/>
          <w:szCs w:val="22"/>
        </w:rPr>
        <w:t xml:space="preserve"> the harvest of late season summer crops,</w:t>
      </w:r>
      <w:r>
        <w:rPr>
          <w:rFonts w:ascii="Calibri" w:hAnsi="Calibri" w:cs="Calibri"/>
          <w:sz w:val="22"/>
          <w:szCs w:val="22"/>
        </w:rPr>
        <w:t xml:space="preserve"> it would have further impacted the quality</w:t>
      </w:r>
      <w:r w:rsidR="004E3B4E">
        <w:rPr>
          <w:rFonts w:ascii="Calibri" w:hAnsi="Calibri" w:cs="Calibri"/>
          <w:sz w:val="22"/>
          <w:szCs w:val="22"/>
        </w:rPr>
        <w:t xml:space="preserve"> of the crops</w:t>
      </w:r>
      <w:r>
        <w:rPr>
          <w:rFonts w:ascii="Calibri" w:hAnsi="Calibri" w:cs="Calibri"/>
          <w:sz w:val="22"/>
          <w:szCs w:val="22"/>
        </w:rPr>
        <w:t>,</w:t>
      </w:r>
      <w:r w:rsidR="002B61A1">
        <w:rPr>
          <w:rFonts w:ascii="Calibri" w:hAnsi="Calibri" w:cs="Calibri"/>
          <w:sz w:val="22"/>
          <w:szCs w:val="22"/>
        </w:rPr>
        <w:t xml:space="preserve"> particularly</w:t>
      </w:r>
      <w:r>
        <w:rPr>
          <w:rFonts w:ascii="Calibri" w:hAnsi="Calibri" w:cs="Calibri"/>
          <w:sz w:val="22"/>
          <w:szCs w:val="22"/>
        </w:rPr>
        <w:t xml:space="preserve"> of sorghum</w:t>
      </w:r>
      <w:r w:rsidR="002B61A1">
        <w:rPr>
          <w:rFonts w:ascii="Calibri" w:hAnsi="Calibri" w:cs="Calibri"/>
          <w:sz w:val="22"/>
          <w:szCs w:val="22"/>
        </w:rPr>
        <w:t xml:space="preserve"> </w:t>
      </w:r>
      <w:r w:rsidR="001111CD">
        <w:rPr>
          <w:rFonts w:ascii="Calibri" w:hAnsi="Calibri" w:cs="Calibri"/>
          <w:sz w:val="22"/>
          <w:szCs w:val="22"/>
        </w:rPr>
        <w:t>in Queensland</w:t>
      </w:r>
      <w:r w:rsidR="002B61A1">
        <w:rPr>
          <w:rFonts w:ascii="Calibri" w:hAnsi="Calibri" w:cs="Calibri"/>
          <w:sz w:val="22"/>
          <w:szCs w:val="22"/>
        </w:rPr>
        <w:t xml:space="preserve">. </w:t>
      </w:r>
    </w:p>
    <w:bookmarkEnd w:id="52"/>
    <w:bookmarkEnd w:id="53"/>
    <w:bookmarkEnd w:id="54"/>
    <w:bookmarkEnd w:id="55"/>
    <w:p w14:paraId="41DF7EDE" w14:textId="60D0729C" w:rsidR="00CD226A" w:rsidRDefault="00CD226A" w:rsidP="00CD226A">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A52379">
        <w:rPr>
          <w:rFonts w:cs="Calibri"/>
          <w:i w:val="0"/>
          <w:color w:val="auto"/>
          <w:sz w:val="22"/>
          <w:szCs w:val="22"/>
        </w:rPr>
        <w:t>1</w:t>
      </w:r>
      <w:r w:rsidR="00CB73F2">
        <w:rPr>
          <w:rFonts w:cs="Calibri"/>
          <w:i w:val="0"/>
          <w:color w:val="auto"/>
          <w:sz w:val="22"/>
          <w:szCs w:val="22"/>
        </w:rPr>
        <w:t>0</w:t>
      </w:r>
      <w:r w:rsidR="00E84F68">
        <w:rPr>
          <w:rFonts w:cs="Calibri"/>
          <w:i w:val="0"/>
          <w:color w:val="auto"/>
          <w:sz w:val="22"/>
          <w:szCs w:val="22"/>
        </w:rPr>
        <w:t xml:space="preserve"> </w:t>
      </w:r>
      <w:r w:rsidR="00CB73F2">
        <w:rPr>
          <w:rFonts w:cs="Calibri"/>
          <w:i w:val="0"/>
          <w:color w:val="auto"/>
          <w:sz w:val="22"/>
          <w:szCs w:val="22"/>
        </w:rPr>
        <w:t>April</w:t>
      </w:r>
      <w:r w:rsidRPr="00B437F9">
        <w:rPr>
          <w:rFonts w:cs="Calibri"/>
          <w:i w:val="0"/>
          <w:color w:val="auto"/>
          <w:sz w:val="22"/>
          <w:szCs w:val="22"/>
        </w:rPr>
        <w:t> 202</w:t>
      </w:r>
      <w:r w:rsidR="00D35E41">
        <w:rPr>
          <w:rFonts w:cs="Calibri"/>
          <w:i w:val="0"/>
          <w:color w:val="auto"/>
          <w:sz w:val="22"/>
          <w:szCs w:val="22"/>
        </w:rPr>
        <w:t>4</w:t>
      </w:r>
    </w:p>
    <w:p w14:paraId="074B9B48" w14:textId="1AFD34B8" w:rsidR="00CB73F2" w:rsidRPr="00CB73F2" w:rsidRDefault="002B61A1" w:rsidP="0022216C">
      <w:r>
        <w:rPr>
          <w:noProof/>
        </w:rPr>
        <w:drawing>
          <wp:inline distT="0" distB="0" distL="0" distR="0" wp14:anchorId="7EDC43DE" wp14:editId="28834F36">
            <wp:extent cx="5731510" cy="3851275"/>
            <wp:effectExtent l="0" t="0" r="2540" b="0"/>
            <wp:docPr id="2" name="Picture 2"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ustralia with different colo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51275"/>
                    </a:xfrm>
                    <a:prstGeom prst="rect">
                      <a:avLst/>
                    </a:prstGeom>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69563EF1"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96EB8">
        <w:rPr>
          <w:rFonts w:ascii="Calibri" w:hAnsi="Calibri" w:cs="Calibri"/>
          <w:color w:val="000000"/>
          <w:sz w:val="12"/>
          <w:szCs w:val="12"/>
        </w:rPr>
        <w:t>10</w:t>
      </w:r>
      <w:r w:rsidRPr="00B437F9">
        <w:rPr>
          <w:rFonts w:ascii="Calibri" w:hAnsi="Calibri" w:cs="Calibri"/>
          <w:color w:val="000000"/>
          <w:sz w:val="12"/>
          <w:szCs w:val="12"/>
        </w:rPr>
        <w:t>/</w:t>
      </w:r>
      <w:r w:rsidR="002953C0">
        <w:rPr>
          <w:rFonts w:ascii="Calibri" w:hAnsi="Calibri" w:cs="Calibri"/>
          <w:color w:val="000000"/>
          <w:sz w:val="12"/>
          <w:szCs w:val="12"/>
        </w:rPr>
        <w:t>0</w:t>
      </w:r>
      <w:r w:rsidR="00696EB8">
        <w:rPr>
          <w:rFonts w:ascii="Calibri" w:hAnsi="Calibri" w:cs="Calibri"/>
          <w:color w:val="000000"/>
          <w:sz w:val="12"/>
          <w:szCs w:val="12"/>
        </w:rPr>
        <w:t>4</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6"/>
    <w:p w14:paraId="0CFFEBC1" w14:textId="77777777" w:rsidR="0014262B" w:rsidRDefault="0014262B" w:rsidP="00CD226A">
      <w:pPr>
        <w:rPr>
          <w:rFonts w:ascii="Calibri" w:hAnsi="Calibri" w:cs="Calibri"/>
          <w:color w:val="000000"/>
          <w:sz w:val="12"/>
          <w:szCs w:val="12"/>
        </w:rPr>
      </w:pPr>
    </w:p>
    <w:bookmarkEnd w:id="57"/>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51DFFFFB" w14:textId="345E71CA" w:rsidR="00071EC2" w:rsidRDefault="008B3F6C" w:rsidP="00DA7EFC">
      <w:pPr>
        <w:pStyle w:val="ListBullet"/>
        <w:rPr>
          <w:rFonts w:ascii="Calibri" w:hAnsi="Calibri" w:cs="Calibri"/>
          <w:sz w:val="22"/>
          <w:szCs w:val="22"/>
        </w:rPr>
      </w:pPr>
      <w:bookmarkStart w:id="66" w:name="_Hlk163735891"/>
      <w:bookmarkStart w:id="67" w:name="_Hlk160101160"/>
      <w:bookmarkStart w:id="68" w:name="_Hlk158889755"/>
      <w:r>
        <w:rPr>
          <w:rFonts w:ascii="Calibri" w:hAnsi="Calibri" w:cs="Calibri"/>
          <w:sz w:val="22"/>
          <w:szCs w:val="22"/>
        </w:rPr>
        <w:t xml:space="preserve">Over the 8 days to 18 April 2024, monsoon lows </w:t>
      </w:r>
      <w:r w:rsidR="00856F95">
        <w:rPr>
          <w:rFonts w:ascii="Calibri" w:hAnsi="Calibri" w:cs="Calibri"/>
          <w:sz w:val="22"/>
          <w:szCs w:val="22"/>
        </w:rPr>
        <w:t xml:space="preserve">and storms </w:t>
      </w:r>
      <w:r w:rsidR="00031238">
        <w:rPr>
          <w:rFonts w:ascii="Calibri" w:hAnsi="Calibri" w:cs="Calibri"/>
          <w:sz w:val="22"/>
          <w:szCs w:val="22"/>
        </w:rPr>
        <w:t xml:space="preserve">are expected to </w:t>
      </w:r>
      <w:r>
        <w:rPr>
          <w:rFonts w:ascii="Calibri" w:hAnsi="Calibri" w:cs="Calibri"/>
          <w:sz w:val="22"/>
          <w:szCs w:val="22"/>
        </w:rPr>
        <w:t>generate</w:t>
      </w:r>
      <w:r w:rsidR="00856F95">
        <w:rPr>
          <w:rFonts w:ascii="Calibri" w:hAnsi="Calibri" w:cs="Calibri"/>
          <w:sz w:val="22"/>
          <w:szCs w:val="22"/>
        </w:rPr>
        <w:t xml:space="preserve"> rainfall of up to 100 millimetres</w:t>
      </w:r>
      <w:r w:rsidR="00856F95" w:rsidDel="00856F95">
        <w:rPr>
          <w:rFonts w:ascii="Calibri" w:hAnsi="Calibri" w:cs="Calibri"/>
          <w:sz w:val="22"/>
          <w:szCs w:val="22"/>
        </w:rPr>
        <w:t xml:space="preserve"> </w:t>
      </w:r>
      <w:r w:rsidR="00597D49">
        <w:rPr>
          <w:rFonts w:ascii="Calibri" w:hAnsi="Calibri" w:cs="Calibri"/>
          <w:sz w:val="22"/>
          <w:szCs w:val="22"/>
        </w:rPr>
        <w:t>across</w:t>
      </w:r>
      <w:r>
        <w:rPr>
          <w:rFonts w:ascii="Calibri" w:hAnsi="Calibri" w:cs="Calibri"/>
          <w:sz w:val="22"/>
          <w:szCs w:val="22"/>
        </w:rPr>
        <w:t xml:space="preserve"> northern </w:t>
      </w:r>
      <w:r w:rsidR="00A03230">
        <w:rPr>
          <w:rFonts w:ascii="Calibri" w:hAnsi="Calibri" w:cs="Calibri"/>
          <w:sz w:val="22"/>
          <w:szCs w:val="22"/>
        </w:rPr>
        <w:t>parts of</w:t>
      </w:r>
      <w:r>
        <w:rPr>
          <w:rFonts w:ascii="Calibri" w:hAnsi="Calibri" w:cs="Calibri"/>
          <w:sz w:val="22"/>
          <w:szCs w:val="22"/>
        </w:rPr>
        <w:t xml:space="preserve"> Northern Territory</w:t>
      </w:r>
      <w:r w:rsidR="00A03230">
        <w:rPr>
          <w:rFonts w:ascii="Calibri" w:hAnsi="Calibri" w:cs="Calibri"/>
          <w:sz w:val="22"/>
          <w:szCs w:val="22"/>
        </w:rPr>
        <w:t xml:space="preserve"> and Queensland</w:t>
      </w:r>
      <w:r>
        <w:rPr>
          <w:rFonts w:ascii="Calibri" w:hAnsi="Calibri" w:cs="Calibri"/>
          <w:sz w:val="22"/>
          <w:szCs w:val="22"/>
        </w:rPr>
        <w:t xml:space="preserve">, </w:t>
      </w:r>
      <w:r w:rsidR="00597D49">
        <w:rPr>
          <w:rFonts w:ascii="Calibri" w:hAnsi="Calibri" w:cs="Calibri"/>
          <w:sz w:val="22"/>
          <w:szCs w:val="22"/>
        </w:rPr>
        <w:t xml:space="preserve">potentially                 more across </w:t>
      </w:r>
      <w:r w:rsidR="004E3B4E">
        <w:rPr>
          <w:rFonts w:ascii="Calibri" w:hAnsi="Calibri" w:cs="Calibri"/>
          <w:sz w:val="22"/>
          <w:szCs w:val="22"/>
        </w:rPr>
        <w:t>isolated parts</w:t>
      </w:r>
      <w:r w:rsidR="00597D49">
        <w:rPr>
          <w:rFonts w:ascii="Calibri" w:hAnsi="Calibri" w:cs="Calibri"/>
          <w:sz w:val="22"/>
          <w:szCs w:val="22"/>
        </w:rPr>
        <w:t xml:space="preserve"> of the north Queensland coast.</w:t>
      </w:r>
      <w:r>
        <w:rPr>
          <w:rFonts w:ascii="Calibri" w:hAnsi="Calibri" w:cs="Calibri"/>
          <w:sz w:val="22"/>
          <w:szCs w:val="22"/>
        </w:rPr>
        <w:t xml:space="preserve"> </w:t>
      </w:r>
      <w:r w:rsidR="00A03230">
        <w:rPr>
          <w:rFonts w:ascii="Calibri" w:hAnsi="Calibri" w:cs="Calibri"/>
          <w:sz w:val="22"/>
          <w:szCs w:val="22"/>
        </w:rPr>
        <w:t xml:space="preserve">A tropical low </w:t>
      </w:r>
      <w:r w:rsidR="00031238">
        <w:rPr>
          <w:rFonts w:ascii="Calibri" w:hAnsi="Calibri" w:cs="Calibri"/>
          <w:sz w:val="22"/>
          <w:szCs w:val="22"/>
        </w:rPr>
        <w:t xml:space="preserve">is expected to </w:t>
      </w:r>
      <w:r w:rsidR="00A03230">
        <w:rPr>
          <w:rFonts w:ascii="Calibri" w:hAnsi="Calibri" w:cs="Calibri"/>
          <w:sz w:val="22"/>
          <w:szCs w:val="22"/>
        </w:rPr>
        <w:t xml:space="preserve">result in showers in western parts of Western Australia and onshore winds </w:t>
      </w:r>
      <w:r w:rsidR="00031238">
        <w:rPr>
          <w:rFonts w:ascii="Calibri" w:hAnsi="Calibri" w:cs="Calibri"/>
          <w:sz w:val="22"/>
          <w:szCs w:val="22"/>
        </w:rPr>
        <w:t>are expected to</w:t>
      </w:r>
      <w:r w:rsidR="00A03230">
        <w:rPr>
          <w:rFonts w:ascii="Calibri" w:hAnsi="Calibri" w:cs="Calibri"/>
          <w:sz w:val="22"/>
          <w:szCs w:val="22"/>
        </w:rPr>
        <w:t xml:space="preserve"> generate </w:t>
      </w:r>
      <w:r w:rsidR="00031238">
        <w:rPr>
          <w:rFonts w:ascii="Calibri" w:hAnsi="Calibri" w:cs="Calibri"/>
          <w:sz w:val="22"/>
          <w:szCs w:val="22"/>
        </w:rPr>
        <w:t xml:space="preserve">falls of up to 50 millimetres in </w:t>
      </w:r>
      <w:r w:rsidR="00A03230">
        <w:rPr>
          <w:rFonts w:ascii="Calibri" w:hAnsi="Calibri" w:cs="Calibri"/>
          <w:sz w:val="22"/>
          <w:szCs w:val="22"/>
        </w:rPr>
        <w:t xml:space="preserve">eastern New South Wales. </w:t>
      </w:r>
      <w:r>
        <w:rPr>
          <w:rFonts w:ascii="Calibri" w:hAnsi="Calibri" w:cs="Calibri"/>
          <w:sz w:val="22"/>
          <w:szCs w:val="22"/>
        </w:rPr>
        <w:t xml:space="preserve">High pressure systems are expected to keep the </w:t>
      </w:r>
      <w:r w:rsidR="00A03230">
        <w:rPr>
          <w:rFonts w:ascii="Calibri" w:hAnsi="Calibri" w:cs="Calibri"/>
          <w:sz w:val="22"/>
          <w:szCs w:val="22"/>
        </w:rPr>
        <w:t>central and southern parts of the country</w:t>
      </w:r>
      <w:r>
        <w:rPr>
          <w:rFonts w:ascii="Calibri" w:hAnsi="Calibri" w:cs="Calibri"/>
          <w:sz w:val="22"/>
          <w:szCs w:val="22"/>
        </w:rPr>
        <w:t xml:space="preserve"> largely dry</w:t>
      </w:r>
      <w:r w:rsidR="00A03230">
        <w:rPr>
          <w:rFonts w:ascii="Calibri" w:hAnsi="Calibri" w:cs="Calibri"/>
          <w:sz w:val="22"/>
          <w:szCs w:val="22"/>
        </w:rPr>
        <w:t>.</w:t>
      </w:r>
      <w:r>
        <w:rPr>
          <w:rFonts w:ascii="Calibri" w:hAnsi="Calibri" w:cs="Calibri"/>
          <w:sz w:val="22"/>
          <w:szCs w:val="22"/>
        </w:rPr>
        <w:t xml:space="preserve"> </w:t>
      </w:r>
    </w:p>
    <w:p w14:paraId="01C01DD7" w14:textId="626D7599" w:rsidR="00071EC2" w:rsidRDefault="00071EC2" w:rsidP="00DA7EFC">
      <w:pPr>
        <w:pStyle w:val="ListBullet"/>
        <w:rPr>
          <w:rFonts w:ascii="Calibri" w:hAnsi="Calibri" w:cs="Calibri"/>
          <w:sz w:val="22"/>
          <w:szCs w:val="22"/>
        </w:rPr>
      </w:pPr>
      <w:r>
        <w:rPr>
          <w:rFonts w:ascii="Calibri" w:hAnsi="Calibri" w:cs="Calibri"/>
          <w:sz w:val="22"/>
          <w:szCs w:val="22"/>
        </w:rPr>
        <w:t xml:space="preserve">Across cropping regions, conditions are expected to be generally dry, with a maximum of 10 millimetres </w:t>
      </w:r>
      <w:r w:rsidR="000E114B">
        <w:rPr>
          <w:rFonts w:ascii="Calibri" w:hAnsi="Calibri" w:cs="Calibri"/>
          <w:sz w:val="22"/>
          <w:szCs w:val="22"/>
        </w:rPr>
        <w:t>forecast for</w:t>
      </w:r>
      <w:r>
        <w:rPr>
          <w:rFonts w:ascii="Calibri" w:hAnsi="Calibri" w:cs="Calibri"/>
          <w:sz w:val="22"/>
          <w:szCs w:val="22"/>
        </w:rPr>
        <w:t xml:space="preserve"> Queensland</w:t>
      </w:r>
      <w:r w:rsidR="00A03230">
        <w:rPr>
          <w:rFonts w:ascii="Calibri" w:hAnsi="Calibri" w:cs="Calibri"/>
          <w:sz w:val="22"/>
          <w:szCs w:val="22"/>
        </w:rPr>
        <w:t xml:space="preserve"> and New South Wales</w:t>
      </w:r>
      <w:r>
        <w:rPr>
          <w:rFonts w:ascii="Calibri" w:hAnsi="Calibri" w:cs="Calibri"/>
          <w:sz w:val="22"/>
          <w:szCs w:val="22"/>
        </w:rPr>
        <w:t>. With the harvest of summer crops underway</w:t>
      </w:r>
      <w:r w:rsidR="00A03230">
        <w:rPr>
          <w:rFonts w:ascii="Calibri" w:hAnsi="Calibri" w:cs="Calibri"/>
          <w:sz w:val="22"/>
          <w:szCs w:val="22"/>
        </w:rPr>
        <w:t xml:space="preserve"> in Queensland</w:t>
      </w:r>
      <w:r>
        <w:rPr>
          <w:rFonts w:ascii="Calibri" w:hAnsi="Calibri" w:cs="Calibri"/>
          <w:sz w:val="22"/>
          <w:szCs w:val="22"/>
        </w:rPr>
        <w:t xml:space="preserve">, these mainly dry conditions would </w:t>
      </w:r>
      <w:r w:rsidR="000E114B">
        <w:rPr>
          <w:rFonts w:ascii="Calibri" w:hAnsi="Calibri" w:cs="Calibri"/>
          <w:sz w:val="22"/>
          <w:szCs w:val="22"/>
        </w:rPr>
        <w:t>facilitate the resumption of</w:t>
      </w:r>
      <w:r>
        <w:rPr>
          <w:rFonts w:ascii="Calibri" w:hAnsi="Calibri" w:cs="Calibri"/>
          <w:sz w:val="22"/>
          <w:szCs w:val="22"/>
        </w:rPr>
        <w:t xml:space="preserve"> harvest </w:t>
      </w:r>
      <w:r w:rsidR="000E114B">
        <w:rPr>
          <w:rFonts w:ascii="Calibri" w:hAnsi="Calibri" w:cs="Calibri"/>
          <w:sz w:val="22"/>
          <w:szCs w:val="22"/>
        </w:rPr>
        <w:t>activities following 2 weeks of heavy rainfall</w:t>
      </w:r>
      <w:r w:rsidR="00384726">
        <w:rPr>
          <w:rFonts w:ascii="Calibri" w:hAnsi="Calibri" w:cs="Calibri"/>
          <w:sz w:val="22"/>
          <w:szCs w:val="22"/>
        </w:rPr>
        <w:t>.</w:t>
      </w:r>
    </w:p>
    <w:p w14:paraId="630B2392" w14:textId="631F243D" w:rsidR="008B3F6C" w:rsidRDefault="008B3F6C" w:rsidP="00DA7EFC">
      <w:pPr>
        <w:pStyle w:val="ListBullet"/>
        <w:rPr>
          <w:rFonts w:ascii="Calibri" w:hAnsi="Calibri" w:cs="Calibri"/>
          <w:sz w:val="22"/>
          <w:szCs w:val="22"/>
        </w:rPr>
      </w:pPr>
      <w:r>
        <w:rPr>
          <w:rFonts w:ascii="Calibri" w:hAnsi="Calibri" w:cs="Calibri"/>
          <w:sz w:val="22"/>
          <w:szCs w:val="22"/>
        </w:rPr>
        <w:t xml:space="preserve">Victoria and South Australia are likely to receive no rainfall over the period due to a high-pressure system developing in the Great Australian Bight. </w:t>
      </w:r>
      <w:r w:rsidR="00A03230">
        <w:rPr>
          <w:rFonts w:ascii="Calibri" w:hAnsi="Calibri" w:cs="Calibri"/>
          <w:sz w:val="22"/>
          <w:szCs w:val="22"/>
        </w:rPr>
        <w:t>This continues to present a risk of declining soil moisture levels</w:t>
      </w:r>
      <w:r w:rsidR="004E3B4E">
        <w:rPr>
          <w:rFonts w:ascii="Calibri" w:hAnsi="Calibri" w:cs="Calibri"/>
          <w:sz w:val="22"/>
          <w:szCs w:val="22"/>
        </w:rPr>
        <w:t xml:space="preserve"> in these areas</w:t>
      </w:r>
      <w:r>
        <w:rPr>
          <w:rFonts w:ascii="Calibri" w:hAnsi="Calibri" w:cs="Calibri"/>
          <w:sz w:val="22"/>
          <w:szCs w:val="22"/>
        </w:rPr>
        <w:t xml:space="preserve">. </w:t>
      </w:r>
      <w:r w:rsidR="00071EC2">
        <w:rPr>
          <w:rFonts w:ascii="Calibri" w:hAnsi="Calibri" w:cs="Calibri"/>
          <w:sz w:val="22"/>
          <w:szCs w:val="22"/>
        </w:rPr>
        <w:t>A similar reduction in soil moisture would be expected in Western Australia, where a maximum of</w:t>
      </w:r>
      <w:r w:rsidR="00597D49">
        <w:rPr>
          <w:rFonts w:ascii="Calibri" w:hAnsi="Calibri" w:cs="Calibri"/>
          <w:sz w:val="22"/>
          <w:szCs w:val="22"/>
        </w:rPr>
        <w:t xml:space="preserve"> only</w:t>
      </w:r>
      <w:r w:rsidR="00071EC2">
        <w:rPr>
          <w:rFonts w:ascii="Calibri" w:hAnsi="Calibri" w:cs="Calibri"/>
          <w:sz w:val="22"/>
          <w:szCs w:val="22"/>
        </w:rPr>
        <w:t xml:space="preserve"> 5 millimetres of rainfall is expected.</w:t>
      </w:r>
    </w:p>
    <w:p w14:paraId="1EA2AE0C" w14:textId="1429ECE7" w:rsidR="00DA7EFC"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A440BC">
        <w:rPr>
          <w:rFonts w:cs="Calibri"/>
          <w:i w:val="0"/>
          <w:color w:val="auto"/>
          <w:sz w:val="22"/>
          <w:szCs w:val="22"/>
        </w:rPr>
        <w:t>1</w:t>
      </w:r>
      <w:r w:rsidR="00D10D60">
        <w:rPr>
          <w:rFonts w:cs="Calibri"/>
          <w:i w:val="0"/>
          <w:color w:val="auto"/>
          <w:sz w:val="22"/>
          <w:szCs w:val="22"/>
        </w:rPr>
        <w:t>1 April</w:t>
      </w:r>
      <w:r w:rsidRPr="00B437F9">
        <w:rPr>
          <w:rFonts w:cs="Calibri"/>
          <w:i w:val="0"/>
          <w:color w:val="auto"/>
          <w:sz w:val="22"/>
          <w:szCs w:val="22"/>
        </w:rPr>
        <w:t xml:space="preserve"> </w:t>
      </w:r>
      <w:r w:rsidR="000E2D8B">
        <w:rPr>
          <w:rFonts w:cs="Calibri"/>
          <w:i w:val="0"/>
          <w:color w:val="auto"/>
          <w:sz w:val="22"/>
          <w:szCs w:val="22"/>
        </w:rPr>
        <w:t xml:space="preserve">to </w:t>
      </w:r>
      <w:r w:rsidR="00A03230">
        <w:rPr>
          <w:rFonts w:cs="Calibri"/>
          <w:i w:val="0"/>
          <w:color w:val="auto"/>
          <w:sz w:val="22"/>
          <w:szCs w:val="22"/>
        </w:rPr>
        <w:t>1</w:t>
      </w:r>
      <w:r w:rsidR="00D10D60">
        <w:rPr>
          <w:rFonts w:cs="Calibri"/>
          <w:i w:val="0"/>
          <w:color w:val="auto"/>
          <w:sz w:val="22"/>
          <w:szCs w:val="22"/>
        </w:rPr>
        <w:t>8</w:t>
      </w:r>
      <w:r w:rsidR="00697E72">
        <w:rPr>
          <w:rFonts w:cs="Calibri"/>
          <w:i w:val="0"/>
          <w:color w:val="auto"/>
          <w:sz w:val="22"/>
          <w:szCs w:val="22"/>
        </w:rPr>
        <w:t xml:space="preserve"> </w:t>
      </w:r>
      <w:r w:rsidR="00D10D60">
        <w:rPr>
          <w:rFonts w:cs="Calibri"/>
          <w:i w:val="0"/>
          <w:color w:val="auto"/>
          <w:sz w:val="22"/>
          <w:szCs w:val="22"/>
        </w:rPr>
        <w:t>April</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408E6F9B" w14:textId="4DCE86C7" w:rsidR="008B3F6C" w:rsidRPr="0022216C" w:rsidRDefault="008B3F6C" w:rsidP="0022216C">
      <w:pPr>
        <w:rPr>
          <w:i/>
        </w:rPr>
      </w:pPr>
      <w:r>
        <w:rPr>
          <w:noProof/>
        </w:rPr>
        <w:drawing>
          <wp:inline distT="0" distB="0" distL="0" distR="0" wp14:anchorId="07154C0D" wp14:editId="0FF1645B">
            <wp:extent cx="5731510" cy="3977640"/>
            <wp:effectExtent l="0" t="0" r="2540" b="3810"/>
            <wp:docPr id="664410263"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10263" name="Picture 1" descr="A map of australia with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977640"/>
                    </a:xfrm>
                    <a:prstGeom prst="rect">
                      <a:avLst/>
                    </a:prstGeom>
                  </pic:spPr>
                </pic:pic>
              </a:graphicData>
            </a:graphic>
          </wp:inline>
        </w:drawing>
      </w:r>
    </w:p>
    <w:p w14:paraId="61FBB3F6" w14:textId="32024402"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3D0620CF"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96EB8">
        <w:rPr>
          <w:rFonts w:ascii="Calibri" w:hAnsi="Calibri" w:cs="Calibri"/>
          <w:color w:val="000000"/>
          <w:sz w:val="12"/>
          <w:szCs w:val="12"/>
        </w:rPr>
        <w:t>11</w:t>
      </w:r>
      <w:r w:rsidRPr="00B437F9">
        <w:rPr>
          <w:rFonts w:ascii="Calibri" w:hAnsi="Calibri" w:cs="Calibri"/>
          <w:color w:val="000000"/>
          <w:sz w:val="12"/>
          <w:szCs w:val="12"/>
        </w:rPr>
        <w:t>/</w:t>
      </w:r>
      <w:r w:rsidR="00696EB8">
        <w:rPr>
          <w:rFonts w:ascii="Calibri" w:hAnsi="Calibri" w:cs="Calibri"/>
          <w:color w:val="000000"/>
          <w:sz w:val="12"/>
          <w:szCs w:val="12"/>
        </w:rPr>
        <w:t>04</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bookmarkEnd w:id="66"/>
    <w:p w14:paraId="66258D4A" w14:textId="77777777" w:rsidR="00CE4608" w:rsidRDefault="00CE4608" w:rsidP="00384726">
      <w:pPr>
        <w:pStyle w:val="Heading3"/>
        <w:keepLines w:val="0"/>
        <w:pageBreakBefore/>
        <w:numPr>
          <w:ilvl w:val="1"/>
          <w:numId w:val="2"/>
        </w:numPr>
        <w:tabs>
          <w:tab w:val="num" w:pos="360"/>
          <w:tab w:val="num" w:pos="1083"/>
        </w:tabs>
        <w:spacing w:before="120" w:after="120"/>
        <w:ind w:left="709" w:hanging="709"/>
        <w:rPr>
          <w:color w:val="auto"/>
          <w:sz w:val="28"/>
          <w:szCs w:val="28"/>
        </w:rPr>
      </w:pPr>
      <w:r>
        <w:rPr>
          <w:color w:val="auto"/>
          <w:sz w:val="28"/>
          <w:szCs w:val="28"/>
        </w:rPr>
        <w:lastRenderedPageBreak/>
        <w:t>Early autumn break</w:t>
      </w:r>
    </w:p>
    <w:p w14:paraId="49AA339D" w14:textId="77777777" w:rsidR="00CE4608" w:rsidRDefault="00CE4608" w:rsidP="00CE4608">
      <w:pPr>
        <w:spacing w:before="80"/>
        <w:rPr>
          <w:rFonts w:asciiTheme="minorHAnsi" w:hAnsiTheme="minorHAnsi"/>
          <w:sz w:val="22"/>
          <w:szCs w:val="22"/>
          <w:lang w:val="en"/>
        </w:rPr>
      </w:pPr>
      <w:bookmarkStart w:id="69" w:name="_Hlk99625659"/>
      <w:r>
        <w:rPr>
          <w:rFonts w:asciiTheme="minorHAnsi" w:hAnsiTheme="minorHAnsi"/>
          <w:sz w:val="22"/>
          <w:szCs w:val="22"/>
        </w:rPr>
        <w:t>In s</w:t>
      </w:r>
      <w:r w:rsidRPr="00EB3A33">
        <w:rPr>
          <w:rFonts w:asciiTheme="minorHAnsi" w:hAnsiTheme="minorHAnsi"/>
          <w:sz w:val="22"/>
          <w:szCs w:val="22"/>
        </w:rPr>
        <w:t>outhern Australia, the</w:t>
      </w:r>
      <w:r>
        <w:rPr>
          <w:rFonts w:asciiTheme="minorHAnsi" w:hAnsiTheme="minorHAnsi"/>
          <w:sz w:val="22"/>
          <w:szCs w:val="22"/>
        </w:rPr>
        <w:t xml:space="preserve"> timing of the</w:t>
      </w:r>
      <w:r w:rsidRPr="00EB3A33">
        <w:rPr>
          <w:rFonts w:asciiTheme="minorHAnsi" w:hAnsiTheme="minorHAnsi"/>
          <w:sz w:val="22"/>
          <w:szCs w:val="22"/>
        </w:rPr>
        <w:t xml:space="preserve"> autumn break is </w:t>
      </w:r>
      <w:r>
        <w:rPr>
          <w:rFonts w:asciiTheme="minorHAnsi" w:hAnsiTheme="minorHAnsi"/>
          <w:sz w:val="22"/>
          <w:szCs w:val="22"/>
        </w:rPr>
        <w:t xml:space="preserve">an </w:t>
      </w:r>
      <w:r w:rsidRPr="00EB3A33">
        <w:rPr>
          <w:rFonts w:asciiTheme="minorHAnsi" w:hAnsiTheme="minorHAnsi"/>
          <w:sz w:val="22"/>
          <w:szCs w:val="22"/>
        </w:rPr>
        <w:t xml:space="preserve">important </w:t>
      </w:r>
      <w:r>
        <w:rPr>
          <w:rFonts w:asciiTheme="minorHAnsi" w:hAnsiTheme="minorHAnsi"/>
          <w:sz w:val="22"/>
          <w:szCs w:val="22"/>
        </w:rPr>
        <w:t>factor</w:t>
      </w:r>
      <w:r w:rsidRPr="00EB3A33">
        <w:rPr>
          <w:rFonts w:asciiTheme="minorHAnsi" w:hAnsiTheme="minorHAnsi"/>
          <w:sz w:val="22"/>
          <w:szCs w:val="22"/>
        </w:rPr>
        <w:t xml:space="preserve"> for a successful </w:t>
      </w:r>
      <w:r>
        <w:rPr>
          <w:rFonts w:asciiTheme="minorHAnsi" w:hAnsiTheme="minorHAnsi"/>
          <w:sz w:val="22"/>
          <w:szCs w:val="22"/>
        </w:rPr>
        <w:t>pasture and crop production season</w:t>
      </w:r>
      <w:r w:rsidRPr="00EB3A33">
        <w:rPr>
          <w:rFonts w:asciiTheme="minorHAnsi" w:hAnsiTheme="minorHAnsi"/>
          <w:sz w:val="22"/>
          <w:szCs w:val="22"/>
        </w:rPr>
        <w:t>. Th</w:t>
      </w:r>
      <w:r>
        <w:rPr>
          <w:rFonts w:asciiTheme="minorHAnsi" w:hAnsiTheme="minorHAnsi"/>
          <w:sz w:val="22"/>
          <w:szCs w:val="22"/>
        </w:rPr>
        <w:t xml:space="preserve">e autumn break </w:t>
      </w:r>
      <w:r w:rsidRPr="00EB3A33">
        <w:rPr>
          <w:rFonts w:asciiTheme="minorHAnsi" w:hAnsiTheme="minorHAnsi"/>
          <w:sz w:val="22"/>
          <w:szCs w:val="22"/>
        </w:rPr>
        <w:t xml:space="preserve">is </w:t>
      </w:r>
      <w:r w:rsidRPr="00612DAD">
        <w:rPr>
          <w:rFonts w:asciiTheme="minorHAnsi" w:hAnsiTheme="minorHAnsi"/>
          <w:sz w:val="22"/>
          <w:szCs w:val="22"/>
        </w:rPr>
        <w:t xml:space="preserve">the first significant rainfall of the winter growing season </w:t>
      </w:r>
      <w:r>
        <w:rPr>
          <w:rFonts w:asciiTheme="minorHAnsi" w:hAnsiTheme="minorHAnsi"/>
          <w:sz w:val="22"/>
          <w:szCs w:val="22"/>
        </w:rPr>
        <w:t>and</w:t>
      </w:r>
      <w:r w:rsidRPr="00612DAD">
        <w:rPr>
          <w:rFonts w:asciiTheme="minorHAnsi" w:hAnsiTheme="minorHAnsi"/>
          <w:sz w:val="22"/>
          <w:szCs w:val="22"/>
        </w:rPr>
        <w:t xml:space="preserve"> provides enough moisture to initiate crop and pasture germination and support early plant growth. </w:t>
      </w:r>
      <w:r w:rsidRPr="00EB3A33">
        <w:rPr>
          <w:rFonts w:asciiTheme="minorHAnsi" w:hAnsiTheme="minorHAnsi"/>
          <w:sz w:val="22"/>
          <w:szCs w:val="22"/>
          <w:lang w:val="en"/>
        </w:rPr>
        <w:t xml:space="preserve">The break generally applies to the southern pasture and cropping areas mainly in New South Wales, Victoria, South Australia, Western </w:t>
      </w:r>
      <w:proofErr w:type="gramStart"/>
      <w:r w:rsidRPr="00EB3A33">
        <w:rPr>
          <w:rFonts w:asciiTheme="minorHAnsi" w:hAnsiTheme="minorHAnsi"/>
          <w:sz w:val="22"/>
          <w:szCs w:val="22"/>
          <w:lang w:val="en"/>
        </w:rPr>
        <w:t>Australia</w:t>
      </w:r>
      <w:proofErr w:type="gramEnd"/>
      <w:r w:rsidRPr="00EB3A33">
        <w:rPr>
          <w:rFonts w:asciiTheme="minorHAnsi" w:hAnsiTheme="minorHAnsi"/>
          <w:sz w:val="22"/>
          <w:szCs w:val="22"/>
          <w:lang w:val="en"/>
        </w:rPr>
        <w:t xml:space="preserve"> and Tasmania — and occasionally parts of southern Queensland. </w:t>
      </w:r>
    </w:p>
    <w:p w14:paraId="218ADECF" w14:textId="77777777" w:rsidR="00CE4608" w:rsidRDefault="00CE4608" w:rsidP="00CE4608">
      <w:pPr>
        <w:pStyle w:val="Heading4"/>
        <w:spacing w:before="60"/>
        <w:jc w:val="center"/>
        <w:rPr>
          <w:rFonts w:asciiTheme="minorHAnsi" w:hAnsiTheme="minorHAnsi"/>
          <w:sz w:val="22"/>
          <w:szCs w:val="22"/>
        </w:rPr>
      </w:pPr>
      <w:r>
        <w:rPr>
          <w:rFonts w:cs="Arial"/>
          <w:i w:val="0"/>
          <w:color w:val="auto"/>
          <w:sz w:val="22"/>
          <w:szCs w:val="22"/>
        </w:rPr>
        <w:t xml:space="preserve">Areas likely to be influenced by the autumn </w:t>
      </w:r>
      <w:proofErr w:type="gramStart"/>
      <w:r>
        <w:rPr>
          <w:rFonts w:cs="Arial"/>
          <w:i w:val="0"/>
          <w:color w:val="auto"/>
          <w:sz w:val="22"/>
          <w:szCs w:val="22"/>
        </w:rPr>
        <w:t>break</w:t>
      </w:r>
      <w:proofErr w:type="gramEnd"/>
    </w:p>
    <w:p w14:paraId="67927DB1" w14:textId="77777777" w:rsidR="00CE4608" w:rsidRDefault="00CE4608" w:rsidP="00CE4608">
      <w:pPr>
        <w:jc w:val="center"/>
        <w:rPr>
          <w:rFonts w:asciiTheme="minorHAnsi" w:eastAsia="Calibri" w:hAnsiTheme="minorHAnsi" w:cs="Arial"/>
          <w:sz w:val="12"/>
          <w:szCs w:val="12"/>
          <w:lang w:eastAsia="en-US"/>
        </w:rPr>
      </w:pPr>
      <w:r w:rsidRPr="002D1594">
        <w:rPr>
          <w:rFonts w:asciiTheme="minorHAnsi" w:hAnsiTheme="minorHAnsi"/>
          <w:noProof/>
          <w:sz w:val="22"/>
          <w:szCs w:val="22"/>
        </w:rPr>
        <w:drawing>
          <wp:inline distT="0" distB="0" distL="0" distR="0" wp14:anchorId="5961B400" wp14:editId="14434449">
            <wp:extent cx="3878200" cy="3600000"/>
            <wp:effectExtent l="0" t="0" r="8255" b="635"/>
            <wp:docPr id="817916154" name="Picture 817916154" descr="J:\AgCommoditiesFoodAndTrade\_Projects\ClimateWaterAgUpdate\Recent\2020-03-12\Areas_influenced_by_the_autumn_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CommoditiesFoodAndTrade\_Projects\ClimateWaterAgUpdate\Recent\2020-03-12\Areas_influenced_by_the_autumn_brea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8200" cy="3600000"/>
                    </a:xfrm>
                    <a:prstGeom prst="rect">
                      <a:avLst/>
                    </a:prstGeom>
                    <a:noFill/>
                    <a:ln>
                      <a:noFill/>
                    </a:ln>
                  </pic:spPr>
                </pic:pic>
              </a:graphicData>
            </a:graphic>
          </wp:inline>
        </w:drawing>
      </w:r>
    </w:p>
    <w:p w14:paraId="79ECEEFA" w14:textId="77777777" w:rsidR="00CE4608" w:rsidRDefault="00CE4608" w:rsidP="00CE4608">
      <w:pPr>
        <w:rPr>
          <w:rFonts w:asciiTheme="minorHAnsi" w:hAnsiTheme="minorHAnsi"/>
          <w:sz w:val="22"/>
          <w:szCs w:val="22"/>
        </w:rPr>
      </w:pPr>
      <w:r w:rsidRPr="00220DE9">
        <w:rPr>
          <w:rFonts w:asciiTheme="minorHAnsi" w:eastAsia="Calibri" w:hAnsiTheme="minorHAnsi" w:cs="Arial"/>
          <w:sz w:val="12"/>
          <w:szCs w:val="12"/>
          <w:lang w:eastAsia="en-US"/>
        </w:rPr>
        <w:t>Source:</w:t>
      </w:r>
      <w:r>
        <w:rPr>
          <w:rFonts w:asciiTheme="minorHAnsi" w:eastAsia="Calibri" w:hAnsiTheme="minorHAnsi" w:cs="Arial"/>
          <w:sz w:val="12"/>
          <w:szCs w:val="12"/>
          <w:lang w:eastAsia="en-US"/>
        </w:rPr>
        <w:t xml:space="preserve"> ABARES</w:t>
      </w:r>
      <w:r>
        <w:rPr>
          <w:rFonts w:asciiTheme="minorHAnsi" w:eastAsia="Calibri" w:hAnsiTheme="minorHAnsi" w:cs="Arial"/>
          <w:sz w:val="12"/>
          <w:szCs w:val="12"/>
          <w:lang w:eastAsia="en-US"/>
        </w:rPr>
        <w:br w:type="textWrapping" w:clear="all"/>
      </w:r>
      <w:bookmarkEnd w:id="69"/>
      <w:r>
        <w:rPr>
          <w:rFonts w:asciiTheme="minorHAnsi" w:eastAsia="Calibri" w:hAnsiTheme="minorHAnsi" w:cs="Arial"/>
          <w:sz w:val="12"/>
          <w:szCs w:val="12"/>
          <w:lang w:eastAsia="en-US"/>
        </w:rPr>
        <w:t xml:space="preserve">             </w:t>
      </w:r>
    </w:p>
    <w:p w14:paraId="1198DA72" w14:textId="77777777" w:rsidR="00CE4608" w:rsidRDefault="00CE4608" w:rsidP="00CE4608">
      <w:pPr>
        <w:spacing w:before="80"/>
        <w:rPr>
          <w:rFonts w:asciiTheme="minorHAnsi" w:hAnsiTheme="minorHAnsi"/>
          <w:sz w:val="22"/>
          <w:szCs w:val="22"/>
        </w:rPr>
      </w:pPr>
      <w:bookmarkStart w:id="70" w:name="_Hlk99625694"/>
      <w:r w:rsidRPr="00EB3A33">
        <w:rPr>
          <w:rFonts w:asciiTheme="minorHAnsi" w:hAnsiTheme="minorHAnsi"/>
          <w:sz w:val="22"/>
          <w:szCs w:val="22"/>
        </w:rPr>
        <w:t>An early autumn break can increase the length of the growing season, potentially improving production and yield. The definition of the autumn break in s</w:t>
      </w:r>
      <w:r>
        <w:rPr>
          <w:rFonts w:asciiTheme="minorHAnsi" w:hAnsiTheme="minorHAnsi"/>
          <w:sz w:val="22"/>
          <w:szCs w:val="22"/>
        </w:rPr>
        <w:t>outhern Australia varies.</w:t>
      </w:r>
      <w:r w:rsidRPr="00EB3A33">
        <w:rPr>
          <w:rFonts w:asciiTheme="minorHAnsi" w:hAnsiTheme="minorHAnsi"/>
          <w:sz w:val="22"/>
          <w:szCs w:val="22"/>
        </w:rPr>
        <w:t xml:space="preserve"> Pook et al. (2009) suggested an ideal break for north-western Victoria occurs during March–June when a mean fall of 25 millimetres or more</w:t>
      </w:r>
      <w:r>
        <w:rPr>
          <w:rFonts w:asciiTheme="minorHAnsi" w:hAnsiTheme="minorHAnsi"/>
          <w:sz w:val="22"/>
          <w:szCs w:val="22"/>
        </w:rPr>
        <w:t xml:space="preserve"> is recorded over a period of 3 </w:t>
      </w:r>
      <w:r w:rsidRPr="00EB3A33">
        <w:rPr>
          <w:rFonts w:asciiTheme="minorHAnsi" w:hAnsiTheme="minorHAnsi"/>
          <w:sz w:val="22"/>
          <w:szCs w:val="22"/>
        </w:rPr>
        <w:t xml:space="preserve">days or </w:t>
      </w:r>
      <w:r>
        <w:rPr>
          <w:rFonts w:asciiTheme="minorHAnsi" w:hAnsiTheme="minorHAnsi"/>
          <w:sz w:val="22"/>
          <w:szCs w:val="22"/>
        </w:rPr>
        <w:t>less, or when a mean fall of 30 </w:t>
      </w:r>
      <w:r w:rsidRPr="00EB3A33">
        <w:rPr>
          <w:rFonts w:asciiTheme="minorHAnsi" w:hAnsiTheme="minorHAnsi"/>
          <w:sz w:val="22"/>
          <w:szCs w:val="22"/>
        </w:rPr>
        <w:t>millimetres or more</w:t>
      </w:r>
      <w:r>
        <w:rPr>
          <w:rFonts w:asciiTheme="minorHAnsi" w:hAnsiTheme="minorHAnsi"/>
          <w:sz w:val="22"/>
          <w:szCs w:val="22"/>
        </w:rPr>
        <w:t xml:space="preserve"> is recorded over a period of 7 </w:t>
      </w:r>
      <w:r w:rsidRPr="00EB3A33">
        <w:rPr>
          <w:rFonts w:asciiTheme="minorHAnsi" w:hAnsiTheme="minorHAnsi"/>
          <w:sz w:val="22"/>
          <w:szCs w:val="22"/>
        </w:rPr>
        <w:t>days or less.</w:t>
      </w:r>
    </w:p>
    <w:p w14:paraId="3000F100" w14:textId="46791A5F" w:rsidR="00CE4608" w:rsidRDefault="009976E0" w:rsidP="00CE4608">
      <w:pPr>
        <w:spacing w:before="80"/>
        <w:rPr>
          <w:rFonts w:asciiTheme="minorHAnsi" w:hAnsiTheme="minorHAnsi"/>
          <w:sz w:val="22"/>
          <w:szCs w:val="22"/>
        </w:rPr>
      </w:pPr>
      <w:r>
        <w:rPr>
          <w:rFonts w:asciiTheme="minorHAnsi" w:hAnsiTheme="minorHAnsi"/>
          <w:sz w:val="22"/>
          <w:szCs w:val="22"/>
        </w:rPr>
        <w:t>T</w:t>
      </w:r>
      <w:r w:rsidR="00CE4608" w:rsidRPr="00EF73B1">
        <w:rPr>
          <w:rFonts w:asciiTheme="minorHAnsi" w:hAnsiTheme="minorHAnsi"/>
          <w:sz w:val="22"/>
          <w:szCs w:val="22"/>
        </w:rPr>
        <w:t xml:space="preserve">he timing of the </w:t>
      </w:r>
      <w:r w:rsidR="00597D49" w:rsidRPr="00EF73B1">
        <w:rPr>
          <w:rFonts w:asciiTheme="minorHAnsi" w:hAnsiTheme="minorHAnsi"/>
          <w:sz w:val="22"/>
          <w:szCs w:val="22"/>
        </w:rPr>
        <w:t xml:space="preserve">autumn break </w:t>
      </w:r>
      <w:r w:rsidR="00EF73B1" w:rsidRPr="00EF73B1">
        <w:rPr>
          <w:rFonts w:asciiTheme="minorHAnsi" w:hAnsiTheme="minorHAnsi"/>
          <w:sz w:val="22"/>
          <w:szCs w:val="22"/>
        </w:rPr>
        <w:t>early</w:t>
      </w:r>
      <w:r w:rsidR="00597D49" w:rsidRPr="00EF73B1">
        <w:rPr>
          <w:rFonts w:asciiTheme="minorHAnsi" w:hAnsiTheme="minorHAnsi"/>
          <w:sz w:val="22"/>
          <w:szCs w:val="22"/>
        </w:rPr>
        <w:t xml:space="preserve"> of late can have an influence on the production outcome of the upcoming winter growing season. </w:t>
      </w:r>
      <w:r w:rsidR="00EF73B1">
        <w:rPr>
          <w:rFonts w:asciiTheme="minorHAnsi" w:hAnsiTheme="minorHAnsi"/>
          <w:sz w:val="22"/>
          <w:szCs w:val="22"/>
        </w:rPr>
        <w:t>However, t</w:t>
      </w:r>
      <w:r w:rsidR="00597D49" w:rsidRPr="00EF73B1">
        <w:rPr>
          <w:rFonts w:asciiTheme="minorHAnsi" w:hAnsiTheme="minorHAnsi"/>
          <w:sz w:val="22"/>
          <w:szCs w:val="22"/>
        </w:rPr>
        <w:t xml:space="preserve">he consolidation of this break with timely follow-up falls is </w:t>
      </w:r>
      <w:r w:rsidR="00BE5D44" w:rsidRPr="00EF73B1">
        <w:rPr>
          <w:rFonts w:asciiTheme="minorHAnsi" w:hAnsiTheme="minorHAnsi"/>
          <w:sz w:val="22"/>
          <w:szCs w:val="22"/>
        </w:rPr>
        <w:t xml:space="preserve">important </w:t>
      </w:r>
      <w:r w:rsidR="00EF73B1">
        <w:rPr>
          <w:rFonts w:asciiTheme="minorHAnsi" w:hAnsiTheme="minorHAnsi"/>
          <w:sz w:val="22"/>
          <w:szCs w:val="22"/>
        </w:rPr>
        <w:t xml:space="preserve">in </w:t>
      </w:r>
      <w:r w:rsidR="00BE5D44" w:rsidRPr="00EF73B1">
        <w:rPr>
          <w:rFonts w:asciiTheme="minorHAnsi" w:hAnsiTheme="minorHAnsi"/>
          <w:sz w:val="22"/>
          <w:szCs w:val="22"/>
        </w:rPr>
        <w:t xml:space="preserve">determining the ultimate benefits of the autumn break. </w:t>
      </w:r>
      <w:r w:rsidR="00CE4608" w:rsidRPr="00EF73B1">
        <w:rPr>
          <w:rFonts w:asciiTheme="minorHAnsi" w:hAnsiTheme="minorHAnsi"/>
          <w:sz w:val="22"/>
          <w:szCs w:val="22"/>
        </w:rPr>
        <w:t>For example, a 30mm rainfall event</w:t>
      </w:r>
      <w:r w:rsidR="00BE5D44" w:rsidRPr="00BE5D44">
        <w:rPr>
          <w:rFonts w:asciiTheme="minorHAnsi" w:hAnsiTheme="minorHAnsi"/>
          <w:sz w:val="22"/>
          <w:szCs w:val="22"/>
        </w:rPr>
        <w:t xml:space="preserve"> over a period of 7 days or less</w:t>
      </w:r>
      <w:r w:rsidR="00CE4608" w:rsidRPr="00EF73B1">
        <w:rPr>
          <w:rFonts w:asciiTheme="minorHAnsi" w:hAnsiTheme="minorHAnsi"/>
          <w:sz w:val="22"/>
          <w:szCs w:val="22"/>
        </w:rPr>
        <w:t xml:space="preserve"> in March followed by warm, dry weather </w:t>
      </w:r>
      <w:r w:rsidR="00BE5D44" w:rsidRPr="00EF73B1">
        <w:rPr>
          <w:rFonts w:asciiTheme="minorHAnsi" w:hAnsiTheme="minorHAnsi"/>
          <w:sz w:val="22"/>
          <w:szCs w:val="22"/>
        </w:rPr>
        <w:t xml:space="preserve">during April is likely to constitute a ‘false’ break and can have a net negative impact on production. </w:t>
      </w:r>
      <w:r w:rsidR="00CE4608" w:rsidRPr="00EF73B1">
        <w:rPr>
          <w:rFonts w:asciiTheme="minorHAnsi" w:hAnsiTheme="minorHAnsi"/>
          <w:sz w:val="22"/>
          <w:szCs w:val="22"/>
        </w:rPr>
        <w:t>An early autumn break in and of itself does not guarantee a successful growing season; sufficient winter and spring rainfall is still required, particularly in areas with little to no stored soil moisture, to deliver a successful crop and pasture production season.</w:t>
      </w:r>
    </w:p>
    <w:p w14:paraId="2F2A5F93" w14:textId="758DB885" w:rsidR="00CE4608" w:rsidRDefault="00CE4608" w:rsidP="00CE4608">
      <w:pPr>
        <w:pStyle w:val="Heading4"/>
        <w:spacing w:before="60"/>
        <w:jc w:val="center"/>
        <w:rPr>
          <w:rFonts w:asciiTheme="minorHAnsi" w:hAnsiTheme="minorHAnsi" w:cs="Arial"/>
          <w:i w:val="0"/>
          <w:color w:val="auto"/>
          <w:sz w:val="22"/>
          <w:szCs w:val="22"/>
        </w:rPr>
      </w:pPr>
      <w:r>
        <w:rPr>
          <w:rFonts w:cs="Arial"/>
          <w:i w:val="0"/>
          <w:color w:val="auto"/>
          <w:sz w:val="22"/>
          <w:szCs w:val="22"/>
        </w:rPr>
        <w:lastRenderedPageBreak/>
        <w:t xml:space="preserve">Southern pasture and cropping areas that have achieved 30 millimetres in </w:t>
      </w:r>
      <w:r w:rsidRPr="00A101E2">
        <w:rPr>
          <w:rFonts w:cs="Arial"/>
          <w:i w:val="0"/>
          <w:color w:val="auto"/>
          <w:sz w:val="22"/>
          <w:szCs w:val="22"/>
        </w:rPr>
        <w:t xml:space="preserve">any </w:t>
      </w:r>
      <w:r>
        <w:rPr>
          <w:rFonts w:cs="Arial"/>
          <w:i w:val="0"/>
          <w:color w:val="auto"/>
          <w:sz w:val="22"/>
          <w:szCs w:val="22"/>
        </w:rPr>
        <w:t>7</w:t>
      </w:r>
      <w:r w:rsidRPr="00A101E2">
        <w:rPr>
          <w:rFonts w:asciiTheme="minorHAnsi" w:hAnsiTheme="minorHAnsi"/>
          <w:color w:val="auto"/>
          <w:sz w:val="22"/>
          <w:szCs w:val="22"/>
        </w:rPr>
        <w:t>‐</w:t>
      </w:r>
      <w:r w:rsidRPr="00A101E2">
        <w:rPr>
          <w:rFonts w:cs="Arial"/>
          <w:i w:val="0"/>
          <w:color w:val="auto"/>
          <w:sz w:val="22"/>
          <w:szCs w:val="22"/>
        </w:rPr>
        <w:t xml:space="preserve">day </w:t>
      </w:r>
      <w:r>
        <w:rPr>
          <w:rFonts w:cs="Arial"/>
          <w:i w:val="0"/>
          <w:color w:val="auto"/>
          <w:sz w:val="22"/>
          <w:szCs w:val="22"/>
        </w:rPr>
        <w:t xml:space="preserve">period from 1 March to </w:t>
      </w:r>
      <w:r w:rsidR="00AE7C85">
        <w:rPr>
          <w:rFonts w:cs="Arial"/>
          <w:i w:val="0"/>
          <w:color w:val="auto"/>
          <w:sz w:val="22"/>
          <w:szCs w:val="22"/>
        </w:rPr>
        <w:t>7 April</w:t>
      </w:r>
      <w:r>
        <w:rPr>
          <w:rFonts w:cs="Arial"/>
          <w:i w:val="0"/>
          <w:color w:val="auto"/>
          <w:sz w:val="22"/>
          <w:szCs w:val="22"/>
        </w:rPr>
        <w:t> 2024</w:t>
      </w:r>
    </w:p>
    <w:p w14:paraId="07A14453" w14:textId="143437CE" w:rsidR="00CE4608" w:rsidRPr="00282D42" w:rsidRDefault="00CE4608" w:rsidP="00CE4608">
      <w:pPr>
        <w:jc w:val="center"/>
        <w:rPr>
          <w:rFonts w:asciiTheme="minorHAnsi" w:hAnsiTheme="minorHAnsi"/>
          <w:b/>
          <w:bCs/>
          <w:sz w:val="22"/>
          <w:szCs w:val="22"/>
        </w:rPr>
      </w:pPr>
      <w:r w:rsidRPr="00CC2951">
        <w:t xml:space="preserve"> </w:t>
      </w:r>
      <w:r w:rsidRPr="00954FFF">
        <w:t xml:space="preserve"> </w:t>
      </w:r>
      <w:r>
        <w:rPr>
          <w:noProof/>
        </w:rPr>
        <w:drawing>
          <wp:inline distT="0" distB="0" distL="0" distR="0" wp14:anchorId="496EDC21" wp14:editId="53E4792E">
            <wp:extent cx="4124325" cy="3828229"/>
            <wp:effectExtent l="0" t="0" r="0" b="1270"/>
            <wp:docPr id="203150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8854" cy="3832432"/>
                    </a:xfrm>
                    <a:prstGeom prst="rect">
                      <a:avLst/>
                    </a:prstGeom>
                    <a:noFill/>
                    <a:ln>
                      <a:noFill/>
                    </a:ln>
                  </pic:spPr>
                </pic:pic>
              </a:graphicData>
            </a:graphic>
          </wp:inline>
        </w:drawing>
      </w:r>
    </w:p>
    <w:p w14:paraId="50C6E74A" w14:textId="77777777" w:rsidR="00CE4608" w:rsidRDefault="00CE4608" w:rsidP="00CE4608">
      <w:pPr>
        <w:ind w:left="142"/>
        <w:rPr>
          <w:rFonts w:asciiTheme="minorHAnsi" w:hAnsiTheme="minorHAnsi"/>
          <w:sz w:val="22"/>
          <w:szCs w:val="22"/>
        </w:rPr>
      </w:pPr>
      <w:r w:rsidRPr="00220DE9">
        <w:rPr>
          <w:rFonts w:asciiTheme="minorHAnsi" w:eastAsia="Calibri" w:hAnsiTheme="minorHAnsi" w:cs="Arial"/>
          <w:sz w:val="12"/>
          <w:szCs w:val="12"/>
          <w:lang w:eastAsia="en-US"/>
        </w:rPr>
        <w:t>Source: Bureau of Meteorology</w:t>
      </w:r>
      <w:r>
        <w:rPr>
          <w:rFonts w:asciiTheme="minorHAnsi" w:eastAsia="Calibri" w:hAnsiTheme="minorHAnsi" w:cs="Arial"/>
          <w:sz w:val="12"/>
          <w:szCs w:val="12"/>
          <w:lang w:eastAsia="en-US"/>
        </w:rPr>
        <w:t>, ABARES</w:t>
      </w:r>
      <w:bookmarkEnd w:id="70"/>
      <w:r>
        <w:rPr>
          <w:rFonts w:ascii="Calibri" w:hAnsi="Calibri" w:cs="Calibri"/>
          <w:sz w:val="12"/>
          <w:szCs w:val="12"/>
        </w:rPr>
        <w:tab/>
        <w:t xml:space="preserve">     </w:t>
      </w:r>
      <w:r>
        <w:rPr>
          <w:rFonts w:ascii="Calibri" w:hAnsi="Calibri" w:cs="Calibri"/>
          <w:sz w:val="12"/>
          <w:szCs w:val="12"/>
        </w:rPr>
        <w:tab/>
      </w:r>
      <w:r>
        <w:rPr>
          <w:rFonts w:ascii="Calibri" w:hAnsi="Calibri" w:cs="Calibri"/>
          <w:sz w:val="12"/>
          <w:szCs w:val="12"/>
        </w:rPr>
        <w:tab/>
      </w:r>
      <w:r>
        <w:rPr>
          <w:rFonts w:ascii="Calibri" w:hAnsi="Calibri" w:cs="Calibri"/>
          <w:sz w:val="12"/>
          <w:szCs w:val="12"/>
        </w:rPr>
        <w:tab/>
      </w:r>
    </w:p>
    <w:p w14:paraId="79A3D221" w14:textId="77777777" w:rsidR="00CE4608" w:rsidRDefault="00CE4608" w:rsidP="00CE4608">
      <w:pPr>
        <w:spacing w:before="80"/>
        <w:rPr>
          <w:rFonts w:ascii="Calibri" w:hAnsi="Calibri" w:cs="Aharoni"/>
          <w:sz w:val="22"/>
          <w:szCs w:val="22"/>
        </w:rPr>
      </w:pPr>
      <w:bookmarkStart w:id="71" w:name="_Hlk163735983"/>
      <w:r w:rsidRPr="00643021">
        <w:rPr>
          <w:rFonts w:ascii="Calibri" w:hAnsi="Calibri" w:cs="Aharoni"/>
          <w:sz w:val="22"/>
          <w:szCs w:val="22"/>
        </w:rPr>
        <w:t>ABARES has adapted the Pook et al. (2009) autumn break definition</w:t>
      </w:r>
      <w:r>
        <w:rPr>
          <w:rFonts w:ascii="Calibri" w:hAnsi="Calibri" w:cs="Aharoni"/>
          <w:sz w:val="22"/>
          <w:szCs w:val="22"/>
        </w:rPr>
        <w:t xml:space="preserve"> of </w:t>
      </w:r>
      <w:r w:rsidRPr="00643021">
        <w:rPr>
          <w:rFonts w:ascii="Calibri" w:hAnsi="Calibri" w:cs="Aharoni"/>
          <w:sz w:val="22"/>
          <w:szCs w:val="22"/>
        </w:rPr>
        <w:t xml:space="preserve">falls of </w:t>
      </w:r>
      <w:r>
        <w:rPr>
          <w:rFonts w:ascii="Calibri" w:hAnsi="Calibri" w:cs="Aharoni"/>
          <w:sz w:val="22"/>
          <w:szCs w:val="22"/>
        </w:rPr>
        <w:t>30</w:t>
      </w:r>
      <w:r w:rsidRPr="00643021">
        <w:rPr>
          <w:rFonts w:ascii="Calibri" w:hAnsi="Calibri" w:cs="Aharoni"/>
          <w:sz w:val="22"/>
          <w:szCs w:val="22"/>
        </w:rPr>
        <w:t xml:space="preserve"> millimetres or more recorded within any </w:t>
      </w:r>
      <w:r>
        <w:rPr>
          <w:rFonts w:ascii="Calibri" w:hAnsi="Calibri" w:cs="Aharoni"/>
          <w:sz w:val="22"/>
          <w:szCs w:val="22"/>
        </w:rPr>
        <w:t xml:space="preserve">7-day period from 1 March </w:t>
      </w:r>
      <w:r w:rsidRPr="00643021">
        <w:rPr>
          <w:rFonts w:ascii="Calibri" w:hAnsi="Calibri" w:cs="Aharoni"/>
          <w:sz w:val="22"/>
          <w:szCs w:val="22"/>
        </w:rPr>
        <w:t xml:space="preserve">to identify where the autumn break threshold has been achieved across southern Australia. </w:t>
      </w:r>
    </w:p>
    <w:p w14:paraId="1CC12A6F" w14:textId="05B0F96A" w:rsidR="00CE4608" w:rsidRPr="00B75238" w:rsidRDefault="00CE4608" w:rsidP="00CE4608">
      <w:pPr>
        <w:spacing w:before="80"/>
        <w:rPr>
          <w:rFonts w:ascii="Calibri" w:hAnsi="Calibri" w:cs="Calibri"/>
          <w:sz w:val="22"/>
          <w:szCs w:val="22"/>
        </w:rPr>
      </w:pPr>
      <w:r w:rsidRPr="00643021">
        <w:rPr>
          <w:rFonts w:ascii="Calibri" w:hAnsi="Calibri" w:cs="Aharoni"/>
          <w:sz w:val="22"/>
          <w:szCs w:val="22"/>
        </w:rPr>
        <w:t xml:space="preserve">ABARES analysis of daily rainfall data sourced from the Bureau of Meteorology indicates that the autumn break has been achieved across </w:t>
      </w:r>
      <w:r w:rsidR="0022216C">
        <w:rPr>
          <w:rFonts w:ascii="Calibri" w:hAnsi="Calibri" w:cs="Aharoni"/>
          <w:sz w:val="22"/>
          <w:szCs w:val="22"/>
        </w:rPr>
        <w:t>most</w:t>
      </w:r>
      <w:r>
        <w:rPr>
          <w:rFonts w:ascii="Calibri" w:hAnsi="Calibri" w:cs="Aharoni"/>
          <w:sz w:val="22"/>
          <w:szCs w:val="22"/>
        </w:rPr>
        <w:t xml:space="preserve"> cropping regions of </w:t>
      </w:r>
      <w:r w:rsidR="004E3B4E">
        <w:rPr>
          <w:rFonts w:ascii="Calibri" w:hAnsi="Calibri" w:cs="Aharoni"/>
          <w:sz w:val="22"/>
          <w:szCs w:val="22"/>
        </w:rPr>
        <w:t xml:space="preserve">central to southern </w:t>
      </w:r>
      <w:r w:rsidRPr="00643021">
        <w:rPr>
          <w:rFonts w:ascii="Calibri" w:hAnsi="Calibri" w:cs="Aharoni"/>
          <w:sz w:val="22"/>
          <w:szCs w:val="22"/>
        </w:rPr>
        <w:t>New South Wales</w:t>
      </w:r>
      <w:r>
        <w:rPr>
          <w:rFonts w:ascii="Calibri" w:hAnsi="Calibri" w:cs="Aharoni"/>
          <w:sz w:val="22"/>
          <w:szCs w:val="22"/>
        </w:rPr>
        <w:t xml:space="preserve">, </w:t>
      </w:r>
      <w:r w:rsidR="0022216C">
        <w:rPr>
          <w:rFonts w:ascii="Calibri" w:hAnsi="Calibri" w:cs="Aharoni"/>
          <w:sz w:val="22"/>
          <w:szCs w:val="22"/>
        </w:rPr>
        <w:t xml:space="preserve">parts of </w:t>
      </w:r>
      <w:r>
        <w:rPr>
          <w:rFonts w:ascii="Calibri" w:hAnsi="Calibri" w:cs="Aharoni"/>
          <w:sz w:val="22"/>
          <w:szCs w:val="22"/>
        </w:rPr>
        <w:t>southern</w:t>
      </w:r>
      <w:r w:rsidRPr="00643021">
        <w:rPr>
          <w:rFonts w:ascii="Calibri" w:hAnsi="Calibri" w:cs="Aharoni"/>
          <w:sz w:val="22"/>
          <w:szCs w:val="22"/>
        </w:rPr>
        <w:t xml:space="preserve"> Queensland</w:t>
      </w:r>
      <w:r w:rsidR="0022216C">
        <w:rPr>
          <w:rFonts w:ascii="Calibri" w:hAnsi="Calibri" w:cs="Aharoni"/>
          <w:sz w:val="22"/>
          <w:szCs w:val="22"/>
        </w:rPr>
        <w:t xml:space="preserve"> and</w:t>
      </w:r>
      <w:r w:rsidRPr="00643021">
        <w:rPr>
          <w:rFonts w:ascii="Calibri" w:hAnsi="Calibri" w:cs="Aharoni"/>
          <w:sz w:val="22"/>
          <w:szCs w:val="22"/>
        </w:rPr>
        <w:t xml:space="preserve"> eastern Victoria</w:t>
      </w:r>
      <w:r>
        <w:rPr>
          <w:rFonts w:ascii="Calibri" w:hAnsi="Calibri" w:cs="Aharoni"/>
          <w:sz w:val="22"/>
          <w:szCs w:val="22"/>
        </w:rPr>
        <w:t xml:space="preserve">, northern </w:t>
      </w:r>
      <w:proofErr w:type="gramStart"/>
      <w:r>
        <w:rPr>
          <w:rFonts w:ascii="Calibri" w:hAnsi="Calibri" w:cs="Aharoni"/>
          <w:sz w:val="22"/>
          <w:szCs w:val="22"/>
        </w:rPr>
        <w:t>Tasmania</w:t>
      </w:r>
      <w:proofErr w:type="gramEnd"/>
      <w:r w:rsidRPr="001C6F0F">
        <w:rPr>
          <w:rFonts w:ascii="Calibri" w:hAnsi="Calibri" w:cs="Aharoni"/>
          <w:sz w:val="22"/>
          <w:szCs w:val="22"/>
        </w:rPr>
        <w:t xml:space="preserve"> </w:t>
      </w:r>
      <w:r w:rsidRPr="00643021">
        <w:rPr>
          <w:rFonts w:ascii="Calibri" w:hAnsi="Calibri" w:cs="Aharoni"/>
          <w:sz w:val="22"/>
          <w:szCs w:val="22"/>
        </w:rPr>
        <w:t>and</w:t>
      </w:r>
      <w:r>
        <w:rPr>
          <w:rFonts w:ascii="Calibri" w:hAnsi="Calibri" w:cs="Aharoni"/>
          <w:sz w:val="22"/>
          <w:szCs w:val="22"/>
        </w:rPr>
        <w:t xml:space="preserve"> area</w:t>
      </w:r>
      <w:r w:rsidR="0022216C">
        <w:rPr>
          <w:rFonts w:ascii="Calibri" w:hAnsi="Calibri" w:cs="Aharoni"/>
          <w:sz w:val="22"/>
          <w:szCs w:val="22"/>
        </w:rPr>
        <w:t>s</w:t>
      </w:r>
      <w:r>
        <w:rPr>
          <w:rFonts w:ascii="Calibri" w:hAnsi="Calibri" w:cs="Aharoni"/>
          <w:sz w:val="22"/>
          <w:szCs w:val="22"/>
        </w:rPr>
        <w:t xml:space="preserve"> </w:t>
      </w:r>
      <w:r w:rsidR="0022216C">
        <w:rPr>
          <w:rFonts w:ascii="Calibri" w:hAnsi="Calibri" w:cs="Aharoni"/>
          <w:sz w:val="22"/>
          <w:szCs w:val="22"/>
        </w:rPr>
        <w:t xml:space="preserve">in the </w:t>
      </w:r>
      <w:r>
        <w:rPr>
          <w:rFonts w:ascii="Calibri" w:hAnsi="Calibri" w:cs="Aharoni"/>
          <w:sz w:val="22"/>
          <w:szCs w:val="22"/>
        </w:rPr>
        <w:t>central</w:t>
      </w:r>
      <w:r w:rsidR="0022216C">
        <w:rPr>
          <w:rFonts w:ascii="Calibri" w:hAnsi="Calibri" w:cs="Aharoni"/>
          <w:sz w:val="22"/>
          <w:szCs w:val="22"/>
        </w:rPr>
        <w:t xml:space="preserve"> to eastern</w:t>
      </w:r>
      <w:r>
        <w:rPr>
          <w:rFonts w:ascii="Calibri" w:hAnsi="Calibri" w:cs="Aharoni"/>
          <w:sz w:val="22"/>
          <w:szCs w:val="22"/>
        </w:rPr>
        <w:t xml:space="preserve"> Western Australia</w:t>
      </w:r>
      <w:r w:rsidRPr="00643021">
        <w:rPr>
          <w:rFonts w:ascii="Calibri" w:hAnsi="Calibri" w:cs="Aharoni"/>
          <w:sz w:val="22"/>
          <w:szCs w:val="22"/>
        </w:rPr>
        <w:t>.</w:t>
      </w:r>
      <w:r>
        <w:rPr>
          <w:rFonts w:ascii="Calibri" w:hAnsi="Calibri" w:cs="Aharoni"/>
          <w:sz w:val="22"/>
          <w:szCs w:val="22"/>
        </w:rPr>
        <w:t xml:space="preserve"> </w:t>
      </w:r>
      <w:r w:rsidRPr="00643021">
        <w:rPr>
          <w:rFonts w:ascii="Calibri" w:hAnsi="Calibri" w:cs="Aharoni"/>
          <w:sz w:val="22"/>
          <w:szCs w:val="22"/>
        </w:rPr>
        <w:t xml:space="preserve">Typically, the autumn break is driven by westerly fronts moving across southern Australia and cut-off low pressure systems. This early autumn break </w:t>
      </w:r>
      <w:r>
        <w:rPr>
          <w:rFonts w:ascii="Calibri" w:hAnsi="Calibri" w:cs="Aharoni"/>
          <w:sz w:val="22"/>
          <w:szCs w:val="22"/>
        </w:rPr>
        <w:t>where recorded were from a</w:t>
      </w:r>
      <w:r w:rsidRPr="005A1BCB">
        <w:rPr>
          <w:rFonts w:ascii="Calibri" w:hAnsi="Calibri" w:cs="Aharoni"/>
          <w:sz w:val="22"/>
          <w:szCs w:val="22"/>
        </w:rPr>
        <w:t xml:space="preserve"> sequence of troughs</w:t>
      </w:r>
      <w:r>
        <w:rPr>
          <w:rFonts w:ascii="Calibri" w:hAnsi="Calibri" w:cs="Aharoni"/>
          <w:sz w:val="22"/>
          <w:szCs w:val="22"/>
        </w:rPr>
        <w:t xml:space="preserve">. </w:t>
      </w:r>
    </w:p>
    <w:bookmarkEnd w:id="71"/>
    <w:p w14:paraId="3985B446" w14:textId="77777777" w:rsidR="00CE4608" w:rsidRDefault="00CE4608" w:rsidP="00CE4608"/>
    <w:p w14:paraId="454EF858" w14:textId="77777777" w:rsidR="00CE4608" w:rsidRDefault="00CE4608" w:rsidP="00DA7EFC">
      <w:pPr>
        <w:rPr>
          <w:rFonts w:ascii="Calibri" w:hAnsi="Calibri" w:cs="Calibri"/>
          <w:color w:val="000000"/>
          <w:sz w:val="12"/>
          <w:szCs w:val="12"/>
        </w:rPr>
      </w:pPr>
    </w:p>
    <w:p w14:paraId="1420868E" w14:textId="77777777" w:rsidR="00106B34" w:rsidRPr="00B437F9" w:rsidRDefault="00106B34" w:rsidP="00106B34">
      <w:pPr>
        <w:pStyle w:val="Heading3"/>
        <w:keepLines w:val="0"/>
        <w:pageBreakBefore/>
        <w:numPr>
          <w:ilvl w:val="1"/>
          <w:numId w:val="2"/>
        </w:numPr>
        <w:spacing w:before="120" w:after="120"/>
        <w:ind w:left="709" w:hanging="709"/>
        <w:rPr>
          <w:color w:val="000000"/>
          <w:sz w:val="28"/>
          <w:szCs w:val="28"/>
        </w:rPr>
      </w:pPr>
      <w:bookmarkStart w:id="72" w:name="_Hlk68780945"/>
      <w:bookmarkEnd w:id="67"/>
      <w:r w:rsidRPr="00B437F9">
        <w:rPr>
          <w:color w:val="000000"/>
          <w:sz w:val="28"/>
          <w:szCs w:val="28"/>
        </w:rPr>
        <w:lastRenderedPageBreak/>
        <w:t>National Climate Outlook</w:t>
      </w:r>
    </w:p>
    <w:p w14:paraId="4917A6F7" w14:textId="75E40078" w:rsidR="00552BD7" w:rsidRDefault="00552BD7" w:rsidP="00552BD7">
      <w:pPr>
        <w:spacing w:before="120"/>
        <w:rPr>
          <w:rFonts w:ascii="Calibri" w:hAnsi="Calibri" w:cs="Arial"/>
          <w:sz w:val="22"/>
          <w:szCs w:val="22"/>
        </w:rPr>
      </w:pPr>
      <w:bookmarkStart w:id="73" w:name="_Hlk100830494"/>
      <w:bookmarkStart w:id="74" w:name="_Hlk145590783"/>
      <w:bookmarkStart w:id="75" w:name="_Hlk58500995"/>
      <w:r w:rsidRPr="00552BD7">
        <w:rPr>
          <w:rFonts w:ascii="Calibri" w:hAnsi="Calibri" w:cs="Arial"/>
          <w:sz w:val="22"/>
          <w:szCs w:val="22"/>
        </w:rPr>
        <w:t xml:space="preserve">The most recent rainfall outlook for </w:t>
      </w:r>
      <w:r w:rsidR="00384726">
        <w:rPr>
          <w:rFonts w:ascii="Calibri" w:hAnsi="Calibri" w:cs="Arial"/>
          <w:sz w:val="22"/>
          <w:szCs w:val="22"/>
        </w:rPr>
        <w:t>May</w:t>
      </w:r>
      <w:r w:rsidR="00384726" w:rsidRPr="00552BD7">
        <w:rPr>
          <w:rFonts w:ascii="Calibri" w:hAnsi="Calibri" w:cs="Arial"/>
          <w:sz w:val="22"/>
          <w:szCs w:val="22"/>
        </w:rPr>
        <w:t xml:space="preserve"> </w:t>
      </w:r>
      <w:r w:rsidRPr="00552BD7">
        <w:rPr>
          <w:rFonts w:ascii="Calibri" w:hAnsi="Calibri" w:cs="Arial"/>
          <w:sz w:val="22"/>
          <w:szCs w:val="22"/>
        </w:rPr>
        <w:t xml:space="preserve">2024 provided by the Bureau of Meteorology indicates a high likelihood (60 to 80% chance) of below-median rainfall across a significant portion of Australia. </w:t>
      </w:r>
      <w:r w:rsidR="005A4895">
        <w:rPr>
          <w:rFonts w:ascii="Calibri" w:hAnsi="Calibri" w:cs="Arial"/>
          <w:sz w:val="22"/>
          <w:szCs w:val="22"/>
        </w:rPr>
        <w:t xml:space="preserve">Notable exceptions being </w:t>
      </w:r>
      <w:r w:rsidRPr="00552BD7">
        <w:rPr>
          <w:rFonts w:ascii="Calibri" w:hAnsi="Calibri" w:cs="Arial"/>
          <w:sz w:val="22"/>
          <w:szCs w:val="22"/>
        </w:rPr>
        <w:t xml:space="preserve">Tasmania, along with </w:t>
      </w:r>
      <w:r w:rsidR="0022216C">
        <w:rPr>
          <w:rFonts w:ascii="Calibri" w:hAnsi="Calibri" w:cs="Arial"/>
          <w:sz w:val="22"/>
          <w:szCs w:val="22"/>
        </w:rPr>
        <w:t>coastal</w:t>
      </w:r>
      <w:r w:rsidRPr="00552BD7">
        <w:rPr>
          <w:rFonts w:ascii="Calibri" w:hAnsi="Calibri" w:cs="Arial"/>
          <w:sz w:val="22"/>
          <w:szCs w:val="22"/>
        </w:rPr>
        <w:t xml:space="preserve"> New South Wales and </w:t>
      </w:r>
      <w:r w:rsidR="0022216C">
        <w:rPr>
          <w:rFonts w:ascii="Calibri" w:hAnsi="Calibri" w:cs="Arial"/>
          <w:sz w:val="22"/>
          <w:szCs w:val="22"/>
        </w:rPr>
        <w:t>eastern</w:t>
      </w:r>
      <w:r w:rsidRPr="00552BD7">
        <w:rPr>
          <w:rFonts w:ascii="Calibri" w:hAnsi="Calibri" w:cs="Arial"/>
          <w:sz w:val="22"/>
          <w:szCs w:val="22"/>
        </w:rPr>
        <w:t xml:space="preserve"> Queensland,</w:t>
      </w:r>
      <w:r w:rsidR="0022216C">
        <w:rPr>
          <w:rFonts w:ascii="Calibri" w:hAnsi="Calibri" w:cs="Arial"/>
          <w:sz w:val="22"/>
          <w:szCs w:val="22"/>
        </w:rPr>
        <w:t xml:space="preserve"> </w:t>
      </w:r>
      <w:r w:rsidR="004E3B4E">
        <w:rPr>
          <w:rFonts w:ascii="Calibri" w:hAnsi="Calibri" w:cs="Arial"/>
          <w:sz w:val="22"/>
          <w:szCs w:val="22"/>
        </w:rPr>
        <w:t>south</w:t>
      </w:r>
      <w:r w:rsidR="009976E0">
        <w:rPr>
          <w:rFonts w:ascii="Calibri" w:hAnsi="Calibri" w:cs="Arial"/>
          <w:sz w:val="22"/>
          <w:szCs w:val="22"/>
        </w:rPr>
        <w:t>-</w:t>
      </w:r>
      <w:r w:rsidR="004E3B4E">
        <w:rPr>
          <w:rFonts w:ascii="Calibri" w:hAnsi="Calibri" w:cs="Arial"/>
          <w:sz w:val="22"/>
          <w:szCs w:val="22"/>
        </w:rPr>
        <w:t xml:space="preserve"> </w:t>
      </w:r>
      <w:r w:rsidR="0022216C">
        <w:rPr>
          <w:rFonts w:ascii="Calibri" w:hAnsi="Calibri" w:cs="Arial"/>
          <w:sz w:val="22"/>
          <w:szCs w:val="22"/>
        </w:rPr>
        <w:t xml:space="preserve">western parts of Western Australia and southern Victoria, </w:t>
      </w:r>
      <w:r w:rsidR="005A4895">
        <w:rPr>
          <w:rFonts w:ascii="Calibri" w:hAnsi="Calibri" w:cs="Arial"/>
          <w:sz w:val="22"/>
          <w:szCs w:val="22"/>
        </w:rPr>
        <w:t>which are</w:t>
      </w:r>
      <w:r w:rsidR="005A4895" w:rsidRPr="00552BD7">
        <w:rPr>
          <w:rFonts w:ascii="Calibri" w:hAnsi="Calibri" w:cs="Arial"/>
          <w:sz w:val="22"/>
          <w:szCs w:val="22"/>
        </w:rPr>
        <w:t xml:space="preserve"> </w:t>
      </w:r>
      <w:r w:rsidR="005A4895">
        <w:rPr>
          <w:rFonts w:ascii="Calibri" w:hAnsi="Calibri" w:cs="Arial"/>
          <w:sz w:val="22"/>
          <w:szCs w:val="22"/>
        </w:rPr>
        <w:t>showing</w:t>
      </w:r>
      <w:r w:rsidRPr="00552BD7">
        <w:rPr>
          <w:rFonts w:ascii="Calibri" w:hAnsi="Calibri" w:cs="Arial"/>
          <w:sz w:val="22"/>
          <w:szCs w:val="22"/>
        </w:rPr>
        <w:t xml:space="preserve"> an equal probability of below or above median rainfall.</w:t>
      </w:r>
    </w:p>
    <w:p w14:paraId="4E4C3FE9" w14:textId="05576577" w:rsidR="001111CD" w:rsidRPr="00552BD7" w:rsidRDefault="00552BD7" w:rsidP="00552BD7">
      <w:pPr>
        <w:spacing w:before="120"/>
        <w:rPr>
          <w:rFonts w:ascii="Calibri" w:hAnsi="Calibri" w:cs="Arial"/>
          <w:sz w:val="22"/>
          <w:szCs w:val="22"/>
        </w:rPr>
      </w:pPr>
      <w:r w:rsidRPr="00552BD7">
        <w:rPr>
          <w:rFonts w:ascii="Calibri" w:hAnsi="Calibri" w:cs="Arial"/>
          <w:sz w:val="22"/>
          <w:szCs w:val="22"/>
        </w:rPr>
        <w:t>According to Bureau of Meteorology</w:t>
      </w:r>
      <w:r>
        <w:rPr>
          <w:rFonts w:ascii="Calibri" w:hAnsi="Calibri" w:cs="Arial"/>
          <w:sz w:val="22"/>
          <w:szCs w:val="22"/>
        </w:rPr>
        <w:t>’s climate model</w:t>
      </w:r>
      <w:r w:rsidRPr="00552BD7">
        <w:rPr>
          <w:rFonts w:ascii="Calibri" w:hAnsi="Calibri" w:cs="Arial"/>
          <w:sz w:val="22"/>
          <w:szCs w:val="22"/>
        </w:rPr>
        <w:t xml:space="preserve">, </w:t>
      </w:r>
      <w:r w:rsidR="009976E0">
        <w:rPr>
          <w:rFonts w:ascii="Calibri" w:hAnsi="Calibri" w:cs="Arial"/>
          <w:sz w:val="22"/>
          <w:szCs w:val="22"/>
        </w:rPr>
        <w:t xml:space="preserve">for May 2024 </w:t>
      </w:r>
      <w:r w:rsidRPr="00552BD7">
        <w:rPr>
          <w:rFonts w:ascii="Calibri" w:hAnsi="Calibri" w:cs="Arial"/>
          <w:sz w:val="22"/>
          <w:szCs w:val="22"/>
        </w:rPr>
        <w:t xml:space="preserve">there is a 75% probability of rainfall totals exceeding 25 millimetres in coastal eastern and </w:t>
      </w:r>
      <w:r w:rsidR="0022216C">
        <w:rPr>
          <w:rFonts w:ascii="Calibri" w:hAnsi="Calibri" w:cs="Arial"/>
          <w:sz w:val="22"/>
          <w:szCs w:val="22"/>
        </w:rPr>
        <w:t>southern</w:t>
      </w:r>
      <w:r w:rsidRPr="00552BD7">
        <w:rPr>
          <w:rFonts w:ascii="Calibri" w:hAnsi="Calibri" w:cs="Arial"/>
          <w:sz w:val="22"/>
          <w:szCs w:val="22"/>
        </w:rPr>
        <w:t xml:space="preserve"> Australia, as well as in western Tasmania and southern Victoria. </w:t>
      </w:r>
      <w:r w:rsidR="005E1A63">
        <w:rPr>
          <w:rFonts w:ascii="Calibri" w:hAnsi="Calibri" w:cs="Arial"/>
          <w:sz w:val="22"/>
          <w:szCs w:val="22"/>
        </w:rPr>
        <w:t>N</w:t>
      </w:r>
      <w:r w:rsidRPr="00552BD7">
        <w:rPr>
          <w:rFonts w:ascii="Calibri" w:hAnsi="Calibri" w:cs="Arial"/>
          <w:sz w:val="22"/>
          <w:szCs w:val="22"/>
        </w:rPr>
        <w:t xml:space="preserve">ortheastern coastal Queensland and western Tasmania are anticipated to </w:t>
      </w:r>
      <w:r w:rsidR="005E1A63">
        <w:rPr>
          <w:rFonts w:ascii="Calibri" w:hAnsi="Calibri" w:cs="Arial"/>
          <w:sz w:val="22"/>
          <w:szCs w:val="22"/>
        </w:rPr>
        <w:t>receive</w:t>
      </w:r>
      <w:r w:rsidRPr="00552BD7">
        <w:rPr>
          <w:rFonts w:ascii="Calibri" w:hAnsi="Calibri" w:cs="Arial"/>
          <w:sz w:val="22"/>
          <w:szCs w:val="22"/>
        </w:rPr>
        <w:t xml:space="preserve"> rainfall totals surpassing </w:t>
      </w:r>
      <w:r w:rsidR="0022216C">
        <w:rPr>
          <w:rFonts w:ascii="Calibri" w:hAnsi="Calibri" w:cs="Arial"/>
          <w:sz w:val="22"/>
          <w:szCs w:val="22"/>
        </w:rPr>
        <w:t>5</w:t>
      </w:r>
      <w:r w:rsidRPr="00552BD7">
        <w:rPr>
          <w:rFonts w:ascii="Calibri" w:hAnsi="Calibri" w:cs="Arial"/>
          <w:sz w:val="22"/>
          <w:szCs w:val="22"/>
        </w:rPr>
        <w:t>0 millimetres.</w:t>
      </w:r>
    </w:p>
    <w:p w14:paraId="756C9131" w14:textId="2A6E3039" w:rsidR="00552BD7" w:rsidRPr="00552BD7" w:rsidRDefault="00552BD7" w:rsidP="00552BD7">
      <w:pPr>
        <w:spacing w:before="120"/>
        <w:rPr>
          <w:rFonts w:ascii="Calibri" w:hAnsi="Calibri" w:cs="Arial"/>
          <w:sz w:val="22"/>
          <w:szCs w:val="22"/>
        </w:rPr>
      </w:pPr>
      <w:r w:rsidRPr="00552BD7">
        <w:rPr>
          <w:rFonts w:ascii="Calibri" w:hAnsi="Calibri" w:cs="Arial"/>
          <w:sz w:val="22"/>
          <w:szCs w:val="22"/>
        </w:rPr>
        <w:t>Within cropping regions, there is a</w:t>
      </w:r>
      <w:r w:rsidR="005E1A63">
        <w:rPr>
          <w:rFonts w:ascii="Calibri" w:hAnsi="Calibri" w:cs="Arial"/>
          <w:sz w:val="22"/>
          <w:szCs w:val="22"/>
        </w:rPr>
        <w:t>t least</w:t>
      </w:r>
      <w:r w:rsidRPr="00552BD7">
        <w:rPr>
          <w:rFonts w:ascii="Calibri" w:hAnsi="Calibri" w:cs="Arial"/>
          <w:sz w:val="22"/>
          <w:szCs w:val="22"/>
        </w:rPr>
        <w:t xml:space="preserve"> 75% </w:t>
      </w:r>
      <w:r w:rsidR="005E1A63">
        <w:rPr>
          <w:rFonts w:ascii="Calibri" w:hAnsi="Calibri" w:cs="Arial"/>
          <w:sz w:val="22"/>
          <w:szCs w:val="22"/>
        </w:rPr>
        <w:t>chance</w:t>
      </w:r>
      <w:r w:rsidRPr="00552BD7">
        <w:rPr>
          <w:rFonts w:ascii="Calibri" w:hAnsi="Calibri" w:cs="Arial"/>
          <w:sz w:val="22"/>
          <w:szCs w:val="22"/>
        </w:rPr>
        <w:t xml:space="preserve"> of rainfall totals </w:t>
      </w:r>
      <w:r w:rsidR="0022216C">
        <w:rPr>
          <w:rFonts w:ascii="Calibri" w:hAnsi="Calibri" w:cs="Arial"/>
          <w:sz w:val="22"/>
          <w:szCs w:val="22"/>
        </w:rPr>
        <w:t>of up to</w:t>
      </w:r>
      <w:r w:rsidRPr="00552BD7">
        <w:rPr>
          <w:rFonts w:ascii="Calibri" w:hAnsi="Calibri" w:cs="Arial"/>
          <w:sz w:val="22"/>
          <w:szCs w:val="22"/>
        </w:rPr>
        <w:t xml:space="preserve"> 25 millimetres </w:t>
      </w:r>
      <w:r w:rsidR="0022216C">
        <w:rPr>
          <w:rFonts w:ascii="Calibri" w:hAnsi="Calibri" w:cs="Arial"/>
          <w:sz w:val="22"/>
          <w:szCs w:val="22"/>
        </w:rPr>
        <w:t xml:space="preserve">in Western Australia, </w:t>
      </w:r>
      <w:r w:rsidR="00C06A96">
        <w:rPr>
          <w:rFonts w:ascii="Calibri" w:hAnsi="Calibri" w:cs="Arial"/>
          <w:sz w:val="22"/>
          <w:szCs w:val="22"/>
        </w:rPr>
        <w:t xml:space="preserve">much of </w:t>
      </w:r>
      <w:r w:rsidR="0022216C">
        <w:rPr>
          <w:rFonts w:ascii="Calibri" w:hAnsi="Calibri" w:cs="Arial"/>
          <w:sz w:val="22"/>
          <w:szCs w:val="22"/>
        </w:rPr>
        <w:t xml:space="preserve">South Australia, and </w:t>
      </w:r>
      <w:r w:rsidRPr="00552BD7">
        <w:rPr>
          <w:rFonts w:ascii="Calibri" w:hAnsi="Calibri" w:cs="Arial"/>
          <w:sz w:val="22"/>
          <w:szCs w:val="22"/>
        </w:rPr>
        <w:t xml:space="preserve">along the eastern fringes of New South Wales and </w:t>
      </w:r>
      <w:r w:rsidR="0022216C">
        <w:rPr>
          <w:rFonts w:ascii="Calibri" w:hAnsi="Calibri" w:cs="Arial"/>
          <w:sz w:val="22"/>
          <w:szCs w:val="22"/>
        </w:rPr>
        <w:t xml:space="preserve">southern </w:t>
      </w:r>
      <w:r w:rsidRPr="00552BD7">
        <w:rPr>
          <w:rFonts w:ascii="Calibri" w:hAnsi="Calibri" w:cs="Arial"/>
          <w:sz w:val="22"/>
          <w:szCs w:val="22"/>
        </w:rPr>
        <w:t>Victoria</w:t>
      </w:r>
      <w:r w:rsidR="001221CA">
        <w:rPr>
          <w:rFonts w:ascii="Calibri" w:hAnsi="Calibri" w:cs="Arial"/>
          <w:sz w:val="22"/>
          <w:szCs w:val="22"/>
        </w:rPr>
        <w:t xml:space="preserve"> and Queensland</w:t>
      </w:r>
      <w:r w:rsidRPr="00552BD7">
        <w:rPr>
          <w:rFonts w:ascii="Calibri" w:hAnsi="Calibri" w:cs="Arial"/>
          <w:sz w:val="22"/>
          <w:szCs w:val="22"/>
        </w:rPr>
        <w:t xml:space="preserve">. </w:t>
      </w:r>
      <w:r w:rsidR="005E1A63">
        <w:rPr>
          <w:rFonts w:ascii="Calibri" w:hAnsi="Calibri" w:cs="Arial"/>
          <w:sz w:val="22"/>
          <w:szCs w:val="22"/>
        </w:rPr>
        <w:t>By contrast</w:t>
      </w:r>
      <w:r w:rsidRPr="00552BD7">
        <w:rPr>
          <w:rFonts w:ascii="Calibri" w:hAnsi="Calibri" w:cs="Arial"/>
          <w:sz w:val="22"/>
          <w:szCs w:val="22"/>
        </w:rPr>
        <w:t xml:space="preserve">, </w:t>
      </w:r>
      <w:r w:rsidR="0022216C">
        <w:rPr>
          <w:rFonts w:ascii="Calibri" w:hAnsi="Calibri" w:cs="Arial"/>
          <w:sz w:val="22"/>
          <w:szCs w:val="22"/>
        </w:rPr>
        <w:t>May</w:t>
      </w:r>
      <w:r w:rsidRPr="00552BD7">
        <w:rPr>
          <w:rFonts w:ascii="Calibri" w:hAnsi="Calibri" w:cs="Arial"/>
          <w:sz w:val="22"/>
          <w:szCs w:val="22"/>
        </w:rPr>
        <w:t xml:space="preserve"> rainfall totals for the remaining cropping regions </w:t>
      </w:r>
      <w:r w:rsidR="00395731">
        <w:rPr>
          <w:rFonts w:ascii="Calibri" w:hAnsi="Calibri" w:cs="Arial"/>
          <w:sz w:val="22"/>
          <w:szCs w:val="22"/>
        </w:rPr>
        <w:t xml:space="preserve">have a 75% chance of </w:t>
      </w:r>
      <w:r w:rsidR="001221CA">
        <w:rPr>
          <w:rFonts w:ascii="Calibri" w:hAnsi="Calibri" w:cs="Arial"/>
          <w:sz w:val="22"/>
          <w:szCs w:val="22"/>
        </w:rPr>
        <w:t>being up to</w:t>
      </w:r>
      <w:r w:rsidR="00395731">
        <w:rPr>
          <w:rFonts w:ascii="Calibri" w:hAnsi="Calibri" w:cs="Arial"/>
          <w:sz w:val="22"/>
          <w:szCs w:val="22"/>
        </w:rPr>
        <w:t xml:space="preserve"> </w:t>
      </w:r>
      <w:r w:rsidRPr="00552BD7">
        <w:rPr>
          <w:rFonts w:ascii="Calibri" w:hAnsi="Calibri" w:cs="Arial"/>
          <w:sz w:val="22"/>
          <w:szCs w:val="22"/>
        </w:rPr>
        <w:t>10 millimetres.</w:t>
      </w:r>
    </w:p>
    <w:p w14:paraId="751FFD5F" w14:textId="1C8A1979" w:rsidR="00106B34" w:rsidRPr="00B437F9" w:rsidRDefault="006926C1" w:rsidP="00552BD7">
      <w:pPr>
        <w:spacing w:before="120"/>
        <w:rPr>
          <w:rFonts w:ascii="Calibri" w:hAnsi="Calibri" w:cs="Arial"/>
          <w:sz w:val="22"/>
          <w:szCs w:val="22"/>
        </w:rPr>
      </w:pPr>
      <w:r w:rsidRPr="006926C1">
        <w:rPr>
          <w:rFonts w:ascii="Calibri" w:hAnsi="Calibri" w:cs="Arial"/>
          <w:sz w:val="22"/>
          <w:szCs w:val="22"/>
        </w:rPr>
        <w:t xml:space="preserve">Across parts of eastern Australia, particularly in South Australia and </w:t>
      </w:r>
      <w:r w:rsidR="00BE5D44">
        <w:rPr>
          <w:rFonts w:ascii="Calibri" w:hAnsi="Calibri" w:cs="Arial"/>
          <w:sz w:val="22"/>
          <w:szCs w:val="22"/>
        </w:rPr>
        <w:t>w</w:t>
      </w:r>
      <w:r w:rsidRPr="006926C1">
        <w:rPr>
          <w:rFonts w:ascii="Calibri" w:hAnsi="Calibri" w:cs="Arial"/>
          <w:sz w:val="22"/>
          <w:szCs w:val="22"/>
        </w:rPr>
        <w:t xml:space="preserve">estern </w:t>
      </w:r>
      <w:r w:rsidR="00BE5D44">
        <w:rPr>
          <w:rFonts w:ascii="Calibri" w:hAnsi="Calibri" w:cs="Arial"/>
          <w:sz w:val="22"/>
          <w:szCs w:val="22"/>
        </w:rPr>
        <w:t>Victoria</w:t>
      </w:r>
      <w:r w:rsidRPr="006926C1">
        <w:rPr>
          <w:rFonts w:ascii="Calibri" w:hAnsi="Calibri" w:cs="Arial"/>
          <w:sz w:val="22"/>
          <w:szCs w:val="22"/>
        </w:rPr>
        <w:t xml:space="preserve">, these </w:t>
      </w:r>
      <w:r w:rsidR="00BE5D44">
        <w:rPr>
          <w:rFonts w:ascii="Calibri" w:hAnsi="Calibri" w:cs="Arial"/>
          <w:sz w:val="22"/>
          <w:szCs w:val="22"/>
        </w:rPr>
        <w:t xml:space="preserve">falls which would be considered </w:t>
      </w:r>
      <w:r w:rsidRPr="006926C1">
        <w:rPr>
          <w:rFonts w:ascii="Calibri" w:hAnsi="Calibri" w:cs="Arial"/>
          <w:sz w:val="22"/>
          <w:szCs w:val="22"/>
        </w:rPr>
        <w:t>well below average</w:t>
      </w:r>
      <w:r w:rsidR="00BE5D44">
        <w:rPr>
          <w:rFonts w:ascii="Calibri" w:hAnsi="Calibri" w:cs="Arial"/>
          <w:sz w:val="22"/>
          <w:szCs w:val="22"/>
        </w:rPr>
        <w:t xml:space="preserve"> for this time of year </w:t>
      </w:r>
      <w:r w:rsidRPr="006926C1">
        <w:rPr>
          <w:rFonts w:ascii="Calibri" w:hAnsi="Calibri" w:cs="Arial"/>
          <w:sz w:val="22"/>
          <w:szCs w:val="22"/>
        </w:rPr>
        <w:t xml:space="preserve">are likely to result in </w:t>
      </w:r>
      <w:r w:rsidR="00D7041E" w:rsidRPr="006926C1">
        <w:rPr>
          <w:rFonts w:ascii="Calibri" w:hAnsi="Calibri" w:cs="Arial"/>
          <w:sz w:val="22"/>
          <w:szCs w:val="22"/>
        </w:rPr>
        <w:t>an increased</w:t>
      </w:r>
      <w:r w:rsidR="005A4895" w:rsidRPr="006926C1">
        <w:rPr>
          <w:rFonts w:ascii="Calibri" w:hAnsi="Calibri" w:cs="Arial"/>
          <w:sz w:val="22"/>
          <w:szCs w:val="22"/>
        </w:rPr>
        <w:t xml:space="preserve"> disconnect between </w:t>
      </w:r>
      <w:r w:rsidR="00D7041E" w:rsidRPr="006926C1">
        <w:rPr>
          <w:rFonts w:ascii="Calibri" w:hAnsi="Calibri" w:cs="Arial"/>
          <w:sz w:val="22"/>
          <w:szCs w:val="22"/>
        </w:rPr>
        <w:t>upper- and lower-layer</w:t>
      </w:r>
      <w:r w:rsidR="005A4895" w:rsidRPr="006926C1">
        <w:rPr>
          <w:rFonts w:ascii="Calibri" w:hAnsi="Calibri" w:cs="Arial"/>
          <w:sz w:val="22"/>
          <w:szCs w:val="22"/>
        </w:rPr>
        <w:t xml:space="preserve"> soil moisture</w:t>
      </w:r>
      <w:r w:rsidR="00D7041E" w:rsidRPr="006926C1">
        <w:rPr>
          <w:rFonts w:ascii="Calibri" w:hAnsi="Calibri" w:cs="Arial"/>
          <w:sz w:val="22"/>
          <w:szCs w:val="22"/>
        </w:rPr>
        <w:t>, meaning that there would be limited opportunities to plant winter crops under ideal conditions.</w:t>
      </w:r>
      <w:r w:rsidR="00BE5D44">
        <w:rPr>
          <w:rFonts w:ascii="Calibri" w:hAnsi="Calibri" w:cs="Arial"/>
          <w:sz w:val="22"/>
          <w:szCs w:val="22"/>
        </w:rPr>
        <w:t xml:space="preserve"> </w:t>
      </w:r>
      <w:r w:rsidR="00D7041E" w:rsidRPr="006926C1">
        <w:rPr>
          <w:rFonts w:ascii="Calibri" w:hAnsi="Calibri" w:cs="Arial"/>
          <w:sz w:val="22"/>
          <w:szCs w:val="22"/>
        </w:rPr>
        <w:t>This m</w:t>
      </w:r>
      <w:r w:rsidR="009A133E" w:rsidRPr="006926C1">
        <w:rPr>
          <w:rFonts w:ascii="Calibri" w:hAnsi="Calibri" w:cs="Arial"/>
          <w:sz w:val="22"/>
          <w:szCs w:val="22"/>
        </w:rPr>
        <w:t>a</w:t>
      </w:r>
      <w:r w:rsidR="00D7041E" w:rsidRPr="006926C1">
        <w:rPr>
          <w:rFonts w:ascii="Calibri" w:hAnsi="Calibri" w:cs="Arial"/>
          <w:sz w:val="22"/>
          <w:szCs w:val="22"/>
        </w:rPr>
        <w:t>y see many grain producers opt to dry sow crops, which presents some production risk outcomes if rainfall i</w:t>
      </w:r>
      <w:r w:rsidR="009A133E" w:rsidRPr="006926C1">
        <w:rPr>
          <w:rFonts w:ascii="Calibri" w:hAnsi="Calibri" w:cs="Arial"/>
          <w:sz w:val="22"/>
          <w:szCs w:val="22"/>
        </w:rPr>
        <w:t>s</w:t>
      </w:r>
      <w:r w:rsidR="00D7041E" w:rsidRPr="006926C1">
        <w:rPr>
          <w:rFonts w:ascii="Calibri" w:hAnsi="Calibri" w:cs="Arial"/>
          <w:sz w:val="22"/>
          <w:szCs w:val="22"/>
        </w:rPr>
        <w:t xml:space="preserve"> not sufficient to support germination and establishment, until plant roots are able to tap into stored lower layer soil moisture.</w:t>
      </w:r>
      <w:r w:rsidR="00D7041E">
        <w:rPr>
          <w:rFonts w:ascii="Calibri" w:hAnsi="Calibri" w:cs="Arial"/>
          <w:sz w:val="22"/>
          <w:szCs w:val="22"/>
        </w:rPr>
        <w:t xml:space="preserve"> </w:t>
      </w:r>
    </w:p>
    <w:p w14:paraId="67481959" w14:textId="2F258C74" w:rsidR="00106B34" w:rsidRDefault="00106B34" w:rsidP="00106B34">
      <w:pPr>
        <w:spacing w:before="120"/>
        <w:jc w:val="center"/>
        <w:rPr>
          <w:rFonts w:ascii="Calibri" w:hAnsi="Calibri" w:cs="Arial"/>
          <w:b/>
          <w:bCs/>
          <w:iCs/>
          <w:color w:val="000000"/>
          <w:sz w:val="22"/>
          <w:szCs w:val="22"/>
        </w:rPr>
      </w:pPr>
      <w:bookmarkStart w:id="76" w:name="_Hlk68780969"/>
      <w:bookmarkStart w:id="77" w:name="_Hlk58501021"/>
      <w:bookmarkEnd w:id="73"/>
      <w:r w:rsidRPr="00B437F9">
        <w:rPr>
          <w:rFonts w:ascii="Calibri" w:hAnsi="Calibri" w:cs="Arial"/>
          <w:b/>
          <w:bCs/>
          <w:iCs/>
          <w:color w:val="000000"/>
          <w:sz w:val="22"/>
          <w:szCs w:val="22"/>
        </w:rPr>
        <w:t>Rainfall totals that have a 75% chance of occurring in</w:t>
      </w:r>
      <w:r w:rsidR="00552BD7">
        <w:rPr>
          <w:rFonts w:ascii="Calibri" w:hAnsi="Calibri" w:cs="Arial"/>
          <w:b/>
          <w:bCs/>
          <w:iCs/>
          <w:color w:val="000000"/>
          <w:sz w:val="22"/>
          <w:szCs w:val="22"/>
        </w:rPr>
        <w:t xml:space="preserve"> </w:t>
      </w:r>
      <w:r w:rsidR="001111CD">
        <w:rPr>
          <w:rFonts w:ascii="Calibri" w:hAnsi="Calibri" w:cs="Arial"/>
          <w:b/>
          <w:bCs/>
          <w:iCs/>
          <w:color w:val="000000"/>
          <w:sz w:val="22"/>
          <w:szCs w:val="22"/>
        </w:rPr>
        <w:t>May</w:t>
      </w:r>
      <w:r w:rsidRPr="00B437F9">
        <w:rPr>
          <w:rFonts w:ascii="Calibri" w:hAnsi="Calibri" w:cs="Arial"/>
          <w:b/>
          <w:bCs/>
          <w:iCs/>
          <w:color w:val="000000"/>
          <w:sz w:val="22"/>
          <w:szCs w:val="22"/>
        </w:rPr>
        <w:t> 202</w:t>
      </w:r>
      <w:bookmarkEnd w:id="76"/>
      <w:r>
        <w:rPr>
          <w:rFonts w:ascii="Calibri" w:hAnsi="Calibri" w:cs="Arial"/>
          <w:b/>
          <w:bCs/>
          <w:iCs/>
          <w:color w:val="000000"/>
          <w:sz w:val="22"/>
          <w:szCs w:val="22"/>
        </w:rPr>
        <w:t>4</w:t>
      </w:r>
    </w:p>
    <w:p w14:paraId="540164A4" w14:textId="359A700F" w:rsidR="00106B34" w:rsidRPr="00B437F9" w:rsidRDefault="001111CD" w:rsidP="001221CA">
      <w:pPr>
        <w:spacing w:before="120"/>
        <w:rPr>
          <w:rFonts w:ascii="Calibri" w:hAnsi="Calibri" w:cs="Arial"/>
          <w:b/>
          <w:bCs/>
          <w:iCs/>
          <w:color w:val="000000"/>
          <w:sz w:val="22"/>
          <w:szCs w:val="22"/>
        </w:rPr>
      </w:pPr>
      <w:r>
        <w:rPr>
          <w:rFonts w:ascii="Calibri" w:hAnsi="Calibri" w:cs="Arial"/>
          <w:b/>
          <w:bCs/>
          <w:iCs/>
          <w:noProof/>
          <w:color w:val="000000"/>
          <w:sz w:val="22"/>
          <w:szCs w:val="22"/>
        </w:rPr>
        <w:drawing>
          <wp:inline distT="0" distB="0" distL="0" distR="0" wp14:anchorId="40F99C5A" wp14:editId="1039FB09">
            <wp:extent cx="5731510" cy="4010025"/>
            <wp:effectExtent l="0" t="0" r="2540" b="9525"/>
            <wp:docPr id="534778413" name="Picture 3"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78413" name="Picture 3" descr="A map of australia with different colo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4010025"/>
                    </a:xfrm>
                    <a:prstGeom prst="rect">
                      <a:avLst/>
                    </a:prstGeom>
                  </pic:spPr>
                </pic:pic>
              </a:graphicData>
            </a:graphic>
          </wp:inline>
        </w:drawing>
      </w:r>
    </w:p>
    <w:p w14:paraId="547EC457" w14:textId="1EC1B828" w:rsidR="00106B34" w:rsidRPr="00B437F9" w:rsidRDefault="00106B34" w:rsidP="00106B34">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10D60">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0</w:t>
      </w:r>
      <w:r w:rsidR="00D10D60">
        <w:rPr>
          <w:rFonts w:ascii="Calibri" w:hAnsi="Calibri" w:cs="Calibri"/>
          <w:color w:val="000000"/>
          <w:sz w:val="12"/>
          <w:szCs w:val="12"/>
        </w:rPr>
        <w:t>4</w:t>
      </w:r>
      <w:r w:rsidRPr="00B437F9">
        <w:rPr>
          <w:rFonts w:ascii="Calibri" w:hAnsi="Calibri" w:cs="Calibri"/>
          <w:color w:val="000000"/>
          <w:sz w:val="12"/>
          <w:szCs w:val="12"/>
        </w:rPr>
        <w:t>/202</w:t>
      </w:r>
      <w:r>
        <w:rPr>
          <w:rFonts w:ascii="Calibri" w:hAnsi="Calibri" w:cs="Calibri"/>
          <w:color w:val="000000"/>
          <w:sz w:val="12"/>
          <w:szCs w:val="12"/>
        </w:rPr>
        <w:t>4</w:t>
      </w:r>
    </w:p>
    <w:bookmarkEnd w:id="74"/>
    <w:p w14:paraId="1E3F1280" w14:textId="77777777" w:rsidR="00106B34" w:rsidRPr="00B437F9" w:rsidRDefault="00106B34" w:rsidP="00106B34">
      <w:pPr>
        <w:jc w:val="center"/>
        <w:rPr>
          <w:rFonts w:ascii="Calibri" w:hAnsi="Calibri" w:cs="Calibri"/>
          <w:color w:val="000000"/>
          <w:sz w:val="12"/>
          <w:szCs w:val="12"/>
        </w:rPr>
      </w:pPr>
    </w:p>
    <w:p w14:paraId="7019CBE3" w14:textId="4A776BC0" w:rsidR="002319C2" w:rsidRDefault="002319C2" w:rsidP="00106B34">
      <w:pPr>
        <w:pStyle w:val="ListBullet"/>
        <w:pageBreakBefore/>
        <w:rPr>
          <w:rFonts w:ascii="Calibri" w:hAnsi="Calibri" w:cs="Arial"/>
          <w:sz w:val="22"/>
          <w:szCs w:val="22"/>
        </w:rPr>
      </w:pPr>
      <w:bookmarkStart w:id="78" w:name="_Hlk68781021"/>
      <w:bookmarkStart w:id="79" w:name="_Hlk158286807"/>
      <w:bookmarkStart w:id="80" w:name="_Hlk163736024"/>
      <w:bookmarkStart w:id="81" w:name="_Hlk58501050"/>
      <w:bookmarkEnd w:id="72"/>
      <w:bookmarkEnd w:id="75"/>
      <w:bookmarkEnd w:id="77"/>
      <w:r>
        <w:rPr>
          <w:rFonts w:ascii="Calibri" w:hAnsi="Calibri" w:cs="Arial"/>
          <w:sz w:val="22"/>
          <w:szCs w:val="22"/>
        </w:rPr>
        <w:lastRenderedPageBreak/>
        <w:t xml:space="preserve">The </w:t>
      </w:r>
      <w:r w:rsidR="000E114B">
        <w:rPr>
          <w:rFonts w:ascii="Calibri" w:hAnsi="Calibri" w:cs="Arial"/>
          <w:sz w:val="22"/>
          <w:szCs w:val="22"/>
        </w:rPr>
        <w:t xml:space="preserve">2023–24 </w:t>
      </w:r>
      <w:r>
        <w:rPr>
          <w:rFonts w:ascii="Calibri" w:hAnsi="Calibri" w:cs="Arial"/>
          <w:sz w:val="22"/>
          <w:szCs w:val="22"/>
        </w:rPr>
        <w:t>El Ni</w:t>
      </w:r>
      <w:r w:rsidR="000E114B" w:rsidRPr="000E114B">
        <w:rPr>
          <w:rFonts w:ascii="Calibri" w:hAnsi="Calibri" w:cs="Arial"/>
          <w:sz w:val="22"/>
          <w:szCs w:val="22"/>
        </w:rPr>
        <w:t>ñ</w:t>
      </w:r>
      <w:r>
        <w:rPr>
          <w:rFonts w:ascii="Calibri" w:hAnsi="Calibri" w:cs="Arial"/>
          <w:sz w:val="22"/>
          <w:szCs w:val="22"/>
        </w:rPr>
        <w:t xml:space="preserve">o event </w:t>
      </w:r>
      <w:r w:rsidR="00384726">
        <w:rPr>
          <w:rFonts w:ascii="Calibri" w:hAnsi="Calibri" w:cs="Arial"/>
          <w:sz w:val="22"/>
          <w:szCs w:val="22"/>
        </w:rPr>
        <w:t>continues</w:t>
      </w:r>
      <w:r>
        <w:rPr>
          <w:rFonts w:ascii="Calibri" w:hAnsi="Calibri" w:cs="Arial"/>
          <w:sz w:val="22"/>
          <w:szCs w:val="22"/>
        </w:rPr>
        <w:t xml:space="preserve"> to decay, with the anticipation of return to a neutral </w:t>
      </w:r>
      <w:r w:rsidR="00384726">
        <w:rPr>
          <w:rFonts w:ascii="Calibri" w:hAnsi="Calibri" w:cs="Arial"/>
          <w:sz w:val="22"/>
          <w:szCs w:val="22"/>
        </w:rPr>
        <w:t>El-Ni</w:t>
      </w:r>
      <w:r w:rsidR="00384726" w:rsidRPr="000E114B">
        <w:rPr>
          <w:rFonts w:ascii="Calibri" w:hAnsi="Calibri" w:cs="Arial"/>
          <w:sz w:val="22"/>
          <w:szCs w:val="22"/>
        </w:rPr>
        <w:t>ñ</w:t>
      </w:r>
      <w:r w:rsidR="00384726">
        <w:rPr>
          <w:rFonts w:ascii="Calibri" w:hAnsi="Calibri" w:cs="Arial"/>
          <w:sz w:val="22"/>
          <w:szCs w:val="22"/>
        </w:rPr>
        <w:t>o Southern Oscillation (</w:t>
      </w:r>
      <w:r>
        <w:rPr>
          <w:rFonts w:ascii="Calibri" w:hAnsi="Calibri" w:cs="Arial"/>
          <w:sz w:val="22"/>
          <w:szCs w:val="22"/>
        </w:rPr>
        <w:t>ENSO</w:t>
      </w:r>
      <w:r w:rsidR="00384726">
        <w:rPr>
          <w:rFonts w:ascii="Calibri" w:hAnsi="Calibri" w:cs="Arial"/>
          <w:sz w:val="22"/>
          <w:szCs w:val="22"/>
        </w:rPr>
        <w:t>)</w:t>
      </w:r>
      <w:r>
        <w:rPr>
          <w:rFonts w:ascii="Calibri" w:hAnsi="Calibri" w:cs="Arial"/>
          <w:sz w:val="22"/>
          <w:szCs w:val="22"/>
        </w:rPr>
        <w:t xml:space="preserve"> condition in the current 2024 autumn. The rainfall outlook for May through July 2024 indicates </w:t>
      </w:r>
      <w:r w:rsidR="001221CA">
        <w:rPr>
          <w:rFonts w:ascii="Calibri" w:hAnsi="Calibri" w:cs="Arial"/>
          <w:sz w:val="22"/>
          <w:szCs w:val="22"/>
        </w:rPr>
        <w:t>above median rainfall is likely in the western part of Western Australia, central and eastern coastal parts of the country. B</w:t>
      </w:r>
      <w:r>
        <w:rPr>
          <w:rFonts w:ascii="Calibri" w:hAnsi="Calibri" w:cs="Arial"/>
          <w:sz w:val="22"/>
          <w:szCs w:val="22"/>
        </w:rPr>
        <w:t xml:space="preserve">elow median rainfall </w:t>
      </w:r>
      <w:r w:rsidR="001221CA">
        <w:rPr>
          <w:rFonts w:ascii="Calibri" w:hAnsi="Calibri" w:cs="Arial"/>
          <w:sz w:val="22"/>
          <w:szCs w:val="22"/>
        </w:rPr>
        <w:t xml:space="preserve">is likely </w:t>
      </w:r>
      <w:r>
        <w:rPr>
          <w:rFonts w:ascii="Calibri" w:hAnsi="Calibri" w:cs="Arial"/>
          <w:sz w:val="22"/>
          <w:szCs w:val="22"/>
        </w:rPr>
        <w:t xml:space="preserve">in the </w:t>
      </w:r>
      <w:r w:rsidR="001221CA">
        <w:rPr>
          <w:rFonts w:ascii="Calibri" w:hAnsi="Calibri" w:cs="Arial"/>
          <w:sz w:val="22"/>
          <w:szCs w:val="22"/>
        </w:rPr>
        <w:t>n</w:t>
      </w:r>
      <w:r>
        <w:rPr>
          <w:rFonts w:ascii="Calibri" w:hAnsi="Calibri" w:cs="Arial"/>
          <w:sz w:val="22"/>
          <w:szCs w:val="22"/>
        </w:rPr>
        <w:t>orthern Tropics</w:t>
      </w:r>
      <w:r w:rsidR="001221CA">
        <w:rPr>
          <w:rFonts w:ascii="Calibri" w:hAnsi="Calibri" w:cs="Arial"/>
          <w:sz w:val="22"/>
          <w:szCs w:val="22"/>
        </w:rPr>
        <w:t xml:space="preserve"> and parts of southern coasts. Equal chances of above or below median rainfall is likely in the remaining Australia</w:t>
      </w:r>
      <w:r w:rsidR="001111CD">
        <w:rPr>
          <w:rFonts w:ascii="Calibri" w:hAnsi="Calibri" w:cs="Arial"/>
          <w:sz w:val="22"/>
          <w:szCs w:val="22"/>
        </w:rPr>
        <w:t>.</w:t>
      </w:r>
    </w:p>
    <w:p w14:paraId="7C61FF0F" w14:textId="134D902A" w:rsidR="002319C2" w:rsidRPr="00B437F9" w:rsidRDefault="002319C2" w:rsidP="00106B34">
      <w:pPr>
        <w:pStyle w:val="ListBullet"/>
        <w:rPr>
          <w:rFonts w:ascii="Calibri" w:hAnsi="Calibri" w:cs="Arial"/>
          <w:sz w:val="22"/>
          <w:szCs w:val="22"/>
        </w:rPr>
      </w:pPr>
      <w:r>
        <w:rPr>
          <w:rFonts w:ascii="Calibri" w:hAnsi="Calibri" w:cs="Arial"/>
          <w:sz w:val="22"/>
          <w:szCs w:val="22"/>
        </w:rPr>
        <w:t xml:space="preserve">Across cropping regions, the </w:t>
      </w:r>
      <w:r w:rsidR="00384726">
        <w:rPr>
          <w:rFonts w:ascii="Calibri" w:hAnsi="Calibri" w:cs="Arial"/>
          <w:sz w:val="22"/>
          <w:szCs w:val="22"/>
        </w:rPr>
        <w:t xml:space="preserve">probability </w:t>
      </w:r>
      <w:r>
        <w:rPr>
          <w:rFonts w:ascii="Calibri" w:hAnsi="Calibri" w:cs="Arial"/>
          <w:sz w:val="22"/>
          <w:szCs w:val="22"/>
        </w:rPr>
        <w:t>of exceeding median rainfall is between 4</w:t>
      </w:r>
      <w:r w:rsidR="001221CA">
        <w:rPr>
          <w:rFonts w:ascii="Calibri" w:hAnsi="Calibri" w:cs="Arial"/>
          <w:sz w:val="22"/>
          <w:szCs w:val="22"/>
        </w:rPr>
        <w:t>0</w:t>
      </w:r>
      <w:r>
        <w:rPr>
          <w:rFonts w:ascii="Calibri" w:hAnsi="Calibri" w:cs="Arial"/>
          <w:sz w:val="22"/>
          <w:szCs w:val="22"/>
        </w:rPr>
        <w:t xml:space="preserve"> and </w:t>
      </w:r>
      <w:r w:rsidR="001221CA">
        <w:rPr>
          <w:rFonts w:ascii="Calibri" w:hAnsi="Calibri" w:cs="Arial"/>
          <w:sz w:val="22"/>
          <w:szCs w:val="22"/>
        </w:rPr>
        <w:t>60</w:t>
      </w:r>
      <w:r>
        <w:rPr>
          <w:rFonts w:ascii="Calibri" w:hAnsi="Calibri" w:cs="Arial"/>
          <w:sz w:val="22"/>
          <w:szCs w:val="22"/>
        </w:rPr>
        <w:t>%.</w:t>
      </w:r>
      <w:r w:rsidR="001221CA">
        <w:rPr>
          <w:rFonts w:ascii="Calibri" w:hAnsi="Calibri" w:cs="Arial"/>
          <w:sz w:val="22"/>
          <w:szCs w:val="22"/>
        </w:rPr>
        <w:t xml:space="preserve"> </w:t>
      </w:r>
    </w:p>
    <w:p w14:paraId="09031386" w14:textId="561005FC" w:rsidR="00106B34" w:rsidRDefault="00106B34" w:rsidP="00106B34">
      <w:pPr>
        <w:keepNext/>
        <w:spacing w:before="160"/>
        <w:jc w:val="center"/>
        <w:rPr>
          <w:rFonts w:ascii="Calibri" w:hAnsi="Calibri" w:cs="Calibri"/>
          <w:b/>
          <w:bCs/>
          <w:iCs/>
          <w:color w:val="000000"/>
          <w:sz w:val="22"/>
          <w:szCs w:val="22"/>
        </w:rPr>
      </w:pPr>
      <w:bookmarkStart w:id="82" w:name="_Hlk68781042"/>
      <w:bookmarkEnd w:id="78"/>
      <w:r w:rsidRPr="00B437F9">
        <w:rPr>
          <w:rFonts w:ascii="Calibri" w:hAnsi="Calibri" w:cs="Calibri"/>
          <w:b/>
          <w:bCs/>
          <w:iCs/>
          <w:color w:val="000000"/>
          <w:sz w:val="22"/>
          <w:szCs w:val="22"/>
          <w:lang w:eastAsia="en-US"/>
        </w:rPr>
        <w:t>Chance of exceeding the median rainfall</w:t>
      </w:r>
      <w:bookmarkStart w:id="83" w:name="_Hlk116538002"/>
      <w:bookmarkEnd w:id="82"/>
      <w:r w:rsidRPr="00B437F9">
        <w:rPr>
          <w:rFonts w:ascii="Calibri" w:hAnsi="Calibri" w:cs="Calibri"/>
          <w:b/>
          <w:bCs/>
          <w:iCs/>
          <w:color w:val="000000"/>
          <w:sz w:val="22"/>
          <w:szCs w:val="22"/>
          <w:lang w:eastAsia="en-US"/>
        </w:rPr>
        <w:t xml:space="preserve"> </w:t>
      </w:r>
      <w:r w:rsidR="00394057">
        <w:rPr>
          <w:rFonts w:ascii="Calibri" w:hAnsi="Calibri" w:cs="Calibri"/>
          <w:b/>
          <w:bCs/>
          <w:iCs/>
          <w:color w:val="000000"/>
          <w:sz w:val="22"/>
          <w:szCs w:val="22"/>
          <w:lang w:eastAsia="en-US"/>
        </w:rPr>
        <w:t>May</w:t>
      </w:r>
      <w:r w:rsidRPr="00B437F9">
        <w:rPr>
          <w:rFonts w:ascii="Calibri" w:hAnsi="Calibri" w:cs="Calibri"/>
          <w:b/>
          <w:bCs/>
          <w:iCs/>
          <w:color w:val="000000"/>
          <w:sz w:val="22"/>
          <w:szCs w:val="22"/>
        </w:rPr>
        <w:t xml:space="preserve"> to </w:t>
      </w:r>
      <w:r w:rsidR="00394057">
        <w:rPr>
          <w:rFonts w:ascii="Calibri" w:hAnsi="Calibri" w:cs="Calibri"/>
          <w:b/>
          <w:bCs/>
          <w:iCs/>
          <w:color w:val="000000"/>
          <w:sz w:val="22"/>
          <w:szCs w:val="22"/>
        </w:rPr>
        <w:t>July</w:t>
      </w:r>
      <w:r w:rsidRPr="00B437F9">
        <w:rPr>
          <w:rFonts w:ascii="Calibri" w:hAnsi="Calibri" w:cs="Calibri"/>
          <w:b/>
          <w:bCs/>
          <w:iCs/>
          <w:color w:val="000000"/>
          <w:sz w:val="22"/>
          <w:szCs w:val="22"/>
        </w:rPr>
        <w:t xml:space="preserve"> 202</w:t>
      </w:r>
      <w:bookmarkEnd w:id="83"/>
      <w:r w:rsidRPr="00B437F9">
        <w:rPr>
          <w:rFonts w:ascii="Calibri" w:hAnsi="Calibri" w:cs="Calibri"/>
          <w:b/>
          <w:bCs/>
          <w:iCs/>
          <w:color w:val="000000"/>
          <w:sz w:val="22"/>
          <w:szCs w:val="22"/>
        </w:rPr>
        <w:t>4</w:t>
      </w:r>
    </w:p>
    <w:p w14:paraId="7D21E871" w14:textId="10F2C580" w:rsidR="002319C2" w:rsidRPr="00B437F9" w:rsidRDefault="002319C2" w:rsidP="00106B34">
      <w:pPr>
        <w:keepNext/>
        <w:spacing w:before="160"/>
        <w:jc w:val="center"/>
        <w:rPr>
          <w:rFonts w:ascii="Calibri" w:hAnsi="Calibri" w:cs="Calibri"/>
          <w:b/>
          <w:bCs/>
          <w:iCs/>
          <w:color w:val="000000"/>
          <w:sz w:val="22"/>
          <w:szCs w:val="22"/>
          <w:lang w:eastAsia="en-US"/>
        </w:rPr>
      </w:pPr>
      <w:r>
        <w:rPr>
          <w:rFonts w:ascii="Calibri" w:hAnsi="Calibri" w:cs="Calibri"/>
          <w:b/>
          <w:bCs/>
          <w:iCs/>
          <w:noProof/>
          <w:color w:val="000000"/>
          <w:sz w:val="22"/>
          <w:szCs w:val="22"/>
          <w:lang w:eastAsia="en-US"/>
        </w:rPr>
        <w:drawing>
          <wp:inline distT="0" distB="0" distL="0" distR="0" wp14:anchorId="4C8F6C15" wp14:editId="3EE373CB">
            <wp:extent cx="5731510" cy="3936365"/>
            <wp:effectExtent l="0" t="0" r="2540" b="6985"/>
            <wp:docPr id="85172158"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2158" name="Picture 2" descr="A map of australia with different colored area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936365"/>
                    </a:xfrm>
                    <a:prstGeom prst="rect">
                      <a:avLst/>
                    </a:prstGeom>
                  </pic:spPr>
                </pic:pic>
              </a:graphicData>
            </a:graphic>
          </wp:inline>
        </w:drawing>
      </w:r>
    </w:p>
    <w:p w14:paraId="5610AA5C" w14:textId="3FC2658B" w:rsidR="00106B34" w:rsidRPr="00B437F9" w:rsidRDefault="00106B34" w:rsidP="00106B34">
      <w:pPr>
        <w:spacing w:before="120"/>
        <w:jc w:val="center"/>
        <w:rPr>
          <w:rFonts w:ascii="Calibri" w:hAnsi="Calibri" w:cs="Arial"/>
          <w:color w:val="000000"/>
          <w:szCs w:val="20"/>
        </w:rPr>
      </w:pPr>
      <w:r w:rsidRPr="00B437F9">
        <w:t xml:space="preserve">  </w:t>
      </w:r>
    </w:p>
    <w:p w14:paraId="58646B7B" w14:textId="15A2C39C" w:rsidR="00106B34" w:rsidRPr="00B437F9" w:rsidRDefault="00106B34" w:rsidP="00106B34">
      <w:pPr>
        <w:jc w:val="center"/>
        <w:rPr>
          <w:rFonts w:ascii="Calibri" w:hAnsi="Calibri" w:cs="Calibri"/>
          <w:color w:val="000000"/>
          <w:sz w:val="12"/>
          <w:szCs w:val="12"/>
        </w:rPr>
      </w:pPr>
      <w:bookmarkStart w:id="84"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5" w:name="_Hlk103172740"/>
      <w:bookmarkEnd w:id="84"/>
      <w:r w:rsidRPr="00B437F9">
        <w:rPr>
          <w:rFonts w:ascii="Calibri" w:hAnsi="Calibri" w:cs="Calibri"/>
          <w:color w:val="000000"/>
          <w:sz w:val="12"/>
          <w:szCs w:val="12"/>
        </w:rPr>
        <w:t xml:space="preserve">Issued: </w:t>
      </w:r>
      <w:r w:rsidR="00696EB8">
        <w:rPr>
          <w:rFonts w:ascii="Calibri" w:hAnsi="Calibri" w:cs="Calibri"/>
          <w:color w:val="000000"/>
          <w:sz w:val="12"/>
          <w:szCs w:val="12"/>
        </w:rPr>
        <w:t>11</w:t>
      </w:r>
      <w:r w:rsidRPr="00B437F9">
        <w:rPr>
          <w:rFonts w:ascii="Calibri" w:hAnsi="Calibri" w:cs="Calibri"/>
          <w:color w:val="000000"/>
          <w:sz w:val="12"/>
          <w:szCs w:val="12"/>
        </w:rPr>
        <w:t>/</w:t>
      </w:r>
      <w:r w:rsidR="00696EB8">
        <w:rPr>
          <w:rFonts w:ascii="Calibri" w:hAnsi="Calibri" w:cs="Calibri"/>
          <w:color w:val="000000"/>
          <w:sz w:val="12"/>
          <w:szCs w:val="12"/>
        </w:rPr>
        <w:t>04</w:t>
      </w:r>
      <w:r w:rsidRPr="00B437F9">
        <w:rPr>
          <w:rFonts w:ascii="Calibri" w:hAnsi="Calibri" w:cs="Calibri"/>
          <w:color w:val="000000"/>
          <w:sz w:val="12"/>
          <w:szCs w:val="12"/>
        </w:rPr>
        <w:t>/202</w:t>
      </w:r>
      <w:r>
        <w:rPr>
          <w:rFonts w:ascii="Calibri" w:hAnsi="Calibri" w:cs="Calibri"/>
          <w:color w:val="000000"/>
          <w:sz w:val="12"/>
          <w:szCs w:val="12"/>
        </w:rPr>
        <w:t>4</w:t>
      </w:r>
    </w:p>
    <w:bookmarkEnd w:id="79"/>
    <w:bookmarkEnd w:id="85"/>
    <w:p w14:paraId="1F7C2248" w14:textId="77777777" w:rsidR="00106B34" w:rsidRPr="00B437F9" w:rsidRDefault="00106B34" w:rsidP="00106B34">
      <w:pPr>
        <w:spacing w:before="120"/>
        <w:rPr>
          <w:rFonts w:ascii="Calibri" w:hAnsi="Calibri" w:cs="Arial"/>
          <w:color w:val="000000"/>
          <w:sz w:val="22"/>
          <w:szCs w:val="22"/>
        </w:rPr>
      </w:pPr>
    </w:p>
    <w:p w14:paraId="783BDA67" w14:textId="3ACD0D0F" w:rsidR="00106B34" w:rsidRPr="00B437F9" w:rsidRDefault="00106B34" w:rsidP="00106B34">
      <w:pPr>
        <w:pageBreakBefore/>
        <w:spacing w:before="120"/>
        <w:rPr>
          <w:rFonts w:ascii="Calibri" w:hAnsi="Calibri" w:cs="Arial"/>
          <w:color w:val="5B9BD5"/>
          <w:sz w:val="22"/>
          <w:szCs w:val="22"/>
        </w:rPr>
      </w:pPr>
      <w:bookmarkStart w:id="86" w:name="_Hlk158286840"/>
      <w:bookmarkStart w:id="87" w:name="_Hlk161308076"/>
      <w:bookmarkEnd w:id="80"/>
      <w:r w:rsidRPr="00B437F9">
        <w:rPr>
          <w:rFonts w:ascii="Calibri" w:hAnsi="Calibri" w:cs="Arial"/>
          <w:color w:val="000000"/>
          <w:sz w:val="22"/>
          <w:szCs w:val="22"/>
        </w:rPr>
        <w:lastRenderedPageBreak/>
        <w:t xml:space="preserve">The outlook for </w:t>
      </w:r>
      <w:bookmarkStart w:id="88" w:name="_Hlk129255354"/>
      <w:r w:rsidR="001221CA">
        <w:rPr>
          <w:rFonts w:ascii="Calibri" w:hAnsi="Calibri" w:cs="Arial"/>
          <w:sz w:val="22"/>
          <w:szCs w:val="22"/>
        </w:rPr>
        <w:t>May</w:t>
      </w:r>
      <w:r>
        <w:rPr>
          <w:rFonts w:ascii="Calibri" w:hAnsi="Calibri" w:cs="Arial"/>
          <w:sz w:val="22"/>
          <w:szCs w:val="22"/>
        </w:rPr>
        <w:t xml:space="preserve"> to</w:t>
      </w:r>
      <w:r w:rsidR="0084666D">
        <w:rPr>
          <w:rFonts w:ascii="Calibri" w:hAnsi="Calibri" w:cs="Arial"/>
          <w:sz w:val="22"/>
          <w:szCs w:val="22"/>
        </w:rPr>
        <w:t xml:space="preserve"> Ju</w:t>
      </w:r>
      <w:r w:rsidR="001221CA">
        <w:rPr>
          <w:rFonts w:ascii="Calibri" w:hAnsi="Calibri" w:cs="Arial"/>
          <w:sz w:val="22"/>
          <w:szCs w:val="22"/>
        </w:rPr>
        <w:t>ly</w:t>
      </w:r>
      <w:r>
        <w:rPr>
          <w:rFonts w:ascii="Calibri" w:hAnsi="Calibri" w:cs="Arial"/>
          <w:sz w:val="22"/>
          <w:szCs w:val="22"/>
        </w:rPr>
        <w:t xml:space="preserve">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w:t>
      </w:r>
      <w:bookmarkEnd w:id="88"/>
      <w:r w:rsidR="00DF6FF7" w:rsidRPr="00DF6FF7">
        <w:rPr>
          <w:rFonts w:ascii="Calibri" w:hAnsi="Calibri" w:cs="Arial"/>
          <w:color w:val="000000"/>
          <w:sz w:val="22"/>
          <w:szCs w:val="22"/>
        </w:rPr>
        <w:t>at least 75%</w:t>
      </w:r>
      <w:r w:rsidR="00DF6FF7">
        <w:rPr>
          <w:rFonts w:ascii="Calibri" w:hAnsi="Calibri" w:cs="Arial"/>
          <w:color w:val="000000"/>
          <w:sz w:val="22"/>
          <w:szCs w:val="22"/>
        </w:rPr>
        <w:t xml:space="preserve"> chance</w:t>
      </w:r>
      <w:r w:rsidR="00DF6FF7" w:rsidRPr="00DF6FF7">
        <w:rPr>
          <w:rFonts w:ascii="Calibri" w:hAnsi="Calibri" w:cs="Arial"/>
          <w:color w:val="000000"/>
          <w:sz w:val="22"/>
          <w:szCs w:val="22"/>
        </w:rPr>
        <w:t xml:space="preserve"> of rainfall exceeding </w:t>
      </w:r>
      <w:r w:rsidR="006D449F" w:rsidRPr="00DF6FF7">
        <w:rPr>
          <w:rFonts w:ascii="Calibri" w:hAnsi="Calibri" w:cs="Arial"/>
          <w:color w:val="000000"/>
          <w:sz w:val="22"/>
          <w:szCs w:val="22"/>
        </w:rPr>
        <w:t>25</w:t>
      </w:r>
      <w:r w:rsidR="006D449F">
        <w:rPr>
          <w:rFonts w:ascii="Calibri" w:hAnsi="Calibri" w:cs="Arial"/>
          <w:color w:val="000000"/>
          <w:sz w:val="22"/>
          <w:szCs w:val="22"/>
        </w:rPr>
        <w:t> </w:t>
      </w:r>
      <w:r w:rsidR="00DF6FF7" w:rsidRPr="00DF6FF7">
        <w:rPr>
          <w:rFonts w:ascii="Calibri" w:hAnsi="Calibri" w:cs="Arial"/>
          <w:color w:val="000000"/>
          <w:sz w:val="22"/>
          <w:szCs w:val="22"/>
        </w:rPr>
        <w:t xml:space="preserve">millimetres throughout much of southern and eastern Australia, with notable exceptions in large sections of the interior and northern regions where rainfall below 25 millimetres is </w:t>
      </w:r>
      <w:r w:rsidR="00395731">
        <w:rPr>
          <w:rFonts w:ascii="Calibri" w:hAnsi="Calibri" w:cs="Arial"/>
          <w:color w:val="000000"/>
          <w:sz w:val="22"/>
          <w:szCs w:val="22"/>
        </w:rPr>
        <w:t>more likely</w:t>
      </w:r>
      <w:r w:rsidR="00DF6FF7" w:rsidRPr="00DF6FF7">
        <w:rPr>
          <w:rFonts w:ascii="Calibri" w:hAnsi="Calibri" w:cs="Arial"/>
          <w:color w:val="000000"/>
          <w:sz w:val="22"/>
          <w:szCs w:val="22"/>
        </w:rPr>
        <w:t xml:space="preserve">. Along Australia’s eastern and southern coastline, as well as </w:t>
      </w:r>
      <w:r w:rsidR="00A03230">
        <w:rPr>
          <w:rFonts w:ascii="Calibri" w:hAnsi="Calibri" w:cs="Arial"/>
          <w:color w:val="000000"/>
          <w:sz w:val="22"/>
          <w:szCs w:val="22"/>
        </w:rPr>
        <w:t xml:space="preserve">in </w:t>
      </w:r>
      <w:r w:rsidR="00DF6FF7" w:rsidRPr="00DF6FF7">
        <w:rPr>
          <w:rFonts w:ascii="Calibri" w:hAnsi="Calibri" w:cs="Arial"/>
          <w:color w:val="000000"/>
          <w:sz w:val="22"/>
          <w:szCs w:val="22"/>
        </w:rPr>
        <w:t xml:space="preserve">Tasmania, rainfall totals </w:t>
      </w:r>
      <w:proofErr w:type="gramStart"/>
      <w:r w:rsidR="00DF6FF7" w:rsidRPr="00DF6FF7">
        <w:rPr>
          <w:rFonts w:ascii="Calibri" w:hAnsi="Calibri" w:cs="Arial"/>
          <w:color w:val="000000"/>
          <w:sz w:val="22"/>
          <w:szCs w:val="22"/>
        </w:rPr>
        <w:t>in excess of</w:t>
      </w:r>
      <w:proofErr w:type="gramEnd"/>
      <w:r w:rsidR="00DF6FF7" w:rsidRPr="00DF6FF7">
        <w:rPr>
          <w:rFonts w:ascii="Calibri" w:hAnsi="Calibri" w:cs="Arial"/>
          <w:color w:val="000000"/>
          <w:sz w:val="22"/>
          <w:szCs w:val="22"/>
        </w:rPr>
        <w:t xml:space="preserve"> 200 millimetres are expected during this period</w:t>
      </w:r>
      <w:r w:rsidRPr="00B437F9">
        <w:rPr>
          <w:rFonts w:ascii="Calibri" w:hAnsi="Calibri" w:cs="Arial"/>
          <w:color w:val="000000"/>
          <w:sz w:val="22"/>
          <w:szCs w:val="22"/>
        </w:rPr>
        <w:t xml:space="preserve">. </w:t>
      </w:r>
    </w:p>
    <w:p w14:paraId="6E7C301C" w14:textId="131FB7D8" w:rsidR="00AC1003" w:rsidRPr="00EF73B1" w:rsidRDefault="00106B34" w:rsidP="00106B34">
      <w:pPr>
        <w:spacing w:before="120"/>
        <w:rPr>
          <w:rFonts w:ascii="Calibri" w:hAnsi="Calibri" w:cs="Arial"/>
          <w:color w:val="000000"/>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Pr>
          <w:rFonts w:ascii="Calibri" w:hAnsi="Calibri" w:cs="Arial"/>
          <w:sz w:val="22"/>
          <w:szCs w:val="22"/>
        </w:rPr>
        <w:t xml:space="preserve"> at least </w:t>
      </w:r>
      <w:r w:rsidRPr="00B437F9">
        <w:rPr>
          <w:rFonts w:ascii="Calibri" w:hAnsi="Calibri" w:cs="Arial"/>
          <w:sz w:val="22"/>
          <w:szCs w:val="22"/>
        </w:rPr>
        <w:t xml:space="preserve">a 75% chance of receiving </w:t>
      </w:r>
      <w:r w:rsidR="00C06A96">
        <w:rPr>
          <w:rFonts w:ascii="Calibri" w:hAnsi="Calibri" w:cs="Arial"/>
          <w:sz w:val="22"/>
          <w:szCs w:val="22"/>
        </w:rPr>
        <w:t xml:space="preserve">between </w:t>
      </w:r>
      <w:r>
        <w:rPr>
          <w:rFonts w:ascii="Calibri" w:hAnsi="Calibri" w:cs="Arial"/>
          <w:sz w:val="22"/>
          <w:szCs w:val="22"/>
        </w:rPr>
        <w:t>25 </w:t>
      </w:r>
      <w:r w:rsidR="00C06A96">
        <w:rPr>
          <w:rFonts w:ascii="Calibri" w:hAnsi="Calibri" w:cs="Arial"/>
          <w:sz w:val="22"/>
          <w:szCs w:val="22"/>
        </w:rPr>
        <w:t xml:space="preserve">and 200 </w:t>
      </w:r>
      <w:r w:rsidRPr="00B437F9">
        <w:rPr>
          <w:rFonts w:ascii="Calibri" w:hAnsi="Calibri" w:cs="Arial"/>
          <w:sz w:val="22"/>
          <w:szCs w:val="22"/>
        </w:rPr>
        <w:t>millimetres.</w:t>
      </w:r>
      <w:r w:rsidR="00AC1003">
        <w:rPr>
          <w:rFonts w:ascii="Calibri" w:hAnsi="Calibri" w:cs="Arial"/>
          <w:color w:val="000000"/>
          <w:sz w:val="22"/>
          <w:szCs w:val="22"/>
        </w:rPr>
        <w:t xml:space="preserve"> </w:t>
      </w:r>
      <w:r w:rsidR="00DF6FF7" w:rsidRPr="00EF73B1">
        <w:rPr>
          <w:rFonts w:ascii="Calibri" w:hAnsi="Calibri" w:cs="Arial"/>
          <w:color w:val="000000"/>
          <w:sz w:val="22"/>
          <w:szCs w:val="22"/>
        </w:rPr>
        <w:t>Considering the recent decline</w:t>
      </w:r>
      <w:r w:rsidR="006D449F" w:rsidRPr="00EF73B1">
        <w:rPr>
          <w:rFonts w:ascii="Calibri" w:hAnsi="Calibri" w:cs="Arial"/>
          <w:color w:val="000000"/>
          <w:sz w:val="22"/>
          <w:szCs w:val="22"/>
        </w:rPr>
        <w:t>s</w:t>
      </w:r>
      <w:r w:rsidR="00DF6FF7" w:rsidRPr="00EF73B1">
        <w:rPr>
          <w:rFonts w:ascii="Calibri" w:hAnsi="Calibri" w:cs="Arial"/>
          <w:color w:val="000000"/>
          <w:sz w:val="22"/>
          <w:szCs w:val="22"/>
        </w:rPr>
        <w:t xml:space="preserve"> in </w:t>
      </w:r>
      <w:r w:rsidR="006D449F" w:rsidRPr="00EF73B1">
        <w:rPr>
          <w:rFonts w:ascii="Calibri" w:hAnsi="Calibri" w:cs="Arial"/>
          <w:color w:val="000000"/>
          <w:sz w:val="22"/>
          <w:szCs w:val="22"/>
        </w:rPr>
        <w:t xml:space="preserve">upper layer </w:t>
      </w:r>
      <w:r w:rsidR="00DF6FF7" w:rsidRPr="00EF73B1">
        <w:rPr>
          <w:rFonts w:ascii="Calibri" w:hAnsi="Calibri" w:cs="Arial"/>
          <w:color w:val="000000"/>
          <w:sz w:val="22"/>
          <w:szCs w:val="22"/>
        </w:rPr>
        <w:t>soil moisture levels</w:t>
      </w:r>
      <w:r w:rsidR="00A03230" w:rsidRPr="00EF73B1">
        <w:rPr>
          <w:rFonts w:ascii="Calibri" w:hAnsi="Calibri" w:cs="Arial"/>
          <w:color w:val="000000"/>
          <w:sz w:val="22"/>
          <w:szCs w:val="22"/>
        </w:rPr>
        <w:t>, particularly in South Australia, Western Australia and western parts of Victoria,</w:t>
      </w:r>
      <w:r w:rsidR="00DF6FF7" w:rsidRPr="00EF73B1">
        <w:rPr>
          <w:rFonts w:ascii="Calibri" w:hAnsi="Calibri" w:cs="Arial"/>
          <w:color w:val="000000"/>
          <w:sz w:val="22"/>
          <w:szCs w:val="22"/>
        </w:rPr>
        <w:t xml:space="preserve"> sufficient and timely </w:t>
      </w:r>
      <w:r w:rsidR="006D449F" w:rsidRPr="00EF73B1">
        <w:rPr>
          <w:rFonts w:ascii="Calibri" w:hAnsi="Calibri" w:cs="Arial"/>
          <w:color w:val="000000"/>
          <w:sz w:val="22"/>
          <w:szCs w:val="22"/>
        </w:rPr>
        <w:t xml:space="preserve">rainfall will be required in the coming months </w:t>
      </w:r>
      <w:r w:rsidR="00AC1003" w:rsidRPr="00EF73B1">
        <w:rPr>
          <w:rFonts w:ascii="Calibri" w:hAnsi="Calibri" w:cs="Arial"/>
          <w:color w:val="000000"/>
          <w:sz w:val="22"/>
          <w:szCs w:val="22"/>
        </w:rPr>
        <w:t>to</w:t>
      </w:r>
      <w:r w:rsidR="00DF6FF7" w:rsidRPr="00EF73B1">
        <w:rPr>
          <w:rFonts w:ascii="Calibri" w:hAnsi="Calibri" w:cs="Arial"/>
          <w:color w:val="000000"/>
          <w:sz w:val="22"/>
          <w:szCs w:val="22"/>
        </w:rPr>
        <w:t xml:space="preserve"> facilitate the sowing and establishment of winter crops. </w:t>
      </w:r>
      <w:r w:rsidR="00AC1003" w:rsidRPr="00EF73B1">
        <w:rPr>
          <w:rFonts w:ascii="Calibri" w:hAnsi="Calibri" w:cs="Arial"/>
          <w:color w:val="000000"/>
          <w:sz w:val="22"/>
          <w:szCs w:val="22"/>
        </w:rPr>
        <w:t>While</w:t>
      </w:r>
      <w:r w:rsidR="00BE5D44" w:rsidRPr="00EF73B1">
        <w:rPr>
          <w:rFonts w:ascii="Calibri" w:hAnsi="Calibri" w:cs="Arial"/>
          <w:color w:val="000000"/>
          <w:sz w:val="22"/>
          <w:szCs w:val="22"/>
        </w:rPr>
        <w:t xml:space="preserve"> below average falls are forecast across </w:t>
      </w:r>
      <w:proofErr w:type="gramStart"/>
      <w:r w:rsidR="00BE5D44" w:rsidRPr="00EF73B1">
        <w:rPr>
          <w:rFonts w:ascii="Calibri" w:hAnsi="Calibri" w:cs="Arial"/>
          <w:color w:val="000000"/>
          <w:sz w:val="22"/>
          <w:szCs w:val="22"/>
        </w:rPr>
        <w:t>a number of</w:t>
      </w:r>
      <w:proofErr w:type="gramEnd"/>
      <w:r w:rsidR="00BE5D44" w:rsidRPr="00EF73B1">
        <w:rPr>
          <w:rFonts w:ascii="Calibri" w:hAnsi="Calibri" w:cs="Arial"/>
          <w:color w:val="000000"/>
          <w:sz w:val="22"/>
          <w:szCs w:val="22"/>
        </w:rPr>
        <w:t xml:space="preserve"> regions </w:t>
      </w:r>
      <w:r w:rsidR="00AC1003" w:rsidRPr="00EF73B1">
        <w:rPr>
          <w:rFonts w:ascii="Calibri" w:hAnsi="Calibri" w:cs="Arial"/>
          <w:color w:val="000000"/>
          <w:sz w:val="22"/>
          <w:szCs w:val="22"/>
        </w:rPr>
        <w:t>during May, a more positive outlook of June and July should provide sufficient moisture to the germination of dry sown crops and follow up winter crop planting towards the end of the ideal planting window.</w:t>
      </w:r>
    </w:p>
    <w:p w14:paraId="670EC319" w14:textId="249614E1" w:rsidR="00106B34" w:rsidRPr="00B437F9" w:rsidRDefault="00DF6FF7" w:rsidP="00106B34">
      <w:pPr>
        <w:spacing w:before="120"/>
        <w:rPr>
          <w:rFonts w:ascii="Calibri" w:hAnsi="Calibri" w:cs="Arial"/>
          <w:sz w:val="22"/>
          <w:szCs w:val="22"/>
        </w:rPr>
      </w:pPr>
      <w:r w:rsidRPr="00EF73B1">
        <w:rPr>
          <w:rFonts w:ascii="Calibri" w:hAnsi="Calibri" w:cs="Arial"/>
          <w:color w:val="000000"/>
          <w:sz w:val="22"/>
          <w:szCs w:val="22"/>
        </w:rPr>
        <w:t xml:space="preserve">Livestock producers, especially those in southern Australia, are expected to experience </w:t>
      </w:r>
      <w:r w:rsidR="00AC1003" w:rsidRPr="00EF73B1">
        <w:rPr>
          <w:rFonts w:ascii="Calibri" w:hAnsi="Calibri" w:cs="Arial"/>
          <w:color w:val="000000"/>
          <w:sz w:val="22"/>
          <w:szCs w:val="22"/>
        </w:rPr>
        <w:t>close to average pasture production on the back of the improved rainfall outlook over the May to July period. Additionally</w:t>
      </w:r>
      <w:r w:rsidRPr="00EF73B1">
        <w:rPr>
          <w:rFonts w:ascii="Calibri" w:hAnsi="Calibri" w:cs="Arial"/>
          <w:color w:val="000000"/>
          <w:sz w:val="22"/>
          <w:szCs w:val="22"/>
        </w:rPr>
        <w:t xml:space="preserve">, the availability of </w:t>
      </w:r>
      <w:r w:rsidR="006D449F" w:rsidRPr="00EF73B1">
        <w:rPr>
          <w:rFonts w:ascii="Calibri" w:hAnsi="Calibri" w:cs="Arial"/>
          <w:color w:val="000000"/>
          <w:sz w:val="22"/>
          <w:szCs w:val="22"/>
        </w:rPr>
        <w:t xml:space="preserve">accumulated standing dry matter and ample </w:t>
      </w:r>
      <w:r w:rsidRPr="00EF73B1">
        <w:rPr>
          <w:rFonts w:ascii="Calibri" w:hAnsi="Calibri" w:cs="Arial"/>
          <w:color w:val="000000"/>
          <w:sz w:val="22"/>
          <w:szCs w:val="22"/>
        </w:rPr>
        <w:t xml:space="preserve">conserved fodder is likely to enable most producers to </w:t>
      </w:r>
      <w:r w:rsidR="006D449F" w:rsidRPr="00EF73B1">
        <w:rPr>
          <w:rFonts w:ascii="Calibri" w:hAnsi="Calibri" w:cs="Arial"/>
          <w:color w:val="000000"/>
          <w:sz w:val="22"/>
          <w:szCs w:val="22"/>
        </w:rPr>
        <w:t xml:space="preserve">maintain </w:t>
      </w:r>
      <w:r w:rsidRPr="00EF73B1">
        <w:rPr>
          <w:rFonts w:ascii="Calibri" w:hAnsi="Calibri" w:cs="Arial"/>
          <w:color w:val="000000"/>
          <w:sz w:val="22"/>
          <w:szCs w:val="22"/>
        </w:rPr>
        <w:t>current production levels and stocking rates</w:t>
      </w:r>
      <w:r w:rsidR="00106B34" w:rsidRPr="00AC1003">
        <w:rPr>
          <w:rFonts w:ascii="Calibri" w:hAnsi="Calibri" w:cs="Arial"/>
          <w:sz w:val="22"/>
          <w:szCs w:val="22"/>
        </w:rPr>
        <w:t>.</w:t>
      </w:r>
    </w:p>
    <w:p w14:paraId="5EC29B31" w14:textId="789403B2" w:rsidR="000C11F8" w:rsidRDefault="00106B34" w:rsidP="00106B34">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9" w:name="_Hlk105620129"/>
      <w:bookmarkEnd w:id="81"/>
      <w:r>
        <w:rPr>
          <w:rFonts w:ascii="Calibri" w:hAnsi="Calibri" w:cs="Calibri"/>
          <w:b/>
          <w:bCs/>
          <w:iCs/>
          <w:color w:val="000000"/>
          <w:sz w:val="22"/>
          <w:szCs w:val="22"/>
        </w:rPr>
        <w:t xml:space="preserve"> </w:t>
      </w:r>
      <w:r w:rsidR="000C11F8">
        <w:rPr>
          <w:rFonts w:ascii="Calibri" w:hAnsi="Calibri" w:cs="Calibri"/>
          <w:b/>
          <w:bCs/>
          <w:iCs/>
          <w:color w:val="000000"/>
          <w:sz w:val="22"/>
          <w:szCs w:val="22"/>
        </w:rPr>
        <w:t>May</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w:t>
      </w:r>
      <w:r w:rsidR="000C11F8">
        <w:rPr>
          <w:rFonts w:ascii="Calibri" w:hAnsi="Calibri" w:cs="Calibri"/>
          <w:b/>
          <w:bCs/>
          <w:iCs/>
          <w:color w:val="000000"/>
          <w:sz w:val="22"/>
          <w:szCs w:val="22"/>
        </w:rPr>
        <w:t>July</w:t>
      </w:r>
      <w:r w:rsidRPr="00B437F9">
        <w:rPr>
          <w:rFonts w:ascii="Calibri" w:hAnsi="Calibri" w:cs="Calibri"/>
          <w:b/>
          <w:bCs/>
          <w:iCs/>
          <w:color w:val="000000"/>
          <w:sz w:val="22"/>
          <w:szCs w:val="22"/>
        </w:rPr>
        <w:t> 202</w:t>
      </w:r>
      <w:bookmarkEnd w:id="89"/>
      <w:r w:rsidRPr="00B437F9">
        <w:rPr>
          <w:rFonts w:ascii="Calibri" w:hAnsi="Calibri" w:cs="Calibri"/>
          <w:b/>
          <w:bCs/>
          <w:iCs/>
          <w:color w:val="000000"/>
          <w:sz w:val="22"/>
          <w:szCs w:val="22"/>
        </w:rPr>
        <w:t>4</w:t>
      </w:r>
    </w:p>
    <w:p w14:paraId="3C5F7923" w14:textId="615EADB0" w:rsidR="00106B34" w:rsidRPr="00B437F9" w:rsidRDefault="000C11F8" w:rsidP="00106B34">
      <w:pPr>
        <w:spacing w:before="120"/>
        <w:jc w:val="center"/>
        <w:rPr>
          <w:rFonts w:ascii="Calibri" w:hAnsi="Calibri" w:cs="Calibri"/>
          <w:b/>
          <w:bCs/>
          <w:iCs/>
          <w:color w:val="000000"/>
          <w:sz w:val="22"/>
          <w:szCs w:val="22"/>
        </w:rPr>
      </w:pPr>
      <w:r>
        <w:rPr>
          <w:noProof/>
        </w:rPr>
        <w:drawing>
          <wp:inline distT="0" distB="0" distL="0" distR="0" wp14:anchorId="47DDFEF7" wp14:editId="5A9A2654">
            <wp:extent cx="5731510" cy="4037965"/>
            <wp:effectExtent l="0" t="0" r="2540" b="635"/>
            <wp:docPr id="883655655" name="Picture 4"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55655" name="Picture 4" descr="A map of australia with different colo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4037965"/>
                    </a:xfrm>
                    <a:prstGeom prst="rect">
                      <a:avLst/>
                    </a:prstGeom>
                  </pic:spPr>
                </pic:pic>
              </a:graphicData>
            </a:graphic>
          </wp:inline>
        </w:drawing>
      </w:r>
      <w:r w:rsidR="00106B34" w:rsidRPr="00B437F9">
        <w:t xml:space="preserve">  </w:t>
      </w:r>
    </w:p>
    <w:p w14:paraId="35B71280" w14:textId="3711AC6A" w:rsidR="00106B34" w:rsidRPr="00B437F9" w:rsidRDefault="00106B34" w:rsidP="00106B34">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96EB8">
        <w:rPr>
          <w:rFonts w:ascii="Calibri" w:hAnsi="Calibri" w:cs="Calibri"/>
          <w:color w:val="000000"/>
          <w:sz w:val="12"/>
          <w:szCs w:val="12"/>
        </w:rPr>
        <w:t>11</w:t>
      </w:r>
      <w:r w:rsidRPr="00B437F9">
        <w:rPr>
          <w:rFonts w:ascii="Calibri" w:hAnsi="Calibri" w:cs="Calibri"/>
          <w:color w:val="000000"/>
          <w:sz w:val="12"/>
          <w:szCs w:val="12"/>
        </w:rPr>
        <w:t>/</w:t>
      </w:r>
      <w:r>
        <w:rPr>
          <w:rFonts w:ascii="Calibri" w:hAnsi="Calibri" w:cs="Calibri"/>
          <w:color w:val="000000"/>
          <w:sz w:val="12"/>
          <w:szCs w:val="12"/>
        </w:rPr>
        <w:t>0</w:t>
      </w:r>
      <w:r w:rsidR="00696EB8">
        <w:rPr>
          <w:rFonts w:ascii="Calibri" w:hAnsi="Calibri" w:cs="Calibri"/>
          <w:color w:val="000000"/>
          <w:sz w:val="12"/>
          <w:szCs w:val="12"/>
        </w:rPr>
        <w:t>4</w:t>
      </w:r>
      <w:r w:rsidRPr="00B437F9">
        <w:rPr>
          <w:rFonts w:ascii="Calibri" w:hAnsi="Calibri" w:cs="Calibri"/>
          <w:color w:val="000000"/>
          <w:sz w:val="12"/>
          <w:szCs w:val="12"/>
        </w:rPr>
        <w:t>/202</w:t>
      </w:r>
      <w:r>
        <w:rPr>
          <w:rFonts w:ascii="Calibri" w:hAnsi="Calibri" w:cs="Calibri"/>
          <w:color w:val="000000"/>
          <w:sz w:val="12"/>
          <w:szCs w:val="12"/>
        </w:rPr>
        <w:t>4</w:t>
      </w:r>
    </w:p>
    <w:bookmarkEnd w:id="86"/>
    <w:p w14:paraId="05234B93" w14:textId="77777777" w:rsidR="007024E8" w:rsidRPr="00B437F9" w:rsidRDefault="007024E8" w:rsidP="007024E8">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90" w:name="_Pasture_growth_2"/>
      <w:bookmarkStart w:id="91" w:name="_Seasonal_rainfall_1"/>
      <w:bookmarkStart w:id="92" w:name="_Water"/>
      <w:bookmarkStart w:id="93" w:name="_Ref122000457"/>
      <w:bookmarkEnd w:id="58"/>
      <w:bookmarkEnd w:id="59"/>
      <w:bookmarkEnd w:id="60"/>
      <w:bookmarkEnd w:id="61"/>
      <w:bookmarkEnd w:id="62"/>
      <w:bookmarkEnd w:id="63"/>
      <w:bookmarkEnd w:id="64"/>
      <w:bookmarkEnd w:id="65"/>
      <w:bookmarkEnd w:id="68"/>
      <w:bookmarkEnd w:id="87"/>
      <w:bookmarkEnd w:id="90"/>
      <w:bookmarkEnd w:id="91"/>
      <w:bookmarkEnd w:id="92"/>
      <w:r w:rsidRPr="00B437F9">
        <w:rPr>
          <w:rFonts w:cs="Calibri"/>
          <w:b/>
          <w:color w:val="auto"/>
          <w:szCs w:val="34"/>
        </w:rPr>
        <w:lastRenderedPageBreak/>
        <w:t>Water</w:t>
      </w:r>
      <w:bookmarkEnd w:id="93"/>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683F5E87" w:rsidR="00CD226A" w:rsidRDefault="000D1B0C" w:rsidP="00CD226A">
      <w:pPr>
        <w:spacing w:before="120"/>
        <w:rPr>
          <w:rFonts w:ascii="Calibri" w:hAnsi="Calibri" w:cs="Calibri"/>
          <w:sz w:val="22"/>
          <w:szCs w:val="22"/>
        </w:rPr>
      </w:pPr>
      <w:r w:rsidRPr="000D1B0C">
        <w:rPr>
          <w:rFonts w:ascii="Calibri" w:hAnsi="Calibri" w:cs="Calibri"/>
          <w:sz w:val="22"/>
          <w:szCs w:val="22"/>
        </w:rPr>
        <w:t>Water storage levels in the Murray-Darling Basin (MDB) increased between 4 April 2024 and 11 April 2024 by 43 gigalitres (GL). Current volume of water held in storage is 16 971 GL, equivalent to 76% of total storage capacity. This is 15 percent or 2928 GL less than at the same time last year.</w:t>
      </w:r>
    </w:p>
    <w:p w14:paraId="3F49BB99" w14:textId="77777777" w:rsidR="000D1B0C" w:rsidRPr="00B437F9" w:rsidRDefault="000D1B0C" w:rsidP="00CD226A">
      <w:pPr>
        <w:spacing w:before="120"/>
        <w:rPr>
          <w:rFonts w:ascii="Calibri" w:hAnsi="Calibri" w:cs="Calibri"/>
          <w:sz w:val="22"/>
          <w:szCs w:val="22"/>
        </w:rPr>
      </w:pPr>
    </w:p>
    <w:p w14:paraId="7BC59CF1" w14:textId="56FFF5AD"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3D057669" w14:textId="4E28C60E" w:rsidR="000D1B0C" w:rsidRPr="000D1B0C" w:rsidRDefault="000D1B0C" w:rsidP="000D1B0C">
      <w:r w:rsidRPr="000D1B0C">
        <w:rPr>
          <w:noProof/>
        </w:rPr>
        <w:drawing>
          <wp:inline distT="0" distB="0" distL="0" distR="0" wp14:anchorId="0D42D564" wp14:editId="2BCBBC5D">
            <wp:extent cx="5731510" cy="3420110"/>
            <wp:effectExtent l="0" t="0" r="2540" b="8890"/>
            <wp:docPr id="1754985297"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85297" name="Picture 1" descr="A graph showing a line&#10;&#10;Description automatically generated"/>
                    <pic:cNvPicPr/>
                  </pic:nvPicPr>
                  <pic:blipFill>
                    <a:blip r:embed="rId21"/>
                    <a:stretch>
                      <a:fillRect/>
                    </a:stretch>
                  </pic:blipFill>
                  <pic:spPr>
                    <a:xfrm>
                      <a:off x="0" y="0"/>
                      <a:ext cx="5731510" cy="3420110"/>
                    </a:xfrm>
                    <a:prstGeom prst="rect">
                      <a:avLst/>
                    </a:prstGeom>
                  </pic:spPr>
                </pic:pic>
              </a:graphicData>
            </a:graphic>
          </wp:inline>
        </w:drawing>
      </w:r>
    </w:p>
    <w:p w14:paraId="6722C182" w14:textId="4205FCD3" w:rsidR="00CD226A" w:rsidRPr="00B437F9" w:rsidRDefault="00CD226A" w:rsidP="00CD226A">
      <w:pPr>
        <w:jc w:val="center"/>
        <w:rPr>
          <w:rFonts w:ascii="Calibri" w:hAnsi="Calibri" w:cs="Calibri"/>
          <w:noProof/>
        </w:rP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2DB771E1" w14:textId="1B7D4985" w:rsidR="00CD226A" w:rsidRDefault="000D1B0C" w:rsidP="00CD226A">
      <w:pPr>
        <w:spacing w:before="120"/>
        <w:rPr>
          <w:rFonts w:ascii="Calibri" w:hAnsi="Calibri" w:cs="Calibri"/>
          <w:sz w:val="22"/>
          <w:szCs w:val="22"/>
        </w:rPr>
      </w:pPr>
      <w:r w:rsidRPr="000D1B0C">
        <w:rPr>
          <w:rFonts w:ascii="Calibri" w:hAnsi="Calibri" w:cs="Calibri"/>
          <w:sz w:val="22"/>
          <w:szCs w:val="22"/>
        </w:rPr>
        <w:t>Allocation prices in the Victorian Murray below the Barmah Choke decreased from $23 on 4 April 2024 to $22 on 11 April 2024. Prices are lower in the Murrumbidgee due to the binding of the Murrumbidgee export limit.</w:t>
      </w:r>
    </w:p>
    <w:p w14:paraId="58D30F8E" w14:textId="77777777" w:rsidR="000D1B0C" w:rsidRPr="00B437F9" w:rsidRDefault="000D1B0C"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AA58F13"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0D1B0C">
              <w:rPr>
                <w:rFonts w:cs="Calibri"/>
                <w:sz w:val="20"/>
                <w:szCs w:val="20"/>
              </w:rPr>
              <w:t>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0C786386" w:rsidR="00CD226A" w:rsidRPr="00B437F9" w:rsidRDefault="000D1B0C" w:rsidP="007F40EA">
            <w:pPr>
              <w:pStyle w:val="ListParagraph"/>
              <w:spacing w:after="0" w:line="240" w:lineRule="auto"/>
              <w:ind w:left="0"/>
              <w:jc w:val="center"/>
              <w:rPr>
                <w:rFonts w:cs="Calibri"/>
                <w:sz w:val="20"/>
                <w:szCs w:val="20"/>
              </w:rPr>
            </w:pPr>
            <w:r>
              <w:rPr>
                <w:rFonts w:cs="Calibri"/>
                <w:sz w:val="20"/>
                <w:szCs w:val="20"/>
              </w:rPr>
              <w:t>13</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B4B3E95"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0D1B0C">
              <w:rPr>
                <w:rFonts w:cs="Calibri"/>
                <w:sz w:val="20"/>
                <w:szCs w:val="20"/>
              </w:rPr>
              <w:t>4</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2F0AB101"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w:t>
            </w:r>
            <w:r w:rsidR="000D1B0C">
              <w:rPr>
                <w:rFonts w:cs="Calibri"/>
                <w:sz w:val="20"/>
                <w:szCs w:val="20"/>
              </w:rPr>
              <w:t>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CDF27CC"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417889" w:rsidRPr="00417889">
        <w:rPr>
          <w:rFonts w:ascii="Calibri" w:hAnsi="Calibri" w:cs="Calibri"/>
          <w:noProof/>
        </w:rPr>
        <w:drawing>
          <wp:inline distT="0" distB="0" distL="0" distR="0" wp14:anchorId="1806B7FF" wp14:editId="22F1D27E">
            <wp:extent cx="5731510" cy="3318959"/>
            <wp:effectExtent l="0" t="0" r="2540" b="0"/>
            <wp:docPr id="52064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060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31510" cy="3318959"/>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4D8C3B64"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F224F0">
              <w:rPr>
                <w:rFonts w:ascii="Calibri" w:hAnsi="Calibri" w:cs="Calibri"/>
                <w:sz w:val="14"/>
                <w:szCs w:val="14"/>
              </w:rPr>
              <w:t>1</w:t>
            </w:r>
            <w:r w:rsidR="000D1B0C">
              <w:rPr>
                <w:rFonts w:ascii="Calibri" w:hAnsi="Calibri" w:cs="Calibri"/>
                <w:sz w:val="14"/>
                <w:szCs w:val="14"/>
              </w:rPr>
              <w:t>1</w:t>
            </w:r>
            <w:r w:rsidR="009E16D8">
              <w:rPr>
                <w:rFonts w:ascii="Calibri" w:hAnsi="Calibri" w:cs="Calibri"/>
                <w:sz w:val="14"/>
                <w:szCs w:val="14"/>
              </w:rPr>
              <w:t xml:space="preserve"> </w:t>
            </w:r>
            <w:r w:rsidR="000D1B0C">
              <w:rPr>
                <w:rFonts w:ascii="Calibri" w:hAnsi="Calibri" w:cs="Calibri"/>
                <w:sz w:val="14"/>
                <w:szCs w:val="14"/>
              </w:rPr>
              <w:t>April</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470E5360" w:rsidR="00CD226A" w:rsidRPr="00B437F9" w:rsidRDefault="00CD226A" w:rsidP="00CD226A">
      <w:pPr>
        <w:spacing w:before="120"/>
        <w:rPr>
          <w:rFonts w:ascii="Calibri" w:hAnsi="Calibri" w:cs="Calibri"/>
          <w:color w:val="5B9BD5"/>
          <w:sz w:val="22"/>
          <w:szCs w:val="22"/>
        </w:rPr>
        <w:sectPr w:rsidR="00CD226A" w:rsidRPr="00B437F9" w:rsidSect="00AB5F14">
          <w:footerReference w:type="default" r:id="rId23"/>
          <w:footerReference w:type="first" r:id="rId24"/>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5" w:history="1">
        <w:r w:rsidR="000D1B0C" w:rsidRPr="007068D9">
          <w:rPr>
            <w:rStyle w:val="Hyperlink"/>
          </w:rPr>
          <w:t>https://www.agriculture.gov.au/abares/products/weekly_update/weekly-update-11424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790BD9">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7440B7" w:rsidRPr="00B437F9" w14:paraId="1889E2E1" w14:textId="77777777" w:rsidTr="00790BD9">
        <w:trPr>
          <w:trHeight w:val="357"/>
        </w:trPr>
        <w:tc>
          <w:tcPr>
            <w:tcW w:w="5612" w:type="dxa"/>
            <w:shd w:val="clear" w:color="auto" w:fill="FFFFFF"/>
            <w:noWrap/>
            <w:vAlign w:val="bottom"/>
            <w:hideMark/>
          </w:tcPr>
          <w:p w14:paraId="6C7150C0" w14:textId="546D7F0D" w:rsidR="007440B7" w:rsidRPr="00B437F9" w:rsidRDefault="007440B7" w:rsidP="007440B7">
            <w:pPr>
              <w:rPr>
                <w:rFonts w:ascii="Calibri" w:hAnsi="Calibri" w:cs="Calibri"/>
                <w:b/>
                <w:bCs/>
                <w:szCs w:val="20"/>
              </w:rPr>
            </w:pPr>
            <w:r>
              <w:rPr>
                <w:rFonts w:ascii="Calibri" w:hAnsi="Calibri" w:cs="Calibri"/>
                <w:b/>
                <w:bCs/>
                <w:szCs w:val="20"/>
              </w:rPr>
              <w:t>Selected world indicator prices</w:t>
            </w:r>
          </w:p>
        </w:tc>
        <w:tc>
          <w:tcPr>
            <w:tcW w:w="1310" w:type="dxa"/>
            <w:shd w:val="clear" w:color="auto" w:fill="FFFFFF"/>
            <w:noWrap/>
            <w:vAlign w:val="bottom"/>
            <w:hideMark/>
          </w:tcPr>
          <w:p w14:paraId="5233C039" w14:textId="0521467F"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549" w:type="dxa"/>
            <w:shd w:val="clear" w:color="auto" w:fill="FFFFFF"/>
            <w:noWrap/>
            <w:vAlign w:val="bottom"/>
            <w:hideMark/>
          </w:tcPr>
          <w:p w14:paraId="266228E5" w14:textId="7B163668"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071" w:type="dxa"/>
            <w:shd w:val="clear" w:color="auto" w:fill="FFFFFF"/>
            <w:noWrap/>
            <w:vAlign w:val="bottom"/>
            <w:hideMark/>
          </w:tcPr>
          <w:p w14:paraId="1EC79908" w14:textId="0429DD18"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111" w:type="dxa"/>
            <w:shd w:val="clear" w:color="auto" w:fill="FFFFFF"/>
            <w:noWrap/>
            <w:vAlign w:val="bottom"/>
            <w:hideMark/>
          </w:tcPr>
          <w:p w14:paraId="6A469874" w14:textId="689AB000"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330" w:type="dxa"/>
            <w:shd w:val="clear" w:color="auto" w:fill="FFFFFF"/>
            <w:noWrap/>
            <w:vAlign w:val="bottom"/>
            <w:hideMark/>
          </w:tcPr>
          <w:p w14:paraId="31537E19" w14:textId="017CB4B7"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788" w:type="dxa"/>
            <w:shd w:val="clear" w:color="auto" w:fill="FFFFFF"/>
            <w:noWrap/>
            <w:vAlign w:val="bottom"/>
            <w:hideMark/>
          </w:tcPr>
          <w:p w14:paraId="6B194465" w14:textId="73C4CFD7" w:rsidR="007440B7" w:rsidRPr="00B437F9" w:rsidRDefault="007440B7" w:rsidP="007440B7">
            <w:pPr>
              <w:jc w:val="right"/>
              <w:rPr>
                <w:rFonts w:ascii="Calibri" w:hAnsi="Calibri" w:cs="Calibri"/>
                <w:color w:val="000000"/>
              </w:rPr>
            </w:pPr>
            <w:r>
              <w:rPr>
                <w:rFonts w:ascii="Calibri" w:hAnsi="Calibri" w:cs="Calibri"/>
                <w:color w:val="000000"/>
              </w:rPr>
              <w:t> </w:t>
            </w:r>
          </w:p>
        </w:tc>
        <w:tc>
          <w:tcPr>
            <w:tcW w:w="1313" w:type="dxa"/>
            <w:shd w:val="clear" w:color="auto" w:fill="FFFFFF"/>
            <w:noWrap/>
            <w:vAlign w:val="bottom"/>
            <w:hideMark/>
          </w:tcPr>
          <w:p w14:paraId="4361C330" w14:textId="528D4A3A" w:rsidR="007440B7" w:rsidRPr="00B437F9" w:rsidRDefault="007440B7" w:rsidP="007440B7">
            <w:pPr>
              <w:jc w:val="right"/>
              <w:rPr>
                <w:rFonts w:ascii="Calibri" w:hAnsi="Calibri" w:cs="Calibri"/>
                <w:color w:val="000000"/>
              </w:rPr>
            </w:pPr>
            <w:r>
              <w:rPr>
                <w:rFonts w:ascii="Calibri" w:hAnsi="Calibri" w:cs="Calibri"/>
                <w:color w:val="000000"/>
              </w:rPr>
              <w:t> </w:t>
            </w:r>
          </w:p>
        </w:tc>
      </w:tr>
      <w:tr w:rsidR="007440B7" w:rsidRPr="00B437F9" w14:paraId="62586D81" w14:textId="77777777" w:rsidTr="00790BD9">
        <w:trPr>
          <w:trHeight w:val="312"/>
        </w:trPr>
        <w:tc>
          <w:tcPr>
            <w:tcW w:w="5612" w:type="dxa"/>
            <w:shd w:val="clear" w:color="auto" w:fill="FFFFFF"/>
            <w:noWrap/>
            <w:vAlign w:val="bottom"/>
            <w:hideMark/>
          </w:tcPr>
          <w:p w14:paraId="7CD18E6D" w14:textId="7963AB95" w:rsidR="007440B7" w:rsidRPr="00B437F9" w:rsidRDefault="007440B7" w:rsidP="007440B7">
            <w:pPr>
              <w:rPr>
                <w:rFonts w:ascii="Calibri" w:hAnsi="Calibri" w:cs="Calibri"/>
                <w:szCs w:val="20"/>
              </w:rPr>
            </w:pPr>
            <w:r>
              <w:rPr>
                <w:rFonts w:ascii="Calibri" w:hAnsi="Calibri" w:cs="Calibri"/>
                <w:szCs w:val="20"/>
              </w:rPr>
              <w:t>AUD/USD Exchange rate</w:t>
            </w:r>
          </w:p>
        </w:tc>
        <w:tc>
          <w:tcPr>
            <w:tcW w:w="1310" w:type="dxa"/>
            <w:shd w:val="clear" w:color="auto" w:fill="FFFFFF"/>
            <w:noWrap/>
            <w:vAlign w:val="bottom"/>
            <w:hideMark/>
          </w:tcPr>
          <w:p w14:paraId="0E51F0C0" w14:textId="2EDEB5F1"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788DA0AE" w14:textId="0018D387" w:rsidR="007440B7" w:rsidRPr="00B437F9" w:rsidRDefault="007440B7" w:rsidP="007440B7">
            <w:pPr>
              <w:jc w:val="right"/>
              <w:rPr>
                <w:rFonts w:ascii="Calibri" w:hAnsi="Calibri" w:cs="Calibri"/>
                <w:szCs w:val="20"/>
              </w:rPr>
            </w:pPr>
            <w:r>
              <w:rPr>
                <w:rFonts w:ascii="Calibri" w:hAnsi="Calibri" w:cs="Calibri"/>
                <w:szCs w:val="20"/>
              </w:rPr>
              <w:t>A$/US$</w:t>
            </w:r>
          </w:p>
        </w:tc>
        <w:tc>
          <w:tcPr>
            <w:tcW w:w="1071" w:type="dxa"/>
            <w:shd w:val="clear" w:color="auto" w:fill="FFFFFF"/>
            <w:noWrap/>
            <w:vAlign w:val="bottom"/>
            <w:hideMark/>
          </w:tcPr>
          <w:p w14:paraId="6C5A367C" w14:textId="2C8AAE2F" w:rsidR="007440B7" w:rsidRPr="00B437F9" w:rsidRDefault="007440B7" w:rsidP="007440B7">
            <w:pPr>
              <w:jc w:val="right"/>
              <w:rPr>
                <w:rFonts w:ascii="Calibri" w:hAnsi="Calibri" w:cs="Calibri"/>
                <w:color w:val="000000"/>
                <w:szCs w:val="20"/>
              </w:rPr>
            </w:pPr>
            <w:r>
              <w:rPr>
                <w:rFonts w:ascii="Calibri" w:hAnsi="Calibri" w:cs="Calibri"/>
                <w:color w:val="000000"/>
                <w:szCs w:val="20"/>
              </w:rPr>
              <w:t>0.66</w:t>
            </w:r>
          </w:p>
        </w:tc>
        <w:tc>
          <w:tcPr>
            <w:tcW w:w="1111" w:type="dxa"/>
            <w:shd w:val="clear" w:color="auto" w:fill="FFFFFF"/>
            <w:noWrap/>
            <w:vAlign w:val="bottom"/>
            <w:hideMark/>
          </w:tcPr>
          <w:p w14:paraId="5BE915E0" w14:textId="0E9542FB" w:rsidR="007440B7" w:rsidRPr="00B437F9" w:rsidRDefault="007440B7" w:rsidP="007440B7">
            <w:pPr>
              <w:jc w:val="right"/>
              <w:rPr>
                <w:rFonts w:ascii="Calibri" w:hAnsi="Calibri" w:cs="Calibri"/>
                <w:color w:val="000000"/>
                <w:szCs w:val="20"/>
              </w:rPr>
            </w:pPr>
            <w:r>
              <w:rPr>
                <w:rFonts w:ascii="Calibri" w:hAnsi="Calibri" w:cs="Calibri"/>
                <w:color w:val="000000"/>
                <w:szCs w:val="20"/>
              </w:rPr>
              <w:t>0.65</w:t>
            </w:r>
          </w:p>
        </w:tc>
        <w:tc>
          <w:tcPr>
            <w:tcW w:w="1330" w:type="dxa"/>
            <w:shd w:val="clear" w:color="auto" w:fill="FFFFFF"/>
            <w:noWrap/>
            <w:vAlign w:val="bottom"/>
            <w:hideMark/>
          </w:tcPr>
          <w:p w14:paraId="17F922B2" w14:textId="59C76994" w:rsidR="007440B7" w:rsidRPr="00B437F9" w:rsidRDefault="007440B7" w:rsidP="007440B7">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4BB4C4DB" w14:textId="39D82722" w:rsidR="007440B7" w:rsidRPr="00B437F9" w:rsidRDefault="007440B7" w:rsidP="007440B7">
            <w:pPr>
              <w:jc w:val="right"/>
              <w:rPr>
                <w:rFonts w:ascii="Calibri" w:hAnsi="Calibri" w:cs="Calibri"/>
                <w:color w:val="000000"/>
                <w:szCs w:val="20"/>
              </w:rPr>
            </w:pPr>
            <w:r>
              <w:rPr>
                <w:rFonts w:ascii="Calibri" w:hAnsi="Calibri" w:cs="Calibri"/>
                <w:color w:val="000000"/>
                <w:szCs w:val="20"/>
              </w:rPr>
              <w:t>0.67</w:t>
            </w:r>
          </w:p>
        </w:tc>
        <w:tc>
          <w:tcPr>
            <w:tcW w:w="1313" w:type="dxa"/>
            <w:shd w:val="clear" w:color="auto" w:fill="FFFFFF"/>
            <w:noWrap/>
            <w:vAlign w:val="bottom"/>
            <w:hideMark/>
          </w:tcPr>
          <w:p w14:paraId="70F0D641" w14:textId="3151C622" w:rsidR="007440B7" w:rsidRPr="00B437F9" w:rsidRDefault="007440B7" w:rsidP="007440B7">
            <w:pPr>
              <w:jc w:val="right"/>
              <w:rPr>
                <w:rFonts w:ascii="Calibri" w:hAnsi="Calibri" w:cs="Calibri"/>
                <w:color w:val="9C0006"/>
                <w:szCs w:val="20"/>
              </w:rPr>
            </w:pPr>
            <w:r>
              <w:rPr>
                <w:rFonts w:ascii="Calibri" w:hAnsi="Calibri" w:cs="Calibri"/>
                <w:color w:val="9C0006"/>
                <w:szCs w:val="20"/>
              </w:rPr>
              <w:t>-2%</w:t>
            </w:r>
          </w:p>
        </w:tc>
      </w:tr>
      <w:tr w:rsidR="007440B7" w:rsidRPr="00B437F9" w14:paraId="29BDD33C" w14:textId="77777777" w:rsidTr="00790BD9">
        <w:trPr>
          <w:trHeight w:val="312"/>
        </w:trPr>
        <w:tc>
          <w:tcPr>
            <w:tcW w:w="5612" w:type="dxa"/>
            <w:shd w:val="clear" w:color="auto" w:fill="FFFFFF"/>
            <w:noWrap/>
            <w:vAlign w:val="bottom"/>
            <w:hideMark/>
          </w:tcPr>
          <w:p w14:paraId="756DCB4C" w14:textId="68F976BC" w:rsidR="007440B7" w:rsidRPr="00B437F9" w:rsidRDefault="007440B7" w:rsidP="007440B7">
            <w:pPr>
              <w:rPr>
                <w:rFonts w:ascii="Calibri" w:hAnsi="Calibri" w:cs="Calibri"/>
                <w:szCs w:val="20"/>
              </w:rPr>
            </w:pPr>
            <w:r>
              <w:rPr>
                <w:rFonts w:ascii="Calibri" w:hAnsi="Calibri" w:cs="Calibri"/>
                <w:szCs w:val="20"/>
              </w:rPr>
              <w:t>Wheat – US no. 2 hard red winter wheat, fob Gulf</w:t>
            </w:r>
          </w:p>
        </w:tc>
        <w:tc>
          <w:tcPr>
            <w:tcW w:w="1310" w:type="dxa"/>
            <w:shd w:val="clear" w:color="auto" w:fill="FFFFFF"/>
            <w:noWrap/>
            <w:vAlign w:val="bottom"/>
            <w:hideMark/>
          </w:tcPr>
          <w:p w14:paraId="101D0FDC" w14:textId="35373D97"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45F6181B" w14:textId="4D30051D"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0D078B98" w14:textId="47B54557" w:rsidR="007440B7" w:rsidRPr="00B437F9" w:rsidRDefault="007440B7" w:rsidP="007440B7">
            <w:pPr>
              <w:jc w:val="right"/>
              <w:rPr>
                <w:rFonts w:ascii="Calibri" w:hAnsi="Calibri" w:cs="Calibri"/>
                <w:color w:val="000000"/>
                <w:szCs w:val="20"/>
              </w:rPr>
            </w:pPr>
            <w:r>
              <w:rPr>
                <w:rFonts w:ascii="Calibri" w:hAnsi="Calibri" w:cs="Calibri"/>
                <w:color w:val="000000"/>
                <w:szCs w:val="20"/>
              </w:rPr>
              <w:t>271</w:t>
            </w:r>
          </w:p>
        </w:tc>
        <w:tc>
          <w:tcPr>
            <w:tcW w:w="1111" w:type="dxa"/>
            <w:shd w:val="clear" w:color="auto" w:fill="FFFFFF"/>
            <w:noWrap/>
            <w:vAlign w:val="bottom"/>
            <w:hideMark/>
          </w:tcPr>
          <w:p w14:paraId="7582FA24" w14:textId="66845635" w:rsidR="007440B7" w:rsidRPr="00B437F9" w:rsidRDefault="007440B7" w:rsidP="007440B7">
            <w:pPr>
              <w:jc w:val="right"/>
              <w:rPr>
                <w:rFonts w:ascii="Calibri" w:hAnsi="Calibri" w:cs="Calibri"/>
                <w:color w:val="000000"/>
                <w:szCs w:val="20"/>
              </w:rPr>
            </w:pPr>
            <w:r>
              <w:rPr>
                <w:rFonts w:ascii="Calibri" w:hAnsi="Calibri" w:cs="Calibri"/>
                <w:color w:val="000000"/>
                <w:szCs w:val="20"/>
              </w:rPr>
              <w:t>270</w:t>
            </w:r>
          </w:p>
        </w:tc>
        <w:tc>
          <w:tcPr>
            <w:tcW w:w="1330" w:type="dxa"/>
            <w:shd w:val="clear" w:color="auto" w:fill="FFFFFF"/>
            <w:noWrap/>
            <w:vAlign w:val="bottom"/>
            <w:hideMark/>
          </w:tcPr>
          <w:p w14:paraId="3CC3328F" w14:textId="64732063" w:rsidR="007440B7" w:rsidRPr="00B437F9" w:rsidRDefault="007440B7" w:rsidP="007440B7">
            <w:pPr>
              <w:jc w:val="right"/>
              <w:rPr>
                <w:rFonts w:ascii="Calibri" w:hAnsi="Calibri" w:cs="Calibri"/>
                <w:color w:val="9C0006"/>
                <w:szCs w:val="20"/>
              </w:rPr>
            </w:pPr>
            <w:r>
              <w:rPr>
                <w:rFonts w:ascii="Calibri" w:hAnsi="Calibri" w:cs="Calibri"/>
                <w:color w:val="01565A"/>
                <w:szCs w:val="20"/>
              </w:rPr>
              <w:t>0%</w:t>
            </w:r>
          </w:p>
        </w:tc>
        <w:tc>
          <w:tcPr>
            <w:tcW w:w="1788" w:type="dxa"/>
            <w:shd w:val="clear" w:color="auto" w:fill="FFFFFF"/>
            <w:noWrap/>
            <w:vAlign w:val="bottom"/>
            <w:hideMark/>
          </w:tcPr>
          <w:p w14:paraId="27777EFA" w14:textId="50464055" w:rsidR="007440B7" w:rsidRPr="00B437F9" w:rsidRDefault="007440B7" w:rsidP="007440B7">
            <w:pPr>
              <w:jc w:val="right"/>
              <w:rPr>
                <w:rFonts w:ascii="Calibri" w:hAnsi="Calibri" w:cs="Calibri"/>
                <w:color w:val="000000"/>
                <w:szCs w:val="20"/>
              </w:rPr>
            </w:pPr>
            <w:r>
              <w:rPr>
                <w:rFonts w:ascii="Calibri" w:hAnsi="Calibri" w:cs="Calibri"/>
                <w:color w:val="000000"/>
                <w:szCs w:val="20"/>
              </w:rPr>
              <w:t>382</w:t>
            </w:r>
          </w:p>
        </w:tc>
        <w:tc>
          <w:tcPr>
            <w:tcW w:w="1313" w:type="dxa"/>
            <w:shd w:val="clear" w:color="auto" w:fill="FFFFFF"/>
            <w:noWrap/>
            <w:vAlign w:val="bottom"/>
            <w:hideMark/>
          </w:tcPr>
          <w:p w14:paraId="2E4F0D4B" w14:textId="62CCF1C6" w:rsidR="007440B7" w:rsidRPr="00B437F9" w:rsidRDefault="007440B7" w:rsidP="007440B7">
            <w:pPr>
              <w:jc w:val="right"/>
              <w:rPr>
                <w:rFonts w:ascii="Calibri" w:hAnsi="Calibri" w:cs="Calibri"/>
                <w:color w:val="9C0006"/>
                <w:szCs w:val="20"/>
              </w:rPr>
            </w:pPr>
            <w:r>
              <w:rPr>
                <w:rFonts w:ascii="Calibri" w:hAnsi="Calibri" w:cs="Calibri"/>
                <w:color w:val="9C0006"/>
                <w:szCs w:val="20"/>
              </w:rPr>
              <w:t>-29%</w:t>
            </w:r>
          </w:p>
        </w:tc>
      </w:tr>
      <w:tr w:rsidR="007440B7" w:rsidRPr="00B437F9" w14:paraId="07F04B8B" w14:textId="77777777" w:rsidTr="00790BD9">
        <w:trPr>
          <w:trHeight w:val="312"/>
        </w:trPr>
        <w:tc>
          <w:tcPr>
            <w:tcW w:w="5612" w:type="dxa"/>
            <w:shd w:val="clear" w:color="auto" w:fill="FFFFFF"/>
            <w:noWrap/>
            <w:vAlign w:val="bottom"/>
            <w:hideMark/>
          </w:tcPr>
          <w:p w14:paraId="725D683B" w14:textId="7D023544" w:rsidR="007440B7" w:rsidRPr="00B437F9" w:rsidRDefault="007440B7" w:rsidP="007440B7">
            <w:pPr>
              <w:rPr>
                <w:rFonts w:ascii="Calibri" w:hAnsi="Calibri" w:cs="Calibri"/>
                <w:szCs w:val="20"/>
              </w:rPr>
            </w:pPr>
            <w:r>
              <w:rPr>
                <w:rFonts w:ascii="Calibri" w:hAnsi="Calibri" w:cs="Calibri"/>
                <w:szCs w:val="20"/>
              </w:rPr>
              <w:t>Corn – US no. 2 yellow corn, fob Gulf</w:t>
            </w:r>
          </w:p>
        </w:tc>
        <w:tc>
          <w:tcPr>
            <w:tcW w:w="1310" w:type="dxa"/>
            <w:shd w:val="clear" w:color="auto" w:fill="FFFFFF"/>
            <w:noWrap/>
            <w:vAlign w:val="bottom"/>
            <w:hideMark/>
          </w:tcPr>
          <w:p w14:paraId="04748B8F" w14:textId="338AC635"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061AA4A0" w14:textId="2A5FE7DF"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472A4007" w14:textId="42B26979" w:rsidR="007440B7" w:rsidRPr="00B437F9" w:rsidRDefault="007440B7" w:rsidP="007440B7">
            <w:pPr>
              <w:jc w:val="right"/>
              <w:rPr>
                <w:rFonts w:ascii="Calibri" w:hAnsi="Calibri" w:cs="Calibri"/>
                <w:color w:val="000000"/>
                <w:szCs w:val="20"/>
              </w:rPr>
            </w:pPr>
            <w:r>
              <w:rPr>
                <w:rFonts w:ascii="Calibri" w:hAnsi="Calibri" w:cs="Calibri"/>
                <w:color w:val="000000"/>
                <w:szCs w:val="20"/>
              </w:rPr>
              <w:t>190</w:t>
            </w:r>
          </w:p>
        </w:tc>
        <w:tc>
          <w:tcPr>
            <w:tcW w:w="1111" w:type="dxa"/>
            <w:shd w:val="clear" w:color="auto" w:fill="FFFFFF"/>
            <w:noWrap/>
            <w:vAlign w:val="bottom"/>
            <w:hideMark/>
          </w:tcPr>
          <w:p w14:paraId="3AE72555" w14:textId="7CC372B5" w:rsidR="007440B7" w:rsidRPr="00B437F9" w:rsidRDefault="007440B7" w:rsidP="007440B7">
            <w:pPr>
              <w:jc w:val="right"/>
              <w:rPr>
                <w:rFonts w:ascii="Calibri" w:hAnsi="Calibri" w:cs="Calibri"/>
                <w:color w:val="000000"/>
                <w:szCs w:val="20"/>
              </w:rPr>
            </w:pPr>
            <w:r>
              <w:rPr>
                <w:rFonts w:ascii="Calibri" w:hAnsi="Calibri" w:cs="Calibri"/>
                <w:color w:val="000000"/>
                <w:szCs w:val="20"/>
              </w:rPr>
              <w:t>190</w:t>
            </w:r>
          </w:p>
        </w:tc>
        <w:tc>
          <w:tcPr>
            <w:tcW w:w="1330" w:type="dxa"/>
            <w:shd w:val="clear" w:color="auto" w:fill="FFFFFF"/>
            <w:noWrap/>
            <w:vAlign w:val="bottom"/>
            <w:hideMark/>
          </w:tcPr>
          <w:p w14:paraId="50901115" w14:textId="3AE39A6D" w:rsidR="007440B7" w:rsidRPr="00B437F9" w:rsidRDefault="007440B7" w:rsidP="007440B7">
            <w:pPr>
              <w:jc w:val="right"/>
              <w:rPr>
                <w:rFonts w:ascii="Calibri" w:hAnsi="Calibri" w:cs="Calibri"/>
                <w:color w:val="9C0006"/>
                <w:szCs w:val="20"/>
              </w:rPr>
            </w:pPr>
            <w:r>
              <w:rPr>
                <w:rFonts w:ascii="Calibri" w:hAnsi="Calibri" w:cs="Calibri"/>
                <w:color w:val="01565A"/>
                <w:szCs w:val="20"/>
              </w:rPr>
              <w:t>0%</w:t>
            </w:r>
          </w:p>
        </w:tc>
        <w:tc>
          <w:tcPr>
            <w:tcW w:w="1788" w:type="dxa"/>
            <w:shd w:val="clear" w:color="auto" w:fill="FFFFFF"/>
            <w:noWrap/>
            <w:vAlign w:val="bottom"/>
            <w:hideMark/>
          </w:tcPr>
          <w:p w14:paraId="41EC3F5A" w14:textId="735CEB46" w:rsidR="007440B7" w:rsidRPr="00B437F9" w:rsidRDefault="007440B7" w:rsidP="007440B7">
            <w:pPr>
              <w:jc w:val="right"/>
              <w:rPr>
                <w:rFonts w:ascii="Calibri" w:hAnsi="Calibri" w:cs="Calibri"/>
                <w:color w:val="000000"/>
                <w:szCs w:val="20"/>
              </w:rPr>
            </w:pPr>
            <w:r>
              <w:rPr>
                <w:rFonts w:ascii="Calibri" w:hAnsi="Calibri" w:cs="Calibri"/>
                <w:color w:val="000000"/>
                <w:szCs w:val="20"/>
              </w:rPr>
              <w:t>298</w:t>
            </w:r>
          </w:p>
        </w:tc>
        <w:tc>
          <w:tcPr>
            <w:tcW w:w="1313" w:type="dxa"/>
            <w:shd w:val="clear" w:color="auto" w:fill="FFFFFF"/>
            <w:noWrap/>
            <w:vAlign w:val="bottom"/>
            <w:hideMark/>
          </w:tcPr>
          <w:p w14:paraId="1F4728AE" w14:textId="6EFD23A2" w:rsidR="007440B7" w:rsidRPr="00B437F9" w:rsidRDefault="007440B7" w:rsidP="007440B7">
            <w:pPr>
              <w:jc w:val="right"/>
              <w:rPr>
                <w:rFonts w:ascii="Calibri" w:hAnsi="Calibri" w:cs="Calibri"/>
                <w:color w:val="9C0006"/>
                <w:szCs w:val="20"/>
              </w:rPr>
            </w:pPr>
            <w:r>
              <w:rPr>
                <w:rFonts w:ascii="Calibri" w:hAnsi="Calibri" w:cs="Calibri"/>
                <w:color w:val="9C0006"/>
                <w:szCs w:val="20"/>
              </w:rPr>
              <w:t>-36%</w:t>
            </w:r>
          </w:p>
        </w:tc>
      </w:tr>
      <w:tr w:rsidR="007440B7" w:rsidRPr="00B437F9" w14:paraId="5EF41E89" w14:textId="77777777" w:rsidTr="00790BD9">
        <w:trPr>
          <w:trHeight w:val="312"/>
        </w:trPr>
        <w:tc>
          <w:tcPr>
            <w:tcW w:w="5612" w:type="dxa"/>
            <w:shd w:val="clear" w:color="auto" w:fill="FFFFFF"/>
            <w:noWrap/>
            <w:vAlign w:val="bottom"/>
            <w:hideMark/>
          </w:tcPr>
          <w:p w14:paraId="288ECD0B" w14:textId="24735425" w:rsidR="007440B7" w:rsidRPr="00B437F9" w:rsidRDefault="007440B7" w:rsidP="007440B7">
            <w:pPr>
              <w:rPr>
                <w:rFonts w:ascii="Calibri" w:hAnsi="Calibri" w:cs="Calibri"/>
                <w:szCs w:val="20"/>
              </w:rPr>
            </w:pPr>
            <w:r>
              <w:rPr>
                <w:rFonts w:ascii="Calibri" w:hAnsi="Calibri" w:cs="Calibri"/>
                <w:szCs w:val="20"/>
              </w:rPr>
              <w:t>Canola – Rapeseed, Canada, fob Vancouver</w:t>
            </w:r>
          </w:p>
        </w:tc>
        <w:tc>
          <w:tcPr>
            <w:tcW w:w="1310" w:type="dxa"/>
            <w:shd w:val="clear" w:color="auto" w:fill="FFFFFF"/>
            <w:noWrap/>
            <w:vAlign w:val="bottom"/>
            <w:hideMark/>
          </w:tcPr>
          <w:p w14:paraId="095CE5A8" w14:textId="15CC2EFA"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4BE31C85" w14:textId="1AD0E0EC"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62CA06E3" w14:textId="0536CAD7" w:rsidR="007440B7" w:rsidRPr="00B437F9" w:rsidRDefault="007440B7" w:rsidP="007440B7">
            <w:pPr>
              <w:jc w:val="right"/>
              <w:rPr>
                <w:rFonts w:ascii="Calibri" w:hAnsi="Calibri" w:cs="Calibri"/>
                <w:color w:val="000000"/>
                <w:szCs w:val="20"/>
              </w:rPr>
            </w:pPr>
            <w:r>
              <w:rPr>
                <w:rFonts w:ascii="Calibri" w:hAnsi="Calibri" w:cs="Calibri"/>
                <w:color w:val="000000"/>
                <w:szCs w:val="20"/>
              </w:rPr>
              <w:t>510</w:t>
            </w:r>
          </w:p>
        </w:tc>
        <w:tc>
          <w:tcPr>
            <w:tcW w:w="1111" w:type="dxa"/>
            <w:shd w:val="clear" w:color="auto" w:fill="FFFFFF"/>
            <w:noWrap/>
            <w:vAlign w:val="bottom"/>
            <w:hideMark/>
          </w:tcPr>
          <w:p w14:paraId="7B7713DE" w14:textId="65E1E5C8" w:rsidR="007440B7" w:rsidRPr="00B437F9" w:rsidRDefault="007440B7" w:rsidP="007440B7">
            <w:pPr>
              <w:jc w:val="right"/>
              <w:rPr>
                <w:rFonts w:ascii="Calibri" w:hAnsi="Calibri" w:cs="Calibri"/>
                <w:color w:val="000000"/>
                <w:szCs w:val="20"/>
              </w:rPr>
            </w:pPr>
            <w:r>
              <w:rPr>
                <w:rFonts w:ascii="Calibri" w:hAnsi="Calibri" w:cs="Calibri"/>
                <w:color w:val="000000"/>
                <w:szCs w:val="20"/>
              </w:rPr>
              <w:t>506</w:t>
            </w:r>
          </w:p>
        </w:tc>
        <w:tc>
          <w:tcPr>
            <w:tcW w:w="1330" w:type="dxa"/>
            <w:shd w:val="clear" w:color="auto" w:fill="FFFFFF"/>
            <w:noWrap/>
            <w:vAlign w:val="bottom"/>
            <w:hideMark/>
          </w:tcPr>
          <w:p w14:paraId="224230F3" w14:textId="78D13C8F" w:rsidR="007440B7" w:rsidRPr="00B437F9" w:rsidRDefault="007440B7" w:rsidP="007440B7">
            <w:pPr>
              <w:jc w:val="right"/>
              <w:rPr>
                <w:rFonts w:ascii="Calibri" w:hAnsi="Calibri" w:cs="Calibri"/>
                <w:color w:val="01565A"/>
                <w:szCs w:val="20"/>
              </w:rPr>
            </w:pPr>
            <w:r>
              <w:rPr>
                <w:rFonts w:ascii="Calibri" w:hAnsi="Calibri" w:cs="Calibri"/>
                <w:color w:val="01565A"/>
                <w:szCs w:val="20"/>
              </w:rPr>
              <w:t>1%</w:t>
            </w:r>
          </w:p>
        </w:tc>
        <w:tc>
          <w:tcPr>
            <w:tcW w:w="1788" w:type="dxa"/>
            <w:shd w:val="clear" w:color="auto" w:fill="FFFFFF"/>
            <w:noWrap/>
            <w:vAlign w:val="bottom"/>
            <w:hideMark/>
          </w:tcPr>
          <w:p w14:paraId="605C9325" w14:textId="2A211713" w:rsidR="007440B7" w:rsidRPr="00B437F9" w:rsidRDefault="007440B7" w:rsidP="007440B7">
            <w:pPr>
              <w:jc w:val="right"/>
              <w:rPr>
                <w:rFonts w:ascii="Calibri" w:hAnsi="Calibri" w:cs="Calibri"/>
                <w:color w:val="000000"/>
                <w:szCs w:val="20"/>
              </w:rPr>
            </w:pPr>
            <w:r>
              <w:rPr>
                <w:rFonts w:ascii="Calibri" w:hAnsi="Calibri" w:cs="Calibri"/>
                <w:color w:val="000000"/>
                <w:szCs w:val="20"/>
              </w:rPr>
              <w:t>603</w:t>
            </w:r>
          </w:p>
        </w:tc>
        <w:tc>
          <w:tcPr>
            <w:tcW w:w="1313" w:type="dxa"/>
            <w:shd w:val="clear" w:color="auto" w:fill="FFFFFF"/>
            <w:noWrap/>
            <w:vAlign w:val="bottom"/>
            <w:hideMark/>
          </w:tcPr>
          <w:p w14:paraId="5A85ED79" w14:textId="6DAF75AB" w:rsidR="007440B7" w:rsidRPr="00B437F9" w:rsidRDefault="007440B7" w:rsidP="007440B7">
            <w:pPr>
              <w:jc w:val="right"/>
              <w:rPr>
                <w:rFonts w:ascii="Calibri" w:hAnsi="Calibri" w:cs="Calibri"/>
                <w:color w:val="9C0006"/>
                <w:szCs w:val="20"/>
              </w:rPr>
            </w:pPr>
            <w:r>
              <w:rPr>
                <w:rFonts w:ascii="Calibri" w:hAnsi="Calibri" w:cs="Calibri"/>
                <w:color w:val="9C0006"/>
                <w:szCs w:val="20"/>
              </w:rPr>
              <w:t>-15%</w:t>
            </w:r>
          </w:p>
        </w:tc>
      </w:tr>
      <w:tr w:rsidR="007440B7" w:rsidRPr="00B437F9" w14:paraId="17077217" w14:textId="77777777" w:rsidTr="00790BD9">
        <w:trPr>
          <w:trHeight w:val="312"/>
        </w:trPr>
        <w:tc>
          <w:tcPr>
            <w:tcW w:w="5612" w:type="dxa"/>
            <w:shd w:val="clear" w:color="auto" w:fill="FFFFFF"/>
            <w:noWrap/>
            <w:vAlign w:val="bottom"/>
            <w:hideMark/>
          </w:tcPr>
          <w:p w14:paraId="564456F8" w14:textId="268F6447" w:rsidR="007440B7" w:rsidRPr="00B437F9" w:rsidRDefault="007440B7" w:rsidP="007440B7">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shd w:val="clear" w:color="auto" w:fill="FFFFFF"/>
            <w:noWrap/>
            <w:vAlign w:val="bottom"/>
            <w:hideMark/>
          </w:tcPr>
          <w:p w14:paraId="16C942D6" w14:textId="2D409590"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4215BDF2" w14:textId="6FA50A9E" w:rsidR="007440B7" w:rsidRPr="00B437F9" w:rsidRDefault="007440B7" w:rsidP="007440B7">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shd w:val="clear" w:color="auto" w:fill="FFFFFF"/>
            <w:noWrap/>
            <w:vAlign w:val="bottom"/>
            <w:hideMark/>
          </w:tcPr>
          <w:p w14:paraId="5724BB37" w14:textId="603297A8" w:rsidR="007440B7" w:rsidRPr="00B437F9" w:rsidRDefault="007440B7" w:rsidP="007440B7">
            <w:pPr>
              <w:jc w:val="right"/>
              <w:rPr>
                <w:rFonts w:ascii="Calibri" w:hAnsi="Calibri" w:cs="Calibri"/>
                <w:color w:val="000000"/>
                <w:szCs w:val="20"/>
              </w:rPr>
            </w:pPr>
            <w:r>
              <w:rPr>
                <w:rFonts w:ascii="Calibri" w:hAnsi="Calibri" w:cs="Calibri"/>
                <w:color w:val="000000"/>
                <w:szCs w:val="20"/>
              </w:rPr>
              <w:t>92</w:t>
            </w:r>
          </w:p>
        </w:tc>
        <w:tc>
          <w:tcPr>
            <w:tcW w:w="1111" w:type="dxa"/>
            <w:shd w:val="clear" w:color="auto" w:fill="FFFFFF"/>
            <w:noWrap/>
            <w:vAlign w:val="bottom"/>
            <w:hideMark/>
          </w:tcPr>
          <w:p w14:paraId="372EFFB4" w14:textId="28DF051F" w:rsidR="007440B7" w:rsidRPr="00B437F9" w:rsidRDefault="007440B7" w:rsidP="007440B7">
            <w:pPr>
              <w:jc w:val="right"/>
              <w:rPr>
                <w:rFonts w:ascii="Calibri" w:hAnsi="Calibri" w:cs="Calibri"/>
                <w:color w:val="000000"/>
                <w:szCs w:val="20"/>
              </w:rPr>
            </w:pPr>
            <w:r>
              <w:rPr>
                <w:rFonts w:ascii="Calibri" w:hAnsi="Calibri" w:cs="Calibri"/>
                <w:color w:val="000000"/>
                <w:szCs w:val="20"/>
              </w:rPr>
              <w:t>95</w:t>
            </w:r>
          </w:p>
        </w:tc>
        <w:tc>
          <w:tcPr>
            <w:tcW w:w="1330" w:type="dxa"/>
            <w:shd w:val="clear" w:color="auto" w:fill="FFFFFF"/>
            <w:noWrap/>
            <w:vAlign w:val="bottom"/>
            <w:hideMark/>
          </w:tcPr>
          <w:p w14:paraId="21146440" w14:textId="018AAD33" w:rsidR="007440B7" w:rsidRPr="00B437F9" w:rsidRDefault="007440B7" w:rsidP="007440B7">
            <w:pPr>
              <w:jc w:val="right"/>
              <w:rPr>
                <w:rFonts w:ascii="Calibri" w:hAnsi="Calibri" w:cs="Calibri"/>
                <w:color w:val="9C0006"/>
                <w:szCs w:val="20"/>
              </w:rPr>
            </w:pPr>
            <w:r>
              <w:rPr>
                <w:rFonts w:ascii="Calibri" w:hAnsi="Calibri" w:cs="Calibri"/>
                <w:color w:val="9C0006"/>
                <w:szCs w:val="20"/>
              </w:rPr>
              <w:t>-3%</w:t>
            </w:r>
          </w:p>
        </w:tc>
        <w:tc>
          <w:tcPr>
            <w:tcW w:w="1788" w:type="dxa"/>
            <w:shd w:val="clear" w:color="auto" w:fill="FFFFFF"/>
            <w:noWrap/>
            <w:vAlign w:val="bottom"/>
            <w:hideMark/>
          </w:tcPr>
          <w:p w14:paraId="2656A625" w14:textId="21526295" w:rsidR="007440B7" w:rsidRPr="00B437F9" w:rsidRDefault="007440B7" w:rsidP="007440B7">
            <w:pPr>
              <w:jc w:val="right"/>
              <w:rPr>
                <w:rFonts w:ascii="Calibri" w:hAnsi="Calibri" w:cs="Calibri"/>
                <w:color w:val="000000"/>
                <w:szCs w:val="20"/>
              </w:rPr>
            </w:pPr>
            <w:r>
              <w:rPr>
                <w:rFonts w:ascii="Calibri" w:hAnsi="Calibri" w:cs="Calibri"/>
                <w:color w:val="000000"/>
                <w:szCs w:val="20"/>
              </w:rPr>
              <w:t>96</w:t>
            </w:r>
          </w:p>
        </w:tc>
        <w:tc>
          <w:tcPr>
            <w:tcW w:w="1313" w:type="dxa"/>
            <w:shd w:val="clear" w:color="auto" w:fill="FFFFFF"/>
            <w:noWrap/>
            <w:vAlign w:val="bottom"/>
            <w:hideMark/>
          </w:tcPr>
          <w:p w14:paraId="6530AA70" w14:textId="455AB8AF" w:rsidR="007440B7" w:rsidRPr="00B437F9" w:rsidRDefault="007440B7" w:rsidP="007440B7">
            <w:pPr>
              <w:jc w:val="right"/>
              <w:rPr>
                <w:rFonts w:ascii="Calibri" w:hAnsi="Calibri" w:cs="Calibri"/>
                <w:color w:val="9C0006"/>
                <w:szCs w:val="20"/>
              </w:rPr>
            </w:pPr>
            <w:r>
              <w:rPr>
                <w:rFonts w:ascii="Calibri" w:hAnsi="Calibri" w:cs="Calibri"/>
                <w:color w:val="9C0006"/>
                <w:szCs w:val="20"/>
              </w:rPr>
              <w:t>-4%</w:t>
            </w:r>
          </w:p>
        </w:tc>
      </w:tr>
      <w:tr w:rsidR="007440B7" w:rsidRPr="00B437F9" w14:paraId="394567A0" w14:textId="77777777" w:rsidTr="00790BD9">
        <w:trPr>
          <w:trHeight w:val="312"/>
        </w:trPr>
        <w:tc>
          <w:tcPr>
            <w:tcW w:w="5612" w:type="dxa"/>
            <w:shd w:val="clear" w:color="auto" w:fill="FFFFFF"/>
            <w:noWrap/>
            <w:vAlign w:val="bottom"/>
            <w:hideMark/>
          </w:tcPr>
          <w:p w14:paraId="13B0A94F" w14:textId="7DCDF52C" w:rsidR="007440B7" w:rsidRPr="00B437F9" w:rsidRDefault="007440B7" w:rsidP="007440B7">
            <w:pPr>
              <w:rPr>
                <w:rFonts w:ascii="Calibri" w:hAnsi="Calibri" w:cs="Calibri"/>
                <w:szCs w:val="20"/>
              </w:rPr>
            </w:pPr>
            <w:r>
              <w:rPr>
                <w:rFonts w:ascii="Calibri" w:hAnsi="Calibri" w:cs="Calibri"/>
                <w:szCs w:val="20"/>
              </w:rPr>
              <w:t>Sugar – Intercontinental Exchange, nearby futures, no.11 contract</w:t>
            </w:r>
          </w:p>
        </w:tc>
        <w:tc>
          <w:tcPr>
            <w:tcW w:w="1310" w:type="dxa"/>
            <w:shd w:val="clear" w:color="auto" w:fill="FFFFFF"/>
            <w:noWrap/>
            <w:vAlign w:val="bottom"/>
            <w:hideMark/>
          </w:tcPr>
          <w:p w14:paraId="7B5C0414" w14:textId="79BA53C9"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14155EF1" w14:textId="6D25CA52" w:rsidR="007440B7" w:rsidRPr="00B437F9" w:rsidRDefault="007440B7" w:rsidP="007440B7">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1071" w:type="dxa"/>
            <w:shd w:val="clear" w:color="auto" w:fill="FFFFFF"/>
            <w:noWrap/>
            <w:vAlign w:val="bottom"/>
            <w:hideMark/>
          </w:tcPr>
          <w:p w14:paraId="12E7F7C7" w14:textId="0048A094" w:rsidR="007440B7" w:rsidRPr="00B437F9" w:rsidRDefault="007440B7" w:rsidP="007440B7">
            <w:pPr>
              <w:jc w:val="right"/>
              <w:rPr>
                <w:rFonts w:ascii="Calibri" w:hAnsi="Calibri" w:cs="Calibri"/>
                <w:color w:val="000000"/>
                <w:szCs w:val="20"/>
              </w:rPr>
            </w:pPr>
            <w:r>
              <w:rPr>
                <w:rFonts w:ascii="Calibri" w:hAnsi="Calibri" w:cs="Calibri"/>
                <w:color w:val="000000"/>
                <w:szCs w:val="20"/>
              </w:rPr>
              <w:t>21.2</w:t>
            </w:r>
          </w:p>
        </w:tc>
        <w:tc>
          <w:tcPr>
            <w:tcW w:w="1111" w:type="dxa"/>
            <w:shd w:val="clear" w:color="auto" w:fill="FFFFFF"/>
            <w:noWrap/>
            <w:vAlign w:val="bottom"/>
            <w:hideMark/>
          </w:tcPr>
          <w:p w14:paraId="681957EB" w14:textId="5D7DFFFA" w:rsidR="007440B7" w:rsidRPr="00B437F9" w:rsidRDefault="007440B7" w:rsidP="007440B7">
            <w:pPr>
              <w:jc w:val="right"/>
              <w:rPr>
                <w:rFonts w:ascii="Calibri" w:hAnsi="Calibri" w:cs="Calibri"/>
                <w:color w:val="000000"/>
                <w:szCs w:val="20"/>
              </w:rPr>
            </w:pPr>
            <w:r>
              <w:rPr>
                <w:rFonts w:ascii="Calibri" w:hAnsi="Calibri" w:cs="Calibri"/>
                <w:color w:val="000000"/>
                <w:szCs w:val="20"/>
              </w:rPr>
              <w:t>22.0</w:t>
            </w:r>
          </w:p>
        </w:tc>
        <w:tc>
          <w:tcPr>
            <w:tcW w:w="1330" w:type="dxa"/>
            <w:shd w:val="clear" w:color="auto" w:fill="FFFFFF"/>
            <w:noWrap/>
            <w:vAlign w:val="bottom"/>
            <w:hideMark/>
          </w:tcPr>
          <w:p w14:paraId="2F4ECF47" w14:textId="24E49065" w:rsidR="007440B7" w:rsidRPr="00B437F9" w:rsidRDefault="007440B7" w:rsidP="007440B7">
            <w:pPr>
              <w:jc w:val="right"/>
              <w:rPr>
                <w:rFonts w:ascii="Calibri" w:hAnsi="Calibri" w:cs="Calibri"/>
                <w:color w:val="01565A"/>
                <w:szCs w:val="20"/>
              </w:rPr>
            </w:pPr>
            <w:r>
              <w:rPr>
                <w:rFonts w:ascii="Calibri" w:hAnsi="Calibri" w:cs="Calibri"/>
                <w:color w:val="9C0006"/>
                <w:szCs w:val="20"/>
              </w:rPr>
              <w:t>-3%</w:t>
            </w:r>
          </w:p>
        </w:tc>
        <w:tc>
          <w:tcPr>
            <w:tcW w:w="1788" w:type="dxa"/>
            <w:shd w:val="clear" w:color="auto" w:fill="FFFFFF"/>
            <w:noWrap/>
            <w:vAlign w:val="bottom"/>
            <w:hideMark/>
          </w:tcPr>
          <w:p w14:paraId="7D72A8C3" w14:textId="3BB9114B" w:rsidR="007440B7" w:rsidRPr="00B437F9" w:rsidRDefault="007440B7" w:rsidP="007440B7">
            <w:pPr>
              <w:jc w:val="right"/>
              <w:rPr>
                <w:rFonts w:ascii="Calibri" w:hAnsi="Calibri" w:cs="Calibri"/>
                <w:color w:val="000000"/>
                <w:szCs w:val="20"/>
              </w:rPr>
            </w:pPr>
            <w:r>
              <w:rPr>
                <w:rFonts w:ascii="Calibri" w:hAnsi="Calibri" w:cs="Calibri"/>
                <w:color w:val="000000"/>
                <w:szCs w:val="20"/>
              </w:rPr>
              <w:t>24</w:t>
            </w:r>
          </w:p>
        </w:tc>
        <w:tc>
          <w:tcPr>
            <w:tcW w:w="1313" w:type="dxa"/>
            <w:shd w:val="clear" w:color="auto" w:fill="FFFFFF"/>
            <w:noWrap/>
            <w:vAlign w:val="bottom"/>
            <w:hideMark/>
          </w:tcPr>
          <w:p w14:paraId="32C1361B" w14:textId="3B0A522F" w:rsidR="007440B7" w:rsidRPr="00B437F9" w:rsidRDefault="007440B7" w:rsidP="007440B7">
            <w:pPr>
              <w:jc w:val="right"/>
              <w:rPr>
                <w:rFonts w:ascii="Calibri" w:hAnsi="Calibri" w:cs="Calibri"/>
                <w:color w:val="01565A"/>
                <w:szCs w:val="20"/>
              </w:rPr>
            </w:pPr>
            <w:r>
              <w:rPr>
                <w:rFonts w:ascii="Calibri" w:hAnsi="Calibri" w:cs="Calibri"/>
                <w:color w:val="9C0006"/>
                <w:szCs w:val="20"/>
              </w:rPr>
              <w:t>-12%</w:t>
            </w:r>
          </w:p>
        </w:tc>
      </w:tr>
      <w:tr w:rsidR="007440B7" w:rsidRPr="00B437F9" w14:paraId="31FFD50C" w14:textId="77777777" w:rsidTr="00790BD9">
        <w:trPr>
          <w:trHeight w:val="312"/>
        </w:trPr>
        <w:tc>
          <w:tcPr>
            <w:tcW w:w="5612" w:type="dxa"/>
            <w:shd w:val="clear" w:color="auto" w:fill="FFFFFF"/>
            <w:noWrap/>
            <w:vAlign w:val="bottom"/>
            <w:hideMark/>
          </w:tcPr>
          <w:p w14:paraId="36A53958" w14:textId="098D7F39" w:rsidR="007440B7" w:rsidRPr="00B437F9" w:rsidRDefault="007440B7" w:rsidP="007440B7">
            <w:pPr>
              <w:rPr>
                <w:rFonts w:ascii="Calibri" w:hAnsi="Calibri" w:cs="Calibri"/>
                <w:szCs w:val="20"/>
              </w:rPr>
            </w:pPr>
            <w:r>
              <w:rPr>
                <w:rFonts w:ascii="Calibri" w:hAnsi="Calibri" w:cs="Calibri"/>
                <w:szCs w:val="20"/>
              </w:rPr>
              <w:t>Wool – Eastern Market Indicator</w:t>
            </w:r>
          </w:p>
        </w:tc>
        <w:tc>
          <w:tcPr>
            <w:tcW w:w="1310" w:type="dxa"/>
            <w:shd w:val="clear" w:color="auto" w:fill="FFFFFF"/>
            <w:noWrap/>
            <w:vAlign w:val="bottom"/>
            <w:hideMark/>
          </w:tcPr>
          <w:p w14:paraId="7B95C519" w14:textId="50DB19BF" w:rsidR="007440B7" w:rsidRPr="00B437F9" w:rsidRDefault="007440B7" w:rsidP="007440B7">
            <w:pPr>
              <w:jc w:val="right"/>
              <w:rPr>
                <w:rFonts w:ascii="Calibri" w:hAnsi="Calibri" w:cs="Calibri"/>
                <w:szCs w:val="20"/>
              </w:rPr>
            </w:pPr>
            <w:r>
              <w:rPr>
                <w:rFonts w:ascii="Calibri" w:hAnsi="Calibri" w:cs="Calibri"/>
                <w:szCs w:val="20"/>
              </w:rPr>
              <w:t>27-Mar</w:t>
            </w:r>
          </w:p>
        </w:tc>
        <w:tc>
          <w:tcPr>
            <w:tcW w:w="1549" w:type="dxa"/>
            <w:shd w:val="clear" w:color="auto" w:fill="FFFFFF"/>
            <w:noWrap/>
            <w:vAlign w:val="bottom"/>
            <w:hideMark/>
          </w:tcPr>
          <w:p w14:paraId="3BB75202" w14:textId="0586D986" w:rsidR="007440B7" w:rsidRPr="00B437F9" w:rsidRDefault="007440B7" w:rsidP="007440B7">
            <w:pPr>
              <w:jc w:val="right"/>
              <w:rPr>
                <w:rFonts w:ascii="Calibri" w:hAnsi="Calibri" w:cs="Calibri"/>
                <w:szCs w:val="20"/>
              </w:rPr>
            </w:pPr>
            <w:r>
              <w:rPr>
                <w:rFonts w:ascii="Calibri" w:hAnsi="Calibri" w:cs="Calibri"/>
                <w:szCs w:val="20"/>
              </w:rPr>
              <w:t>Ac/kg clean</w:t>
            </w:r>
          </w:p>
        </w:tc>
        <w:tc>
          <w:tcPr>
            <w:tcW w:w="1071" w:type="dxa"/>
            <w:shd w:val="clear" w:color="auto" w:fill="FFFFFF"/>
            <w:noWrap/>
            <w:vAlign w:val="bottom"/>
            <w:hideMark/>
          </w:tcPr>
          <w:p w14:paraId="02D1EF5F" w14:textId="1DA47D04" w:rsidR="007440B7" w:rsidRPr="00B437F9" w:rsidRDefault="007440B7" w:rsidP="007440B7">
            <w:pPr>
              <w:jc w:val="right"/>
              <w:rPr>
                <w:rFonts w:ascii="Calibri" w:hAnsi="Calibri" w:cs="Calibri"/>
                <w:color w:val="000000"/>
                <w:szCs w:val="20"/>
              </w:rPr>
            </w:pPr>
            <w:r>
              <w:rPr>
                <w:rFonts w:ascii="Calibri" w:hAnsi="Calibri" w:cs="Calibri"/>
                <w:color w:val="000000"/>
                <w:szCs w:val="20"/>
              </w:rPr>
              <w:t>1,142</w:t>
            </w:r>
          </w:p>
        </w:tc>
        <w:tc>
          <w:tcPr>
            <w:tcW w:w="1111" w:type="dxa"/>
            <w:shd w:val="clear" w:color="auto" w:fill="FFFFFF"/>
            <w:noWrap/>
            <w:vAlign w:val="bottom"/>
            <w:hideMark/>
          </w:tcPr>
          <w:p w14:paraId="4AD8BE6B" w14:textId="63D734E2" w:rsidR="007440B7" w:rsidRPr="00B437F9" w:rsidRDefault="007440B7" w:rsidP="007440B7">
            <w:pPr>
              <w:jc w:val="right"/>
              <w:rPr>
                <w:rFonts w:ascii="Calibri" w:hAnsi="Calibri" w:cs="Calibri"/>
                <w:color w:val="000000"/>
                <w:szCs w:val="20"/>
              </w:rPr>
            </w:pPr>
            <w:r>
              <w:rPr>
                <w:rFonts w:ascii="Calibri" w:hAnsi="Calibri" w:cs="Calibri"/>
                <w:color w:val="000000"/>
                <w:szCs w:val="20"/>
              </w:rPr>
              <w:t>1,152</w:t>
            </w:r>
          </w:p>
        </w:tc>
        <w:tc>
          <w:tcPr>
            <w:tcW w:w="1330" w:type="dxa"/>
            <w:shd w:val="clear" w:color="auto" w:fill="FFFFFF"/>
            <w:noWrap/>
            <w:vAlign w:val="bottom"/>
            <w:hideMark/>
          </w:tcPr>
          <w:p w14:paraId="780DDD78" w14:textId="7DAC0754" w:rsidR="007440B7" w:rsidRPr="00B437F9" w:rsidRDefault="007440B7" w:rsidP="007440B7">
            <w:pPr>
              <w:jc w:val="right"/>
              <w:rPr>
                <w:rFonts w:ascii="Calibri" w:hAnsi="Calibri" w:cs="Calibri"/>
                <w:color w:val="9C0006"/>
                <w:szCs w:val="20"/>
              </w:rPr>
            </w:pPr>
            <w:r>
              <w:rPr>
                <w:rFonts w:ascii="Calibri" w:hAnsi="Calibri" w:cs="Calibri"/>
                <w:color w:val="9C0006"/>
                <w:szCs w:val="20"/>
              </w:rPr>
              <w:t>-1%</w:t>
            </w:r>
          </w:p>
        </w:tc>
        <w:tc>
          <w:tcPr>
            <w:tcW w:w="1788" w:type="dxa"/>
            <w:shd w:val="clear" w:color="auto" w:fill="FFFFFF"/>
            <w:noWrap/>
            <w:vAlign w:val="bottom"/>
            <w:hideMark/>
          </w:tcPr>
          <w:p w14:paraId="46F64A31" w14:textId="25CF0359" w:rsidR="007440B7" w:rsidRPr="00B437F9" w:rsidRDefault="007440B7" w:rsidP="007440B7">
            <w:pPr>
              <w:jc w:val="right"/>
              <w:rPr>
                <w:rFonts w:ascii="Calibri" w:hAnsi="Calibri" w:cs="Calibri"/>
                <w:color w:val="000000"/>
                <w:szCs w:val="20"/>
              </w:rPr>
            </w:pPr>
            <w:r>
              <w:rPr>
                <w:rFonts w:ascii="Calibri" w:hAnsi="Calibri" w:cs="Calibri"/>
                <w:color w:val="000000"/>
                <w:szCs w:val="20"/>
              </w:rPr>
              <w:t>1,400</w:t>
            </w:r>
          </w:p>
        </w:tc>
        <w:tc>
          <w:tcPr>
            <w:tcW w:w="1313" w:type="dxa"/>
            <w:shd w:val="clear" w:color="auto" w:fill="FFFFFF"/>
            <w:noWrap/>
            <w:vAlign w:val="bottom"/>
            <w:hideMark/>
          </w:tcPr>
          <w:p w14:paraId="71890E8B" w14:textId="17046558" w:rsidR="007440B7" w:rsidRPr="00B437F9" w:rsidRDefault="007440B7" w:rsidP="007440B7">
            <w:pPr>
              <w:jc w:val="right"/>
              <w:rPr>
                <w:rFonts w:ascii="Calibri" w:hAnsi="Calibri" w:cs="Calibri"/>
                <w:color w:val="01565A"/>
                <w:szCs w:val="20"/>
              </w:rPr>
            </w:pPr>
            <w:r>
              <w:rPr>
                <w:rFonts w:ascii="Calibri" w:hAnsi="Calibri" w:cs="Calibri"/>
                <w:color w:val="9C0006"/>
                <w:szCs w:val="20"/>
              </w:rPr>
              <w:t>-18%</w:t>
            </w:r>
          </w:p>
        </w:tc>
      </w:tr>
      <w:tr w:rsidR="007440B7" w:rsidRPr="00B437F9" w14:paraId="3B437C7C" w14:textId="77777777" w:rsidTr="00790BD9">
        <w:trPr>
          <w:trHeight w:val="312"/>
        </w:trPr>
        <w:tc>
          <w:tcPr>
            <w:tcW w:w="5612" w:type="dxa"/>
            <w:shd w:val="clear" w:color="auto" w:fill="FFFFFF"/>
            <w:noWrap/>
            <w:vAlign w:val="bottom"/>
            <w:hideMark/>
          </w:tcPr>
          <w:p w14:paraId="3E9CEC3A" w14:textId="7658954D" w:rsidR="007440B7" w:rsidRPr="00B437F9" w:rsidRDefault="007440B7" w:rsidP="007440B7">
            <w:pPr>
              <w:rPr>
                <w:rFonts w:ascii="Calibri" w:hAnsi="Calibri" w:cs="Calibri"/>
                <w:szCs w:val="20"/>
              </w:rPr>
            </w:pPr>
            <w:r>
              <w:rPr>
                <w:rFonts w:ascii="Calibri" w:hAnsi="Calibri" w:cs="Calibri"/>
                <w:szCs w:val="20"/>
              </w:rPr>
              <w:t>Wool – Western Market Indicator</w:t>
            </w:r>
          </w:p>
        </w:tc>
        <w:tc>
          <w:tcPr>
            <w:tcW w:w="1310" w:type="dxa"/>
            <w:shd w:val="clear" w:color="auto" w:fill="FFFFFF"/>
            <w:noWrap/>
            <w:vAlign w:val="bottom"/>
            <w:hideMark/>
          </w:tcPr>
          <w:p w14:paraId="251F2FC2" w14:textId="110271F6" w:rsidR="007440B7" w:rsidRPr="00B437F9" w:rsidRDefault="007440B7" w:rsidP="007440B7">
            <w:pPr>
              <w:jc w:val="right"/>
              <w:rPr>
                <w:rFonts w:ascii="Calibri" w:hAnsi="Calibri" w:cs="Calibri"/>
                <w:szCs w:val="20"/>
              </w:rPr>
            </w:pPr>
            <w:r>
              <w:rPr>
                <w:rFonts w:ascii="Calibri" w:hAnsi="Calibri" w:cs="Calibri"/>
                <w:szCs w:val="20"/>
              </w:rPr>
              <w:t>27-Mar</w:t>
            </w:r>
          </w:p>
        </w:tc>
        <w:tc>
          <w:tcPr>
            <w:tcW w:w="1549" w:type="dxa"/>
            <w:shd w:val="clear" w:color="auto" w:fill="FFFFFF"/>
            <w:noWrap/>
            <w:vAlign w:val="bottom"/>
            <w:hideMark/>
          </w:tcPr>
          <w:p w14:paraId="3877F247" w14:textId="505348B7" w:rsidR="007440B7" w:rsidRPr="00B437F9" w:rsidRDefault="007440B7" w:rsidP="007440B7">
            <w:pPr>
              <w:jc w:val="right"/>
              <w:rPr>
                <w:rFonts w:ascii="Calibri" w:hAnsi="Calibri" w:cs="Calibri"/>
                <w:szCs w:val="20"/>
              </w:rPr>
            </w:pPr>
            <w:r>
              <w:rPr>
                <w:rFonts w:ascii="Calibri" w:hAnsi="Calibri" w:cs="Calibri"/>
                <w:szCs w:val="20"/>
              </w:rPr>
              <w:t>Ac/kg clean</w:t>
            </w:r>
          </w:p>
        </w:tc>
        <w:tc>
          <w:tcPr>
            <w:tcW w:w="1071" w:type="dxa"/>
            <w:shd w:val="clear" w:color="auto" w:fill="FFFFFF"/>
            <w:noWrap/>
            <w:vAlign w:val="bottom"/>
            <w:hideMark/>
          </w:tcPr>
          <w:p w14:paraId="6C966E99" w14:textId="3AA6DA92" w:rsidR="007440B7" w:rsidRPr="00B437F9" w:rsidRDefault="007440B7" w:rsidP="007440B7">
            <w:pPr>
              <w:jc w:val="right"/>
              <w:rPr>
                <w:rFonts w:ascii="Calibri" w:hAnsi="Calibri" w:cs="Calibri"/>
                <w:color w:val="000000"/>
                <w:szCs w:val="20"/>
              </w:rPr>
            </w:pPr>
            <w:r>
              <w:rPr>
                <w:rFonts w:ascii="Calibri" w:hAnsi="Calibri" w:cs="Calibri"/>
                <w:color w:val="000000"/>
                <w:szCs w:val="20"/>
              </w:rPr>
              <w:t>1,284</w:t>
            </w:r>
          </w:p>
        </w:tc>
        <w:tc>
          <w:tcPr>
            <w:tcW w:w="1111" w:type="dxa"/>
            <w:shd w:val="clear" w:color="auto" w:fill="FFFFFF"/>
            <w:noWrap/>
            <w:vAlign w:val="bottom"/>
            <w:hideMark/>
          </w:tcPr>
          <w:p w14:paraId="621DD77F" w14:textId="0035E718" w:rsidR="007440B7" w:rsidRPr="00B437F9" w:rsidRDefault="007440B7" w:rsidP="007440B7">
            <w:pPr>
              <w:jc w:val="right"/>
              <w:rPr>
                <w:rFonts w:ascii="Calibri" w:hAnsi="Calibri" w:cs="Calibri"/>
                <w:color w:val="000000"/>
                <w:szCs w:val="20"/>
              </w:rPr>
            </w:pPr>
            <w:r>
              <w:rPr>
                <w:rFonts w:ascii="Calibri" w:hAnsi="Calibri" w:cs="Calibri"/>
                <w:color w:val="000000"/>
                <w:szCs w:val="20"/>
              </w:rPr>
              <w:t>1,289</w:t>
            </w:r>
          </w:p>
        </w:tc>
        <w:tc>
          <w:tcPr>
            <w:tcW w:w="1330" w:type="dxa"/>
            <w:shd w:val="clear" w:color="auto" w:fill="FFFFFF"/>
            <w:noWrap/>
            <w:vAlign w:val="bottom"/>
            <w:hideMark/>
          </w:tcPr>
          <w:p w14:paraId="2DE0FCFA" w14:textId="2C5B915D" w:rsidR="007440B7" w:rsidRPr="00B437F9" w:rsidRDefault="007440B7" w:rsidP="007440B7">
            <w:pPr>
              <w:jc w:val="right"/>
              <w:rPr>
                <w:rFonts w:ascii="Calibri" w:hAnsi="Calibri" w:cs="Calibri"/>
                <w:color w:val="9C0006"/>
                <w:szCs w:val="20"/>
              </w:rPr>
            </w:pPr>
            <w:r>
              <w:rPr>
                <w:rFonts w:ascii="Calibri" w:hAnsi="Calibri" w:cs="Calibri"/>
                <w:color w:val="9C0006"/>
                <w:szCs w:val="20"/>
              </w:rPr>
              <w:t>0%</w:t>
            </w:r>
          </w:p>
        </w:tc>
        <w:tc>
          <w:tcPr>
            <w:tcW w:w="1788" w:type="dxa"/>
            <w:shd w:val="clear" w:color="auto" w:fill="FFFFFF"/>
            <w:noWrap/>
            <w:vAlign w:val="bottom"/>
            <w:hideMark/>
          </w:tcPr>
          <w:p w14:paraId="2B55D47E" w14:textId="060FFEB2" w:rsidR="007440B7" w:rsidRPr="00B437F9" w:rsidRDefault="007440B7" w:rsidP="007440B7">
            <w:pPr>
              <w:jc w:val="right"/>
              <w:rPr>
                <w:rFonts w:ascii="Calibri" w:hAnsi="Calibri" w:cs="Calibri"/>
                <w:color w:val="000000"/>
                <w:szCs w:val="20"/>
              </w:rPr>
            </w:pPr>
            <w:r>
              <w:rPr>
                <w:rFonts w:ascii="Calibri" w:hAnsi="Calibri" w:cs="Calibri"/>
                <w:color w:val="000000"/>
                <w:szCs w:val="20"/>
              </w:rPr>
              <w:t>1,475</w:t>
            </w:r>
          </w:p>
        </w:tc>
        <w:tc>
          <w:tcPr>
            <w:tcW w:w="1313" w:type="dxa"/>
            <w:shd w:val="clear" w:color="auto" w:fill="FFFFFF"/>
            <w:noWrap/>
            <w:vAlign w:val="bottom"/>
            <w:hideMark/>
          </w:tcPr>
          <w:p w14:paraId="16C5BF2A" w14:textId="634469CB" w:rsidR="007440B7" w:rsidRPr="00B437F9" w:rsidRDefault="007440B7" w:rsidP="007440B7">
            <w:pPr>
              <w:jc w:val="right"/>
              <w:rPr>
                <w:rFonts w:ascii="Calibri" w:hAnsi="Calibri" w:cs="Calibri"/>
                <w:color w:val="01565A"/>
                <w:szCs w:val="20"/>
              </w:rPr>
            </w:pPr>
            <w:r>
              <w:rPr>
                <w:rFonts w:ascii="Calibri" w:hAnsi="Calibri" w:cs="Calibri"/>
                <w:color w:val="9C0006"/>
                <w:szCs w:val="20"/>
              </w:rPr>
              <w:t>-13%</w:t>
            </w:r>
          </w:p>
        </w:tc>
      </w:tr>
      <w:tr w:rsidR="007440B7" w:rsidRPr="00B437F9" w14:paraId="460B161A" w14:textId="77777777" w:rsidTr="00790BD9">
        <w:trPr>
          <w:trHeight w:val="357"/>
        </w:trPr>
        <w:tc>
          <w:tcPr>
            <w:tcW w:w="5612" w:type="dxa"/>
            <w:shd w:val="clear" w:color="auto" w:fill="FFFFFF"/>
            <w:noWrap/>
            <w:vAlign w:val="bottom"/>
            <w:hideMark/>
          </w:tcPr>
          <w:p w14:paraId="270B6CCD" w14:textId="305A6266" w:rsidR="007440B7" w:rsidRPr="00B437F9" w:rsidRDefault="007440B7" w:rsidP="007440B7">
            <w:pPr>
              <w:rPr>
                <w:rFonts w:ascii="Calibri" w:hAnsi="Calibri" w:cs="Calibri"/>
                <w:b/>
                <w:bCs/>
                <w:szCs w:val="20"/>
              </w:rPr>
            </w:pPr>
            <w:r>
              <w:rPr>
                <w:rFonts w:ascii="Calibri" w:hAnsi="Calibri" w:cs="Calibri"/>
                <w:b/>
                <w:bCs/>
                <w:szCs w:val="20"/>
              </w:rPr>
              <w:t>Selected Australian grain export prices</w:t>
            </w:r>
          </w:p>
        </w:tc>
        <w:tc>
          <w:tcPr>
            <w:tcW w:w="1310" w:type="dxa"/>
            <w:shd w:val="clear" w:color="auto" w:fill="FFFFFF"/>
            <w:noWrap/>
            <w:vAlign w:val="bottom"/>
            <w:hideMark/>
          </w:tcPr>
          <w:p w14:paraId="7C59C072" w14:textId="6C3E02FB" w:rsidR="007440B7" w:rsidRPr="00B437F9" w:rsidRDefault="007440B7" w:rsidP="007440B7">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1A38DCAA" w14:textId="3DD19282" w:rsidR="007440B7" w:rsidRPr="00B437F9" w:rsidRDefault="007440B7" w:rsidP="007440B7">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127613FE" w14:textId="72B3817E"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56E9AD85" w14:textId="029FCDEC"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5DB2B4A3" w14:textId="1B6C0516"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788" w:type="dxa"/>
            <w:shd w:val="clear" w:color="auto" w:fill="FFFFFF"/>
            <w:noWrap/>
            <w:vAlign w:val="bottom"/>
            <w:hideMark/>
          </w:tcPr>
          <w:p w14:paraId="2BC8AB94" w14:textId="54C4A0AF"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4C6B28DA" w14:textId="5F0F4AC1"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r>
      <w:tr w:rsidR="007440B7" w:rsidRPr="00B437F9" w14:paraId="2E29F5E1" w14:textId="77777777" w:rsidTr="00790BD9">
        <w:trPr>
          <w:trHeight w:val="312"/>
        </w:trPr>
        <w:tc>
          <w:tcPr>
            <w:tcW w:w="5612" w:type="dxa"/>
            <w:shd w:val="clear" w:color="auto" w:fill="FFFFFF"/>
            <w:noWrap/>
            <w:vAlign w:val="bottom"/>
            <w:hideMark/>
          </w:tcPr>
          <w:p w14:paraId="325BB44B" w14:textId="513BD66C" w:rsidR="007440B7" w:rsidRPr="00B437F9" w:rsidRDefault="007440B7" w:rsidP="007440B7">
            <w:pPr>
              <w:rPr>
                <w:rFonts w:ascii="Calibri" w:hAnsi="Calibri" w:cs="Calibri"/>
                <w:szCs w:val="20"/>
              </w:rPr>
            </w:pPr>
            <w:r>
              <w:rPr>
                <w:rFonts w:ascii="Calibri" w:hAnsi="Calibri" w:cs="Calibri"/>
                <w:szCs w:val="20"/>
              </w:rPr>
              <w:t>Milling Wheat – APW, Port Adelaide, SA</w:t>
            </w:r>
          </w:p>
        </w:tc>
        <w:tc>
          <w:tcPr>
            <w:tcW w:w="1310" w:type="dxa"/>
            <w:shd w:val="clear" w:color="auto" w:fill="FFFFFF"/>
            <w:noWrap/>
            <w:vAlign w:val="bottom"/>
            <w:hideMark/>
          </w:tcPr>
          <w:p w14:paraId="03207AB7" w14:textId="62C59741"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10106D50" w14:textId="6594C434" w:rsidR="007440B7" w:rsidRPr="00B437F9" w:rsidRDefault="007440B7" w:rsidP="007440B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613E5DB2" w14:textId="58A42003" w:rsidR="007440B7" w:rsidRPr="00B437F9" w:rsidRDefault="007440B7" w:rsidP="007440B7">
            <w:pPr>
              <w:jc w:val="right"/>
              <w:rPr>
                <w:rFonts w:ascii="Calibri" w:hAnsi="Calibri" w:cs="Calibri"/>
                <w:color w:val="000000"/>
                <w:szCs w:val="20"/>
              </w:rPr>
            </w:pPr>
            <w:r>
              <w:rPr>
                <w:rFonts w:ascii="Calibri" w:hAnsi="Calibri" w:cs="Calibri"/>
                <w:color w:val="000000"/>
                <w:szCs w:val="20"/>
              </w:rPr>
              <w:t>387</w:t>
            </w:r>
          </w:p>
        </w:tc>
        <w:tc>
          <w:tcPr>
            <w:tcW w:w="1111" w:type="dxa"/>
            <w:shd w:val="clear" w:color="auto" w:fill="FFFFFF"/>
            <w:noWrap/>
            <w:vAlign w:val="bottom"/>
            <w:hideMark/>
          </w:tcPr>
          <w:p w14:paraId="309D5905" w14:textId="0F6AD9E0" w:rsidR="007440B7" w:rsidRPr="00B437F9" w:rsidRDefault="007440B7" w:rsidP="007440B7">
            <w:pPr>
              <w:jc w:val="right"/>
              <w:rPr>
                <w:rFonts w:ascii="Calibri" w:hAnsi="Calibri" w:cs="Calibri"/>
                <w:color w:val="000000"/>
                <w:szCs w:val="20"/>
              </w:rPr>
            </w:pPr>
            <w:r>
              <w:rPr>
                <w:rFonts w:ascii="Calibri" w:hAnsi="Calibri" w:cs="Calibri"/>
                <w:color w:val="000000"/>
                <w:szCs w:val="20"/>
              </w:rPr>
              <w:t>388</w:t>
            </w:r>
          </w:p>
        </w:tc>
        <w:tc>
          <w:tcPr>
            <w:tcW w:w="1330" w:type="dxa"/>
            <w:shd w:val="clear" w:color="auto" w:fill="FFFFFF"/>
            <w:noWrap/>
            <w:vAlign w:val="bottom"/>
            <w:hideMark/>
          </w:tcPr>
          <w:p w14:paraId="1F6CE91D" w14:textId="3C531BB2" w:rsidR="007440B7" w:rsidRPr="00B437F9" w:rsidRDefault="007440B7" w:rsidP="007440B7">
            <w:pPr>
              <w:jc w:val="right"/>
              <w:rPr>
                <w:rFonts w:ascii="Calibri" w:hAnsi="Calibri" w:cs="Calibri"/>
                <w:color w:val="01565A"/>
                <w:szCs w:val="20"/>
              </w:rPr>
            </w:pPr>
            <w:r>
              <w:rPr>
                <w:rFonts w:ascii="Calibri" w:hAnsi="Calibri" w:cs="Calibri"/>
                <w:color w:val="9C0006"/>
                <w:szCs w:val="20"/>
              </w:rPr>
              <w:t>0%</w:t>
            </w:r>
          </w:p>
        </w:tc>
        <w:tc>
          <w:tcPr>
            <w:tcW w:w="1788" w:type="dxa"/>
            <w:shd w:val="clear" w:color="auto" w:fill="FFFFFF"/>
            <w:noWrap/>
            <w:vAlign w:val="bottom"/>
            <w:hideMark/>
          </w:tcPr>
          <w:p w14:paraId="3037BE46" w14:textId="346F3D73" w:rsidR="007440B7" w:rsidRPr="00B437F9" w:rsidRDefault="007440B7" w:rsidP="007440B7">
            <w:pPr>
              <w:jc w:val="right"/>
              <w:rPr>
                <w:rFonts w:ascii="Calibri" w:hAnsi="Calibri" w:cs="Calibri"/>
                <w:color w:val="000000"/>
                <w:szCs w:val="20"/>
              </w:rPr>
            </w:pPr>
            <w:r>
              <w:rPr>
                <w:rFonts w:ascii="Calibri" w:hAnsi="Calibri" w:cs="Calibri"/>
                <w:color w:val="000000"/>
                <w:szCs w:val="20"/>
              </w:rPr>
              <w:t>468</w:t>
            </w:r>
          </w:p>
        </w:tc>
        <w:tc>
          <w:tcPr>
            <w:tcW w:w="1313" w:type="dxa"/>
            <w:shd w:val="clear" w:color="auto" w:fill="FFFFFF"/>
            <w:noWrap/>
            <w:vAlign w:val="bottom"/>
            <w:hideMark/>
          </w:tcPr>
          <w:p w14:paraId="658B5ADE" w14:textId="38511EF0" w:rsidR="007440B7" w:rsidRPr="00B437F9" w:rsidRDefault="007440B7" w:rsidP="007440B7">
            <w:pPr>
              <w:jc w:val="right"/>
              <w:rPr>
                <w:rFonts w:ascii="Calibri" w:hAnsi="Calibri" w:cs="Calibri"/>
                <w:color w:val="9C0006"/>
                <w:szCs w:val="20"/>
              </w:rPr>
            </w:pPr>
            <w:r>
              <w:rPr>
                <w:rFonts w:ascii="Calibri" w:hAnsi="Calibri" w:cs="Calibri"/>
                <w:color w:val="9C0006"/>
                <w:szCs w:val="20"/>
              </w:rPr>
              <w:t>-17%</w:t>
            </w:r>
          </w:p>
        </w:tc>
      </w:tr>
      <w:tr w:rsidR="007440B7" w:rsidRPr="00B437F9" w14:paraId="19E4CAD0" w14:textId="77777777" w:rsidTr="00790BD9">
        <w:trPr>
          <w:trHeight w:val="312"/>
        </w:trPr>
        <w:tc>
          <w:tcPr>
            <w:tcW w:w="5612" w:type="dxa"/>
            <w:shd w:val="clear" w:color="auto" w:fill="FFFFFF"/>
            <w:noWrap/>
            <w:vAlign w:val="bottom"/>
            <w:hideMark/>
          </w:tcPr>
          <w:p w14:paraId="1ACA7C8D" w14:textId="349E3C22" w:rsidR="007440B7" w:rsidRPr="00B437F9" w:rsidRDefault="007440B7" w:rsidP="007440B7">
            <w:pPr>
              <w:rPr>
                <w:rFonts w:ascii="Calibri" w:hAnsi="Calibri" w:cs="Calibri"/>
                <w:szCs w:val="20"/>
              </w:rPr>
            </w:pPr>
            <w:r>
              <w:rPr>
                <w:rFonts w:ascii="Calibri" w:hAnsi="Calibri" w:cs="Calibri"/>
                <w:szCs w:val="20"/>
              </w:rPr>
              <w:t>Feed Wheat – ASW, Port Adelaide, SA</w:t>
            </w:r>
          </w:p>
        </w:tc>
        <w:tc>
          <w:tcPr>
            <w:tcW w:w="1310" w:type="dxa"/>
            <w:shd w:val="clear" w:color="auto" w:fill="FFFFFF"/>
            <w:noWrap/>
            <w:vAlign w:val="bottom"/>
            <w:hideMark/>
          </w:tcPr>
          <w:p w14:paraId="6518EF75" w14:textId="0102AFFE"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08A74B3A" w14:textId="5F41F9BF" w:rsidR="007440B7" w:rsidRPr="00B437F9" w:rsidRDefault="007440B7" w:rsidP="007440B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14FD9CE1" w14:textId="6975C4F4" w:rsidR="007440B7" w:rsidRPr="00B437F9" w:rsidRDefault="007440B7" w:rsidP="007440B7">
            <w:pPr>
              <w:jc w:val="right"/>
              <w:rPr>
                <w:rFonts w:ascii="Calibri" w:hAnsi="Calibri" w:cs="Calibri"/>
                <w:color w:val="000000"/>
                <w:szCs w:val="20"/>
              </w:rPr>
            </w:pPr>
            <w:r>
              <w:rPr>
                <w:rFonts w:ascii="Calibri" w:hAnsi="Calibri" w:cs="Calibri"/>
                <w:color w:val="000000"/>
                <w:szCs w:val="20"/>
              </w:rPr>
              <w:t>367</w:t>
            </w:r>
          </w:p>
        </w:tc>
        <w:tc>
          <w:tcPr>
            <w:tcW w:w="1111" w:type="dxa"/>
            <w:shd w:val="clear" w:color="auto" w:fill="FFFFFF"/>
            <w:noWrap/>
            <w:vAlign w:val="bottom"/>
            <w:hideMark/>
          </w:tcPr>
          <w:p w14:paraId="60782F0A" w14:textId="50272D38" w:rsidR="007440B7" w:rsidRPr="00B437F9" w:rsidRDefault="007440B7" w:rsidP="007440B7">
            <w:pPr>
              <w:jc w:val="right"/>
              <w:rPr>
                <w:rFonts w:ascii="Calibri" w:hAnsi="Calibri" w:cs="Calibri"/>
                <w:color w:val="000000"/>
                <w:szCs w:val="20"/>
              </w:rPr>
            </w:pPr>
            <w:r>
              <w:rPr>
                <w:rFonts w:ascii="Calibri" w:hAnsi="Calibri" w:cs="Calibri"/>
                <w:color w:val="000000"/>
                <w:szCs w:val="20"/>
              </w:rPr>
              <w:t>368</w:t>
            </w:r>
          </w:p>
        </w:tc>
        <w:tc>
          <w:tcPr>
            <w:tcW w:w="1330" w:type="dxa"/>
            <w:shd w:val="clear" w:color="auto" w:fill="FFFFFF"/>
            <w:noWrap/>
            <w:vAlign w:val="bottom"/>
            <w:hideMark/>
          </w:tcPr>
          <w:p w14:paraId="7DB18186" w14:textId="09285EA9" w:rsidR="007440B7" w:rsidRPr="00B437F9" w:rsidRDefault="007440B7" w:rsidP="007440B7">
            <w:pPr>
              <w:jc w:val="right"/>
              <w:rPr>
                <w:rFonts w:ascii="Calibri" w:hAnsi="Calibri" w:cs="Calibri"/>
                <w:color w:val="01565A"/>
                <w:szCs w:val="20"/>
              </w:rPr>
            </w:pPr>
            <w:r>
              <w:rPr>
                <w:rFonts w:ascii="Calibri" w:hAnsi="Calibri" w:cs="Calibri"/>
                <w:color w:val="9C0006"/>
                <w:szCs w:val="20"/>
              </w:rPr>
              <w:t>0%</w:t>
            </w:r>
          </w:p>
        </w:tc>
        <w:tc>
          <w:tcPr>
            <w:tcW w:w="1788" w:type="dxa"/>
            <w:shd w:val="clear" w:color="auto" w:fill="FFFFFF"/>
            <w:noWrap/>
            <w:vAlign w:val="bottom"/>
            <w:hideMark/>
          </w:tcPr>
          <w:p w14:paraId="1DC2EB4A" w14:textId="3DD4AEDB" w:rsidR="007440B7" w:rsidRPr="00B437F9" w:rsidRDefault="007440B7" w:rsidP="007440B7">
            <w:pPr>
              <w:jc w:val="right"/>
              <w:rPr>
                <w:rFonts w:ascii="Calibri" w:hAnsi="Calibri" w:cs="Calibri"/>
                <w:color w:val="000000"/>
                <w:szCs w:val="20"/>
              </w:rPr>
            </w:pPr>
            <w:r>
              <w:rPr>
                <w:rFonts w:ascii="Calibri" w:hAnsi="Calibri" w:cs="Calibri"/>
                <w:color w:val="000000"/>
                <w:szCs w:val="20"/>
              </w:rPr>
              <w:t>442</w:t>
            </w:r>
          </w:p>
        </w:tc>
        <w:tc>
          <w:tcPr>
            <w:tcW w:w="1313" w:type="dxa"/>
            <w:shd w:val="clear" w:color="auto" w:fill="FFFFFF"/>
            <w:noWrap/>
            <w:vAlign w:val="bottom"/>
            <w:hideMark/>
          </w:tcPr>
          <w:p w14:paraId="59C9483A" w14:textId="238AE31C" w:rsidR="007440B7" w:rsidRPr="00B437F9" w:rsidRDefault="007440B7" w:rsidP="007440B7">
            <w:pPr>
              <w:jc w:val="right"/>
              <w:rPr>
                <w:rFonts w:ascii="Calibri" w:hAnsi="Calibri" w:cs="Calibri"/>
                <w:color w:val="01565A"/>
                <w:szCs w:val="20"/>
              </w:rPr>
            </w:pPr>
            <w:r>
              <w:rPr>
                <w:rFonts w:ascii="Calibri" w:hAnsi="Calibri" w:cs="Calibri"/>
                <w:color w:val="9C0006"/>
                <w:szCs w:val="20"/>
              </w:rPr>
              <w:t>-17%</w:t>
            </w:r>
          </w:p>
        </w:tc>
      </w:tr>
      <w:tr w:rsidR="007440B7" w:rsidRPr="00B437F9" w14:paraId="45766314" w14:textId="77777777" w:rsidTr="00790BD9">
        <w:trPr>
          <w:trHeight w:val="312"/>
        </w:trPr>
        <w:tc>
          <w:tcPr>
            <w:tcW w:w="5612" w:type="dxa"/>
            <w:shd w:val="clear" w:color="auto" w:fill="FFFFFF"/>
            <w:noWrap/>
            <w:vAlign w:val="bottom"/>
            <w:hideMark/>
          </w:tcPr>
          <w:p w14:paraId="79455D0F" w14:textId="4373C0C0" w:rsidR="007440B7" w:rsidRPr="00B437F9" w:rsidRDefault="007440B7" w:rsidP="007440B7">
            <w:pPr>
              <w:rPr>
                <w:rFonts w:ascii="Calibri" w:hAnsi="Calibri" w:cs="Calibri"/>
                <w:szCs w:val="20"/>
              </w:rPr>
            </w:pPr>
            <w:r>
              <w:rPr>
                <w:rFonts w:ascii="Calibri" w:hAnsi="Calibri" w:cs="Calibri"/>
                <w:szCs w:val="20"/>
              </w:rPr>
              <w:t>Feed Barley – Port Adelaide, SA</w:t>
            </w:r>
          </w:p>
        </w:tc>
        <w:tc>
          <w:tcPr>
            <w:tcW w:w="1310" w:type="dxa"/>
            <w:shd w:val="clear" w:color="auto" w:fill="FFFFFF"/>
            <w:noWrap/>
            <w:vAlign w:val="bottom"/>
            <w:hideMark/>
          </w:tcPr>
          <w:p w14:paraId="750FFDEF" w14:textId="4FD488AB"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018DB2D6" w14:textId="3BC1B38A" w:rsidR="007440B7" w:rsidRPr="00B437F9" w:rsidRDefault="007440B7" w:rsidP="007440B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34127CB5" w14:textId="6AE8A9A4" w:rsidR="007440B7" w:rsidRPr="00B437F9" w:rsidRDefault="007440B7" w:rsidP="007440B7">
            <w:pPr>
              <w:jc w:val="right"/>
              <w:rPr>
                <w:rFonts w:ascii="Calibri" w:hAnsi="Calibri" w:cs="Calibri"/>
                <w:color w:val="000000"/>
                <w:szCs w:val="20"/>
              </w:rPr>
            </w:pPr>
            <w:r>
              <w:rPr>
                <w:rFonts w:ascii="Calibri" w:hAnsi="Calibri" w:cs="Calibri"/>
                <w:color w:val="000000"/>
                <w:szCs w:val="20"/>
              </w:rPr>
              <w:t>356</w:t>
            </w:r>
          </w:p>
        </w:tc>
        <w:tc>
          <w:tcPr>
            <w:tcW w:w="1111" w:type="dxa"/>
            <w:shd w:val="clear" w:color="auto" w:fill="FFFFFF"/>
            <w:noWrap/>
            <w:vAlign w:val="bottom"/>
            <w:hideMark/>
          </w:tcPr>
          <w:p w14:paraId="4446F1BD" w14:textId="57D5A53F" w:rsidR="007440B7" w:rsidRPr="00B437F9" w:rsidRDefault="007440B7" w:rsidP="007440B7">
            <w:pPr>
              <w:jc w:val="right"/>
              <w:rPr>
                <w:rFonts w:ascii="Calibri" w:hAnsi="Calibri" w:cs="Calibri"/>
                <w:color w:val="000000"/>
                <w:szCs w:val="20"/>
              </w:rPr>
            </w:pPr>
            <w:r>
              <w:rPr>
                <w:rFonts w:ascii="Calibri" w:hAnsi="Calibri" w:cs="Calibri"/>
                <w:color w:val="000000"/>
                <w:szCs w:val="20"/>
              </w:rPr>
              <w:t>355</w:t>
            </w:r>
          </w:p>
        </w:tc>
        <w:tc>
          <w:tcPr>
            <w:tcW w:w="1330" w:type="dxa"/>
            <w:shd w:val="clear" w:color="auto" w:fill="FFFFFF"/>
            <w:noWrap/>
            <w:vAlign w:val="bottom"/>
            <w:hideMark/>
          </w:tcPr>
          <w:p w14:paraId="70B4B7A9" w14:textId="10E0BCCF" w:rsidR="007440B7" w:rsidRPr="00B437F9" w:rsidRDefault="007440B7" w:rsidP="007440B7">
            <w:pPr>
              <w:jc w:val="right"/>
              <w:rPr>
                <w:rFonts w:ascii="Calibri" w:hAnsi="Calibri" w:cs="Calibri"/>
                <w:color w:val="9C0006"/>
                <w:szCs w:val="20"/>
              </w:rPr>
            </w:pPr>
            <w:r>
              <w:rPr>
                <w:rFonts w:ascii="Calibri" w:hAnsi="Calibri" w:cs="Calibri"/>
                <w:color w:val="01565A"/>
                <w:szCs w:val="20"/>
              </w:rPr>
              <w:t>0%</w:t>
            </w:r>
          </w:p>
        </w:tc>
        <w:tc>
          <w:tcPr>
            <w:tcW w:w="1788" w:type="dxa"/>
            <w:shd w:val="clear" w:color="auto" w:fill="FFFFFF"/>
            <w:noWrap/>
            <w:vAlign w:val="bottom"/>
            <w:hideMark/>
          </w:tcPr>
          <w:p w14:paraId="5FF6C860" w14:textId="69C88DCA" w:rsidR="007440B7" w:rsidRPr="00B437F9" w:rsidRDefault="007440B7" w:rsidP="007440B7">
            <w:pPr>
              <w:jc w:val="right"/>
              <w:rPr>
                <w:rFonts w:ascii="Calibri" w:hAnsi="Calibri" w:cs="Calibri"/>
                <w:color w:val="000000"/>
                <w:szCs w:val="20"/>
              </w:rPr>
            </w:pPr>
            <w:r>
              <w:rPr>
                <w:rFonts w:ascii="Calibri" w:hAnsi="Calibri" w:cs="Calibri"/>
                <w:color w:val="000000"/>
                <w:szCs w:val="20"/>
              </w:rPr>
              <w:t>414</w:t>
            </w:r>
          </w:p>
        </w:tc>
        <w:tc>
          <w:tcPr>
            <w:tcW w:w="1313" w:type="dxa"/>
            <w:shd w:val="clear" w:color="auto" w:fill="FFFFFF"/>
            <w:noWrap/>
            <w:vAlign w:val="bottom"/>
            <w:hideMark/>
          </w:tcPr>
          <w:p w14:paraId="1971FFFE" w14:textId="34AC7491" w:rsidR="007440B7" w:rsidRPr="00B437F9" w:rsidRDefault="007440B7" w:rsidP="007440B7">
            <w:pPr>
              <w:jc w:val="right"/>
              <w:rPr>
                <w:rFonts w:ascii="Calibri" w:hAnsi="Calibri" w:cs="Calibri"/>
                <w:color w:val="01565A"/>
                <w:szCs w:val="20"/>
              </w:rPr>
            </w:pPr>
            <w:r>
              <w:rPr>
                <w:rFonts w:ascii="Calibri" w:hAnsi="Calibri" w:cs="Calibri"/>
                <w:color w:val="9C0006"/>
                <w:szCs w:val="20"/>
              </w:rPr>
              <w:t>-14%</w:t>
            </w:r>
          </w:p>
        </w:tc>
      </w:tr>
      <w:tr w:rsidR="007440B7" w:rsidRPr="00B437F9" w14:paraId="466AAD55" w14:textId="77777777" w:rsidTr="00790BD9">
        <w:trPr>
          <w:trHeight w:val="312"/>
        </w:trPr>
        <w:tc>
          <w:tcPr>
            <w:tcW w:w="5612" w:type="dxa"/>
            <w:shd w:val="clear" w:color="auto" w:fill="FFFFFF"/>
            <w:noWrap/>
            <w:vAlign w:val="bottom"/>
            <w:hideMark/>
          </w:tcPr>
          <w:p w14:paraId="69C3CBC2" w14:textId="4F2F8E98" w:rsidR="007440B7" w:rsidRPr="00B437F9" w:rsidRDefault="007440B7" w:rsidP="007440B7">
            <w:pPr>
              <w:rPr>
                <w:rFonts w:ascii="Calibri" w:hAnsi="Calibri" w:cs="Calibri"/>
                <w:szCs w:val="20"/>
              </w:rPr>
            </w:pPr>
            <w:r>
              <w:rPr>
                <w:rFonts w:ascii="Calibri" w:hAnsi="Calibri" w:cs="Calibri"/>
                <w:szCs w:val="20"/>
              </w:rPr>
              <w:t>Canola – Kwinana, WA</w:t>
            </w:r>
          </w:p>
        </w:tc>
        <w:tc>
          <w:tcPr>
            <w:tcW w:w="1310" w:type="dxa"/>
            <w:shd w:val="clear" w:color="auto" w:fill="FFFFFF"/>
            <w:noWrap/>
            <w:vAlign w:val="bottom"/>
            <w:hideMark/>
          </w:tcPr>
          <w:p w14:paraId="176CB4FC" w14:textId="7B5DC8C1"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4067E36A" w14:textId="04C52C3E" w:rsidR="007440B7" w:rsidRPr="00B437F9" w:rsidRDefault="007440B7" w:rsidP="007440B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6C8C385D" w14:textId="5C7F2759" w:rsidR="007440B7" w:rsidRPr="00B437F9" w:rsidRDefault="007440B7" w:rsidP="007440B7">
            <w:pPr>
              <w:jc w:val="right"/>
              <w:rPr>
                <w:rFonts w:ascii="Calibri" w:hAnsi="Calibri" w:cs="Calibri"/>
                <w:color w:val="000000"/>
                <w:szCs w:val="20"/>
              </w:rPr>
            </w:pPr>
            <w:r>
              <w:rPr>
                <w:rFonts w:ascii="Calibri" w:hAnsi="Calibri" w:cs="Calibri"/>
                <w:color w:val="000000"/>
                <w:szCs w:val="20"/>
              </w:rPr>
              <w:t>690</w:t>
            </w:r>
          </w:p>
        </w:tc>
        <w:tc>
          <w:tcPr>
            <w:tcW w:w="1111" w:type="dxa"/>
            <w:shd w:val="clear" w:color="auto" w:fill="FFFFFF"/>
            <w:noWrap/>
            <w:vAlign w:val="bottom"/>
            <w:hideMark/>
          </w:tcPr>
          <w:p w14:paraId="5A5B4656" w14:textId="7200BA01" w:rsidR="007440B7" w:rsidRPr="00B437F9" w:rsidRDefault="007440B7" w:rsidP="007440B7">
            <w:pPr>
              <w:jc w:val="right"/>
              <w:rPr>
                <w:rFonts w:ascii="Calibri" w:hAnsi="Calibri" w:cs="Calibri"/>
                <w:color w:val="000000"/>
                <w:szCs w:val="20"/>
              </w:rPr>
            </w:pPr>
            <w:r>
              <w:rPr>
                <w:rFonts w:ascii="Calibri" w:hAnsi="Calibri" w:cs="Calibri"/>
                <w:color w:val="000000"/>
                <w:szCs w:val="20"/>
              </w:rPr>
              <w:t>682</w:t>
            </w:r>
          </w:p>
        </w:tc>
        <w:tc>
          <w:tcPr>
            <w:tcW w:w="1330" w:type="dxa"/>
            <w:shd w:val="clear" w:color="auto" w:fill="FFFFFF"/>
            <w:noWrap/>
            <w:vAlign w:val="bottom"/>
            <w:hideMark/>
          </w:tcPr>
          <w:p w14:paraId="7AA64980" w14:textId="31BCA3AB" w:rsidR="007440B7" w:rsidRPr="00B437F9" w:rsidRDefault="007440B7" w:rsidP="007440B7">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585EA1CB" w14:textId="18367159" w:rsidR="007440B7" w:rsidRPr="00B437F9" w:rsidRDefault="007440B7" w:rsidP="007440B7">
            <w:pPr>
              <w:jc w:val="right"/>
              <w:rPr>
                <w:rFonts w:ascii="Calibri" w:hAnsi="Calibri" w:cs="Calibri"/>
                <w:color w:val="000000"/>
                <w:szCs w:val="20"/>
              </w:rPr>
            </w:pPr>
            <w:r>
              <w:rPr>
                <w:rFonts w:ascii="Calibri" w:hAnsi="Calibri" w:cs="Calibri"/>
                <w:color w:val="000000"/>
                <w:szCs w:val="20"/>
              </w:rPr>
              <w:t>896</w:t>
            </w:r>
          </w:p>
        </w:tc>
        <w:tc>
          <w:tcPr>
            <w:tcW w:w="1313" w:type="dxa"/>
            <w:shd w:val="clear" w:color="auto" w:fill="FFFFFF"/>
            <w:noWrap/>
            <w:vAlign w:val="bottom"/>
            <w:hideMark/>
          </w:tcPr>
          <w:p w14:paraId="4171D0F9" w14:textId="58980187" w:rsidR="007440B7" w:rsidRPr="00B437F9" w:rsidRDefault="007440B7" w:rsidP="007440B7">
            <w:pPr>
              <w:jc w:val="right"/>
              <w:rPr>
                <w:rFonts w:ascii="Calibri" w:hAnsi="Calibri" w:cs="Calibri"/>
                <w:color w:val="9C0006"/>
                <w:szCs w:val="20"/>
              </w:rPr>
            </w:pPr>
            <w:r>
              <w:rPr>
                <w:rFonts w:ascii="Calibri" w:hAnsi="Calibri" w:cs="Calibri"/>
                <w:color w:val="9C0006"/>
                <w:szCs w:val="20"/>
              </w:rPr>
              <w:t>-23%</w:t>
            </w:r>
          </w:p>
        </w:tc>
      </w:tr>
      <w:tr w:rsidR="007440B7" w:rsidRPr="00B437F9" w14:paraId="43649FEE" w14:textId="77777777" w:rsidTr="00790BD9">
        <w:trPr>
          <w:trHeight w:val="312"/>
        </w:trPr>
        <w:tc>
          <w:tcPr>
            <w:tcW w:w="5612" w:type="dxa"/>
            <w:shd w:val="clear" w:color="auto" w:fill="FFFFFF"/>
            <w:noWrap/>
            <w:vAlign w:val="bottom"/>
            <w:hideMark/>
          </w:tcPr>
          <w:p w14:paraId="05887DA9" w14:textId="683AA603" w:rsidR="007440B7" w:rsidRPr="00B437F9" w:rsidRDefault="007440B7" w:rsidP="007440B7">
            <w:pPr>
              <w:rPr>
                <w:rFonts w:ascii="Calibri" w:hAnsi="Calibri" w:cs="Calibri"/>
                <w:szCs w:val="20"/>
              </w:rPr>
            </w:pPr>
            <w:r>
              <w:rPr>
                <w:rFonts w:ascii="Calibri" w:hAnsi="Calibri" w:cs="Calibri"/>
                <w:szCs w:val="20"/>
              </w:rPr>
              <w:t>Grain Sorghum – Brisbane, QLD</w:t>
            </w:r>
          </w:p>
        </w:tc>
        <w:tc>
          <w:tcPr>
            <w:tcW w:w="1310" w:type="dxa"/>
            <w:shd w:val="clear" w:color="auto" w:fill="FFFFFF"/>
            <w:noWrap/>
            <w:vAlign w:val="bottom"/>
            <w:hideMark/>
          </w:tcPr>
          <w:p w14:paraId="60495F76" w14:textId="656028B3"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79E00C01" w14:textId="4CE45AC4" w:rsidR="007440B7" w:rsidRPr="00B437F9" w:rsidRDefault="007440B7" w:rsidP="007440B7">
            <w:pPr>
              <w:jc w:val="right"/>
              <w:rPr>
                <w:rFonts w:ascii="Calibri" w:hAnsi="Calibri" w:cs="Calibri"/>
                <w:szCs w:val="20"/>
              </w:rPr>
            </w:pPr>
            <w:r>
              <w:rPr>
                <w:rFonts w:ascii="Calibri" w:hAnsi="Calibri" w:cs="Calibri"/>
                <w:szCs w:val="20"/>
              </w:rPr>
              <w:t>A$/t</w:t>
            </w:r>
          </w:p>
        </w:tc>
        <w:tc>
          <w:tcPr>
            <w:tcW w:w="1071" w:type="dxa"/>
            <w:shd w:val="clear" w:color="auto" w:fill="FFFFFF"/>
            <w:noWrap/>
            <w:vAlign w:val="bottom"/>
            <w:hideMark/>
          </w:tcPr>
          <w:p w14:paraId="23396FE9" w14:textId="58502569" w:rsidR="007440B7" w:rsidRPr="00B437F9" w:rsidRDefault="007440B7" w:rsidP="007440B7">
            <w:pPr>
              <w:jc w:val="right"/>
              <w:rPr>
                <w:rFonts w:ascii="Calibri" w:hAnsi="Calibri" w:cs="Calibri"/>
                <w:color w:val="000000"/>
                <w:szCs w:val="20"/>
              </w:rPr>
            </w:pPr>
            <w:r>
              <w:rPr>
                <w:rFonts w:ascii="Calibri" w:hAnsi="Calibri" w:cs="Calibri"/>
                <w:color w:val="000000"/>
                <w:szCs w:val="20"/>
              </w:rPr>
              <w:t>457</w:t>
            </w:r>
          </w:p>
        </w:tc>
        <w:tc>
          <w:tcPr>
            <w:tcW w:w="1111" w:type="dxa"/>
            <w:shd w:val="clear" w:color="auto" w:fill="FFFFFF"/>
            <w:noWrap/>
            <w:vAlign w:val="bottom"/>
            <w:hideMark/>
          </w:tcPr>
          <w:p w14:paraId="6D8706B2" w14:textId="5149B3B3" w:rsidR="007440B7" w:rsidRPr="00B437F9" w:rsidRDefault="007440B7" w:rsidP="007440B7">
            <w:pPr>
              <w:jc w:val="right"/>
              <w:rPr>
                <w:rFonts w:ascii="Calibri" w:hAnsi="Calibri" w:cs="Calibri"/>
                <w:color w:val="000000"/>
                <w:szCs w:val="20"/>
              </w:rPr>
            </w:pPr>
            <w:r>
              <w:rPr>
                <w:rFonts w:ascii="Calibri" w:hAnsi="Calibri" w:cs="Calibri"/>
                <w:color w:val="000000"/>
                <w:szCs w:val="20"/>
              </w:rPr>
              <w:t>452</w:t>
            </w:r>
          </w:p>
        </w:tc>
        <w:tc>
          <w:tcPr>
            <w:tcW w:w="1330" w:type="dxa"/>
            <w:shd w:val="clear" w:color="auto" w:fill="FFFFFF"/>
            <w:noWrap/>
            <w:vAlign w:val="bottom"/>
            <w:hideMark/>
          </w:tcPr>
          <w:p w14:paraId="7018DEAF" w14:textId="25B3D6DB" w:rsidR="007440B7" w:rsidRPr="00B437F9" w:rsidRDefault="007440B7" w:rsidP="007440B7">
            <w:pPr>
              <w:jc w:val="right"/>
              <w:rPr>
                <w:rFonts w:ascii="Calibri" w:hAnsi="Calibri" w:cs="Calibri"/>
                <w:color w:val="01565A"/>
                <w:szCs w:val="20"/>
              </w:rPr>
            </w:pPr>
            <w:r>
              <w:rPr>
                <w:rFonts w:ascii="Calibri" w:hAnsi="Calibri" w:cs="Calibri"/>
                <w:color w:val="01565A"/>
                <w:szCs w:val="20"/>
              </w:rPr>
              <w:t>1%</w:t>
            </w:r>
          </w:p>
        </w:tc>
        <w:tc>
          <w:tcPr>
            <w:tcW w:w="1788" w:type="dxa"/>
            <w:shd w:val="clear" w:color="auto" w:fill="FFFFFF"/>
            <w:noWrap/>
            <w:vAlign w:val="bottom"/>
            <w:hideMark/>
          </w:tcPr>
          <w:p w14:paraId="0523E1E1" w14:textId="4912D913" w:rsidR="007440B7" w:rsidRPr="00B437F9" w:rsidRDefault="007440B7" w:rsidP="007440B7">
            <w:pPr>
              <w:jc w:val="right"/>
              <w:rPr>
                <w:rFonts w:ascii="Calibri" w:hAnsi="Calibri" w:cs="Calibri"/>
                <w:color w:val="000000"/>
                <w:szCs w:val="20"/>
              </w:rPr>
            </w:pPr>
            <w:r>
              <w:rPr>
                <w:rFonts w:ascii="Calibri" w:hAnsi="Calibri" w:cs="Calibri"/>
                <w:color w:val="000000"/>
                <w:szCs w:val="20"/>
              </w:rPr>
              <w:t>500</w:t>
            </w:r>
          </w:p>
        </w:tc>
        <w:tc>
          <w:tcPr>
            <w:tcW w:w="1313" w:type="dxa"/>
            <w:shd w:val="clear" w:color="auto" w:fill="FFFFFF"/>
            <w:noWrap/>
            <w:vAlign w:val="bottom"/>
            <w:hideMark/>
          </w:tcPr>
          <w:p w14:paraId="4C9D236B" w14:textId="758F5297" w:rsidR="007440B7" w:rsidRPr="00B437F9" w:rsidRDefault="007440B7" w:rsidP="007440B7">
            <w:pPr>
              <w:jc w:val="right"/>
              <w:rPr>
                <w:rFonts w:ascii="Calibri" w:hAnsi="Calibri" w:cs="Calibri"/>
                <w:color w:val="01565A"/>
                <w:szCs w:val="20"/>
              </w:rPr>
            </w:pPr>
            <w:r>
              <w:rPr>
                <w:rFonts w:ascii="Calibri" w:hAnsi="Calibri" w:cs="Calibri"/>
                <w:color w:val="9C0006"/>
                <w:szCs w:val="20"/>
              </w:rPr>
              <w:t>-9%</w:t>
            </w:r>
          </w:p>
        </w:tc>
      </w:tr>
      <w:tr w:rsidR="007440B7" w:rsidRPr="00B437F9" w14:paraId="7BE84B5C" w14:textId="77777777" w:rsidTr="00790BD9">
        <w:trPr>
          <w:trHeight w:val="357"/>
        </w:trPr>
        <w:tc>
          <w:tcPr>
            <w:tcW w:w="5612" w:type="dxa"/>
            <w:shd w:val="clear" w:color="auto" w:fill="FFFFFF"/>
            <w:noWrap/>
            <w:vAlign w:val="bottom"/>
            <w:hideMark/>
          </w:tcPr>
          <w:p w14:paraId="0658420F" w14:textId="089996FF" w:rsidR="007440B7" w:rsidRPr="00B437F9" w:rsidRDefault="007440B7" w:rsidP="007440B7">
            <w:pPr>
              <w:rPr>
                <w:rFonts w:ascii="Calibri" w:hAnsi="Calibri" w:cs="Calibri"/>
                <w:b/>
                <w:bCs/>
                <w:szCs w:val="20"/>
              </w:rPr>
            </w:pPr>
            <w:r>
              <w:rPr>
                <w:rFonts w:ascii="Calibri" w:hAnsi="Calibri" w:cs="Calibri"/>
                <w:b/>
                <w:bCs/>
                <w:szCs w:val="20"/>
              </w:rPr>
              <w:t>Selected domestic livestock indicator prices</w:t>
            </w:r>
          </w:p>
        </w:tc>
        <w:tc>
          <w:tcPr>
            <w:tcW w:w="1310" w:type="dxa"/>
            <w:shd w:val="clear" w:color="auto" w:fill="FFFFFF"/>
            <w:noWrap/>
            <w:vAlign w:val="bottom"/>
            <w:hideMark/>
          </w:tcPr>
          <w:p w14:paraId="02EAEFB4" w14:textId="1BE877F5" w:rsidR="007440B7" w:rsidRPr="00B437F9" w:rsidRDefault="007440B7" w:rsidP="007440B7">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09FA6CFD" w14:textId="253A8555" w:rsidR="007440B7" w:rsidRPr="00B437F9" w:rsidRDefault="007440B7" w:rsidP="007440B7">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6733D9E9" w14:textId="6418B1DC"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4B3BB2BA" w14:textId="2971CA2D"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4C445420" w14:textId="1AA68759"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788" w:type="dxa"/>
            <w:shd w:val="clear" w:color="auto" w:fill="FFFFFF"/>
            <w:noWrap/>
            <w:vAlign w:val="bottom"/>
            <w:hideMark/>
          </w:tcPr>
          <w:p w14:paraId="745C1F32" w14:textId="692871F2"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0D25BDA0" w14:textId="04CD051A"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r>
      <w:tr w:rsidR="007440B7" w:rsidRPr="00B437F9" w14:paraId="1F3D6622" w14:textId="77777777" w:rsidTr="00790BD9">
        <w:trPr>
          <w:trHeight w:val="312"/>
        </w:trPr>
        <w:tc>
          <w:tcPr>
            <w:tcW w:w="5612" w:type="dxa"/>
            <w:shd w:val="clear" w:color="auto" w:fill="FFFFFF"/>
            <w:noWrap/>
            <w:vAlign w:val="bottom"/>
            <w:hideMark/>
          </w:tcPr>
          <w:p w14:paraId="199FF705" w14:textId="43F58E75" w:rsidR="007440B7" w:rsidRPr="00B437F9" w:rsidRDefault="007440B7" w:rsidP="007440B7">
            <w:pPr>
              <w:rPr>
                <w:rFonts w:ascii="Calibri" w:hAnsi="Calibri" w:cs="Calibri"/>
                <w:szCs w:val="20"/>
              </w:rPr>
            </w:pPr>
            <w:r>
              <w:rPr>
                <w:rFonts w:ascii="Calibri" w:hAnsi="Calibri" w:cs="Calibri"/>
                <w:szCs w:val="20"/>
              </w:rPr>
              <w:t>Beef – Eastern Young Cattle Indicator</w:t>
            </w:r>
          </w:p>
        </w:tc>
        <w:tc>
          <w:tcPr>
            <w:tcW w:w="1310" w:type="dxa"/>
            <w:shd w:val="clear" w:color="auto" w:fill="FFFFFF"/>
            <w:noWrap/>
            <w:vAlign w:val="bottom"/>
            <w:hideMark/>
          </w:tcPr>
          <w:p w14:paraId="28D43231" w14:textId="0F97168A"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6F963E31" w14:textId="1FE45A30" w:rsidR="007440B7" w:rsidRPr="00B437F9" w:rsidRDefault="007440B7" w:rsidP="007440B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71DCC713" w14:textId="2E76C43B" w:rsidR="007440B7" w:rsidRPr="00B437F9" w:rsidRDefault="007440B7" w:rsidP="007440B7">
            <w:pPr>
              <w:jc w:val="right"/>
              <w:rPr>
                <w:rFonts w:ascii="Calibri" w:hAnsi="Calibri" w:cs="Calibri"/>
                <w:color w:val="000000"/>
                <w:szCs w:val="20"/>
              </w:rPr>
            </w:pPr>
            <w:r>
              <w:rPr>
                <w:rFonts w:ascii="Calibri" w:hAnsi="Calibri" w:cs="Calibri"/>
                <w:color w:val="000000"/>
                <w:szCs w:val="20"/>
              </w:rPr>
              <w:t>610</w:t>
            </w:r>
          </w:p>
        </w:tc>
        <w:tc>
          <w:tcPr>
            <w:tcW w:w="1111" w:type="dxa"/>
            <w:shd w:val="clear" w:color="auto" w:fill="FFFFFF"/>
            <w:noWrap/>
            <w:vAlign w:val="bottom"/>
            <w:hideMark/>
          </w:tcPr>
          <w:p w14:paraId="3DCE05AF" w14:textId="0C7DEAC8" w:rsidR="007440B7" w:rsidRPr="00B437F9" w:rsidRDefault="007440B7" w:rsidP="007440B7">
            <w:pPr>
              <w:jc w:val="right"/>
              <w:rPr>
                <w:rFonts w:ascii="Calibri" w:hAnsi="Calibri" w:cs="Calibri"/>
                <w:color w:val="000000"/>
                <w:szCs w:val="20"/>
              </w:rPr>
            </w:pPr>
            <w:r>
              <w:rPr>
                <w:rFonts w:ascii="Calibri" w:hAnsi="Calibri" w:cs="Calibri"/>
                <w:color w:val="000000"/>
                <w:szCs w:val="20"/>
              </w:rPr>
              <w:t>598</w:t>
            </w:r>
          </w:p>
        </w:tc>
        <w:tc>
          <w:tcPr>
            <w:tcW w:w="1330" w:type="dxa"/>
            <w:shd w:val="clear" w:color="auto" w:fill="FFFFFF"/>
            <w:noWrap/>
            <w:vAlign w:val="bottom"/>
            <w:hideMark/>
          </w:tcPr>
          <w:p w14:paraId="23BCE610" w14:textId="2C3D030E" w:rsidR="007440B7" w:rsidRPr="00B437F9" w:rsidRDefault="007440B7" w:rsidP="007440B7">
            <w:pPr>
              <w:jc w:val="right"/>
              <w:rPr>
                <w:rFonts w:ascii="Calibri" w:hAnsi="Calibri" w:cs="Calibri"/>
                <w:color w:val="9C0006"/>
                <w:szCs w:val="20"/>
              </w:rPr>
            </w:pPr>
            <w:r>
              <w:rPr>
                <w:rFonts w:ascii="Calibri" w:hAnsi="Calibri" w:cs="Calibri"/>
                <w:color w:val="01565A"/>
                <w:szCs w:val="20"/>
              </w:rPr>
              <w:t>2%</w:t>
            </w:r>
          </w:p>
        </w:tc>
        <w:tc>
          <w:tcPr>
            <w:tcW w:w="1788" w:type="dxa"/>
            <w:shd w:val="clear" w:color="auto" w:fill="FFFFFF"/>
            <w:noWrap/>
            <w:vAlign w:val="bottom"/>
            <w:hideMark/>
          </w:tcPr>
          <w:p w14:paraId="20D2C556" w14:textId="2B3B5FAF" w:rsidR="007440B7" w:rsidRPr="00B437F9" w:rsidRDefault="007440B7" w:rsidP="007440B7">
            <w:pPr>
              <w:jc w:val="right"/>
              <w:rPr>
                <w:rFonts w:ascii="Calibri" w:hAnsi="Calibri" w:cs="Calibri"/>
                <w:color w:val="000000"/>
                <w:szCs w:val="20"/>
              </w:rPr>
            </w:pPr>
            <w:r>
              <w:rPr>
                <w:rFonts w:ascii="Calibri" w:hAnsi="Calibri" w:cs="Calibri"/>
                <w:color w:val="000000"/>
                <w:szCs w:val="20"/>
              </w:rPr>
              <w:t>684</w:t>
            </w:r>
          </w:p>
        </w:tc>
        <w:tc>
          <w:tcPr>
            <w:tcW w:w="1313" w:type="dxa"/>
            <w:shd w:val="clear" w:color="auto" w:fill="FFFFFF"/>
            <w:noWrap/>
            <w:vAlign w:val="bottom"/>
            <w:hideMark/>
          </w:tcPr>
          <w:p w14:paraId="50E93FB2" w14:textId="6D48AD85" w:rsidR="007440B7" w:rsidRPr="00B437F9" w:rsidRDefault="007440B7" w:rsidP="007440B7">
            <w:pPr>
              <w:jc w:val="right"/>
              <w:rPr>
                <w:rFonts w:ascii="Calibri" w:hAnsi="Calibri" w:cs="Calibri"/>
                <w:color w:val="9C0006"/>
                <w:szCs w:val="20"/>
              </w:rPr>
            </w:pPr>
            <w:r>
              <w:rPr>
                <w:rFonts w:ascii="Calibri" w:hAnsi="Calibri" w:cs="Calibri"/>
                <w:color w:val="9C0006"/>
                <w:szCs w:val="20"/>
              </w:rPr>
              <w:t>-11%</w:t>
            </w:r>
          </w:p>
        </w:tc>
      </w:tr>
      <w:tr w:rsidR="007440B7" w:rsidRPr="00B437F9" w14:paraId="7A677F44" w14:textId="77777777" w:rsidTr="00790BD9">
        <w:trPr>
          <w:trHeight w:val="312"/>
        </w:trPr>
        <w:tc>
          <w:tcPr>
            <w:tcW w:w="5612" w:type="dxa"/>
            <w:shd w:val="clear" w:color="auto" w:fill="FFFFFF"/>
            <w:noWrap/>
            <w:vAlign w:val="bottom"/>
            <w:hideMark/>
          </w:tcPr>
          <w:p w14:paraId="1183F15C" w14:textId="62E6430B" w:rsidR="007440B7" w:rsidRPr="00B437F9" w:rsidRDefault="007440B7" w:rsidP="007440B7">
            <w:pPr>
              <w:rPr>
                <w:rFonts w:ascii="Calibri" w:hAnsi="Calibri" w:cs="Calibri"/>
                <w:szCs w:val="20"/>
              </w:rPr>
            </w:pPr>
            <w:r>
              <w:rPr>
                <w:rFonts w:ascii="Calibri" w:hAnsi="Calibri" w:cs="Calibri"/>
                <w:szCs w:val="20"/>
              </w:rPr>
              <w:t>Mutton – Mutton indicator (18–24 kg fat score 2–3), Vic</w:t>
            </w:r>
          </w:p>
        </w:tc>
        <w:tc>
          <w:tcPr>
            <w:tcW w:w="1310" w:type="dxa"/>
            <w:shd w:val="clear" w:color="auto" w:fill="FFFFFF"/>
            <w:noWrap/>
            <w:vAlign w:val="bottom"/>
            <w:hideMark/>
          </w:tcPr>
          <w:p w14:paraId="0DCF0315" w14:textId="3C7ADFA9"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59B5F9FE" w14:textId="367662B4" w:rsidR="007440B7" w:rsidRPr="00B437F9" w:rsidRDefault="007440B7" w:rsidP="007440B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35447C69" w14:textId="274C37B4" w:rsidR="007440B7" w:rsidRPr="00B437F9" w:rsidRDefault="007440B7" w:rsidP="007440B7">
            <w:pPr>
              <w:jc w:val="right"/>
              <w:rPr>
                <w:rFonts w:ascii="Calibri" w:hAnsi="Calibri" w:cs="Calibri"/>
                <w:color w:val="000000"/>
                <w:szCs w:val="20"/>
              </w:rPr>
            </w:pPr>
            <w:r>
              <w:rPr>
                <w:rFonts w:ascii="Calibri" w:hAnsi="Calibri" w:cs="Calibri"/>
                <w:color w:val="000000"/>
                <w:szCs w:val="20"/>
              </w:rPr>
              <w:t>292</w:t>
            </w:r>
          </w:p>
        </w:tc>
        <w:tc>
          <w:tcPr>
            <w:tcW w:w="1111" w:type="dxa"/>
            <w:shd w:val="clear" w:color="auto" w:fill="FFFFFF"/>
            <w:noWrap/>
            <w:vAlign w:val="bottom"/>
            <w:hideMark/>
          </w:tcPr>
          <w:p w14:paraId="1F659AA5" w14:textId="09EA03C4" w:rsidR="007440B7" w:rsidRPr="00B437F9" w:rsidRDefault="007440B7" w:rsidP="007440B7">
            <w:pPr>
              <w:jc w:val="right"/>
              <w:rPr>
                <w:rFonts w:ascii="Calibri" w:hAnsi="Calibri" w:cs="Calibri"/>
                <w:color w:val="000000"/>
                <w:szCs w:val="20"/>
              </w:rPr>
            </w:pPr>
            <w:r>
              <w:rPr>
                <w:rFonts w:ascii="Calibri" w:hAnsi="Calibri" w:cs="Calibri"/>
                <w:color w:val="000000"/>
                <w:szCs w:val="20"/>
              </w:rPr>
              <w:t>289</w:t>
            </w:r>
          </w:p>
        </w:tc>
        <w:tc>
          <w:tcPr>
            <w:tcW w:w="1330" w:type="dxa"/>
            <w:shd w:val="clear" w:color="auto" w:fill="FFFFFF"/>
            <w:noWrap/>
            <w:vAlign w:val="bottom"/>
            <w:hideMark/>
          </w:tcPr>
          <w:p w14:paraId="17EA5EE5" w14:textId="013A1375" w:rsidR="007440B7" w:rsidRPr="00B437F9" w:rsidRDefault="007440B7" w:rsidP="007440B7">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15473E73" w14:textId="7533CCFE" w:rsidR="007440B7" w:rsidRPr="00B437F9" w:rsidRDefault="007440B7" w:rsidP="007440B7">
            <w:pPr>
              <w:jc w:val="right"/>
              <w:rPr>
                <w:rFonts w:ascii="Calibri" w:hAnsi="Calibri" w:cs="Calibri"/>
                <w:color w:val="000000"/>
                <w:szCs w:val="20"/>
              </w:rPr>
            </w:pPr>
            <w:r>
              <w:rPr>
                <w:rFonts w:ascii="Calibri" w:hAnsi="Calibri" w:cs="Calibri"/>
                <w:color w:val="000000"/>
                <w:szCs w:val="20"/>
              </w:rPr>
              <w:t>424</w:t>
            </w:r>
          </w:p>
        </w:tc>
        <w:tc>
          <w:tcPr>
            <w:tcW w:w="1313" w:type="dxa"/>
            <w:shd w:val="clear" w:color="auto" w:fill="FFFFFF"/>
            <w:noWrap/>
            <w:vAlign w:val="bottom"/>
            <w:hideMark/>
          </w:tcPr>
          <w:p w14:paraId="693391A6" w14:textId="06BF3847" w:rsidR="007440B7" w:rsidRPr="00B437F9" w:rsidRDefault="007440B7" w:rsidP="007440B7">
            <w:pPr>
              <w:jc w:val="right"/>
              <w:rPr>
                <w:rFonts w:ascii="Calibri" w:hAnsi="Calibri" w:cs="Calibri"/>
                <w:color w:val="9C0006"/>
                <w:szCs w:val="20"/>
              </w:rPr>
            </w:pPr>
            <w:r>
              <w:rPr>
                <w:rFonts w:ascii="Calibri" w:hAnsi="Calibri" w:cs="Calibri"/>
                <w:color w:val="9C0006"/>
                <w:szCs w:val="20"/>
              </w:rPr>
              <w:t>-31%</w:t>
            </w:r>
          </w:p>
        </w:tc>
      </w:tr>
      <w:tr w:rsidR="007440B7" w:rsidRPr="00B437F9" w14:paraId="7808EB2E" w14:textId="77777777" w:rsidTr="00790BD9">
        <w:trPr>
          <w:trHeight w:val="312"/>
        </w:trPr>
        <w:tc>
          <w:tcPr>
            <w:tcW w:w="5612" w:type="dxa"/>
            <w:shd w:val="clear" w:color="auto" w:fill="FFFFFF"/>
            <w:noWrap/>
            <w:vAlign w:val="bottom"/>
            <w:hideMark/>
          </w:tcPr>
          <w:p w14:paraId="6F8A5E78" w14:textId="2BFF0455" w:rsidR="007440B7" w:rsidRPr="00B437F9" w:rsidRDefault="007440B7" w:rsidP="007440B7">
            <w:pPr>
              <w:rPr>
                <w:rFonts w:ascii="Calibri" w:hAnsi="Calibri" w:cs="Calibri"/>
                <w:szCs w:val="20"/>
              </w:rPr>
            </w:pPr>
            <w:r>
              <w:rPr>
                <w:rFonts w:ascii="Calibri" w:hAnsi="Calibri" w:cs="Calibri"/>
                <w:szCs w:val="20"/>
              </w:rPr>
              <w:t>Lamb – National Trade Lamb Indicator</w:t>
            </w:r>
          </w:p>
        </w:tc>
        <w:tc>
          <w:tcPr>
            <w:tcW w:w="1310" w:type="dxa"/>
            <w:shd w:val="clear" w:color="auto" w:fill="FFFFFF"/>
            <w:noWrap/>
            <w:vAlign w:val="bottom"/>
            <w:hideMark/>
          </w:tcPr>
          <w:p w14:paraId="2A570AB8" w14:textId="0A4B2486"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684308B0" w14:textId="3DC041E5" w:rsidR="007440B7" w:rsidRPr="00B437F9" w:rsidRDefault="007440B7" w:rsidP="007440B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6EB12B97" w14:textId="64E4BF33" w:rsidR="007440B7" w:rsidRPr="00B437F9" w:rsidRDefault="007440B7" w:rsidP="007440B7">
            <w:pPr>
              <w:jc w:val="right"/>
              <w:rPr>
                <w:rFonts w:ascii="Calibri" w:hAnsi="Calibri" w:cs="Calibri"/>
                <w:color w:val="000000"/>
                <w:szCs w:val="20"/>
              </w:rPr>
            </w:pPr>
            <w:r>
              <w:rPr>
                <w:rFonts w:ascii="Calibri" w:hAnsi="Calibri" w:cs="Calibri"/>
                <w:color w:val="000000"/>
                <w:szCs w:val="20"/>
              </w:rPr>
              <w:t>651</w:t>
            </w:r>
          </w:p>
        </w:tc>
        <w:tc>
          <w:tcPr>
            <w:tcW w:w="1111" w:type="dxa"/>
            <w:shd w:val="clear" w:color="auto" w:fill="FFFFFF"/>
            <w:noWrap/>
            <w:vAlign w:val="bottom"/>
            <w:hideMark/>
          </w:tcPr>
          <w:p w14:paraId="1DE23007" w14:textId="187E4690" w:rsidR="007440B7" w:rsidRPr="00B437F9" w:rsidRDefault="007440B7" w:rsidP="007440B7">
            <w:pPr>
              <w:jc w:val="right"/>
              <w:rPr>
                <w:rFonts w:ascii="Calibri" w:hAnsi="Calibri" w:cs="Calibri"/>
                <w:color w:val="000000"/>
                <w:szCs w:val="20"/>
              </w:rPr>
            </w:pPr>
            <w:r>
              <w:rPr>
                <w:rFonts w:ascii="Calibri" w:hAnsi="Calibri" w:cs="Calibri"/>
                <w:color w:val="000000"/>
                <w:szCs w:val="20"/>
              </w:rPr>
              <w:t>651</w:t>
            </w:r>
          </w:p>
        </w:tc>
        <w:tc>
          <w:tcPr>
            <w:tcW w:w="1330" w:type="dxa"/>
            <w:shd w:val="clear" w:color="auto" w:fill="FFFFFF"/>
            <w:noWrap/>
            <w:vAlign w:val="bottom"/>
            <w:hideMark/>
          </w:tcPr>
          <w:p w14:paraId="09592CE0" w14:textId="3B2161E2" w:rsidR="007440B7" w:rsidRPr="00B437F9" w:rsidRDefault="007440B7" w:rsidP="007440B7">
            <w:pPr>
              <w:jc w:val="right"/>
              <w:rPr>
                <w:rFonts w:ascii="Calibri" w:hAnsi="Calibri" w:cs="Calibri"/>
                <w:color w:val="01565A"/>
                <w:szCs w:val="20"/>
              </w:rPr>
            </w:pPr>
            <w:r>
              <w:rPr>
                <w:rFonts w:ascii="Calibri" w:hAnsi="Calibri" w:cs="Calibri"/>
                <w:color w:val="01565A"/>
                <w:szCs w:val="20"/>
              </w:rPr>
              <w:t>0%</w:t>
            </w:r>
          </w:p>
        </w:tc>
        <w:tc>
          <w:tcPr>
            <w:tcW w:w="1788" w:type="dxa"/>
            <w:shd w:val="clear" w:color="auto" w:fill="FFFFFF"/>
            <w:noWrap/>
            <w:vAlign w:val="bottom"/>
            <w:hideMark/>
          </w:tcPr>
          <w:p w14:paraId="3D1B46EC" w14:textId="5C05C922" w:rsidR="007440B7" w:rsidRPr="00B437F9" w:rsidRDefault="007440B7" w:rsidP="007440B7">
            <w:pPr>
              <w:jc w:val="right"/>
              <w:rPr>
                <w:rFonts w:ascii="Calibri" w:hAnsi="Calibri" w:cs="Calibri"/>
                <w:color w:val="000000"/>
                <w:szCs w:val="20"/>
              </w:rPr>
            </w:pPr>
            <w:r>
              <w:rPr>
                <w:rFonts w:ascii="Calibri" w:hAnsi="Calibri" w:cs="Calibri"/>
                <w:color w:val="000000"/>
                <w:szCs w:val="20"/>
              </w:rPr>
              <w:t>704</w:t>
            </w:r>
          </w:p>
        </w:tc>
        <w:tc>
          <w:tcPr>
            <w:tcW w:w="1313" w:type="dxa"/>
            <w:shd w:val="clear" w:color="auto" w:fill="FFFFFF"/>
            <w:noWrap/>
            <w:vAlign w:val="bottom"/>
            <w:hideMark/>
          </w:tcPr>
          <w:p w14:paraId="5A7C9264" w14:textId="1AF5BC20" w:rsidR="007440B7" w:rsidRPr="00B437F9" w:rsidRDefault="007440B7" w:rsidP="007440B7">
            <w:pPr>
              <w:jc w:val="right"/>
              <w:rPr>
                <w:rFonts w:ascii="Calibri" w:hAnsi="Calibri" w:cs="Calibri"/>
                <w:color w:val="9C0006"/>
                <w:szCs w:val="20"/>
              </w:rPr>
            </w:pPr>
            <w:r>
              <w:rPr>
                <w:rFonts w:ascii="Calibri" w:hAnsi="Calibri" w:cs="Calibri"/>
                <w:color w:val="9C0006"/>
                <w:szCs w:val="20"/>
              </w:rPr>
              <w:t>-7%</w:t>
            </w:r>
          </w:p>
        </w:tc>
      </w:tr>
      <w:tr w:rsidR="007440B7" w:rsidRPr="00B437F9" w14:paraId="46EC687B" w14:textId="77777777" w:rsidTr="00790BD9">
        <w:trPr>
          <w:trHeight w:val="312"/>
        </w:trPr>
        <w:tc>
          <w:tcPr>
            <w:tcW w:w="5612" w:type="dxa"/>
            <w:shd w:val="clear" w:color="auto" w:fill="FFFFFF"/>
            <w:noWrap/>
            <w:vAlign w:val="bottom"/>
            <w:hideMark/>
          </w:tcPr>
          <w:p w14:paraId="09333049" w14:textId="66BA16D1" w:rsidR="007440B7" w:rsidRPr="00B437F9" w:rsidRDefault="007440B7" w:rsidP="007440B7">
            <w:pPr>
              <w:rPr>
                <w:rFonts w:ascii="Calibri" w:hAnsi="Calibri" w:cs="Calibri"/>
                <w:szCs w:val="20"/>
              </w:rPr>
            </w:pPr>
            <w:r>
              <w:rPr>
                <w:rFonts w:ascii="Calibri" w:hAnsi="Calibri" w:cs="Calibri"/>
                <w:szCs w:val="20"/>
              </w:rPr>
              <w:t>Pig – Eastern Seaboard (60.1–75 kg), average of buyers &amp; sellers</w:t>
            </w:r>
          </w:p>
        </w:tc>
        <w:tc>
          <w:tcPr>
            <w:tcW w:w="1310" w:type="dxa"/>
            <w:shd w:val="clear" w:color="auto" w:fill="FFFFFF"/>
            <w:noWrap/>
            <w:vAlign w:val="bottom"/>
            <w:hideMark/>
          </w:tcPr>
          <w:p w14:paraId="0BD01BA4" w14:textId="02A5542E" w:rsidR="007440B7" w:rsidRPr="00B437F9" w:rsidRDefault="007440B7" w:rsidP="007440B7">
            <w:pPr>
              <w:jc w:val="right"/>
              <w:rPr>
                <w:rFonts w:ascii="Calibri" w:hAnsi="Calibri" w:cs="Calibri"/>
                <w:szCs w:val="20"/>
              </w:rPr>
            </w:pPr>
            <w:r>
              <w:rPr>
                <w:rFonts w:ascii="Calibri" w:hAnsi="Calibri" w:cs="Calibri"/>
                <w:szCs w:val="20"/>
              </w:rPr>
              <w:t>27-Mar</w:t>
            </w:r>
          </w:p>
        </w:tc>
        <w:tc>
          <w:tcPr>
            <w:tcW w:w="1549" w:type="dxa"/>
            <w:shd w:val="clear" w:color="auto" w:fill="FFFFFF"/>
            <w:noWrap/>
            <w:vAlign w:val="bottom"/>
            <w:hideMark/>
          </w:tcPr>
          <w:p w14:paraId="49C1221E" w14:textId="2AFC5370" w:rsidR="007440B7" w:rsidRPr="00B437F9" w:rsidRDefault="007440B7" w:rsidP="007440B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1146B3F1" w14:textId="4F07CC3A" w:rsidR="007440B7" w:rsidRPr="00B437F9" w:rsidRDefault="007440B7" w:rsidP="007440B7">
            <w:pPr>
              <w:jc w:val="right"/>
              <w:rPr>
                <w:rFonts w:ascii="Calibri" w:hAnsi="Calibri" w:cs="Calibri"/>
                <w:color w:val="000000"/>
                <w:szCs w:val="20"/>
              </w:rPr>
            </w:pPr>
            <w:r>
              <w:rPr>
                <w:rFonts w:ascii="Calibri" w:hAnsi="Calibri" w:cs="Calibri"/>
                <w:color w:val="000000"/>
                <w:szCs w:val="20"/>
              </w:rPr>
              <w:t>411</w:t>
            </w:r>
          </w:p>
        </w:tc>
        <w:tc>
          <w:tcPr>
            <w:tcW w:w="1111" w:type="dxa"/>
            <w:shd w:val="clear" w:color="auto" w:fill="FFFFFF"/>
            <w:noWrap/>
            <w:vAlign w:val="bottom"/>
            <w:hideMark/>
          </w:tcPr>
          <w:p w14:paraId="6071CC43" w14:textId="274869AC" w:rsidR="007440B7" w:rsidRPr="00B437F9" w:rsidRDefault="007440B7" w:rsidP="007440B7">
            <w:pPr>
              <w:jc w:val="right"/>
              <w:rPr>
                <w:rFonts w:ascii="Calibri" w:hAnsi="Calibri" w:cs="Calibri"/>
                <w:color w:val="000000"/>
                <w:szCs w:val="20"/>
              </w:rPr>
            </w:pPr>
            <w:r>
              <w:rPr>
                <w:rFonts w:ascii="Calibri" w:hAnsi="Calibri" w:cs="Calibri"/>
                <w:color w:val="000000"/>
                <w:szCs w:val="20"/>
              </w:rPr>
              <w:t>411</w:t>
            </w:r>
          </w:p>
        </w:tc>
        <w:tc>
          <w:tcPr>
            <w:tcW w:w="1330" w:type="dxa"/>
            <w:shd w:val="clear" w:color="auto" w:fill="FFFFFF"/>
            <w:noWrap/>
            <w:vAlign w:val="bottom"/>
            <w:hideMark/>
          </w:tcPr>
          <w:p w14:paraId="08B60A86" w14:textId="551BF709" w:rsidR="007440B7" w:rsidRPr="00B437F9" w:rsidRDefault="007440B7" w:rsidP="007440B7">
            <w:pPr>
              <w:jc w:val="right"/>
              <w:rPr>
                <w:rFonts w:ascii="Calibri" w:hAnsi="Calibri" w:cs="Calibri"/>
                <w:color w:val="000000"/>
                <w:szCs w:val="20"/>
              </w:rPr>
            </w:pPr>
            <w:r>
              <w:rPr>
                <w:rFonts w:ascii="Calibri" w:hAnsi="Calibri" w:cs="Calibri"/>
                <w:color w:val="000000"/>
                <w:szCs w:val="20"/>
              </w:rPr>
              <w:t>0%</w:t>
            </w:r>
          </w:p>
        </w:tc>
        <w:tc>
          <w:tcPr>
            <w:tcW w:w="1788" w:type="dxa"/>
            <w:shd w:val="clear" w:color="auto" w:fill="FFFFFF"/>
            <w:noWrap/>
            <w:vAlign w:val="bottom"/>
            <w:hideMark/>
          </w:tcPr>
          <w:p w14:paraId="4ABE6489" w14:textId="4C7D3572" w:rsidR="007440B7" w:rsidRPr="00B437F9" w:rsidRDefault="007440B7" w:rsidP="007440B7">
            <w:pPr>
              <w:jc w:val="right"/>
              <w:rPr>
                <w:rFonts w:ascii="Calibri" w:hAnsi="Calibri" w:cs="Calibri"/>
                <w:color w:val="000000"/>
                <w:szCs w:val="20"/>
              </w:rPr>
            </w:pPr>
            <w:r>
              <w:rPr>
                <w:rFonts w:ascii="Calibri" w:hAnsi="Calibri" w:cs="Calibri"/>
                <w:color w:val="000000"/>
                <w:szCs w:val="20"/>
              </w:rPr>
              <w:t>357</w:t>
            </w:r>
          </w:p>
        </w:tc>
        <w:tc>
          <w:tcPr>
            <w:tcW w:w="1313" w:type="dxa"/>
            <w:shd w:val="clear" w:color="auto" w:fill="FFFFFF"/>
            <w:noWrap/>
            <w:vAlign w:val="bottom"/>
            <w:hideMark/>
          </w:tcPr>
          <w:p w14:paraId="0523BBE8" w14:textId="71CE690A" w:rsidR="007440B7" w:rsidRPr="00B437F9" w:rsidRDefault="007440B7" w:rsidP="007440B7">
            <w:pPr>
              <w:jc w:val="right"/>
              <w:rPr>
                <w:rFonts w:ascii="Calibri" w:hAnsi="Calibri" w:cs="Calibri"/>
                <w:color w:val="01565A"/>
                <w:szCs w:val="20"/>
              </w:rPr>
            </w:pPr>
            <w:r>
              <w:rPr>
                <w:rFonts w:ascii="Calibri" w:hAnsi="Calibri" w:cs="Calibri"/>
                <w:color w:val="01565A"/>
                <w:szCs w:val="20"/>
              </w:rPr>
              <w:t>15%</w:t>
            </w:r>
          </w:p>
        </w:tc>
      </w:tr>
      <w:tr w:rsidR="007440B7" w:rsidRPr="00B437F9" w14:paraId="2066BF14" w14:textId="77777777" w:rsidTr="00790BD9">
        <w:trPr>
          <w:trHeight w:val="312"/>
        </w:trPr>
        <w:tc>
          <w:tcPr>
            <w:tcW w:w="5612" w:type="dxa"/>
            <w:shd w:val="clear" w:color="auto" w:fill="FFFFFF"/>
            <w:noWrap/>
            <w:vAlign w:val="bottom"/>
            <w:hideMark/>
          </w:tcPr>
          <w:p w14:paraId="76710F2C" w14:textId="29179790" w:rsidR="007440B7" w:rsidRPr="00B437F9" w:rsidRDefault="007440B7" w:rsidP="007440B7">
            <w:pPr>
              <w:rPr>
                <w:rFonts w:ascii="Calibri" w:hAnsi="Calibri" w:cs="Calibri"/>
                <w:szCs w:val="20"/>
              </w:rPr>
            </w:pPr>
            <w:r>
              <w:rPr>
                <w:rFonts w:ascii="Calibri" w:hAnsi="Calibri" w:cs="Calibri"/>
                <w:szCs w:val="20"/>
              </w:rPr>
              <w:t>Goats – Eastern States (12.1–16 kg)</w:t>
            </w:r>
          </w:p>
        </w:tc>
        <w:tc>
          <w:tcPr>
            <w:tcW w:w="1310" w:type="dxa"/>
            <w:shd w:val="clear" w:color="auto" w:fill="FFFFFF"/>
            <w:noWrap/>
            <w:vAlign w:val="bottom"/>
            <w:hideMark/>
          </w:tcPr>
          <w:p w14:paraId="6A5FF8AD" w14:textId="68D25B62" w:rsidR="007440B7" w:rsidRPr="00B437F9" w:rsidRDefault="007440B7" w:rsidP="007440B7">
            <w:pPr>
              <w:jc w:val="right"/>
              <w:rPr>
                <w:rFonts w:ascii="Calibri" w:hAnsi="Calibri" w:cs="Calibri"/>
                <w:szCs w:val="20"/>
              </w:rPr>
            </w:pPr>
            <w:r>
              <w:rPr>
                <w:rFonts w:ascii="Calibri" w:hAnsi="Calibri" w:cs="Calibri"/>
                <w:szCs w:val="20"/>
              </w:rPr>
              <w:t>27-Dec</w:t>
            </w:r>
          </w:p>
        </w:tc>
        <w:tc>
          <w:tcPr>
            <w:tcW w:w="1549" w:type="dxa"/>
            <w:shd w:val="clear" w:color="auto" w:fill="FFFFFF"/>
            <w:noWrap/>
            <w:vAlign w:val="bottom"/>
            <w:hideMark/>
          </w:tcPr>
          <w:p w14:paraId="7ED4020D" w14:textId="0C25BDB2" w:rsidR="007440B7" w:rsidRPr="00B437F9" w:rsidRDefault="007440B7" w:rsidP="007440B7">
            <w:pPr>
              <w:jc w:val="right"/>
              <w:rPr>
                <w:rFonts w:ascii="Calibri" w:hAnsi="Calibri" w:cs="Calibri"/>
                <w:szCs w:val="20"/>
              </w:rPr>
            </w:pPr>
            <w:r>
              <w:rPr>
                <w:rFonts w:ascii="Calibri" w:hAnsi="Calibri" w:cs="Calibri"/>
                <w:szCs w:val="20"/>
              </w:rPr>
              <w:t>Ac/kg cwt</w:t>
            </w:r>
          </w:p>
        </w:tc>
        <w:tc>
          <w:tcPr>
            <w:tcW w:w="1071" w:type="dxa"/>
            <w:shd w:val="clear" w:color="auto" w:fill="FFFFFF"/>
            <w:noWrap/>
            <w:vAlign w:val="bottom"/>
            <w:hideMark/>
          </w:tcPr>
          <w:p w14:paraId="265F9A92" w14:textId="3CE0F830" w:rsidR="007440B7" w:rsidRPr="00B437F9" w:rsidRDefault="007440B7" w:rsidP="007440B7">
            <w:pPr>
              <w:jc w:val="right"/>
              <w:rPr>
                <w:rFonts w:ascii="Calibri" w:hAnsi="Calibri" w:cs="Calibri"/>
                <w:color w:val="000000"/>
                <w:szCs w:val="20"/>
              </w:rPr>
            </w:pPr>
            <w:r>
              <w:rPr>
                <w:rFonts w:ascii="Calibri" w:hAnsi="Calibri" w:cs="Calibri"/>
                <w:color w:val="000000"/>
                <w:szCs w:val="20"/>
              </w:rPr>
              <w:t>180</w:t>
            </w:r>
          </w:p>
        </w:tc>
        <w:tc>
          <w:tcPr>
            <w:tcW w:w="1111" w:type="dxa"/>
            <w:shd w:val="clear" w:color="auto" w:fill="FFFFFF"/>
            <w:noWrap/>
            <w:vAlign w:val="bottom"/>
            <w:hideMark/>
          </w:tcPr>
          <w:p w14:paraId="3CB9919B" w14:textId="538EB110" w:rsidR="007440B7" w:rsidRPr="00B437F9" w:rsidRDefault="007440B7" w:rsidP="007440B7">
            <w:pPr>
              <w:jc w:val="right"/>
              <w:rPr>
                <w:rFonts w:ascii="Calibri" w:hAnsi="Calibri" w:cs="Calibri"/>
                <w:color w:val="000000"/>
                <w:szCs w:val="20"/>
              </w:rPr>
            </w:pPr>
            <w:r>
              <w:rPr>
                <w:rFonts w:ascii="Calibri" w:hAnsi="Calibri" w:cs="Calibri"/>
                <w:color w:val="000000"/>
                <w:szCs w:val="20"/>
              </w:rPr>
              <w:t>180</w:t>
            </w:r>
          </w:p>
        </w:tc>
        <w:tc>
          <w:tcPr>
            <w:tcW w:w="1330" w:type="dxa"/>
            <w:shd w:val="clear" w:color="auto" w:fill="FFFFFF"/>
            <w:noWrap/>
            <w:vAlign w:val="bottom"/>
            <w:hideMark/>
          </w:tcPr>
          <w:p w14:paraId="3613B47C" w14:textId="37FBBA9B" w:rsidR="007440B7" w:rsidRPr="00B437F9" w:rsidRDefault="007440B7" w:rsidP="007440B7">
            <w:pPr>
              <w:jc w:val="right"/>
              <w:rPr>
                <w:rFonts w:ascii="Calibri" w:hAnsi="Calibri" w:cs="Calibri"/>
                <w:color w:val="9C0006"/>
                <w:szCs w:val="20"/>
              </w:rPr>
            </w:pPr>
            <w:r>
              <w:rPr>
                <w:rFonts w:ascii="Calibri" w:hAnsi="Calibri" w:cs="Calibri"/>
                <w:color w:val="000000"/>
                <w:szCs w:val="20"/>
              </w:rPr>
              <w:t>0%</w:t>
            </w:r>
          </w:p>
        </w:tc>
        <w:tc>
          <w:tcPr>
            <w:tcW w:w="1788" w:type="dxa"/>
            <w:shd w:val="clear" w:color="auto" w:fill="FFFFFF"/>
            <w:noWrap/>
            <w:vAlign w:val="bottom"/>
            <w:hideMark/>
          </w:tcPr>
          <w:p w14:paraId="2CFFD656" w14:textId="62E0CB36" w:rsidR="007440B7" w:rsidRPr="00B437F9" w:rsidRDefault="007440B7" w:rsidP="007440B7">
            <w:pPr>
              <w:jc w:val="right"/>
              <w:rPr>
                <w:rFonts w:ascii="Calibri" w:hAnsi="Calibri" w:cs="Calibri"/>
                <w:color w:val="000000"/>
                <w:szCs w:val="20"/>
              </w:rPr>
            </w:pPr>
            <w:r>
              <w:rPr>
                <w:rFonts w:ascii="Calibri" w:hAnsi="Calibri" w:cs="Calibri"/>
                <w:color w:val="000000"/>
                <w:szCs w:val="20"/>
              </w:rPr>
              <w:t>350</w:t>
            </w:r>
          </w:p>
        </w:tc>
        <w:tc>
          <w:tcPr>
            <w:tcW w:w="1313" w:type="dxa"/>
            <w:shd w:val="clear" w:color="auto" w:fill="FFFFFF"/>
            <w:noWrap/>
            <w:vAlign w:val="bottom"/>
            <w:hideMark/>
          </w:tcPr>
          <w:p w14:paraId="6DCE5A2F" w14:textId="1CF7D1FF" w:rsidR="007440B7" w:rsidRPr="00B437F9" w:rsidRDefault="007440B7" w:rsidP="007440B7">
            <w:pPr>
              <w:jc w:val="right"/>
              <w:rPr>
                <w:rFonts w:ascii="Calibri" w:hAnsi="Calibri" w:cs="Calibri"/>
                <w:color w:val="9C0006"/>
                <w:szCs w:val="20"/>
              </w:rPr>
            </w:pPr>
            <w:r>
              <w:rPr>
                <w:rFonts w:ascii="Calibri" w:hAnsi="Calibri" w:cs="Calibri"/>
                <w:color w:val="9C0006"/>
                <w:szCs w:val="20"/>
              </w:rPr>
              <w:t>-49%</w:t>
            </w:r>
          </w:p>
        </w:tc>
      </w:tr>
      <w:tr w:rsidR="007440B7" w:rsidRPr="00B437F9" w14:paraId="440542D3" w14:textId="77777777" w:rsidTr="00790BD9">
        <w:trPr>
          <w:trHeight w:val="312"/>
        </w:trPr>
        <w:tc>
          <w:tcPr>
            <w:tcW w:w="5612" w:type="dxa"/>
            <w:shd w:val="clear" w:color="auto" w:fill="FFFFFF"/>
            <w:noWrap/>
            <w:vAlign w:val="bottom"/>
            <w:hideMark/>
          </w:tcPr>
          <w:p w14:paraId="20BD1B70" w14:textId="2D99ABCE" w:rsidR="007440B7" w:rsidRPr="00B437F9" w:rsidRDefault="007440B7" w:rsidP="007440B7">
            <w:pPr>
              <w:rPr>
                <w:rFonts w:ascii="Calibri" w:hAnsi="Calibri" w:cs="Calibri"/>
                <w:szCs w:val="20"/>
              </w:rPr>
            </w:pPr>
            <w:r>
              <w:rPr>
                <w:rFonts w:ascii="Calibri" w:hAnsi="Calibri" w:cs="Calibri"/>
                <w:szCs w:val="20"/>
              </w:rPr>
              <w:t>Live cattle – Light steers to Indonesia</w:t>
            </w:r>
          </w:p>
        </w:tc>
        <w:tc>
          <w:tcPr>
            <w:tcW w:w="1310" w:type="dxa"/>
            <w:shd w:val="clear" w:color="auto" w:fill="FFFFFF"/>
            <w:noWrap/>
            <w:vAlign w:val="bottom"/>
            <w:hideMark/>
          </w:tcPr>
          <w:p w14:paraId="11D261DF" w14:textId="4A2E1CD3" w:rsidR="007440B7" w:rsidRPr="00B437F9" w:rsidRDefault="007440B7" w:rsidP="007440B7">
            <w:pPr>
              <w:jc w:val="right"/>
              <w:rPr>
                <w:rFonts w:ascii="Calibri" w:hAnsi="Calibri" w:cs="Calibri"/>
                <w:szCs w:val="20"/>
              </w:rPr>
            </w:pPr>
            <w:r>
              <w:rPr>
                <w:rFonts w:ascii="Calibri" w:hAnsi="Calibri" w:cs="Calibri"/>
                <w:szCs w:val="20"/>
              </w:rPr>
              <w:t>10-Apr</w:t>
            </w:r>
          </w:p>
        </w:tc>
        <w:tc>
          <w:tcPr>
            <w:tcW w:w="1549" w:type="dxa"/>
            <w:shd w:val="clear" w:color="auto" w:fill="FFFFFF"/>
            <w:noWrap/>
            <w:vAlign w:val="bottom"/>
            <w:hideMark/>
          </w:tcPr>
          <w:p w14:paraId="4F0154BE" w14:textId="42C8F27F" w:rsidR="007440B7" w:rsidRPr="00B437F9" w:rsidRDefault="007440B7" w:rsidP="007440B7">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1071" w:type="dxa"/>
            <w:shd w:val="clear" w:color="auto" w:fill="FFFFFF"/>
            <w:noWrap/>
            <w:vAlign w:val="bottom"/>
            <w:hideMark/>
          </w:tcPr>
          <w:p w14:paraId="011CE7BA" w14:textId="073BA2EA" w:rsidR="007440B7" w:rsidRPr="00B437F9" w:rsidRDefault="007440B7" w:rsidP="007440B7">
            <w:pPr>
              <w:jc w:val="right"/>
              <w:rPr>
                <w:rFonts w:ascii="Calibri" w:hAnsi="Calibri" w:cs="Calibri"/>
                <w:color w:val="000000"/>
                <w:szCs w:val="20"/>
              </w:rPr>
            </w:pPr>
            <w:r>
              <w:rPr>
                <w:rFonts w:ascii="Calibri" w:hAnsi="Calibri" w:cs="Calibri"/>
                <w:color w:val="000000"/>
                <w:szCs w:val="20"/>
              </w:rPr>
              <w:t>350</w:t>
            </w:r>
          </w:p>
        </w:tc>
        <w:tc>
          <w:tcPr>
            <w:tcW w:w="1111" w:type="dxa"/>
            <w:shd w:val="clear" w:color="auto" w:fill="FFFFFF"/>
            <w:noWrap/>
            <w:vAlign w:val="bottom"/>
            <w:hideMark/>
          </w:tcPr>
          <w:p w14:paraId="4CF270DC" w14:textId="239F1C80" w:rsidR="007440B7" w:rsidRPr="00B437F9" w:rsidRDefault="007440B7" w:rsidP="007440B7">
            <w:pPr>
              <w:jc w:val="right"/>
              <w:rPr>
                <w:rFonts w:ascii="Calibri" w:hAnsi="Calibri" w:cs="Calibri"/>
                <w:color w:val="000000"/>
                <w:szCs w:val="20"/>
              </w:rPr>
            </w:pPr>
            <w:r>
              <w:rPr>
                <w:rFonts w:ascii="Calibri" w:hAnsi="Calibri" w:cs="Calibri"/>
                <w:color w:val="000000"/>
                <w:szCs w:val="20"/>
              </w:rPr>
              <w:t>350</w:t>
            </w:r>
          </w:p>
        </w:tc>
        <w:tc>
          <w:tcPr>
            <w:tcW w:w="1330" w:type="dxa"/>
            <w:shd w:val="clear" w:color="auto" w:fill="FFFFFF"/>
            <w:noWrap/>
            <w:vAlign w:val="bottom"/>
            <w:hideMark/>
          </w:tcPr>
          <w:p w14:paraId="0BE07ACC" w14:textId="054FFB4A" w:rsidR="007440B7" w:rsidRPr="00B437F9" w:rsidRDefault="007440B7" w:rsidP="007440B7">
            <w:pPr>
              <w:jc w:val="right"/>
              <w:rPr>
                <w:rFonts w:ascii="Calibri" w:hAnsi="Calibri" w:cs="Calibri"/>
                <w:color w:val="9C0006"/>
                <w:szCs w:val="20"/>
              </w:rPr>
            </w:pPr>
            <w:r>
              <w:rPr>
                <w:rFonts w:ascii="Calibri" w:hAnsi="Calibri" w:cs="Calibri"/>
                <w:color w:val="000000"/>
                <w:szCs w:val="20"/>
              </w:rPr>
              <w:t>0%</w:t>
            </w:r>
          </w:p>
        </w:tc>
        <w:tc>
          <w:tcPr>
            <w:tcW w:w="1788" w:type="dxa"/>
            <w:shd w:val="clear" w:color="auto" w:fill="FFFFFF"/>
            <w:noWrap/>
            <w:vAlign w:val="bottom"/>
            <w:hideMark/>
          </w:tcPr>
          <w:p w14:paraId="3DD39F01" w14:textId="76DEDB36" w:rsidR="007440B7" w:rsidRPr="00B437F9" w:rsidRDefault="007440B7" w:rsidP="007440B7">
            <w:pPr>
              <w:jc w:val="right"/>
              <w:rPr>
                <w:rFonts w:ascii="Calibri" w:hAnsi="Calibri" w:cs="Calibri"/>
                <w:color w:val="000000"/>
                <w:szCs w:val="20"/>
              </w:rPr>
            </w:pPr>
            <w:r>
              <w:rPr>
                <w:rFonts w:ascii="Calibri" w:hAnsi="Calibri" w:cs="Calibri"/>
                <w:color w:val="000000"/>
                <w:szCs w:val="20"/>
              </w:rPr>
              <w:t>380</w:t>
            </w:r>
          </w:p>
        </w:tc>
        <w:tc>
          <w:tcPr>
            <w:tcW w:w="1313" w:type="dxa"/>
            <w:shd w:val="clear" w:color="auto" w:fill="FFFFFF"/>
            <w:noWrap/>
            <w:vAlign w:val="bottom"/>
            <w:hideMark/>
          </w:tcPr>
          <w:p w14:paraId="7A87BA5C" w14:textId="56360908" w:rsidR="007440B7" w:rsidRPr="00B437F9" w:rsidRDefault="007440B7" w:rsidP="007440B7">
            <w:pPr>
              <w:jc w:val="right"/>
              <w:rPr>
                <w:rFonts w:ascii="Calibri" w:hAnsi="Calibri" w:cs="Calibri"/>
                <w:color w:val="01565A"/>
                <w:szCs w:val="20"/>
              </w:rPr>
            </w:pPr>
            <w:r>
              <w:rPr>
                <w:rFonts w:ascii="Calibri" w:hAnsi="Calibri" w:cs="Calibri"/>
                <w:color w:val="9C0006"/>
                <w:szCs w:val="20"/>
              </w:rPr>
              <w:t>-8%</w:t>
            </w:r>
          </w:p>
        </w:tc>
      </w:tr>
      <w:tr w:rsidR="007440B7" w:rsidRPr="00B437F9" w14:paraId="3C42ACF3" w14:textId="77777777" w:rsidTr="00790BD9">
        <w:trPr>
          <w:trHeight w:val="312"/>
        </w:trPr>
        <w:tc>
          <w:tcPr>
            <w:tcW w:w="5612" w:type="dxa"/>
            <w:shd w:val="clear" w:color="auto" w:fill="FFFFFF"/>
            <w:noWrap/>
            <w:vAlign w:val="bottom"/>
            <w:hideMark/>
          </w:tcPr>
          <w:p w14:paraId="18E1659B" w14:textId="55314F1D" w:rsidR="007440B7" w:rsidRPr="00B437F9" w:rsidRDefault="007440B7" w:rsidP="007440B7">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shd w:val="clear" w:color="auto" w:fill="FFFFFF"/>
            <w:noWrap/>
            <w:vAlign w:val="bottom"/>
            <w:hideMark/>
          </w:tcPr>
          <w:p w14:paraId="1A03B3B1" w14:textId="39CAA5CE" w:rsidR="007440B7" w:rsidRPr="00B437F9" w:rsidRDefault="007440B7" w:rsidP="007440B7">
            <w:pPr>
              <w:jc w:val="right"/>
              <w:rPr>
                <w:rFonts w:ascii="Calibri" w:hAnsi="Calibri" w:cs="Calibri"/>
                <w:szCs w:val="20"/>
              </w:rPr>
            </w:pPr>
            <w:r>
              <w:rPr>
                <w:rFonts w:ascii="Calibri" w:hAnsi="Calibri" w:cs="Calibri"/>
                <w:szCs w:val="20"/>
              </w:rPr>
              <w:t> </w:t>
            </w:r>
          </w:p>
        </w:tc>
        <w:tc>
          <w:tcPr>
            <w:tcW w:w="1549" w:type="dxa"/>
            <w:shd w:val="clear" w:color="auto" w:fill="FFFFFF"/>
            <w:noWrap/>
            <w:vAlign w:val="bottom"/>
            <w:hideMark/>
          </w:tcPr>
          <w:p w14:paraId="1B11529D" w14:textId="0F701613" w:rsidR="007440B7" w:rsidRPr="00B437F9" w:rsidRDefault="007440B7" w:rsidP="007440B7">
            <w:pPr>
              <w:jc w:val="right"/>
              <w:rPr>
                <w:rFonts w:ascii="Calibri" w:hAnsi="Calibri" w:cs="Calibri"/>
                <w:szCs w:val="20"/>
              </w:rPr>
            </w:pPr>
            <w:r>
              <w:rPr>
                <w:rFonts w:ascii="Calibri" w:hAnsi="Calibri" w:cs="Calibri"/>
                <w:szCs w:val="20"/>
              </w:rPr>
              <w:t> </w:t>
            </w:r>
          </w:p>
        </w:tc>
        <w:tc>
          <w:tcPr>
            <w:tcW w:w="1071" w:type="dxa"/>
            <w:shd w:val="clear" w:color="auto" w:fill="FFFFFF"/>
            <w:noWrap/>
            <w:vAlign w:val="bottom"/>
            <w:hideMark/>
          </w:tcPr>
          <w:p w14:paraId="029B0530" w14:textId="06BA4912"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111" w:type="dxa"/>
            <w:shd w:val="clear" w:color="auto" w:fill="FFFFFF"/>
            <w:noWrap/>
            <w:vAlign w:val="bottom"/>
            <w:hideMark/>
          </w:tcPr>
          <w:p w14:paraId="1022C61A" w14:textId="00704470"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330" w:type="dxa"/>
            <w:shd w:val="clear" w:color="auto" w:fill="FFFFFF"/>
            <w:noWrap/>
            <w:vAlign w:val="bottom"/>
            <w:hideMark/>
          </w:tcPr>
          <w:p w14:paraId="211687C0" w14:textId="4D0BBB9A" w:rsidR="007440B7" w:rsidRPr="00B437F9" w:rsidRDefault="007440B7" w:rsidP="007440B7">
            <w:pPr>
              <w:jc w:val="right"/>
              <w:rPr>
                <w:rFonts w:ascii="Calibri" w:hAnsi="Calibri" w:cs="Calibri"/>
                <w:color w:val="9C0006"/>
                <w:szCs w:val="20"/>
              </w:rPr>
            </w:pPr>
            <w:r>
              <w:rPr>
                <w:rFonts w:ascii="Calibri" w:hAnsi="Calibri" w:cs="Calibri"/>
                <w:color w:val="000000"/>
                <w:szCs w:val="20"/>
              </w:rPr>
              <w:t> </w:t>
            </w:r>
          </w:p>
        </w:tc>
        <w:tc>
          <w:tcPr>
            <w:tcW w:w="1788" w:type="dxa"/>
            <w:shd w:val="clear" w:color="auto" w:fill="FFFFFF"/>
            <w:noWrap/>
            <w:vAlign w:val="bottom"/>
            <w:hideMark/>
          </w:tcPr>
          <w:p w14:paraId="786292FC" w14:textId="780FA3AC" w:rsidR="007440B7" w:rsidRPr="00B437F9" w:rsidRDefault="007440B7" w:rsidP="007440B7">
            <w:pPr>
              <w:jc w:val="right"/>
              <w:rPr>
                <w:rFonts w:ascii="Calibri" w:hAnsi="Calibri" w:cs="Calibri"/>
                <w:color w:val="000000"/>
                <w:szCs w:val="20"/>
              </w:rPr>
            </w:pPr>
            <w:r>
              <w:rPr>
                <w:rFonts w:ascii="Calibri" w:hAnsi="Calibri" w:cs="Calibri"/>
                <w:color w:val="000000"/>
                <w:szCs w:val="20"/>
              </w:rPr>
              <w:t> </w:t>
            </w:r>
          </w:p>
        </w:tc>
        <w:tc>
          <w:tcPr>
            <w:tcW w:w="1313" w:type="dxa"/>
            <w:shd w:val="clear" w:color="auto" w:fill="FFFFFF"/>
            <w:noWrap/>
            <w:vAlign w:val="bottom"/>
            <w:hideMark/>
          </w:tcPr>
          <w:p w14:paraId="78ADBD43" w14:textId="2508A8A7" w:rsidR="007440B7" w:rsidRPr="00B437F9" w:rsidRDefault="007440B7" w:rsidP="007440B7">
            <w:pPr>
              <w:jc w:val="right"/>
              <w:rPr>
                <w:rFonts w:ascii="Calibri" w:hAnsi="Calibri" w:cs="Calibri"/>
                <w:color w:val="9C0006"/>
                <w:szCs w:val="20"/>
              </w:rPr>
            </w:pPr>
            <w:r>
              <w:rPr>
                <w:rFonts w:ascii="Calibri" w:hAnsi="Calibri" w:cs="Calibri"/>
                <w:color w:val="000000"/>
                <w:szCs w:val="20"/>
              </w:rPr>
              <w:t> </w:t>
            </w:r>
          </w:p>
        </w:tc>
      </w:tr>
      <w:tr w:rsidR="007440B7" w:rsidRPr="00B437F9" w14:paraId="4C522382" w14:textId="77777777" w:rsidTr="00790BD9">
        <w:trPr>
          <w:trHeight w:val="357"/>
        </w:trPr>
        <w:tc>
          <w:tcPr>
            <w:tcW w:w="5612" w:type="dxa"/>
            <w:shd w:val="clear" w:color="auto" w:fill="FFFFFF"/>
            <w:noWrap/>
            <w:vAlign w:val="bottom"/>
            <w:hideMark/>
          </w:tcPr>
          <w:p w14:paraId="64F1B89F" w14:textId="65A64407" w:rsidR="007440B7" w:rsidRPr="00B437F9" w:rsidRDefault="007440B7" w:rsidP="007440B7">
            <w:pPr>
              <w:rPr>
                <w:rFonts w:ascii="Calibri" w:hAnsi="Calibri" w:cs="Calibri"/>
                <w:b/>
                <w:bCs/>
                <w:szCs w:val="20"/>
              </w:rPr>
            </w:pPr>
            <w:r>
              <w:rPr>
                <w:rFonts w:ascii="Calibri" w:hAnsi="Calibri" w:cs="Calibri"/>
                <w:szCs w:val="20"/>
              </w:rPr>
              <w:lastRenderedPageBreak/>
              <w:t>Dairy – Whole milk powder</w:t>
            </w:r>
          </w:p>
        </w:tc>
        <w:tc>
          <w:tcPr>
            <w:tcW w:w="1310" w:type="dxa"/>
            <w:shd w:val="clear" w:color="auto" w:fill="FFFFFF"/>
            <w:noWrap/>
            <w:vAlign w:val="bottom"/>
            <w:hideMark/>
          </w:tcPr>
          <w:p w14:paraId="28449D81" w14:textId="4E3EAE6A" w:rsidR="007440B7" w:rsidRPr="00B437F9" w:rsidRDefault="007440B7" w:rsidP="007440B7">
            <w:pPr>
              <w:jc w:val="right"/>
              <w:rPr>
                <w:rFonts w:ascii="Calibri" w:hAnsi="Calibri" w:cs="Calibri"/>
                <w:szCs w:val="20"/>
              </w:rPr>
            </w:pPr>
            <w:r>
              <w:rPr>
                <w:rFonts w:ascii="Calibri" w:hAnsi="Calibri" w:cs="Calibri"/>
                <w:szCs w:val="20"/>
              </w:rPr>
              <w:t>03-Apr</w:t>
            </w:r>
          </w:p>
        </w:tc>
        <w:tc>
          <w:tcPr>
            <w:tcW w:w="1549" w:type="dxa"/>
            <w:shd w:val="clear" w:color="auto" w:fill="FFFFFF"/>
            <w:noWrap/>
            <w:vAlign w:val="bottom"/>
            <w:hideMark/>
          </w:tcPr>
          <w:p w14:paraId="6B5B2D5C" w14:textId="4244194E"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23E817E9" w14:textId="095B5612" w:rsidR="007440B7" w:rsidRPr="00B437F9" w:rsidRDefault="007440B7" w:rsidP="007440B7">
            <w:pPr>
              <w:jc w:val="right"/>
              <w:rPr>
                <w:rFonts w:ascii="Calibri" w:hAnsi="Calibri" w:cs="Calibri"/>
                <w:color w:val="000000"/>
                <w:szCs w:val="20"/>
              </w:rPr>
            </w:pPr>
            <w:r>
              <w:rPr>
                <w:rFonts w:ascii="Calibri" w:hAnsi="Calibri" w:cs="Calibri"/>
                <w:color w:val="000000"/>
                <w:szCs w:val="20"/>
              </w:rPr>
              <w:t>3,246</w:t>
            </w:r>
          </w:p>
        </w:tc>
        <w:tc>
          <w:tcPr>
            <w:tcW w:w="1111" w:type="dxa"/>
            <w:shd w:val="clear" w:color="auto" w:fill="FFFFFF"/>
            <w:noWrap/>
            <w:vAlign w:val="bottom"/>
            <w:hideMark/>
          </w:tcPr>
          <w:p w14:paraId="19EA184B" w14:textId="2A909888" w:rsidR="007440B7" w:rsidRPr="00B437F9" w:rsidRDefault="007440B7" w:rsidP="007440B7">
            <w:pPr>
              <w:jc w:val="right"/>
              <w:rPr>
                <w:rFonts w:ascii="Calibri" w:hAnsi="Calibri" w:cs="Calibri"/>
                <w:color w:val="000000"/>
                <w:szCs w:val="20"/>
              </w:rPr>
            </w:pPr>
            <w:r>
              <w:rPr>
                <w:rFonts w:ascii="Calibri" w:hAnsi="Calibri" w:cs="Calibri"/>
                <w:color w:val="000000"/>
                <w:szCs w:val="20"/>
              </w:rPr>
              <w:t>3,143</w:t>
            </w:r>
          </w:p>
        </w:tc>
        <w:tc>
          <w:tcPr>
            <w:tcW w:w="1330" w:type="dxa"/>
            <w:shd w:val="clear" w:color="auto" w:fill="FFFFFF"/>
            <w:noWrap/>
            <w:vAlign w:val="bottom"/>
            <w:hideMark/>
          </w:tcPr>
          <w:p w14:paraId="44B2B622" w14:textId="75D88A04" w:rsidR="007440B7" w:rsidRPr="00B437F9" w:rsidRDefault="007440B7" w:rsidP="007440B7">
            <w:pPr>
              <w:jc w:val="right"/>
              <w:rPr>
                <w:rFonts w:ascii="Calibri" w:hAnsi="Calibri" w:cs="Calibri"/>
                <w:color w:val="000000"/>
                <w:szCs w:val="20"/>
              </w:rPr>
            </w:pPr>
            <w:r>
              <w:rPr>
                <w:rFonts w:ascii="Calibri" w:hAnsi="Calibri" w:cs="Calibri"/>
                <w:color w:val="01565A"/>
                <w:szCs w:val="20"/>
              </w:rPr>
              <w:t>3%</w:t>
            </w:r>
          </w:p>
        </w:tc>
        <w:tc>
          <w:tcPr>
            <w:tcW w:w="1788" w:type="dxa"/>
            <w:shd w:val="clear" w:color="auto" w:fill="FFFFFF"/>
            <w:noWrap/>
            <w:vAlign w:val="bottom"/>
            <w:hideMark/>
          </w:tcPr>
          <w:p w14:paraId="17021BBB" w14:textId="4E6B1116" w:rsidR="007440B7" w:rsidRPr="00B437F9" w:rsidRDefault="007440B7" w:rsidP="007440B7">
            <w:pPr>
              <w:jc w:val="right"/>
              <w:rPr>
                <w:rFonts w:ascii="Calibri" w:hAnsi="Calibri" w:cs="Calibri"/>
                <w:color w:val="000000"/>
                <w:szCs w:val="20"/>
              </w:rPr>
            </w:pPr>
            <w:r>
              <w:rPr>
                <w:rFonts w:ascii="Calibri" w:hAnsi="Calibri" w:cs="Calibri"/>
                <w:color w:val="000000"/>
                <w:szCs w:val="20"/>
              </w:rPr>
              <w:t>3,228</w:t>
            </w:r>
          </w:p>
        </w:tc>
        <w:tc>
          <w:tcPr>
            <w:tcW w:w="1313" w:type="dxa"/>
            <w:shd w:val="clear" w:color="auto" w:fill="FFFFFF"/>
            <w:noWrap/>
            <w:vAlign w:val="bottom"/>
            <w:hideMark/>
          </w:tcPr>
          <w:p w14:paraId="46EEA58E" w14:textId="225C2498" w:rsidR="007440B7" w:rsidRPr="00B437F9" w:rsidRDefault="007440B7" w:rsidP="007440B7">
            <w:pPr>
              <w:jc w:val="right"/>
              <w:rPr>
                <w:rFonts w:ascii="Calibri" w:hAnsi="Calibri" w:cs="Calibri"/>
                <w:color w:val="000000"/>
                <w:szCs w:val="20"/>
              </w:rPr>
            </w:pPr>
            <w:r>
              <w:rPr>
                <w:rFonts w:ascii="Calibri" w:hAnsi="Calibri" w:cs="Calibri"/>
                <w:color w:val="01565A"/>
                <w:szCs w:val="20"/>
              </w:rPr>
              <w:t>1%</w:t>
            </w:r>
          </w:p>
        </w:tc>
      </w:tr>
      <w:tr w:rsidR="007440B7" w:rsidRPr="00B437F9" w14:paraId="6C99922E" w14:textId="77777777" w:rsidTr="00790BD9">
        <w:trPr>
          <w:trHeight w:val="357"/>
        </w:trPr>
        <w:tc>
          <w:tcPr>
            <w:tcW w:w="5612" w:type="dxa"/>
            <w:shd w:val="clear" w:color="auto" w:fill="FFFFFF"/>
            <w:noWrap/>
            <w:vAlign w:val="bottom"/>
            <w:hideMark/>
          </w:tcPr>
          <w:p w14:paraId="062913C9" w14:textId="1D88157C" w:rsidR="007440B7" w:rsidRPr="00B437F9" w:rsidRDefault="007440B7" w:rsidP="007440B7">
            <w:pPr>
              <w:rPr>
                <w:rFonts w:ascii="Calibri" w:hAnsi="Calibri" w:cs="Calibri"/>
                <w:szCs w:val="20"/>
              </w:rPr>
            </w:pPr>
            <w:r>
              <w:rPr>
                <w:rFonts w:ascii="Calibri" w:hAnsi="Calibri" w:cs="Calibri"/>
                <w:szCs w:val="20"/>
              </w:rPr>
              <w:t>Dairy – Skim milk powder</w:t>
            </w:r>
          </w:p>
        </w:tc>
        <w:tc>
          <w:tcPr>
            <w:tcW w:w="1310" w:type="dxa"/>
            <w:shd w:val="clear" w:color="auto" w:fill="FFFFFF"/>
            <w:noWrap/>
            <w:vAlign w:val="bottom"/>
            <w:hideMark/>
          </w:tcPr>
          <w:p w14:paraId="70E8CC86" w14:textId="7105579E" w:rsidR="007440B7" w:rsidRPr="00B437F9" w:rsidRDefault="007440B7" w:rsidP="007440B7">
            <w:pPr>
              <w:jc w:val="right"/>
              <w:rPr>
                <w:rFonts w:ascii="Calibri" w:hAnsi="Calibri" w:cs="Calibri"/>
                <w:szCs w:val="20"/>
              </w:rPr>
            </w:pPr>
            <w:r>
              <w:rPr>
                <w:rFonts w:ascii="Calibri" w:hAnsi="Calibri" w:cs="Calibri"/>
                <w:szCs w:val="20"/>
              </w:rPr>
              <w:t>03-Apr</w:t>
            </w:r>
          </w:p>
        </w:tc>
        <w:tc>
          <w:tcPr>
            <w:tcW w:w="1549" w:type="dxa"/>
            <w:shd w:val="clear" w:color="auto" w:fill="FFFFFF"/>
            <w:noWrap/>
            <w:vAlign w:val="bottom"/>
            <w:hideMark/>
          </w:tcPr>
          <w:p w14:paraId="2DFB2DF6" w14:textId="00ADCC67"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181F04D2" w14:textId="2E146266" w:rsidR="007440B7" w:rsidRPr="00B437F9" w:rsidRDefault="007440B7" w:rsidP="007440B7">
            <w:pPr>
              <w:jc w:val="right"/>
              <w:rPr>
                <w:rFonts w:ascii="Calibri" w:hAnsi="Calibri" w:cs="Calibri"/>
                <w:color w:val="000000"/>
                <w:szCs w:val="20"/>
              </w:rPr>
            </w:pPr>
            <w:r>
              <w:rPr>
                <w:rFonts w:ascii="Calibri" w:hAnsi="Calibri" w:cs="Calibri"/>
                <w:color w:val="000000"/>
                <w:szCs w:val="20"/>
              </w:rPr>
              <w:t>2,550</w:t>
            </w:r>
          </w:p>
        </w:tc>
        <w:tc>
          <w:tcPr>
            <w:tcW w:w="1111" w:type="dxa"/>
            <w:shd w:val="clear" w:color="auto" w:fill="FFFFFF"/>
            <w:noWrap/>
            <w:vAlign w:val="bottom"/>
            <w:hideMark/>
          </w:tcPr>
          <w:p w14:paraId="7908A695" w14:textId="7954445B" w:rsidR="007440B7" w:rsidRPr="00B437F9" w:rsidRDefault="007440B7" w:rsidP="007440B7">
            <w:pPr>
              <w:jc w:val="right"/>
              <w:rPr>
                <w:rFonts w:ascii="Calibri" w:hAnsi="Calibri" w:cs="Calibri"/>
                <w:color w:val="000000"/>
                <w:szCs w:val="20"/>
              </w:rPr>
            </w:pPr>
            <w:r>
              <w:rPr>
                <w:rFonts w:ascii="Calibri" w:hAnsi="Calibri" w:cs="Calibri"/>
                <w:color w:val="000000"/>
                <w:szCs w:val="20"/>
              </w:rPr>
              <w:t>2,517</w:t>
            </w:r>
          </w:p>
        </w:tc>
        <w:tc>
          <w:tcPr>
            <w:tcW w:w="1330" w:type="dxa"/>
            <w:shd w:val="clear" w:color="auto" w:fill="FFFFFF"/>
            <w:noWrap/>
            <w:vAlign w:val="bottom"/>
            <w:hideMark/>
          </w:tcPr>
          <w:p w14:paraId="5BEB881B" w14:textId="1DA113AC" w:rsidR="007440B7" w:rsidRPr="00B437F9" w:rsidRDefault="007440B7" w:rsidP="007440B7">
            <w:pPr>
              <w:jc w:val="right"/>
              <w:rPr>
                <w:rFonts w:ascii="Calibri" w:hAnsi="Calibri" w:cs="Calibri"/>
                <w:color w:val="9C0006"/>
                <w:szCs w:val="20"/>
              </w:rPr>
            </w:pPr>
            <w:r>
              <w:rPr>
                <w:rFonts w:ascii="Calibri" w:hAnsi="Calibri" w:cs="Calibri"/>
                <w:color w:val="01565A"/>
                <w:szCs w:val="20"/>
              </w:rPr>
              <w:t>1%</w:t>
            </w:r>
          </w:p>
        </w:tc>
        <w:tc>
          <w:tcPr>
            <w:tcW w:w="1788" w:type="dxa"/>
            <w:shd w:val="clear" w:color="auto" w:fill="FFFFFF"/>
            <w:noWrap/>
            <w:vAlign w:val="bottom"/>
            <w:hideMark/>
          </w:tcPr>
          <w:p w14:paraId="75D155E3" w14:textId="0C38912B" w:rsidR="007440B7" w:rsidRPr="00B437F9" w:rsidRDefault="007440B7" w:rsidP="007440B7">
            <w:pPr>
              <w:jc w:val="right"/>
              <w:rPr>
                <w:rFonts w:ascii="Calibri" w:hAnsi="Calibri" w:cs="Calibri"/>
                <w:color w:val="000000"/>
                <w:szCs w:val="20"/>
              </w:rPr>
            </w:pPr>
            <w:r>
              <w:rPr>
                <w:rFonts w:ascii="Calibri" w:hAnsi="Calibri" w:cs="Calibri"/>
                <w:color w:val="000000"/>
                <w:szCs w:val="20"/>
              </w:rPr>
              <w:t>2,648</w:t>
            </w:r>
          </w:p>
        </w:tc>
        <w:tc>
          <w:tcPr>
            <w:tcW w:w="1313" w:type="dxa"/>
            <w:shd w:val="clear" w:color="auto" w:fill="FFFFFF"/>
            <w:noWrap/>
            <w:vAlign w:val="bottom"/>
            <w:hideMark/>
          </w:tcPr>
          <w:p w14:paraId="7AD8DCBF" w14:textId="53F9AF3E" w:rsidR="007440B7" w:rsidRPr="00B437F9" w:rsidRDefault="007440B7" w:rsidP="007440B7">
            <w:pPr>
              <w:jc w:val="right"/>
              <w:rPr>
                <w:rFonts w:ascii="Calibri" w:hAnsi="Calibri" w:cs="Calibri"/>
                <w:color w:val="9C0006"/>
                <w:szCs w:val="20"/>
              </w:rPr>
            </w:pPr>
            <w:r>
              <w:rPr>
                <w:rFonts w:ascii="Calibri" w:hAnsi="Calibri" w:cs="Calibri"/>
                <w:color w:val="9C0006"/>
                <w:szCs w:val="20"/>
              </w:rPr>
              <w:t>-4%</w:t>
            </w:r>
          </w:p>
        </w:tc>
      </w:tr>
      <w:tr w:rsidR="007440B7" w:rsidRPr="00B437F9" w14:paraId="777D87C6" w14:textId="77777777" w:rsidTr="00790BD9">
        <w:trPr>
          <w:trHeight w:val="357"/>
        </w:trPr>
        <w:tc>
          <w:tcPr>
            <w:tcW w:w="5612" w:type="dxa"/>
            <w:shd w:val="clear" w:color="auto" w:fill="FFFFFF"/>
            <w:noWrap/>
            <w:vAlign w:val="bottom"/>
            <w:hideMark/>
          </w:tcPr>
          <w:p w14:paraId="5A89E638" w14:textId="1433A002" w:rsidR="007440B7" w:rsidRPr="00B437F9" w:rsidRDefault="007440B7" w:rsidP="007440B7">
            <w:pPr>
              <w:rPr>
                <w:rFonts w:ascii="Calibri" w:hAnsi="Calibri" w:cs="Calibri"/>
                <w:szCs w:val="20"/>
              </w:rPr>
            </w:pPr>
            <w:r>
              <w:rPr>
                <w:rFonts w:ascii="Calibri" w:hAnsi="Calibri" w:cs="Calibri"/>
                <w:szCs w:val="20"/>
              </w:rPr>
              <w:t>Dairy – Cheddar cheese</w:t>
            </w:r>
          </w:p>
        </w:tc>
        <w:tc>
          <w:tcPr>
            <w:tcW w:w="1310" w:type="dxa"/>
            <w:shd w:val="clear" w:color="auto" w:fill="FFFFFF"/>
            <w:noWrap/>
            <w:vAlign w:val="bottom"/>
            <w:hideMark/>
          </w:tcPr>
          <w:p w14:paraId="7751E7C1" w14:textId="38816507" w:rsidR="007440B7" w:rsidRPr="00B437F9" w:rsidRDefault="007440B7" w:rsidP="007440B7">
            <w:pPr>
              <w:jc w:val="right"/>
              <w:rPr>
                <w:rFonts w:ascii="Calibri" w:hAnsi="Calibri" w:cs="Calibri"/>
                <w:szCs w:val="20"/>
              </w:rPr>
            </w:pPr>
            <w:r>
              <w:rPr>
                <w:rFonts w:ascii="Calibri" w:hAnsi="Calibri" w:cs="Calibri"/>
                <w:szCs w:val="20"/>
              </w:rPr>
              <w:t>03-Apr</w:t>
            </w:r>
          </w:p>
        </w:tc>
        <w:tc>
          <w:tcPr>
            <w:tcW w:w="1549" w:type="dxa"/>
            <w:shd w:val="clear" w:color="auto" w:fill="FFFFFF"/>
            <w:noWrap/>
            <w:vAlign w:val="bottom"/>
            <w:hideMark/>
          </w:tcPr>
          <w:p w14:paraId="1C34C928" w14:textId="3C398185"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3015C8B1" w14:textId="4FA1861E" w:rsidR="007440B7" w:rsidRPr="00B437F9" w:rsidRDefault="007440B7" w:rsidP="007440B7">
            <w:pPr>
              <w:jc w:val="right"/>
              <w:rPr>
                <w:rFonts w:ascii="Calibri" w:hAnsi="Calibri" w:cs="Calibri"/>
                <w:color w:val="000000"/>
                <w:szCs w:val="20"/>
              </w:rPr>
            </w:pPr>
            <w:r>
              <w:rPr>
                <w:rFonts w:ascii="Calibri" w:hAnsi="Calibri" w:cs="Calibri"/>
                <w:color w:val="000000"/>
                <w:szCs w:val="20"/>
              </w:rPr>
              <w:t>4,340</w:t>
            </w:r>
          </w:p>
        </w:tc>
        <w:tc>
          <w:tcPr>
            <w:tcW w:w="1111" w:type="dxa"/>
            <w:shd w:val="clear" w:color="auto" w:fill="FFFFFF"/>
            <w:noWrap/>
            <w:vAlign w:val="bottom"/>
            <w:hideMark/>
          </w:tcPr>
          <w:p w14:paraId="4EC0FAE0" w14:textId="43ADCDAD" w:rsidR="007440B7" w:rsidRPr="00B437F9" w:rsidRDefault="007440B7" w:rsidP="007440B7">
            <w:pPr>
              <w:jc w:val="right"/>
              <w:rPr>
                <w:rFonts w:ascii="Calibri" w:hAnsi="Calibri" w:cs="Calibri"/>
                <w:color w:val="000000"/>
                <w:szCs w:val="20"/>
              </w:rPr>
            </w:pPr>
            <w:r>
              <w:rPr>
                <w:rFonts w:ascii="Calibri" w:hAnsi="Calibri" w:cs="Calibri"/>
                <w:color w:val="000000"/>
                <w:szCs w:val="20"/>
              </w:rPr>
              <w:t>4,192</w:t>
            </w:r>
          </w:p>
        </w:tc>
        <w:tc>
          <w:tcPr>
            <w:tcW w:w="1330" w:type="dxa"/>
            <w:shd w:val="clear" w:color="auto" w:fill="FFFFFF"/>
            <w:noWrap/>
            <w:vAlign w:val="bottom"/>
            <w:hideMark/>
          </w:tcPr>
          <w:p w14:paraId="5C6555A4" w14:textId="21226399" w:rsidR="007440B7" w:rsidRPr="00B437F9" w:rsidRDefault="007440B7" w:rsidP="007440B7">
            <w:pPr>
              <w:jc w:val="right"/>
              <w:rPr>
                <w:rFonts w:ascii="Calibri" w:hAnsi="Calibri" w:cs="Calibri"/>
                <w:color w:val="9C0006"/>
                <w:szCs w:val="20"/>
              </w:rPr>
            </w:pPr>
            <w:r>
              <w:rPr>
                <w:rFonts w:ascii="Calibri" w:hAnsi="Calibri" w:cs="Calibri"/>
                <w:color w:val="01565A"/>
                <w:szCs w:val="20"/>
              </w:rPr>
              <w:t>4%</w:t>
            </w:r>
          </w:p>
        </w:tc>
        <w:tc>
          <w:tcPr>
            <w:tcW w:w="1788" w:type="dxa"/>
            <w:shd w:val="clear" w:color="auto" w:fill="FFFFFF"/>
            <w:noWrap/>
            <w:vAlign w:val="bottom"/>
            <w:hideMark/>
          </w:tcPr>
          <w:p w14:paraId="36934E7E" w14:textId="058742EB" w:rsidR="007440B7" w:rsidRPr="00B437F9" w:rsidRDefault="007440B7" w:rsidP="007440B7">
            <w:pPr>
              <w:jc w:val="right"/>
              <w:rPr>
                <w:rFonts w:ascii="Calibri" w:hAnsi="Calibri" w:cs="Calibri"/>
                <w:color w:val="000000"/>
                <w:szCs w:val="20"/>
              </w:rPr>
            </w:pPr>
            <w:r>
              <w:rPr>
                <w:rFonts w:ascii="Calibri" w:hAnsi="Calibri" w:cs="Calibri"/>
                <w:color w:val="000000"/>
                <w:szCs w:val="20"/>
              </w:rPr>
              <w:t>4,052</w:t>
            </w:r>
          </w:p>
        </w:tc>
        <w:tc>
          <w:tcPr>
            <w:tcW w:w="1313" w:type="dxa"/>
            <w:shd w:val="clear" w:color="auto" w:fill="FFFFFF"/>
            <w:noWrap/>
            <w:vAlign w:val="bottom"/>
            <w:hideMark/>
          </w:tcPr>
          <w:p w14:paraId="4C37106A" w14:textId="0846F5A1" w:rsidR="007440B7" w:rsidRPr="00B437F9" w:rsidRDefault="007440B7" w:rsidP="007440B7">
            <w:pPr>
              <w:jc w:val="right"/>
              <w:rPr>
                <w:rFonts w:ascii="Calibri" w:hAnsi="Calibri" w:cs="Calibri"/>
                <w:color w:val="9C0006"/>
                <w:szCs w:val="20"/>
              </w:rPr>
            </w:pPr>
            <w:r>
              <w:rPr>
                <w:rFonts w:ascii="Calibri" w:hAnsi="Calibri" w:cs="Calibri"/>
                <w:color w:val="01565A"/>
                <w:szCs w:val="20"/>
              </w:rPr>
              <w:t>7%</w:t>
            </w:r>
          </w:p>
        </w:tc>
      </w:tr>
      <w:tr w:rsidR="007440B7" w:rsidRPr="00B437F9" w14:paraId="5B4A11F2" w14:textId="77777777" w:rsidTr="00790BD9">
        <w:trPr>
          <w:trHeight w:val="357"/>
        </w:trPr>
        <w:tc>
          <w:tcPr>
            <w:tcW w:w="5612" w:type="dxa"/>
            <w:shd w:val="clear" w:color="auto" w:fill="FFFFFF"/>
            <w:noWrap/>
            <w:vAlign w:val="bottom"/>
            <w:hideMark/>
          </w:tcPr>
          <w:p w14:paraId="25CEABE5" w14:textId="1DC94A67" w:rsidR="007440B7" w:rsidRPr="00B437F9" w:rsidRDefault="007440B7" w:rsidP="007440B7">
            <w:pPr>
              <w:rPr>
                <w:rFonts w:ascii="Calibri" w:hAnsi="Calibri" w:cs="Calibri"/>
                <w:szCs w:val="20"/>
              </w:rPr>
            </w:pPr>
            <w:r>
              <w:rPr>
                <w:rFonts w:ascii="Calibri" w:hAnsi="Calibri" w:cs="Calibri"/>
                <w:szCs w:val="20"/>
              </w:rPr>
              <w:t>Dairy – Anhydrous milk fat</w:t>
            </w:r>
          </w:p>
        </w:tc>
        <w:tc>
          <w:tcPr>
            <w:tcW w:w="1310" w:type="dxa"/>
            <w:shd w:val="clear" w:color="auto" w:fill="FFFFFF"/>
            <w:noWrap/>
            <w:vAlign w:val="bottom"/>
            <w:hideMark/>
          </w:tcPr>
          <w:p w14:paraId="04A53880" w14:textId="5928B3F2" w:rsidR="007440B7" w:rsidRPr="00B437F9" w:rsidRDefault="007440B7" w:rsidP="007440B7">
            <w:pPr>
              <w:jc w:val="right"/>
              <w:rPr>
                <w:rFonts w:ascii="Calibri" w:hAnsi="Calibri" w:cs="Calibri"/>
                <w:szCs w:val="20"/>
              </w:rPr>
            </w:pPr>
            <w:r>
              <w:rPr>
                <w:rFonts w:ascii="Calibri" w:hAnsi="Calibri" w:cs="Calibri"/>
                <w:szCs w:val="20"/>
              </w:rPr>
              <w:t>03-Apr</w:t>
            </w:r>
          </w:p>
        </w:tc>
        <w:tc>
          <w:tcPr>
            <w:tcW w:w="1549" w:type="dxa"/>
            <w:shd w:val="clear" w:color="auto" w:fill="FFFFFF"/>
            <w:noWrap/>
            <w:vAlign w:val="bottom"/>
            <w:hideMark/>
          </w:tcPr>
          <w:p w14:paraId="517544D7" w14:textId="6053D2D1" w:rsidR="007440B7" w:rsidRPr="00B437F9" w:rsidRDefault="007440B7" w:rsidP="007440B7">
            <w:pPr>
              <w:jc w:val="right"/>
              <w:rPr>
                <w:rFonts w:ascii="Calibri" w:hAnsi="Calibri" w:cs="Calibri"/>
                <w:szCs w:val="20"/>
              </w:rPr>
            </w:pPr>
            <w:r>
              <w:rPr>
                <w:rFonts w:ascii="Calibri" w:hAnsi="Calibri" w:cs="Calibri"/>
                <w:szCs w:val="20"/>
              </w:rPr>
              <w:t>US$/t</w:t>
            </w:r>
          </w:p>
        </w:tc>
        <w:tc>
          <w:tcPr>
            <w:tcW w:w="1071" w:type="dxa"/>
            <w:shd w:val="clear" w:color="auto" w:fill="FFFFFF"/>
            <w:noWrap/>
            <w:vAlign w:val="bottom"/>
            <w:hideMark/>
          </w:tcPr>
          <w:p w14:paraId="1ADECABE" w14:textId="3F5139BF" w:rsidR="007440B7" w:rsidRPr="00B437F9" w:rsidRDefault="007440B7" w:rsidP="007440B7">
            <w:pPr>
              <w:jc w:val="right"/>
              <w:rPr>
                <w:rFonts w:ascii="Calibri" w:hAnsi="Calibri" w:cs="Calibri"/>
                <w:color w:val="000000"/>
                <w:szCs w:val="20"/>
              </w:rPr>
            </w:pPr>
            <w:r>
              <w:rPr>
                <w:rFonts w:ascii="Calibri" w:hAnsi="Calibri" w:cs="Calibri"/>
                <w:color w:val="000000"/>
                <w:szCs w:val="20"/>
              </w:rPr>
              <w:t>6,934</w:t>
            </w:r>
          </w:p>
        </w:tc>
        <w:tc>
          <w:tcPr>
            <w:tcW w:w="1111" w:type="dxa"/>
            <w:shd w:val="clear" w:color="auto" w:fill="FFFFFF"/>
            <w:noWrap/>
            <w:vAlign w:val="bottom"/>
            <w:hideMark/>
          </w:tcPr>
          <w:p w14:paraId="70149E4E" w14:textId="5813A06E" w:rsidR="007440B7" w:rsidRPr="00B437F9" w:rsidRDefault="007440B7" w:rsidP="007440B7">
            <w:pPr>
              <w:jc w:val="right"/>
              <w:rPr>
                <w:rFonts w:ascii="Calibri" w:hAnsi="Calibri" w:cs="Calibri"/>
                <w:color w:val="000000"/>
                <w:szCs w:val="20"/>
              </w:rPr>
            </w:pPr>
            <w:r>
              <w:rPr>
                <w:rFonts w:ascii="Calibri" w:hAnsi="Calibri" w:cs="Calibri"/>
                <w:color w:val="000000"/>
                <w:szCs w:val="20"/>
              </w:rPr>
              <w:t>6,794</w:t>
            </w:r>
          </w:p>
        </w:tc>
        <w:tc>
          <w:tcPr>
            <w:tcW w:w="1330" w:type="dxa"/>
            <w:shd w:val="clear" w:color="auto" w:fill="FFFFFF"/>
            <w:noWrap/>
            <w:vAlign w:val="bottom"/>
            <w:hideMark/>
          </w:tcPr>
          <w:p w14:paraId="620A1AE2" w14:textId="52C958DA" w:rsidR="007440B7" w:rsidRPr="00B437F9" w:rsidRDefault="007440B7" w:rsidP="007440B7">
            <w:pPr>
              <w:jc w:val="right"/>
              <w:rPr>
                <w:rFonts w:ascii="Calibri" w:hAnsi="Calibri" w:cs="Calibri"/>
                <w:color w:val="01565A"/>
                <w:szCs w:val="20"/>
              </w:rPr>
            </w:pPr>
            <w:r>
              <w:rPr>
                <w:rFonts w:ascii="Calibri" w:hAnsi="Calibri" w:cs="Calibri"/>
                <w:color w:val="01565A"/>
                <w:szCs w:val="20"/>
              </w:rPr>
              <w:t>2%</w:t>
            </w:r>
          </w:p>
        </w:tc>
        <w:tc>
          <w:tcPr>
            <w:tcW w:w="1788" w:type="dxa"/>
            <w:shd w:val="clear" w:color="auto" w:fill="FFFFFF"/>
            <w:noWrap/>
            <w:vAlign w:val="bottom"/>
            <w:hideMark/>
          </w:tcPr>
          <w:p w14:paraId="38B63661" w14:textId="0C8B7B1D" w:rsidR="007440B7" w:rsidRPr="00B437F9" w:rsidRDefault="007440B7" w:rsidP="007440B7">
            <w:pPr>
              <w:jc w:val="right"/>
              <w:rPr>
                <w:rFonts w:ascii="Calibri" w:hAnsi="Calibri" w:cs="Calibri"/>
                <w:color w:val="000000"/>
                <w:szCs w:val="20"/>
              </w:rPr>
            </w:pPr>
            <w:r>
              <w:rPr>
                <w:rFonts w:ascii="Calibri" w:hAnsi="Calibri" w:cs="Calibri"/>
                <w:color w:val="000000"/>
                <w:szCs w:val="20"/>
              </w:rPr>
              <w:t>5,150</w:t>
            </w:r>
          </w:p>
        </w:tc>
        <w:tc>
          <w:tcPr>
            <w:tcW w:w="1313" w:type="dxa"/>
            <w:shd w:val="clear" w:color="auto" w:fill="FFFFFF"/>
            <w:noWrap/>
            <w:vAlign w:val="bottom"/>
            <w:hideMark/>
          </w:tcPr>
          <w:p w14:paraId="4150FEC1" w14:textId="126FDBB6" w:rsidR="007440B7" w:rsidRPr="00B437F9" w:rsidRDefault="007440B7" w:rsidP="007440B7">
            <w:pPr>
              <w:jc w:val="right"/>
              <w:rPr>
                <w:rFonts w:ascii="Calibri" w:hAnsi="Calibri" w:cs="Calibri"/>
                <w:color w:val="01565A"/>
                <w:szCs w:val="20"/>
              </w:rPr>
            </w:pPr>
            <w:r>
              <w:rPr>
                <w:rFonts w:ascii="Calibri" w:hAnsi="Calibri" w:cs="Calibri"/>
                <w:color w:val="01565A"/>
                <w:szCs w:val="20"/>
              </w:rPr>
              <w:t>35%</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0E852805" w14:textId="255D026A" w:rsidR="007440B7" w:rsidRPr="007440B7" w:rsidRDefault="007440B7" w:rsidP="007440B7">
      <w:r>
        <w:rPr>
          <w:noProof/>
        </w:rPr>
        <w:drawing>
          <wp:inline distT="0" distB="0" distL="0" distR="0" wp14:anchorId="7C3251A1" wp14:editId="11B8ED76">
            <wp:extent cx="4267200" cy="2507570"/>
            <wp:effectExtent l="0" t="0" r="0" b="7620"/>
            <wp:docPr id="99" name="Picture 9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11737F55" wp14:editId="4DFD83DF">
            <wp:extent cx="4267200" cy="2362860"/>
            <wp:effectExtent l="0" t="0" r="0" b="0"/>
            <wp:docPr id="100" name="Picture 100"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 of the price of whea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72E8818C" wp14:editId="4C7F62C9">
            <wp:extent cx="4267200" cy="2511507"/>
            <wp:effectExtent l="0" t="0" r="0" b="3175"/>
            <wp:docPr id="101" name="Picture 101" descr="A graph of corn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aph of corn price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1F6E1B41" wp14:editId="059F54A8">
            <wp:extent cx="4267200" cy="2503895"/>
            <wp:effectExtent l="0" t="0" r="0" b="0"/>
            <wp:docPr id="102" name="Picture 1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of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p>
    <w:p w14:paraId="5D753F27" w14:textId="069F78ED" w:rsidR="007440B7" w:rsidRPr="007440B7" w:rsidRDefault="007440B7" w:rsidP="007440B7">
      <w:r>
        <w:rPr>
          <w:noProof/>
        </w:rPr>
        <w:lastRenderedPageBreak/>
        <w:drawing>
          <wp:inline distT="0" distB="0" distL="0" distR="0" wp14:anchorId="14BEC3B2" wp14:editId="231C0959">
            <wp:extent cx="4267200" cy="2367368"/>
            <wp:effectExtent l="0" t="0" r="0" b="0"/>
            <wp:docPr id="103" name="Picture 103"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of a pric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6D7530B7" wp14:editId="158ED207">
            <wp:extent cx="4267200" cy="2511507"/>
            <wp:effectExtent l="0" t="0" r="0" b="3175"/>
            <wp:docPr id="104" name="Picture 104"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graph showing the price of a stock marke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954B0BE" wp14:editId="0C543556">
            <wp:extent cx="4267200" cy="2503895"/>
            <wp:effectExtent l="0" t="0" r="0" b="0"/>
            <wp:docPr id="105" name="Picture 105"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of a market indicat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740492E1" wp14:editId="4F6C6464">
            <wp:extent cx="4267200" cy="2371079"/>
            <wp:effectExtent l="0" t="0" r="0" b="0"/>
            <wp:docPr id="106" name="Picture 10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aph showing the price of a stock marke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2C60CFE7" w14:textId="273C5A0D" w:rsidR="007440B7" w:rsidRDefault="007440B7" w:rsidP="007440B7">
      <w:r w:rsidRPr="007440B7">
        <w:rPr>
          <w:rFonts w:ascii="Calibri" w:eastAsia="Calibri" w:hAnsi="Calibri"/>
          <w:noProof/>
          <w:sz w:val="22"/>
          <w:szCs w:val="22"/>
          <w:lang w:eastAsia="en-US"/>
        </w:rPr>
        <w:drawing>
          <wp:inline distT="0" distB="0" distL="0" distR="0" wp14:anchorId="51576875" wp14:editId="073D22CA">
            <wp:extent cx="4267200" cy="2515444"/>
            <wp:effectExtent l="0" t="0" r="0" b="0"/>
            <wp:docPr id="107" name="Picture 107"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raph of a number of whea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76433630" wp14:editId="691289CB">
            <wp:extent cx="4267200" cy="2499976"/>
            <wp:effectExtent l="0" t="0" r="0" b="0"/>
            <wp:docPr id="108" name="Picture 1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graph of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3356647C" wp14:editId="2C919BCB">
            <wp:extent cx="4267200" cy="2367368"/>
            <wp:effectExtent l="0" t="0" r="0" b="0"/>
            <wp:docPr id="109" name="Picture 10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of a number of peop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4E6060A2" wp14:editId="243551D8">
            <wp:extent cx="4267200" cy="2511507"/>
            <wp:effectExtent l="0" t="0" r="0" b="3175"/>
            <wp:docPr id="110" name="Picture 1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aph of different colored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6714B382" w14:textId="7FFBDA49" w:rsidR="007440B7" w:rsidRPr="007440B7" w:rsidRDefault="007440B7" w:rsidP="007440B7">
      <w:r>
        <w:rPr>
          <w:noProof/>
        </w:rPr>
        <w:lastRenderedPageBreak/>
        <w:drawing>
          <wp:inline distT="0" distB="0" distL="0" distR="0" wp14:anchorId="4749D967" wp14:editId="3ECE00A7">
            <wp:extent cx="4267835" cy="2499360"/>
            <wp:effectExtent l="0" t="0" r="0" b="0"/>
            <wp:docPr id="1772165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835" cy="2499360"/>
                    </a:xfrm>
                    <a:prstGeom prst="rect">
                      <a:avLst/>
                    </a:prstGeom>
                    <a:noFill/>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357B259E" w14:textId="55DBCDB2" w:rsidR="007440B7" w:rsidRDefault="007440B7" w:rsidP="007440B7">
      <w:r w:rsidRPr="007440B7">
        <w:rPr>
          <w:rFonts w:ascii="Calibri" w:eastAsia="Calibri" w:hAnsi="Calibri"/>
          <w:noProof/>
          <w:sz w:val="22"/>
          <w:szCs w:val="22"/>
          <w:lang w:eastAsia="en-US"/>
        </w:rPr>
        <w:drawing>
          <wp:inline distT="0" distB="0" distL="0" distR="0" wp14:anchorId="6C6F106F" wp14:editId="0641C528">
            <wp:extent cx="4267200" cy="2367368"/>
            <wp:effectExtent l="0" t="0" r="0" b="0"/>
            <wp:docPr id="112"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graph of different colored lin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6C05E172" wp14:editId="35653227">
            <wp:extent cx="4267200" cy="2511507"/>
            <wp:effectExtent l="0" t="0" r="0" b="3175"/>
            <wp:docPr id="113"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aph of different colored lin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7260CF5A" wp14:editId="1CFD1D99">
            <wp:extent cx="4267200" cy="2499976"/>
            <wp:effectExtent l="0" t="0" r="0" b="0"/>
            <wp:docPr id="114" name="Picture 1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aph of different colored lin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162C28FF" wp14:editId="339CAF48">
            <wp:extent cx="4267200" cy="2367368"/>
            <wp:effectExtent l="0" t="0" r="0" b="0"/>
            <wp:docPr id="115" name="Picture 115"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aph of a seaboar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1E3951FA" w14:textId="77777777" w:rsidR="007440B7" w:rsidRDefault="007440B7" w:rsidP="007440B7"/>
    <w:p w14:paraId="012B921B" w14:textId="77777777" w:rsidR="007440B7" w:rsidRPr="007440B7" w:rsidRDefault="007440B7" w:rsidP="007440B7"/>
    <w:p w14:paraId="702DAB33" w14:textId="77777777" w:rsidR="007440B7" w:rsidRDefault="007440B7" w:rsidP="007440B7"/>
    <w:p w14:paraId="5FED07C5" w14:textId="13475E14" w:rsidR="007440B7" w:rsidRPr="007440B7" w:rsidRDefault="007440B7" w:rsidP="007440B7">
      <w:pPr>
        <w:tabs>
          <w:tab w:val="left" w:pos="10263"/>
        </w:tabs>
      </w:pPr>
      <w:r>
        <w:tab/>
      </w:r>
      <w:r w:rsidRPr="007440B7">
        <w:rPr>
          <w:rFonts w:ascii="Calibri" w:eastAsia="Calibri" w:hAnsi="Calibri"/>
          <w:noProof/>
          <w:sz w:val="22"/>
          <w:szCs w:val="22"/>
          <w:lang w:eastAsia="en-US"/>
        </w:rPr>
        <w:drawing>
          <wp:inline distT="0" distB="0" distL="0" distR="0" wp14:anchorId="33F0EF98" wp14:editId="508C5B70">
            <wp:extent cx="4267200" cy="2511507"/>
            <wp:effectExtent l="0" t="0" r="0" b="3175"/>
            <wp:docPr id="116" name="Picture 116"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of goats showing the number of goat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3B9928B5" wp14:editId="7F28853C">
            <wp:extent cx="4267200" cy="2507570"/>
            <wp:effectExtent l="0" t="0" r="0" b="7620"/>
            <wp:docPr id="117" name="Picture 11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graph of different colored lin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1E05894E" w14:textId="55712969" w:rsidR="007440B7" w:rsidRPr="007440B7" w:rsidRDefault="007440B7" w:rsidP="007440B7">
      <w:r>
        <w:rPr>
          <w:noProof/>
        </w:rPr>
        <w:drawing>
          <wp:inline distT="0" distB="0" distL="0" distR="0" wp14:anchorId="714E8432" wp14:editId="2E25E755">
            <wp:extent cx="4267200" cy="2363258"/>
            <wp:effectExtent l="0" t="0" r="0" b="0"/>
            <wp:docPr id="118" name="Picture 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different colored lin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6718095C" wp14:editId="0AEC8138">
            <wp:extent cx="4267200" cy="2511507"/>
            <wp:effectExtent l="0" t="0" r="0" b="3175"/>
            <wp:docPr id="119" name="Picture 1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different colored lin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FF2DE94" wp14:editId="7C1D4BA9">
            <wp:extent cx="4267200" cy="2507813"/>
            <wp:effectExtent l="0" t="0" r="0" b="6985"/>
            <wp:docPr id="120" name="Picture 120" descr="A graph of cheese and dai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aph of cheese and dairy&#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623B456C" wp14:editId="254C531D">
            <wp:extent cx="4267200" cy="2369429"/>
            <wp:effectExtent l="0" t="0" r="0" b="0"/>
            <wp:docPr id="121" name="Picture 121"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of milk fa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7E332A15" w14:textId="0BE26609" w:rsidR="007440B7" w:rsidRDefault="007440B7" w:rsidP="007440B7">
      <w:r>
        <w:rPr>
          <w:noProof/>
        </w:rPr>
        <w:drawing>
          <wp:inline distT="0" distB="0" distL="0" distR="0" wp14:anchorId="07712B3C" wp14:editId="1B94469C">
            <wp:extent cx="4267200" cy="2381867"/>
            <wp:effectExtent l="0" t="0" r="0" b="0"/>
            <wp:docPr id="125" name="Picture 125"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aph with blue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22658FC9" wp14:editId="2D49E5F1">
            <wp:extent cx="4267200" cy="2381867"/>
            <wp:effectExtent l="0" t="0" r="0" b="0"/>
            <wp:docPr id="126" name="Picture 126"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aph with blue li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070712D0" wp14:editId="35697B3F">
            <wp:extent cx="4267200" cy="2381867"/>
            <wp:effectExtent l="0" t="0" r="0" b="0"/>
            <wp:docPr id="127" name="Picture 1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graph with blue 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2AA9F6E1" wp14:editId="5570EB28">
            <wp:extent cx="4267200" cy="2386041"/>
            <wp:effectExtent l="0" t="0" r="0" b="0"/>
            <wp:docPr id="128" name="Picture 128"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aph of strawberri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p>
    <w:p w14:paraId="13A4F8C0" w14:textId="77777777" w:rsidR="007440B7" w:rsidRDefault="007440B7" w:rsidP="007440B7"/>
    <w:p w14:paraId="64950A49" w14:textId="4E460BC5" w:rsidR="007440B7" w:rsidRPr="007440B7" w:rsidRDefault="007440B7" w:rsidP="007440B7">
      <w:r>
        <w:rPr>
          <w:noProof/>
        </w:rPr>
        <w:lastRenderedPageBreak/>
        <w:drawing>
          <wp:inline distT="0" distB="0" distL="0" distR="0" wp14:anchorId="06299D9B" wp14:editId="058FF0CB">
            <wp:extent cx="4267200" cy="2375631"/>
            <wp:effectExtent l="0" t="0" r="0" b="5715"/>
            <wp:docPr id="129" name="Picture 129"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with a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7E155909" wp14:editId="14059E71">
            <wp:extent cx="4267200" cy="2381867"/>
            <wp:effectExtent l="0" t="0" r="0" b="0"/>
            <wp:docPr id="130" name="Picture 130"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ine graph with blue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369C0561" wp14:editId="1A873A26">
            <wp:extent cx="4267200" cy="2389782"/>
            <wp:effectExtent l="0" t="0" r="0" b="0"/>
            <wp:docPr id="131" name="Picture 13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aph with blue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50CE8A76" wp14:editId="1EA2B5B9">
            <wp:extent cx="4267200" cy="2377706"/>
            <wp:effectExtent l="0" t="0" r="0" b="3810"/>
            <wp:docPr id="132" name="Picture 132"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showing a line of onion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2611526D" w14:textId="77777777" w:rsidR="007440B7" w:rsidRDefault="007440B7" w:rsidP="00CD226A">
      <w:pPr>
        <w:pStyle w:val="Heading3"/>
        <w:rPr>
          <w:rFonts w:cs="Calibri"/>
          <w:color w:val="auto"/>
          <w:sz w:val="28"/>
          <w:szCs w:val="28"/>
        </w:rPr>
      </w:pPr>
    </w:p>
    <w:p w14:paraId="2570BD98" w14:textId="0193E7C2" w:rsidR="00520532" w:rsidRPr="007440B7" w:rsidRDefault="00CD226A" w:rsidP="007440B7">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4C4A88D3" w14:textId="55C846B9" w:rsidR="007440B7" w:rsidRPr="00B437F9" w:rsidRDefault="007440B7" w:rsidP="00CD226A">
      <w:pPr>
        <w:rPr>
          <w:rFonts w:ascii="Calibri" w:hAnsi="Calibri" w:cs="Calibri"/>
          <w:color w:val="000000"/>
        </w:rPr>
        <w:sectPr w:rsidR="007440B7" w:rsidRPr="00B437F9" w:rsidSect="00AB5F14">
          <w:footerReference w:type="first" r:id="rId57"/>
          <w:pgSz w:w="16838" w:h="11906" w:orient="landscape"/>
          <w:pgMar w:top="1440" w:right="1276" w:bottom="1440" w:left="1276" w:header="709" w:footer="709" w:gutter="0"/>
          <w:cols w:space="708"/>
          <w:docGrid w:linePitch="360"/>
        </w:sectPr>
      </w:pPr>
      <w:r w:rsidRPr="007440B7">
        <w:rPr>
          <w:rFonts w:ascii="Calibri" w:eastAsia="Calibri" w:hAnsi="Calibri"/>
          <w:noProof/>
          <w:sz w:val="22"/>
          <w:szCs w:val="22"/>
          <w:lang w:eastAsia="en-US"/>
        </w:rPr>
        <w:drawing>
          <wp:inline distT="0" distB="0" distL="0" distR="0" wp14:anchorId="7F4E0E74" wp14:editId="38D6D8EA">
            <wp:extent cx="4267200" cy="2511507"/>
            <wp:effectExtent l="0" t="0" r="0" b="3175"/>
            <wp:docPr id="122" name="Picture 122" descr="A graph of a graph showing the number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aph of a graph showing the number of cereal hay&#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000945CE" wp14:editId="5CAB75E6">
            <wp:extent cx="4267200" cy="2499976"/>
            <wp:effectExtent l="0" t="0" r="0" b="0"/>
            <wp:docPr id="123" name="Picture 123" descr="A graph showing the number of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showing the number of ha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sidRPr="007440B7">
        <w:rPr>
          <w:rFonts w:ascii="Calibri" w:eastAsia="Calibri" w:hAnsi="Calibri"/>
          <w:noProof/>
          <w:sz w:val="22"/>
          <w:szCs w:val="22"/>
          <w:lang w:eastAsia="en-US"/>
        </w:rPr>
        <w:drawing>
          <wp:inline distT="0" distB="0" distL="0" distR="0" wp14:anchorId="49AEDE4F" wp14:editId="2BCFC453">
            <wp:extent cx="4267200" cy="2369429"/>
            <wp:effectExtent l="0" t="0" r="0" b="0"/>
            <wp:docPr id="124" name="Picture 124"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aph with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1"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2"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3"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6"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4"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5"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7"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9"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0"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1"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2"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3"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4"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5"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6"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footerReference w:type="first" r:id="rId8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8B9245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4011CD">
        <w:rPr>
          <w:rFonts w:ascii="Calibri" w:hAnsi="Calibri" w:cs="Calibri"/>
          <w:sz w:val="22"/>
          <w:szCs w:val="22"/>
        </w:rPr>
        <w:t>14</w:t>
      </w:r>
      <w:r>
        <w:rPr>
          <w:rFonts w:ascii="Calibri" w:hAnsi="Calibri" w:cs="Calibri"/>
          <w:sz w:val="22"/>
          <w:szCs w:val="22"/>
        </w:rPr>
        <w:t xml:space="preserve"> </w:t>
      </w:r>
      <w:r w:rsidR="00964377">
        <w:rPr>
          <w:rFonts w:ascii="Calibri" w:hAnsi="Calibri" w:cs="Calibri"/>
          <w:sz w:val="22"/>
          <w:szCs w:val="22"/>
        </w:rPr>
        <w:t>March</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1"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5" w:name="_Hlk109131392"/>
      <w:r w:rsidRPr="00B437F9">
        <w:rPr>
          <w:rFonts w:ascii="Calibri" w:hAnsi="Calibri" w:cs="Calibri"/>
          <w:sz w:val="22"/>
          <w:szCs w:val="22"/>
        </w:rPr>
        <w:t xml:space="preserve">Fisheries and Forestry </w:t>
      </w:r>
      <w:bookmarkEnd w:id="9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AB5F14">
      <w:footerReference w:type="first" r:id="rId9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D79F" w14:textId="77777777" w:rsidR="00AB5F14" w:rsidRDefault="00AB5F14">
      <w:r>
        <w:separator/>
      </w:r>
    </w:p>
  </w:endnote>
  <w:endnote w:type="continuationSeparator" w:id="0">
    <w:p w14:paraId="37491B87" w14:textId="77777777" w:rsidR="00AB5F14" w:rsidRDefault="00AB5F14">
      <w:r>
        <w:continuationSeparator/>
      </w:r>
    </w:p>
  </w:endnote>
  <w:endnote w:type="continuationNotice" w:id="1">
    <w:p w14:paraId="66381E7F" w14:textId="77777777" w:rsidR="00AB5F14" w:rsidRDefault="00AB5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21D82D76"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4" w:name="_Hlk109196284"/>
    <w:r w:rsidR="00696EB8">
      <w:rPr>
        <w:rFonts w:ascii="Calibri" w:hAnsi="Calibri"/>
        <w:bCs/>
        <w:szCs w:val="20"/>
      </w:rPr>
      <w:t xml:space="preserve">11 </w:t>
    </w:r>
    <w:r w:rsidR="00A40378">
      <w:rPr>
        <w:rFonts w:ascii="Calibri" w:hAnsi="Calibri"/>
        <w:bCs/>
        <w:szCs w:val="20"/>
      </w:rPr>
      <w:t>April</w:t>
    </w:r>
    <w:r w:rsidRPr="005B604D">
      <w:rPr>
        <w:rFonts w:ascii="Calibri" w:hAnsi="Calibri"/>
        <w:bCs/>
        <w:szCs w:val="20"/>
      </w:rPr>
      <w:t> 202</w:t>
    </w:r>
    <w:bookmarkEnd w:id="94"/>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F0A1" w14:textId="77777777" w:rsidR="00AB5F14" w:rsidRDefault="00AB5F14">
      <w:r>
        <w:separator/>
      </w:r>
    </w:p>
  </w:footnote>
  <w:footnote w:type="continuationSeparator" w:id="0">
    <w:p w14:paraId="0C0BC737" w14:textId="77777777" w:rsidR="00AB5F14" w:rsidRDefault="00AB5F14">
      <w:r>
        <w:continuationSeparator/>
      </w:r>
    </w:p>
  </w:footnote>
  <w:footnote w:type="continuationNotice" w:id="1">
    <w:p w14:paraId="30A3E3E8" w14:textId="77777777" w:rsidR="00AB5F14" w:rsidRDefault="00AB5F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728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456429"/>
    <w:multiLevelType w:val="multilevel"/>
    <w:tmpl w:val="E898CC72"/>
    <w:numStyleLink w:val="KeyPoints"/>
  </w:abstractNum>
  <w:abstractNum w:abstractNumId="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6"/>
  </w:num>
  <w:num w:numId="2" w16cid:durableId="81920635">
    <w:abstractNumId w:val="9"/>
  </w:num>
  <w:num w:numId="3" w16cid:durableId="106386734">
    <w:abstractNumId w:val="7"/>
  </w:num>
  <w:num w:numId="4" w16cid:durableId="2059163409">
    <w:abstractNumId w:val="3"/>
  </w:num>
  <w:num w:numId="5" w16cid:durableId="550194475">
    <w:abstractNumId w:val="4"/>
  </w:num>
  <w:num w:numId="6" w16cid:durableId="794493814">
    <w:abstractNumId w:val="11"/>
  </w:num>
  <w:num w:numId="7" w16cid:durableId="673607758">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0"/>
  </w:num>
  <w:num w:numId="9" w16cid:durableId="2087334729">
    <w:abstractNumId w:val="12"/>
  </w:num>
  <w:num w:numId="10" w16cid:durableId="1045452032">
    <w:abstractNumId w:val="5"/>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9"/>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0826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1EC2"/>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CA"/>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11"/>
    <w:rsid w:val="002200D7"/>
    <w:rsid w:val="002202E7"/>
    <w:rsid w:val="002203AC"/>
    <w:rsid w:val="00220DE9"/>
    <w:rsid w:val="00220EF7"/>
    <w:rsid w:val="00221459"/>
    <w:rsid w:val="00221847"/>
    <w:rsid w:val="00221884"/>
    <w:rsid w:val="00221E1B"/>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9C2"/>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726"/>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355"/>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B4E"/>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1"/>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6EB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6F95"/>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5F"/>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003"/>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96"/>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3F2"/>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608"/>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15B"/>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3B1"/>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4B8"/>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jsp/watl/rainfall/pme.jsp" TargetMode="External"/><Relationship Id="rId68" Type="http://schemas.openxmlformats.org/officeDocument/2006/relationships/hyperlink" Target="https://weather.gc.ca/saisons/image_e.html?img=s234pfe1p_cal&amp;bc=prob" TargetMode="External"/><Relationship Id="rId84" Type="http://schemas.openxmlformats.org/officeDocument/2006/relationships/hyperlink" Target="http://www.globaldairytrade.info/en/product-results/" TargetMode="External"/><Relationship Id="rId89" Type="http://schemas.openxmlformats.org/officeDocument/2006/relationships/hyperlink" Target="mailto:copyright@awe.gov.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ipad.fas.usda.gov/ogamaps/cropmapsandcalendars.aspx" TargetMode="External"/><Relationship Id="rId79" Type="http://schemas.openxmlformats.org/officeDocument/2006/relationships/hyperlink" Target="http://www.bom.gov.au/water/dashboards/" TargetMode="External"/><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climate/outlooks/" TargetMode="External"/><Relationship Id="rId69" Type="http://schemas.openxmlformats.org/officeDocument/2006/relationships/hyperlink" Target="https://www.cpc.ncep.noaa.gov/products/predictions/long_range/seasonal.php?lead=2"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cmdp.ncc-cma.net/pred/cs2gen.php?pred_elem=RAINP" TargetMode="External"/><Relationship Id="rId80" Type="http://schemas.openxmlformats.org/officeDocument/2006/relationships/hyperlink" Target="https://www.waternsw.com.au/customer-service/ordering-trading-and-pricing/trading/murrumbidgee" TargetMode="External"/><Relationship Id="rId85" Type="http://schemas.openxmlformats.org/officeDocument/2006/relationships/hyperlink" Target="http://www.cotlook.com/" TargetMode="External"/><Relationship Id="rId93" Type="http://schemas.openxmlformats.org/officeDocument/2006/relationships/hyperlink" Target="https://www.agriculture.gov.au/abares/about/research-and-analysi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griculture.gov.au/abares/products/weekly_update/weekly-update-11424"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yperlink" Target="http://www.longpaddock.qld.gov.au/aussiegrass/"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jsp/awap/temp/index.jsp" TargetMode="External"/><Relationship Id="rId70" Type="http://schemas.openxmlformats.org/officeDocument/2006/relationships/hyperlink" Target="http://eurobrisa.cptec.inpe.br/" TargetMode="External"/><Relationship Id="rId75" Type="http://schemas.openxmlformats.org/officeDocument/2006/relationships/hyperlink" Target="https://rmets-onlinelibrary-wiley-com.virtual.anu.edu.au/doi/epdf/10.1002/joc.1833" TargetMode="External"/><Relationship Id="rId83" Type="http://schemas.openxmlformats.org/officeDocument/2006/relationships/hyperlink" Target="http://www.australianpork.com.au" TargetMode="External"/><Relationship Id="rId88" Type="http://schemas.openxmlformats.org/officeDocument/2006/relationships/hyperlink" Target="https://creativecommons.org/licenses/by/4.0/legalcode" TargetMode="External"/><Relationship Id="rId91" Type="http://schemas.openxmlformats.org/officeDocument/2006/relationships/hyperlink" Target="https://doi.org/10.25814/5f3e04e7d250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hyperlink" Target="http://www.bom.gov.au/climate/enso/" TargetMode="External"/><Relationship Id="rId73" Type="http://schemas.openxmlformats.org/officeDocument/2006/relationships/hyperlink" Target="https://iri.columbia.edu/our-expertise/climate/forecasts/seasonal-climate-forecasts/" TargetMode="External"/><Relationship Id="rId78" Type="http://schemas.openxmlformats.org/officeDocument/2006/relationships/hyperlink" Target="http://www.bom.gov.au/water/dashboards/" TargetMode="External"/><Relationship Id="rId81" Type="http://schemas.openxmlformats.org/officeDocument/2006/relationships/hyperlink" Target="https://www.waterregister.vic.gov.au/TradingRules2019/" TargetMode="External"/><Relationship Id="rId86" Type="http://schemas.openxmlformats.org/officeDocument/2006/relationships/hyperlink" Target="http://www.awex.com.au/" TargetMode="External"/><Relationship Id="rId9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ww.waterflow.io/" TargetMode="External"/><Relationship Id="rId7" Type="http://schemas.openxmlformats.org/officeDocument/2006/relationships/settings" Target="settings.xml"/><Relationship Id="rId71" Type="http://schemas.openxmlformats.org/officeDocument/2006/relationships/hyperlink" Target="https://meteoinfo.ru/en/climate/seasonal-forecasts" TargetMode="External"/><Relationship Id="rId92" Type="http://schemas.openxmlformats.org/officeDocument/2006/relationships/hyperlink" Target="http://awe.gov.au/abare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footer" Target="footer2.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www.bom.gov.au/water/landscape/" TargetMode="External"/><Relationship Id="rId87" Type="http://schemas.openxmlformats.org/officeDocument/2006/relationships/footer" Target="footer4.xml"/><Relationship Id="rId61" Type="http://schemas.openxmlformats.org/officeDocument/2006/relationships/hyperlink" Target="http://www.bom.gov.au/water/landscape/" TargetMode="External"/><Relationship Id="rId82" Type="http://schemas.openxmlformats.org/officeDocument/2006/relationships/hyperlink" Target="http://www.freshstate.com.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www.ruralcowater.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AA20B014-A187-4414-9A3A-78F90DAB0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purl.org/dc/elements/1.1/"/>
    <ds:schemaRef ds:uri="81c01dc6-2c49-4730-b140-874c95cac377"/>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c95b51c2-b2ac-4224-a5b5-069909057829"/>
    <ds:schemaRef ds:uri="2b53c995-2120-4bc0-8922-c25044d37f6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3537</Words>
  <Characters>20163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- 11 April 2024</vt:lpstr>
    </vt:vector>
  </TitlesOfParts>
  <Company/>
  <LinksUpToDate>false</LinksUpToDate>
  <CharactersWithSpaces>23653</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- 11 April 2024</dc:title>
  <dc:subject/>
  <dc:creator>Department of Agriculture, Fisheries and Forestry</dc:creator>
  <cp:keywords/>
  <dc:description/>
  <cp:lastModifiedBy>Goggins, Fiona</cp:lastModifiedBy>
  <cp:revision>3</cp:revision>
  <cp:lastPrinted>2024-04-11T03:54:00Z</cp:lastPrinted>
  <dcterms:created xsi:type="dcterms:W3CDTF">2024-04-11T03:55:00Z</dcterms:created>
  <dcterms:modified xsi:type="dcterms:W3CDTF">2024-04-11T05:27:00Z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