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578EE58B"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DE44B2">
        <w:rPr>
          <w:rFonts w:cs="Calibri"/>
          <w:noProof/>
          <w:color w:val="auto"/>
          <w:sz w:val="28"/>
          <w:szCs w:val="28"/>
          <w:lang w:eastAsia="en-AU"/>
        </w:rPr>
        <w:t>3</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E44B2">
        <w:rPr>
          <w:rFonts w:cs="Calibri"/>
          <w:color w:val="auto"/>
          <w:sz w:val="40"/>
          <w:szCs w:val="40"/>
          <w:lang w:eastAsia="en-AU"/>
        </w:rPr>
        <w:t>4 April</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17E0450" w14:textId="77777777" w:rsidR="00C1050E" w:rsidRPr="009179FD" w:rsidRDefault="009D634C" w:rsidP="00C1050E">
      <w:pPr>
        <w:pStyle w:val="ListParagraph"/>
        <w:numPr>
          <w:ilvl w:val="0"/>
          <w:numId w:val="4"/>
        </w:numPr>
        <w:spacing w:after="0" w:line="256" w:lineRule="auto"/>
        <w:ind w:hanging="357"/>
        <w:rPr>
          <w:rFonts w:asciiTheme="minorHAnsi" w:hAnsiTheme="minorHAnsi"/>
        </w:rPr>
      </w:pPr>
      <w:bookmarkStart w:id="2" w:name="_Hlk152836521"/>
      <w:bookmarkStart w:id="3" w:name="_Ref412111946"/>
      <w:r>
        <w:t>In</w:t>
      </w:r>
      <w:r w:rsidRPr="00B437F9">
        <w:t xml:space="preserve"> the week ending</w:t>
      </w:r>
      <w:r>
        <w:rPr>
          <w:rFonts w:cs="Calibri"/>
        </w:rPr>
        <w:t xml:space="preserve"> </w:t>
      </w:r>
      <w:r w:rsidR="00C1050E">
        <w:rPr>
          <w:rFonts w:cs="Calibri"/>
        </w:rPr>
        <w:t>3 April</w:t>
      </w:r>
      <w:r w:rsidR="00C1050E" w:rsidRPr="004F2B52">
        <w:rPr>
          <w:rFonts w:cs="Calibri"/>
        </w:rPr>
        <w:t xml:space="preserve"> 202</w:t>
      </w:r>
      <w:r w:rsidR="00C1050E">
        <w:rPr>
          <w:rFonts w:cs="Calibri"/>
        </w:rPr>
        <w:t>4</w:t>
      </w:r>
      <w:r w:rsidR="00C1050E" w:rsidRPr="004F2B52">
        <w:rPr>
          <w:rFonts w:cs="Calibri"/>
        </w:rPr>
        <w:t>,</w:t>
      </w:r>
      <w:r w:rsidR="00C1050E" w:rsidRPr="003C65E3">
        <w:rPr>
          <w:rFonts w:cs="Calibri"/>
        </w:rPr>
        <w:t xml:space="preserve"> </w:t>
      </w:r>
      <w:r w:rsidR="00C1050E">
        <w:rPr>
          <w:rFonts w:asciiTheme="minorHAnsi" w:hAnsiTheme="minorHAnsi" w:cstheme="minorHAnsi"/>
          <w:szCs w:val="28"/>
        </w:rPr>
        <w:t>widespread rainfall was recorded across much of the country, exceptions being in the west of the country.</w:t>
      </w:r>
    </w:p>
    <w:p w14:paraId="6A7840A3" w14:textId="77777777" w:rsidR="00C1050E" w:rsidRPr="00875A27" w:rsidRDefault="00C1050E" w:rsidP="00C1050E">
      <w:pPr>
        <w:pStyle w:val="ListParagraph"/>
        <w:numPr>
          <w:ilvl w:val="1"/>
          <w:numId w:val="4"/>
        </w:numPr>
        <w:spacing w:after="0" w:line="256" w:lineRule="auto"/>
        <w:rPr>
          <w:rFonts w:asciiTheme="minorHAnsi" w:hAnsiTheme="minorHAnsi"/>
        </w:rPr>
      </w:pPr>
      <w:r>
        <w:rPr>
          <w:rFonts w:cs="Calibri"/>
        </w:rPr>
        <w:t xml:space="preserve">Across cropping regions, </w:t>
      </w:r>
      <w:r>
        <w:rPr>
          <w:rFonts w:asciiTheme="minorHAnsi" w:hAnsiTheme="minorHAnsi" w:cstheme="minorHAnsi"/>
          <w:szCs w:val="28"/>
        </w:rPr>
        <w:t xml:space="preserve">rainfall totals up to 100 millimetres across Queensland may have disrupted the harvest of summer crops. Damaged sorghum crops would likely see a downgrade in yield quality. </w:t>
      </w:r>
    </w:p>
    <w:p w14:paraId="22549A50" w14:textId="77777777" w:rsidR="00C1050E" w:rsidRPr="00C45B47" w:rsidRDefault="00C1050E" w:rsidP="00C1050E">
      <w:pPr>
        <w:pStyle w:val="ListParagraph"/>
        <w:numPr>
          <w:ilvl w:val="0"/>
          <w:numId w:val="4"/>
        </w:numPr>
        <w:spacing w:after="0" w:line="256" w:lineRule="auto"/>
        <w:ind w:hanging="357"/>
      </w:pPr>
      <w:r w:rsidRPr="00C45B47">
        <w:t xml:space="preserve">Over the coming </w:t>
      </w:r>
      <w:r>
        <w:t>days</w:t>
      </w:r>
      <w:r w:rsidRPr="00C45B47">
        <w:rPr>
          <w:rFonts w:cs="Calibri"/>
        </w:rPr>
        <w:t>,</w:t>
      </w:r>
      <w:r>
        <w:rPr>
          <w:rFonts w:cs="Calibri"/>
        </w:rPr>
        <w:t xml:space="preserve"> </w:t>
      </w:r>
      <w:r>
        <w:rPr>
          <w:rFonts w:asciiTheme="minorHAnsi" w:hAnsiTheme="minorHAnsi" w:cstheme="minorHAnsi"/>
          <w:szCs w:val="28"/>
        </w:rPr>
        <w:t>severe weather associated with a low-pressure trough across the east coast is expected to bring up to 200 millimetres of rain to eastern New South Wales, up to 150 millimetres in southern Queensland and up to 50 millimetres in eastern Victoria</w:t>
      </w:r>
      <w:r>
        <w:rPr>
          <w:rFonts w:cs="Calibri"/>
        </w:rPr>
        <w:t>.</w:t>
      </w:r>
    </w:p>
    <w:p w14:paraId="22B0B486" w14:textId="77777777" w:rsidR="00C1050E" w:rsidRDefault="00C1050E" w:rsidP="00C1050E">
      <w:pPr>
        <w:pStyle w:val="ListParagraph"/>
        <w:numPr>
          <w:ilvl w:val="1"/>
          <w:numId w:val="4"/>
        </w:numPr>
        <w:spacing w:after="0" w:line="256" w:lineRule="auto"/>
        <w:ind w:hanging="357"/>
        <w:rPr>
          <w:rFonts w:cs="Calibri"/>
        </w:rPr>
      </w:pPr>
      <w:r>
        <w:rPr>
          <w:rFonts w:cs="Calibri"/>
        </w:rPr>
        <w:t>Following a wet week in much of Queensland’s cropping region, some sorghum crops are at risk of quality downgrades and harvest interruption. However, expected rainfall will support confidence related to sowing of winter crops.</w:t>
      </w:r>
    </w:p>
    <w:p w14:paraId="700A3AC4" w14:textId="77777777" w:rsidR="00C1050E" w:rsidRDefault="00C1050E" w:rsidP="00C1050E">
      <w:pPr>
        <w:pStyle w:val="ListParagraph"/>
        <w:numPr>
          <w:ilvl w:val="1"/>
          <w:numId w:val="4"/>
        </w:numPr>
        <w:spacing w:after="0" w:line="256" w:lineRule="auto"/>
        <w:ind w:hanging="357"/>
        <w:rPr>
          <w:rFonts w:cs="Calibri"/>
        </w:rPr>
      </w:pPr>
      <w:r>
        <w:rPr>
          <w:rFonts w:cs="Calibri"/>
        </w:rPr>
        <w:t>A dry week in Western Australia and South Australia will likely see a decline in soil moisture levels.</w:t>
      </w:r>
    </w:p>
    <w:p w14:paraId="537D52FC" w14:textId="77777777" w:rsidR="00C1050E" w:rsidRPr="00426DC5" w:rsidRDefault="00C1050E" w:rsidP="00C1050E">
      <w:pPr>
        <w:pStyle w:val="ListBullet"/>
        <w:numPr>
          <w:ilvl w:val="0"/>
          <w:numId w:val="4"/>
        </w:numPr>
        <w:spacing w:before="0"/>
        <w:ind w:hanging="357"/>
        <w:rPr>
          <w:rFonts w:ascii="Calibri" w:hAnsi="Calibri" w:cs="Calibri"/>
          <w:color w:val="000000"/>
          <w:sz w:val="22"/>
          <w:szCs w:val="22"/>
        </w:rPr>
      </w:pPr>
      <w:r>
        <w:rPr>
          <w:rFonts w:ascii="Calibri" w:hAnsi="Calibri" w:cs="Calibri"/>
          <w:sz w:val="22"/>
          <w:szCs w:val="22"/>
        </w:rPr>
        <w:t xml:space="preserve">March rainfall was 86% above long-term average nationally, but generally average or below average across southeastern cropping regions. Similar patterns are seen for upper- and lower-layer soil moisture levels. </w:t>
      </w:r>
    </w:p>
    <w:p w14:paraId="0DFA2B05" w14:textId="33EDCB1C" w:rsidR="00426DC5" w:rsidRPr="00C1050E" w:rsidRDefault="00C1050E" w:rsidP="00C1050E">
      <w:pPr>
        <w:pStyle w:val="ListBullet"/>
        <w:numPr>
          <w:ilvl w:val="0"/>
          <w:numId w:val="4"/>
        </w:numPr>
        <w:spacing w:before="0"/>
        <w:ind w:hanging="357"/>
        <w:rPr>
          <w:rFonts w:ascii="Calibri" w:hAnsi="Calibri" w:cs="Calibri"/>
          <w:color w:val="000000"/>
          <w:sz w:val="22"/>
          <w:szCs w:val="22"/>
        </w:rPr>
      </w:pPr>
      <w:r w:rsidRPr="004728BD">
        <w:rPr>
          <w:rFonts w:ascii="Calibri" w:hAnsi="Calibri" w:cs="Arial"/>
          <w:sz w:val="22"/>
          <w:szCs w:val="22"/>
        </w:rPr>
        <w:t xml:space="preserve">For the 3 months to </w:t>
      </w:r>
      <w:r>
        <w:rPr>
          <w:rFonts w:ascii="Calibri" w:hAnsi="Calibri" w:cs="Arial"/>
          <w:sz w:val="22"/>
          <w:szCs w:val="22"/>
        </w:rPr>
        <w:t>March</w:t>
      </w:r>
      <w:r w:rsidRPr="004728BD">
        <w:rPr>
          <w:rFonts w:ascii="Calibri" w:hAnsi="Calibri" w:cs="Arial"/>
          <w:sz w:val="22"/>
          <w:szCs w:val="22"/>
        </w:rPr>
        <w:t xml:space="preserve"> 202</w:t>
      </w:r>
      <w:r>
        <w:rPr>
          <w:rFonts w:ascii="Calibri" w:hAnsi="Calibri" w:cs="Arial"/>
          <w:sz w:val="22"/>
          <w:szCs w:val="22"/>
        </w:rPr>
        <w:t>4</w:t>
      </w:r>
      <w:r w:rsidRPr="004728BD">
        <w:rPr>
          <w:rFonts w:ascii="Calibri" w:hAnsi="Calibri" w:cs="Arial"/>
          <w:sz w:val="22"/>
          <w:szCs w:val="22"/>
        </w:rPr>
        <w:t>, above average rainfall totals resulted in average to well above average pasture production for this time of year across most grazing regions</w:t>
      </w:r>
      <w:r>
        <w:rPr>
          <w:rFonts w:ascii="Calibri" w:hAnsi="Calibri" w:cs="Arial"/>
          <w:sz w:val="22"/>
          <w:szCs w:val="22"/>
        </w:rPr>
        <w:t xml:space="preserve">. High pasture availability </w:t>
      </w:r>
      <w:r w:rsidRPr="004728BD">
        <w:rPr>
          <w:rFonts w:ascii="Calibri" w:hAnsi="Calibri" w:cs="Arial"/>
          <w:sz w:val="22"/>
          <w:szCs w:val="22"/>
        </w:rPr>
        <w:t xml:space="preserve">will likely enable farmers to continue to </w:t>
      </w:r>
      <w:r>
        <w:rPr>
          <w:rFonts w:ascii="Calibri" w:hAnsi="Calibri" w:cs="Arial"/>
          <w:sz w:val="22"/>
          <w:szCs w:val="22"/>
        </w:rPr>
        <w:t>maintain current</w:t>
      </w:r>
      <w:r w:rsidRPr="004728BD">
        <w:rPr>
          <w:rFonts w:ascii="Calibri" w:hAnsi="Calibri" w:cs="Arial"/>
          <w:sz w:val="22"/>
          <w:szCs w:val="22"/>
        </w:rPr>
        <w:t xml:space="preserve"> stock numbers and provide opportunities to build standing dry matter availability</w:t>
      </w:r>
      <w:r w:rsidR="00426DC5" w:rsidRPr="00C1050E">
        <w:rPr>
          <w:rFonts w:cs="Arial"/>
        </w:rPr>
        <w:t>.</w:t>
      </w:r>
    </w:p>
    <w:bookmarkEnd w:id="2"/>
    <w:p w14:paraId="4419BE22" w14:textId="5A95BEF5" w:rsidR="00B60336" w:rsidRPr="00B60336" w:rsidRDefault="00B60336" w:rsidP="00B60336">
      <w:pPr>
        <w:pStyle w:val="ListParagraph"/>
        <w:numPr>
          <w:ilvl w:val="0"/>
          <w:numId w:val="4"/>
        </w:numPr>
        <w:spacing w:after="0" w:line="240" w:lineRule="auto"/>
        <w:contextualSpacing w:val="0"/>
        <w:rPr>
          <w:rFonts w:eastAsia="Times New Roman"/>
        </w:rPr>
      </w:pPr>
      <w:r>
        <w:rPr>
          <w:rFonts w:eastAsia="Times New Roman"/>
        </w:rPr>
        <w:t>Water storage levels in the Murray-Darling Basin (MDB) decreased between 28 March 2024 and 4 April 2024 by 89 gigalitres (GL). Current volume of water held in storage is 16 975 GL, equivalent to 76% of total storage capacity. This is 15 percent or 2957 GL less than at the same time last year.</w:t>
      </w:r>
    </w:p>
    <w:p w14:paraId="2AA0023C" w14:textId="77777777" w:rsidR="00B60336" w:rsidRDefault="00B60336" w:rsidP="00B60336">
      <w:pPr>
        <w:pStyle w:val="ListParagraph"/>
        <w:numPr>
          <w:ilvl w:val="0"/>
          <w:numId w:val="4"/>
        </w:numPr>
        <w:spacing w:after="0" w:line="240" w:lineRule="auto"/>
        <w:contextualSpacing w:val="0"/>
        <w:rPr>
          <w:rFonts w:eastAsia="Times New Roman"/>
        </w:rPr>
      </w:pPr>
      <w:bookmarkStart w:id="4" w:name="_Hlk163124312"/>
      <w:r>
        <w:rPr>
          <w:rFonts w:eastAsia="Times New Roman"/>
        </w:rPr>
        <w:t>Allocation prices in the Victorian Murray below the Barmah Choke decreased from $37 on 28 March 2024 to $23 on 4 April 2024. Prices are lower in the Murrumbidgee and regions above the Barmah choke due to the binding of the Murrumbidgee export limit and Barmah choke trade constraint.</w:t>
      </w:r>
    </w:p>
    <w:bookmarkEnd w:id="4"/>
    <w:p w14:paraId="2C961FD0" w14:textId="0680B22A"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236CA1A1" w14:textId="77777777" w:rsidR="00C1050E" w:rsidRPr="009F258E" w:rsidRDefault="005135C4" w:rsidP="00C1050E">
      <w:pPr>
        <w:rPr>
          <w:rFonts w:asciiTheme="minorHAnsi" w:hAnsiTheme="minorHAnsi" w:cstheme="minorHAnsi"/>
          <w:sz w:val="22"/>
          <w:szCs w:val="28"/>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heme="minorHAnsi" w:hAnsiTheme="minorHAnsi" w:cstheme="minorHAnsi"/>
          <w:sz w:val="22"/>
          <w:szCs w:val="28"/>
        </w:rPr>
        <w:t xml:space="preserve">For the week ending </w:t>
      </w:r>
      <w:r w:rsidR="00C1050E">
        <w:rPr>
          <w:rFonts w:asciiTheme="minorHAnsi" w:hAnsiTheme="minorHAnsi" w:cstheme="minorHAnsi"/>
          <w:sz w:val="22"/>
          <w:szCs w:val="28"/>
        </w:rPr>
        <w:t xml:space="preserve">3 April 2024, low pressure systems in the northern tropics brought rainfall of up to 300 millimetres in scattered areas of far-north Queensland, with rainfall of up to 150 millimetres in the Northern Territory. A series of troughs moved across central and eastern parts of the country, bringing moderate rainfall totals, up to 100 millimetres in northern South Australia, and scattered areas in Queensland. High-pressure systems in the southwest kept Western Australia generally dry. In the southeast, a cold front brought rainfall to Tasmania and Victoria totalling up to 100 millimetres in some areas. </w:t>
      </w:r>
    </w:p>
    <w:p w14:paraId="198152C4" w14:textId="77777777" w:rsidR="00C1050E" w:rsidRDefault="00C1050E" w:rsidP="00C1050E">
      <w:pPr>
        <w:rPr>
          <w:rFonts w:asciiTheme="minorHAnsi" w:hAnsiTheme="minorHAnsi" w:cstheme="minorHAnsi"/>
          <w:sz w:val="22"/>
          <w:szCs w:val="28"/>
        </w:rPr>
      </w:pPr>
    </w:p>
    <w:p w14:paraId="3E8A815A" w14:textId="1150E24D" w:rsidR="004F44C6" w:rsidRPr="009F258E" w:rsidRDefault="00C1050E" w:rsidP="00C1050E">
      <w:pPr>
        <w:rPr>
          <w:rFonts w:asciiTheme="minorHAnsi" w:hAnsiTheme="minorHAnsi" w:cstheme="minorHAnsi"/>
          <w:sz w:val="22"/>
          <w:szCs w:val="28"/>
        </w:rPr>
      </w:pPr>
      <w:r>
        <w:rPr>
          <w:rFonts w:asciiTheme="minorHAnsi" w:hAnsiTheme="minorHAnsi" w:cstheme="minorHAnsi"/>
          <w:sz w:val="22"/>
          <w:szCs w:val="28"/>
        </w:rPr>
        <w:t>Across cropping regions, rainfall totals up to 100 millimetres were recorded across Queensland, which may have disrupted the harvest of summer crops as well as damaged the crops, which may result in downgrade of yield quality. In New South Wales and Victoria, rainfall up to 50 millimetres was recorded, while eastern South Australia recorded up to 10 millimetres. No rainfall was recorded across remaining cropping regions</w:t>
      </w:r>
      <w:r w:rsidR="0008379F">
        <w:rPr>
          <w:rFonts w:asciiTheme="minorHAnsi" w:hAnsiTheme="minorHAnsi" w:cstheme="minorHAnsi"/>
          <w:sz w:val="22"/>
          <w:szCs w:val="28"/>
        </w:rPr>
        <w:t xml:space="preserve">. </w:t>
      </w:r>
    </w:p>
    <w:p w14:paraId="7F8F8369" w14:textId="77777777" w:rsidR="009D634C" w:rsidRPr="009F258E" w:rsidRDefault="009D634C" w:rsidP="009F258E">
      <w:pPr>
        <w:rPr>
          <w:rFonts w:asciiTheme="minorHAnsi" w:hAnsiTheme="minorHAnsi" w:cstheme="minorHAnsi"/>
          <w:sz w:val="22"/>
          <w:szCs w:val="28"/>
        </w:rPr>
      </w:pPr>
    </w:p>
    <w:p w14:paraId="41DF7EDE" w14:textId="6A9DB3C2" w:rsidR="00CD226A" w:rsidRDefault="00CD226A" w:rsidP="009D634C">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4758D9">
        <w:rPr>
          <w:rFonts w:cs="Calibri"/>
          <w:i w:val="0"/>
          <w:color w:val="auto"/>
          <w:sz w:val="22"/>
          <w:szCs w:val="22"/>
        </w:rPr>
        <w:t>3 April</w:t>
      </w:r>
      <w:r w:rsidRPr="00B437F9">
        <w:rPr>
          <w:rFonts w:cs="Calibri"/>
          <w:i w:val="0"/>
          <w:color w:val="auto"/>
          <w:sz w:val="22"/>
          <w:szCs w:val="22"/>
        </w:rPr>
        <w:t> 202</w:t>
      </w:r>
      <w:r w:rsidR="00D35E41">
        <w:rPr>
          <w:rFonts w:cs="Calibri"/>
          <w:i w:val="0"/>
          <w:color w:val="auto"/>
          <w:sz w:val="22"/>
          <w:szCs w:val="22"/>
        </w:rPr>
        <w:t>4</w:t>
      </w:r>
    </w:p>
    <w:p w14:paraId="68B63BD5" w14:textId="0221AF9A" w:rsidR="005135C4" w:rsidRPr="00D92BCA" w:rsidRDefault="005135C4" w:rsidP="00D92BCA">
      <w:pPr>
        <w:rPr>
          <w:i/>
        </w:rPr>
      </w:pPr>
      <w:r w:rsidRPr="005135C4">
        <w:rPr>
          <w:noProof/>
        </w:rPr>
        <w:drawing>
          <wp:inline distT="0" distB="0" distL="0" distR="0" wp14:anchorId="615A607E" wp14:editId="297FEF4B">
            <wp:extent cx="5731510" cy="3856355"/>
            <wp:effectExtent l="0" t="0" r="2540" b="0"/>
            <wp:docPr id="1552599626"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99626" name="Picture 1" descr="A map of australia with different colors&#10;&#10;Description automatically generated"/>
                    <pic:cNvPicPr/>
                  </pic:nvPicPr>
                  <pic:blipFill>
                    <a:blip r:embed="rId12"/>
                    <a:stretch>
                      <a:fillRect/>
                    </a:stretch>
                  </pic:blipFill>
                  <pic:spPr>
                    <a:xfrm>
                      <a:off x="0" y="0"/>
                      <a:ext cx="5731510" cy="3856355"/>
                    </a:xfrm>
                    <a:prstGeom prst="rect">
                      <a:avLst/>
                    </a:prstGeom>
                  </pic:spPr>
                </pic:pic>
              </a:graphicData>
            </a:graphic>
          </wp:inline>
        </w:drawing>
      </w:r>
    </w:p>
    <w:p w14:paraId="5287CF07" w14:textId="664A1918" w:rsidR="00DE771D" w:rsidRPr="00DE771D" w:rsidRDefault="00DE771D" w:rsidP="00FC16D6">
      <w:pPr>
        <w:jc w:val="center"/>
      </w:pPr>
    </w:p>
    <w:p w14:paraId="3612DBA6" w14:textId="3F68BD4D" w:rsidR="00CD226A" w:rsidRPr="00B437F9" w:rsidRDefault="00CD226A" w:rsidP="00CD226A">
      <w:pPr>
        <w:jc w:val="center"/>
        <w:rPr>
          <w:rFonts w:ascii="Calibri" w:hAnsi="Calibri" w:cs="Calibri"/>
        </w:rPr>
      </w:pPr>
    </w:p>
    <w:p w14:paraId="0C813059" w14:textId="5A330CC8"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56DF8">
        <w:rPr>
          <w:rFonts w:ascii="Calibri" w:hAnsi="Calibri" w:cs="Calibri"/>
          <w:color w:val="000000"/>
          <w:sz w:val="12"/>
          <w:szCs w:val="12"/>
        </w:rPr>
        <w:t>03</w:t>
      </w:r>
      <w:r w:rsidRPr="00B437F9">
        <w:rPr>
          <w:rFonts w:ascii="Calibri" w:hAnsi="Calibri" w:cs="Calibri"/>
          <w:color w:val="000000"/>
          <w:sz w:val="12"/>
          <w:szCs w:val="12"/>
        </w:rPr>
        <w:t>/</w:t>
      </w:r>
      <w:r w:rsidR="002953C0">
        <w:rPr>
          <w:rFonts w:ascii="Calibri" w:hAnsi="Calibri" w:cs="Calibri"/>
          <w:color w:val="000000"/>
          <w:sz w:val="12"/>
          <w:szCs w:val="12"/>
        </w:rPr>
        <w:t>0</w:t>
      </w:r>
      <w:r w:rsidR="00456DF8">
        <w:rPr>
          <w:rFonts w:ascii="Calibri" w:hAnsi="Calibri" w:cs="Calibri"/>
          <w:color w:val="000000"/>
          <w:sz w:val="12"/>
          <w:szCs w:val="12"/>
        </w:rPr>
        <w:t>4</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2"/>
    <w:p w14:paraId="0CFFEBC1" w14:textId="77777777" w:rsidR="0014262B" w:rsidRDefault="0014262B" w:rsidP="00CD226A">
      <w:pPr>
        <w:rPr>
          <w:rFonts w:ascii="Calibri" w:hAnsi="Calibri" w:cs="Calibri"/>
          <w:color w:val="000000"/>
          <w:sz w:val="12"/>
          <w:szCs w:val="12"/>
        </w:rPr>
      </w:pPr>
    </w:p>
    <w:bookmarkEnd w:id="53"/>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04190795" w14:textId="77777777" w:rsidR="00C1050E" w:rsidRDefault="004758D9" w:rsidP="00C1050E">
      <w:pPr>
        <w:rPr>
          <w:rFonts w:asciiTheme="minorHAnsi" w:hAnsiTheme="minorHAnsi" w:cstheme="minorHAnsi"/>
          <w:sz w:val="22"/>
          <w:szCs w:val="28"/>
        </w:rPr>
      </w:pPr>
      <w:bookmarkStart w:id="62" w:name="_Hlk160101160"/>
      <w:bookmarkStart w:id="63" w:name="_Hlk158889755"/>
      <w:r>
        <w:rPr>
          <w:rFonts w:asciiTheme="minorHAnsi" w:hAnsiTheme="minorHAnsi" w:cstheme="minorHAnsi"/>
          <w:sz w:val="22"/>
          <w:szCs w:val="28"/>
        </w:rPr>
        <w:t xml:space="preserve">Over the </w:t>
      </w:r>
      <w:r w:rsidR="00C1050E">
        <w:rPr>
          <w:rFonts w:asciiTheme="minorHAnsi" w:hAnsiTheme="minorHAnsi" w:cstheme="minorHAnsi"/>
          <w:sz w:val="22"/>
          <w:szCs w:val="28"/>
        </w:rPr>
        <w:t xml:space="preserve">8 days to 11 April, severe weather associated with a low-pressure trough across the east coast is expected to bring up to 200 millimetres of rain in eastern New South Wales, 150 millimetres in southern Queensland and 50 millimetres in Victoria. A low-pressure system in the northern tropics is forecast to bring rainfall totals of up to 100 millimetres in the Northern Territory and far-north Queensland.  A cold front is expected to bring rainfall totals of up to 50 millimetres in Tasmania. A high-pressure system is expected to keep the much of the country generally dry. </w:t>
      </w:r>
    </w:p>
    <w:p w14:paraId="4F449500" w14:textId="77777777" w:rsidR="00C1050E" w:rsidRDefault="00C1050E" w:rsidP="00C1050E">
      <w:pPr>
        <w:rPr>
          <w:rFonts w:asciiTheme="minorHAnsi" w:hAnsiTheme="minorHAnsi" w:cstheme="minorHAnsi"/>
          <w:sz w:val="22"/>
          <w:szCs w:val="28"/>
        </w:rPr>
      </w:pPr>
    </w:p>
    <w:p w14:paraId="6EECAFC4" w14:textId="151511D8" w:rsidR="00046DD0" w:rsidRPr="009F258E" w:rsidRDefault="00C1050E" w:rsidP="00C1050E">
      <w:pPr>
        <w:rPr>
          <w:rFonts w:asciiTheme="minorHAnsi" w:hAnsiTheme="minorHAnsi" w:cstheme="minorHAnsi"/>
          <w:sz w:val="22"/>
          <w:szCs w:val="28"/>
        </w:rPr>
      </w:pPr>
      <w:r>
        <w:rPr>
          <w:rFonts w:asciiTheme="minorHAnsi" w:hAnsiTheme="minorHAnsi" w:cstheme="minorHAnsi"/>
          <w:sz w:val="22"/>
          <w:szCs w:val="28"/>
        </w:rPr>
        <w:t>Across cropping regions, rainfall totals of up to 150 millimetres are forecast for southern Queensland and northern New South Wales. This is likely to disrupt the harvest of summer crops in the area. Additionally, this follow-up rain from previous week could downgrade the sorghum crop yield. Rainfall totals in parts of South Australia are forecast to reach 5 millimetres, and Victoria is forecast to receive up to 15 millimetres. Western Australia cropping regions are expected to remain dry and will likely see a decline in stored soil moisture</w:t>
      </w:r>
      <w:r w:rsidR="00046DD0">
        <w:rPr>
          <w:rFonts w:asciiTheme="minorHAnsi" w:hAnsiTheme="minorHAnsi" w:cstheme="minorHAnsi"/>
          <w:sz w:val="22"/>
          <w:szCs w:val="28"/>
        </w:rPr>
        <w:t xml:space="preserve">. </w:t>
      </w:r>
    </w:p>
    <w:p w14:paraId="1EA2AE0C" w14:textId="543ADC4B" w:rsidR="00DA7EFC" w:rsidRDefault="00DA7EFC" w:rsidP="009D634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4758D9">
        <w:rPr>
          <w:rFonts w:cs="Calibri"/>
          <w:i w:val="0"/>
          <w:color w:val="auto"/>
          <w:sz w:val="22"/>
          <w:szCs w:val="22"/>
        </w:rPr>
        <w:t>04 April</w:t>
      </w:r>
      <w:r w:rsidRPr="00B437F9">
        <w:rPr>
          <w:rFonts w:cs="Calibri"/>
          <w:i w:val="0"/>
          <w:color w:val="auto"/>
          <w:sz w:val="22"/>
          <w:szCs w:val="22"/>
        </w:rPr>
        <w:t xml:space="preserve"> </w:t>
      </w:r>
      <w:r w:rsidR="000E2D8B">
        <w:rPr>
          <w:rFonts w:cs="Calibri"/>
          <w:i w:val="0"/>
          <w:color w:val="auto"/>
          <w:sz w:val="22"/>
          <w:szCs w:val="22"/>
        </w:rPr>
        <w:t xml:space="preserve">to </w:t>
      </w:r>
      <w:r w:rsidR="004758D9">
        <w:rPr>
          <w:rFonts w:cs="Calibri"/>
          <w:i w:val="0"/>
          <w:color w:val="auto"/>
          <w:sz w:val="22"/>
          <w:szCs w:val="22"/>
        </w:rPr>
        <w:t>11 April</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75CC7E3E" w14:textId="2E48FF57" w:rsidR="004758D9" w:rsidRPr="002C4D2D" w:rsidRDefault="004758D9" w:rsidP="002C4D2D">
      <w:pPr>
        <w:rPr>
          <w:i/>
        </w:rPr>
      </w:pPr>
      <w:r>
        <w:rPr>
          <w:noProof/>
        </w:rPr>
        <w:drawing>
          <wp:inline distT="0" distB="0" distL="0" distR="0" wp14:anchorId="41787716" wp14:editId="73F2086F">
            <wp:extent cx="5344271" cy="3553321"/>
            <wp:effectExtent l="0" t="0" r="8890" b="9525"/>
            <wp:docPr id="32" name="Picture 32"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p of australia with different colo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44271" cy="3553321"/>
                    </a:xfrm>
                    <a:prstGeom prst="rect">
                      <a:avLst/>
                    </a:prstGeom>
                  </pic:spPr>
                </pic:pic>
              </a:graphicData>
            </a:graphic>
          </wp:inline>
        </w:drawing>
      </w:r>
    </w:p>
    <w:p w14:paraId="51635DDA" w14:textId="380EA7E6" w:rsidR="00CB2FAC" w:rsidRPr="00132525" w:rsidRDefault="00CB2FAC" w:rsidP="00132525"/>
    <w:p w14:paraId="61FBB3F6" w14:textId="21B2F4F4"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0F65521D"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56DF8">
        <w:rPr>
          <w:rFonts w:ascii="Calibri" w:hAnsi="Calibri" w:cs="Calibri"/>
          <w:color w:val="000000"/>
          <w:sz w:val="12"/>
          <w:szCs w:val="12"/>
        </w:rPr>
        <w:t>04</w:t>
      </w:r>
      <w:r w:rsidRPr="00B437F9">
        <w:rPr>
          <w:rFonts w:ascii="Calibri" w:hAnsi="Calibri" w:cs="Calibri"/>
          <w:color w:val="000000"/>
          <w:sz w:val="12"/>
          <w:szCs w:val="12"/>
        </w:rPr>
        <w:t>/</w:t>
      </w:r>
      <w:r>
        <w:rPr>
          <w:rFonts w:ascii="Calibri" w:hAnsi="Calibri" w:cs="Calibri"/>
          <w:color w:val="000000"/>
          <w:sz w:val="12"/>
          <w:szCs w:val="12"/>
        </w:rPr>
        <w:t>0</w:t>
      </w:r>
      <w:r w:rsidR="00456DF8">
        <w:rPr>
          <w:rFonts w:ascii="Calibri" w:hAnsi="Calibri" w:cs="Calibri"/>
          <w:color w:val="000000"/>
          <w:sz w:val="12"/>
          <w:szCs w:val="12"/>
        </w:rPr>
        <w:t>4</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6100E75" w14:textId="77777777" w:rsidR="00383663" w:rsidRPr="005E63E7" w:rsidRDefault="00383663" w:rsidP="00383663">
      <w:pPr>
        <w:pStyle w:val="Heading3"/>
        <w:keepNext w:val="0"/>
        <w:keepLines w:val="0"/>
        <w:pageBreakBefore/>
        <w:numPr>
          <w:ilvl w:val="1"/>
          <w:numId w:val="13"/>
        </w:numPr>
        <w:tabs>
          <w:tab w:val="num" w:pos="360"/>
        </w:tabs>
        <w:spacing w:before="0" w:after="60"/>
        <w:ind w:left="431" w:hanging="431"/>
        <w:rPr>
          <w:color w:val="auto"/>
          <w:sz w:val="28"/>
          <w:szCs w:val="28"/>
        </w:rPr>
      </w:pPr>
      <w:r w:rsidRPr="005E63E7">
        <w:rPr>
          <w:color w:val="auto"/>
          <w:sz w:val="28"/>
          <w:szCs w:val="28"/>
        </w:rPr>
        <w:lastRenderedPageBreak/>
        <w:t xml:space="preserve">Monthly rainfall </w:t>
      </w:r>
    </w:p>
    <w:p w14:paraId="07FAEF23" w14:textId="77777777" w:rsidR="00C1050E" w:rsidRPr="00984A7F" w:rsidRDefault="008906B6" w:rsidP="00C1050E">
      <w:pPr>
        <w:rPr>
          <w:rFonts w:ascii="Calibri" w:hAnsi="Calibri" w:cs="Aharoni"/>
          <w:sz w:val="22"/>
          <w:szCs w:val="22"/>
        </w:rPr>
      </w:pPr>
      <w:bookmarkStart w:id="64" w:name="_Hlk94787656"/>
      <w:bookmarkStart w:id="65" w:name="_Hlk160713146"/>
      <w:r>
        <w:rPr>
          <w:rFonts w:ascii="Calibri" w:hAnsi="Calibri"/>
          <w:sz w:val="22"/>
          <w:szCs w:val="22"/>
        </w:rPr>
        <w:t xml:space="preserve">In March 2024, </w:t>
      </w:r>
      <w:r w:rsidR="00C1050E">
        <w:rPr>
          <w:rFonts w:ascii="Calibri" w:hAnsi="Calibri" w:cs="Aharoni"/>
          <w:sz w:val="22"/>
          <w:szCs w:val="22"/>
        </w:rPr>
        <w:t>national rainfall was 86% above average, marking it as the third wettest March since records began in 1900. Rainfall was generally extremely high across northern, central, and western Australia, and below average for south-eastern and far south-western parts of the country.</w:t>
      </w:r>
    </w:p>
    <w:p w14:paraId="40B4D573" w14:textId="77777777" w:rsidR="00C1050E" w:rsidRDefault="00C1050E" w:rsidP="00C1050E">
      <w:pPr>
        <w:spacing w:before="80"/>
        <w:rPr>
          <w:rFonts w:ascii="Calibri" w:hAnsi="Calibri" w:cs="Calibri"/>
          <w:sz w:val="22"/>
          <w:szCs w:val="22"/>
        </w:rPr>
      </w:pPr>
      <w:r>
        <w:rPr>
          <w:rFonts w:ascii="Calibri" w:hAnsi="Calibri" w:cs="Calibri"/>
          <w:sz w:val="22"/>
          <w:szCs w:val="22"/>
        </w:rPr>
        <w:t xml:space="preserve">In cropping regions, rainfall across South Australia and Victoria was predominately below average to average, whereas New South Wales observed generally average rainfall and Queensland observed average rainfall with above average rainfall in central areas. Western Australia cropping regions largely experienced between average and extremely high rainfall. </w:t>
      </w:r>
    </w:p>
    <w:p w14:paraId="5B3C3112" w14:textId="746D7E68" w:rsidR="00613712" w:rsidRDefault="00C1050E" w:rsidP="00C1050E">
      <w:pPr>
        <w:rPr>
          <w:rFonts w:ascii="Calibri" w:hAnsi="Calibri" w:cs="Calibri"/>
          <w:sz w:val="22"/>
          <w:szCs w:val="22"/>
        </w:rPr>
      </w:pPr>
      <w:r w:rsidRPr="00F4083F">
        <w:t xml:space="preserve"> </w:t>
      </w:r>
      <w:r w:rsidRPr="00F4083F">
        <w:rPr>
          <w:rFonts w:ascii="Calibri" w:hAnsi="Calibri" w:cs="Calibri"/>
          <w:sz w:val="22"/>
          <w:szCs w:val="22"/>
        </w:rPr>
        <w:t>As we transition into the remainder of the autumn season, the focus shifts to ensuring adequate rainfall to prepare for the winter cropping season. This is especially crucial in regions that received below-average rainfall in March</w:t>
      </w:r>
      <w:r>
        <w:rPr>
          <w:rFonts w:ascii="Calibri" w:hAnsi="Calibri" w:cs="Calibri"/>
          <w:sz w:val="22"/>
          <w:szCs w:val="22"/>
        </w:rPr>
        <w:t>.</w:t>
      </w:r>
      <w:r w:rsidRPr="00F4083F">
        <w:rPr>
          <w:rFonts w:ascii="Calibri" w:hAnsi="Calibri" w:cs="Calibri"/>
          <w:sz w:val="22"/>
          <w:szCs w:val="22"/>
        </w:rPr>
        <w:t xml:space="preserve"> </w:t>
      </w:r>
      <w:r>
        <w:rPr>
          <w:rFonts w:ascii="Calibri" w:hAnsi="Calibri" w:cs="Calibri"/>
          <w:sz w:val="22"/>
          <w:szCs w:val="22"/>
        </w:rPr>
        <w:t xml:space="preserve">Given a below median rainfall outlook for April, and April to June period, this </w:t>
      </w:r>
      <w:r w:rsidRPr="00F4083F">
        <w:rPr>
          <w:rFonts w:ascii="Calibri" w:hAnsi="Calibri" w:cs="Calibri"/>
          <w:sz w:val="22"/>
          <w:szCs w:val="22"/>
        </w:rPr>
        <w:t>necessita</w:t>
      </w:r>
      <w:r>
        <w:rPr>
          <w:rFonts w:ascii="Calibri" w:hAnsi="Calibri" w:cs="Calibri"/>
          <w:sz w:val="22"/>
          <w:szCs w:val="22"/>
        </w:rPr>
        <w:t>tes a</w:t>
      </w:r>
      <w:r w:rsidRPr="00F4083F">
        <w:rPr>
          <w:rFonts w:ascii="Calibri" w:hAnsi="Calibri" w:cs="Calibri"/>
          <w:sz w:val="22"/>
          <w:szCs w:val="22"/>
        </w:rPr>
        <w:t xml:space="preserve"> careful monitoring and strategic planning to mitigate potential impacts on </w:t>
      </w:r>
      <w:r>
        <w:rPr>
          <w:rFonts w:ascii="Calibri" w:hAnsi="Calibri" w:cs="Calibri"/>
          <w:sz w:val="22"/>
          <w:szCs w:val="22"/>
        </w:rPr>
        <w:t>upcoming winter crops</w:t>
      </w:r>
      <w:r w:rsidR="00380C15">
        <w:rPr>
          <w:rFonts w:ascii="Calibri" w:hAnsi="Calibri" w:cs="Calibri"/>
          <w:sz w:val="22"/>
          <w:szCs w:val="22"/>
        </w:rPr>
        <w:t xml:space="preserve">. </w:t>
      </w:r>
    </w:p>
    <w:p w14:paraId="259CBADD" w14:textId="0D57504B" w:rsidR="00954FFF" w:rsidRPr="00282D42" w:rsidRDefault="00954FFF" w:rsidP="00282D42">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w:t>
      </w:r>
      <w:r>
        <w:rPr>
          <w:rFonts w:ascii="Calibri" w:hAnsi="Calibri" w:cs="Arial"/>
          <w:b/>
          <w:bCs/>
          <w:iCs/>
          <w:sz w:val="22"/>
          <w:szCs w:val="22"/>
        </w:rPr>
        <w:t>percentiles</w:t>
      </w:r>
      <w:r w:rsidRPr="009D6FAA">
        <w:rPr>
          <w:rFonts w:ascii="Calibri" w:hAnsi="Calibri" w:cs="Arial"/>
          <w:b/>
          <w:bCs/>
          <w:iCs/>
          <w:sz w:val="22"/>
          <w:szCs w:val="22"/>
        </w:rPr>
        <w:t xml:space="preserve"> for </w:t>
      </w:r>
      <w:r>
        <w:rPr>
          <w:rFonts w:ascii="Calibri" w:hAnsi="Calibri" w:cs="Arial"/>
          <w:b/>
          <w:bCs/>
          <w:iCs/>
          <w:sz w:val="22"/>
          <w:szCs w:val="22"/>
        </w:rPr>
        <w:t>March 2024</w:t>
      </w:r>
    </w:p>
    <w:p w14:paraId="2A18A8EE" w14:textId="77777777" w:rsidR="00126956" w:rsidRDefault="00126956" w:rsidP="00383663">
      <w:pPr>
        <w:spacing w:before="80"/>
        <w:rPr>
          <w:rFonts w:ascii="Calibri" w:hAnsi="Calibri" w:cs="Calibri"/>
          <w:sz w:val="22"/>
          <w:szCs w:val="22"/>
        </w:rPr>
      </w:pPr>
    </w:p>
    <w:p w14:paraId="7DE32444" w14:textId="69293A6C" w:rsidR="00380C15" w:rsidRPr="003823CD" w:rsidRDefault="00126956" w:rsidP="00282D42">
      <w:pPr>
        <w:contextualSpacing/>
        <w:jc w:val="center"/>
        <w:rPr>
          <w:rFonts w:ascii="Calibri" w:eastAsia="Calibri" w:hAnsi="Calibri" w:cs="Arial"/>
          <w:sz w:val="12"/>
          <w:szCs w:val="12"/>
          <w:lang w:eastAsia="en-US"/>
        </w:rPr>
      </w:pPr>
      <w:r>
        <w:rPr>
          <w:rFonts w:ascii="Calibri" w:hAnsi="Calibri" w:cs="Calibri"/>
          <w:noProof/>
          <w:sz w:val="22"/>
          <w:szCs w:val="22"/>
        </w:rPr>
        <w:drawing>
          <wp:inline distT="0" distB="0" distL="0" distR="0" wp14:anchorId="6BFA3182" wp14:editId="23B1F921">
            <wp:extent cx="5730875" cy="3438525"/>
            <wp:effectExtent l="0" t="0" r="3175" b="9525"/>
            <wp:docPr id="1358636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r w:rsidR="00380C15" w:rsidRPr="003823CD">
        <w:rPr>
          <w:rFonts w:ascii="Calibri" w:eastAsia="Calibri" w:hAnsi="Calibri" w:cs="Arial"/>
          <w:sz w:val="12"/>
          <w:szCs w:val="12"/>
          <w:lang w:eastAsia="en-US"/>
        </w:rPr>
        <w:t xml:space="preserve">Note: Rainfall for </w:t>
      </w:r>
      <w:r w:rsidR="00380C15">
        <w:rPr>
          <w:rFonts w:ascii="Calibri" w:eastAsia="Calibri" w:hAnsi="Calibri" w:cs="Arial"/>
          <w:sz w:val="12"/>
          <w:szCs w:val="12"/>
          <w:lang w:eastAsia="en-US"/>
        </w:rPr>
        <w:t>March</w:t>
      </w:r>
      <w:r w:rsidR="00380C15" w:rsidRPr="003823CD">
        <w:rPr>
          <w:rFonts w:ascii="Calibri" w:eastAsia="Calibri" w:hAnsi="Calibri" w:cs="Arial"/>
          <w:sz w:val="12"/>
          <w:szCs w:val="12"/>
          <w:lang w:eastAsia="en-US"/>
        </w:rPr>
        <w:t> 202</w:t>
      </w:r>
      <w:r w:rsidR="00380C15">
        <w:rPr>
          <w:rFonts w:ascii="Calibri" w:eastAsia="Calibri" w:hAnsi="Calibri" w:cs="Arial"/>
          <w:sz w:val="12"/>
          <w:szCs w:val="12"/>
          <w:lang w:eastAsia="en-US"/>
        </w:rPr>
        <w:t>4</w:t>
      </w:r>
      <w:r w:rsidR="00380C15"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00380C15" w:rsidRPr="003823CD">
          <w:rPr>
            <w:rFonts w:ascii="Calibri" w:eastAsia="Calibri" w:hAnsi="Calibri" w:cs="Arial"/>
            <w:sz w:val="12"/>
            <w:szCs w:val="12"/>
            <w:lang w:eastAsia="en-US"/>
          </w:rPr>
          <w:t>http://www.bom.gov.au/jsp/awap/</w:t>
        </w:r>
      </w:hyperlink>
    </w:p>
    <w:p w14:paraId="0DF3456F" w14:textId="77777777" w:rsidR="00380C15" w:rsidRPr="003823CD" w:rsidRDefault="00380C15" w:rsidP="00380C15">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41E209F3" w14:textId="77777777" w:rsidR="004758D9" w:rsidRDefault="004758D9" w:rsidP="00383663">
      <w:pPr>
        <w:spacing w:before="80"/>
        <w:rPr>
          <w:rFonts w:ascii="Calibri" w:hAnsi="Calibri" w:cs="Calibri"/>
          <w:sz w:val="22"/>
          <w:szCs w:val="22"/>
        </w:rPr>
      </w:pPr>
    </w:p>
    <w:p w14:paraId="1CAEF60D" w14:textId="4DA9B337" w:rsidR="00383663" w:rsidRDefault="00383663" w:rsidP="00282D42"/>
    <w:bookmarkEnd w:id="64"/>
    <w:bookmarkEnd w:id="65"/>
    <w:p w14:paraId="3FF91864" w14:textId="77777777" w:rsidR="00383663" w:rsidRPr="006F2D0B" w:rsidRDefault="00383663" w:rsidP="00383663">
      <w:pPr>
        <w:pStyle w:val="Heading3"/>
        <w:keepNext w:val="0"/>
        <w:keepLines w:val="0"/>
        <w:pageBreakBefore/>
        <w:numPr>
          <w:ilvl w:val="1"/>
          <w:numId w:val="13"/>
        </w:numPr>
        <w:tabs>
          <w:tab w:val="num" w:pos="360"/>
        </w:tabs>
        <w:spacing w:before="0" w:after="60"/>
        <w:ind w:left="431" w:hanging="431"/>
        <w:rPr>
          <w:color w:val="auto"/>
          <w:sz w:val="28"/>
          <w:szCs w:val="28"/>
        </w:rPr>
      </w:pPr>
      <w:r w:rsidRPr="006F2D0B">
        <w:rPr>
          <w:color w:val="auto"/>
          <w:sz w:val="28"/>
          <w:szCs w:val="28"/>
        </w:rPr>
        <w:lastRenderedPageBreak/>
        <w:t>Monthly soil moisture</w:t>
      </w:r>
    </w:p>
    <w:p w14:paraId="20DC8B89" w14:textId="77777777" w:rsidR="00C1050E" w:rsidRPr="00F30EB3" w:rsidRDefault="00380C15" w:rsidP="00C1050E">
      <w:pPr>
        <w:rPr>
          <w:rFonts w:ascii="Calibri" w:hAnsi="Calibri" w:cs="Calibri"/>
          <w:sz w:val="22"/>
          <w:szCs w:val="22"/>
        </w:rPr>
      </w:pPr>
      <w:bookmarkStart w:id="66" w:name="_Hlk94787673"/>
      <w:bookmarkStart w:id="67" w:name="_Hlk158286712"/>
      <w:r>
        <w:rPr>
          <w:rFonts w:ascii="Calibri" w:hAnsi="Calibri" w:cs="Calibri"/>
          <w:sz w:val="22"/>
          <w:szCs w:val="22"/>
        </w:rPr>
        <w:t xml:space="preserve">Upper layer </w:t>
      </w:r>
      <w:r w:rsidR="00C1050E">
        <w:rPr>
          <w:rFonts w:ascii="Calibri" w:hAnsi="Calibri" w:cs="Calibri"/>
          <w:sz w:val="22"/>
          <w:szCs w:val="22"/>
        </w:rPr>
        <w:t xml:space="preserve">soil moisture levels for March 2024 varied considerably throughout Australia. High levels of upper layer soil moisture were modelled in the northern and central regions, with most of the Northern Territory, parts of Queensland, South Australia and New South Wales, and central Western Australia showing very much above average upper layer soil moisture. In contrast, upper layer soil moisture in the south was modelled to be below average, with much of Victoria and Tasmania being below average for this time of year. Average levels of upper layer soil moisture </w:t>
      </w:r>
      <w:proofErr w:type="gramStart"/>
      <w:r w:rsidR="00C1050E">
        <w:rPr>
          <w:rFonts w:ascii="Calibri" w:hAnsi="Calibri" w:cs="Calibri"/>
          <w:sz w:val="22"/>
          <w:szCs w:val="22"/>
        </w:rPr>
        <w:t>was</w:t>
      </w:r>
      <w:proofErr w:type="gramEnd"/>
      <w:r w:rsidR="00C1050E">
        <w:rPr>
          <w:rFonts w:ascii="Calibri" w:hAnsi="Calibri" w:cs="Calibri"/>
          <w:sz w:val="22"/>
          <w:szCs w:val="22"/>
        </w:rPr>
        <w:t xml:space="preserve"> modelled for west Western Australia, parts of New South Wales, east Queensland, and central South Australia. </w:t>
      </w:r>
    </w:p>
    <w:p w14:paraId="47E1DCDD" w14:textId="77777777" w:rsidR="00C1050E" w:rsidRPr="00F30EB3" w:rsidRDefault="00C1050E" w:rsidP="00C1050E">
      <w:pPr>
        <w:rPr>
          <w:rFonts w:ascii="Calibri" w:hAnsi="Calibri" w:cs="Calibri"/>
          <w:sz w:val="22"/>
          <w:szCs w:val="22"/>
        </w:rPr>
      </w:pPr>
      <w:r>
        <w:rPr>
          <w:rFonts w:ascii="Calibri" w:hAnsi="Calibri" w:cs="Calibri"/>
          <w:sz w:val="22"/>
          <w:szCs w:val="22"/>
        </w:rPr>
        <w:t xml:space="preserve">During this time of the year, the status of upper layer soil moisture guides planting of winter crops, as well as supports pasture development. It is also an important indicator of the ability to access paddocks for harvesting of late-planted summer crops in these regions. </w:t>
      </w:r>
    </w:p>
    <w:p w14:paraId="3EE2D8CF" w14:textId="77777777" w:rsidR="00C1050E" w:rsidRPr="00F30EB3" w:rsidRDefault="00C1050E" w:rsidP="00C1050E">
      <w:pPr>
        <w:rPr>
          <w:rFonts w:ascii="Calibri" w:hAnsi="Calibri" w:cs="Calibri"/>
          <w:sz w:val="22"/>
          <w:szCs w:val="22"/>
        </w:rPr>
      </w:pPr>
    </w:p>
    <w:p w14:paraId="5FC4576F" w14:textId="1FA464D4" w:rsidR="00844698" w:rsidRDefault="00C1050E" w:rsidP="00C1050E">
      <w:pPr>
        <w:rPr>
          <w:rFonts w:ascii="Calibri" w:hAnsi="Calibri" w:cs="Calibri"/>
          <w:sz w:val="22"/>
          <w:szCs w:val="22"/>
        </w:rPr>
      </w:pPr>
      <w:r>
        <w:rPr>
          <w:rFonts w:ascii="Calibri" w:hAnsi="Calibri" w:cs="Calibri"/>
          <w:sz w:val="22"/>
          <w:szCs w:val="22"/>
        </w:rPr>
        <w:t>Across cropping regions, March upper layer soil moisture was highly variable, with Western Australia and Queensland having areas above or below average. South Australia and Victoria were average to below average</w:t>
      </w:r>
      <w:r w:rsidR="00844698">
        <w:rPr>
          <w:rFonts w:ascii="Calibri" w:hAnsi="Calibri" w:cs="Calibri"/>
          <w:sz w:val="22"/>
          <w:szCs w:val="22"/>
        </w:rPr>
        <w:t xml:space="preserve">. </w:t>
      </w:r>
    </w:p>
    <w:p w14:paraId="4834638C" w14:textId="25FA8661" w:rsidR="00380C15" w:rsidRPr="00F30EB3" w:rsidRDefault="00380C15" w:rsidP="00383663">
      <w:pPr>
        <w:rPr>
          <w:rFonts w:ascii="Calibri" w:hAnsi="Calibri" w:cs="Calibri"/>
          <w:sz w:val="22"/>
          <w:szCs w:val="22"/>
        </w:rPr>
      </w:pPr>
      <w:r>
        <w:rPr>
          <w:rFonts w:ascii="Calibri" w:hAnsi="Calibri" w:cs="Calibri"/>
          <w:sz w:val="22"/>
          <w:szCs w:val="22"/>
        </w:rPr>
        <w:t xml:space="preserve"> </w:t>
      </w:r>
    </w:p>
    <w:p w14:paraId="0636B642" w14:textId="176FCCBB" w:rsidR="00383663" w:rsidRDefault="00383663" w:rsidP="00383663">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380C15">
        <w:rPr>
          <w:rFonts w:ascii="Calibri" w:hAnsi="Calibri" w:cs="Arial"/>
          <w:b/>
          <w:bCs/>
          <w:iCs/>
          <w:sz w:val="22"/>
          <w:szCs w:val="22"/>
        </w:rPr>
        <w:t>March</w:t>
      </w:r>
      <w:r w:rsidRPr="00D06CDE">
        <w:rPr>
          <w:rFonts w:ascii="Calibri" w:hAnsi="Calibri" w:cs="Arial"/>
          <w:b/>
          <w:bCs/>
          <w:iCs/>
          <w:sz w:val="22"/>
          <w:szCs w:val="22"/>
        </w:rPr>
        <w:t> 202</w:t>
      </w:r>
      <w:r>
        <w:rPr>
          <w:rFonts w:ascii="Calibri" w:hAnsi="Calibri" w:cs="Arial"/>
          <w:b/>
          <w:bCs/>
          <w:iCs/>
          <w:sz w:val="22"/>
          <w:szCs w:val="22"/>
        </w:rPr>
        <w:t>4</w:t>
      </w:r>
    </w:p>
    <w:p w14:paraId="701D2F24" w14:textId="2E795EF2" w:rsidR="00380C15" w:rsidRPr="00D06CDE" w:rsidRDefault="00380C15" w:rsidP="00383663">
      <w:pPr>
        <w:keepNext/>
        <w:keepLines/>
        <w:spacing w:before="100"/>
        <w:jc w:val="center"/>
        <w:outlineLvl w:val="3"/>
        <w:rPr>
          <w:rFonts w:ascii="Calibri" w:hAnsi="Calibri" w:cs="Arial"/>
          <w:b/>
          <w:bCs/>
          <w:iCs/>
          <w:sz w:val="22"/>
          <w:szCs w:val="22"/>
        </w:rPr>
      </w:pPr>
      <w:r>
        <w:rPr>
          <w:rFonts w:ascii="Calibri" w:hAnsi="Calibri" w:cs="Arial"/>
          <w:b/>
          <w:bCs/>
          <w:iCs/>
          <w:noProof/>
          <w:sz w:val="22"/>
          <w:szCs w:val="22"/>
        </w:rPr>
        <w:drawing>
          <wp:inline distT="0" distB="0" distL="0" distR="0" wp14:anchorId="013C469B" wp14:editId="00D3DE34">
            <wp:extent cx="5731510" cy="3458210"/>
            <wp:effectExtent l="0" t="0" r="2540" b="8890"/>
            <wp:docPr id="421593768"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93768" name="Picture 3" descr="A map of australia with different colored area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458210"/>
                    </a:xfrm>
                    <a:prstGeom prst="rect">
                      <a:avLst/>
                    </a:prstGeom>
                  </pic:spPr>
                </pic:pic>
              </a:graphicData>
            </a:graphic>
          </wp:inline>
        </w:drawing>
      </w:r>
    </w:p>
    <w:p w14:paraId="7BFAAEC8" w14:textId="370DE7D8" w:rsidR="00383663" w:rsidRPr="003909B6" w:rsidRDefault="00383663" w:rsidP="00383663">
      <w:pPr>
        <w:spacing w:before="120"/>
        <w:jc w:val="center"/>
        <w:rPr>
          <w:noProof/>
        </w:rPr>
      </w:pPr>
    </w:p>
    <w:p w14:paraId="5B102052" w14:textId="4685EE32" w:rsidR="00383663" w:rsidRPr="005C61D2" w:rsidRDefault="00383663" w:rsidP="00383663">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compare with </w:t>
      </w:r>
      <w:r w:rsidR="006F6320">
        <w:rPr>
          <w:rFonts w:ascii="Calibri" w:eastAsia="Calibri" w:hAnsi="Calibri" w:cs="Arial"/>
          <w:sz w:val="12"/>
          <w:szCs w:val="12"/>
          <w:lang w:eastAsia="en-US"/>
        </w:rPr>
        <w:t>March</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66"/>
    <w:p w14:paraId="14B4D8C3" w14:textId="77777777" w:rsidR="00383663" w:rsidRPr="00484AE8" w:rsidRDefault="00383663" w:rsidP="00383663">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9"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78EC64B0" w14:textId="77777777" w:rsidR="00383663" w:rsidRPr="00BB17BD" w:rsidRDefault="00383663" w:rsidP="00383663">
      <w:pPr>
        <w:spacing w:before="120"/>
        <w:jc w:val="both"/>
        <w:rPr>
          <w:rFonts w:ascii="Calibri" w:hAnsi="Calibri" w:cs="Arial"/>
          <w:sz w:val="22"/>
          <w:szCs w:val="22"/>
        </w:rPr>
      </w:pPr>
      <w:bookmarkStart w:id="68" w:name="_Hlk94787687"/>
      <w:bookmarkStart w:id="69" w:name="_Hlk158286734"/>
      <w:bookmarkEnd w:id="67"/>
      <w:r w:rsidRPr="00BB17BD" w:rsidDel="008A48B9">
        <w:rPr>
          <w:rFonts w:ascii="Calibri" w:hAnsi="Calibri" w:cs="Arial"/>
          <w:sz w:val="22"/>
          <w:szCs w:val="22"/>
        </w:rPr>
        <w:t xml:space="preserve"> </w:t>
      </w:r>
    </w:p>
    <w:p w14:paraId="1FDFA874" w14:textId="77777777" w:rsidR="00383663" w:rsidRDefault="00383663" w:rsidP="00383663">
      <w:pPr>
        <w:spacing w:before="120"/>
        <w:jc w:val="both"/>
        <w:rPr>
          <w:rFonts w:ascii="Calibri" w:hAnsi="Calibri" w:cs="Arial"/>
          <w:sz w:val="22"/>
          <w:szCs w:val="22"/>
        </w:rPr>
      </w:pPr>
    </w:p>
    <w:p w14:paraId="624E2EFF" w14:textId="77777777" w:rsidR="00383663" w:rsidRDefault="00383663" w:rsidP="00383663">
      <w:pPr>
        <w:spacing w:before="120"/>
        <w:jc w:val="both"/>
        <w:rPr>
          <w:rFonts w:ascii="Calibri" w:hAnsi="Calibri" w:cs="Arial"/>
          <w:sz w:val="22"/>
          <w:szCs w:val="22"/>
        </w:rPr>
      </w:pPr>
    </w:p>
    <w:p w14:paraId="6C6DEA10" w14:textId="77777777" w:rsidR="00383663" w:rsidRDefault="00383663" w:rsidP="00383663">
      <w:pPr>
        <w:spacing w:before="120"/>
        <w:jc w:val="both"/>
        <w:rPr>
          <w:rFonts w:ascii="Calibri" w:hAnsi="Calibri" w:cs="Arial"/>
          <w:sz w:val="22"/>
          <w:szCs w:val="22"/>
        </w:rPr>
      </w:pPr>
    </w:p>
    <w:p w14:paraId="3E981D1C" w14:textId="77777777" w:rsidR="00C1050E" w:rsidRPr="002B0AB0" w:rsidRDefault="00463F5A" w:rsidP="00C1050E">
      <w:pPr>
        <w:spacing w:before="120"/>
        <w:rPr>
          <w:rFonts w:ascii="Calibri" w:hAnsi="Calibri" w:cs="Arial"/>
          <w:sz w:val="22"/>
          <w:szCs w:val="22"/>
        </w:rPr>
      </w:pPr>
      <w:bookmarkStart w:id="70" w:name="_Hlk160713201"/>
      <w:r>
        <w:rPr>
          <w:rFonts w:ascii="Calibri" w:hAnsi="Calibri" w:cs="Arial"/>
          <w:sz w:val="22"/>
          <w:szCs w:val="22"/>
        </w:rPr>
        <w:lastRenderedPageBreak/>
        <w:t xml:space="preserve">Across the </w:t>
      </w:r>
      <w:r w:rsidR="00C1050E">
        <w:rPr>
          <w:rFonts w:ascii="Calibri" w:hAnsi="Calibri" w:cs="Arial"/>
          <w:sz w:val="22"/>
          <w:szCs w:val="22"/>
        </w:rPr>
        <w:t>northern tropics, lower-layer soil moisture was average to very much above average in March. However, areas of below average lower layer soil moisture were evident in parts of New South Wales, Victoria, South Australia, and much of Tasmania.  Across southern Queensland, much of New South Wales, and north South Australia, lower layer soil moisture was modelled as being average.</w:t>
      </w:r>
    </w:p>
    <w:p w14:paraId="6CA18127" w14:textId="77777777" w:rsidR="00C1050E" w:rsidRDefault="00C1050E" w:rsidP="00C1050E">
      <w:pPr>
        <w:spacing w:before="120"/>
        <w:rPr>
          <w:rFonts w:ascii="Calibri" w:hAnsi="Calibri" w:cs="Arial"/>
          <w:sz w:val="22"/>
          <w:szCs w:val="22"/>
        </w:rPr>
      </w:pPr>
      <w:r>
        <w:rPr>
          <w:rFonts w:ascii="Calibri" w:hAnsi="Calibri" w:cs="Arial"/>
          <w:sz w:val="22"/>
          <w:szCs w:val="22"/>
        </w:rPr>
        <w:t>Lower-layer</w:t>
      </w:r>
      <w:r w:rsidRPr="005C40CA">
        <w:rPr>
          <w:rFonts w:ascii="Calibri" w:hAnsi="Calibri" w:cs="Arial"/>
          <w:sz w:val="22"/>
          <w:szCs w:val="22"/>
        </w:rPr>
        <w:t xml:space="preserve"> soil moisture plays a pivotal role in sustaining the growth of winter crops and pasture during their critical development stages. </w:t>
      </w:r>
      <w:r w:rsidRPr="00D9708A">
        <w:rPr>
          <w:rFonts w:ascii="Calibri" w:hAnsi="Calibri" w:cs="Arial"/>
          <w:sz w:val="22"/>
          <w:szCs w:val="22"/>
        </w:rPr>
        <w:t>Across Australian cropping regions, lower layer soil moisture generally ranged from average to</w:t>
      </w:r>
      <w:r>
        <w:rPr>
          <w:rFonts w:ascii="Calibri" w:hAnsi="Calibri" w:cs="Arial"/>
          <w:sz w:val="22"/>
          <w:szCs w:val="22"/>
        </w:rPr>
        <w:t xml:space="preserve"> very much below average across South Australia, Victoria, and New South Wales. These deficient levels of soil moisture may impact the establishment of forthcoming winter crops since the climate outlook for the next three months is below the median rainfall. </w:t>
      </w:r>
    </w:p>
    <w:p w14:paraId="6422C69F" w14:textId="561D3390" w:rsidR="00844698" w:rsidRDefault="00C1050E" w:rsidP="00D9708A">
      <w:pPr>
        <w:spacing w:before="120"/>
        <w:rPr>
          <w:rFonts w:ascii="Calibri" w:hAnsi="Calibri" w:cs="Arial"/>
          <w:sz w:val="22"/>
          <w:szCs w:val="22"/>
        </w:rPr>
      </w:pPr>
      <w:r>
        <w:rPr>
          <w:rFonts w:ascii="Calibri" w:hAnsi="Calibri" w:cs="Arial"/>
          <w:sz w:val="22"/>
          <w:szCs w:val="22"/>
        </w:rPr>
        <w:t>Lower layer soil moisture was average to very much above average in Western Australia, while Queensland was modelled as having generally average lower layer soil moisture. High lower-layer soil moisture in Western Australia is expected to support the development of winter crops and promote pasture growth</w:t>
      </w:r>
      <w:r w:rsidR="003528DB">
        <w:rPr>
          <w:rFonts w:ascii="Calibri" w:hAnsi="Calibri" w:cs="Arial"/>
          <w:sz w:val="22"/>
          <w:szCs w:val="22"/>
        </w:rPr>
        <w:t>.</w:t>
      </w:r>
    </w:p>
    <w:p w14:paraId="541F1F3A" w14:textId="284FBCCF" w:rsidR="00F466C1" w:rsidRPr="00BB17BD" w:rsidRDefault="00D9708A" w:rsidP="00D9708A">
      <w:pPr>
        <w:spacing w:before="120"/>
        <w:rPr>
          <w:rFonts w:ascii="Calibri" w:hAnsi="Calibri" w:cs="Arial"/>
          <w:sz w:val="22"/>
          <w:szCs w:val="22"/>
        </w:rPr>
      </w:pPr>
      <w:r w:rsidRPr="00D9708A">
        <w:rPr>
          <w:rFonts w:ascii="Calibri" w:hAnsi="Calibri" w:cs="Arial"/>
          <w:sz w:val="22"/>
          <w:szCs w:val="22"/>
        </w:rPr>
        <w:t xml:space="preserve"> </w:t>
      </w:r>
    </w:p>
    <w:p w14:paraId="248B1C2B" w14:textId="17C6CADE" w:rsidR="00383663" w:rsidRDefault="00383663" w:rsidP="00383663">
      <w:pPr>
        <w:spacing w:before="120"/>
        <w:jc w:val="center"/>
        <w:rPr>
          <w:rFonts w:ascii="Calibri" w:hAnsi="Calibri" w:cs="Arial"/>
          <w:b/>
          <w:bCs/>
          <w:iCs/>
          <w:sz w:val="22"/>
          <w:szCs w:val="22"/>
        </w:rPr>
      </w:pPr>
      <w:r w:rsidRPr="00CD169D">
        <w:rPr>
          <w:rFonts w:ascii="Calibri" w:hAnsi="Calibri" w:cs="Arial"/>
          <w:b/>
          <w:bCs/>
          <w:iCs/>
          <w:sz w:val="22"/>
          <w:szCs w:val="22"/>
        </w:rPr>
        <w:t xml:space="preserve">Modelled lower layer soil moisture for </w:t>
      </w:r>
      <w:r w:rsidR="00463F5A">
        <w:rPr>
          <w:rFonts w:ascii="Calibri" w:hAnsi="Calibri" w:cs="Arial"/>
          <w:b/>
          <w:bCs/>
          <w:iCs/>
          <w:sz w:val="22"/>
          <w:szCs w:val="22"/>
        </w:rPr>
        <w:t>March</w:t>
      </w:r>
      <w:r w:rsidRPr="00CD169D">
        <w:rPr>
          <w:rFonts w:ascii="Calibri" w:hAnsi="Calibri" w:cs="Arial"/>
          <w:b/>
          <w:bCs/>
          <w:iCs/>
          <w:sz w:val="22"/>
          <w:szCs w:val="22"/>
        </w:rPr>
        <w:t> 202</w:t>
      </w:r>
      <w:r>
        <w:rPr>
          <w:rFonts w:ascii="Calibri" w:hAnsi="Calibri" w:cs="Arial"/>
          <w:b/>
          <w:bCs/>
          <w:iCs/>
          <w:sz w:val="22"/>
          <w:szCs w:val="22"/>
        </w:rPr>
        <w:t>4</w:t>
      </w:r>
    </w:p>
    <w:p w14:paraId="4A76E0FE" w14:textId="5C65A720" w:rsidR="00463F5A" w:rsidRPr="00CD169D" w:rsidRDefault="00463F5A" w:rsidP="00383663">
      <w:pPr>
        <w:spacing w:before="120"/>
        <w:jc w:val="center"/>
        <w:rPr>
          <w:rFonts w:ascii="Calibri" w:hAnsi="Calibri" w:cs="Arial"/>
          <w:b/>
          <w:bCs/>
          <w:i/>
          <w:iCs/>
          <w:noProof/>
          <w:sz w:val="12"/>
          <w:szCs w:val="12"/>
        </w:rPr>
      </w:pPr>
      <w:r>
        <w:rPr>
          <w:rFonts w:ascii="Calibri" w:hAnsi="Calibri" w:cs="Arial"/>
          <w:b/>
          <w:bCs/>
          <w:i/>
          <w:iCs/>
          <w:noProof/>
          <w:sz w:val="12"/>
          <w:szCs w:val="12"/>
        </w:rPr>
        <w:drawing>
          <wp:inline distT="0" distB="0" distL="0" distR="0" wp14:anchorId="42C96AD7" wp14:editId="44C98374">
            <wp:extent cx="5731510" cy="3394710"/>
            <wp:effectExtent l="0" t="0" r="2540" b="0"/>
            <wp:docPr id="702223239" name="Picture 4"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23239" name="Picture 4" descr="A map of australia with red and blue colo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394710"/>
                    </a:xfrm>
                    <a:prstGeom prst="rect">
                      <a:avLst/>
                    </a:prstGeom>
                  </pic:spPr>
                </pic:pic>
              </a:graphicData>
            </a:graphic>
          </wp:inline>
        </w:drawing>
      </w:r>
    </w:p>
    <w:p w14:paraId="07C47477" w14:textId="406164D7" w:rsidR="00383663" w:rsidRPr="00484AE8" w:rsidRDefault="00383663" w:rsidP="00383663">
      <w:pPr>
        <w:spacing w:before="120"/>
        <w:jc w:val="center"/>
        <w:rPr>
          <w:rFonts w:ascii="Calibri" w:hAnsi="Calibri" w:cs="Arial"/>
          <w:b/>
          <w:bCs/>
          <w:i/>
          <w:iCs/>
          <w:color w:val="00B0F0"/>
          <w:sz w:val="12"/>
          <w:szCs w:val="12"/>
        </w:rPr>
      </w:pPr>
      <w:r>
        <w:rPr>
          <w:noProof/>
        </w:rPr>
        <w:t xml:space="preserve"> </w:t>
      </w:r>
      <w:r w:rsidRPr="00C55988">
        <w:rPr>
          <w:noProof/>
        </w:rPr>
        <w:t xml:space="preserve"> </w:t>
      </w:r>
    </w:p>
    <w:p w14:paraId="16B4C0B7" w14:textId="488B4440" w:rsidR="00383663" w:rsidRPr="00C40D83" w:rsidRDefault="00383663" w:rsidP="00383663">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This map shows how modelled soil conditions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C40D83">
        <w:rPr>
          <w:rFonts w:ascii="Calibri" w:eastAsia="Calibri" w:hAnsi="Calibri" w:cs="Arial"/>
          <w:sz w:val="12"/>
          <w:szCs w:val="12"/>
          <w:lang w:eastAsia="en-US"/>
        </w:rPr>
        <w:t xml:space="preserve">compare with </w:t>
      </w:r>
      <w:r w:rsidR="006F6320">
        <w:rPr>
          <w:rFonts w:ascii="Calibri" w:eastAsia="Calibri" w:hAnsi="Calibri" w:cs="Arial"/>
          <w:sz w:val="12"/>
          <w:szCs w:val="12"/>
          <w:lang w:eastAsia="en-US"/>
        </w:rPr>
        <w:t>March</w:t>
      </w:r>
      <w:r w:rsidRPr="00C40D83">
        <w:rPr>
          <w:rFonts w:ascii="Calibri" w:eastAsia="Calibri" w:hAnsi="Calibri" w:cs="Arial"/>
          <w:sz w:val="12"/>
          <w:szCs w:val="12"/>
          <w:lang w:eastAsia="en-US"/>
        </w:rPr>
        <w:t xml:space="preserve"> conditions modelled over the reference period (1911 to 2016). Dark blue areas on the maps were much wetter in</w:t>
      </w:r>
      <w:r w:rsidR="006F6320">
        <w:rPr>
          <w:rFonts w:ascii="Calibri" w:eastAsia="Calibri" w:hAnsi="Calibri" w:cs="Arial"/>
          <w:sz w:val="12"/>
          <w:szCs w:val="12"/>
          <w:lang w:eastAsia="en-US"/>
        </w:rPr>
        <w:t xml:space="preserve"> 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68"/>
    <w:p w14:paraId="2F51EAE6" w14:textId="77777777" w:rsidR="00383663" w:rsidRPr="00C40D83" w:rsidRDefault="00383663" w:rsidP="00383663">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1"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bookmarkEnd w:id="69"/>
    <w:bookmarkEnd w:id="70"/>
    <w:p w14:paraId="74AD38CB" w14:textId="77777777" w:rsidR="00383663" w:rsidRPr="008F11B8" w:rsidRDefault="00383663" w:rsidP="00383663">
      <w:pPr>
        <w:pStyle w:val="Heading3"/>
        <w:keepNext w:val="0"/>
        <w:keepLines w:val="0"/>
        <w:pageBreakBefore/>
        <w:numPr>
          <w:ilvl w:val="1"/>
          <w:numId w:val="13"/>
        </w:numPr>
        <w:spacing w:before="0" w:after="60"/>
        <w:ind w:left="431" w:hanging="431"/>
        <w:rPr>
          <w:color w:val="auto"/>
          <w:sz w:val="28"/>
          <w:szCs w:val="28"/>
        </w:rPr>
      </w:pPr>
      <w:r w:rsidRPr="008F11B8">
        <w:rPr>
          <w:color w:val="auto"/>
          <w:sz w:val="28"/>
          <w:szCs w:val="28"/>
        </w:rPr>
        <w:lastRenderedPageBreak/>
        <w:t xml:space="preserve">Pasture </w:t>
      </w:r>
      <w:proofErr w:type="gramStart"/>
      <w:r w:rsidRPr="008F11B8">
        <w:rPr>
          <w:color w:val="auto"/>
          <w:sz w:val="28"/>
          <w:szCs w:val="28"/>
        </w:rPr>
        <w:t>growth</w:t>
      </w:r>
      <w:proofErr w:type="gramEnd"/>
    </w:p>
    <w:p w14:paraId="135F7903" w14:textId="77777777" w:rsidR="00C1050E" w:rsidRPr="004728BD" w:rsidRDefault="006C7F0C" w:rsidP="00C1050E">
      <w:pPr>
        <w:spacing w:before="120"/>
        <w:rPr>
          <w:rFonts w:ascii="Calibri" w:hAnsi="Calibri" w:cs="Arial"/>
          <w:sz w:val="22"/>
          <w:szCs w:val="22"/>
        </w:rPr>
      </w:pPr>
      <w:bookmarkStart w:id="71" w:name="_Hlk94787709"/>
      <w:bookmarkStart w:id="72" w:name="_Hlk158286759"/>
      <w:r>
        <w:rPr>
          <w:rFonts w:ascii="Calibri" w:hAnsi="Calibri" w:cs="Arial"/>
          <w:sz w:val="22"/>
          <w:szCs w:val="22"/>
        </w:rPr>
        <w:t>January</w:t>
      </w:r>
      <w:r w:rsidRPr="004728BD">
        <w:rPr>
          <w:rFonts w:ascii="Calibri" w:hAnsi="Calibri" w:cs="Arial"/>
          <w:sz w:val="22"/>
          <w:szCs w:val="22"/>
        </w:rPr>
        <w:t xml:space="preserve"> </w:t>
      </w:r>
      <w:r w:rsidR="00383663" w:rsidRPr="004728BD">
        <w:rPr>
          <w:rFonts w:ascii="Calibri" w:hAnsi="Calibri" w:cs="Arial"/>
          <w:sz w:val="22"/>
          <w:szCs w:val="22"/>
        </w:rPr>
        <w:t xml:space="preserve">to </w:t>
      </w:r>
      <w:r>
        <w:rPr>
          <w:rFonts w:ascii="Calibri" w:hAnsi="Calibri" w:cs="Arial"/>
          <w:sz w:val="22"/>
          <w:szCs w:val="22"/>
        </w:rPr>
        <w:t>March</w:t>
      </w:r>
      <w:r w:rsidR="00383663" w:rsidRPr="004728BD">
        <w:rPr>
          <w:rFonts w:ascii="Calibri" w:hAnsi="Calibri" w:cs="Arial"/>
          <w:sz w:val="22"/>
          <w:szCs w:val="22"/>
        </w:rPr>
        <w:t xml:space="preserve"> </w:t>
      </w:r>
      <w:r w:rsidR="00C1050E" w:rsidRPr="004728BD">
        <w:rPr>
          <w:rFonts w:ascii="Calibri" w:hAnsi="Calibri" w:cs="Arial"/>
          <w:sz w:val="22"/>
          <w:szCs w:val="22"/>
        </w:rPr>
        <w:t>is the peak pasture growth period for northern Australia which typically provides the bulk of feed to maintain</w:t>
      </w:r>
      <w:r w:rsidR="00C1050E">
        <w:rPr>
          <w:rFonts w:ascii="Calibri" w:hAnsi="Calibri" w:cs="Arial"/>
          <w:sz w:val="22"/>
          <w:szCs w:val="22"/>
        </w:rPr>
        <w:t xml:space="preserve"> livestock</w:t>
      </w:r>
      <w:r w:rsidR="00C1050E" w:rsidRPr="004728BD">
        <w:rPr>
          <w:rFonts w:ascii="Calibri" w:hAnsi="Calibri" w:cs="Arial"/>
          <w:sz w:val="22"/>
          <w:szCs w:val="22"/>
        </w:rPr>
        <w:t xml:space="preserve"> production through the low pasture growth months of the northern dry season. Across southern Australia, </w:t>
      </w:r>
      <w:r w:rsidR="00C1050E">
        <w:rPr>
          <w:rFonts w:ascii="Calibri" w:hAnsi="Calibri" w:cs="Arial"/>
          <w:sz w:val="22"/>
          <w:szCs w:val="22"/>
        </w:rPr>
        <w:t xml:space="preserve">the three months to March </w:t>
      </w:r>
      <w:r w:rsidR="00C1050E" w:rsidRPr="004728BD">
        <w:rPr>
          <w:rFonts w:ascii="Calibri" w:hAnsi="Calibri" w:cs="Arial"/>
          <w:sz w:val="22"/>
          <w:szCs w:val="22"/>
        </w:rPr>
        <w:t>pasture growth is typically low reflecting lower rainfall totals, high temperatures and high evapotranspiration rates at this time of year. Pasture availability during this period influences the growth, branding and marking rates of lambs and calves, livestock turnoff and the production of meat, milk, and wool.</w:t>
      </w:r>
    </w:p>
    <w:p w14:paraId="50B21426" w14:textId="77777777" w:rsidR="00C1050E" w:rsidRPr="004728BD" w:rsidRDefault="00C1050E" w:rsidP="00C1050E">
      <w:pPr>
        <w:spacing w:before="120"/>
        <w:rPr>
          <w:rFonts w:ascii="Calibri" w:hAnsi="Calibri" w:cs="Arial"/>
          <w:sz w:val="22"/>
          <w:szCs w:val="22"/>
        </w:rPr>
      </w:pPr>
      <w:r w:rsidRPr="004728BD">
        <w:rPr>
          <w:rFonts w:ascii="Calibri" w:hAnsi="Calibri" w:cs="Arial"/>
          <w:sz w:val="22"/>
          <w:szCs w:val="22"/>
        </w:rPr>
        <w:t xml:space="preserve">For the 3 months to </w:t>
      </w:r>
      <w:r>
        <w:rPr>
          <w:rFonts w:ascii="Calibri" w:hAnsi="Calibri" w:cs="Arial"/>
          <w:sz w:val="22"/>
          <w:szCs w:val="22"/>
        </w:rPr>
        <w:t>March</w:t>
      </w:r>
      <w:r w:rsidRPr="004728BD">
        <w:rPr>
          <w:rFonts w:ascii="Calibri" w:hAnsi="Calibri" w:cs="Arial"/>
          <w:sz w:val="22"/>
          <w:szCs w:val="22"/>
        </w:rPr>
        <w:t xml:space="preserve"> 202</w:t>
      </w:r>
      <w:r>
        <w:rPr>
          <w:rFonts w:ascii="Calibri" w:hAnsi="Calibri" w:cs="Arial"/>
          <w:sz w:val="22"/>
          <w:szCs w:val="22"/>
        </w:rPr>
        <w:t>4</w:t>
      </w:r>
      <w:r w:rsidRPr="004728BD">
        <w:rPr>
          <w:rFonts w:ascii="Calibri" w:hAnsi="Calibri" w:cs="Arial"/>
          <w:sz w:val="22"/>
          <w:szCs w:val="22"/>
        </w:rPr>
        <w:t xml:space="preserve">, above average rainfall totals resulted in average to well above average pasture production for this time of year across most grazing regions. However, extremely low to below average pasture growth rates were recorded across </w:t>
      </w:r>
      <w:r>
        <w:rPr>
          <w:rFonts w:ascii="Calibri" w:hAnsi="Calibri" w:cs="Arial"/>
          <w:sz w:val="22"/>
          <w:szCs w:val="22"/>
        </w:rPr>
        <w:t>western parts of</w:t>
      </w:r>
      <w:r w:rsidRPr="004728BD">
        <w:rPr>
          <w:rFonts w:ascii="Calibri" w:hAnsi="Calibri" w:cs="Arial"/>
          <w:sz w:val="22"/>
          <w:szCs w:val="22"/>
        </w:rPr>
        <w:t xml:space="preserve"> Western Australia</w:t>
      </w:r>
      <w:r>
        <w:rPr>
          <w:rFonts w:ascii="Calibri" w:hAnsi="Calibri" w:cs="Arial"/>
          <w:sz w:val="22"/>
          <w:szCs w:val="22"/>
        </w:rPr>
        <w:t>, northern New South Wales, and parts of eastern Victoria, as well as across Tasmania</w:t>
      </w:r>
      <w:r w:rsidRPr="004728BD">
        <w:rPr>
          <w:rFonts w:ascii="Calibri" w:hAnsi="Calibri" w:cs="Arial"/>
          <w:sz w:val="22"/>
          <w:szCs w:val="22"/>
        </w:rPr>
        <w:t>.</w:t>
      </w:r>
    </w:p>
    <w:p w14:paraId="6C256C76" w14:textId="5ABBC826" w:rsidR="00383663" w:rsidRPr="00001EFE" w:rsidRDefault="00C1050E" w:rsidP="00C1050E">
      <w:pPr>
        <w:spacing w:before="120"/>
        <w:rPr>
          <w:rFonts w:ascii="Calibri" w:hAnsi="Calibri" w:cs="Arial"/>
          <w:sz w:val="22"/>
          <w:szCs w:val="22"/>
        </w:rPr>
      </w:pPr>
      <w:r>
        <w:rPr>
          <w:rFonts w:ascii="Calibri" w:hAnsi="Calibri" w:cs="Arial"/>
          <w:sz w:val="22"/>
          <w:szCs w:val="22"/>
        </w:rPr>
        <w:t xml:space="preserve">Above average to extremely high pasture availability </w:t>
      </w:r>
      <w:r w:rsidRPr="004728BD">
        <w:rPr>
          <w:rFonts w:ascii="Calibri" w:hAnsi="Calibri" w:cs="Arial"/>
          <w:sz w:val="22"/>
          <w:szCs w:val="22"/>
        </w:rPr>
        <w:t xml:space="preserve">will likely enable farmers to continue to </w:t>
      </w:r>
      <w:r>
        <w:rPr>
          <w:rFonts w:ascii="Calibri" w:hAnsi="Calibri" w:cs="Arial"/>
          <w:sz w:val="22"/>
          <w:szCs w:val="22"/>
        </w:rPr>
        <w:t>maintain current</w:t>
      </w:r>
      <w:r w:rsidRPr="004728BD">
        <w:rPr>
          <w:rFonts w:ascii="Calibri" w:hAnsi="Calibri" w:cs="Arial"/>
          <w:sz w:val="22"/>
          <w:szCs w:val="22"/>
        </w:rPr>
        <w:t xml:space="preserve"> stock numbers and provide opportunities to build standing dry matter availability</w:t>
      </w:r>
      <w:r w:rsidR="00383663" w:rsidRPr="004728BD">
        <w:rPr>
          <w:rFonts w:ascii="Calibri" w:hAnsi="Calibri" w:cs="Arial"/>
          <w:sz w:val="22"/>
          <w:szCs w:val="22"/>
        </w:rPr>
        <w:t xml:space="preserve">. </w:t>
      </w:r>
      <w:bookmarkStart w:id="73" w:name="_Hlk85103002"/>
    </w:p>
    <w:bookmarkEnd w:id="73"/>
    <w:p w14:paraId="72BEC90D" w14:textId="000F3B1F" w:rsidR="00383663" w:rsidRPr="00F4688C" w:rsidRDefault="00383663" w:rsidP="00383663">
      <w:pPr>
        <w:pStyle w:val="Heading4"/>
        <w:spacing w:before="100"/>
        <w:jc w:val="center"/>
        <w:rPr>
          <w:rFonts w:cs="Arial"/>
          <w:i w:val="0"/>
          <w:color w:val="auto"/>
          <w:sz w:val="22"/>
          <w:szCs w:val="22"/>
        </w:rPr>
      </w:pPr>
      <w:r w:rsidRPr="002603C3">
        <w:rPr>
          <w:rFonts w:cs="Arial"/>
          <w:i w:val="0"/>
          <w:color w:val="auto"/>
          <w:sz w:val="22"/>
          <w:szCs w:val="22"/>
        </w:rPr>
        <w:t xml:space="preserve">Relative pasture growth </w:t>
      </w:r>
      <w:r w:rsidRPr="00F4688C">
        <w:rPr>
          <w:rFonts w:cs="Arial"/>
          <w:i w:val="0"/>
          <w:color w:val="auto"/>
          <w:sz w:val="22"/>
          <w:szCs w:val="22"/>
        </w:rPr>
        <w:t>for 3-months ending</w:t>
      </w:r>
      <w:r>
        <w:rPr>
          <w:rFonts w:cs="Arial"/>
          <w:i w:val="0"/>
          <w:color w:val="auto"/>
          <w:sz w:val="22"/>
          <w:szCs w:val="22"/>
        </w:rPr>
        <w:t xml:space="preserve"> </w:t>
      </w:r>
      <w:r w:rsidR="006C7F0C">
        <w:rPr>
          <w:rFonts w:cs="Arial"/>
          <w:i w:val="0"/>
          <w:color w:val="auto"/>
          <w:sz w:val="22"/>
          <w:szCs w:val="22"/>
        </w:rPr>
        <w:t>March</w:t>
      </w:r>
      <w:r w:rsidRPr="00F4688C">
        <w:rPr>
          <w:rFonts w:cs="Arial"/>
          <w:i w:val="0"/>
          <w:color w:val="auto"/>
          <w:sz w:val="22"/>
          <w:szCs w:val="22"/>
        </w:rPr>
        <w:t> 202</w:t>
      </w:r>
      <w:r>
        <w:rPr>
          <w:rFonts w:cs="Arial"/>
          <w:i w:val="0"/>
          <w:color w:val="auto"/>
          <w:sz w:val="22"/>
          <w:szCs w:val="22"/>
        </w:rPr>
        <w:t>4</w:t>
      </w:r>
      <w:r w:rsidRPr="00F4688C">
        <w:rPr>
          <w:rFonts w:cs="Arial"/>
          <w:i w:val="0"/>
          <w:color w:val="auto"/>
          <w:sz w:val="22"/>
          <w:szCs w:val="22"/>
        </w:rPr>
        <w:t xml:space="preserve"> (1 </w:t>
      </w:r>
      <w:r w:rsidR="006C7F0C">
        <w:rPr>
          <w:rFonts w:cs="Arial"/>
          <w:i w:val="0"/>
          <w:color w:val="auto"/>
          <w:sz w:val="22"/>
          <w:szCs w:val="22"/>
        </w:rPr>
        <w:t>January</w:t>
      </w:r>
      <w:r w:rsidRPr="00F4688C">
        <w:rPr>
          <w:rFonts w:cs="Arial"/>
          <w:i w:val="0"/>
          <w:color w:val="auto"/>
          <w:sz w:val="22"/>
          <w:szCs w:val="22"/>
        </w:rPr>
        <w:t xml:space="preserve"> to </w:t>
      </w:r>
      <w:r w:rsidR="006C7F0C">
        <w:rPr>
          <w:rFonts w:cs="Arial"/>
          <w:i w:val="0"/>
          <w:color w:val="auto"/>
          <w:sz w:val="22"/>
          <w:szCs w:val="22"/>
        </w:rPr>
        <w:t xml:space="preserve">31 March </w:t>
      </w:r>
      <w:r w:rsidRPr="00F4688C">
        <w:rPr>
          <w:rFonts w:cs="Arial"/>
          <w:i w:val="0"/>
          <w:color w:val="auto"/>
          <w:sz w:val="22"/>
          <w:szCs w:val="22"/>
        </w:rPr>
        <w:t>202</w:t>
      </w:r>
      <w:r>
        <w:rPr>
          <w:rFonts w:cs="Arial"/>
          <w:i w:val="0"/>
          <w:color w:val="auto"/>
          <w:sz w:val="22"/>
          <w:szCs w:val="22"/>
        </w:rPr>
        <w:t>4</w:t>
      </w:r>
      <w:r w:rsidRPr="00F4688C">
        <w:rPr>
          <w:rFonts w:cs="Arial"/>
          <w:i w:val="0"/>
          <w:color w:val="auto"/>
          <w:sz w:val="22"/>
          <w:szCs w:val="22"/>
        </w:rPr>
        <w:t>)</w:t>
      </w:r>
    </w:p>
    <w:p w14:paraId="1C33DE01" w14:textId="31EFFCE2" w:rsidR="00383663" w:rsidRPr="00F4688C" w:rsidRDefault="006C7F0C" w:rsidP="00383663">
      <w:pPr>
        <w:pStyle w:val="Images"/>
        <w:jc w:val="center"/>
      </w:pPr>
      <w:r>
        <w:rPr>
          <w:noProof/>
        </w:rPr>
        <w:drawing>
          <wp:inline distT="0" distB="0" distL="0" distR="0" wp14:anchorId="6261528D" wp14:editId="5E0FFC15">
            <wp:extent cx="5731510" cy="3161030"/>
            <wp:effectExtent l="0" t="0" r="2540" b="1270"/>
            <wp:docPr id="816983110"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83110" name="Picture 1" descr="A map of australia with different colored area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61030"/>
                    </a:xfrm>
                    <a:prstGeom prst="rect">
                      <a:avLst/>
                    </a:prstGeom>
                    <a:noFill/>
                    <a:ln>
                      <a:noFill/>
                    </a:ln>
                  </pic:spPr>
                </pic:pic>
              </a:graphicData>
            </a:graphic>
          </wp:inline>
        </w:drawing>
      </w:r>
    </w:p>
    <w:bookmarkEnd w:id="71"/>
    <w:p w14:paraId="0CD87D98" w14:textId="77777777" w:rsidR="00383663" w:rsidRPr="00F4688C" w:rsidRDefault="00383663" w:rsidP="00383663">
      <w:pPr>
        <w:pStyle w:val="FigureTableNoteSource"/>
        <w:rPr>
          <w:sz w:val="12"/>
          <w:szCs w:val="12"/>
        </w:rPr>
      </w:pPr>
      <w:r w:rsidRPr="00F4688C">
        <w:rPr>
          <w:sz w:val="12"/>
          <w:szCs w:val="12"/>
        </w:rPr>
        <w:t xml:space="preserve">Notes: </w:t>
      </w:r>
      <w:proofErr w:type="spellStart"/>
      <w:r w:rsidRPr="00F4688C">
        <w:rPr>
          <w:sz w:val="12"/>
          <w:szCs w:val="12"/>
        </w:rPr>
        <w:t>AussieGRASS</w:t>
      </w:r>
      <w:proofErr w:type="spellEnd"/>
      <w:r w:rsidRPr="00F4688C">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6856F0A8" w14:textId="77777777" w:rsidR="00383663" w:rsidRDefault="00383663" w:rsidP="00383663">
      <w:pPr>
        <w:spacing w:before="120"/>
        <w:rPr>
          <w:rFonts w:ascii="Calibri" w:eastAsiaTheme="minorHAnsi" w:hAnsi="Calibri" w:cstheme="minorBidi"/>
          <w:sz w:val="12"/>
          <w:szCs w:val="12"/>
          <w:lang w:eastAsia="en-US"/>
        </w:rPr>
      </w:pPr>
      <w:r w:rsidRPr="00F4688C">
        <w:rPr>
          <w:rFonts w:ascii="Calibri" w:eastAsiaTheme="minorHAnsi" w:hAnsi="Calibri" w:cstheme="minorBidi"/>
          <w:sz w:val="12"/>
          <w:szCs w:val="12"/>
          <w:lang w:eastAsia="en-US"/>
        </w:rPr>
        <w:t xml:space="preserve">Source: Queensland Department of Science, Information </w:t>
      </w:r>
      <w:proofErr w:type="gramStart"/>
      <w:r w:rsidRPr="00F4688C">
        <w:rPr>
          <w:rFonts w:ascii="Calibri" w:eastAsiaTheme="minorHAnsi" w:hAnsi="Calibri" w:cstheme="minorBidi"/>
          <w:sz w:val="12"/>
          <w:szCs w:val="12"/>
          <w:lang w:eastAsia="en-US"/>
        </w:rPr>
        <w:t>Technology</w:t>
      </w:r>
      <w:proofErr w:type="gramEnd"/>
      <w:r w:rsidRPr="00F4688C">
        <w:rPr>
          <w:rFonts w:ascii="Calibri" w:eastAsiaTheme="minorHAnsi" w:hAnsi="Calibri" w:cstheme="minorBidi"/>
          <w:sz w:val="12"/>
          <w:szCs w:val="12"/>
          <w:lang w:eastAsia="en-US"/>
        </w:rPr>
        <w:t xml:space="preserve"> and Innovation</w:t>
      </w:r>
    </w:p>
    <w:bookmarkEnd w:id="72"/>
    <w:p w14:paraId="509749B9" w14:textId="77777777" w:rsidR="00E018C7" w:rsidRDefault="00E018C7"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4" w:name="_Pasture_growth_2"/>
      <w:bookmarkStart w:id="75" w:name="_Seasonal_rainfall_1"/>
      <w:bookmarkStart w:id="76" w:name="_Water"/>
      <w:bookmarkStart w:id="77" w:name="_Ref122000457"/>
      <w:bookmarkEnd w:id="54"/>
      <w:bookmarkEnd w:id="55"/>
      <w:bookmarkEnd w:id="56"/>
      <w:bookmarkEnd w:id="57"/>
      <w:bookmarkEnd w:id="58"/>
      <w:bookmarkEnd w:id="59"/>
      <w:bookmarkEnd w:id="60"/>
      <w:bookmarkEnd w:id="61"/>
      <w:bookmarkEnd w:id="62"/>
      <w:bookmarkEnd w:id="63"/>
      <w:bookmarkEnd w:id="74"/>
      <w:bookmarkEnd w:id="75"/>
      <w:bookmarkEnd w:id="76"/>
      <w:r w:rsidRPr="00B437F9">
        <w:rPr>
          <w:rFonts w:cs="Calibri"/>
          <w:b/>
          <w:color w:val="auto"/>
          <w:szCs w:val="34"/>
        </w:rPr>
        <w:lastRenderedPageBreak/>
        <w:t>Water</w:t>
      </w:r>
      <w:bookmarkEnd w:id="77"/>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31D9D55C" w14:textId="629F1359" w:rsidR="00B60336" w:rsidRPr="00B437F9" w:rsidRDefault="00B60336" w:rsidP="00CD226A">
      <w:pPr>
        <w:spacing w:before="120"/>
        <w:rPr>
          <w:rFonts w:ascii="Calibri" w:hAnsi="Calibri" w:cs="Calibri"/>
          <w:sz w:val="22"/>
          <w:szCs w:val="22"/>
        </w:rPr>
      </w:pPr>
      <w:r w:rsidRPr="00B60336">
        <w:rPr>
          <w:rFonts w:ascii="Calibri" w:hAnsi="Calibri" w:cs="Calibri"/>
          <w:sz w:val="22"/>
          <w:szCs w:val="22"/>
        </w:rPr>
        <w:t>Water storage levels in the Murray-Darling Basin (MDB) decreased between 28 March 2024 and 4 April 2024 by 89 gigalitres (GL). Current volume of water held in storage is 16 975 GL, equivalent to 76% of total storage capacity. This is 15 percent or 2957 GL less than at the same time last year</w:t>
      </w:r>
      <w:r>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5F02E2C" w:rsidR="00CD226A" w:rsidRPr="00B437F9" w:rsidRDefault="00B60336" w:rsidP="00CD226A">
      <w:pPr>
        <w:jc w:val="center"/>
        <w:rPr>
          <w:rFonts w:ascii="Calibri" w:hAnsi="Calibri" w:cs="Calibri"/>
          <w:noProof/>
        </w:rPr>
      </w:pPr>
      <w:r w:rsidRPr="00B60336">
        <w:rPr>
          <w:rFonts w:ascii="Calibri" w:hAnsi="Calibri" w:cs="Calibri"/>
          <w:noProof/>
        </w:rPr>
        <w:drawing>
          <wp:inline distT="0" distB="0" distL="0" distR="0" wp14:anchorId="1A28536F" wp14:editId="63F8A7EA">
            <wp:extent cx="5731510" cy="339534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9534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13EAF7FD" w14:textId="77777777" w:rsidR="00B60336" w:rsidRPr="00B60336" w:rsidRDefault="00B60336" w:rsidP="00B60336">
      <w:pPr>
        <w:rPr>
          <w:rFonts w:ascii="Calibri" w:hAnsi="Calibri"/>
          <w:sz w:val="22"/>
          <w:szCs w:val="22"/>
          <w:lang w:eastAsia="en-US"/>
        </w:rPr>
      </w:pPr>
      <w:r w:rsidRPr="00B60336">
        <w:rPr>
          <w:rFonts w:ascii="Calibri" w:hAnsi="Calibri"/>
          <w:sz w:val="22"/>
          <w:szCs w:val="22"/>
          <w:lang w:eastAsia="en-US"/>
        </w:rPr>
        <w:t>Allocation prices in the Victorian Murray below the Barmah Choke decreased from $37 on 28 March 2024 to $23 on 4 April 2024. Prices are lower in the Murrumbidgee and regions above the Barmah choke due to the binding of the Murrumbidgee export limit and Barmah choke trade constraint.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097C9B3D"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611342">
              <w:rPr>
                <w:rFonts w:cs="Calibri"/>
                <w:sz w:val="20"/>
                <w:szCs w:val="20"/>
              </w:rPr>
              <w:t>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5C2D583"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B60336">
              <w:rPr>
                <w:rFonts w:cs="Calibri"/>
                <w:sz w:val="20"/>
                <w:szCs w:val="20"/>
              </w:rPr>
              <w:t>1</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10A1243"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B60336">
              <w:rPr>
                <w:rFonts w:cs="Calibri"/>
                <w:sz w:val="20"/>
                <w:szCs w:val="20"/>
              </w:rPr>
              <w:t>4</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0CB2B483" w:rsidR="00CD226A" w:rsidRPr="00B437F9" w:rsidRDefault="00B60336" w:rsidP="007F40EA">
            <w:pPr>
              <w:pStyle w:val="ListParagraph"/>
              <w:spacing w:after="0" w:line="240" w:lineRule="auto"/>
              <w:ind w:left="0"/>
              <w:jc w:val="center"/>
              <w:rPr>
                <w:rFonts w:cs="Calibri"/>
                <w:sz w:val="20"/>
                <w:szCs w:val="20"/>
              </w:rPr>
            </w:pPr>
            <w:r>
              <w:rPr>
                <w:rFonts w:cs="Calibri"/>
                <w:sz w:val="20"/>
                <w:szCs w:val="20"/>
              </w:rPr>
              <w:t>23</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FD57FEF"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DD29A3" w:rsidRPr="00DD29A3">
        <w:rPr>
          <w:rFonts w:ascii="Calibri" w:hAnsi="Calibri" w:cs="Calibri"/>
          <w:noProof/>
        </w:rPr>
        <w:drawing>
          <wp:inline distT="0" distB="0" distL="0" distR="0" wp14:anchorId="5C99B310" wp14:editId="64D9F491">
            <wp:extent cx="5731510" cy="32835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8358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17AE35E5"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AF3714">
              <w:rPr>
                <w:rFonts w:ascii="Calibri" w:hAnsi="Calibri" w:cs="Calibri"/>
                <w:sz w:val="14"/>
                <w:szCs w:val="14"/>
              </w:rPr>
              <w:t>4 April</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3645573" w:rsidR="00CD226A" w:rsidRPr="00B437F9" w:rsidRDefault="00CD226A" w:rsidP="00CD226A">
      <w:pPr>
        <w:spacing w:before="120"/>
        <w:rPr>
          <w:rFonts w:ascii="Calibri" w:hAnsi="Calibri" w:cs="Calibri"/>
          <w:color w:val="5B9BD5"/>
          <w:sz w:val="22"/>
          <w:szCs w:val="22"/>
        </w:rPr>
        <w:sectPr w:rsidR="00CD226A" w:rsidRPr="00B437F9" w:rsidSect="00785930">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AF3714" w:rsidRPr="005845B7">
          <w:rPr>
            <w:rStyle w:val="Hyperlink"/>
          </w:rPr>
          <w:t>https://www.agriculture.gov.au/abares/products/weekly_update/weekly-update-04424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CE6C05"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CE6C05" w:rsidRPr="00B437F9" w:rsidRDefault="00CE6C05" w:rsidP="00CE6C05">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2F2080D4"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788DA0AE" w14:textId="14FBD5DA" w:rsidR="00CE6C05" w:rsidRPr="00B437F9" w:rsidRDefault="00CE6C05" w:rsidP="00CE6C05">
            <w:pPr>
              <w:jc w:val="right"/>
              <w:rPr>
                <w:rFonts w:ascii="Calibri" w:hAnsi="Calibri" w:cs="Calibri"/>
                <w:szCs w:val="20"/>
              </w:rPr>
            </w:pPr>
            <w:r w:rsidRPr="00C03B5A">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07D8D7E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4E8A2F07"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416F3FE6"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0680DD99"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60D0038B"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-3%</w:t>
            </w:r>
          </w:p>
        </w:tc>
      </w:tr>
      <w:tr w:rsidR="00CE6C05"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CE6C05" w:rsidRPr="00B437F9" w:rsidRDefault="00CE6C05" w:rsidP="00CE6C05">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C53BC24"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5F6181B" w14:textId="2B3B77C6"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6ACC386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268</w:t>
            </w:r>
          </w:p>
        </w:tc>
        <w:tc>
          <w:tcPr>
            <w:tcW w:w="1111" w:type="dxa"/>
            <w:tcBorders>
              <w:top w:val="nil"/>
              <w:left w:val="nil"/>
              <w:bottom w:val="nil"/>
              <w:right w:val="nil"/>
            </w:tcBorders>
            <w:shd w:val="clear" w:color="000000" w:fill="FFFFFF"/>
            <w:noWrap/>
            <w:vAlign w:val="bottom"/>
            <w:hideMark/>
          </w:tcPr>
          <w:p w14:paraId="7582FA24" w14:textId="0EA115A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274</w:t>
            </w:r>
          </w:p>
        </w:tc>
        <w:tc>
          <w:tcPr>
            <w:tcW w:w="1330" w:type="dxa"/>
            <w:tcBorders>
              <w:top w:val="nil"/>
              <w:left w:val="nil"/>
              <w:bottom w:val="nil"/>
              <w:right w:val="nil"/>
            </w:tcBorders>
            <w:shd w:val="clear" w:color="000000" w:fill="FFFFFF"/>
            <w:noWrap/>
            <w:vAlign w:val="bottom"/>
            <w:hideMark/>
          </w:tcPr>
          <w:p w14:paraId="3CC3328F" w14:textId="7FC2BD39"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7777EFA" w14:textId="3B75B442"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383</w:t>
            </w:r>
          </w:p>
        </w:tc>
        <w:tc>
          <w:tcPr>
            <w:tcW w:w="1313" w:type="dxa"/>
            <w:tcBorders>
              <w:top w:val="nil"/>
              <w:left w:val="nil"/>
              <w:bottom w:val="nil"/>
              <w:right w:val="nil"/>
            </w:tcBorders>
            <w:shd w:val="clear" w:color="000000" w:fill="FFFFFF"/>
            <w:noWrap/>
            <w:vAlign w:val="bottom"/>
            <w:hideMark/>
          </w:tcPr>
          <w:p w14:paraId="2E4F0D4B" w14:textId="34271C76"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-30%</w:t>
            </w:r>
          </w:p>
        </w:tc>
      </w:tr>
      <w:tr w:rsidR="00CE6C05"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CE6C05" w:rsidRPr="00B437F9" w:rsidRDefault="00CE6C05" w:rsidP="00CE6C05">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313B332C"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061AA4A0" w14:textId="3B641C80"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3BD1017"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189</w:t>
            </w:r>
          </w:p>
        </w:tc>
        <w:tc>
          <w:tcPr>
            <w:tcW w:w="1111" w:type="dxa"/>
            <w:tcBorders>
              <w:top w:val="nil"/>
              <w:left w:val="nil"/>
              <w:bottom w:val="nil"/>
              <w:right w:val="nil"/>
            </w:tcBorders>
            <w:shd w:val="clear" w:color="000000" w:fill="FFFFFF"/>
            <w:noWrap/>
            <w:vAlign w:val="bottom"/>
            <w:hideMark/>
          </w:tcPr>
          <w:p w14:paraId="3AE72555" w14:textId="6F447EF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189</w:t>
            </w:r>
          </w:p>
        </w:tc>
        <w:tc>
          <w:tcPr>
            <w:tcW w:w="1330" w:type="dxa"/>
            <w:tcBorders>
              <w:top w:val="nil"/>
              <w:left w:val="nil"/>
              <w:bottom w:val="nil"/>
              <w:right w:val="nil"/>
            </w:tcBorders>
            <w:shd w:val="clear" w:color="000000" w:fill="FFFFFF"/>
            <w:noWrap/>
            <w:vAlign w:val="bottom"/>
            <w:hideMark/>
          </w:tcPr>
          <w:p w14:paraId="50901115" w14:textId="2DDE53C9"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1EC3F5A" w14:textId="6E89EB6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294</w:t>
            </w:r>
          </w:p>
        </w:tc>
        <w:tc>
          <w:tcPr>
            <w:tcW w:w="1313" w:type="dxa"/>
            <w:tcBorders>
              <w:top w:val="nil"/>
              <w:left w:val="nil"/>
              <w:bottom w:val="nil"/>
              <w:right w:val="nil"/>
            </w:tcBorders>
            <w:shd w:val="clear" w:color="000000" w:fill="FFFFFF"/>
            <w:noWrap/>
            <w:vAlign w:val="bottom"/>
            <w:hideMark/>
          </w:tcPr>
          <w:p w14:paraId="1F4728AE" w14:textId="41598CDF"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-36%</w:t>
            </w:r>
          </w:p>
        </w:tc>
      </w:tr>
      <w:tr w:rsidR="00CE6C05"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CE6C05" w:rsidRPr="00B437F9" w:rsidRDefault="00CE6C05" w:rsidP="00CE6C05">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9B9319E"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BE31C85" w14:textId="7BEB717F"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22D33D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504</w:t>
            </w:r>
          </w:p>
        </w:tc>
        <w:tc>
          <w:tcPr>
            <w:tcW w:w="1111" w:type="dxa"/>
            <w:tcBorders>
              <w:top w:val="nil"/>
              <w:left w:val="nil"/>
              <w:bottom w:val="nil"/>
              <w:right w:val="nil"/>
            </w:tcBorders>
            <w:shd w:val="clear" w:color="000000" w:fill="FFFFFF"/>
            <w:noWrap/>
            <w:vAlign w:val="bottom"/>
            <w:hideMark/>
          </w:tcPr>
          <w:p w14:paraId="7B7713DE" w14:textId="654CBD61"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512</w:t>
            </w:r>
          </w:p>
        </w:tc>
        <w:tc>
          <w:tcPr>
            <w:tcW w:w="1330" w:type="dxa"/>
            <w:tcBorders>
              <w:top w:val="nil"/>
              <w:left w:val="nil"/>
              <w:bottom w:val="nil"/>
              <w:right w:val="nil"/>
            </w:tcBorders>
            <w:shd w:val="clear" w:color="000000" w:fill="FFFFFF"/>
            <w:noWrap/>
            <w:vAlign w:val="bottom"/>
            <w:hideMark/>
          </w:tcPr>
          <w:p w14:paraId="224230F3" w14:textId="3A07FB38"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05C9325" w14:textId="542203C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613</w:t>
            </w:r>
          </w:p>
        </w:tc>
        <w:tc>
          <w:tcPr>
            <w:tcW w:w="1313" w:type="dxa"/>
            <w:tcBorders>
              <w:top w:val="nil"/>
              <w:left w:val="nil"/>
              <w:bottom w:val="nil"/>
              <w:right w:val="nil"/>
            </w:tcBorders>
            <w:shd w:val="clear" w:color="000000" w:fill="FFFFFF"/>
            <w:noWrap/>
            <w:vAlign w:val="bottom"/>
            <w:hideMark/>
          </w:tcPr>
          <w:p w14:paraId="5A85ED79" w14:textId="2BD9A1B4"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-18%</w:t>
            </w:r>
          </w:p>
        </w:tc>
      </w:tr>
      <w:tr w:rsidR="00CE6C05"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CE6C05" w:rsidRPr="00B437F9" w:rsidRDefault="00CE6C05" w:rsidP="00CE6C05">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19E0E184"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215BDF2" w14:textId="7EAE8792" w:rsidR="00CE6C05" w:rsidRPr="00B437F9" w:rsidRDefault="00CE6C05" w:rsidP="00CE6C05">
            <w:pPr>
              <w:jc w:val="right"/>
              <w:rPr>
                <w:rFonts w:ascii="Calibri" w:hAnsi="Calibri" w:cs="Calibri"/>
                <w:szCs w:val="20"/>
              </w:rPr>
            </w:pPr>
            <w:proofErr w:type="spellStart"/>
            <w:r w:rsidRPr="00C03B5A">
              <w:rPr>
                <w:rFonts w:ascii="Calibri" w:hAnsi="Calibri" w:cs="Calibri"/>
                <w:szCs w:val="20"/>
              </w:rPr>
              <w:t>USc</w:t>
            </w:r>
            <w:proofErr w:type="spellEnd"/>
            <w:r w:rsidRPr="00C03B5A">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2B8D92DC"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96</w:t>
            </w:r>
          </w:p>
        </w:tc>
        <w:tc>
          <w:tcPr>
            <w:tcW w:w="1111" w:type="dxa"/>
            <w:tcBorders>
              <w:top w:val="nil"/>
              <w:left w:val="nil"/>
              <w:bottom w:val="nil"/>
              <w:right w:val="nil"/>
            </w:tcBorders>
            <w:shd w:val="clear" w:color="000000" w:fill="FFFFFF"/>
            <w:noWrap/>
            <w:vAlign w:val="bottom"/>
            <w:hideMark/>
          </w:tcPr>
          <w:p w14:paraId="372EFFB4" w14:textId="692BE30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97</w:t>
            </w:r>
          </w:p>
        </w:tc>
        <w:tc>
          <w:tcPr>
            <w:tcW w:w="1330" w:type="dxa"/>
            <w:tcBorders>
              <w:top w:val="nil"/>
              <w:left w:val="nil"/>
              <w:bottom w:val="nil"/>
              <w:right w:val="nil"/>
            </w:tcBorders>
            <w:shd w:val="clear" w:color="000000" w:fill="FFFFFF"/>
            <w:noWrap/>
            <w:vAlign w:val="bottom"/>
            <w:hideMark/>
          </w:tcPr>
          <w:p w14:paraId="21146440" w14:textId="53502D31"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656A625" w14:textId="1EE207C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530AA70" w14:textId="17E4CFFF"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0%</w:t>
            </w:r>
          </w:p>
        </w:tc>
      </w:tr>
      <w:tr w:rsidR="00CE6C05"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CE6C05" w:rsidRPr="00B437F9" w:rsidRDefault="00CE6C05" w:rsidP="00CE6C05">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2BC5B335"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14155EF1" w14:textId="680F752A" w:rsidR="00CE6C05" w:rsidRPr="00B437F9" w:rsidRDefault="00CE6C05" w:rsidP="00CE6C05">
            <w:pPr>
              <w:jc w:val="right"/>
              <w:rPr>
                <w:rFonts w:ascii="Calibri" w:hAnsi="Calibri" w:cs="Calibri"/>
                <w:szCs w:val="20"/>
              </w:rPr>
            </w:pPr>
            <w:proofErr w:type="spellStart"/>
            <w:r w:rsidRPr="00C03B5A">
              <w:rPr>
                <w:rFonts w:ascii="Calibri" w:hAnsi="Calibri" w:cs="Calibri"/>
                <w:szCs w:val="20"/>
              </w:rPr>
              <w:t>USc</w:t>
            </w:r>
            <w:proofErr w:type="spellEnd"/>
            <w:r w:rsidRPr="00C03B5A">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34AA34DA"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22.2</w:t>
            </w:r>
          </w:p>
        </w:tc>
        <w:tc>
          <w:tcPr>
            <w:tcW w:w="1111" w:type="dxa"/>
            <w:tcBorders>
              <w:top w:val="nil"/>
              <w:left w:val="nil"/>
              <w:bottom w:val="nil"/>
              <w:right w:val="nil"/>
            </w:tcBorders>
            <w:shd w:val="clear" w:color="000000" w:fill="FFFFFF"/>
            <w:noWrap/>
            <w:vAlign w:val="bottom"/>
            <w:hideMark/>
          </w:tcPr>
          <w:p w14:paraId="681957EB" w14:textId="0B6A83CA"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21.8</w:t>
            </w:r>
          </w:p>
        </w:tc>
        <w:tc>
          <w:tcPr>
            <w:tcW w:w="1330" w:type="dxa"/>
            <w:tcBorders>
              <w:top w:val="nil"/>
              <w:left w:val="nil"/>
              <w:bottom w:val="nil"/>
              <w:right w:val="nil"/>
            </w:tcBorders>
            <w:shd w:val="clear" w:color="000000" w:fill="FFFFFF"/>
            <w:noWrap/>
            <w:vAlign w:val="bottom"/>
            <w:hideMark/>
          </w:tcPr>
          <w:p w14:paraId="2F4ECF47" w14:textId="3050CF57" w:rsidR="00CE6C05" w:rsidRPr="00B437F9" w:rsidRDefault="00CE6C05" w:rsidP="00CE6C05">
            <w:pPr>
              <w:jc w:val="right"/>
              <w:rPr>
                <w:rFonts w:ascii="Calibri" w:hAnsi="Calibri" w:cs="Calibri"/>
                <w:color w:val="01565A"/>
                <w:szCs w:val="20"/>
              </w:rPr>
            </w:pPr>
            <w:r w:rsidRPr="00C03B5A">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D72A8C3" w14:textId="50F4DDC2"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23</w:t>
            </w:r>
          </w:p>
        </w:tc>
        <w:tc>
          <w:tcPr>
            <w:tcW w:w="1313" w:type="dxa"/>
            <w:tcBorders>
              <w:top w:val="nil"/>
              <w:left w:val="nil"/>
              <w:bottom w:val="nil"/>
              <w:right w:val="nil"/>
            </w:tcBorders>
            <w:shd w:val="clear" w:color="000000" w:fill="FFFFFF"/>
            <w:noWrap/>
            <w:vAlign w:val="bottom"/>
            <w:hideMark/>
          </w:tcPr>
          <w:p w14:paraId="32C1361B" w14:textId="6E573417"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-5%</w:t>
            </w:r>
          </w:p>
        </w:tc>
      </w:tr>
      <w:tr w:rsidR="00CE6C05"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CE6C05" w:rsidRPr="00B437F9" w:rsidRDefault="00CE6C05" w:rsidP="00CE6C05">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316D777D" w:rsidR="00CE6C05" w:rsidRPr="00B437F9" w:rsidRDefault="00CE6C05" w:rsidP="00CE6C05">
            <w:pPr>
              <w:jc w:val="right"/>
              <w:rPr>
                <w:rFonts w:ascii="Calibri" w:hAnsi="Calibri" w:cs="Calibri"/>
                <w:szCs w:val="20"/>
              </w:rPr>
            </w:pPr>
            <w:r w:rsidRPr="00C03B5A">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3BB75202" w14:textId="0E8F1805" w:rsidR="00CE6C05" w:rsidRPr="00B437F9" w:rsidRDefault="00CE6C05" w:rsidP="00CE6C05">
            <w:pPr>
              <w:jc w:val="right"/>
              <w:rPr>
                <w:rFonts w:ascii="Calibri" w:hAnsi="Calibri" w:cs="Calibri"/>
                <w:szCs w:val="20"/>
              </w:rPr>
            </w:pPr>
            <w:r w:rsidRPr="00C03B5A">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6A7A7E44"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1,142</w:t>
            </w:r>
          </w:p>
        </w:tc>
        <w:tc>
          <w:tcPr>
            <w:tcW w:w="1111" w:type="dxa"/>
            <w:tcBorders>
              <w:top w:val="nil"/>
              <w:left w:val="nil"/>
              <w:bottom w:val="nil"/>
              <w:right w:val="nil"/>
            </w:tcBorders>
            <w:shd w:val="clear" w:color="000000" w:fill="FFFFFF"/>
            <w:noWrap/>
            <w:vAlign w:val="bottom"/>
            <w:hideMark/>
          </w:tcPr>
          <w:p w14:paraId="4AD8BE6B" w14:textId="6EE09499"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1,152</w:t>
            </w:r>
          </w:p>
        </w:tc>
        <w:tc>
          <w:tcPr>
            <w:tcW w:w="1330" w:type="dxa"/>
            <w:tcBorders>
              <w:top w:val="nil"/>
              <w:left w:val="nil"/>
              <w:bottom w:val="nil"/>
              <w:right w:val="nil"/>
            </w:tcBorders>
            <w:shd w:val="clear" w:color="000000" w:fill="FFFFFF"/>
            <w:noWrap/>
            <w:vAlign w:val="bottom"/>
            <w:hideMark/>
          </w:tcPr>
          <w:p w14:paraId="780DDD78" w14:textId="11469D11"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0958555A"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1,400</w:t>
            </w:r>
          </w:p>
        </w:tc>
        <w:tc>
          <w:tcPr>
            <w:tcW w:w="1313" w:type="dxa"/>
            <w:tcBorders>
              <w:top w:val="nil"/>
              <w:left w:val="nil"/>
              <w:bottom w:val="nil"/>
              <w:right w:val="nil"/>
            </w:tcBorders>
            <w:shd w:val="clear" w:color="000000" w:fill="FFFFFF"/>
            <w:noWrap/>
            <w:vAlign w:val="bottom"/>
            <w:hideMark/>
          </w:tcPr>
          <w:p w14:paraId="71890E8B" w14:textId="4E00C019"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-18%</w:t>
            </w:r>
          </w:p>
        </w:tc>
      </w:tr>
      <w:tr w:rsidR="00CE6C05"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CE6C05" w:rsidRPr="00B437F9" w:rsidRDefault="00CE6C05" w:rsidP="00CE6C05">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722412A8" w:rsidR="00CE6C05" w:rsidRPr="00B437F9" w:rsidRDefault="00CE6C05" w:rsidP="00CE6C05">
            <w:pPr>
              <w:jc w:val="right"/>
              <w:rPr>
                <w:rFonts w:ascii="Calibri" w:hAnsi="Calibri" w:cs="Calibri"/>
                <w:szCs w:val="20"/>
              </w:rPr>
            </w:pPr>
            <w:r w:rsidRPr="00C03B5A">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3877F247" w14:textId="4C6A16B8" w:rsidR="00CE6C05" w:rsidRPr="00B437F9" w:rsidRDefault="00CE6C05" w:rsidP="00CE6C05">
            <w:pPr>
              <w:jc w:val="right"/>
              <w:rPr>
                <w:rFonts w:ascii="Calibri" w:hAnsi="Calibri" w:cs="Calibri"/>
                <w:szCs w:val="20"/>
              </w:rPr>
            </w:pPr>
            <w:r w:rsidRPr="00C03B5A">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4508E4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1,284</w:t>
            </w:r>
          </w:p>
        </w:tc>
        <w:tc>
          <w:tcPr>
            <w:tcW w:w="1111" w:type="dxa"/>
            <w:tcBorders>
              <w:top w:val="nil"/>
              <w:left w:val="nil"/>
              <w:bottom w:val="nil"/>
              <w:right w:val="nil"/>
            </w:tcBorders>
            <w:shd w:val="clear" w:color="000000" w:fill="FFFFFF"/>
            <w:noWrap/>
            <w:vAlign w:val="bottom"/>
            <w:hideMark/>
          </w:tcPr>
          <w:p w14:paraId="621DD77F" w14:textId="7230876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1,289</w:t>
            </w:r>
          </w:p>
        </w:tc>
        <w:tc>
          <w:tcPr>
            <w:tcW w:w="1330" w:type="dxa"/>
            <w:tcBorders>
              <w:top w:val="nil"/>
              <w:left w:val="nil"/>
              <w:bottom w:val="nil"/>
              <w:right w:val="nil"/>
            </w:tcBorders>
            <w:shd w:val="clear" w:color="000000" w:fill="FFFFFF"/>
            <w:noWrap/>
            <w:vAlign w:val="bottom"/>
            <w:hideMark/>
          </w:tcPr>
          <w:p w14:paraId="2DE0FCFA" w14:textId="529525D7"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B55D47E" w14:textId="395BF14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1,475</w:t>
            </w:r>
          </w:p>
        </w:tc>
        <w:tc>
          <w:tcPr>
            <w:tcW w:w="1313" w:type="dxa"/>
            <w:tcBorders>
              <w:top w:val="nil"/>
              <w:left w:val="nil"/>
              <w:bottom w:val="nil"/>
              <w:right w:val="nil"/>
            </w:tcBorders>
            <w:shd w:val="clear" w:color="000000" w:fill="FFFFFF"/>
            <w:noWrap/>
            <w:vAlign w:val="bottom"/>
            <w:hideMark/>
          </w:tcPr>
          <w:p w14:paraId="16C5BF2A" w14:textId="194FC7B2"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-13%</w:t>
            </w:r>
          </w:p>
        </w:tc>
      </w:tr>
      <w:tr w:rsidR="00CE6C05"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CE6C05" w:rsidRPr="00B437F9" w:rsidRDefault="00CE6C05" w:rsidP="00CE6C05">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0E2E8143" w:rsidR="00CE6C05" w:rsidRPr="00B437F9" w:rsidRDefault="00CE6C05" w:rsidP="00CE6C05">
            <w:pPr>
              <w:jc w:val="right"/>
              <w:rPr>
                <w:rFonts w:ascii="Calibri" w:hAnsi="Calibri" w:cs="Calibri"/>
                <w:szCs w:val="20"/>
              </w:rPr>
            </w:pPr>
            <w:r w:rsidRPr="00C03B5A">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0C64D143" w:rsidR="00CE6C05" w:rsidRPr="00B437F9" w:rsidRDefault="00CE6C05" w:rsidP="00CE6C05">
            <w:pPr>
              <w:jc w:val="right"/>
              <w:rPr>
                <w:rFonts w:ascii="Calibri" w:hAnsi="Calibri" w:cs="Calibri"/>
                <w:szCs w:val="20"/>
              </w:rPr>
            </w:pPr>
            <w:r w:rsidRPr="00C03B5A">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9CF92A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62773533"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5E2D2EF1"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0717651"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30AD28B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r>
      <w:tr w:rsidR="00CE6C05"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CE6C05" w:rsidRPr="00B437F9" w:rsidRDefault="00CE6C05" w:rsidP="00CE6C05">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52AA8162"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10106D50" w14:textId="14B8B5E5" w:rsidR="00CE6C05" w:rsidRPr="00B437F9" w:rsidRDefault="00CE6C05" w:rsidP="00CE6C05">
            <w:pPr>
              <w:jc w:val="right"/>
              <w:rPr>
                <w:rFonts w:ascii="Calibri" w:hAnsi="Calibri" w:cs="Calibri"/>
                <w:szCs w:val="20"/>
              </w:rPr>
            </w:pPr>
            <w:r w:rsidRPr="00C03B5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5966A7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388</w:t>
            </w:r>
          </w:p>
        </w:tc>
        <w:tc>
          <w:tcPr>
            <w:tcW w:w="1111" w:type="dxa"/>
            <w:tcBorders>
              <w:top w:val="nil"/>
              <w:left w:val="nil"/>
              <w:bottom w:val="nil"/>
              <w:right w:val="nil"/>
            </w:tcBorders>
            <w:shd w:val="clear" w:color="000000" w:fill="FFFFFF"/>
            <w:noWrap/>
            <w:vAlign w:val="bottom"/>
            <w:hideMark/>
          </w:tcPr>
          <w:p w14:paraId="309D5905" w14:textId="3E58960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390</w:t>
            </w:r>
          </w:p>
        </w:tc>
        <w:tc>
          <w:tcPr>
            <w:tcW w:w="1330" w:type="dxa"/>
            <w:tcBorders>
              <w:top w:val="nil"/>
              <w:left w:val="nil"/>
              <w:bottom w:val="nil"/>
              <w:right w:val="nil"/>
            </w:tcBorders>
            <w:shd w:val="clear" w:color="000000" w:fill="FFFFFF"/>
            <w:noWrap/>
            <w:vAlign w:val="bottom"/>
            <w:hideMark/>
          </w:tcPr>
          <w:p w14:paraId="1F6CE91D" w14:textId="73BDAAB9"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3D21270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466</w:t>
            </w:r>
          </w:p>
        </w:tc>
        <w:tc>
          <w:tcPr>
            <w:tcW w:w="1313" w:type="dxa"/>
            <w:tcBorders>
              <w:top w:val="nil"/>
              <w:left w:val="nil"/>
              <w:bottom w:val="nil"/>
              <w:right w:val="nil"/>
            </w:tcBorders>
            <w:shd w:val="clear" w:color="000000" w:fill="FFFFFF"/>
            <w:noWrap/>
            <w:vAlign w:val="bottom"/>
            <w:hideMark/>
          </w:tcPr>
          <w:p w14:paraId="658B5ADE" w14:textId="34B3F471"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-17%</w:t>
            </w:r>
          </w:p>
        </w:tc>
      </w:tr>
      <w:tr w:rsidR="00CE6C05"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CE6C05" w:rsidRPr="00B437F9" w:rsidRDefault="00CE6C05" w:rsidP="00CE6C05">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26A3F515"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08A74B3A" w14:textId="7BD81F1C" w:rsidR="00CE6C05" w:rsidRPr="00B437F9" w:rsidRDefault="00CE6C05" w:rsidP="00CE6C05">
            <w:pPr>
              <w:jc w:val="right"/>
              <w:rPr>
                <w:rFonts w:ascii="Calibri" w:hAnsi="Calibri" w:cs="Calibri"/>
                <w:szCs w:val="20"/>
              </w:rPr>
            </w:pPr>
            <w:r w:rsidRPr="00C03B5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6945C209"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368</w:t>
            </w:r>
          </w:p>
        </w:tc>
        <w:tc>
          <w:tcPr>
            <w:tcW w:w="1111" w:type="dxa"/>
            <w:tcBorders>
              <w:top w:val="nil"/>
              <w:left w:val="nil"/>
              <w:bottom w:val="nil"/>
              <w:right w:val="nil"/>
            </w:tcBorders>
            <w:shd w:val="clear" w:color="000000" w:fill="FFFFFF"/>
            <w:noWrap/>
            <w:vAlign w:val="bottom"/>
            <w:hideMark/>
          </w:tcPr>
          <w:p w14:paraId="60782F0A" w14:textId="7390DCE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370</w:t>
            </w:r>
          </w:p>
        </w:tc>
        <w:tc>
          <w:tcPr>
            <w:tcW w:w="1330" w:type="dxa"/>
            <w:tcBorders>
              <w:top w:val="nil"/>
              <w:left w:val="nil"/>
              <w:bottom w:val="nil"/>
              <w:right w:val="nil"/>
            </w:tcBorders>
            <w:shd w:val="clear" w:color="000000" w:fill="FFFFFF"/>
            <w:noWrap/>
            <w:vAlign w:val="bottom"/>
            <w:hideMark/>
          </w:tcPr>
          <w:p w14:paraId="7DB18186" w14:textId="5718DF3B"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4A2C55D1"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440</w:t>
            </w:r>
          </w:p>
        </w:tc>
        <w:tc>
          <w:tcPr>
            <w:tcW w:w="1313" w:type="dxa"/>
            <w:tcBorders>
              <w:top w:val="nil"/>
              <w:left w:val="nil"/>
              <w:bottom w:val="nil"/>
              <w:right w:val="nil"/>
            </w:tcBorders>
            <w:shd w:val="clear" w:color="000000" w:fill="FFFFFF"/>
            <w:noWrap/>
            <w:vAlign w:val="bottom"/>
            <w:hideMark/>
          </w:tcPr>
          <w:p w14:paraId="59C9483A" w14:textId="6C91BC94"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-16%</w:t>
            </w:r>
          </w:p>
        </w:tc>
      </w:tr>
      <w:tr w:rsidR="00CE6C05"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CE6C05" w:rsidRPr="00B437F9" w:rsidRDefault="00CE6C05" w:rsidP="00CE6C05">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6BB150D"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018DB2D6" w14:textId="759C0E8F" w:rsidR="00CE6C05" w:rsidRPr="00B437F9" w:rsidRDefault="00CE6C05" w:rsidP="00CE6C05">
            <w:pPr>
              <w:jc w:val="right"/>
              <w:rPr>
                <w:rFonts w:ascii="Calibri" w:hAnsi="Calibri" w:cs="Calibri"/>
                <w:szCs w:val="20"/>
              </w:rPr>
            </w:pPr>
            <w:r w:rsidRPr="00C03B5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F02A92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354</w:t>
            </w:r>
          </w:p>
        </w:tc>
        <w:tc>
          <w:tcPr>
            <w:tcW w:w="1111" w:type="dxa"/>
            <w:tcBorders>
              <w:top w:val="nil"/>
              <w:left w:val="nil"/>
              <w:bottom w:val="nil"/>
              <w:right w:val="nil"/>
            </w:tcBorders>
            <w:shd w:val="clear" w:color="000000" w:fill="FFFFFF"/>
            <w:noWrap/>
            <w:vAlign w:val="bottom"/>
            <w:hideMark/>
          </w:tcPr>
          <w:p w14:paraId="4446F1BD" w14:textId="1F3C344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353</w:t>
            </w:r>
          </w:p>
        </w:tc>
        <w:tc>
          <w:tcPr>
            <w:tcW w:w="1330" w:type="dxa"/>
            <w:tcBorders>
              <w:top w:val="nil"/>
              <w:left w:val="nil"/>
              <w:bottom w:val="nil"/>
              <w:right w:val="nil"/>
            </w:tcBorders>
            <w:shd w:val="clear" w:color="000000" w:fill="FFFFFF"/>
            <w:noWrap/>
            <w:vAlign w:val="bottom"/>
            <w:hideMark/>
          </w:tcPr>
          <w:p w14:paraId="70B4B7A9" w14:textId="5DC07365"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5FF6C860" w14:textId="1CB1A7AE"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414</w:t>
            </w:r>
          </w:p>
        </w:tc>
        <w:tc>
          <w:tcPr>
            <w:tcW w:w="1313" w:type="dxa"/>
            <w:tcBorders>
              <w:top w:val="nil"/>
              <w:left w:val="nil"/>
              <w:bottom w:val="nil"/>
              <w:right w:val="nil"/>
            </w:tcBorders>
            <w:shd w:val="clear" w:color="000000" w:fill="FFFFFF"/>
            <w:noWrap/>
            <w:vAlign w:val="bottom"/>
            <w:hideMark/>
          </w:tcPr>
          <w:p w14:paraId="1971FFFE" w14:textId="04C9A332"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-14%</w:t>
            </w:r>
          </w:p>
        </w:tc>
      </w:tr>
      <w:tr w:rsidR="00CE6C05"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CE6C05" w:rsidRPr="00B437F9" w:rsidRDefault="00CE6C05" w:rsidP="00CE6C05">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2EA55F07"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067E36A" w14:textId="1283DD1C" w:rsidR="00CE6C05" w:rsidRPr="00B437F9" w:rsidRDefault="00CE6C05" w:rsidP="00CE6C05">
            <w:pPr>
              <w:jc w:val="right"/>
              <w:rPr>
                <w:rFonts w:ascii="Calibri" w:hAnsi="Calibri" w:cs="Calibri"/>
                <w:szCs w:val="20"/>
              </w:rPr>
            </w:pPr>
            <w:r w:rsidRPr="00C03B5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3C0C048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678</w:t>
            </w:r>
          </w:p>
        </w:tc>
        <w:tc>
          <w:tcPr>
            <w:tcW w:w="1111" w:type="dxa"/>
            <w:tcBorders>
              <w:top w:val="nil"/>
              <w:left w:val="nil"/>
              <w:bottom w:val="nil"/>
              <w:right w:val="nil"/>
            </w:tcBorders>
            <w:shd w:val="clear" w:color="000000" w:fill="FFFFFF"/>
            <w:noWrap/>
            <w:vAlign w:val="bottom"/>
            <w:hideMark/>
          </w:tcPr>
          <w:p w14:paraId="5A5B4656" w14:textId="73FDAC6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682</w:t>
            </w:r>
          </w:p>
        </w:tc>
        <w:tc>
          <w:tcPr>
            <w:tcW w:w="1330" w:type="dxa"/>
            <w:tcBorders>
              <w:top w:val="nil"/>
              <w:left w:val="nil"/>
              <w:bottom w:val="nil"/>
              <w:right w:val="nil"/>
            </w:tcBorders>
            <w:shd w:val="clear" w:color="000000" w:fill="FFFFFF"/>
            <w:noWrap/>
            <w:vAlign w:val="bottom"/>
            <w:hideMark/>
          </w:tcPr>
          <w:p w14:paraId="7AA64980" w14:textId="525EA920"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33A4B9D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909</w:t>
            </w:r>
          </w:p>
        </w:tc>
        <w:tc>
          <w:tcPr>
            <w:tcW w:w="1313" w:type="dxa"/>
            <w:tcBorders>
              <w:top w:val="nil"/>
              <w:left w:val="nil"/>
              <w:bottom w:val="nil"/>
              <w:right w:val="nil"/>
            </w:tcBorders>
            <w:shd w:val="clear" w:color="000000" w:fill="FFFFFF"/>
            <w:noWrap/>
            <w:vAlign w:val="bottom"/>
            <w:hideMark/>
          </w:tcPr>
          <w:p w14:paraId="4171D0F9" w14:textId="61195D5C"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-25%</w:t>
            </w:r>
          </w:p>
        </w:tc>
      </w:tr>
      <w:tr w:rsidR="00CE6C05"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CE6C05" w:rsidRPr="00B437F9" w:rsidRDefault="00CE6C05" w:rsidP="00CE6C05">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4551CC6E"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79E00C01" w14:textId="530D453D" w:rsidR="00CE6C05" w:rsidRPr="00B437F9" w:rsidRDefault="00CE6C05" w:rsidP="00CE6C05">
            <w:pPr>
              <w:jc w:val="right"/>
              <w:rPr>
                <w:rFonts w:ascii="Calibri" w:hAnsi="Calibri" w:cs="Calibri"/>
                <w:szCs w:val="20"/>
              </w:rPr>
            </w:pPr>
            <w:r w:rsidRPr="00C03B5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61F566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451</w:t>
            </w:r>
          </w:p>
        </w:tc>
        <w:tc>
          <w:tcPr>
            <w:tcW w:w="1111" w:type="dxa"/>
            <w:tcBorders>
              <w:top w:val="nil"/>
              <w:left w:val="nil"/>
              <w:bottom w:val="nil"/>
              <w:right w:val="nil"/>
            </w:tcBorders>
            <w:shd w:val="clear" w:color="000000" w:fill="FFFFFF"/>
            <w:noWrap/>
            <w:vAlign w:val="bottom"/>
            <w:hideMark/>
          </w:tcPr>
          <w:p w14:paraId="6D8706B2" w14:textId="475BAF31"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455</w:t>
            </w:r>
          </w:p>
        </w:tc>
        <w:tc>
          <w:tcPr>
            <w:tcW w:w="1330" w:type="dxa"/>
            <w:tcBorders>
              <w:top w:val="nil"/>
              <w:left w:val="nil"/>
              <w:bottom w:val="nil"/>
              <w:right w:val="nil"/>
            </w:tcBorders>
            <w:shd w:val="clear" w:color="000000" w:fill="FFFFFF"/>
            <w:noWrap/>
            <w:vAlign w:val="bottom"/>
            <w:hideMark/>
          </w:tcPr>
          <w:p w14:paraId="7018DEAF" w14:textId="37A32841"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0523E1E1" w14:textId="4534DB4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507</w:t>
            </w:r>
          </w:p>
        </w:tc>
        <w:tc>
          <w:tcPr>
            <w:tcW w:w="1313" w:type="dxa"/>
            <w:tcBorders>
              <w:top w:val="nil"/>
              <w:left w:val="nil"/>
              <w:bottom w:val="nil"/>
              <w:right w:val="nil"/>
            </w:tcBorders>
            <w:shd w:val="clear" w:color="000000" w:fill="FFFFFF"/>
            <w:noWrap/>
            <w:vAlign w:val="bottom"/>
            <w:hideMark/>
          </w:tcPr>
          <w:p w14:paraId="4C9D236B" w14:textId="37C81FB0"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-11%</w:t>
            </w:r>
          </w:p>
        </w:tc>
      </w:tr>
      <w:tr w:rsidR="00CE6C05"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CE6C05" w:rsidRPr="00B437F9" w:rsidRDefault="00CE6C05" w:rsidP="00CE6C05">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74208FC7" w:rsidR="00CE6C05" w:rsidRPr="00B437F9" w:rsidRDefault="00CE6C05" w:rsidP="00CE6C05">
            <w:pPr>
              <w:jc w:val="right"/>
              <w:rPr>
                <w:rFonts w:ascii="Calibri" w:hAnsi="Calibri" w:cs="Calibri"/>
                <w:szCs w:val="20"/>
              </w:rPr>
            </w:pPr>
            <w:r w:rsidRPr="00C03B5A">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399F11AF" w:rsidR="00CE6C05" w:rsidRPr="00B437F9" w:rsidRDefault="00CE6C05" w:rsidP="00CE6C05">
            <w:pPr>
              <w:jc w:val="right"/>
              <w:rPr>
                <w:rFonts w:ascii="Calibri" w:hAnsi="Calibri" w:cs="Calibri"/>
                <w:szCs w:val="20"/>
              </w:rPr>
            </w:pPr>
            <w:r w:rsidRPr="00C03B5A">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1E19BC2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0D107F0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EC0AD0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149872D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11DAE989"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 </w:t>
            </w:r>
          </w:p>
        </w:tc>
      </w:tr>
      <w:tr w:rsidR="00CE6C05"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CE6C05" w:rsidRPr="00B437F9" w:rsidRDefault="00CE6C05" w:rsidP="00CE6C05">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5F96F9A2"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6F963E31" w14:textId="481272D2" w:rsidR="00CE6C05" w:rsidRPr="00B437F9" w:rsidRDefault="00CE6C05" w:rsidP="00CE6C05">
            <w:pPr>
              <w:jc w:val="right"/>
              <w:rPr>
                <w:rFonts w:ascii="Calibri" w:hAnsi="Calibri" w:cs="Calibri"/>
                <w:szCs w:val="20"/>
              </w:rPr>
            </w:pPr>
            <w:r w:rsidRPr="00C03B5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52B4DBD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597</w:t>
            </w:r>
          </w:p>
        </w:tc>
        <w:tc>
          <w:tcPr>
            <w:tcW w:w="1111" w:type="dxa"/>
            <w:tcBorders>
              <w:top w:val="nil"/>
              <w:left w:val="nil"/>
              <w:bottom w:val="nil"/>
              <w:right w:val="nil"/>
            </w:tcBorders>
            <w:shd w:val="clear" w:color="000000" w:fill="FFFFFF"/>
            <w:noWrap/>
            <w:vAlign w:val="bottom"/>
            <w:hideMark/>
          </w:tcPr>
          <w:p w14:paraId="3DCE05AF" w14:textId="36F09F4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582</w:t>
            </w:r>
          </w:p>
        </w:tc>
        <w:tc>
          <w:tcPr>
            <w:tcW w:w="1330" w:type="dxa"/>
            <w:tcBorders>
              <w:top w:val="nil"/>
              <w:left w:val="nil"/>
              <w:bottom w:val="nil"/>
              <w:right w:val="nil"/>
            </w:tcBorders>
            <w:shd w:val="clear" w:color="000000" w:fill="FFFFFF"/>
            <w:noWrap/>
            <w:vAlign w:val="bottom"/>
            <w:hideMark/>
          </w:tcPr>
          <w:p w14:paraId="23BCE610" w14:textId="4AB0381C"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0D2C556" w14:textId="00DF748E"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694</w:t>
            </w:r>
          </w:p>
        </w:tc>
        <w:tc>
          <w:tcPr>
            <w:tcW w:w="1313" w:type="dxa"/>
            <w:tcBorders>
              <w:top w:val="nil"/>
              <w:left w:val="nil"/>
              <w:bottom w:val="nil"/>
              <w:right w:val="nil"/>
            </w:tcBorders>
            <w:shd w:val="clear" w:color="000000" w:fill="FFFFFF"/>
            <w:noWrap/>
            <w:vAlign w:val="bottom"/>
            <w:hideMark/>
          </w:tcPr>
          <w:p w14:paraId="50E93FB2" w14:textId="353B406F"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-14%</w:t>
            </w:r>
          </w:p>
        </w:tc>
      </w:tr>
      <w:tr w:rsidR="00CE6C05"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CE6C05" w:rsidRPr="00B437F9" w:rsidRDefault="00CE6C05" w:rsidP="00CE6C05">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204829BC"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59B5F9FE" w14:textId="4504184F" w:rsidR="00CE6C05" w:rsidRPr="00B437F9" w:rsidRDefault="00CE6C05" w:rsidP="00CE6C05">
            <w:pPr>
              <w:jc w:val="right"/>
              <w:rPr>
                <w:rFonts w:ascii="Calibri" w:hAnsi="Calibri" w:cs="Calibri"/>
                <w:szCs w:val="20"/>
              </w:rPr>
            </w:pPr>
            <w:r w:rsidRPr="00C03B5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3D758D4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284</w:t>
            </w:r>
          </w:p>
        </w:tc>
        <w:tc>
          <w:tcPr>
            <w:tcW w:w="1111" w:type="dxa"/>
            <w:tcBorders>
              <w:top w:val="nil"/>
              <w:left w:val="nil"/>
              <w:bottom w:val="nil"/>
              <w:right w:val="nil"/>
            </w:tcBorders>
            <w:shd w:val="clear" w:color="000000" w:fill="FFFFFF"/>
            <w:noWrap/>
            <w:vAlign w:val="bottom"/>
            <w:hideMark/>
          </w:tcPr>
          <w:p w14:paraId="1F659AA5" w14:textId="436E4FD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252</w:t>
            </w:r>
          </w:p>
        </w:tc>
        <w:tc>
          <w:tcPr>
            <w:tcW w:w="1330" w:type="dxa"/>
            <w:tcBorders>
              <w:top w:val="nil"/>
              <w:left w:val="nil"/>
              <w:bottom w:val="nil"/>
              <w:right w:val="nil"/>
            </w:tcBorders>
            <w:shd w:val="clear" w:color="000000" w:fill="FFFFFF"/>
            <w:noWrap/>
            <w:vAlign w:val="bottom"/>
            <w:hideMark/>
          </w:tcPr>
          <w:p w14:paraId="17EA5EE5" w14:textId="1F72A896"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13%</w:t>
            </w:r>
          </w:p>
        </w:tc>
        <w:tc>
          <w:tcPr>
            <w:tcW w:w="1788" w:type="dxa"/>
            <w:tcBorders>
              <w:top w:val="nil"/>
              <w:left w:val="nil"/>
              <w:bottom w:val="nil"/>
              <w:right w:val="nil"/>
            </w:tcBorders>
            <w:shd w:val="clear" w:color="000000" w:fill="FFFFFF"/>
            <w:noWrap/>
            <w:vAlign w:val="bottom"/>
            <w:hideMark/>
          </w:tcPr>
          <w:p w14:paraId="15473E73" w14:textId="5FD4AFD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380</w:t>
            </w:r>
          </w:p>
        </w:tc>
        <w:tc>
          <w:tcPr>
            <w:tcW w:w="1313" w:type="dxa"/>
            <w:tcBorders>
              <w:top w:val="nil"/>
              <w:left w:val="nil"/>
              <w:bottom w:val="nil"/>
              <w:right w:val="nil"/>
            </w:tcBorders>
            <w:shd w:val="clear" w:color="000000" w:fill="FFFFFF"/>
            <w:noWrap/>
            <w:vAlign w:val="bottom"/>
            <w:hideMark/>
          </w:tcPr>
          <w:p w14:paraId="693391A6" w14:textId="75315DB8"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-25%</w:t>
            </w:r>
          </w:p>
        </w:tc>
      </w:tr>
      <w:tr w:rsidR="00CE6C05"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CE6C05" w:rsidRPr="00B437F9" w:rsidRDefault="00CE6C05" w:rsidP="00CE6C05">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53E42E51"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684308B0" w14:textId="50442FF4" w:rsidR="00CE6C05" w:rsidRPr="00B437F9" w:rsidRDefault="00CE6C05" w:rsidP="00CE6C05">
            <w:pPr>
              <w:jc w:val="right"/>
              <w:rPr>
                <w:rFonts w:ascii="Calibri" w:hAnsi="Calibri" w:cs="Calibri"/>
                <w:szCs w:val="20"/>
              </w:rPr>
            </w:pPr>
            <w:r w:rsidRPr="00C03B5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3FABA21D"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630</w:t>
            </w:r>
          </w:p>
        </w:tc>
        <w:tc>
          <w:tcPr>
            <w:tcW w:w="1111" w:type="dxa"/>
            <w:tcBorders>
              <w:top w:val="nil"/>
              <w:left w:val="nil"/>
              <w:bottom w:val="nil"/>
              <w:right w:val="nil"/>
            </w:tcBorders>
            <w:shd w:val="clear" w:color="000000" w:fill="FFFFFF"/>
            <w:noWrap/>
            <w:vAlign w:val="bottom"/>
            <w:hideMark/>
          </w:tcPr>
          <w:p w14:paraId="1DE23007" w14:textId="0FFA525C"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613</w:t>
            </w:r>
          </w:p>
        </w:tc>
        <w:tc>
          <w:tcPr>
            <w:tcW w:w="1330" w:type="dxa"/>
            <w:tcBorders>
              <w:top w:val="nil"/>
              <w:left w:val="nil"/>
              <w:bottom w:val="nil"/>
              <w:right w:val="nil"/>
            </w:tcBorders>
            <w:shd w:val="clear" w:color="000000" w:fill="FFFFFF"/>
            <w:noWrap/>
            <w:vAlign w:val="bottom"/>
            <w:hideMark/>
          </w:tcPr>
          <w:p w14:paraId="09592CE0" w14:textId="6D1F16A2" w:rsidR="00CE6C05" w:rsidRPr="00B437F9" w:rsidRDefault="00CE6C05" w:rsidP="00CE6C05">
            <w:pPr>
              <w:jc w:val="right"/>
              <w:rPr>
                <w:rFonts w:ascii="Calibri" w:hAnsi="Calibri" w:cs="Calibri"/>
                <w:color w:val="01565A"/>
                <w:szCs w:val="20"/>
              </w:rPr>
            </w:pPr>
            <w:r w:rsidRPr="00C03B5A">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1B46EC" w14:textId="0A51414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707</w:t>
            </w:r>
          </w:p>
        </w:tc>
        <w:tc>
          <w:tcPr>
            <w:tcW w:w="1313" w:type="dxa"/>
            <w:tcBorders>
              <w:top w:val="nil"/>
              <w:left w:val="nil"/>
              <w:bottom w:val="nil"/>
              <w:right w:val="nil"/>
            </w:tcBorders>
            <w:shd w:val="clear" w:color="000000" w:fill="FFFFFF"/>
            <w:noWrap/>
            <w:vAlign w:val="bottom"/>
            <w:hideMark/>
          </w:tcPr>
          <w:p w14:paraId="5A7C9264" w14:textId="71F0C63F"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-11%</w:t>
            </w:r>
          </w:p>
        </w:tc>
      </w:tr>
      <w:tr w:rsidR="00CE6C05"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CE6C05" w:rsidRPr="00B437F9" w:rsidRDefault="00CE6C05" w:rsidP="00CE6C05">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3654086A" w:rsidR="00CE6C05" w:rsidRPr="00B437F9" w:rsidRDefault="00CE6C05" w:rsidP="00CE6C05">
            <w:pPr>
              <w:jc w:val="right"/>
              <w:rPr>
                <w:rFonts w:ascii="Calibri" w:hAnsi="Calibri" w:cs="Calibri"/>
                <w:szCs w:val="20"/>
              </w:rPr>
            </w:pPr>
            <w:r w:rsidRPr="00C03B5A">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9C1221E" w14:textId="62185EB8" w:rsidR="00CE6C05" w:rsidRPr="00B437F9" w:rsidRDefault="00CE6C05" w:rsidP="00CE6C05">
            <w:pPr>
              <w:jc w:val="right"/>
              <w:rPr>
                <w:rFonts w:ascii="Calibri" w:hAnsi="Calibri" w:cs="Calibri"/>
                <w:szCs w:val="20"/>
              </w:rPr>
            </w:pPr>
            <w:r w:rsidRPr="00C03B5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ECD6515"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7B16FA5C"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103AF053"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195A627"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46B3B38D" w:rsidR="00CE6C05" w:rsidRPr="00B437F9" w:rsidRDefault="00CE6C05" w:rsidP="00CE6C05">
            <w:pPr>
              <w:jc w:val="right"/>
              <w:rPr>
                <w:rFonts w:ascii="Calibri" w:hAnsi="Calibri" w:cs="Calibri"/>
                <w:color w:val="01565A"/>
                <w:szCs w:val="20"/>
              </w:rPr>
            </w:pPr>
            <w:r w:rsidRPr="00C03B5A">
              <w:rPr>
                <w:rFonts w:ascii="Calibri" w:hAnsi="Calibri" w:cs="Calibri"/>
                <w:color w:val="01565A"/>
                <w:szCs w:val="20"/>
              </w:rPr>
              <w:t>15%</w:t>
            </w:r>
          </w:p>
        </w:tc>
      </w:tr>
      <w:tr w:rsidR="00CE6C05"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CE6C05" w:rsidRPr="00B437F9" w:rsidRDefault="00CE6C05" w:rsidP="00CE6C05">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3F6BD484" w:rsidR="00CE6C05" w:rsidRPr="00B437F9" w:rsidRDefault="00CE6C05" w:rsidP="00CE6C05">
            <w:pPr>
              <w:jc w:val="right"/>
              <w:rPr>
                <w:rFonts w:ascii="Calibri" w:hAnsi="Calibri" w:cs="Calibri"/>
                <w:szCs w:val="20"/>
              </w:rPr>
            </w:pPr>
            <w:r w:rsidRPr="00C03B5A">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60B1B312" w:rsidR="00CE6C05" w:rsidRPr="00B437F9" w:rsidRDefault="00CE6C05" w:rsidP="00CE6C05">
            <w:pPr>
              <w:jc w:val="right"/>
              <w:rPr>
                <w:rFonts w:ascii="Calibri" w:hAnsi="Calibri" w:cs="Calibri"/>
                <w:szCs w:val="20"/>
              </w:rPr>
            </w:pPr>
            <w:r w:rsidRPr="00C03B5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6D20C943"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37C31D62"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7FCD84B7" w:rsidR="00CE6C05" w:rsidRPr="00B437F9" w:rsidRDefault="00CE6C05" w:rsidP="00CE6C05">
            <w:pPr>
              <w:jc w:val="right"/>
              <w:rPr>
                <w:rFonts w:ascii="Calibri" w:hAnsi="Calibri" w:cs="Calibri"/>
                <w:color w:val="9C0006"/>
                <w:szCs w:val="20"/>
              </w:rPr>
            </w:pPr>
            <w:r w:rsidRPr="00C03B5A">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0544E70E"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7CEA7B6C"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-51%</w:t>
            </w:r>
          </w:p>
        </w:tc>
      </w:tr>
      <w:tr w:rsidR="00CE6C05"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CE6C05" w:rsidRPr="00B437F9" w:rsidRDefault="00CE6C05" w:rsidP="00CE6C05">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3BFACA22"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F0154BE" w14:textId="0DC0E24C" w:rsidR="00CE6C05" w:rsidRPr="00B437F9" w:rsidRDefault="00CE6C05" w:rsidP="00CE6C05">
            <w:pPr>
              <w:jc w:val="right"/>
              <w:rPr>
                <w:rFonts w:ascii="Calibri" w:hAnsi="Calibri" w:cs="Calibri"/>
                <w:szCs w:val="20"/>
              </w:rPr>
            </w:pPr>
            <w:r w:rsidRPr="00C03B5A">
              <w:rPr>
                <w:rFonts w:ascii="Calibri" w:hAnsi="Calibri" w:cs="Calibri"/>
                <w:szCs w:val="20"/>
              </w:rPr>
              <w:t xml:space="preserve">Ac/kg </w:t>
            </w:r>
            <w:proofErr w:type="spellStart"/>
            <w:r w:rsidRPr="00C03B5A">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5926B7E9"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350</w:t>
            </w:r>
          </w:p>
        </w:tc>
        <w:tc>
          <w:tcPr>
            <w:tcW w:w="1111" w:type="dxa"/>
            <w:tcBorders>
              <w:top w:val="nil"/>
              <w:left w:val="nil"/>
              <w:bottom w:val="nil"/>
              <w:right w:val="nil"/>
            </w:tcBorders>
            <w:shd w:val="clear" w:color="000000" w:fill="FFFFFF"/>
            <w:noWrap/>
            <w:vAlign w:val="bottom"/>
            <w:hideMark/>
          </w:tcPr>
          <w:p w14:paraId="4CF270DC" w14:textId="3270CE6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0BE07ACC" w14:textId="65F373CE" w:rsidR="00CE6C05" w:rsidRPr="00B437F9" w:rsidRDefault="00CE6C05" w:rsidP="00CE6C05">
            <w:pPr>
              <w:jc w:val="right"/>
              <w:rPr>
                <w:rFonts w:ascii="Calibri" w:hAnsi="Calibri" w:cs="Calibri"/>
                <w:color w:val="9C0006"/>
                <w:szCs w:val="20"/>
              </w:rPr>
            </w:pPr>
            <w:r w:rsidRPr="00C03B5A">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0DE8F01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380</w:t>
            </w:r>
          </w:p>
        </w:tc>
        <w:tc>
          <w:tcPr>
            <w:tcW w:w="1313" w:type="dxa"/>
            <w:tcBorders>
              <w:top w:val="nil"/>
              <w:left w:val="nil"/>
              <w:bottom w:val="nil"/>
              <w:right w:val="nil"/>
            </w:tcBorders>
            <w:shd w:val="clear" w:color="000000" w:fill="FFFFFF"/>
            <w:noWrap/>
            <w:vAlign w:val="bottom"/>
            <w:hideMark/>
          </w:tcPr>
          <w:p w14:paraId="7A87BA5C" w14:textId="252A2D5B" w:rsidR="00CE6C05" w:rsidRPr="00B437F9" w:rsidRDefault="00CE6C05" w:rsidP="00CE6C05">
            <w:pPr>
              <w:jc w:val="right"/>
              <w:rPr>
                <w:rFonts w:ascii="Calibri" w:hAnsi="Calibri" w:cs="Calibri"/>
                <w:color w:val="01565A"/>
                <w:szCs w:val="20"/>
              </w:rPr>
            </w:pPr>
            <w:r w:rsidRPr="00C03B5A">
              <w:rPr>
                <w:rFonts w:ascii="Calibri" w:hAnsi="Calibri" w:cs="Calibri"/>
                <w:color w:val="9C0006"/>
                <w:szCs w:val="20"/>
              </w:rPr>
              <w:t>-8%</w:t>
            </w:r>
          </w:p>
        </w:tc>
      </w:tr>
      <w:tr w:rsidR="003919BB"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3919BB" w:rsidRPr="00B437F9" w:rsidRDefault="003919BB" w:rsidP="003919BB">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7790D012"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3E9D83FF"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3EB4446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4C76AFB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266816B0"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30EC7A7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27B3F5BC"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 </w:t>
            </w:r>
          </w:p>
        </w:tc>
      </w:tr>
      <w:tr w:rsidR="00CE6C05"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CE6C05" w:rsidRPr="00B437F9" w:rsidRDefault="00CE6C05" w:rsidP="00CE6C05">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6FFE4C90"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6B5B2D5C" w14:textId="78A7B2B2"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2D8841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3,246</w:t>
            </w:r>
          </w:p>
        </w:tc>
        <w:tc>
          <w:tcPr>
            <w:tcW w:w="1111" w:type="dxa"/>
            <w:tcBorders>
              <w:top w:val="nil"/>
              <w:left w:val="nil"/>
              <w:bottom w:val="nil"/>
              <w:right w:val="nil"/>
            </w:tcBorders>
            <w:shd w:val="clear" w:color="000000" w:fill="FFFFFF"/>
            <w:noWrap/>
            <w:vAlign w:val="bottom"/>
            <w:hideMark/>
          </w:tcPr>
          <w:p w14:paraId="19EA184B" w14:textId="46FC492F"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3,143</w:t>
            </w:r>
          </w:p>
        </w:tc>
        <w:tc>
          <w:tcPr>
            <w:tcW w:w="1330" w:type="dxa"/>
            <w:tcBorders>
              <w:top w:val="nil"/>
              <w:left w:val="nil"/>
              <w:bottom w:val="nil"/>
              <w:right w:val="nil"/>
            </w:tcBorders>
            <w:shd w:val="clear" w:color="000000" w:fill="FFFFFF"/>
            <w:noWrap/>
            <w:vAlign w:val="bottom"/>
            <w:hideMark/>
          </w:tcPr>
          <w:p w14:paraId="44B2B622" w14:textId="58DA7796" w:rsidR="00CE6C05" w:rsidRPr="00B437F9" w:rsidRDefault="00CE6C05" w:rsidP="00CE6C05">
            <w:pPr>
              <w:jc w:val="right"/>
              <w:rPr>
                <w:rFonts w:ascii="Calibri" w:hAnsi="Calibri" w:cs="Calibri"/>
                <w:color w:val="000000"/>
                <w:szCs w:val="20"/>
              </w:rPr>
            </w:pPr>
            <w:r w:rsidRPr="00C03B5A">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17021BBB" w14:textId="0CF1943C"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3,228</w:t>
            </w:r>
          </w:p>
        </w:tc>
        <w:tc>
          <w:tcPr>
            <w:tcW w:w="1313" w:type="dxa"/>
            <w:tcBorders>
              <w:top w:val="nil"/>
              <w:left w:val="nil"/>
              <w:bottom w:val="nil"/>
              <w:right w:val="nil"/>
            </w:tcBorders>
            <w:shd w:val="clear" w:color="000000" w:fill="FFFFFF"/>
            <w:noWrap/>
            <w:vAlign w:val="bottom"/>
            <w:hideMark/>
          </w:tcPr>
          <w:p w14:paraId="46EEA58E" w14:textId="19BFB526" w:rsidR="00CE6C05" w:rsidRPr="00B437F9" w:rsidRDefault="00CE6C05" w:rsidP="00CE6C05">
            <w:pPr>
              <w:jc w:val="right"/>
              <w:rPr>
                <w:rFonts w:ascii="Calibri" w:hAnsi="Calibri" w:cs="Calibri"/>
                <w:color w:val="000000"/>
                <w:szCs w:val="20"/>
              </w:rPr>
            </w:pPr>
            <w:r w:rsidRPr="00C03B5A">
              <w:rPr>
                <w:rFonts w:ascii="Calibri" w:hAnsi="Calibri" w:cs="Calibri"/>
                <w:color w:val="01565A"/>
                <w:szCs w:val="20"/>
              </w:rPr>
              <w:t>1%</w:t>
            </w:r>
          </w:p>
        </w:tc>
      </w:tr>
      <w:tr w:rsidR="00CE6C05"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CE6C05" w:rsidRPr="00B437F9" w:rsidRDefault="00CE6C05" w:rsidP="00CE6C05">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77EFFE0E"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2DFB2DF6" w14:textId="0A77BD76"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1AD70E26"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2,550</w:t>
            </w:r>
          </w:p>
        </w:tc>
        <w:tc>
          <w:tcPr>
            <w:tcW w:w="1111" w:type="dxa"/>
            <w:tcBorders>
              <w:top w:val="nil"/>
              <w:left w:val="nil"/>
              <w:bottom w:val="nil"/>
              <w:right w:val="nil"/>
            </w:tcBorders>
            <w:shd w:val="clear" w:color="000000" w:fill="FFFFFF"/>
            <w:noWrap/>
            <w:vAlign w:val="bottom"/>
            <w:hideMark/>
          </w:tcPr>
          <w:p w14:paraId="7908A695" w14:textId="798F015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2,517</w:t>
            </w:r>
          </w:p>
        </w:tc>
        <w:tc>
          <w:tcPr>
            <w:tcW w:w="1330" w:type="dxa"/>
            <w:tcBorders>
              <w:top w:val="nil"/>
              <w:left w:val="nil"/>
              <w:bottom w:val="nil"/>
              <w:right w:val="nil"/>
            </w:tcBorders>
            <w:shd w:val="clear" w:color="000000" w:fill="FFFFFF"/>
            <w:noWrap/>
            <w:vAlign w:val="bottom"/>
            <w:hideMark/>
          </w:tcPr>
          <w:p w14:paraId="5BEB881B" w14:textId="69E6753E"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53DE8F4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2,648</w:t>
            </w:r>
          </w:p>
        </w:tc>
        <w:tc>
          <w:tcPr>
            <w:tcW w:w="1313" w:type="dxa"/>
            <w:tcBorders>
              <w:top w:val="nil"/>
              <w:left w:val="nil"/>
              <w:bottom w:val="nil"/>
              <w:right w:val="nil"/>
            </w:tcBorders>
            <w:shd w:val="clear" w:color="000000" w:fill="FFFFFF"/>
            <w:noWrap/>
            <w:vAlign w:val="bottom"/>
            <w:hideMark/>
          </w:tcPr>
          <w:p w14:paraId="7AD8DCBF" w14:textId="4DF95592" w:rsidR="00CE6C05" w:rsidRPr="00B437F9" w:rsidRDefault="00CE6C05" w:rsidP="00CE6C05">
            <w:pPr>
              <w:jc w:val="right"/>
              <w:rPr>
                <w:rFonts w:ascii="Calibri" w:hAnsi="Calibri" w:cs="Calibri"/>
                <w:color w:val="9C0006"/>
                <w:szCs w:val="20"/>
              </w:rPr>
            </w:pPr>
            <w:r w:rsidRPr="00C03B5A">
              <w:rPr>
                <w:rFonts w:ascii="Calibri" w:hAnsi="Calibri" w:cs="Calibri"/>
                <w:color w:val="9C0006"/>
                <w:szCs w:val="20"/>
              </w:rPr>
              <w:t>-4%</w:t>
            </w:r>
          </w:p>
        </w:tc>
      </w:tr>
      <w:tr w:rsidR="00CE6C05"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CE6C05" w:rsidRPr="00B437F9" w:rsidRDefault="00CE6C05" w:rsidP="00CE6C05">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53FE6EA7"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1C34C928" w14:textId="75CEEBDB"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60FB2CE0"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4,340</w:t>
            </w:r>
          </w:p>
        </w:tc>
        <w:tc>
          <w:tcPr>
            <w:tcW w:w="1111" w:type="dxa"/>
            <w:tcBorders>
              <w:top w:val="nil"/>
              <w:left w:val="nil"/>
              <w:bottom w:val="nil"/>
              <w:right w:val="nil"/>
            </w:tcBorders>
            <w:shd w:val="clear" w:color="000000" w:fill="FFFFFF"/>
            <w:noWrap/>
            <w:vAlign w:val="bottom"/>
            <w:hideMark/>
          </w:tcPr>
          <w:p w14:paraId="4EC0FAE0" w14:textId="4C0626C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4,192</w:t>
            </w:r>
          </w:p>
        </w:tc>
        <w:tc>
          <w:tcPr>
            <w:tcW w:w="1330" w:type="dxa"/>
            <w:tcBorders>
              <w:top w:val="nil"/>
              <w:left w:val="nil"/>
              <w:bottom w:val="nil"/>
              <w:right w:val="nil"/>
            </w:tcBorders>
            <w:shd w:val="clear" w:color="000000" w:fill="FFFFFF"/>
            <w:noWrap/>
            <w:vAlign w:val="bottom"/>
            <w:hideMark/>
          </w:tcPr>
          <w:p w14:paraId="5C6555A4" w14:textId="7A79D8FB"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6934E7E" w14:textId="44E9B468"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4,052</w:t>
            </w:r>
          </w:p>
        </w:tc>
        <w:tc>
          <w:tcPr>
            <w:tcW w:w="1313" w:type="dxa"/>
            <w:tcBorders>
              <w:top w:val="nil"/>
              <w:left w:val="nil"/>
              <w:bottom w:val="nil"/>
              <w:right w:val="nil"/>
            </w:tcBorders>
            <w:shd w:val="clear" w:color="000000" w:fill="FFFFFF"/>
            <w:noWrap/>
            <w:vAlign w:val="bottom"/>
            <w:hideMark/>
          </w:tcPr>
          <w:p w14:paraId="4C37106A" w14:textId="1CF97C16" w:rsidR="00CE6C05" w:rsidRPr="00B437F9" w:rsidRDefault="00CE6C05" w:rsidP="00CE6C05">
            <w:pPr>
              <w:jc w:val="right"/>
              <w:rPr>
                <w:rFonts w:ascii="Calibri" w:hAnsi="Calibri" w:cs="Calibri"/>
                <w:color w:val="9C0006"/>
                <w:szCs w:val="20"/>
              </w:rPr>
            </w:pPr>
            <w:r w:rsidRPr="00C03B5A">
              <w:rPr>
                <w:rFonts w:ascii="Calibri" w:hAnsi="Calibri" w:cs="Calibri"/>
                <w:color w:val="01565A"/>
                <w:szCs w:val="20"/>
              </w:rPr>
              <w:t>7%</w:t>
            </w:r>
          </w:p>
        </w:tc>
      </w:tr>
      <w:tr w:rsidR="00CE6C05"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CE6C05" w:rsidRPr="00B437F9" w:rsidRDefault="00CE6C05" w:rsidP="00CE6C05">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4422AD2C" w:rsidR="00CE6C05" w:rsidRPr="00B437F9" w:rsidRDefault="00CE6C05" w:rsidP="00CE6C05">
            <w:pPr>
              <w:jc w:val="right"/>
              <w:rPr>
                <w:rFonts w:ascii="Calibri" w:hAnsi="Calibri" w:cs="Calibri"/>
                <w:szCs w:val="20"/>
              </w:rPr>
            </w:pPr>
            <w:r w:rsidRPr="00C03B5A">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517544D7" w14:textId="7E770385" w:rsidR="00CE6C05" w:rsidRPr="00B437F9" w:rsidRDefault="00CE6C05" w:rsidP="00CE6C05">
            <w:pPr>
              <w:jc w:val="right"/>
              <w:rPr>
                <w:rFonts w:ascii="Calibri" w:hAnsi="Calibri" w:cs="Calibri"/>
                <w:szCs w:val="20"/>
              </w:rPr>
            </w:pPr>
            <w:r w:rsidRPr="00C03B5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40A8EA4B"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6,934</w:t>
            </w:r>
          </w:p>
        </w:tc>
        <w:tc>
          <w:tcPr>
            <w:tcW w:w="1111" w:type="dxa"/>
            <w:tcBorders>
              <w:top w:val="nil"/>
              <w:left w:val="nil"/>
              <w:bottom w:val="nil"/>
              <w:right w:val="nil"/>
            </w:tcBorders>
            <w:shd w:val="clear" w:color="000000" w:fill="FFFFFF"/>
            <w:noWrap/>
            <w:vAlign w:val="bottom"/>
            <w:hideMark/>
          </w:tcPr>
          <w:p w14:paraId="70149E4E" w14:textId="148B1EF4"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6,794</w:t>
            </w:r>
          </w:p>
        </w:tc>
        <w:tc>
          <w:tcPr>
            <w:tcW w:w="1330" w:type="dxa"/>
            <w:tcBorders>
              <w:top w:val="nil"/>
              <w:left w:val="nil"/>
              <w:bottom w:val="nil"/>
              <w:right w:val="nil"/>
            </w:tcBorders>
            <w:shd w:val="clear" w:color="000000" w:fill="FFFFFF"/>
            <w:noWrap/>
            <w:vAlign w:val="bottom"/>
            <w:hideMark/>
          </w:tcPr>
          <w:p w14:paraId="620A1AE2" w14:textId="058C25C5" w:rsidR="00CE6C05" w:rsidRPr="00B437F9" w:rsidRDefault="00CE6C05" w:rsidP="00CE6C05">
            <w:pPr>
              <w:jc w:val="right"/>
              <w:rPr>
                <w:rFonts w:ascii="Calibri" w:hAnsi="Calibri" w:cs="Calibri"/>
                <w:color w:val="01565A"/>
                <w:szCs w:val="20"/>
              </w:rPr>
            </w:pPr>
            <w:r w:rsidRPr="00C03B5A">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8B63661" w14:textId="2D3D8243" w:rsidR="00CE6C05" w:rsidRPr="00B437F9" w:rsidRDefault="00CE6C05" w:rsidP="00CE6C05">
            <w:pPr>
              <w:jc w:val="right"/>
              <w:rPr>
                <w:rFonts w:ascii="Calibri" w:hAnsi="Calibri" w:cs="Calibri"/>
                <w:color w:val="000000"/>
                <w:szCs w:val="20"/>
              </w:rPr>
            </w:pPr>
            <w:r w:rsidRPr="00C03B5A">
              <w:rPr>
                <w:rFonts w:ascii="Calibri" w:hAnsi="Calibri" w:cs="Calibri"/>
                <w:color w:val="000000"/>
                <w:szCs w:val="20"/>
              </w:rPr>
              <w:t>5,150</w:t>
            </w:r>
          </w:p>
        </w:tc>
        <w:tc>
          <w:tcPr>
            <w:tcW w:w="1313" w:type="dxa"/>
            <w:tcBorders>
              <w:top w:val="nil"/>
              <w:left w:val="nil"/>
              <w:bottom w:val="nil"/>
              <w:right w:val="nil"/>
            </w:tcBorders>
            <w:shd w:val="clear" w:color="000000" w:fill="FFFFFF"/>
            <w:noWrap/>
            <w:vAlign w:val="bottom"/>
            <w:hideMark/>
          </w:tcPr>
          <w:p w14:paraId="4150FEC1" w14:textId="41E6BA63" w:rsidR="00CE6C05" w:rsidRPr="00B437F9" w:rsidRDefault="00CE6C05" w:rsidP="00CE6C05">
            <w:pPr>
              <w:jc w:val="right"/>
              <w:rPr>
                <w:rFonts w:ascii="Calibri" w:hAnsi="Calibri" w:cs="Calibri"/>
                <w:color w:val="01565A"/>
                <w:szCs w:val="20"/>
              </w:rPr>
            </w:pPr>
            <w:r w:rsidRPr="00C03B5A">
              <w:rPr>
                <w:rFonts w:ascii="Calibri" w:hAnsi="Calibri" w:cs="Calibri"/>
                <w:color w:val="01565A"/>
                <w:szCs w:val="20"/>
              </w:rPr>
              <w:t>35%</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4FE9D2B4" w14:textId="58452924" w:rsidR="00CE6C05" w:rsidRPr="00CE6C05" w:rsidRDefault="00CE6C05" w:rsidP="00CE6C05">
      <w:r>
        <w:rPr>
          <w:noProof/>
        </w:rPr>
        <w:drawing>
          <wp:inline distT="0" distB="0" distL="0" distR="0" wp14:anchorId="70483D8A" wp14:editId="0CD275E4">
            <wp:extent cx="4267198" cy="2507569"/>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198" cy="2507569"/>
                    </a:xfrm>
                    <a:prstGeom prst="rect">
                      <a:avLst/>
                    </a:prstGeom>
                  </pic:spPr>
                </pic:pic>
              </a:graphicData>
            </a:graphic>
          </wp:inline>
        </w:drawing>
      </w:r>
      <w:r>
        <w:rPr>
          <w:noProof/>
        </w:rPr>
        <w:drawing>
          <wp:inline distT="0" distB="0" distL="0" distR="0" wp14:anchorId="7663B5FD" wp14:editId="6A49AC89">
            <wp:extent cx="4263546" cy="2360837"/>
            <wp:effectExtent l="0" t="0" r="381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3546" cy="2360837"/>
                    </a:xfrm>
                    <a:prstGeom prst="rect">
                      <a:avLst/>
                    </a:prstGeom>
                  </pic:spPr>
                </pic:pic>
              </a:graphicData>
            </a:graphic>
          </wp:inline>
        </w:drawing>
      </w:r>
      <w:r>
        <w:rPr>
          <w:noProof/>
        </w:rPr>
        <w:drawing>
          <wp:inline distT="0" distB="0" distL="0" distR="0" wp14:anchorId="276CE6E7" wp14:editId="17E2EB4F">
            <wp:extent cx="4262380" cy="2508670"/>
            <wp:effectExtent l="0" t="0" r="508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2380" cy="2508670"/>
                    </a:xfrm>
                    <a:prstGeom prst="rect">
                      <a:avLst/>
                    </a:prstGeom>
                  </pic:spPr>
                </pic:pic>
              </a:graphicData>
            </a:graphic>
          </wp:inline>
        </w:drawing>
      </w:r>
      <w:r>
        <w:rPr>
          <w:noProof/>
        </w:rPr>
        <w:drawing>
          <wp:inline distT="0" distB="0" distL="0" distR="0" wp14:anchorId="776A02CC" wp14:editId="38FA48CA">
            <wp:extent cx="4267028" cy="2503894"/>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267028" cy="2503894"/>
                    </a:xfrm>
                    <a:prstGeom prst="rect">
                      <a:avLst/>
                    </a:prstGeom>
                  </pic:spPr>
                </pic:pic>
              </a:graphicData>
            </a:graphic>
          </wp:inline>
        </w:drawing>
      </w:r>
    </w:p>
    <w:p w14:paraId="5D5A8A6B" w14:textId="2620142D" w:rsidR="00CD226A" w:rsidRPr="00F647A4" w:rsidRDefault="00CE6C05" w:rsidP="00CD226A">
      <w:r w:rsidRPr="00CE6C05">
        <w:rPr>
          <w:noProof/>
        </w:rPr>
        <w:lastRenderedPageBreak/>
        <w:drawing>
          <wp:inline distT="0" distB="0" distL="0" distR="0" wp14:anchorId="17B6E74F" wp14:editId="5A0CD39C">
            <wp:extent cx="8859520" cy="5149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9520" cy="5149850"/>
                    </a:xfrm>
                    <a:prstGeom prst="rect">
                      <a:avLst/>
                    </a:prstGeom>
                    <a:noFill/>
                    <a:ln>
                      <a:noFill/>
                    </a:ln>
                  </pic:spPr>
                </pic:pic>
              </a:graphicData>
            </a:graphic>
          </wp:inline>
        </w:drawing>
      </w:r>
    </w:p>
    <w:p w14:paraId="757D1E68"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765F569D" w14:textId="428AC803" w:rsidR="00CE6C05" w:rsidRPr="00CE6C05" w:rsidRDefault="00CE6C05" w:rsidP="00CE6C05">
      <w:r>
        <w:rPr>
          <w:noProof/>
        </w:rPr>
        <w:drawing>
          <wp:inline distT="0" distB="0" distL="0" distR="0" wp14:anchorId="6127E20C" wp14:editId="5217C0B9">
            <wp:extent cx="4266140" cy="251481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6140" cy="2514819"/>
                    </a:xfrm>
                    <a:prstGeom prst="rect">
                      <a:avLst/>
                    </a:prstGeom>
                  </pic:spPr>
                </pic:pic>
              </a:graphicData>
            </a:graphic>
          </wp:inline>
        </w:drawing>
      </w:r>
      <w:r>
        <w:rPr>
          <w:noProof/>
        </w:rPr>
        <w:drawing>
          <wp:inline distT="0" distB="0" distL="0" distR="0" wp14:anchorId="7449554B" wp14:editId="3C5A0127">
            <wp:extent cx="4267200" cy="249787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4267200" cy="2497873"/>
                    </a:xfrm>
                    <a:prstGeom prst="rect">
                      <a:avLst/>
                    </a:prstGeom>
                  </pic:spPr>
                </pic:pic>
              </a:graphicData>
            </a:graphic>
          </wp:inline>
        </w:drawing>
      </w:r>
      <w:r>
        <w:rPr>
          <w:noProof/>
        </w:rPr>
        <w:drawing>
          <wp:inline distT="0" distB="0" distL="0" distR="0" wp14:anchorId="63EB0604" wp14:editId="4A52A0EB">
            <wp:extent cx="4267199" cy="236551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4267199" cy="2365512"/>
                    </a:xfrm>
                    <a:prstGeom prst="rect">
                      <a:avLst/>
                    </a:prstGeom>
                  </pic:spPr>
                </pic:pic>
              </a:graphicData>
            </a:graphic>
          </wp:inline>
        </w:drawing>
      </w:r>
      <w:r>
        <w:rPr>
          <w:noProof/>
        </w:rPr>
        <w:drawing>
          <wp:inline distT="0" distB="0" distL="0" distR="0" wp14:anchorId="5EF42C90" wp14:editId="585E7E4E">
            <wp:extent cx="4267198" cy="2511506"/>
            <wp:effectExtent l="0" t="0" r="63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198" cy="2511506"/>
                    </a:xfrm>
                    <a:prstGeom prst="rect">
                      <a:avLst/>
                    </a:prstGeom>
                  </pic:spPr>
                </pic:pic>
              </a:graphicData>
            </a:graphic>
          </wp:inline>
        </w:drawing>
      </w:r>
    </w:p>
    <w:p w14:paraId="0481B4E6" w14:textId="7059385C" w:rsidR="00744193" w:rsidRDefault="00744193" w:rsidP="00CD226A"/>
    <w:p w14:paraId="0E21DF3A" w14:textId="1F6E9F1B" w:rsidR="003919BB" w:rsidRPr="00B437F9" w:rsidRDefault="00CE6C05" w:rsidP="00CD226A">
      <w:r>
        <w:rPr>
          <w:noProof/>
        </w:rPr>
        <w:drawing>
          <wp:inline distT="0" distB="0" distL="0" distR="0" wp14:anchorId="1968108B" wp14:editId="71DA8F18">
            <wp:extent cx="4267835" cy="2499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835" cy="2499360"/>
                    </a:xfrm>
                    <a:prstGeom prst="rect">
                      <a:avLst/>
                    </a:prstGeom>
                    <a:noFill/>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31057811" w14:textId="62AFB398" w:rsidR="00CE6C05" w:rsidRDefault="00CE6C05" w:rsidP="00CE6C05">
      <w:r>
        <w:rPr>
          <w:noProof/>
        </w:rPr>
        <w:drawing>
          <wp:inline distT="0" distB="0" distL="0" distR="0" wp14:anchorId="13B9868E" wp14:editId="4F6BB3ED">
            <wp:extent cx="4267198" cy="236551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4267198" cy="2365512"/>
                    </a:xfrm>
                    <a:prstGeom prst="rect">
                      <a:avLst/>
                    </a:prstGeom>
                  </pic:spPr>
                </pic:pic>
              </a:graphicData>
            </a:graphic>
          </wp:inline>
        </w:drawing>
      </w:r>
      <w:r>
        <w:rPr>
          <w:noProof/>
        </w:rPr>
        <w:drawing>
          <wp:inline distT="0" distB="0" distL="0" distR="0" wp14:anchorId="71E269BB" wp14:editId="15FF1496">
            <wp:extent cx="4267198" cy="250867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4267198" cy="2508670"/>
                    </a:xfrm>
                    <a:prstGeom prst="rect">
                      <a:avLst/>
                    </a:prstGeom>
                  </pic:spPr>
                </pic:pic>
              </a:graphicData>
            </a:graphic>
          </wp:inline>
        </w:drawing>
      </w:r>
      <w:r>
        <w:rPr>
          <w:noProof/>
        </w:rPr>
        <w:drawing>
          <wp:inline distT="0" distB="0" distL="0" distR="0" wp14:anchorId="75C57676" wp14:editId="6C54D093">
            <wp:extent cx="4267198" cy="24999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198" cy="2499975"/>
                    </a:xfrm>
                    <a:prstGeom prst="rect">
                      <a:avLst/>
                    </a:prstGeom>
                  </pic:spPr>
                </pic:pic>
              </a:graphicData>
            </a:graphic>
          </wp:inline>
        </w:drawing>
      </w:r>
      <w:r>
        <w:rPr>
          <w:noProof/>
        </w:rPr>
        <w:drawing>
          <wp:inline distT="0" distB="0" distL="0" distR="0" wp14:anchorId="0989C881" wp14:editId="05DDC120">
            <wp:extent cx="4260104" cy="236736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4260104" cy="2367368"/>
                    </a:xfrm>
                    <a:prstGeom prst="rect">
                      <a:avLst/>
                    </a:prstGeom>
                  </pic:spPr>
                </pic:pic>
              </a:graphicData>
            </a:graphic>
          </wp:inline>
        </w:drawing>
      </w:r>
    </w:p>
    <w:p w14:paraId="5EBA8ADC" w14:textId="5FF9573D" w:rsidR="00CE6C05" w:rsidRPr="00CE6C05" w:rsidRDefault="00CE6C05" w:rsidP="00CE6C05"/>
    <w:p w14:paraId="334C18F5" w14:textId="1E71BA05" w:rsidR="003919BB" w:rsidRDefault="00CE6C05" w:rsidP="00CD226A">
      <w:r>
        <w:rPr>
          <w:noProof/>
        </w:rPr>
        <w:drawing>
          <wp:inline distT="0" distB="0" distL="0" distR="0" wp14:anchorId="42F1814C" wp14:editId="45FA1428">
            <wp:extent cx="4261577" cy="2511506"/>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4261577" cy="2511506"/>
                    </a:xfrm>
                    <a:prstGeom prst="rect">
                      <a:avLst/>
                    </a:prstGeom>
                  </pic:spPr>
                </pic:pic>
              </a:graphicData>
            </a:graphic>
          </wp:inline>
        </w:drawing>
      </w:r>
      <w:r>
        <w:rPr>
          <w:noProof/>
        </w:rPr>
        <w:drawing>
          <wp:inline distT="0" distB="0" distL="0" distR="0" wp14:anchorId="0BFA206B" wp14:editId="15BA711B">
            <wp:extent cx="4265327" cy="2507569"/>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4265327" cy="2507569"/>
                    </a:xfrm>
                    <a:prstGeom prst="rect">
                      <a:avLst/>
                    </a:prstGeom>
                  </pic:spPr>
                </pic:pic>
              </a:graphicData>
            </a:graphic>
          </wp:inline>
        </w:drawing>
      </w:r>
    </w:p>
    <w:p w14:paraId="5F92EE9B" w14:textId="584C0F15" w:rsidR="00CD226A" w:rsidRPr="00B437F9" w:rsidRDefault="00CD226A" w:rsidP="00CD226A"/>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456221AA" w:rsidR="00CD226A" w:rsidRPr="00F647A4" w:rsidRDefault="00CE6C05" w:rsidP="00CD226A">
      <w:r>
        <w:rPr>
          <w:noProof/>
        </w:rPr>
        <w:drawing>
          <wp:inline distT="0" distB="0" distL="0" distR="0" wp14:anchorId="60B25949" wp14:editId="361F5D8E">
            <wp:extent cx="4267198" cy="2511506"/>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198" cy="2511506"/>
                    </a:xfrm>
                    <a:prstGeom prst="rect">
                      <a:avLst/>
                    </a:prstGeom>
                  </pic:spPr>
                </pic:pic>
              </a:graphicData>
            </a:graphic>
          </wp:inline>
        </w:drawing>
      </w:r>
      <w:r>
        <w:rPr>
          <w:noProof/>
        </w:rPr>
        <w:drawing>
          <wp:inline distT="0" distB="0" distL="0" distR="0" wp14:anchorId="7E65C551" wp14:editId="214FAE1D">
            <wp:extent cx="4260533" cy="250389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0533" cy="2503894"/>
                    </a:xfrm>
                    <a:prstGeom prst="rect">
                      <a:avLst/>
                    </a:prstGeom>
                  </pic:spPr>
                </pic:pic>
              </a:graphicData>
            </a:graphic>
          </wp:inline>
        </w:drawing>
      </w:r>
      <w:r>
        <w:rPr>
          <w:noProof/>
        </w:rPr>
        <w:drawing>
          <wp:inline distT="0" distB="0" distL="0" distR="0" wp14:anchorId="08D7416A" wp14:editId="44F53FCC">
            <wp:extent cx="4263488" cy="236736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3488" cy="2367367"/>
                    </a:xfrm>
                    <a:prstGeom prst="rect">
                      <a:avLst/>
                    </a:prstGeom>
                  </pic:spPr>
                </pic:pic>
              </a:graphicData>
            </a:graphic>
          </wp:inline>
        </w:drawing>
      </w:r>
      <w:r>
        <w:rPr>
          <w:noProof/>
        </w:rPr>
        <w:drawing>
          <wp:inline distT="0" distB="0" distL="0" distR="0" wp14:anchorId="0F9D491B" wp14:editId="200A5C0A">
            <wp:extent cx="4261579" cy="2511506"/>
            <wp:effectExtent l="0" t="0" r="5715" b="3175"/>
            <wp:docPr id="816983115" name="Picture 81698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extLst>
                        <a:ext uri="{28A0092B-C50C-407E-A947-70E740481C1C}">
                          <a14:useLocalDpi xmlns:a14="http://schemas.microsoft.com/office/drawing/2010/main" val="0"/>
                        </a:ext>
                      </a:extLst>
                    </a:blip>
                    <a:stretch>
                      <a:fillRect/>
                    </a:stretch>
                  </pic:blipFill>
                  <pic:spPr>
                    <a:xfrm>
                      <a:off x="0" y="0"/>
                      <a:ext cx="4261579" cy="2511506"/>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78AD7420" w14:textId="09AFABEA" w:rsidR="00CE6C05" w:rsidRPr="00CE6C05" w:rsidRDefault="00CE6C05" w:rsidP="00CE6C05">
      <w:r>
        <w:rPr>
          <w:noProof/>
        </w:rPr>
        <w:drawing>
          <wp:inline distT="0" distB="0" distL="0" distR="0" wp14:anchorId="2E13F6BE" wp14:editId="4EEDA03A">
            <wp:extent cx="4208291" cy="2348984"/>
            <wp:effectExtent l="0" t="0" r="1905" b="0"/>
            <wp:docPr id="816983116" name="Picture 81698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8291" cy="2348984"/>
                    </a:xfrm>
                    <a:prstGeom prst="rect">
                      <a:avLst/>
                    </a:prstGeom>
                  </pic:spPr>
                </pic:pic>
              </a:graphicData>
            </a:graphic>
          </wp:inline>
        </w:drawing>
      </w:r>
      <w:r>
        <w:rPr>
          <w:noProof/>
        </w:rPr>
        <w:drawing>
          <wp:inline distT="0" distB="0" distL="0" distR="0" wp14:anchorId="0D28BCAC" wp14:editId="6EDABFAA">
            <wp:extent cx="4208291" cy="2348984"/>
            <wp:effectExtent l="0" t="0" r="1905" b="0"/>
            <wp:docPr id="816983117" name="Picture 81698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08291" cy="2348984"/>
                    </a:xfrm>
                    <a:prstGeom prst="rect">
                      <a:avLst/>
                    </a:prstGeom>
                  </pic:spPr>
                </pic:pic>
              </a:graphicData>
            </a:graphic>
          </wp:inline>
        </w:drawing>
      </w:r>
      <w:r>
        <w:rPr>
          <w:noProof/>
        </w:rPr>
        <w:drawing>
          <wp:inline distT="0" distB="0" distL="0" distR="0" wp14:anchorId="58F7CAE7" wp14:editId="352FDA5B">
            <wp:extent cx="4208291" cy="2348984"/>
            <wp:effectExtent l="0" t="0" r="1905" b="0"/>
            <wp:docPr id="816983118" name="Picture 81698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08291" cy="2348984"/>
                    </a:xfrm>
                    <a:prstGeom prst="rect">
                      <a:avLst/>
                    </a:prstGeom>
                  </pic:spPr>
                </pic:pic>
              </a:graphicData>
            </a:graphic>
          </wp:inline>
        </w:drawing>
      </w:r>
      <w:r>
        <w:rPr>
          <w:noProof/>
        </w:rPr>
        <w:drawing>
          <wp:inline distT="0" distB="0" distL="0" distR="0" wp14:anchorId="07D8B81E" wp14:editId="201C0F52">
            <wp:extent cx="4197306" cy="2346959"/>
            <wp:effectExtent l="0" t="0" r="0" b="0"/>
            <wp:docPr id="816983119" name="Picture 81698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7306" cy="2346959"/>
                    </a:xfrm>
                    <a:prstGeom prst="rect">
                      <a:avLst/>
                    </a:prstGeom>
                  </pic:spPr>
                </pic:pic>
              </a:graphicData>
            </a:graphic>
          </wp:inline>
        </w:drawing>
      </w:r>
      <w:r>
        <w:rPr>
          <w:noProof/>
        </w:rPr>
        <w:lastRenderedPageBreak/>
        <w:drawing>
          <wp:inline distT="0" distB="0" distL="0" distR="0" wp14:anchorId="3362E2E3" wp14:editId="73A6DEC0">
            <wp:extent cx="4208444" cy="2342920"/>
            <wp:effectExtent l="0" t="0" r="1905" b="635"/>
            <wp:docPr id="816983120" name="Picture 8169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08444" cy="2342920"/>
                    </a:xfrm>
                    <a:prstGeom prst="rect">
                      <a:avLst/>
                    </a:prstGeom>
                  </pic:spPr>
                </pic:pic>
              </a:graphicData>
            </a:graphic>
          </wp:inline>
        </w:drawing>
      </w:r>
      <w:r>
        <w:rPr>
          <w:noProof/>
        </w:rPr>
        <w:drawing>
          <wp:inline distT="0" distB="0" distL="0" distR="0" wp14:anchorId="63BC661B" wp14:editId="4DA60B79">
            <wp:extent cx="4197427" cy="2342920"/>
            <wp:effectExtent l="0" t="0" r="0" b="635"/>
            <wp:docPr id="816983121" name="Picture 8169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97427" cy="2342920"/>
                    </a:xfrm>
                    <a:prstGeom prst="rect">
                      <a:avLst/>
                    </a:prstGeom>
                  </pic:spPr>
                </pic:pic>
              </a:graphicData>
            </a:graphic>
          </wp:inline>
        </w:drawing>
      </w:r>
      <w:r>
        <w:rPr>
          <w:noProof/>
        </w:rPr>
        <w:drawing>
          <wp:inline distT="0" distB="0" distL="0" distR="0" wp14:anchorId="76130FD9" wp14:editId="5453F171">
            <wp:extent cx="4200927" cy="2352666"/>
            <wp:effectExtent l="0" t="0" r="0" b="0"/>
            <wp:docPr id="816983122" name="Picture 81698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00927" cy="2352666"/>
                    </a:xfrm>
                    <a:prstGeom prst="rect">
                      <a:avLst/>
                    </a:prstGeom>
                  </pic:spPr>
                </pic:pic>
              </a:graphicData>
            </a:graphic>
          </wp:inline>
        </w:drawing>
      </w:r>
      <w:r>
        <w:rPr>
          <w:noProof/>
        </w:rPr>
        <w:drawing>
          <wp:inline distT="0" distB="0" distL="0" distR="0" wp14:anchorId="33624E66" wp14:editId="5D666A6E">
            <wp:extent cx="4204772" cy="2342921"/>
            <wp:effectExtent l="0" t="0" r="5715" b="635"/>
            <wp:docPr id="816983123" name="Picture 81698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04772" cy="2342921"/>
                    </a:xfrm>
                    <a:prstGeom prst="rect">
                      <a:avLst/>
                    </a:prstGeom>
                  </pic:spPr>
                </pic:pic>
              </a:graphicData>
            </a:graphic>
          </wp:inline>
        </w:drawing>
      </w:r>
    </w:p>
    <w:p w14:paraId="0A18F1CB" w14:textId="73F0DE90" w:rsidR="003919BB" w:rsidRPr="00633A58" w:rsidRDefault="003919BB" w:rsidP="003919BB"/>
    <w:p w14:paraId="7B9CFC84" w14:textId="7A00BFDA" w:rsidR="00744193" w:rsidRPr="00633A58" w:rsidRDefault="00744193" w:rsidP="00744193"/>
    <w:p w14:paraId="1E7678E1" w14:textId="5090519B"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2BEA491" w14:textId="7B2AF9BB" w:rsidR="004011CD" w:rsidRDefault="004011CD" w:rsidP="00CD226A">
      <w:pPr>
        <w:rPr>
          <w:rFonts w:ascii="Calibri" w:hAnsi="Calibri" w:cs="Calibri"/>
          <w:color w:val="000000"/>
        </w:rPr>
      </w:pPr>
    </w:p>
    <w:p w14:paraId="4C4A88D3" w14:textId="3FE31A8E" w:rsidR="00520532" w:rsidRPr="00B437F9" w:rsidRDefault="00CE6C05" w:rsidP="00CD226A">
      <w:pPr>
        <w:rPr>
          <w:rFonts w:ascii="Calibri" w:hAnsi="Calibri" w:cs="Calibri"/>
          <w:color w:val="000000"/>
        </w:rPr>
        <w:sectPr w:rsidR="00520532" w:rsidRPr="00B437F9" w:rsidSect="00785930">
          <w:footerReference w:type="first" r:id="rId56"/>
          <w:pgSz w:w="16838" w:h="11906" w:orient="landscape"/>
          <w:pgMar w:top="1440" w:right="1276" w:bottom="1440" w:left="1276" w:header="709" w:footer="709" w:gutter="0"/>
          <w:cols w:space="708"/>
          <w:docGrid w:linePitch="360"/>
        </w:sectPr>
      </w:pPr>
      <w:r>
        <w:rPr>
          <w:noProof/>
        </w:rPr>
        <w:drawing>
          <wp:inline distT="0" distB="0" distL="0" distR="0" wp14:anchorId="0D79178C" wp14:editId="79890895">
            <wp:extent cx="4261579" cy="2511506"/>
            <wp:effectExtent l="0" t="0" r="571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extLst>
                        <a:ext uri="{28A0092B-C50C-407E-A947-70E740481C1C}">
                          <a14:useLocalDpi xmlns:a14="http://schemas.microsoft.com/office/drawing/2010/main" val="0"/>
                        </a:ext>
                      </a:extLst>
                    </a:blip>
                    <a:stretch>
                      <a:fillRect/>
                    </a:stretch>
                  </pic:blipFill>
                  <pic:spPr>
                    <a:xfrm>
                      <a:off x="0" y="0"/>
                      <a:ext cx="4261579" cy="2511506"/>
                    </a:xfrm>
                    <a:prstGeom prst="rect">
                      <a:avLst/>
                    </a:prstGeom>
                  </pic:spPr>
                </pic:pic>
              </a:graphicData>
            </a:graphic>
          </wp:inline>
        </w:drawing>
      </w:r>
      <w:r>
        <w:rPr>
          <w:noProof/>
        </w:rPr>
        <w:drawing>
          <wp:inline distT="0" distB="0" distL="0" distR="0" wp14:anchorId="5851F4F4" wp14:editId="5B2F20B0">
            <wp:extent cx="4267199" cy="249787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7">
                      <a:extLst>
                        <a:ext uri="{28A0092B-C50C-407E-A947-70E740481C1C}">
                          <a14:useLocalDpi xmlns:a14="http://schemas.microsoft.com/office/drawing/2010/main" val="0"/>
                        </a:ext>
                      </a:extLst>
                    </a:blip>
                    <a:stretch>
                      <a:fillRect/>
                    </a:stretch>
                  </pic:blipFill>
                  <pic:spPr>
                    <a:xfrm>
                      <a:off x="0" y="0"/>
                      <a:ext cx="4267199" cy="2497873"/>
                    </a:xfrm>
                    <a:prstGeom prst="rect">
                      <a:avLst/>
                    </a:prstGeom>
                  </pic:spPr>
                </pic:pic>
              </a:graphicData>
            </a:graphic>
          </wp:inline>
        </w:drawing>
      </w:r>
      <w:r>
        <w:rPr>
          <w:noProof/>
        </w:rPr>
        <w:drawing>
          <wp:inline distT="0" distB="0" distL="0" distR="0" wp14:anchorId="067E9E85" wp14:editId="4293FB21">
            <wp:extent cx="4267198" cy="236942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198" cy="2369428"/>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785930">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96FA11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A35A03">
        <w:rPr>
          <w:rFonts w:ascii="Calibri" w:hAnsi="Calibri" w:cs="Calibri"/>
          <w:sz w:val="22"/>
          <w:szCs w:val="22"/>
        </w:rPr>
        <w:t>4</w:t>
      </w:r>
      <w:r>
        <w:rPr>
          <w:rFonts w:ascii="Calibri" w:hAnsi="Calibri" w:cs="Calibri"/>
          <w:sz w:val="22"/>
          <w:szCs w:val="22"/>
        </w:rPr>
        <w:t xml:space="preserve"> </w:t>
      </w:r>
      <w:r w:rsidR="00A35A03">
        <w:rPr>
          <w:rFonts w:ascii="Calibri" w:hAnsi="Calibri" w:cs="Calibri"/>
          <w:sz w:val="22"/>
          <w:szCs w:val="22"/>
        </w:rPr>
        <w:t>April</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A8412F5"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0A1870">
        <w:rPr>
          <w:rFonts w:ascii="Calibri" w:hAnsi="Calibri" w:cs="Calibri"/>
          <w:sz w:val="22"/>
          <w:szCs w:val="22"/>
        </w:rPr>
        <w:t xml:space="preserve"> and </w:t>
      </w:r>
      <w:r w:rsidR="00C121B7">
        <w:rPr>
          <w:rFonts w:ascii="Calibri" w:hAnsi="Calibri" w:cs="Calibri"/>
          <w:sz w:val="22"/>
          <w:szCs w:val="22"/>
        </w:rPr>
        <w:t>Holly Beale</w:t>
      </w:r>
      <w:r w:rsidRPr="00B437F9">
        <w:rPr>
          <w:rFonts w:ascii="Calibri" w:hAnsi="Calibri" w:cs="Calibri"/>
          <w:sz w:val="22"/>
          <w:szCs w:val="22"/>
        </w:rPr>
        <w:t>.</w:t>
      </w:r>
    </w:p>
    <w:sectPr w:rsidR="00CD226A" w:rsidRPr="00B437F9" w:rsidSect="00785930">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6651" w14:textId="77777777" w:rsidR="00785930" w:rsidRDefault="00785930">
      <w:r>
        <w:separator/>
      </w:r>
    </w:p>
  </w:endnote>
  <w:endnote w:type="continuationSeparator" w:id="0">
    <w:p w14:paraId="54EA958D" w14:textId="77777777" w:rsidR="00785930" w:rsidRDefault="00785930">
      <w:r>
        <w:continuationSeparator/>
      </w:r>
    </w:p>
  </w:endnote>
  <w:endnote w:type="continuationNotice" w:id="1">
    <w:p w14:paraId="0763B44D" w14:textId="77777777" w:rsidR="00785930" w:rsidRDefault="0078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49B1D9E1"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bookmarkStart w:id="78" w:name="_Hlk109196284"/>
    <w:r w:rsidR="008540A1" w:rsidRPr="005B604D">
      <w:rPr>
        <w:rFonts w:ascii="Calibri" w:hAnsi="Calibri"/>
        <w:bCs/>
        <w:szCs w:val="20"/>
      </w:rPr>
      <w:t xml:space="preserve">• </w:t>
    </w:r>
    <w:r w:rsidR="008540A1">
      <w:rPr>
        <w:rFonts w:ascii="Calibri" w:hAnsi="Calibri"/>
        <w:bCs/>
        <w:szCs w:val="20"/>
      </w:rPr>
      <w:t>4</w:t>
    </w:r>
    <w:r w:rsidR="006F6320">
      <w:rPr>
        <w:rFonts w:ascii="Calibri" w:hAnsi="Calibri"/>
        <w:bCs/>
        <w:szCs w:val="20"/>
      </w:rPr>
      <w:t xml:space="preserve"> April</w:t>
    </w:r>
    <w:r w:rsidRPr="005B604D">
      <w:rPr>
        <w:rFonts w:ascii="Calibri" w:hAnsi="Calibri"/>
        <w:bCs/>
        <w:szCs w:val="20"/>
      </w:rPr>
      <w:t> 202</w:t>
    </w:r>
    <w:bookmarkEnd w:id="78"/>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481C" w14:textId="77777777" w:rsidR="00785930" w:rsidRDefault="00785930">
      <w:r>
        <w:separator/>
      </w:r>
    </w:p>
  </w:footnote>
  <w:footnote w:type="continuationSeparator" w:id="0">
    <w:p w14:paraId="4CFA44C1" w14:textId="77777777" w:rsidR="00785930" w:rsidRDefault="00785930">
      <w:r>
        <w:continuationSeparator/>
      </w:r>
    </w:p>
  </w:footnote>
  <w:footnote w:type="continuationNotice" w:id="1">
    <w:p w14:paraId="1B5864F3" w14:textId="77777777" w:rsidR="00785930" w:rsidRDefault="007859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8848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A0B5D88"/>
    <w:multiLevelType w:val="hybridMultilevel"/>
    <w:tmpl w:val="BA4EF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6"/>
  </w:num>
  <w:num w:numId="2" w16cid:durableId="81920635">
    <w:abstractNumId w:val="9"/>
  </w:num>
  <w:num w:numId="3" w16cid:durableId="106386734">
    <w:abstractNumId w:val="7"/>
  </w:num>
  <w:num w:numId="4" w16cid:durableId="2059163409">
    <w:abstractNumId w:val="3"/>
  </w:num>
  <w:num w:numId="5" w16cid:durableId="550194475">
    <w:abstractNumId w:val="4"/>
  </w:num>
  <w:num w:numId="6" w16cid:durableId="794493814">
    <w:abstractNumId w:val="11"/>
  </w:num>
  <w:num w:numId="7" w16cid:durableId="673607758">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0"/>
  </w:num>
  <w:num w:numId="9" w16cid:durableId="2087334729">
    <w:abstractNumId w:val="12"/>
  </w:num>
  <w:num w:numId="10" w16cid:durableId="1045452032">
    <w:abstractNumId w:val="5"/>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9"/>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076994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3E2"/>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6DD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AFD"/>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6D5"/>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79F"/>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EF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70"/>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A1D"/>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8AC"/>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956"/>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25"/>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7A4"/>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2A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0D5"/>
    <w:rsid w:val="00181285"/>
    <w:rsid w:val="00181322"/>
    <w:rsid w:val="0018164B"/>
    <w:rsid w:val="001819FA"/>
    <w:rsid w:val="00181B48"/>
    <w:rsid w:val="00181D8D"/>
    <w:rsid w:val="00181FF8"/>
    <w:rsid w:val="00182041"/>
    <w:rsid w:val="001821EC"/>
    <w:rsid w:val="0018238C"/>
    <w:rsid w:val="001823C3"/>
    <w:rsid w:val="001825A8"/>
    <w:rsid w:val="00182642"/>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82E"/>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53"/>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9ED"/>
    <w:rsid w:val="00260A49"/>
    <w:rsid w:val="00260B0A"/>
    <w:rsid w:val="00260B86"/>
    <w:rsid w:val="00260D7F"/>
    <w:rsid w:val="00260DA0"/>
    <w:rsid w:val="00260E8B"/>
    <w:rsid w:val="00260ECA"/>
    <w:rsid w:val="0026116D"/>
    <w:rsid w:val="002611A7"/>
    <w:rsid w:val="0026139C"/>
    <w:rsid w:val="00261464"/>
    <w:rsid w:val="002614A9"/>
    <w:rsid w:val="0026199C"/>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42"/>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5CAF"/>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2D"/>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5E3B"/>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0D9"/>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8DB"/>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826"/>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15"/>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663"/>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9BB"/>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2B"/>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DC5"/>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01F"/>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5C"/>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2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DF8"/>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3F5A"/>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B3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8D9"/>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038"/>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E29"/>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4C6"/>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5C4"/>
    <w:rsid w:val="00513651"/>
    <w:rsid w:val="0051365F"/>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10A"/>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21"/>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BCB"/>
    <w:rsid w:val="005A1CA8"/>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0CA"/>
    <w:rsid w:val="005C41BA"/>
    <w:rsid w:val="005C42DF"/>
    <w:rsid w:val="005C4450"/>
    <w:rsid w:val="005C4611"/>
    <w:rsid w:val="005C4731"/>
    <w:rsid w:val="005C487B"/>
    <w:rsid w:val="005C49F9"/>
    <w:rsid w:val="005C4AF3"/>
    <w:rsid w:val="005C4BCB"/>
    <w:rsid w:val="005C4C7B"/>
    <w:rsid w:val="005C4CEA"/>
    <w:rsid w:val="005C4DD4"/>
    <w:rsid w:val="005C4E26"/>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0F"/>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19"/>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AD5"/>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342"/>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712"/>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393"/>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9D2"/>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BA1"/>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4B1"/>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0C"/>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20"/>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7F7"/>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193"/>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97"/>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930"/>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6"/>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A33"/>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995"/>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CCC"/>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8D9"/>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665"/>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0CF"/>
    <w:rsid w:val="00837172"/>
    <w:rsid w:val="008371B6"/>
    <w:rsid w:val="008378E3"/>
    <w:rsid w:val="00837B66"/>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698"/>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85D"/>
    <w:rsid w:val="00853921"/>
    <w:rsid w:val="00853C62"/>
    <w:rsid w:val="00853CA2"/>
    <w:rsid w:val="00853F41"/>
    <w:rsid w:val="00853F87"/>
    <w:rsid w:val="008540A1"/>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6B6"/>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39E"/>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8A8"/>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2AB"/>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4FFF"/>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6F2"/>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4C"/>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58E"/>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BFB"/>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3B"/>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8C"/>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03"/>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E6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714"/>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B6E"/>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336"/>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B61"/>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82"/>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0E"/>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1B7"/>
    <w:rsid w:val="00C1232C"/>
    <w:rsid w:val="00C1239E"/>
    <w:rsid w:val="00C126D3"/>
    <w:rsid w:val="00C1271C"/>
    <w:rsid w:val="00C12720"/>
    <w:rsid w:val="00C12836"/>
    <w:rsid w:val="00C128F0"/>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1C8"/>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27F65"/>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9E4"/>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D65"/>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9FA"/>
    <w:rsid w:val="00C83B00"/>
    <w:rsid w:val="00C83B15"/>
    <w:rsid w:val="00C83F55"/>
    <w:rsid w:val="00C83F7A"/>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AC"/>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05"/>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3C6"/>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93"/>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81D"/>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3A5"/>
    <w:rsid w:val="00D6155D"/>
    <w:rsid w:val="00D617AD"/>
    <w:rsid w:val="00D6187B"/>
    <w:rsid w:val="00D6195F"/>
    <w:rsid w:val="00D61A35"/>
    <w:rsid w:val="00D61AE3"/>
    <w:rsid w:val="00D61E7B"/>
    <w:rsid w:val="00D62142"/>
    <w:rsid w:val="00D624BD"/>
    <w:rsid w:val="00D625C2"/>
    <w:rsid w:val="00D6262B"/>
    <w:rsid w:val="00D62642"/>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291"/>
    <w:rsid w:val="00D73365"/>
    <w:rsid w:val="00D733D8"/>
    <w:rsid w:val="00D7340D"/>
    <w:rsid w:val="00D73442"/>
    <w:rsid w:val="00D7351F"/>
    <w:rsid w:val="00D73536"/>
    <w:rsid w:val="00D73A0A"/>
    <w:rsid w:val="00D73A0F"/>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2D"/>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BCA"/>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08A"/>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4C"/>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9A3"/>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4B2"/>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1D"/>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1EC"/>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C7"/>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375"/>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4A"/>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5A9"/>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A5F"/>
    <w:rsid w:val="00EA6B56"/>
    <w:rsid w:val="00EA6D2D"/>
    <w:rsid w:val="00EA72A4"/>
    <w:rsid w:val="00EA72D8"/>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96"/>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83F"/>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6C1"/>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D25"/>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D6"/>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1C3"/>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4D3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916"/>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336"/>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5702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15311">
      <w:bodyDiv w:val="1"/>
      <w:marLeft w:val="0"/>
      <w:marRight w:val="0"/>
      <w:marTop w:val="0"/>
      <w:marBottom w:val="0"/>
      <w:divBdr>
        <w:top w:val="none" w:sz="0" w:space="0" w:color="auto"/>
        <w:left w:val="none" w:sz="0" w:space="0" w:color="auto"/>
        <w:bottom w:val="none" w:sz="0" w:space="0" w:color="auto"/>
        <w:right w:val="none" w:sz="0" w:space="0" w:color="auto"/>
      </w:divBdr>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142483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7575977">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1884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emf"/><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image" Target="media/image7.png"/><Relationship Id="rId27" Type="http://schemas.openxmlformats.org/officeDocument/2006/relationships/hyperlink" Target="https://www.agriculture.gov.au/abares/products/weekly_update/weekly-update-04424"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0.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footer" Target="footer3.xml"/><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2b53c995-2120-4bc0-8922-c25044d37f65"/>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81c01dc6-2c49-4730-b140-874c95cac377"/>
    <ds:schemaRef ds:uri="c95b51c2-b2ac-4224-a5b5-069909057829"/>
    <ds:schemaRef ds:uri="http://schemas.microsoft.com/office/2006/documentManagement/typ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E5DC9ED7-EEA2-4B88-ABD4-EFC935F05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23</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- 4 April 2024</vt:lpstr>
    </vt:vector>
  </TitlesOfParts>
  <Company/>
  <LinksUpToDate>false</LinksUpToDate>
  <CharactersWithSpaces>23709</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- 4 April 2024</dc:title>
  <dc:subject/>
  <dc:creator>Department of Agriculture Fisheries &amp; Forestry</dc:creator>
  <cp:keywords/>
  <dc:description/>
  <cp:lastModifiedBy>Goggins, Fiona</cp:lastModifiedBy>
  <cp:revision>39</cp:revision>
  <cp:lastPrinted>2024-03-27T22:55:00Z</cp:lastPrinted>
  <dcterms:created xsi:type="dcterms:W3CDTF">2024-03-28T00:16:00Z</dcterms:created>
  <dcterms:modified xsi:type="dcterms:W3CDTF">2024-04-04T02:46:00Z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