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E586C6D" w14:textId="77777777" w:rsidR="00E600A5" w:rsidRPr="00E600A5" w:rsidRDefault="00E600A5" w:rsidP="00EA6148">
      <w:pPr>
        <w:pStyle w:val="Title"/>
      </w:pPr>
    </w:p>
    <w:p w14:paraId="5D0297DB" w14:textId="3ADD7034" w:rsidR="00E600A5" w:rsidRDefault="0081742A" w:rsidP="00EA6148">
      <w:pPr>
        <w:pStyle w:val="Title"/>
        <w:rPr>
          <w:sz w:val="60"/>
          <w:szCs w:val="60"/>
        </w:rPr>
      </w:pPr>
      <w:r w:rsidRPr="00363C88">
        <w:rPr>
          <w:sz w:val="60"/>
          <w:szCs w:val="60"/>
        </w:rPr>
        <w:t xml:space="preserve">Requirements </w:t>
      </w:r>
      <w:r w:rsidR="00363C88" w:rsidRPr="00363C88">
        <w:rPr>
          <w:sz w:val="60"/>
          <w:szCs w:val="60"/>
        </w:rPr>
        <w:t>for facilities to export tissue culture</w:t>
      </w:r>
      <w:r w:rsidR="00D34ECF">
        <w:rPr>
          <w:sz w:val="60"/>
          <w:szCs w:val="60"/>
        </w:rPr>
        <w:t>s</w:t>
      </w:r>
      <w:r w:rsidR="00363C88" w:rsidRPr="00363C88">
        <w:rPr>
          <w:sz w:val="60"/>
          <w:szCs w:val="60"/>
        </w:rPr>
        <w:t xml:space="preserve"> free of media to Australia</w:t>
      </w:r>
    </w:p>
    <w:p w14:paraId="5C263E8D" w14:textId="1E90BDD9" w:rsidR="00772387" w:rsidRPr="00772387" w:rsidRDefault="00772387" w:rsidP="00772387">
      <w:r>
        <w:t>Version 1.0</w:t>
      </w:r>
    </w:p>
    <w:p w14:paraId="337EB840" w14:textId="77777777" w:rsidR="00D10BF7" w:rsidRPr="00E600A5" w:rsidRDefault="00D10BF7" w:rsidP="00243B84"/>
    <w:p w14:paraId="687F929A" w14:textId="77777777" w:rsidR="0081742A" w:rsidRDefault="00286CDD" w:rsidP="00DF6599">
      <w:pPr>
        <w:rPr>
          <w:rFonts w:asciiTheme="minorHAnsi" w:hAnsiTheme="minorHAnsi" w:cstheme="minorHAnsi"/>
          <w:sz w:val="72"/>
          <w:szCs w:val="56"/>
        </w:rPr>
      </w:pPr>
      <w:r>
        <w:rPr>
          <w:noProof/>
          <w:lang w:eastAsia="en-AU"/>
        </w:rPr>
        <w:drawing>
          <wp:inline distT="0" distB="0" distL="0" distR="0" wp14:anchorId="35DCFC8F" wp14:editId="79D1CDDE">
            <wp:extent cx="5268917" cy="5216056"/>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8" cstate="print"/>
                    <a:srcRect/>
                    <a:stretch>
                      <a:fillRect/>
                    </a:stretch>
                  </pic:blipFill>
                  <pic:spPr bwMode="auto">
                    <a:xfrm>
                      <a:off x="0" y="0"/>
                      <a:ext cx="5278845" cy="5225884"/>
                    </a:xfrm>
                    <a:prstGeom prst="rect">
                      <a:avLst/>
                    </a:prstGeom>
                    <a:noFill/>
                    <a:ln w="9525">
                      <a:noFill/>
                      <a:miter lim="800000"/>
                      <a:headEnd/>
                      <a:tailEnd/>
                    </a:ln>
                  </pic:spPr>
                </pic:pic>
              </a:graphicData>
            </a:graphic>
          </wp:inline>
        </w:drawing>
      </w:r>
    </w:p>
    <w:p w14:paraId="40B4A595" w14:textId="77777777" w:rsidR="00652E8E" w:rsidRDefault="00652E8E" w:rsidP="00DF6599">
      <w:pPr>
        <w:rPr>
          <w:rFonts w:asciiTheme="minorHAnsi" w:hAnsiTheme="minorHAnsi" w:cstheme="minorHAnsi"/>
          <w:sz w:val="72"/>
          <w:szCs w:val="56"/>
        </w:rPr>
      </w:pPr>
    </w:p>
    <w:p w14:paraId="1DADDB28" w14:textId="4EF7AD75" w:rsidR="00F16948" w:rsidRPr="00D51547" w:rsidRDefault="00652E8E" w:rsidP="00D51547">
      <w:pPr>
        <w:jc w:val="center"/>
        <w:rPr>
          <w:rFonts w:asciiTheme="minorHAnsi" w:hAnsiTheme="minorHAnsi" w:cstheme="minorHAnsi"/>
          <w:sz w:val="28"/>
          <w:szCs w:val="28"/>
        </w:rPr>
        <w:sectPr w:rsidR="00F16948" w:rsidRPr="00D51547" w:rsidSect="0036618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r w:rsidRPr="00D51547">
        <w:rPr>
          <w:rFonts w:asciiTheme="minorHAnsi" w:hAnsiTheme="minorHAnsi" w:cstheme="minorHAnsi"/>
          <w:sz w:val="28"/>
          <w:szCs w:val="28"/>
        </w:rPr>
        <w:t>March 2023</w:t>
      </w:r>
    </w:p>
    <w:p w14:paraId="7D961CE8" w14:textId="77777777" w:rsidR="00EA6148" w:rsidRDefault="00EA6148" w:rsidP="00EA6148">
      <w:pPr>
        <w:pStyle w:val="Versioncontrol"/>
      </w:pPr>
      <w:bookmarkStart w:id="0" w:name="_Toc127276457"/>
      <w:r>
        <w:lastRenderedPageBreak/>
        <w:t>Version history</w:t>
      </w:r>
      <w:bookmarkEnd w:id="0"/>
    </w:p>
    <w:p w14:paraId="64EB6D47" w14:textId="77777777" w:rsidR="00EA6148" w:rsidRDefault="00EA6148" w:rsidP="00EA6148">
      <w:pPr>
        <w:rPr>
          <w:lang w:eastAsia="ja-JP"/>
        </w:rPr>
      </w:pPr>
    </w:p>
    <w:tbl>
      <w:tblPr>
        <w:tblStyle w:val="TableGrid"/>
        <w:tblW w:w="9496" w:type="dxa"/>
        <w:tblLook w:val="04A0" w:firstRow="1" w:lastRow="0" w:firstColumn="1" w:lastColumn="0" w:noHBand="0" w:noVBand="1"/>
      </w:tblPr>
      <w:tblGrid>
        <w:gridCol w:w="2484"/>
        <w:gridCol w:w="1923"/>
        <w:gridCol w:w="5089"/>
      </w:tblGrid>
      <w:tr w:rsidR="00EA6148" w14:paraId="4F2AB868" w14:textId="77777777" w:rsidTr="0036618F">
        <w:trPr>
          <w:trHeight w:val="440"/>
        </w:trPr>
        <w:tc>
          <w:tcPr>
            <w:tcW w:w="2484" w:type="dxa"/>
          </w:tcPr>
          <w:p w14:paraId="36CC1C41" w14:textId="77777777" w:rsidR="00EA6148" w:rsidRPr="00D10BF7" w:rsidRDefault="00EA6148" w:rsidP="00290092">
            <w:pPr>
              <w:rPr>
                <w:b/>
                <w:bCs/>
                <w:lang w:eastAsia="ja-JP"/>
              </w:rPr>
            </w:pPr>
            <w:r w:rsidRPr="00D10BF7">
              <w:rPr>
                <w:b/>
                <w:bCs/>
                <w:lang w:eastAsia="ja-JP"/>
              </w:rPr>
              <w:t>Date</w:t>
            </w:r>
          </w:p>
        </w:tc>
        <w:tc>
          <w:tcPr>
            <w:tcW w:w="1923" w:type="dxa"/>
          </w:tcPr>
          <w:p w14:paraId="4F64C3D4" w14:textId="77777777" w:rsidR="00EA6148" w:rsidRPr="00D10BF7" w:rsidRDefault="00EA6148" w:rsidP="00290092">
            <w:pPr>
              <w:rPr>
                <w:b/>
                <w:bCs/>
                <w:lang w:eastAsia="ja-JP"/>
              </w:rPr>
            </w:pPr>
            <w:r w:rsidRPr="00D10BF7">
              <w:rPr>
                <w:b/>
                <w:bCs/>
                <w:lang w:eastAsia="ja-JP"/>
              </w:rPr>
              <w:t>Version</w:t>
            </w:r>
          </w:p>
        </w:tc>
        <w:tc>
          <w:tcPr>
            <w:tcW w:w="5089" w:type="dxa"/>
          </w:tcPr>
          <w:p w14:paraId="67B96A2A" w14:textId="77777777" w:rsidR="00EA6148" w:rsidRPr="00D10BF7" w:rsidRDefault="00EA6148" w:rsidP="00290092">
            <w:pPr>
              <w:rPr>
                <w:b/>
                <w:bCs/>
                <w:lang w:eastAsia="ja-JP"/>
              </w:rPr>
            </w:pPr>
            <w:r w:rsidRPr="00D10BF7">
              <w:rPr>
                <w:b/>
                <w:bCs/>
                <w:lang w:eastAsia="ja-JP"/>
              </w:rPr>
              <w:t>Changes</w:t>
            </w:r>
          </w:p>
        </w:tc>
      </w:tr>
      <w:tr w:rsidR="00EA6148" w14:paraId="2E241F59" w14:textId="77777777" w:rsidTr="0036618F">
        <w:trPr>
          <w:trHeight w:val="412"/>
        </w:trPr>
        <w:tc>
          <w:tcPr>
            <w:tcW w:w="2484" w:type="dxa"/>
          </w:tcPr>
          <w:p w14:paraId="34F13DE1" w14:textId="7A355CE5" w:rsidR="00EA6148" w:rsidRDefault="00E63CF8" w:rsidP="00290092">
            <w:pPr>
              <w:rPr>
                <w:lang w:eastAsia="ja-JP"/>
              </w:rPr>
            </w:pPr>
            <w:r>
              <w:rPr>
                <w:lang w:eastAsia="ja-JP"/>
              </w:rPr>
              <w:t>1 Ma</w:t>
            </w:r>
            <w:r w:rsidR="00C2325C">
              <w:rPr>
                <w:lang w:eastAsia="ja-JP"/>
              </w:rPr>
              <w:t>rch</w:t>
            </w:r>
            <w:r>
              <w:rPr>
                <w:lang w:eastAsia="ja-JP"/>
              </w:rPr>
              <w:t xml:space="preserve"> 2023</w:t>
            </w:r>
          </w:p>
        </w:tc>
        <w:tc>
          <w:tcPr>
            <w:tcW w:w="1923" w:type="dxa"/>
          </w:tcPr>
          <w:p w14:paraId="25DFC13F" w14:textId="77777777" w:rsidR="00EA6148" w:rsidRDefault="00EA6148" w:rsidP="00290092">
            <w:pPr>
              <w:rPr>
                <w:lang w:eastAsia="ja-JP"/>
              </w:rPr>
            </w:pPr>
            <w:r>
              <w:rPr>
                <w:lang w:eastAsia="ja-JP"/>
              </w:rPr>
              <w:t>1.0</w:t>
            </w:r>
          </w:p>
        </w:tc>
        <w:tc>
          <w:tcPr>
            <w:tcW w:w="5089" w:type="dxa"/>
          </w:tcPr>
          <w:p w14:paraId="140565EE" w14:textId="200B88EB" w:rsidR="00EA6148" w:rsidRDefault="00E63CF8" w:rsidP="00290092">
            <w:pPr>
              <w:rPr>
                <w:lang w:eastAsia="ja-JP"/>
              </w:rPr>
            </w:pPr>
            <w:r>
              <w:rPr>
                <w:lang w:eastAsia="ja-JP"/>
              </w:rPr>
              <w:t>Initial version of this document</w:t>
            </w:r>
          </w:p>
        </w:tc>
      </w:tr>
    </w:tbl>
    <w:p w14:paraId="5196CFFE" w14:textId="77777777" w:rsidR="00B25BD6" w:rsidRPr="005258A4" w:rsidRDefault="00B25BD6" w:rsidP="00B25BD6">
      <w:pPr>
        <w:rPr>
          <w:lang w:eastAsia="ja-JP"/>
        </w:rPr>
      </w:pPr>
    </w:p>
    <w:sdt>
      <w:sdtPr>
        <w:rPr>
          <w:rFonts w:ascii="Cambria" w:eastAsia="Calibri" w:hAnsi="Cambria" w:cs="Times New Roman"/>
          <w:bCs w:val="0"/>
          <w:color w:val="auto"/>
          <w:sz w:val="22"/>
          <w:szCs w:val="22"/>
          <w:lang w:eastAsia="en-US"/>
        </w:rPr>
        <w:id w:val="-2124674379"/>
        <w:docPartObj>
          <w:docPartGallery w:val="Table of Contents"/>
          <w:docPartUnique/>
        </w:docPartObj>
      </w:sdtPr>
      <w:sdtEndPr>
        <w:rPr>
          <w:b/>
          <w:noProof/>
        </w:rPr>
      </w:sdtEndPr>
      <w:sdtContent>
        <w:p w14:paraId="2233CA80" w14:textId="119FF60A" w:rsidR="009731B7" w:rsidRDefault="009731B7">
          <w:pPr>
            <w:pStyle w:val="TOCHeading"/>
          </w:pPr>
          <w:r>
            <w:t>Contents</w:t>
          </w:r>
        </w:p>
        <w:p w14:paraId="185134A6" w14:textId="04504AD8" w:rsidR="00C75407" w:rsidRDefault="009731B7">
          <w:pPr>
            <w:pStyle w:val="TOC2"/>
            <w:rPr>
              <w:rFonts w:asciiTheme="minorHAnsi" w:eastAsiaTheme="minorEastAsia" w:hAnsiTheme="minorHAnsi" w:cstheme="minorBidi"/>
              <w:lang w:eastAsia="en-AU"/>
            </w:rPr>
          </w:pPr>
          <w:r>
            <w:rPr>
              <w:b/>
              <w:bCs/>
            </w:rPr>
            <w:fldChar w:fldCharType="begin"/>
          </w:r>
          <w:r>
            <w:rPr>
              <w:b/>
              <w:bCs/>
            </w:rPr>
            <w:instrText xml:space="preserve"> TOC \o "1-3" \h \z \u </w:instrText>
          </w:r>
          <w:r>
            <w:rPr>
              <w:b/>
              <w:bCs/>
            </w:rPr>
            <w:fldChar w:fldCharType="separate"/>
          </w:r>
          <w:hyperlink w:anchor="_Toc127276457" w:history="1">
            <w:r w:rsidR="00C75407" w:rsidRPr="00E779E8">
              <w:rPr>
                <w:rStyle w:val="Hyperlink"/>
              </w:rPr>
              <w:t>Version history</w:t>
            </w:r>
            <w:r w:rsidR="00C75407">
              <w:rPr>
                <w:webHidden/>
              </w:rPr>
              <w:tab/>
            </w:r>
            <w:r w:rsidR="00C75407">
              <w:rPr>
                <w:webHidden/>
              </w:rPr>
              <w:fldChar w:fldCharType="begin"/>
            </w:r>
            <w:r w:rsidR="00C75407">
              <w:rPr>
                <w:webHidden/>
              </w:rPr>
              <w:instrText xml:space="preserve"> PAGEREF _Toc127276457 \h </w:instrText>
            </w:r>
            <w:r w:rsidR="00C75407">
              <w:rPr>
                <w:webHidden/>
              </w:rPr>
            </w:r>
            <w:r w:rsidR="00C75407">
              <w:rPr>
                <w:webHidden/>
              </w:rPr>
              <w:fldChar w:fldCharType="separate"/>
            </w:r>
            <w:r w:rsidR="008B17C7">
              <w:rPr>
                <w:webHidden/>
              </w:rPr>
              <w:t>2</w:t>
            </w:r>
            <w:r w:rsidR="00C75407">
              <w:rPr>
                <w:webHidden/>
              </w:rPr>
              <w:fldChar w:fldCharType="end"/>
            </w:r>
          </w:hyperlink>
        </w:p>
        <w:p w14:paraId="7E5D75AE" w14:textId="592AD8C3" w:rsidR="00C75407" w:rsidRDefault="008B17C7">
          <w:pPr>
            <w:pStyle w:val="TOC2"/>
            <w:tabs>
              <w:tab w:val="left" w:pos="880"/>
            </w:tabs>
            <w:rPr>
              <w:rFonts w:asciiTheme="minorHAnsi" w:eastAsiaTheme="minorEastAsia" w:hAnsiTheme="minorHAnsi" w:cstheme="minorBidi"/>
              <w:lang w:eastAsia="en-AU"/>
            </w:rPr>
          </w:pPr>
          <w:hyperlink w:anchor="_Toc127276458" w:history="1">
            <w:r w:rsidR="00C75407" w:rsidRPr="00E779E8">
              <w:rPr>
                <w:rStyle w:val="Hyperlink"/>
              </w:rPr>
              <w:t>1</w:t>
            </w:r>
            <w:r w:rsidR="00C75407">
              <w:rPr>
                <w:rFonts w:asciiTheme="minorHAnsi" w:eastAsiaTheme="minorEastAsia" w:hAnsiTheme="minorHAnsi" w:cstheme="minorBidi"/>
                <w:lang w:eastAsia="en-AU"/>
              </w:rPr>
              <w:tab/>
            </w:r>
            <w:r w:rsidR="00C75407" w:rsidRPr="00E779E8">
              <w:rPr>
                <w:rStyle w:val="Hyperlink"/>
              </w:rPr>
              <w:t>Introduction</w:t>
            </w:r>
            <w:r w:rsidR="00C75407">
              <w:rPr>
                <w:webHidden/>
              </w:rPr>
              <w:tab/>
            </w:r>
            <w:r w:rsidR="00C75407">
              <w:rPr>
                <w:webHidden/>
              </w:rPr>
              <w:fldChar w:fldCharType="begin"/>
            </w:r>
            <w:r w:rsidR="00C75407">
              <w:rPr>
                <w:webHidden/>
              </w:rPr>
              <w:instrText xml:space="preserve"> PAGEREF _Toc127276458 \h </w:instrText>
            </w:r>
            <w:r w:rsidR="00C75407">
              <w:rPr>
                <w:webHidden/>
              </w:rPr>
            </w:r>
            <w:r w:rsidR="00C75407">
              <w:rPr>
                <w:webHidden/>
              </w:rPr>
              <w:fldChar w:fldCharType="separate"/>
            </w:r>
            <w:r>
              <w:rPr>
                <w:webHidden/>
              </w:rPr>
              <w:t>4</w:t>
            </w:r>
            <w:r w:rsidR="00C75407">
              <w:rPr>
                <w:webHidden/>
              </w:rPr>
              <w:fldChar w:fldCharType="end"/>
            </w:r>
          </w:hyperlink>
        </w:p>
        <w:p w14:paraId="627888F3" w14:textId="0739643A" w:rsidR="00C75407" w:rsidRDefault="008B17C7">
          <w:pPr>
            <w:pStyle w:val="TOC3"/>
            <w:tabs>
              <w:tab w:val="left" w:pos="1540"/>
            </w:tabs>
            <w:rPr>
              <w:rFonts w:asciiTheme="minorHAnsi" w:eastAsiaTheme="minorEastAsia" w:hAnsiTheme="minorHAnsi" w:cstheme="minorBidi"/>
              <w:lang w:eastAsia="en-AU"/>
            </w:rPr>
          </w:pPr>
          <w:hyperlink w:anchor="_Toc127276459" w:history="1">
            <w:r w:rsidR="00C75407" w:rsidRPr="00E779E8">
              <w:rPr>
                <w:rStyle w:val="Hyperlink"/>
              </w:rPr>
              <w:t>1.1</w:t>
            </w:r>
            <w:r w:rsidR="00C75407">
              <w:rPr>
                <w:rFonts w:asciiTheme="minorHAnsi" w:eastAsiaTheme="minorEastAsia" w:hAnsiTheme="minorHAnsi" w:cstheme="minorBidi"/>
                <w:lang w:eastAsia="en-AU"/>
              </w:rPr>
              <w:tab/>
            </w:r>
            <w:r w:rsidR="00C75407" w:rsidRPr="00E779E8">
              <w:rPr>
                <w:rStyle w:val="Hyperlink"/>
              </w:rPr>
              <w:t>Scope</w:t>
            </w:r>
            <w:r w:rsidR="00C75407">
              <w:rPr>
                <w:webHidden/>
              </w:rPr>
              <w:tab/>
            </w:r>
            <w:r w:rsidR="00C75407">
              <w:rPr>
                <w:webHidden/>
              </w:rPr>
              <w:fldChar w:fldCharType="begin"/>
            </w:r>
            <w:r w:rsidR="00C75407">
              <w:rPr>
                <w:webHidden/>
              </w:rPr>
              <w:instrText xml:space="preserve"> PAGEREF _Toc127276459 \h </w:instrText>
            </w:r>
            <w:r w:rsidR="00C75407">
              <w:rPr>
                <w:webHidden/>
              </w:rPr>
            </w:r>
            <w:r w:rsidR="00C75407">
              <w:rPr>
                <w:webHidden/>
              </w:rPr>
              <w:fldChar w:fldCharType="separate"/>
            </w:r>
            <w:r>
              <w:rPr>
                <w:webHidden/>
              </w:rPr>
              <w:t>4</w:t>
            </w:r>
            <w:r w:rsidR="00C75407">
              <w:rPr>
                <w:webHidden/>
              </w:rPr>
              <w:fldChar w:fldCharType="end"/>
            </w:r>
          </w:hyperlink>
        </w:p>
        <w:p w14:paraId="452AAC1E" w14:textId="46C7D757" w:rsidR="00C75407" w:rsidRDefault="008B17C7">
          <w:pPr>
            <w:pStyle w:val="TOC3"/>
            <w:tabs>
              <w:tab w:val="left" w:pos="1540"/>
            </w:tabs>
            <w:rPr>
              <w:rFonts w:asciiTheme="minorHAnsi" w:eastAsiaTheme="minorEastAsia" w:hAnsiTheme="minorHAnsi" w:cstheme="minorBidi"/>
              <w:lang w:eastAsia="en-AU"/>
            </w:rPr>
          </w:pPr>
          <w:hyperlink w:anchor="_Toc127276460" w:history="1">
            <w:r w:rsidR="00C75407" w:rsidRPr="00E779E8">
              <w:rPr>
                <w:rStyle w:val="Hyperlink"/>
              </w:rPr>
              <w:t>1.2</w:t>
            </w:r>
            <w:r w:rsidR="00C75407">
              <w:rPr>
                <w:rFonts w:asciiTheme="minorHAnsi" w:eastAsiaTheme="minorEastAsia" w:hAnsiTheme="minorHAnsi" w:cstheme="minorBidi"/>
                <w:lang w:eastAsia="en-AU"/>
              </w:rPr>
              <w:tab/>
            </w:r>
            <w:r w:rsidR="00C75407" w:rsidRPr="00E779E8">
              <w:rPr>
                <w:rStyle w:val="Hyperlink"/>
              </w:rPr>
              <w:t>Overview of application process</w:t>
            </w:r>
            <w:r w:rsidR="00C75407">
              <w:rPr>
                <w:webHidden/>
              </w:rPr>
              <w:tab/>
            </w:r>
            <w:r w:rsidR="00C75407">
              <w:rPr>
                <w:webHidden/>
              </w:rPr>
              <w:fldChar w:fldCharType="begin"/>
            </w:r>
            <w:r w:rsidR="00C75407">
              <w:rPr>
                <w:webHidden/>
              </w:rPr>
              <w:instrText xml:space="preserve"> PAGEREF _Toc127276460 \h </w:instrText>
            </w:r>
            <w:r w:rsidR="00C75407">
              <w:rPr>
                <w:webHidden/>
              </w:rPr>
            </w:r>
            <w:r w:rsidR="00C75407">
              <w:rPr>
                <w:webHidden/>
              </w:rPr>
              <w:fldChar w:fldCharType="separate"/>
            </w:r>
            <w:r>
              <w:rPr>
                <w:webHidden/>
              </w:rPr>
              <w:t>5</w:t>
            </w:r>
            <w:r w:rsidR="00C75407">
              <w:rPr>
                <w:webHidden/>
              </w:rPr>
              <w:fldChar w:fldCharType="end"/>
            </w:r>
          </w:hyperlink>
        </w:p>
        <w:p w14:paraId="1119CC93" w14:textId="51082B04" w:rsidR="00C75407" w:rsidRDefault="008B17C7">
          <w:pPr>
            <w:pStyle w:val="TOC3"/>
            <w:tabs>
              <w:tab w:val="left" w:pos="1540"/>
            </w:tabs>
            <w:rPr>
              <w:rFonts w:asciiTheme="minorHAnsi" w:eastAsiaTheme="minorEastAsia" w:hAnsiTheme="minorHAnsi" w:cstheme="minorBidi"/>
              <w:lang w:eastAsia="en-AU"/>
            </w:rPr>
          </w:pPr>
          <w:hyperlink w:anchor="_Toc127276461" w:history="1">
            <w:r w:rsidR="00C75407" w:rsidRPr="00E779E8">
              <w:rPr>
                <w:rStyle w:val="Hyperlink"/>
              </w:rPr>
              <w:t>1.3</w:t>
            </w:r>
            <w:r w:rsidR="00C75407">
              <w:rPr>
                <w:rFonts w:asciiTheme="minorHAnsi" w:eastAsiaTheme="minorEastAsia" w:hAnsiTheme="minorHAnsi" w:cstheme="minorBidi"/>
                <w:lang w:eastAsia="en-AU"/>
              </w:rPr>
              <w:tab/>
            </w:r>
            <w:r w:rsidR="00C75407" w:rsidRPr="00E779E8">
              <w:rPr>
                <w:rStyle w:val="Hyperlink"/>
              </w:rPr>
              <w:t>Key definitions</w:t>
            </w:r>
            <w:r w:rsidR="00C75407">
              <w:rPr>
                <w:webHidden/>
              </w:rPr>
              <w:tab/>
            </w:r>
            <w:r w:rsidR="00C75407">
              <w:rPr>
                <w:webHidden/>
              </w:rPr>
              <w:fldChar w:fldCharType="begin"/>
            </w:r>
            <w:r w:rsidR="00C75407">
              <w:rPr>
                <w:webHidden/>
              </w:rPr>
              <w:instrText xml:space="preserve"> PAGEREF _Toc127276461 \h </w:instrText>
            </w:r>
            <w:r w:rsidR="00C75407">
              <w:rPr>
                <w:webHidden/>
              </w:rPr>
            </w:r>
            <w:r w:rsidR="00C75407">
              <w:rPr>
                <w:webHidden/>
              </w:rPr>
              <w:fldChar w:fldCharType="separate"/>
            </w:r>
            <w:r>
              <w:rPr>
                <w:webHidden/>
              </w:rPr>
              <w:t>7</w:t>
            </w:r>
            <w:r w:rsidR="00C75407">
              <w:rPr>
                <w:webHidden/>
              </w:rPr>
              <w:fldChar w:fldCharType="end"/>
            </w:r>
          </w:hyperlink>
        </w:p>
        <w:p w14:paraId="25C9D66E" w14:textId="2BC806D0" w:rsidR="00C75407" w:rsidRDefault="008B17C7">
          <w:pPr>
            <w:pStyle w:val="TOC3"/>
            <w:tabs>
              <w:tab w:val="left" w:pos="1540"/>
            </w:tabs>
            <w:rPr>
              <w:rFonts w:asciiTheme="minorHAnsi" w:eastAsiaTheme="minorEastAsia" w:hAnsiTheme="minorHAnsi" w:cstheme="minorBidi"/>
              <w:lang w:eastAsia="en-AU"/>
            </w:rPr>
          </w:pPr>
          <w:hyperlink w:anchor="_Toc127276462" w:history="1">
            <w:r w:rsidR="00C75407" w:rsidRPr="00E779E8">
              <w:rPr>
                <w:rStyle w:val="Hyperlink"/>
              </w:rPr>
              <w:t>1.4</w:t>
            </w:r>
            <w:r w:rsidR="00C75407">
              <w:rPr>
                <w:rFonts w:asciiTheme="minorHAnsi" w:eastAsiaTheme="minorEastAsia" w:hAnsiTheme="minorHAnsi" w:cstheme="minorBidi"/>
                <w:lang w:eastAsia="en-AU"/>
              </w:rPr>
              <w:tab/>
            </w:r>
            <w:r w:rsidR="00C75407" w:rsidRPr="00E779E8">
              <w:rPr>
                <w:rStyle w:val="Hyperlink"/>
              </w:rPr>
              <w:t>Glossary</w:t>
            </w:r>
            <w:r w:rsidR="00C75407">
              <w:rPr>
                <w:webHidden/>
              </w:rPr>
              <w:tab/>
            </w:r>
            <w:r w:rsidR="00C75407">
              <w:rPr>
                <w:webHidden/>
              </w:rPr>
              <w:fldChar w:fldCharType="begin"/>
            </w:r>
            <w:r w:rsidR="00C75407">
              <w:rPr>
                <w:webHidden/>
              </w:rPr>
              <w:instrText xml:space="preserve"> PAGEREF _Toc127276462 \h </w:instrText>
            </w:r>
            <w:r w:rsidR="00C75407">
              <w:rPr>
                <w:webHidden/>
              </w:rPr>
            </w:r>
            <w:r w:rsidR="00C75407">
              <w:rPr>
                <w:webHidden/>
              </w:rPr>
              <w:fldChar w:fldCharType="separate"/>
            </w:r>
            <w:r>
              <w:rPr>
                <w:webHidden/>
              </w:rPr>
              <w:t>8</w:t>
            </w:r>
            <w:r w:rsidR="00C75407">
              <w:rPr>
                <w:webHidden/>
              </w:rPr>
              <w:fldChar w:fldCharType="end"/>
            </w:r>
          </w:hyperlink>
        </w:p>
        <w:p w14:paraId="4B340830" w14:textId="09080B75" w:rsidR="00C75407" w:rsidRDefault="008B17C7">
          <w:pPr>
            <w:pStyle w:val="TOC2"/>
            <w:tabs>
              <w:tab w:val="left" w:pos="880"/>
            </w:tabs>
            <w:rPr>
              <w:rFonts w:asciiTheme="minorHAnsi" w:eastAsiaTheme="minorEastAsia" w:hAnsiTheme="minorHAnsi" w:cstheme="minorBidi"/>
              <w:lang w:eastAsia="en-AU"/>
            </w:rPr>
          </w:pPr>
          <w:hyperlink w:anchor="_Toc127276463" w:history="1">
            <w:r w:rsidR="00C75407" w:rsidRPr="00E779E8">
              <w:rPr>
                <w:rStyle w:val="Hyperlink"/>
              </w:rPr>
              <w:t>2</w:t>
            </w:r>
            <w:r w:rsidR="00C75407">
              <w:rPr>
                <w:rFonts w:asciiTheme="minorHAnsi" w:eastAsiaTheme="minorEastAsia" w:hAnsiTheme="minorHAnsi" w:cstheme="minorBidi"/>
                <w:lang w:eastAsia="en-AU"/>
              </w:rPr>
              <w:tab/>
            </w:r>
            <w:r w:rsidR="00C75407" w:rsidRPr="00E779E8">
              <w:rPr>
                <w:rStyle w:val="Hyperlink"/>
              </w:rPr>
              <w:t>General requirements</w:t>
            </w:r>
            <w:r w:rsidR="00C75407">
              <w:rPr>
                <w:webHidden/>
              </w:rPr>
              <w:tab/>
            </w:r>
            <w:r w:rsidR="00C75407">
              <w:rPr>
                <w:webHidden/>
              </w:rPr>
              <w:fldChar w:fldCharType="begin"/>
            </w:r>
            <w:r w:rsidR="00C75407">
              <w:rPr>
                <w:webHidden/>
              </w:rPr>
              <w:instrText xml:space="preserve"> PAGEREF _Toc127276463 \h </w:instrText>
            </w:r>
            <w:r w:rsidR="00C75407">
              <w:rPr>
                <w:webHidden/>
              </w:rPr>
            </w:r>
            <w:r w:rsidR="00C75407">
              <w:rPr>
                <w:webHidden/>
              </w:rPr>
              <w:fldChar w:fldCharType="separate"/>
            </w:r>
            <w:r>
              <w:rPr>
                <w:webHidden/>
              </w:rPr>
              <w:t>9</w:t>
            </w:r>
            <w:r w:rsidR="00C75407">
              <w:rPr>
                <w:webHidden/>
              </w:rPr>
              <w:fldChar w:fldCharType="end"/>
            </w:r>
          </w:hyperlink>
        </w:p>
        <w:p w14:paraId="262AE531" w14:textId="2D1D8F57" w:rsidR="00C75407" w:rsidRDefault="008B17C7">
          <w:pPr>
            <w:pStyle w:val="TOC2"/>
            <w:tabs>
              <w:tab w:val="left" w:pos="880"/>
            </w:tabs>
            <w:rPr>
              <w:rFonts w:asciiTheme="minorHAnsi" w:eastAsiaTheme="minorEastAsia" w:hAnsiTheme="minorHAnsi" w:cstheme="minorBidi"/>
              <w:lang w:eastAsia="en-AU"/>
            </w:rPr>
          </w:pPr>
          <w:hyperlink w:anchor="_Toc127276464" w:history="1">
            <w:r w:rsidR="00C75407" w:rsidRPr="00E779E8">
              <w:rPr>
                <w:rStyle w:val="Hyperlink"/>
              </w:rPr>
              <w:t>3</w:t>
            </w:r>
            <w:r w:rsidR="00C75407">
              <w:rPr>
                <w:rFonts w:asciiTheme="minorHAnsi" w:eastAsiaTheme="minorEastAsia" w:hAnsiTheme="minorHAnsi" w:cstheme="minorBidi"/>
                <w:lang w:eastAsia="en-AU"/>
              </w:rPr>
              <w:tab/>
            </w:r>
            <w:r w:rsidR="00C75407" w:rsidRPr="00E779E8">
              <w:rPr>
                <w:rStyle w:val="Hyperlink"/>
              </w:rPr>
              <w:t>Integrity and security</w:t>
            </w:r>
            <w:r w:rsidR="00C75407">
              <w:rPr>
                <w:webHidden/>
              </w:rPr>
              <w:tab/>
            </w:r>
            <w:r w:rsidR="00C75407">
              <w:rPr>
                <w:webHidden/>
              </w:rPr>
              <w:fldChar w:fldCharType="begin"/>
            </w:r>
            <w:r w:rsidR="00C75407">
              <w:rPr>
                <w:webHidden/>
              </w:rPr>
              <w:instrText xml:space="preserve"> PAGEREF _Toc127276464 \h </w:instrText>
            </w:r>
            <w:r w:rsidR="00C75407">
              <w:rPr>
                <w:webHidden/>
              </w:rPr>
            </w:r>
            <w:r w:rsidR="00C75407">
              <w:rPr>
                <w:webHidden/>
              </w:rPr>
              <w:fldChar w:fldCharType="separate"/>
            </w:r>
            <w:r>
              <w:rPr>
                <w:webHidden/>
              </w:rPr>
              <w:t>10</w:t>
            </w:r>
            <w:r w:rsidR="00C75407">
              <w:rPr>
                <w:webHidden/>
              </w:rPr>
              <w:fldChar w:fldCharType="end"/>
            </w:r>
          </w:hyperlink>
        </w:p>
        <w:p w14:paraId="56A754C7" w14:textId="3B1C63CB" w:rsidR="00C75407" w:rsidRDefault="008B17C7">
          <w:pPr>
            <w:pStyle w:val="TOC2"/>
            <w:tabs>
              <w:tab w:val="left" w:pos="880"/>
            </w:tabs>
            <w:rPr>
              <w:rFonts w:asciiTheme="minorHAnsi" w:eastAsiaTheme="minorEastAsia" w:hAnsiTheme="minorHAnsi" w:cstheme="minorBidi"/>
              <w:lang w:eastAsia="en-AU"/>
            </w:rPr>
          </w:pPr>
          <w:hyperlink w:anchor="_Toc127276465" w:history="1">
            <w:r w:rsidR="00C75407" w:rsidRPr="00E779E8">
              <w:rPr>
                <w:rStyle w:val="Hyperlink"/>
              </w:rPr>
              <w:t>4</w:t>
            </w:r>
            <w:r w:rsidR="00C75407">
              <w:rPr>
                <w:rFonts w:asciiTheme="minorHAnsi" w:eastAsiaTheme="minorEastAsia" w:hAnsiTheme="minorHAnsi" w:cstheme="minorBidi"/>
                <w:lang w:eastAsia="en-AU"/>
              </w:rPr>
              <w:tab/>
            </w:r>
            <w:r w:rsidR="00C75407" w:rsidRPr="00E779E8">
              <w:rPr>
                <w:rStyle w:val="Hyperlink"/>
              </w:rPr>
              <w:t>Sourcing and management of mother stock material</w:t>
            </w:r>
            <w:r w:rsidR="00C75407">
              <w:rPr>
                <w:webHidden/>
              </w:rPr>
              <w:tab/>
            </w:r>
            <w:r w:rsidR="00C75407">
              <w:rPr>
                <w:webHidden/>
              </w:rPr>
              <w:fldChar w:fldCharType="begin"/>
            </w:r>
            <w:r w:rsidR="00C75407">
              <w:rPr>
                <w:webHidden/>
              </w:rPr>
              <w:instrText xml:space="preserve"> PAGEREF _Toc127276465 \h </w:instrText>
            </w:r>
            <w:r w:rsidR="00C75407">
              <w:rPr>
                <w:webHidden/>
              </w:rPr>
            </w:r>
            <w:r w:rsidR="00C75407">
              <w:rPr>
                <w:webHidden/>
              </w:rPr>
              <w:fldChar w:fldCharType="separate"/>
            </w:r>
            <w:r>
              <w:rPr>
                <w:webHidden/>
              </w:rPr>
              <w:t>12</w:t>
            </w:r>
            <w:r w:rsidR="00C75407">
              <w:rPr>
                <w:webHidden/>
              </w:rPr>
              <w:fldChar w:fldCharType="end"/>
            </w:r>
          </w:hyperlink>
        </w:p>
        <w:p w14:paraId="6C6C372C" w14:textId="20FB9DDB" w:rsidR="00C75407" w:rsidRDefault="008B17C7">
          <w:pPr>
            <w:pStyle w:val="TOC2"/>
            <w:tabs>
              <w:tab w:val="left" w:pos="880"/>
            </w:tabs>
            <w:rPr>
              <w:rFonts w:asciiTheme="minorHAnsi" w:eastAsiaTheme="minorEastAsia" w:hAnsiTheme="minorHAnsi" w:cstheme="minorBidi"/>
              <w:lang w:eastAsia="en-AU"/>
            </w:rPr>
          </w:pPr>
          <w:hyperlink w:anchor="_Toc127276466" w:history="1">
            <w:r w:rsidR="00C75407" w:rsidRPr="00E779E8">
              <w:rPr>
                <w:rStyle w:val="Hyperlink"/>
              </w:rPr>
              <w:t>5</w:t>
            </w:r>
            <w:r w:rsidR="00C75407">
              <w:rPr>
                <w:rFonts w:asciiTheme="minorHAnsi" w:eastAsiaTheme="minorEastAsia" w:hAnsiTheme="minorHAnsi" w:cstheme="minorBidi"/>
                <w:lang w:eastAsia="en-AU"/>
              </w:rPr>
              <w:tab/>
            </w:r>
            <w:r w:rsidR="00C75407" w:rsidRPr="00E779E8">
              <w:rPr>
                <w:rStyle w:val="Hyperlink"/>
              </w:rPr>
              <w:t>Pest and disease management</w:t>
            </w:r>
            <w:r w:rsidR="00C75407">
              <w:rPr>
                <w:webHidden/>
              </w:rPr>
              <w:tab/>
            </w:r>
            <w:r w:rsidR="00C75407">
              <w:rPr>
                <w:webHidden/>
              </w:rPr>
              <w:fldChar w:fldCharType="begin"/>
            </w:r>
            <w:r w:rsidR="00C75407">
              <w:rPr>
                <w:webHidden/>
              </w:rPr>
              <w:instrText xml:space="preserve"> PAGEREF _Toc127276466 \h </w:instrText>
            </w:r>
            <w:r w:rsidR="00C75407">
              <w:rPr>
                <w:webHidden/>
              </w:rPr>
            </w:r>
            <w:r w:rsidR="00C75407">
              <w:rPr>
                <w:webHidden/>
              </w:rPr>
              <w:fldChar w:fldCharType="separate"/>
            </w:r>
            <w:r>
              <w:rPr>
                <w:webHidden/>
              </w:rPr>
              <w:t>13</w:t>
            </w:r>
            <w:r w:rsidR="00C75407">
              <w:rPr>
                <w:webHidden/>
              </w:rPr>
              <w:fldChar w:fldCharType="end"/>
            </w:r>
          </w:hyperlink>
        </w:p>
        <w:p w14:paraId="0E8D8DDF" w14:textId="0BE8D19D" w:rsidR="00C75407" w:rsidRDefault="008B17C7">
          <w:pPr>
            <w:pStyle w:val="TOC2"/>
            <w:tabs>
              <w:tab w:val="left" w:pos="880"/>
            </w:tabs>
            <w:rPr>
              <w:rFonts w:asciiTheme="minorHAnsi" w:eastAsiaTheme="minorEastAsia" w:hAnsiTheme="minorHAnsi" w:cstheme="minorBidi"/>
              <w:lang w:eastAsia="en-AU"/>
            </w:rPr>
          </w:pPr>
          <w:hyperlink w:anchor="_Toc127276467" w:history="1">
            <w:r w:rsidR="00C75407" w:rsidRPr="00E779E8">
              <w:rPr>
                <w:rStyle w:val="Hyperlink"/>
              </w:rPr>
              <w:t>6</w:t>
            </w:r>
            <w:r w:rsidR="00C75407">
              <w:rPr>
                <w:rFonts w:asciiTheme="minorHAnsi" w:eastAsiaTheme="minorEastAsia" w:hAnsiTheme="minorHAnsi" w:cstheme="minorBidi"/>
                <w:lang w:eastAsia="en-AU"/>
              </w:rPr>
              <w:tab/>
            </w:r>
            <w:r w:rsidR="00C75407" w:rsidRPr="00E779E8">
              <w:rPr>
                <w:rStyle w:val="Hyperlink"/>
              </w:rPr>
              <w:t>Hygiene and sanitation</w:t>
            </w:r>
            <w:r w:rsidR="00C75407">
              <w:rPr>
                <w:webHidden/>
              </w:rPr>
              <w:tab/>
            </w:r>
            <w:r w:rsidR="00C75407">
              <w:rPr>
                <w:webHidden/>
              </w:rPr>
              <w:fldChar w:fldCharType="begin"/>
            </w:r>
            <w:r w:rsidR="00C75407">
              <w:rPr>
                <w:webHidden/>
              </w:rPr>
              <w:instrText xml:space="preserve"> PAGEREF _Toc127276467 \h </w:instrText>
            </w:r>
            <w:r w:rsidR="00C75407">
              <w:rPr>
                <w:webHidden/>
              </w:rPr>
            </w:r>
            <w:r w:rsidR="00C75407">
              <w:rPr>
                <w:webHidden/>
              </w:rPr>
              <w:fldChar w:fldCharType="separate"/>
            </w:r>
            <w:r>
              <w:rPr>
                <w:webHidden/>
              </w:rPr>
              <w:t>14</w:t>
            </w:r>
            <w:r w:rsidR="00C75407">
              <w:rPr>
                <w:webHidden/>
              </w:rPr>
              <w:fldChar w:fldCharType="end"/>
            </w:r>
          </w:hyperlink>
        </w:p>
        <w:p w14:paraId="6788534A" w14:textId="011BB3FE" w:rsidR="00C75407" w:rsidRDefault="008B17C7">
          <w:pPr>
            <w:pStyle w:val="TOC2"/>
            <w:tabs>
              <w:tab w:val="left" w:pos="880"/>
            </w:tabs>
            <w:rPr>
              <w:rFonts w:asciiTheme="minorHAnsi" w:eastAsiaTheme="minorEastAsia" w:hAnsiTheme="minorHAnsi" w:cstheme="minorBidi"/>
              <w:lang w:eastAsia="en-AU"/>
            </w:rPr>
          </w:pPr>
          <w:hyperlink w:anchor="_Toc127276468" w:history="1">
            <w:r w:rsidR="00C75407" w:rsidRPr="00E779E8">
              <w:rPr>
                <w:rStyle w:val="Hyperlink"/>
              </w:rPr>
              <w:t>7</w:t>
            </w:r>
            <w:r w:rsidR="00C75407">
              <w:rPr>
                <w:rFonts w:asciiTheme="minorHAnsi" w:eastAsiaTheme="minorEastAsia" w:hAnsiTheme="minorHAnsi" w:cstheme="minorBidi"/>
                <w:lang w:eastAsia="en-AU"/>
              </w:rPr>
              <w:tab/>
            </w:r>
            <w:r w:rsidR="00C75407" w:rsidRPr="00E779E8">
              <w:rPr>
                <w:rStyle w:val="Hyperlink"/>
              </w:rPr>
              <w:t>Handling and traceability</w:t>
            </w:r>
            <w:r w:rsidR="00C75407">
              <w:rPr>
                <w:webHidden/>
              </w:rPr>
              <w:tab/>
            </w:r>
            <w:r w:rsidR="00C75407">
              <w:rPr>
                <w:webHidden/>
              </w:rPr>
              <w:fldChar w:fldCharType="begin"/>
            </w:r>
            <w:r w:rsidR="00C75407">
              <w:rPr>
                <w:webHidden/>
              </w:rPr>
              <w:instrText xml:space="preserve"> PAGEREF _Toc127276468 \h </w:instrText>
            </w:r>
            <w:r w:rsidR="00C75407">
              <w:rPr>
                <w:webHidden/>
              </w:rPr>
            </w:r>
            <w:r w:rsidR="00C75407">
              <w:rPr>
                <w:webHidden/>
              </w:rPr>
              <w:fldChar w:fldCharType="separate"/>
            </w:r>
            <w:r>
              <w:rPr>
                <w:webHidden/>
              </w:rPr>
              <w:t>15</w:t>
            </w:r>
            <w:r w:rsidR="00C75407">
              <w:rPr>
                <w:webHidden/>
              </w:rPr>
              <w:fldChar w:fldCharType="end"/>
            </w:r>
          </w:hyperlink>
        </w:p>
        <w:p w14:paraId="73F02F52" w14:textId="64AC76D6" w:rsidR="00C75407" w:rsidRDefault="008B17C7">
          <w:pPr>
            <w:pStyle w:val="TOC2"/>
            <w:tabs>
              <w:tab w:val="left" w:pos="880"/>
            </w:tabs>
            <w:rPr>
              <w:rFonts w:asciiTheme="minorHAnsi" w:eastAsiaTheme="minorEastAsia" w:hAnsiTheme="minorHAnsi" w:cstheme="minorBidi"/>
              <w:lang w:eastAsia="en-AU"/>
            </w:rPr>
          </w:pPr>
          <w:hyperlink w:anchor="_Toc127276469" w:history="1">
            <w:r w:rsidR="00C75407" w:rsidRPr="00E779E8">
              <w:rPr>
                <w:rStyle w:val="Hyperlink"/>
              </w:rPr>
              <w:t>8</w:t>
            </w:r>
            <w:r w:rsidR="00C75407">
              <w:rPr>
                <w:rFonts w:asciiTheme="minorHAnsi" w:eastAsiaTheme="minorEastAsia" w:hAnsiTheme="minorHAnsi" w:cstheme="minorBidi"/>
                <w:lang w:eastAsia="en-AU"/>
              </w:rPr>
              <w:tab/>
            </w:r>
            <w:r w:rsidR="00C75407" w:rsidRPr="00E779E8">
              <w:rPr>
                <w:rStyle w:val="Hyperlink"/>
              </w:rPr>
              <w:t>Testing requirements (where applicable)</w:t>
            </w:r>
            <w:r w:rsidR="00C75407">
              <w:rPr>
                <w:webHidden/>
              </w:rPr>
              <w:tab/>
            </w:r>
            <w:r w:rsidR="00C75407">
              <w:rPr>
                <w:webHidden/>
              </w:rPr>
              <w:fldChar w:fldCharType="begin"/>
            </w:r>
            <w:r w:rsidR="00C75407">
              <w:rPr>
                <w:webHidden/>
              </w:rPr>
              <w:instrText xml:space="preserve"> PAGEREF _Toc127276469 \h </w:instrText>
            </w:r>
            <w:r w:rsidR="00C75407">
              <w:rPr>
                <w:webHidden/>
              </w:rPr>
            </w:r>
            <w:r w:rsidR="00C75407">
              <w:rPr>
                <w:webHidden/>
              </w:rPr>
              <w:fldChar w:fldCharType="separate"/>
            </w:r>
            <w:r>
              <w:rPr>
                <w:webHidden/>
              </w:rPr>
              <w:t>16</w:t>
            </w:r>
            <w:r w:rsidR="00C75407">
              <w:rPr>
                <w:webHidden/>
              </w:rPr>
              <w:fldChar w:fldCharType="end"/>
            </w:r>
          </w:hyperlink>
        </w:p>
        <w:p w14:paraId="60545D24" w14:textId="0EAAB198" w:rsidR="00C75407" w:rsidRDefault="008B17C7">
          <w:pPr>
            <w:pStyle w:val="TOC2"/>
            <w:tabs>
              <w:tab w:val="left" w:pos="880"/>
            </w:tabs>
            <w:rPr>
              <w:rFonts w:asciiTheme="minorHAnsi" w:eastAsiaTheme="minorEastAsia" w:hAnsiTheme="minorHAnsi" w:cstheme="minorBidi"/>
              <w:lang w:eastAsia="en-AU"/>
            </w:rPr>
          </w:pPr>
          <w:hyperlink w:anchor="_Toc127276470" w:history="1">
            <w:r w:rsidR="00C75407" w:rsidRPr="00E779E8">
              <w:rPr>
                <w:rStyle w:val="Hyperlink"/>
              </w:rPr>
              <w:t>9</w:t>
            </w:r>
            <w:r w:rsidR="00C75407">
              <w:rPr>
                <w:rFonts w:asciiTheme="minorHAnsi" w:eastAsiaTheme="minorEastAsia" w:hAnsiTheme="minorHAnsi" w:cstheme="minorBidi"/>
                <w:lang w:eastAsia="en-AU"/>
              </w:rPr>
              <w:tab/>
            </w:r>
            <w:r w:rsidR="00C75407" w:rsidRPr="00E779E8">
              <w:rPr>
                <w:rStyle w:val="Hyperlink"/>
              </w:rPr>
              <w:t>Release of finished products</w:t>
            </w:r>
            <w:r w:rsidR="00C75407">
              <w:rPr>
                <w:webHidden/>
              </w:rPr>
              <w:tab/>
            </w:r>
            <w:r w:rsidR="00C75407">
              <w:rPr>
                <w:webHidden/>
              </w:rPr>
              <w:fldChar w:fldCharType="begin"/>
            </w:r>
            <w:r w:rsidR="00C75407">
              <w:rPr>
                <w:webHidden/>
              </w:rPr>
              <w:instrText xml:space="preserve"> PAGEREF _Toc127276470 \h </w:instrText>
            </w:r>
            <w:r w:rsidR="00C75407">
              <w:rPr>
                <w:webHidden/>
              </w:rPr>
            </w:r>
            <w:r w:rsidR="00C75407">
              <w:rPr>
                <w:webHidden/>
              </w:rPr>
              <w:fldChar w:fldCharType="separate"/>
            </w:r>
            <w:r>
              <w:rPr>
                <w:webHidden/>
              </w:rPr>
              <w:t>17</w:t>
            </w:r>
            <w:r w:rsidR="00C75407">
              <w:rPr>
                <w:webHidden/>
              </w:rPr>
              <w:fldChar w:fldCharType="end"/>
            </w:r>
          </w:hyperlink>
        </w:p>
        <w:p w14:paraId="1F860DC4" w14:textId="55232EF4" w:rsidR="00C75407" w:rsidRDefault="008B17C7">
          <w:pPr>
            <w:pStyle w:val="TOC2"/>
            <w:tabs>
              <w:tab w:val="left" w:pos="1100"/>
            </w:tabs>
            <w:rPr>
              <w:rFonts w:asciiTheme="minorHAnsi" w:eastAsiaTheme="minorEastAsia" w:hAnsiTheme="minorHAnsi" w:cstheme="minorBidi"/>
              <w:lang w:eastAsia="en-AU"/>
            </w:rPr>
          </w:pPr>
          <w:hyperlink w:anchor="_Toc127276471" w:history="1">
            <w:r w:rsidR="00C75407" w:rsidRPr="00E779E8">
              <w:rPr>
                <w:rStyle w:val="Hyperlink"/>
              </w:rPr>
              <w:t>10</w:t>
            </w:r>
            <w:r w:rsidR="00C75407">
              <w:rPr>
                <w:rFonts w:asciiTheme="minorHAnsi" w:eastAsiaTheme="minorEastAsia" w:hAnsiTheme="minorHAnsi" w:cstheme="minorBidi"/>
                <w:lang w:eastAsia="en-AU"/>
              </w:rPr>
              <w:tab/>
            </w:r>
            <w:r w:rsidR="00C75407" w:rsidRPr="00E779E8">
              <w:rPr>
                <w:rStyle w:val="Hyperlink"/>
              </w:rPr>
              <w:t>Quality management system</w:t>
            </w:r>
            <w:r w:rsidR="00C75407">
              <w:rPr>
                <w:webHidden/>
              </w:rPr>
              <w:tab/>
            </w:r>
            <w:r w:rsidR="00C75407">
              <w:rPr>
                <w:webHidden/>
              </w:rPr>
              <w:fldChar w:fldCharType="begin"/>
            </w:r>
            <w:r w:rsidR="00C75407">
              <w:rPr>
                <w:webHidden/>
              </w:rPr>
              <w:instrText xml:space="preserve"> PAGEREF _Toc127276471 \h </w:instrText>
            </w:r>
            <w:r w:rsidR="00C75407">
              <w:rPr>
                <w:webHidden/>
              </w:rPr>
            </w:r>
            <w:r w:rsidR="00C75407">
              <w:rPr>
                <w:webHidden/>
              </w:rPr>
              <w:fldChar w:fldCharType="separate"/>
            </w:r>
            <w:r>
              <w:rPr>
                <w:webHidden/>
              </w:rPr>
              <w:t>18</w:t>
            </w:r>
            <w:r w:rsidR="00C75407">
              <w:rPr>
                <w:webHidden/>
              </w:rPr>
              <w:fldChar w:fldCharType="end"/>
            </w:r>
          </w:hyperlink>
        </w:p>
        <w:p w14:paraId="74CAC9F4" w14:textId="75D11B70" w:rsidR="00C75407" w:rsidRDefault="008B17C7">
          <w:pPr>
            <w:pStyle w:val="TOC2"/>
            <w:tabs>
              <w:tab w:val="left" w:pos="1100"/>
            </w:tabs>
            <w:rPr>
              <w:rFonts w:asciiTheme="minorHAnsi" w:eastAsiaTheme="minorEastAsia" w:hAnsiTheme="minorHAnsi" w:cstheme="minorBidi"/>
              <w:lang w:eastAsia="en-AU"/>
            </w:rPr>
          </w:pPr>
          <w:hyperlink w:anchor="_Toc127276472" w:history="1">
            <w:r w:rsidR="00C75407" w:rsidRPr="00E779E8">
              <w:rPr>
                <w:rStyle w:val="Hyperlink"/>
              </w:rPr>
              <w:t>11</w:t>
            </w:r>
            <w:r w:rsidR="00C75407">
              <w:rPr>
                <w:rFonts w:asciiTheme="minorHAnsi" w:eastAsiaTheme="minorEastAsia" w:hAnsiTheme="minorHAnsi" w:cstheme="minorBidi"/>
                <w:lang w:eastAsia="en-AU"/>
              </w:rPr>
              <w:tab/>
            </w:r>
            <w:r w:rsidR="00C75407" w:rsidRPr="00E779E8">
              <w:rPr>
                <w:rStyle w:val="Hyperlink"/>
              </w:rPr>
              <w:t>Audits</w:t>
            </w:r>
            <w:r w:rsidR="00C75407">
              <w:rPr>
                <w:webHidden/>
              </w:rPr>
              <w:tab/>
            </w:r>
            <w:r w:rsidR="00C75407">
              <w:rPr>
                <w:webHidden/>
              </w:rPr>
              <w:fldChar w:fldCharType="begin"/>
            </w:r>
            <w:r w:rsidR="00C75407">
              <w:rPr>
                <w:webHidden/>
              </w:rPr>
              <w:instrText xml:space="preserve"> PAGEREF _Toc127276472 \h </w:instrText>
            </w:r>
            <w:r w:rsidR="00C75407">
              <w:rPr>
                <w:webHidden/>
              </w:rPr>
            </w:r>
            <w:r w:rsidR="00C75407">
              <w:rPr>
                <w:webHidden/>
              </w:rPr>
              <w:fldChar w:fldCharType="separate"/>
            </w:r>
            <w:r>
              <w:rPr>
                <w:webHidden/>
              </w:rPr>
              <w:t>19</w:t>
            </w:r>
            <w:r w:rsidR="00C75407">
              <w:rPr>
                <w:webHidden/>
              </w:rPr>
              <w:fldChar w:fldCharType="end"/>
            </w:r>
          </w:hyperlink>
        </w:p>
        <w:p w14:paraId="22B286DC" w14:textId="6743DDC8" w:rsidR="00C75407" w:rsidRDefault="008B17C7">
          <w:pPr>
            <w:pStyle w:val="TOC2"/>
            <w:tabs>
              <w:tab w:val="left" w:pos="1100"/>
            </w:tabs>
            <w:rPr>
              <w:rFonts w:asciiTheme="minorHAnsi" w:eastAsiaTheme="minorEastAsia" w:hAnsiTheme="minorHAnsi" w:cstheme="minorBidi"/>
              <w:lang w:eastAsia="en-AU"/>
            </w:rPr>
          </w:pPr>
          <w:hyperlink w:anchor="_Toc127276473" w:history="1">
            <w:r w:rsidR="00C75407" w:rsidRPr="00E779E8">
              <w:rPr>
                <w:rStyle w:val="Hyperlink"/>
              </w:rPr>
              <w:t>12</w:t>
            </w:r>
            <w:r w:rsidR="00C75407">
              <w:rPr>
                <w:rFonts w:asciiTheme="minorHAnsi" w:eastAsiaTheme="minorEastAsia" w:hAnsiTheme="minorHAnsi" w:cstheme="minorBidi"/>
                <w:lang w:eastAsia="en-AU"/>
              </w:rPr>
              <w:tab/>
            </w:r>
            <w:r w:rsidR="00C75407" w:rsidRPr="00E779E8">
              <w:rPr>
                <w:rStyle w:val="Hyperlink"/>
              </w:rPr>
              <w:t>NPPO endorsement</w:t>
            </w:r>
            <w:r w:rsidR="00C75407">
              <w:rPr>
                <w:webHidden/>
              </w:rPr>
              <w:tab/>
            </w:r>
            <w:r w:rsidR="00C75407">
              <w:rPr>
                <w:webHidden/>
              </w:rPr>
              <w:fldChar w:fldCharType="begin"/>
            </w:r>
            <w:r w:rsidR="00C75407">
              <w:rPr>
                <w:webHidden/>
              </w:rPr>
              <w:instrText xml:space="preserve"> PAGEREF _Toc127276473 \h </w:instrText>
            </w:r>
            <w:r w:rsidR="00C75407">
              <w:rPr>
                <w:webHidden/>
              </w:rPr>
            </w:r>
            <w:r w:rsidR="00C75407">
              <w:rPr>
                <w:webHidden/>
              </w:rPr>
              <w:fldChar w:fldCharType="separate"/>
            </w:r>
            <w:r>
              <w:rPr>
                <w:webHidden/>
              </w:rPr>
              <w:t>20</w:t>
            </w:r>
            <w:r w:rsidR="00C75407">
              <w:rPr>
                <w:webHidden/>
              </w:rPr>
              <w:fldChar w:fldCharType="end"/>
            </w:r>
          </w:hyperlink>
        </w:p>
        <w:p w14:paraId="3E3C859C" w14:textId="35EC6B15" w:rsidR="00D10BF7" w:rsidRPr="0018202F" w:rsidRDefault="009731B7" w:rsidP="00D10BF7">
          <w:pPr>
            <w:rPr>
              <w:b/>
              <w:bCs/>
              <w:noProof/>
            </w:rPr>
            <w:sectPr w:rsidR="00D10BF7" w:rsidRPr="0018202F" w:rsidSect="0036618F">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08"/>
              <w:docGrid w:linePitch="360"/>
            </w:sectPr>
          </w:pPr>
          <w:r>
            <w:rPr>
              <w:b/>
              <w:bCs/>
              <w:noProof/>
            </w:rPr>
            <w:fldChar w:fldCharType="end"/>
          </w:r>
        </w:p>
      </w:sdtContent>
    </w:sdt>
    <w:p w14:paraId="01610AAB" w14:textId="207A4491" w:rsidR="00A03255" w:rsidRPr="00E600A5" w:rsidRDefault="00A03255" w:rsidP="00EA6148">
      <w:pPr>
        <w:pStyle w:val="Heading2"/>
      </w:pPr>
      <w:bookmarkStart w:id="1" w:name="_Toc127276458"/>
      <w:r w:rsidRPr="00E600A5">
        <w:lastRenderedPageBreak/>
        <w:t>Introduction</w:t>
      </w:r>
      <w:bookmarkEnd w:id="1"/>
    </w:p>
    <w:p w14:paraId="1000FDCC" w14:textId="6DCA05D9" w:rsidR="00043994" w:rsidRPr="00670DED" w:rsidRDefault="00043994" w:rsidP="00670DED">
      <w:pPr>
        <w:pStyle w:val="ListBullet"/>
        <w:numPr>
          <w:ilvl w:val="0"/>
          <w:numId w:val="0"/>
        </w:numPr>
        <w:rPr>
          <w:rFonts w:asciiTheme="majorHAnsi" w:hAnsiTheme="majorHAnsi" w:cs="Calibri"/>
          <w:color w:val="000000"/>
        </w:rPr>
      </w:pPr>
      <w:bookmarkStart w:id="2" w:name="_Hlk40779216"/>
      <w:r>
        <w:t>Imported live plant</w:t>
      </w:r>
      <w:r w:rsidR="00AE4734">
        <w:t>s for planting (nursery stock)</w:t>
      </w:r>
      <w:r>
        <w:t xml:space="preserve"> may provide a pathway for exotic plant diseases and insect pests to be introduced into </w:t>
      </w:r>
      <w:proofErr w:type="gramStart"/>
      <w:r>
        <w:t>Australia, and</w:t>
      </w:r>
      <w:proofErr w:type="gramEnd"/>
      <w:r>
        <w:t xml:space="preserve"> can become infected or infested at any step along the export pathway. This includes </w:t>
      </w:r>
      <w:r w:rsidRPr="0041686A">
        <w:t>from culturing infected motherstock</w:t>
      </w:r>
      <w:r>
        <w:t xml:space="preserve">, </w:t>
      </w:r>
      <w:r w:rsidR="00C2281A">
        <w:t xml:space="preserve">throughout </w:t>
      </w:r>
      <w:r>
        <w:t xml:space="preserve">the </w:t>
      </w:r>
      <w:r w:rsidRPr="0041686A">
        <w:t xml:space="preserve">production </w:t>
      </w:r>
      <w:r>
        <w:t xml:space="preserve">process </w:t>
      </w:r>
      <w:proofErr w:type="gramStart"/>
      <w:r>
        <w:t xml:space="preserve">itself, </w:t>
      </w:r>
      <w:r w:rsidRPr="0041686A">
        <w:t xml:space="preserve"> during</w:t>
      </w:r>
      <w:proofErr w:type="gramEnd"/>
      <w:r w:rsidRPr="0041686A">
        <w:t xml:space="preserve"> storage and packaging</w:t>
      </w:r>
      <w:r>
        <w:t xml:space="preserve">, </w:t>
      </w:r>
      <w:r w:rsidRPr="0041686A">
        <w:t>during transport to the point of export</w:t>
      </w:r>
      <w:r>
        <w:t xml:space="preserve">, and in-transit </w:t>
      </w:r>
      <w:r w:rsidR="00616FF7">
        <w:t>f</w:t>
      </w:r>
      <w:r w:rsidR="00C2281A">
        <w:t>r</w:t>
      </w:r>
      <w:r w:rsidR="00616FF7">
        <w:t xml:space="preserve">om the point of export </w:t>
      </w:r>
      <w:r w:rsidRPr="0041686A">
        <w:t xml:space="preserve">to </w:t>
      </w:r>
      <w:r w:rsidR="00616FF7">
        <w:t xml:space="preserve">the </w:t>
      </w:r>
      <w:r w:rsidR="00AE4734">
        <w:t>first point of entry</w:t>
      </w:r>
      <w:r w:rsidR="00616FF7">
        <w:t xml:space="preserve"> in </w:t>
      </w:r>
      <w:r w:rsidRPr="0041686A">
        <w:t xml:space="preserve">Australia. </w:t>
      </w:r>
    </w:p>
    <w:p w14:paraId="0DFFB44D" w14:textId="7E6AF4E7" w:rsidR="003C7BC2" w:rsidRDefault="003C7BC2" w:rsidP="00670DED">
      <w:pPr>
        <w:pStyle w:val="ListBullet"/>
        <w:numPr>
          <w:ilvl w:val="0"/>
          <w:numId w:val="0"/>
        </w:numPr>
      </w:pPr>
      <w:r>
        <w:t>Tissue cultured plantlets can either be imported into Australia established in growing media (i.e. agar)</w:t>
      </w:r>
      <w:r w:rsidR="00C2281A">
        <w:t>,</w:t>
      </w:r>
      <w:r>
        <w:t xml:space="preserve"> or free of growth media from a facility </w:t>
      </w:r>
      <w:r w:rsidR="00C2281A">
        <w:t xml:space="preserve">that </w:t>
      </w:r>
      <w:r>
        <w:t xml:space="preserve">has been assessed and </w:t>
      </w:r>
      <w:r w:rsidR="00735703">
        <w:t xml:space="preserve">recognised </w:t>
      </w:r>
      <w:r>
        <w:t xml:space="preserve">as an approved source by the </w:t>
      </w:r>
      <w:r w:rsidR="00AB3C87">
        <w:t>Department of Agriculture, Fisheries and Forestry (the department)</w:t>
      </w:r>
      <w:r>
        <w:t xml:space="preserve">. </w:t>
      </w:r>
      <w:r w:rsidR="00C2281A">
        <w:t xml:space="preserve">Importantly, the </w:t>
      </w:r>
      <w:r>
        <w:t>presence of a nutrient rich growing media provides a medium</w:t>
      </w:r>
      <w:r w:rsidR="00BE46F0">
        <w:t xml:space="preserve"> favourable for the expression of bacterial and fungal contamination </w:t>
      </w:r>
      <w:r>
        <w:t xml:space="preserve">associated with tissue culture </w:t>
      </w:r>
      <w:proofErr w:type="gramStart"/>
      <w:r>
        <w:t>plantlets</w:t>
      </w:r>
      <w:r w:rsidR="00C2281A">
        <w:t>,</w:t>
      </w:r>
      <w:r>
        <w:t xml:space="preserve"> </w:t>
      </w:r>
      <w:r w:rsidR="00C75407">
        <w:t>and</w:t>
      </w:r>
      <w:proofErr w:type="gramEnd"/>
      <w:r w:rsidR="00C75407">
        <w:t xml:space="preserve"> </w:t>
      </w:r>
      <w:r w:rsidR="00C2281A">
        <w:t xml:space="preserve">enables better </w:t>
      </w:r>
      <w:r w:rsidR="007639A4">
        <w:t>visualisation</w:t>
      </w:r>
      <w:r>
        <w:t xml:space="preserve"> </w:t>
      </w:r>
      <w:r w:rsidR="00C2281A">
        <w:t xml:space="preserve">of infection </w:t>
      </w:r>
      <w:r>
        <w:t xml:space="preserve">during on-arrival </w:t>
      </w:r>
      <w:r w:rsidR="00BD2B31">
        <w:t>inspection in Australia</w:t>
      </w:r>
      <w:r>
        <w:t xml:space="preserve">. Accordingly, importing tissue culture plantlets </w:t>
      </w:r>
      <w:r w:rsidRPr="00C75407">
        <w:t xml:space="preserve">without growing media makes it more difficult to identify any potential </w:t>
      </w:r>
      <w:r w:rsidR="00C2281A">
        <w:t xml:space="preserve">bacterial and fungal </w:t>
      </w:r>
      <w:r w:rsidRPr="00C75407">
        <w:t>contamination.</w:t>
      </w:r>
      <w:r w:rsidR="00616FF7" w:rsidRPr="00C75407">
        <w:t xml:space="preserve"> </w:t>
      </w:r>
      <w:r w:rsidRPr="00C75407">
        <w:t>Given</w:t>
      </w:r>
      <w:r>
        <w:t xml:space="preserve"> this, </w:t>
      </w:r>
      <w:r w:rsidR="00BD2B31">
        <w:t xml:space="preserve">the department applies </w:t>
      </w:r>
      <w:r>
        <w:t xml:space="preserve">additional </w:t>
      </w:r>
      <w:r w:rsidR="00BD2B31">
        <w:t xml:space="preserve">requirements </w:t>
      </w:r>
      <w:r>
        <w:t>to ensure sufficient measures are implemented offshore by the production facility to appropriately manage the risks.</w:t>
      </w:r>
    </w:p>
    <w:p w14:paraId="60ADF3BF" w14:textId="448C9147" w:rsidR="003F1376" w:rsidRDefault="00F4458B" w:rsidP="00234415">
      <w:r>
        <w:t>This document is designed to</w:t>
      </w:r>
      <w:r w:rsidRPr="00F4458B">
        <w:t xml:space="preserve"> </w:t>
      </w:r>
      <w:r>
        <w:t xml:space="preserve">assist facilities in developing systems, processes and procedures to manage contamination risks and </w:t>
      </w:r>
      <w:r w:rsidRPr="003157F1">
        <w:t>ensur</w:t>
      </w:r>
      <w:r>
        <w:t>e</w:t>
      </w:r>
      <w:r w:rsidRPr="003157F1">
        <w:t xml:space="preserve"> that product</w:t>
      </w:r>
      <w:r>
        <w:t>s</w:t>
      </w:r>
      <w:r w:rsidRPr="003157F1">
        <w:t xml:space="preserve"> </w:t>
      </w:r>
      <w:r>
        <w:t>are</w:t>
      </w:r>
      <w:r w:rsidR="00735703">
        <w:t xml:space="preserve"> produced and handled in a manner </w:t>
      </w:r>
      <w:r>
        <w:t xml:space="preserve">to meet </w:t>
      </w:r>
      <w:r w:rsidR="00910E7D">
        <w:t>Australia’s import</w:t>
      </w:r>
      <w:r>
        <w:t xml:space="preserve"> </w:t>
      </w:r>
      <w:r w:rsidR="005536BF">
        <w:t>conditions</w:t>
      </w:r>
      <w:r>
        <w:t xml:space="preserve">.  </w:t>
      </w:r>
      <w:r w:rsidR="008E636F">
        <w:t xml:space="preserve">The department will reference this document when </w:t>
      </w:r>
      <w:bookmarkStart w:id="3" w:name="_Hlk46305407"/>
      <w:r w:rsidR="008E636F">
        <w:t xml:space="preserve">assessing applications </w:t>
      </w:r>
      <w:bookmarkEnd w:id="3"/>
      <w:r w:rsidR="00363C88">
        <w:t>from facilities to become approved or re-approved to export tissue cultures free of media to Australia</w:t>
      </w:r>
      <w:r w:rsidR="00BD2B31">
        <w:t>, or</w:t>
      </w:r>
      <w:r w:rsidR="00C2281A">
        <w:t xml:space="preserve"> in the</w:t>
      </w:r>
      <w:r w:rsidR="00BD2B31">
        <w:t xml:space="preserve"> auditing </w:t>
      </w:r>
      <w:r w:rsidR="00C2281A">
        <w:t xml:space="preserve">of </w:t>
      </w:r>
      <w:r w:rsidR="00BD2B31">
        <w:t>facilities to ensure ongoing compliance</w:t>
      </w:r>
      <w:r w:rsidR="00363C88">
        <w:t>.</w:t>
      </w:r>
    </w:p>
    <w:p w14:paraId="56A15FA5" w14:textId="77777777" w:rsidR="00C75407" w:rsidRDefault="00C75407" w:rsidP="00234415"/>
    <w:p w14:paraId="4D669F08" w14:textId="3363E756" w:rsidR="00AE4734" w:rsidRDefault="00AE4734" w:rsidP="00234415">
      <w:pPr>
        <w:rPr>
          <w:rFonts w:asciiTheme="majorHAnsi" w:hAnsiTheme="majorHAnsi" w:cs="Calibri"/>
          <w:color w:val="000000"/>
        </w:rPr>
      </w:pPr>
      <w:r>
        <w:rPr>
          <w:rFonts w:asciiTheme="majorHAnsi" w:hAnsiTheme="majorHAnsi" w:cs="Calibri"/>
          <w:color w:val="000000"/>
        </w:rPr>
        <w:t xml:space="preserve">For more information on how the department manages the biosecurity risks associated with live plants, please see the </w:t>
      </w:r>
      <w:hyperlink r:id="rId21" w:history="1">
        <w:r w:rsidR="002C2CD8" w:rsidRPr="002C2CD8">
          <w:rPr>
            <w:rStyle w:val="Hyperlink"/>
            <w:rFonts w:asciiTheme="majorHAnsi" w:hAnsiTheme="majorHAnsi" w:cs="Calibri"/>
          </w:rPr>
          <w:t>Approved sources of tissue cultures free of media</w:t>
        </w:r>
      </w:hyperlink>
      <w:r w:rsidR="002C2CD8">
        <w:rPr>
          <w:rFonts w:asciiTheme="majorHAnsi" w:hAnsiTheme="majorHAnsi" w:cs="Calibri"/>
          <w:color w:val="000000"/>
        </w:rPr>
        <w:t xml:space="preserve"> </w:t>
      </w:r>
      <w:r>
        <w:rPr>
          <w:rFonts w:asciiTheme="majorHAnsi" w:hAnsiTheme="majorHAnsi" w:cs="Calibri"/>
          <w:color w:val="000000"/>
        </w:rPr>
        <w:t xml:space="preserve">and </w:t>
      </w:r>
      <w:hyperlink r:id="rId22" w:history="1">
        <w:r w:rsidRPr="00A72214">
          <w:rPr>
            <w:rStyle w:val="Hyperlink"/>
            <w:rFonts w:asciiTheme="majorHAnsi" w:hAnsiTheme="majorHAnsi" w:cs="Calibri"/>
          </w:rPr>
          <w:t>Plant pests and disease</w:t>
        </w:r>
      </w:hyperlink>
      <w:r>
        <w:rPr>
          <w:rFonts w:asciiTheme="majorHAnsi" w:hAnsiTheme="majorHAnsi" w:cs="Calibri"/>
          <w:color w:val="000000"/>
        </w:rPr>
        <w:t xml:space="preserve"> pages on the department’s webpage. For more information on the import conditions and testing requirements, please review the information on the </w:t>
      </w:r>
      <w:hyperlink r:id="rId23" w:history="1">
        <w:r>
          <w:rPr>
            <w:rStyle w:val="Hyperlink"/>
            <w:rFonts w:asciiTheme="majorHAnsi" w:hAnsiTheme="majorHAnsi" w:cs="Calibri"/>
          </w:rPr>
          <w:t>Australian Biosecurity Import Conditions</w:t>
        </w:r>
      </w:hyperlink>
      <w:r>
        <w:rPr>
          <w:rFonts w:asciiTheme="majorHAnsi" w:hAnsiTheme="majorHAnsi" w:cs="Calibri"/>
          <w:color w:val="000000"/>
        </w:rPr>
        <w:t xml:space="preserve"> (BICON).</w:t>
      </w:r>
    </w:p>
    <w:p w14:paraId="1AAEAD2E" w14:textId="77777777" w:rsidR="00BE46F0" w:rsidRPr="002C2CD8" w:rsidRDefault="00BE46F0" w:rsidP="00234415">
      <w:pPr>
        <w:rPr>
          <w:rFonts w:asciiTheme="majorHAnsi" w:hAnsiTheme="majorHAnsi" w:cs="Calibri"/>
          <w:color w:val="000000"/>
        </w:rPr>
      </w:pPr>
    </w:p>
    <w:p w14:paraId="00A048A3" w14:textId="0D7DD554" w:rsidR="006B6A5B" w:rsidRDefault="006B6A5B" w:rsidP="00705905">
      <w:pPr>
        <w:pStyle w:val="Heading3"/>
      </w:pPr>
      <w:bookmarkStart w:id="4" w:name="_Toc47368872"/>
      <w:bookmarkStart w:id="5" w:name="_Toc127276459"/>
      <w:bookmarkEnd w:id="2"/>
      <w:bookmarkEnd w:id="4"/>
      <w:r>
        <w:t>Scope</w:t>
      </w:r>
      <w:bookmarkEnd w:id="5"/>
    </w:p>
    <w:p w14:paraId="43D0B5ED" w14:textId="017B7C3B" w:rsidR="005B49BA" w:rsidRDefault="00A72214" w:rsidP="00A72214">
      <w:r>
        <w:t>This document provides general requirements for overseas facilities to be approved to export tissue cultures free of growth media to Australia. These are in addition</w:t>
      </w:r>
      <w:bookmarkStart w:id="6" w:name="_Hlk46236256"/>
      <w:r w:rsidR="00EF1D14">
        <w:t xml:space="preserve"> to specific </w:t>
      </w:r>
      <w:r w:rsidR="005536BF" w:rsidRPr="003B434C">
        <w:t>import</w:t>
      </w:r>
      <w:r w:rsidR="005536BF">
        <w:t xml:space="preserve"> conditions</w:t>
      </w:r>
      <w:r w:rsidR="00F4458B">
        <w:t xml:space="preserve"> set by </w:t>
      </w:r>
      <w:r w:rsidR="00F406C4">
        <w:t>the department</w:t>
      </w:r>
      <w:r w:rsidR="00EF1D14">
        <w:t>.</w:t>
      </w:r>
      <w:bookmarkEnd w:id="6"/>
      <w:r w:rsidR="003C7BC2">
        <w:t xml:space="preserve"> The following key components</w:t>
      </w:r>
      <w:r w:rsidR="00FD1B2C">
        <w:t xml:space="preserve"> are addressed in the following sections</w:t>
      </w:r>
      <w:r w:rsidR="003C7BC2">
        <w:t>:</w:t>
      </w:r>
    </w:p>
    <w:p w14:paraId="77640414" w14:textId="3B7CBD0F" w:rsidR="003C7BC2" w:rsidRDefault="003C7BC2" w:rsidP="00EF7642">
      <w:pPr>
        <w:pStyle w:val="ListBullet"/>
      </w:pPr>
      <w:r>
        <w:t>process for submitting and supporting an application</w:t>
      </w:r>
    </w:p>
    <w:p w14:paraId="3B6DBE9E" w14:textId="7AB79DE5" w:rsidR="003C7BC2" w:rsidRDefault="003C7BC2" w:rsidP="00EF7642">
      <w:pPr>
        <w:pStyle w:val="ListBullet"/>
      </w:pPr>
      <w:r>
        <w:t xml:space="preserve">how applications are prioritised for assessment </w:t>
      </w:r>
    </w:p>
    <w:p w14:paraId="6247D035" w14:textId="2F7B0496" w:rsidR="003C7BC2" w:rsidRDefault="003C7BC2" w:rsidP="00EF7642">
      <w:pPr>
        <w:pStyle w:val="ListBullet"/>
      </w:pPr>
      <w:r>
        <w:t>key criteria and requirements for a facility to be approved</w:t>
      </w:r>
    </w:p>
    <w:p w14:paraId="1D6BB9A6" w14:textId="06079590" w:rsidR="003C7BC2" w:rsidRDefault="003C7BC2" w:rsidP="00EF7642">
      <w:pPr>
        <w:pStyle w:val="ListBullet"/>
      </w:pPr>
      <w:r>
        <w:t>certification and review periods, including non-compliances.</w:t>
      </w:r>
    </w:p>
    <w:p w14:paraId="14487FA9" w14:textId="0977F7F0" w:rsidR="00611E42" w:rsidRDefault="00611E42" w:rsidP="00A72214"/>
    <w:p w14:paraId="5A6F6A88" w14:textId="73E896D4" w:rsidR="003B434C" w:rsidRDefault="003B434C" w:rsidP="00A72214">
      <w:r>
        <w:t xml:space="preserve">The requirements outlined in this document are the minimum criteria </w:t>
      </w:r>
      <w:r w:rsidR="00BD2B31">
        <w:t xml:space="preserve">that must be met by </w:t>
      </w:r>
      <w:r>
        <w:t>a</w:t>
      </w:r>
      <w:r w:rsidR="00BD2B31">
        <w:t>n offshore</w:t>
      </w:r>
      <w:r>
        <w:t xml:space="preserve"> facility </w:t>
      </w:r>
      <w:proofErr w:type="gramStart"/>
      <w:r>
        <w:t>in order to</w:t>
      </w:r>
      <w:proofErr w:type="gramEnd"/>
      <w:r>
        <w:t xml:space="preserve"> become an approved source. The department may request additional information or assurances be implemented at the facility</w:t>
      </w:r>
      <w:r w:rsidR="00BD2B31">
        <w:t xml:space="preserve"> or by the exporting NPPO </w:t>
      </w:r>
      <w:r>
        <w:t xml:space="preserve">to manage biosecurity risks identified during the audit. </w:t>
      </w:r>
    </w:p>
    <w:p w14:paraId="2E1E49BD" w14:textId="77777777" w:rsidR="00AA71AF" w:rsidRDefault="00AA71AF" w:rsidP="00A72214"/>
    <w:p w14:paraId="36E422D1" w14:textId="77777777" w:rsidR="00AA71AF" w:rsidRDefault="00AA71AF" w:rsidP="002C2CD8">
      <w:pPr>
        <w:pStyle w:val="ListNumber3"/>
        <w:numPr>
          <w:ilvl w:val="0"/>
          <w:numId w:val="0"/>
        </w:numPr>
        <w:rPr>
          <w:szCs w:val="22"/>
        </w:rPr>
      </w:pPr>
      <w:r>
        <w:rPr>
          <w:szCs w:val="22"/>
        </w:rPr>
        <w:lastRenderedPageBreak/>
        <w:t>S</w:t>
      </w:r>
      <w:r w:rsidRPr="00563020">
        <w:rPr>
          <w:szCs w:val="22"/>
        </w:rPr>
        <w:t>hould the department grant approval to the facility, the tissue cultures may be</w:t>
      </w:r>
      <w:r>
        <w:rPr>
          <w:szCs w:val="22"/>
        </w:rPr>
        <w:t xml:space="preserve"> </w:t>
      </w:r>
      <w:r w:rsidRPr="00563020">
        <w:rPr>
          <w:szCs w:val="22"/>
        </w:rPr>
        <w:t xml:space="preserve">imported free of media, without the requirement to undergo post-entry quarantine growth, </w:t>
      </w:r>
      <w:proofErr w:type="gramStart"/>
      <w:r w:rsidRPr="00563020">
        <w:rPr>
          <w:szCs w:val="22"/>
        </w:rPr>
        <w:t>provided that</w:t>
      </w:r>
      <w:proofErr w:type="gramEnd"/>
      <w:r w:rsidRPr="00563020">
        <w:rPr>
          <w:szCs w:val="22"/>
        </w:rPr>
        <w:t xml:space="preserve"> all of the other import conditions have been met.</w:t>
      </w:r>
    </w:p>
    <w:p w14:paraId="137D805F" w14:textId="77777777" w:rsidR="003B434C" w:rsidRPr="00413882" w:rsidRDefault="003B434C" w:rsidP="00A72214"/>
    <w:p w14:paraId="41582B70" w14:textId="014F3B8E" w:rsidR="00FE180A" w:rsidRDefault="0035255D" w:rsidP="003F1376">
      <w:r>
        <w:t xml:space="preserve">The requirements </w:t>
      </w:r>
      <w:r w:rsidR="00780081">
        <w:t xml:space="preserve">provided </w:t>
      </w:r>
      <w:r>
        <w:t xml:space="preserve">in this </w:t>
      </w:r>
      <w:r w:rsidR="001953E8">
        <w:t xml:space="preserve">document </w:t>
      </w:r>
      <w:r w:rsidR="00FE180A" w:rsidRPr="003F1376">
        <w:rPr>
          <w:u w:val="single"/>
        </w:rPr>
        <w:t>do not apply</w:t>
      </w:r>
      <w:r w:rsidR="00FE180A" w:rsidRPr="00E6395B">
        <w:t xml:space="preserve"> to</w:t>
      </w:r>
      <w:r w:rsidR="00711379">
        <w:t xml:space="preserve"> </w:t>
      </w:r>
      <w:r w:rsidR="00E6395B">
        <w:t xml:space="preserve">overseas </w:t>
      </w:r>
      <w:r w:rsidR="001B755E">
        <w:t xml:space="preserve">facilities </w:t>
      </w:r>
      <w:r w:rsidR="00D2381F">
        <w:t xml:space="preserve">manufacturing and </w:t>
      </w:r>
      <w:r w:rsidR="00E6395B">
        <w:t>export</w:t>
      </w:r>
      <w:r w:rsidR="001B755E">
        <w:t>ing</w:t>
      </w:r>
      <w:r w:rsidR="00FE180A">
        <w:t>:</w:t>
      </w:r>
    </w:p>
    <w:p w14:paraId="7C8A8301" w14:textId="7B645754" w:rsidR="00210D6C" w:rsidRDefault="00A72214" w:rsidP="00EF7642">
      <w:pPr>
        <w:pStyle w:val="ListBullet"/>
      </w:pPr>
      <w:r>
        <w:t xml:space="preserve">tissue cultures </w:t>
      </w:r>
      <w:r w:rsidRPr="00670DED">
        <w:rPr>
          <w:b/>
          <w:bCs/>
          <w:u w:val="single"/>
        </w:rPr>
        <w:t>in</w:t>
      </w:r>
      <w:r>
        <w:t xml:space="preserve"> growth media</w:t>
      </w:r>
      <w:r w:rsidR="00E17544">
        <w:t>; and</w:t>
      </w:r>
    </w:p>
    <w:p w14:paraId="53772820" w14:textId="20CE56DC" w:rsidR="00AB3C87" w:rsidRDefault="00B830B2" w:rsidP="00EF7642">
      <w:pPr>
        <w:pStyle w:val="ListBullet"/>
      </w:pPr>
      <w:r>
        <w:t xml:space="preserve">nursery stock operating under alternative </w:t>
      </w:r>
      <w:r w:rsidR="00AB3C87">
        <w:t>high-health arrangements; and</w:t>
      </w:r>
    </w:p>
    <w:p w14:paraId="7DAA9A78" w14:textId="24CD605C" w:rsidR="00BE46F0" w:rsidRDefault="00A72214" w:rsidP="00BE46F0">
      <w:pPr>
        <w:pStyle w:val="ListBullet"/>
      </w:pPr>
      <w:r>
        <w:t xml:space="preserve">plants species </w:t>
      </w:r>
      <w:r w:rsidR="00B830B2">
        <w:t>that belong</w:t>
      </w:r>
      <w:r w:rsidR="00E17544">
        <w:t xml:space="preserve"> agriculturally significant food, fibre and energy crops and </w:t>
      </w:r>
      <w:r w:rsidR="00B830B2">
        <w:t xml:space="preserve">are associated with </w:t>
      </w:r>
      <w:r w:rsidR="00E17544">
        <w:t xml:space="preserve">significant pests and/diseases of </w:t>
      </w:r>
      <w:r w:rsidR="00B830B2">
        <w:t xml:space="preserve">biosecurity </w:t>
      </w:r>
      <w:r w:rsidR="00E17544">
        <w:t xml:space="preserve">concern. </w:t>
      </w:r>
      <w:r w:rsidR="00B830B2">
        <w:t xml:space="preserve">Such imports </w:t>
      </w:r>
      <w:r w:rsidR="00E17544">
        <w:t xml:space="preserve">are managed under more tightly regulated systems on-arrival in </w:t>
      </w:r>
      <w:r w:rsidR="003C7BC2">
        <w:t>Australia and</w:t>
      </w:r>
      <w:r w:rsidR="00E17544">
        <w:t xml:space="preserve"> have distinct clearance pathways such as testing and screening through the Australian government post-entry quarantine facility prior to being released </w:t>
      </w:r>
      <w:r w:rsidR="00B830B2">
        <w:t>from biosecurity control</w:t>
      </w:r>
      <w:r w:rsidR="00E17544">
        <w:t>.</w:t>
      </w:r>
    </w:p>
    <w:p w14:paraId="75F66703" w14:textId="77777777" w:rsidR="00BE46F0" w:rsidRDefault="00BE46F0" w:rsidP="00BE46F0">
      <w:pPr>
        <w:pStyle w:val="ListBullet"/>
        <w:numPr>
          <w:ilvl w:val="0"/>
          <w:numId w:val="0"/>
        </w:numPr>
      </w:pPr>
    </w:p>
    <w:p w14:paraId="6DD2177C" w14:textId="71C01BAA" w:rsidR="00611E42" w:rsidRDefault="00611E42" w:rsidP="00A31909">
      <w:pPr>
        <w:pStyle w:val="Heading3"/>
      </w:pPr>
      <w:bookmarkStart w:id="7" w:name="_Toc127276460"/>
      <w:r>
        <w:t>Overview of application process</w:t>
      </w:r>
      <w:bookmarkEnd w:id="7"/>
    </w:p>
    <w:p w14:paraId="2CA19764" w14:textId="07FDE9EB" w:rsidR="00611E42" w:rsidRPr="00EF7642" w:rsidRDefault="00611E42" w:rsidP="00A31909">
      <w:pPr>
        <w:rPr>
          <w:b/>
          <w:bCs/>
        </w:rPr>
      </w:pPr>
      <w:r w:rsidRPr="00EF7642">
        <w:rPr>
          <w:b/>
          <w:bCs/>
        </w:rPr>
        <w:t>How to apply?</w:t>
      </w:r>
    </w:p>
    <w:p w14:paraId="05136AA8" w14:textId="102B3B52" w:rsidR="00B830B2" w:rsidRDefault="00611E42" w:rsidP="00A31909">
      <w:r>
        <w:t xml:space="preserve">To become certified as an approved source, facilities must </w:t>
      </w:r>
      <w:r w:rsidR="00B830B2">
        <w:t xml:space="preserve">lodge </w:t>
      </w:r>
      <w:r>
        <w:t>a formal application in writing to the department</w:t>
      </w:r>
      <w:r w:rsidR="001D6AC3">
        <w:t xml:space="preserve"> and be assessed through a desktop audit process to ensure they have the appropriate systems, processes, expertise and oversight to manage the risks in accordance with Australia’s appropriate level of protection (ALOP). The assessment process comprises a full end-to-end systems review spanning from the sourcing of mother stock material through to the point of export</w:t>
      </w:r>
      <w:r>
        <w:t xml:space="preserve">. </w:t>
      </w:r>
    </w:p>
    <w:p w14:paraId="5D77EB89" w14:textId="42634A9B" w:rsidR="00611E42" w:rsidRDefault="00611E42" w:rsidP="00A31909">
      <w:r>
        <w:t>Formal application can be made via email to</w:t>
      </w:r>
      <w:r w:rsidR="003D1FE7">
        <w:t xml:space="preserve"> </w:t>
      </w:r>
      <w:hyperlink r:id="rId24" w:history="1">
        <w:r w:rsidR="003D1FE7" w:rsidRPr="005E6CD5">
          <w:rPr>
            <w:rStyle w:val="Hyperlink"/>
          </w:rPr>
          <w:t>imports@aff.gov.au</w:t>
        </w:r>
      </w:hyperlink>
      <w:r w:rsidR="003D1FE7">
        <w:t xml:space="preserve"> </w:t>
      </w:r>
      <w:r>
        <w:t>or through the export countr</w:t>
      </w:r>
      <w:r w:rsidR="00AB3C87">
        <w:t>y’s</w:t>
      </w:r>
      <w:r>
        <w:t xml:space="preserve"> National Plant Protection Organisation</w:t>
      </w:r>
      <w:r w:rsidR="00B830B2">
        <w:t xml:space="preserve"> (NPPO)</w:t>
      </w:r>
      <w:r>
        <w:t xml:space="preserve"> representative.</w:t>
      </w:r>
    </w:p>
    <w:p w14:paraId="3303A175" w14:textId="738A2370" w:rsidR="00611E42" w:rsidRDefault="00B830B2" w:rsidP="00A31909">
      <w:r>
        <w:t xml:space="preserve">The </w:t>
      </w:r>
      <w:r w:rsidR="00611E42">
        <w:t>application must include:</w:t>
      </w:r>
    </w:p>
    <w:p w14:paraId="0C29812A" w14:textId="77777777" w:rsidR="00611E42" w:rsidRDefault="00611E42" w:rsidP="002649E2">
      <w:pPr>
        <w:pStyle w:val="ListParagraph"/>
        <w:numPr>
          <w:ilvl w:val="0"/>
          <w:numId w:val="20"/>
        </w:numPr>
      </w:pPr>
      <w:r>
        <w:t>Documentation attesting to their ability to meet the requirements outlined in this document.</w:t>
      </w:r>
    </w:p>
    <w:p w14:paraId="25AA014F" w14:textId="023ACAE4" w:rsidR="00611E42" w:rsidRDefault="00611E42" w:rsidP="002649E2">
      <w:pPr>
        <w:pStyle w:val="ListParagraph"/>
        <w:numPr>
          <w:ilvl w:val="0"/>
          <w:numId w:val="20"/>
        </w:numPr>
      </w:pPr>
      <w:r>
        <w:t xml:space="preserve">Where applicable, evidence of how the facility meets the requirements. This </w:t>
      </w:r>
      <w:r w:rsidR="00AB3C87">
        <w:t>should</w:t>
      </w:r>
      <w:r>
        <w:t xml:space="preserve"> </w:t>
      </w:r>
      <w:r w:rsidR="00AB3C87">
        <w:t>include</w:t>
      </w:r>
      <w:r>
        <w:t xml:space="preserve"> formal procedures (i.e. quality assurance manuals or quality management system documents) and/or records </w:t>
      </w:r>
      <w:r w:rsidR="00C83D9A">
        <w:t xml:space="preserve">and </w:t>
      </w:r>
      <w:r>
        <w:t xml:space="preserve">processes undertaken. </w:t>
      </w:r>
    </w:p>
    <w:p w14:paraId="081914A4" w14:textId="7274BEF5" w:rsidR="005258A4" w:rsidRDefault="00C2281A" w:rsidP="00E54D0B">
      <w:pPr>
        <w:pStyle w:val="ListParagraph"/>
        <w:numPr>
          <w:ilvl w:val="0"/>
          <w:numId w:val="20"/>
        </w:numPr>
      </w:pPr>
      <w:r>
        <w:t xml:space="preserve">Endorsement </w:t>
      </w:r>
      <w:r w:rsidR="00611E42">
        <w:t xml:space="preserve">letter from the export countries NPPO attesting to their support of the facility, </w:t>
      </w:r>
      <w:r>
        <w:t xml:space="preserve">and </w:t>
      </w:r>
      <w:r w:rsidR="00611E42">
        <w:t xml:space="preserve">that a site visit has been undertaken </w:t>
      </w:r>
      <w:r w:rsidR="005258A4">
        <w:t>to</w:t>
      </w:r>
      <w:r w:rsidR="00611E42">
        <w:t xml:space="preserve"> confirm adherence with the requirements outlined in section </w:t>
      </w:r>
      <w:r w:rsidR="002B29A8">
        <w:t>12 of this document</w:t>
      </w:r>
      <w:r w:rsidR="00611E42">
        <w:t>.</w:t>
      </w:r>
      <w:r w:rsidR="005258A4">
        <w:t xml:space="preserve"> </w:t>
      </w:r>
    </w:p>
    <w:p w14:paraId="7BC51782" w14:textId="2A9AC908" w:rsidR="00670DED" w:rsidRDefault="00670DED" w:rsidP="00E54D0B">
      <w:pPr>
        <w:pStyle w:val="ListParagraph"/>
        <w:numPr>
          <w:ilvl w:val="0"/>
          <w:numId w:val="20"/>
        </w:numPr>
      </w:pPr>
      <w:r>
        <w:t xml:space="preserve">Letter of endorsement from an Australian importer </w:t>
      </w:r>
    </w:p>
    <w:p w14:paraId="07B7CF5A" w14:textId="77777777" w:rsidR="001D2A27" w:rsidRDefault="001D2A27" w:rsidP="00E54D0B">
      <w:pPr>
        <w:rPr>
          <w:b/>
          <w:bCs/>
        </w:rPr>
      </w:pPr>
    </w:p>
    <w:p w14:paraId="32AAC227" w14:textId="6D33104D" w:rsidR="00E54D0B" w:rsidRPr="00106925" w:rsidRDefault="00E54D0B" w:rsidP="00E54D0B">
      <w:pPr>
        <w:rPr>
          <w:b/>
          <w:bCs/>
        </w:rPr>
      </w:pPr>
      <w:r w:rsidRPr="00106925">
        <w:rPr>
          <w:b/>
          <w:bCs/>
        </w:rPr>
        <w:t>Prioritisation of applications</w:t>
      </w:r>
    </w:p>
    <w:p w14:paraId="5BE72A48" w14:textId="1AF402D9" w:rsidR="00E54D0B" w:rsidRDefault="00E54D0B" w:rsidP="00E54D0B">
      <w:pPr>
        <w:rPr>
          <w:iCs/>
        </w:rPr>
      </w:pPr>
      <w:r>
        <w:rPr>
          <w:iCs/>
        </w:rPr>
        <w:t xml:space="preserve">Following the receipt of an application, the department will undertake a preliminary review of the submission to ensure all the required supporting information has been provided. </w:t>
      </w:r>
      <w:r w:rsidR="00B830B2">
        <w:rPr>
          <w:iCs/>
        </w:rPr>
        <w:t>Applications will only be accepted if all required documentation has been received.</w:t>
      </w:r>
      <w:r w:rsidR="006D0523" w:rsidDel="006D0523">
        <w:rPr>
          <w:iCs/>
        </w:rPr>
        <w:t xml:space="preserve"> </w:t>
      </w:r>
    </w:p>
    <w:p w14:paraId="4E4DFD5F" w14:textId="5D34ED6D" w:rsidR="00E54D0B" w:rsidRDefault="007D66C2" w:rsidP="00E54D0B">
      <w:pPr>
        <w:rPr>
          <w:iCs/>
        </w:rPr>
      </w:pPr>
      <w:r>
        <w:rPr>
          <w:iCs/>
        </w:rPr>
        <w:t xml:space="preserve">New </w:t>
      </w:r>
      <w:r w:rsidR="00E54D0B">
        <w:rPr>
          <w:iCs/>
        </w:rPr>
        <w:t xml:space="preserve">applications will be reviewed through a prioritisation </w:t>
      </w:r>
      <w:r w:rsidR="00735703">
        <w:rPr>
          <w:iCs/>
        </w:rPr>
        <w:t>process,</w:t>
      </w:r>
      <w:r w:rsidR="00696B0A">
        <w:rPr>
          <w:iCs/>
        </w:rPr>
        <w:t xml:space="preserve"> and will be </w:t>
      </w:r>
      <w:r w:rsidR="00E54D0B">
        <w:rPr>
          <w:iCs/>
        </w:rPr>
        <w:t xml:space="preserve">informed by </w:t>
      </w:r>
      <w:proofErr w:type="gramStart"/>
      <w:r w:rsidR="00E54D0B">
        <w:rPr>
          <w:iCs/>
        </w:rPr>
        <w:t>a number of</w:t>
      </w:r>
      <w:proofErr w:type="gramEnd"/>
      <w:r w:rsidR="00E54D0B">
        <w:rPr>
          <w:iCs/>
        </w:rPr>
        <w:t xml:space="preserve"> factors including, but not limited to the following:</w:t>
      </w:r>
    </w:p>
    <w:p w14:paraId="20FE10F6" w14:textId="040BE191" w:rsidR="00E54D0B" w:rsidRPr="000B444F" w:rsidRDefault="007D66C2" w:rsidP="002649E2">
      <w:pPr>
        <w:pStyle w:val="ListParagraph"/>
        <w:numPr>
          <w:ilvl w:val="0"/>
          <w:numId w:val="15"/>
        </w:numPr>
        <w:rPr>
          <w:iCs/>
        </w:rPr>
      </w:pPr>
      <w:r>
        <w:rPr>
          <w:iCs/>
        </w:rPr>
        <w:t>a</w:t>
      </w:r>
      <w:r w:rsidR="00E54D0B" w:rsidRPr="000B444F">
        <w:rPr>
          <w:iCs/>
        </w:rPr>
        <w:t xml:space="preserve">vailable resourcing – new application requests will be assessed according to available personnel, budgeting, and </w:t>
      </w:r>
      <w:r w:rsidR="00E54D0B">
        <w:rPr>
          <w:iCs/>
        </w:rPr>
        <w:t xml:space="preserve">appropriate </w:t>
      </w:r>
      <w:r w:rsidR="00E54D0B" w:rsidRPr="000B444F">
        <w:rPr>
          <w:iCs/>
        </w:rPr>
        <w:t>expertise required to make</w:t>
      </w:r>
      <w:r w:rsidR="00E54D0B">
        <w:rPr>
          <w:iCs/>
        </w:rPr>
        <w:t xml:space="preserve"> a comprehensive </w:t>
      </w:r>
      <w:r w:rsidR="00E54D0B" w:rsidRPr="000B444F">
        <w:rPr>
          <w:iCs/>
        </w:rPr>
        <w:t>assessment</w:t>
      </w:r>
    </w:p>
    <w:p w14:paraId="4DDD72FA" w14:textId="77777777" w:rsidR="00E54D0B" w:rsidRPr="004C1620" w:rsidRDefault="00E54D0B" w:rsidP="002649E2">
      <w:pPr>
        <w:pStyle w:val="ListParagraph"/>
        <w:numPr>
          <w:ilvl w:val="0"/>
          <w:numId w:val="15"/>
        </w:numPr>
        <w:rPr>
          <w:iCs/>
        </w:rPr>
      </w:pPr>
      <w:r w:rsidRPr="004C1620">
        <w:rPr>
          <w:iCs/>
        </w:rPr>
        <w:lastRenderedPageBreak/>
        <w:t xml:space="preserve">complexity of an application </w:t>
      </w:r>
    </w:p>
    <w:p w14:paraId="4390B0D8" w14:textId="77777777" w:rsidR="00E54D0B" w:rsidRPr="004C1620" w:rsidRDefault="00E54D0B" w:rsidP="002649E2">
      <w:pPr>
        <w:pStyle w:val="ListParagraph"/>
        <w:numPr>
          <w:ilvl w:val="0"/>
          <w:numId w:val="15"/>
        </w:numPr>
        <w:rPr>
          <w:iCs/>
        </w:rPr>
      </w:pPr>
      <w:r>
        <w:rPr>
          <w:iCs/>
        </w:rPr>
        <w:t>b</w:t>
      </w:r>
      <w:r w:rsidRPr="004C1620">
        <w:rPr>
          <w:iCs/>
        </w:rPr>
        <w:t>alancing with other program priorities</w:t>
      </w:r>
      <w:r>
        <w:rPr>
          <w:iCs/>
        </w:rPr>
        <w:t>/responsibilities</w:t>
      </w:r>
    </w:p>
    <w:p w14:paraId="20DD2803" w14:textId="77777777" w:rsidR="00E54D0B" w:rsidRDefault="00E54D0B" w:rsidP="002649E2">
      <w:pPr>
        <w:pStyle w:val="ListParagraph"/>
        <w:numPr>
          <w:ilvl w:val="0"/>
          <w:numId w:val="15"/>
        </w:numPr>
        <w:rPr>
          <w:iCs/>
        </w:rPr>
      </w:pPr>
      <w:r>
        <w:rPr>
          <w:iCs/>
        </w:rPr>
        <w:t>order of applications received</w:t>
      </w:r>
    </w:p>
    <w:p w14:paraId="5F54B0E3" w14:textId="77777777" w:rsidR="00E54D0B" w:rsidRDefault="00E54D0B" w:rsidP="002649E2">
      <w:pPr>
        <w:pStyle w:val="ListParagraph"/>
        <w:numPr>
          <w:ilvl w:val="0"/>
          <w:numId w:val="15"/>
        </w:numPr>
        <w:rPr>
          <w:iCs/>
        </w:rPr>
      </w:pPr>
      <w:r w:rsidRPr="004C1620">
        <w:rPr>
          <w:iCs/>
        </w:rPr>
        <w:t>endorsement by Australian importers and the exporting country NPPO</w:t>
      </w:r>
    </w:p>
    <w:p w14:paraId="4F12DE57" w14:textId="77777777" w:rsidR="00E54D0B" w:rsidRDefault="00E54D0B" w:rsidP="00A31909">
      <w:pPr>
        <w:rPr>
          <w:iCs/>
        </w:rPr>
      </w:pPr>
    </w:p>
    <w:p w14:paraId="21E87C56" w14:textId="425B71CA" w:rsidR="00E54D0B" w:rsidRPr="00E54D0B" w:rsidRDefault="00E54D0B" w:rsidP="00E54D0B">
      <w:pPr>
        <w:rPr>
          <w:iCs/>
        </w:rPr>
      </w:pPr>
      <w:r w:rsidRPr="00611E42">
        <w:rPr>
          <w:iCs/>
        </w:rPr>
        <w:t xml:space="preserve">Based on a balance of the above factors, </w:t>
      </w:r>
      <w:r w:rsidR="00AB3C87">
        <w:rPr>
          <w:iCs/>
        </w:rPr>
        <w:t>an audit</w:t>
      </w:r>
      <w:r w:rsidRPr="00611E42">
        <w:rPr>
          <w:iCs/>
        </w:rPr>
        <w:t xml:space="preserve"> will be scheduled </w:t>
      </w:r>
      <w:r w:rsidR="00AB3C87">
        <w:rPr>
          <w:iCs/>
        </w:rPr>
        <w:t>i</w:t>
      </w:r>
      <w:r w:rsidRPr="00611E42">
        <w:rPr>
          <w:iCs/>
        </w:rPr>
        <w:t xml:space="preserve">nto the department’s work program for completion. It is worth emphasising that not all criteria outlined above contribute equally to the prioritisation process and the department will exercise flexibility in how work is scheduled for completion. </w:t>
      </w:r>
    </w:p>
    <w:p w14:paraId="77614B6A" w14:textId="77777777" w:rsidR="00E54D0B" w:rsidRDefault="00E54D0B" w:rsidP="00A31909">
      <w:pPr>
        <w:rPr>
          <w:b/>
          <w:bCs/>
        </w:rPr>
      </w:pPr>
    </w:p>
    <w:p w14:paraId="48569C28" w14:textId="648C312E" w:rsidR="00611E42" w:rsidRPr="00EF7642" w:rsidRDefault="00611E42" w:rsidP="00A31909">
      <w:pPr>
        <w:rPr>
          <w:b/>
          <w:bCs/>
        </w:rPr>
      </w:pPr>
      <w:r w:rsidRPr="00EF7642">
        <w:rPr>
          <w:b/>
          <w:bCs/>
        </w:rPr>
        <w:t>Timeframe for completion of assessment</w:t>
      </w:r>
    </w:p>
    <w:p w14:paraId="41A24938" w14:textId="0D9D514C" w:rsidR="00611E42" w:rsidRDefault="00611E42" w:rsidP="00611E42">
      <w:r>
        <w:t xml:space="preserve">Once </w:t>
      </w:r>
      <w:r w:rsidR="0069189C">
        <w:t xml:space="preserve">the </w:t>
      </w:r>
      <w:r>
        <w:t xml:space="preserve">application </w:t>
      </w:r>
      <w:r w:rsidR="0069189C">
        <w:t>commences assessment</w:t>
      </w:r>
      <w:r>
        <w:t>, the timeframes for completion can vary substantially and is case-by-case</w:t>
      </w:r>
      <w:r w:rsidR="00E554D0">
        <w:t>,</w:t>
      </w:r>
      <w:r>
        <w:t xml:space="preserve"> contingent on the following:</w:t>
      </w:r>
    </w:p>
    <w:p w14:paraId="09DFC9A1" w14:textId="77777777" w:rsidR="00611E42" w:rsidRDefault="00611E42" w:rsidP="002649E2">
      <w:pPr>
        <w:pStyle w:val="ListParagraph"/>
        <w:numPr>
          <w:ilvl w:val="0"/>
          <w:numId w:val="21"/>
        </w:numPr>
        <w:spacing w:before="0" w:after="160" w:line="259" w:lineRule="auto"/>
      </w:pPr>
      <w:r>
        <w:t>the complexity of the request as above</w:t>
      </w:r>
    </w:p>
    <w:p w14:paraId="6946E89F" w14:textId="77777777" w:rsidR="00611E42" w:rsidRDefault="00611E42" w:rsidP="002649E2">
      <w:pPr>
        <w:pStyle w:val="ListParagraph"/>
        <w:numPr>
          <w:ilvl w:val="0"/>
          <w:numId w:val="21"/>
        </w:numPr>
        <w:spacing w:before="0" w:after="160" w:line="259" w:lineRule="auto"/>
      </w:pPr>
      <w:r>
        <w:t xml:space="preserve">quality of information to support an assessment </w:t>
      </w:r>
    </w:p>
    <w:p w14:paraId="6057125F" w14:textId="77777777" w:rsidR="00611E42" w:rsidRDefault="00611E42" w:rsidP="002649E2">
      <w:pPr>
        <w:pStyle w:val="ListParagraph"/>
        <w:numPr>
          <w:ilvl w:val="0"/>
          <w:numId w:val="21"/>
        </w:numPr>
        <w:spacing w:before="0" w:after="160" w:line="259" w:lineRule="auto"/>
      </w:pPr>
      <w:r>
        <w:t xml:space="preserve">the need for ongoing engagement with the applicant to resolve outstanding issues </w:t>
      </w:r>
    </w:p>
    <w:p w14:paraId="0768B4F6" w14:textId="77777777" w:rsidR="00611E42" w:rsidRDefault="00611E42" w:rsidP="002649E2">
      <w:pPr>
        <w:pStyle w:val="ListParagraph"/>
        <w:numPr>
          <w:ilvl w:val="0"/>
          <w:numId w:val="21"/>
        </w:numPr>
        <w:spacing w:before="0" w:after="160" w:line="259" w:lineRule="auto"/>
      </w:pPr>
      <w:r>
        <w:t>balancing with other high priority work as noted above</w:t>
      </w:r>
    </w:p>
    <w:p w14:paraId="56F2EACD" w14:textId="4F4176E9" w:rsidR="00611E42" w:rsidRDefault="00611E42" w:rsidP="002649E2">
      <w:pPr>
        <w:pStyle w:val="ListParagraph"/>
        <w:numPr>
          <w:ilvl w:val="0"/>
          <w:numId w:val="21"/>
        </w:numPr>
        <w:spacing w:before="0" w:after="160" w:line="259" w:lineRule="auto"/>
      </w:pPr>
      <w:r>
        <w:t>level of cooperation from key parties associated with the application e.g</w:t>
      </w:r>
      <w:r w:rsidR="00ED4BFF">
        <w:t>.</w:t>
      </w:r>
      <w:r>
        <w:t xml:space="preserve"> the exporting country NPPO, testing facilities etc.</w:t>
      </w:r>
    </w:p>
    <w:p w14:paraId="76675803" w14:textId="171C89B9" w:rsidR="00611E42" w:rsidRDefault="00E54D0B" w:rsidP="00EF7642">
      <w:r>
        <w:t>Given the above, the department does not explicitly prescribe assessment timeframes for completion of an approved source application.</w:t>
      </w:r>
    </w:p>
    <w:p w14:paraId="3CDC39C7" w14:textId="35BD76A6" w:rsidR="002649E2" w:rsidRDefault="005B6939" w:rsidP="00EF7642">
      <w:r w:rsidRPr="00170FFA">
        <w:rPr>
          <w:b/>
          <w:bCs/>
        </w:rPr>
        <w:t xml:space="preserve">Note: </w:t>
      </w:r>
      <w:r w:rsidRPr="00802E2C">
        <w:t>T</w:t>
      </w:r>
      <w:r w:rsidR="00195EC5">
        <w:t xml:space="preserve">he department may request </w:t>
      </w:r>
      <w:r w:rsidR="00ED4BFF">
        <w:t xml:space="preserve">further </w:t>
      </w:r>
      <w:r w:rsidR="00195EC5">
        <w:t xml:space="preserve">documentary evidence (e.g. records) to support the assessment process. </w:t>
      </w:r>
    </w:p>
    <w:p w14:paraId="340B5DA0" w14:textId="77777777" w:rsidR="00195EC5" w:rsidRDefault="00195EC5" w:rsidP="00EF7642"/>
    <w:p w14:paraId="31AB6E78" w14:textId="0997A507" w:rsidR="002649E2" w:rsidRPr="002649E2" w:rsidRDefault="002649E2" w:rsidP="00EF7642">
      <w:pPr>
        <w:rPr>
          <w:b/>
          <w:bCs/>
        </w:rPr>
      </w:pPr>
      <w:r w:rsidRPr="002649E2">
        <w:rPr>
          <w:b/>
          <w:bCs/>
        </w:rPr>
        <w:t>Certification periods, non-compliance and review</w:t>
      </w:r>
    </w:p>
    <w:p w14:paraId="32A60EB0" w14:textId="1459CA11" w:rsidR="002649E2" w:rsidRDefault="002649E2" w:rsidP="002649E2">
      <w:r>
        <w:t xml:space="preserve">Facilities that become recognised as </w:t>
      </w:r>
      <w:hyperlink r:id="rId25" w:history="1">
        <w:r w:rsidRPr="00F757D3">
          <w:rPr>
            <w:rStyle w:val="Hyperlink"/>
          </w:rPr>
          <w:t>an approved source</w:t>
        </w:r>
      </w:hyperlink>
      <w:r>
        <w:t xml:space="preserve"> for export of tissue cultures free of media to Australia will initially be certified for a </w:t>
      </w:r>
      <w:r w:rsidR="00E554D0">
        <w:t xml:space="preserve">defined </w:t>
      </w:r>
      <w:r>
        <w:t xml:space="preserve">period </w:t>
      </w:r>
      <w:r w:rsidR="00E554D0">
        <w:t>(e.g.</w:t>
      </w:r>
      <w:r>
        <w:t xml:space="preserve"> </w:t>
      </w:r>
      <w:r w:rsidR="00A21338">
        <w:t xml:space="preserve">three </w:t>
      </w:r>
      <w:r>
        <w:t>years</w:t>
      </w:r>
      <w:r w:rsidR="00E554D0">
        <w:t>)</w:t>
      </w:r>
      <w:r w:rsidR="00ED4BFF">
        <w:t>.</w:t>
      </w:r>
      <w:r w:rsidR="00E554D0">
        <w:t xml:space="preserve"> </w:t>
      </w:r>
      <w:r w:rsidR="00ED4BFF">
        <w:t xml:space="preserve">The </w:t>
      </w:r>
      <w:r w:rsidR="00E554D0">
        <w:t>applicant will be advised of this validity period by the department in writing following a successful audit outcome</w:t>
      </w:r>
      <w:r>
        <w:t xml:space="preserve">. Certification status is however subject to compliance activity by the exporting facility and the department may conduct periodic reviews to determine if measures continue to remain fit-for-purpose. Accordingly, major non-compliances may result in suspension of certification status, as can ongoing lesser non-compliances that are not </w:t>
      </w:r>
      <w:r w:rsidR="0069189C">
        <w:t xml:space="preserve">suitably </w:t>
      </w:r>
      <w:r>
        <w:t xml:space="preserve">actioned </w:t>
      </w:r>
      <w:r w:rsidR="0069189C">
        <w:t xml:space="preserve">in line with departmental requirements. </w:t>
      </w:r>
      <w:r>
        <w:t xml:space="preserve"> </w:t>
      </w:r>
    </w:p>
    <w:p w14:paraId="278E4DE8" w14:textId="56124DB7" w:rsidR="002649E2" w:rsidRDefault="002649E2" w:rsidP="002649E2">
      <w:r>
        <w:t xml:space="preserve">Certification periods and assessment requirements may vary for facilities seeking to re-certify their status after the initial </w:t>
      </w:r>
      <w:r w:rsidR="006B31C0">
        <w:t xml:space="preserve">establishment </w:t>
      </w:r>
      <w:r>
        <w:t xml:space="preserve">period has elapsed. This will again be contingent on a range of factors and the department will engage with the applicant to inform them of re-certification requirements and certification validity periods.  </w:t>
      </w:r>
    </w:p>
    <w:p w14:paraId="3EF917A5" w14:textId="77777777" w:rsidR="002649E2" w:rsidRDefault="002649E2" w:rsidP="002649E2"/>
    <w:p w14:paraId="22624FE7" w14:textId="41AF53DB" w:rsidR="00611E42" w:rsidRPr="005258A4" w:rsidRDefault="00611E42" w:rsidP="005258A4">
      <w:pPr>
        <w:spacing w:after="240"/>
        <w:rPr>
          <w:b/>
          <w:bCs/>
        </w:rPr>
      </w:pPr>
      <w:r w:rsidRPr="005258A4">
        <w:rPr>
          <w:b/>
          <w:bCs/>
        </w:rPr>
        <w:t>Documentation requirements</w:t>
      </w:r>
    </w:p>
    <w:p w14:paraId="30A00CDD" w14:textId="0CE93CB2" w:rsidR="00611E42" w:rsidRPr="005258A4" w:rsidRDefault="00611E42" w:rsidP="00611E42">
      <w:r w:rsidRPr="005258A4">
        <w:t xml:space="preserve">All information or documentation supplied in support of an application for a facility to become an approved source to export tissue cultures free of growth media to Australia </w:t>
      </w:r>
      <w:r w:rsidR="0069189C" w:rsidRPr="005258A4">
        <w:t>must</w:t>
      </w:r>
      <w:r w:rsidRPr="005258A4">
        <w:t xml:space="preserve"> meet the department’s </w:t>
      </w:r>
      <w:hyperlink r:id="rId26" w:history="1">
        <w:r w:rsidRPr="005258A4">
          <w:rPr>
            <w:rStyle w:val="Hyperlink"/>
          </w:rPr>
          <w:t>Minimum documentary and import declaration requirements</w:t>
        </w:r>
      </w:hyperlink>
      <w:r w:rsidRPr="005258A4">
        <w:t xml:space="preserve">. </w:t>
      </w:r>
    </w:p>
    <w:p w14:paraId="2A79E1D0" w14:textId="705ACA18" w:rsidR="00670DED" w:rsidRDefault="00611E42" w:rsidP="005258A4">
      <w:r w:rsidRPr="005258A4">
        <w:t>This policy outlines the minimum documentary requirements that must be met</w:t>
      </w:r>
      <w:r>
        <w:t xml:space="preserve"> when lodging information to the department in support of an application.  </w:t>
      </w:r>
    </w:p>
    <w:p w14:paraId="6607E1E5" w14:textId="77777777" w:rsidR="00BE46F0" w:rsidRDefault="00BE46F0" w:rsidP="005258A4"/>
    <w:p w14:paraId="1726ED15" w14:textId="1C4DBF23" w:rsidR="00673FCF" w:rsidRDefault="00673FCF" w:rsidP="00BE46F0">
      <w:pPr>
        <w:pStyle w:val="Heading3"/>
      </w:pPr>
      <w:bookmarkStart w:id="8" w:name="_Toc47368874"/>
      <w:bookmarkStart w:id="9" w:name="_Toc127276461"/>
      <w:bookmarkEnd w:id="8"/>
      <w:r>
        <w:lastRenderedPageBreak/>
        <w:t>Key definitions</w:t>
      </w:r>
      <w:bookmarkEnd w:id="9"/>
    </w:p>
    <w:p w14:paraId="297BB3F5" w14:textId="0A55B8FC" w:rsidR="00FB0480" w:rsidRPr="00AD5DE6" w:rsidRDefault="00FB0480" w:rsidP="00B461FB">
      <w:r w:rsidRPr="009330F8">
        <w:t>The following words are used</w:t>
      </w:r>
      <w:r w:rsidRPr="00951C72">
        <w:t xml:space="preserve"> throughout </w:t>
      </w:r>
      <w:r w:rsidR="001953E8">
        <w:t>this document</w:t>
      </w:r>
      <w:r w:rsidRPr="00951C72">
        <w:t xml:space="preserve"> to describe requirements, recommendations, allowances and guidance for offshore facilities wishing </w:t>
      </w:r>
      <w:r w:rsidR="00A72214">
        <w:t>to be approved to export tissue cultures free of growth media to Australia.</w:t>
      </w:r>
    </w:p>
    <w:p w14:paraId="79457D64" w14:textId="28830D0B" w:rsidR="00E546C4" w:rsidRPr="00951C72" w:rsidRDefault="001A6C45" w:rsidP="002649E2">
      <w:pPr>
        <w:pStyle w:val="ListParagraph"/>
        <w:numPr>
          <w:ilvl w:val="0"/>
          <w:numId w:val="14"/>
        </w:numPr>
      </w:pPr>
      <w:r w:rsidRPr="00B461FB">
        <w:rPr>
          <w:u w:val="single"/>
        </w:rPr>
        <w:t>‘</w:t>
      </w:r>
      <w:r w:rsidR="003E78C6">
        <w:rPr>
          <w:u w:val="single"/>
        </w:rPr>
        <w:t>must</w:t>
      </w:r>
      <w:r w:rsidR="003E78C6" w:rsidRPr="00B461FB">
        <w:rPr>
          <w:u w:val="single"/>
        </w:rPr>
        <w:t>’</w:t>
      </w:r>
      <w:r w:rsidR="003E78C6" w:rsidRPr="009330F8">
        <w:t xml:space="preserve"> </w:t>
      </w:r>
      <w:r w:rsidRPr="009330F8">
        <w:t xml:space="preserve">indicates a </w:t>
      </w:r>
      <w:r w:rsidR="00401E0C" w:rsidRPr="009330F8">
        <w:t xml:space="preserve">mandatory </w:t>
      </w:r>
      <w:r w:rsidRPr="00951C72">
        <w:t>requiremen</w:t>
      </w:r>
      <w:r w:rsidR="0084608B" w:rsidRPr="00AD5DE6">
        <w:t>t</w:t>
      </w:r>
      <w:r w:rsidR="003E78C6">
        <w:t>.</w:t>
      </w:r>
      <w:r w:rsidR="00E546C4" w:rsidRPr="009330F8">
        <w:t xml:space="preserve"> </w:t>
      </w:r>
    </w:p>
    <w:p w14:paraId="79E86B5F" w14:textId="73AB2024" w:rsidR="001A6C45" w:rsidRPr="00B461FB" w:rsidRDefault="00E546C4" w:rsidP="0060478E">
      <w:pPr>
        <w:ind w:firstLine="360"/>
        <w:rPr>
          <w:i/>
        </w:rPr>
      </w:pPr>
      <w:r w:rsidRPr="00951C72">
        <w:rPr>
          <w:i/>
        </w:rPr>
        <w:t xml:space="preserve">Failure to meet these </w:t>
      </w:r>
      <w:r w:rsidR="004D09CD" w:rsidRPr="00AD5DE6">
        <w:rPr>
          <w:i/>
        </w:rPr>
        <w:t xml:space="preserve">will be </w:t>
      </w:r>
      <w:r w:rsidR="00832394" w:rsidRPr="00AD5DE6">
        <w:rPr>
          <w:i/>
        </w:rPr>
        <w:t>considered</w:t>
      </w:r>
      <w:r w:rsidR="004D09CD" w:rsidRPr="00AD5DE6">
        <w:rPr>
          <w:i/>
        </w:rPr>
        <w:t xml:space="preserve"> a non</w:t>
      </w:r>
      <w:r w:rsidR="00286CDD" w:rsidRPr="00AD5DE6">
        <w:rPr>
          <w:i/>
        </w:rPr>
        <w:t>-</w:t>
      </w:r>
      <w:r w:rsidR="004D09CD" w:rsidRPr="00AD5DE6">
        <w:rPr>
          <w:i/>
        </w:rPr>
        <w:t>conformance</w:t>
      </w:r>
      <w:r w:rsidR="00A76BAA">
        <w:rPr>
          <w:i/>
        </w:rPr>
        <w:t>.</w:t>
      </w:r>
      <w:r w:rsidRPr="00501FA2">
        <w:rPr>
          <w:i/>
        </w:rPr>
        <w:t xml:space="preserve"> </w:t>
      </w:r>
    </w:p>
    <w:p w14:paraId="6F35E6C9" w14:textId="7EC0666D" w:rsidR="00401E0C" w:rsidRPr="00501FA2" w:rsidRDefault="001A6C45" w:rsidP="002649E2">
      <w:pPr>
        <w:pStyle w:val="ListParagraph"/>
        <w:numPr>
          <w:ilvl w:val="0"/>
          <w:numId w:val="15"/>
        </w:numPr>
      </w:pPr>
      <w:r w:rsidRPr="00B461FB">
        <w:rPr>
          <w:u w:val="single"/>
        </w:rPr>
        <w:t>‘should’</w:t>
      </w:r>
      <w:r w:rsidRPr="009330F8">
        <w:t xml:space="preserve"> indicates </w:t>
      </w:r>
      <w:r w:rsidR="008F794F" w:rsidRPr="009330F8">
        <w:t xml:space="preserve">that the requirement is </w:t>
      </w:r>
      <w:r w:rsidR="00D9336A" w:rsidRPr="00951C72">
        <w:t xml:space="preserve">expected to be implemented </w:t>
      </w:r>
      <w:r w:rsidR="00135EF0" w:rsidRPr="00951C72">
        <w:t>unless there is a va</w:t>
      </w:r>
      <w:r w:rsidR="00135EF0" w:rsidRPr="00AD5DE6">
        <w:t>lid reason for not implementing it</w:t>
      </w:r>
      <w:r w:rsidR="00D9336A" w:rsidRPr="00501FA2">
        <w:t xml:space="preserve">. </w:t>
      </w:r>
      <w:r w:rsidR="00C20D48" w:rsidRPr="00501FA2">
        <w:t xml:space="preserve"> A valid reason could be that it is not applicable to the facility </w:t>
      </w:r>
      <w:r w:rsidR="00D9336A" w:rsidRPr="00501FA2">
        <w:t xml:space="preserve">or </w:t>
      </w:r>
      <w:r w:rsidR="00C20D48" w:rsidRPr="00501FA2">
        <w:t>has been</w:t>
      </w:r>
      <w:r w:rsidR="00135EF0" w:rsidRPr="00501FA2">
        <w:t xml:space="preserve"> replaced by </w:t>
      </w:r>
      <w:r w:rsidR="00691794" w:rsidRPr="00501FA2">
        <w:t>an</w:t>
      </w:r>
      <w:r w:rsidR="00E546C4" w:rsidRPr="00501FA2">
        <w:t xml:space="preserve"> alternative </w:t>
      </w:r>
      <w:r w:rsidR="00691794" w:rsidRPr="00501FA2">
        <w:t xml:space="preserve">demonstrated to provide an equivalent </w:t>
      </w:r>
      <w:r w:rsidR="0082558D">
        <w:t>outcome</w:t>
      </w:r>
      <w:r w:rsidR="00C20D48" w:rsidRPr="00501FA2">
        <w:t>.</w:t>
      </w:r>
    </w:p>
    <w:p w14:paraId="2230D013" w14:textId="6923BA9E" w:rsidR="001A6C45" w:rsidRPr="00B461FB" w:rsidRDefault="00E546C4" w:rsidP="0060478E">
      <w:pPr>
        <w:ind w:left="360"/>
        <w:rPr>
          <w:b/>
          <w:i/>
        </w:rPr>
      </w:pPr>
      <w:r w:rsidRPr="00501FA2">
        <w:rPr>
          <w:i/>
        </w:rPr>
        <w:t xml:space="preserve">Failure to meet these requirements will result in a </w:t>
      </w:r>
      <w:r w:rsidR="00832394" w:rsidRPr="00501FA2">
        <w:rPr>
          <w:i/>
        </w:rPr>
        <w:t>non</w:t>
      </w:r>
      <w:r w:rsidR="00286CDD" w:rsidRPr="00501FA2">
        <w:rPr>
          <w:i/>
        </w:rPr>
        <w:t>-</w:t>
      </w:r>
      <w:r w:rsidR="00832394" w:rsidRPr="00501FA2">
        <w:rPr>
          <w:i/>
        </w:rPr>
        <w:t>conformance</w:t>
      </w:r>
      <w:r w:rsidRPr="00501FA2">
        <w:rPr>
          <w:i/>
        </w:rPr>
        <w:t xml:space="preserve"> </w:t>
      </w:r>
      <w:r w:rsidR="003D593D" w:rsidRPr="00501FA2">
        <w:rPr>
          <w:i/>
        </w:rPr>
        <w:t>unless</w:t>
      </w:r>
      <w:r w:rsidR="00832394" w:rsidRPr="00501FA2">
        <w:rPr>
          <w:i/>
        </w:rPr>
        <w:t xml:space="preserve"> </w:t>
      </w:r>
      <w:r w:rsidR="00D21209" w:rsidRPr="00E41FC6">
        <w:rPr>
          <w:i/>
        </w:rPr>
        <w:t xml:space="preserve">demonstrated to be </w:t>
      </w:r>
      <w:r w:rsidR="00832394" w:rsidRPr="00ED6375">
        <w:rPr>
          <w:i/>
        </w:rPr>
        <w:t xml:space="preserve">inapplicable or an </w:t>
      </w:r>
      <w:r w:rsidR="003D593D" w:rsidRPr="00ED6375">
        <w:rPr>
          <w:i/>
        </w:rPr>
        <w:t>acceptable alternative</w:t>
      </w:r>
      <w:r w:rsidR="00832394" w:rsidRPr="00ED6375">
        <w:rPr>
          <w:i/>
        </w:rPr>
        <w:t xml:space="preserve"> is </w:t>
      </w:r>
      <w:r w:rsidR="003D593D" w:rsidRPr="00ED6375">
        <w:rPr>
          <w:i/>
        </w:rPr>
        <w:t>in place</w:t>
      </w:r>
      <w:r w:rsidR="00135EF0" w:rsidRPr="00ED6375">
        <w:rPr>
          <w:i/>
        </w:rPr>
        <w:t>.</w:t>
      </w:r>
    </w:p>
    <w:p w14:paraId="45AB30D5" w14:textId="4BBCA66F" w:rsidR="00E546C4" w:rsidRPr="00501FA2" w:rsidRDefault="001A6C45" w:rsidP="002649E2">
      <w:pPr>
        <w:pStyle w:val="ListParagraph"/>
        <w:numPr>
          <w:ilvl w:val="0"/>
          <w:numId w:val="15"/>
        </w:numPr>
      </w:pPr>
      <w:r w:rsidRPr="00B461FB">
        <w:rPr>
          <w:u w:val="single"/>
        </w:rPr>
        <w:t>‘may’</w:t>
      </w:r>
      <w:r w:rsidR="00EA2ACE" w:rsidRPr="009330F8">
        <w:t xml:space="preserve"> </w:t>
      </w:r>
      <w:r w:rsidRPr="00AD5DE6">
        <w:t xml:space="preserve">indicates an allowance </w:t>
      </w:r>
      <w:r w:rsidR="00D21209" w:rsidRPr="00AD5DE6">
        <w:t xml:space="preserve">for </w:t>
      </w:r>
      <w:r w:rsidR="00D21209" w:rsidRPr="00501FA2">
        <w:t xml:space="preserve">the facility to decide </w:t>
      </w:r>
      <w:r w:rsidR="008A55C5">
        <w:t>how to achieve the desired outcome</w:t>
      </w:r>
      <w:r w:rsidR="0060478E">
        <w:t xml:space="preserve"> of a requirement</w:t>
      </w:r>
      <w:r w:rsidR="0084608B" w:rsidRPr="00501FA2">
        <w:t>.</w:t>
      </w:r>
    </w:p>
    <w:p w14:paraId="64C6EF06" w14:textId="388F9D6B" w:rsidR="00A76BAA" w:rsidRDefault="008A55C5" w:rsidP="0060478E">
      <w:pPr>
        <w:ind w:left="360"/>
        <w:rPr>
          <w:i/>
        </w:rPr>
      </w:pPr>
      <w:r>
        <w:rPr>
          <w:i/>
        </w:rPr>
        <w:t>How the facility chooses to meet the desired outcome will be assessed at audit</w:t>
      </w:r>
      <w:r w:rsidR="00542D51">
        <w:rPr>
          <w:i/>
        </w:rPr>
        <w:t xml:space="preserve"> </w:t>
      </w:r>
      <w:r>
        <w:rPr>
          <w:i/>
        </w:rPr>
        <w:t xml:space="preserve">and may result in </w:t>
      </w:r>
      <w:r w:rsidR="0060478E">
        <w:rPr>
          <w:i/>
        </w:rPr>
        <w:t>a non-conformance being issued if the desired outcome is not met.</w:t>
      </w:r>
      <w:r w:rsidR="00A76BAA" w:rsidRPr="00A76BAA">
        <w:rPr>
          <w:i/>
        </w:rPr>
        <w:t xml:space="preserve"> </w:t>
      </w:r>
    </w:p>
    <w:p w14:paraId="4DE5624D" w14:textId="722F5336" w:rsidR="00A76BAA" w:rsidRDefault="00A76BAA" w:rsidP="00B461FB">
      <w:pPr>
        <w:rPr>
          <w:iCs/>
        </w:rPr>
      </w:pPr>
    </w:p>
    <w:p w14:paraId="46537F54" w14:textId="508FAB93" w:rsidR="00FB4D60" w:rsidRPr="00FB4D60" w:rsidRDefault="00FB4D60" w:rsidP="00FB4D60"/>
    <w:p w14:paraId="17998757" w14:textId="3985EB38" w:rsidR="00E16981" w:rsidRDefault="00E16981" w:rsidP="00E16981">
      <w:pPr>
        <w:pStyle w:val="Heading3"/>
      </w:pPr>
      <w:bookmarkStart w:id="10" w:name="_Toc127276462"/>
      <w:r>
        <w:lastRenderedPageBreak/>
        <w:t>Glossary</w:t>
      </w:r>
      <w:bookmarkEnd w:id="10"/>
    </w:p>
    <w:tbl>
      <w:tblPr>
        <w:tblStyle w:val="PlainTable5"/>
        <w:tblW w:w="5186" w:type="pct"/>
        <w:shd w:val="clear" w:color="auto" w:fill="FFFFFF" w:themeFill="background1"/>
        <w:tblLayout w:type="fixed"/>
        <w:tblLook w:val="04A0" w:firstRow="1" w:lastRow="0" w:firstColumn="1" w:lastColumn="0" w:noHBand="0" w:noVBand="1"/>
      </w:tblPr>
      <w:tblGrid>
        <w:gridCol w:w="2166"/>
        <w:gridCol w:w="7196"/>
      </w:tblGrid>
      <w:tr w:rsidR="00E16981" w14:paraId="24E5032A" w14:textId="77777777" w:rsidTr="0036618F">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1157" w:type="pct"/>
          </w:tcPr>
          <w:p w14:paraId="0D4AA3E6" w14:textId="77777777" w:rsidR="00E16981" w:rsidRPr="0097147B" w:rsidRDefault="00E16981" w:rsidP="0097147B">
            <w:pPr>
              <w:pStyle w:val="TableHeading"/>
              <w:keepLines/>
              <w:jc w:val="left"/>
              <w:rPr>
                <w:i w:val="0"/>
                <w:iCs w:val="0"/>
              </w:rPr>
            </w:pPr>
            <w:r w:rsidRPr="0097147B">
              <w:rPr>
                <w:i w:val="0"/>
                <w:iCs w:val="0"/>
              </w:rPr>
              <w:t>Term</w:t>
            </w:r>
          </w:p>
        </w:tc>
        <w:tc>
          <w:tcPr>
            <w:tcW w:w="3843" w:type="pct"/>
          </w:tcPr>
          <w:p w14:paraId="037E71EB" w14:textId="77777777" w:rsidR="00E16981" w:rsidRPr="0097147B" w:rsidRDefault="00E16981" w:rsidP="00427EAA">
            <w:pPr>
              <w:pStyle w:val="TableHeading"/>
              <w:keepLines/>
              <w:cnfStyle w:val="100000000000" w:firstRow="1" w:lastRow="0" w:firstColumn="0" w:lastColumn="0" w:oddVBand="0" w:evenVBand="0" w:oddHBand="0" w:evenHBand="0" w:firstRowFirstColumn="0" w:firstRowLastColumn="0" w:lastRowFirstColumn="0" w:lastRowLastColumn="0"/>
              <w:rPr>
                <w:i w:val="0"/>
                <w:iCs w:val="0"/>
              </w:rPr>
            </w:pPr>
            <w:r w:rsidRPr="0097147B">
              <w:rPr>
                <w:i w:val="0"/>
                <w:iCs w:val="0"/>
              </w:rPr>
              <w:t>Definition</w:t>
            </w:r>
          </w:p>
        </w:tc>
      </w:tr>
      <w:tr w:rsidR="00AB3C87" w14:paraId="2CE33319" w14:textId="77777777" w:rsidTr="00AB3C8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157" w:type="pct"/>
          </w:tcPr>
          <w:p w14:paraId="40B9CA5F" w14:textId="700AC00C" w:rsidR="00AB3C87" w:rsidRPr="00AB3C87" w:rsidRDefault="00AB3C87" w:rsidP="00AB3C87">
            <w:pPr>
              <w:pStyle w:val="TableText"/>
              <w:keepNext/>
              <w:keepLines/>
              <w:jc w:val="left"/>
              <w:rPr>
                <w:i w:val="0"/>
                <w:iCs w:val="0"/>
              </w:rPr>
            </w:pPr>
            <w:r>
              <w:rPr>
                <w:i w:val="0"/>
                <w:iCs w:val="0"/>
              </w:rPr>
              <w:t>BICON</w:t>
            </w:r>
          </w:p>
        </w:tc>
        <w:tc>
          <w:tcPr>
            <w:tcW w:w="3843" w:type="pct"/>
            <w:shd w:val="clear" w:color="auto" w:fill="auto"/>
          </w:tcPr>
          <w:p w14:paraId="32958384" w14:textId="0CCFB7EB" w:rsidR="00AB3C87" w:rsidRPr="0097147B" w:rsidRDefault="00AB3C87" w:rsidP="00AB3C87">
            <w:pPr>
              <w:pStyle w:val="TableText"/>
              <w:keepNext/>
              <w:keepLines/>
              <w:cnfStyle w:val="000000100000" w:firstRow="0" w:lastRow="0" w:firstColumn="0" w:lastColumn="0" w:oddVBand="0" w:evenVBand="0" w:oddHBand="1" w:evenHBand="0" w:firstRowFirstColumn="0" w:firstRowLastColumn="0" w:lastRowFirstColumn="0" w:lastRowLastColumn="0"/>
            </w:pPr>
            <w:r>
              <w:t>Australian Biosecurity Import Conditions database</w:t>
            </w:r>
          </w:p>
        </w:tc>
      </w:tr>
      <w:tr w:rsidR="00E16981" w14:paraId="5625E975" w14:textId="77777777" w:rsidTr="0036618F">
        <w:trPr>
          <w:trHeight w:val="603"/>
        </w:trPr>
        <w:tc>
          <w:tcPr>
            <w:cnfStyle w:val="001000000000" w:firstRow="0" w:lastRow="0" w:firstColumn="1" w:lastColumn="0" w:oddVBand="0" w:evenVBand="0" w:oddHBand="0" w:evenHBand="0" w:firstRowFirstColumn="0" w:firstRowLastColumn="0" w:lastRowFirstColumn="0" w:lastRowLastColumn="0"/>
            <w:tcW w:w="1157" w:type="pct"/>
          </w:tcPr>
          <w:p w14:paraId="00B71DFB" w14:textId="77777777" w:rsidR="00E16981" w:rsidRPr="00E16981" w:rsidRDefault="00E16981" w:rsidP="0097147B">
            <w:pPr>
              <w:pStyle w:val="TableText"/>
              <w:keepNext/>
              <w:keepLines/>
              <w:jc w:val="left"/>
              <w:rPr>
                <w:i w:val="0"/>
                <w:iCs w:val="0"/>
              </w:rPr>
            </w:pPr>
            <w:r w:rsidRPr="00E16981">
              <w:rPr>
                <w:i w:val="0"/>
                <w:iCs w:val="0"/>
              </w:rPr>
              <w:t>biosecurity</w:t>
            </w:r>
          </w:p>
        </w:tc>
        <w:tc>
          <w:tcPr>
            <w:tcW w:w="3843" w:type="pct"/>
            <w:shd w:val="clear" w:color="auto" w:fill="FFFFFF" w:themeFill="background1"/>
          </w:tcPr>
          <w:p w14:paraId="0C05D0BF" w14:textId="77777777" w:rsidR="00E16981"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t>Managing risks to Australia’s economy, environment and community of pests and diseases entering, emerging, establishing or spreading in Australia.</w:t>
            </w:r>
          </w:p>
        </w:tc>
      </w:tr>
      <w:tr w:rsidR="00E16981" w14:paraId="37C0F20B" w14:textId="77777777" w:rsidTr="0036618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157" w:type="pct"/>
          </w:tcPr>
          <w:p w14:paraId="077A0A15" w14:textId="77777777" w:rsidR="00E16981" w:rsidRPr="00E16981" w:rsidRDefault="00E16981" w:rsidP="0097147B">
            <w:pPr>
              <w:pStyle w:val="TableText"/>
              <w:keepNext/>
              <w:keepLines/>
              <w:jc w:val="left"/>
              <w:rPr>
                <w:i w:val="0"/>
                <w:iCs w:val="0"/>
              </w:rPr>
            </w:pPr>
            <w:r w:rsidRPr="00E16981">
              <w:rPr>
                <w:i w:val="0"/>
                <w:iCs w:val="0"/>
              </w:rPr>
              <w:t>biosecurity integrity</w:t>
            </w:r>
          </w:p>
        </w:tc>
        <w:tc>
          <w:tcPr>
            <w:tcW w:w="3843" w:type="pct"/>
            <w:shd w:val="clear" w:color="auto" w:fill="FFFFFF" w:themeFill="background1"/>
          </w:tcPr>
          <w:p w14:paraId="6FE177E1" w14:textId="07F01AD5" w:rsidR="00E16981"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rsidRPr="000C4647">
              <w:t xml:space="preserve">Where inputs and finished products are not contaminated with biosecurity risk material at any point during the primary production, manufacturing </w:t>
            </w:r>
            <w:r w:rsidR="00670DED">
              <w:t>and handling phases (including during preparations for export)</w:t>
            </w:r>
            <w:r w:rsidRPr="000C4647">
              <w:t xml:space="preserve">.  </w:t>
            </w:r>
          </w:p>
        </w:tc>
      </w:tr>
      <w:tr w:rsidR="00E16981" w14:paraId="3462F7F0" w14:textId="77777777" w:rsidTr="0036618F">
        <w:trPr>
          <w:trHeight w:val="1917"/>
        </w:trPr>
        <w:tc>
          <w:tcPr>
            <w:cnfStyle w:val="001000000000" w:firstRow="0" w:lastRow="0" w:firstColumn="1" w:lastColumn="0" w:oddVBand="0" w:evenVBand="0" w:oddHBand="0" w:evenHBand="0" w:firstRowFirstColumn="0" w:firstRowLastColumn="0" w:lastRowFirstColumn="0" w:lastRowLastColumn="0"/>
            <w:tcW w:w="1157" w:type="pct"/>
          </w:tcPr>
          <w:p w14:paraId="00125ADB" w14:textId="77777777" w:rsidR="00E16981" w:rsidRPr="00E16981" w:rsidRDefault="00E16981" w:rsidP="0097147B">
            <w:pPr>
              <w:pStyle w:val="TableText"/>
              <w:keepNext/>
              <w:keepLines/>
              <w:jc w:val="left"/>
              <w:rPr>
                <w:i w:val="0"/>
                <w:iCs w:val="0"/>
              </w:rPr>
            </w:pPr>
            <w:r w:rsidRPr="00E16981">
              <w:rPr>
                <w:i w:val="0"/>
                <w:iCs w:val="0"/>
              </w:rPr>
              <w:t>biosecurity risk material</w:t>
            </w:r>
          </w:p>
        </w:tc>
        <w:tc>
          <w:tcPr>
            <w:tcW w:w="3843" w:type="pct"/>
            <w:shd w:val="clear" w:color="auto" w:fill="FFFFFF" w:themeFill="background1"/>
          </w:tcPr>
          <w:p w14:paraId="5B342247" w14:textId="50DF975E" w:rsidR="00E16981"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Any material with the </w:t>
            </w:r>
            <w:r w:rsidRPr="00417ECE">
              <w:t xml:space="preserve">potential to introduce </w:t>
            </w:r>
            <w:r>
              <w:t>a</w:t>
            </w:r>
            <w:r w:rsidRPr="00417ECE">
              <w:t xml:space="preserve"> </w:t>
            </w:r>
            <w:r w:rsidR="00802E2C">
              <w:t xml:space="preserve">weed, </w:t>
            </w:r>
            <w:r w:rsidRPr="00417ECE">
              <w:t>pest or disease</w:t>
            </w:r>
            <w:r>
              <w:t>. Examples of biosecurity risk material includes, but is not limited to:</w:t>
            </w:r>
          </w:p>
          <w:p w14:paraId="7A13E9C3" w14:textId="77777777" w:rsidR="00E16981" w:rsidRDefault="00E16981" w:rsidP="002649E2">
            <w:pPr>
              <w:pStyle w:val="TableText"/>
              <w:keepNext/>
              <w:keepLines/>
              <w:numPr>
                <w:ilvl w:val="0"/>
                <w:numId w:val="15"/>
              </w:numPr>
              <w:cnfStyle w:val="000000000000" w:firstRow="0" w:lastRow="0" w:firstColumn="0" w:lastColumn="0" w:oddVBand="0" w:evenVBand="0" w:oddHBand="0" w:evenHBand="0" w:firstRowFirstColumn="0" w:firstRowLastColumn="0" w:lastRowFirstColumn="0" w:lastRowLastColumn="0"/>
            </w:pPr>
            <w:r>
              <w:t>animals e.g. rodents, birds and insects</w:t>
            </w:r>
          </w:p>
          <w:p w14:paraId="68FBE1DD" w14:textId="77777777" w:rsidR="00E16981" w:rsidRDefault="00E16981" w:rsidP="002649E2">
            <w:pPr>
              <w:pStyle w:val="TableText"/>
              <w:keepNext/>
              <w:keepLines/>
              <w:numPr>
                <w:ilvl w:val="0"/>
                <w:numId w:val="15"/>
              </w:numPr>
              <w:cnfStyle w:val="000000000000" w:firstRow="0" w:lastRow="0" w:firstColumn="0" w:lastColumn="0" w:oddVBand="0" w:evenVBand="0" w:oddHBand="0" w:evenHBand="0" w:firstRowFirstColumn="0" w:firstRowLastColumn="0" w:lastRowFirstColumn="0" w:lastRowLastColumn="0"/>
            </w:pPr>
            <w:r>
              <w:t>animal parts and animal products e.g. feathers, faeces</w:t>
            </w:r>
          </w:p>
          <w:p w14:paraId="2214B739" w14:textId="77777777" w:rsidR="00E16981" w:rsidRDefault="00E16981" w:rsidP="002649E2">
            <w:pPr>
              <w:pStyle w:val="TableText"/>
              <w:keepNext/>
              <w:keepLines/>
              <w:numPr>
                <w:ilvl w:val="0"/>
                <w:numId w:val="15"/>
              </w:numPr>
              <w:cnfStyle w:val="000000000000" w:firstRow="0" w:lastRow="0" w:firstColumn="0" w:lastColumn="0" w:oddVBand="0" w:evenVBand="0" w:oddHBand="0" w:evenHBand="0" w:firstRowFirstColumn="0" w:firstRowLastColumn="0" w:lastRowFirstColumn="0" w:lastRowLastColumn="0"/>
            </w:pPr>
            <w:r>
              <w:t>plants and plant parts including seeds</w:t>
            </w:r>
          </w:p>
          <w:p w14:paraId="0FC5DAAE" w14:textId="77777777" w:rsidR="00E16981" w:rsidRDefault="00E16981" w:rsidP="002649E2">
            <w:pPr>
              <w:pStyle w:val="TableText"/>
              <w:keepNext/>
              <w:keepLines/>
              <w:numPr>
                <w:ilvl w:val="0"/>
                <w:numId w:val="15"/>
              </w:numPr>
              <w:cnfStyle w:val="000000000000" w:firstRow="0" w:lastRow="0" w:firstColumn="0" w:lastColumn="0" w:oddVBand="0" w:evenVBand="0" w:oddHBand="0" w:evenHBand="0" w:firstRowFirstColumn="0" w:firstRowLastColumn="0" w:lastRowFirstColumn="0" w:lastRowLastColumn="0"/>
            </w:pPr>
            <w:r>
              <w:t>soil</w:t>
            </w:r>
          </w:p>
        </w:tc>
      </w:tr>
      <w:tr w:rsidR="00E16981" w14:paraId="467A7503" w14:textId="77777777" w:rsidTr="0036618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157" w:type="pct"/>
          </w:tcPr>
          <w:p w14:paraId="53CE8AE7" w14:textId="77777777" w:rsidR="00E16981" w:rsidRPr="00E16981" w:rsidRDefault="00E16981" w:rsidP="0097147B">
            <w:pPr>
              <w:pStyle w:val="TableText"/>
              <w:keepNext/>
              <w:keepLines/>
              <w:jc w:val="left"/>
              <w:rPr>
                <w:i w:val="0"/>
                <w:iCs w:val="0"/>
              </w:rPr>
            </w:pPr>
            <w:r w:rsidRPr="00E16981">
              <w:rPr>
                <w:i w:val="0"/>
                <w:iCs w:val="0"/>
              </w:rPr>
              <w:t>biosecurity specifications</w:t>
            </w:r>
          </w:p>
        </w:tc>
        <w:tc>
          <w:tcPr>
            <w:tcW w:w="3843" w:type="pct"/>
            <w:shd w:val="clear" w:color="auto" w:fill="FFFFFF" w:themeFill="background1"/>
          </w:tcPr>
          <w:p w14:paraId="35B39C28" w14:textId="77777777" w:rsidR="00E16981"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rsidRPr="000C4647">
              <w:t>These are the specifications set by the facility to ensure biosecurity risks are managed in accordance with Australia’s import conditions. See section 3 for a description of these requirements.</w:t>
            </w:r>
          </w:p>
        </w:tc>
      </w:tr>
      <w:tr w:rsidR="00E16981" w14:paraId="582CCFE3" w14:textId="77777777" w:rsidTr="0036618F">
        <w:trPr>
          <w:trHeight w:val="624"/>
        </w:trPr>
        <w:tc>
          <w:tcPr>
            <w:cnfStyle w:val="001000000000" w:firstRow="0" w:lastRow="0" w:firstColumn="1" w:lastColumn="0" w:oddVBand="0" w:evenVBand="0" w:oddHBand="0" w:evenHBand="0" w:firstRowFirstColumn="0" w:firstRowLastColumn="0" w:lastRowFirstColumn="0" w:lastRowLastColumn="0"/>
            <w:tcW w:w="1157" w:type="pct"/>
          </w:tcPr>
          <w:p w14:paraId="62E7BCB2" w14:textId="77777777" w:rsidR="00E16981" w:rsidRPr="00E16981" w:rsidRDefault="00E16981" w:rsidP="0097147B">
            <w:pPr>
              <w:pStyle w:val="TableText"/>
              <w:keepNext/>
              <w:keepLines/>
              <w:jc w:val="left"/>
              <w:rPr>
                <w:i w:val="0"/>
                <w:iCs w:val="0"/>
              </w:rPr>
            </w:pPr>
            <w:r w:rsidRPr="00E16981">
              <w:rPr>
                <w:i w:val="0"/>
                <w:iCs w:val="0"/>
              </w:rPr>
              <w:t>calibration</w:t>
            </w:r>
          </w:p>
        </w:tc>
        <w:tc>
          <w:tcPr>
            <w:tcW w:w="3843" w:type="pct"/>
            <w:shd w:val="clear" w:color="auto" w:fill="FFFFFF" w:themeFill="background1"/>
          </w:tcPr>
          <w:p w14:paraId="6F3ED2E0" w14:textId="77777777" w:rsidR="00E16981"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0C4647">
              <w:t>A demonstrated comparison of a measurement device against a more accurate traceable reference or standard device.</w:t>
            </w:r>
          </w:p>
        </w:tc>
      </w:tr>
      <w:tr w:rsidR="00E16981" w14:paraId="715AAFBF" w14:textId="77777777" w:rsidTr="0036618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157" w:type="pct"/>
          </w:tcPr>
          <w:p w14:paraId="4A3022B0" w14:textId="77777777" w:rsidR="00E16981" w:rsidRPr="00E16981" w:rsidRDefault="00E16981" w:rsidP="0097147B">
            <w:pPr>
              <w:pStyle w:val="TableText"/>
              <w:keepNext/>
              <w:keepLines/>
              <w:jc w:val="left"/>
              <w:rPr>
                <w:i w:val="0"/>
                <w:iCs w:val="0"/>
              </w:rPr>
            </w:pPr>
            <w:r w:rsidRPr="00E16981">
              <w:rPr>
                <w:i w:val="0"/>
                <w:iCs w:val="0"/>
              </w:rPr>
              <w:t>contamination</w:t>
            </w:r>
          </w:p>
        </w:tc>
        <w:tc>
          <w:tcPr>
            <w:tcW w:w="3843" w:type="pct"/>
            <w:shd w:val="clear" w:color="auto" w:fill="FFFFFF" w:themeFill="background1"/>
          </w:tcPr>
          <w:p w14:paraId="33AF9101" w14:textId="77777777" w:rsidR="00E16981"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rsidRPr="001F1DDB">
              <w:rPr>
                <w:lang w:val="x-none"/>
              </w:rPr>
              <w:t xml:space="preserve">The undesired introduction of </w:t>
            </w:r>
            <w:r>
              <w:t>biosecurity risk material</w:t>
            </w:r>
            <w:r w:rsidRPr="001F1DDB">
              <w:rPr>
                <w:lang w:val="x-none"/>
              </w:rPr>
              <w:t xml:space="preserve">, into or onto </w:t>
            </w:r>
            <w:r>
              <w:t>inputs</w:t>
            </w:r>
            <w:r w:rsidRPr="001F1DDB">
              <w:rPr>
                <w:lang w:val="x-none"/>
              </w:rPr>
              <w:t xml:space="preserve"> </w:t>
            </w:r>
            <w:r>
              <w:t>or finished products</w:t>
            </w:r>
            <w:r w:rsidRPr="001F1DDB">
              <w:rPr>
                <w:lang w:val="x-none"/>
              </w:rPr>
              <w:t xml:space="preserve">. </w:t>
            </w:r>
          </w:p>
        </w:tc>
      </w:tr>
      <w:tr w:rsidR="00E16981" w14:paraId="0641E483" w14:textId="77777777" w:rsidTr="0036618F">
        <w:trPr>
          <w:trHeight w:val="388"/>
        </w:trPr>
        <w:tc>
          <w:tcPr>
            <w:cnfStyle w:val="001000000000" w:firstRow="0" w:lastRow="0" w:firstColumn="1" w:lastColumn="0" w:oddVBand="0" w:evenVBand="0" w:oddHBand="0" w:evenHBand="0" w:firstRowFirstColumn="0" w:firstRowLastColumn="0" w:lastRowFirstColumn="0" w:lastRowLastColumn="0"/>
            <w:tcW w:w="1157" w:type="pct"/>
          </w:tcPr>
          <w:p w14:paraId="3F15312A" w14:textId="77777777" w:rsidR="00E16981" w:rsidRPr="00E16981" w:rsidRDefault="00E16981" w:rsidP="0097147B">
            <w:pPr>
              <w:pStyle w:val="TableText"/>
              <w:keepNext/>
              <w:keepLines/>
              <w:jc w:val="left"/>
              <w:rPr>
                <w:i w:val="0"/>
                <w:iCs w:val="0"/>
              </w:rPr>
            </w:pPr>
            <w:r w:rsidRPr="00E16981">
              <w:rPr>
                <w:i w:val="0"/>
                <w:iCs w:val="0"/>
              </w:rPr>
              <w:t>cross-contamination</w:t>
            </w:r>
          </w:p>
        </w:tc>
        <w:tc>
          <w:tcPr>
            <w:tcW w:w="3843" w:type="pct"/>
            <w:shd w:val="clear" w:color="auto" w:fill="FFFFFF" w:themeFill="background1"/>
          </w:tcPr>
          <w:p w14:paraId="2B0BFEFC" w14:textId="77777777" w:rsidR="00E16981" w:rsidRPr="000C4647"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1F1DDB">
              <w:t>Contamination of a</w:t>
            </w:r>
            <w:r>
              <w:t xml:space="preserve">n input or finished product </w:t>
            </w:r>
            <w:r w:rsidRPr="001F1DDB">
              <w:t xml:space="preserve">with another </w:t>
            </w:r>
            <w:r>
              <w:t>input</w:t>
            </w:r>
            <w:r w:rsidRPr="001F1DDB">
              <w:t xml:space="preserve"> or </w:t>
            </w:r>
            <w:r>
              <w:t xml:space="preserve">finished </w:t>
            </w:r>
            <w:r w:rsidRPr="001F1DDB">
              <w:t>product.</w:t>
            </w:r>
          </w:p>
        </w:tc>
      </w:tr>
      <w:tr w:rsidR="00E16981" w14:paraId="2F2DB794" w14:textId="77777777" w:rsidTr="0036618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157" w:type="pct"/>
          </w:tcPr>
          <w:p w14:paraId="28E83CB3" w14:textId="77777777" w:rsidR="00E16981" w:rsidRPr="00E16981" w:rsidRDefault="00E16981" w:rsidP="0097147B">
            <w:pPr>
              <w:pStyle w:val="TableText"/>
              <w:keepNext/>
              <w:keepLines/>
              <w:jc w:val="left"/>
              <w:rPr>
                <w:i w:val="0"/>
                <w:iCs w:val="0"/>
              </w:rPr>
            </w:pPr>
            <w:r w:rsidRPr="00E16981">
              <w:rPr>
                <w:i w:val="0"/>
                <w:iCs w:val="0"/>
              </w:rPr>
              <w:t>finished product</w:t>
            </w:r>
          </w:p>
        </w:tc>
        <w:tc>
          <w:tcPr>
            <w:tcW w:w="3843" w:type="pct"/>
            <w:shd w:val="clear" w:color="auto" w:fill="FFFFFF" w:themeFill="background1"/>
          </w:tcPr>
          <w:p w14:paraId="706D60F6" w14:textId="2EC057D5" w:rsidR="00E16981" w:rsidRPr="000C4647" w:rsidRDefault="00B96E2C" w:rsidP="00427EAA">
            <w:pPr>
              <w:pStyle w:val="TableText"/>
              <w:keepNext/>
              <w:keepLines/>
              <w:cnfStyle w:val="000000100000" w:firstRow="0" w:lastRow="0" w:firstColumn="0" w:lastColumn="0" w:oddVBand="0" w:evenVBand="0" w:oddHBand="1" w:evenHBand="0" w:firstRowFirstColumn="0" w:firstRowLastColumn="0" w:lastRowFirstColumn="0" w:lastRowLastColumn="0"/>
            </w:pPr>
            <w:r>
              <w:t>A finished container of tissue cultures which have been removed from agar and repackaged for export.</w:t>
            </w:r>
          </w:p>
        </w:tc>
      </w:tr>
      <w:tr w:rsidR="00F9425F" w14:paraId="33A648C3" w14:textId="77777777" w:rsidTr="0036618F">
        <w:trPr>
          <w:trHeight w:val="624"/>
        </w:trPr>
        <w:tc>
          <w:tcPr>
            <w:cnfStyle w:val="001000000000" w:firstRow="0" w:lastRow="0" w:firstColumn="1" w:lastColumn="0" w:oddVBand="0" w:evenVBand="0" w:oddHBand="0" w:evenHBand="0" w:firstRowFirstColumn="0" w:firstRowLastColumn="0" w:lastRowFirstColumn="0" w:lastRowLastColumn="0"/>
            <w:tcW w:w="1157" w:type="pct"/>
          </w:tcPr>
          <w:p w14:paraId="4CE55D91" w14:textId="13E4B0E2" w:rsidR="00F9425F" w:rsidRPr="00F32BE6" w:rsidRDefault="00F9425F" w:rsidP="00F32BE6">
            <w:pPr>
              <w:pStyle w:val="TableText"/>
              <w:keepNext/>
              <w:keepLines/>
              <w:jc w:val="left"/>
              <w:rPr>
                <w:i w:val="0"/>
                <w:iCs w:val="0"/>
              </w:rPr>
            </w:pPr>
            <w:r>
              <w:rPr>
                <w:i w:val="0"/>
                <w:iCs w:val="0"/>
              </w:rPr>
              <w:t>facility</w:t>
            </w:r>
          </w:p>
        </w:tc>
        <w:tc>
          <w:tcPr>
            <w:tcW w:w="3843" w:type="pct"/>
            <w:shd w:val="clear" w:color="auto" w:fill="FFFFFF" w:themeFill="background1"/>
          </w:tcPr>
          <w:p w14:paraId="16436C81" w14:textId="40EC0A90" w:rsidR="00F9425F" w:rsidRPr="000C4647" w:rsidRDefault="001F44F7" w:rsidP="00910E7D">
            <w:pPr>
              <w:pStyle w:val="TableText"/>
              <w:keepNext/>
              <w:keepLines/>
              <w:cnfStyle w:val="000000000000" w:firstRow="0" w:lastRow="0" w:firstColumn="0" w:lastColumn="0" w:oddVBand="0" w:evenVBand="0" w:oddHBand="0" w:evenHBand="0" w:firstRowFirstColumn="0" w:firstRowLastColumn="0" w:lastRowFirstColumn="0" w:lastRowLastColumn="0"/>
            </w:pPr>
            <w:r>
              <w:t>A</w:t>
            </w:r>
            <w:r w:rsidR="00F9425F">
              <w:t>n overseas</w:t>
            </w:r>
            <w:r w:rsidR="00910E7D">
              <w:t xml:space="preserve"> establishment</w:t>
            </w:r>
            <w:r w:rsidR="00F9425F">
              <w:t xml:space="preserve"> that manufactures, stores, handles, transports or exports </w:t>
            </w:r>
            <w:r w:rsidR="00670DED">
              <w:t>nursery stock</w:t>
            </w:r>
            <w:r w:rsidR="00F9425F">
              <w:t xml:space="preserve"> to Australia. </w:t>
            </w:r>
            <w:r w:rsidR="00F9425F" w:rsidRPr="00102E2C">
              <w:t xml:space="preserve"> </w:t>
            </w:r>
          </w:p>
        </w:tc>
      </w:tr>
      <w:tr w:rsidR="00E16981" w14:paraId="065EABD2" w14:textId="77777777" w:rsidTr="00B96E2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157" w:type="pct"/>
          </w:tcPr>
          <w:p w14:paraId="283AD3A7" w14:textId="77777777" w:rsidR="00E16981" w:rsidRPr="00E16981" w:rsidRDefault="00E16981" w:rsidP="0097147B">
            <w:pPr>
              <w:pStyle w:val="TableText"/>
              <w:keepNext/>
              <w:keepLines/>
              <w:jc w:val="left"/>
              <w:rPr>
                <w:i w:val="0"/>
                <w:iCs w:val="0"/>
              </w:rPr>
            </w:pPr>
            <w:r w:rsidRPr="00E16981">
              <w:rPr>
                <w:i w:val="0"/>
                <w:iCs w:val="0"/>
              </w:rPr>
              <w:t>inputs</w:t>
            </w:r>
          </w:p>
        </w:tc>
        <w:tc>
          <w:tcPr>
            <w:tcW w:w="3843" w:type="pct"/>
            <w:shd w:val="clear" w:color="auto" w:fill="FFFFFF" w:themeFill="background1"/>
          </w:tcPr>
          <w:p w14:paraId="73D67BF7" w14:textId="23F65BCD" w:rsidR="00E16981" w:rsidRPr="000C4647"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rsidRPr="000C4647">
              <w:t xml:space="preserve">Any materials required for the manufacture of the finished product. </w:t>
            </w:r>
          </w:p>
        </w:tc>
      </w:tr>
      <w:tr w:rsidR="00BC75AD" w14:paraId="34EFAEE3" w14:textId="77777777" w:rsidTr="00B96E2C">
        <w:trPr>
          <w:trHeight w:val="476"/>
        </w:trPr>
        <w:tc>
          <w:tcPr>
            <w:cnfStyle w:val="001000000000" w:firstRow="0" w:lastRow="0" w:firstColumn="1" w:lastColumn="0" w:oddVBand="0" w:evenVBand="0" w:oddHBand="0" w:evenHBand="0" w:firstRowFirstColumn="0" w:firstRowLastColumn="0" w:lastRowFirstColumn="0" w:lastRowLastColumn="0"/>
            <w:tcW w:w="1157" w:type="pct"/>
          </w:tcPr>
          <w:p w14:paraId="08FC1503" w14:textId="19F3AB81" w:rsidR="00BC75AD" w:rsidRPr="00A768E1" w:rsidRDefault="00BC75AD" w:rsidP="00A768E1">
            <w:pPr>
              <w:pStyle w:val="TableText"/>
              <w:keepNext/>
              <w:keepLines/>
              <w:jc w:val="left"/>
              <w:rPr>
                <w:i w:val="0"/>
                <w:iCs w:val="0"/>
              </w:rPr>
            </w:pPr>
            <w:r>
              <w:rPr>
                <w:i w:val="0"/>
                <w:iCs w:val="0"/>
              </w:rPr>
              <w:t>motherstock</w:t>
            </w:r>
          </w:p>
        </w:tc>
        <w:tc>
          <w:tcPr>
            <w:tcW w:w="3843" w:type="pct"/>
            <w:shd w:val="clear" w:color="auto" w:fill="FFFFFF" w:themeFill="background1"/>
          </w:tcPr>
          <w:p w14:paraId="49BEB9EE" w14:textId="0BA264C1" w:rsidR="00BC75AD" w:rsidRPr="000C4647" w:rsidRDefault="00BC75AD" w:rsidP="00427EAA">
            <w:pPr>
              <w:pStyle w:val="TableText"/>
              <w:keepNext/>
              <w:keepLines/>
              <w:cnfStyle w:val="000000000000" w:firstRow="0" w:lastRow="0" w:firstColumn="0" w:lastColumn="0" w:oddVBand="0" w:evenVBand="0" w:oddHBand="0" w:evenHBand="0" w:firstRowFirstColumn="0" w:firstRowLastColumn="0" w:lastRowFirstColumn="0" w:lastRowLastColumn="0"/>
            </w:pPr>
            <w:r>
              <w:t>Plant material maintained for the purpose of producing tissue culture plants for export</w:t>
            </w:r>
          </w:p>
        </w:tc>
      </w:tr>
      <w:tr w:rsidR="00E16981" w14:paraId="38235CAC" w14:textId="77777777" w:rsidTr="0036618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157" w:type="pct"/>
          </w:tcPr>
          <w:p w14:paraId="5396841C" w14:textId="77777777" w:rsidR="00E16981" w:rsidRPr="00E16981" w:rsidRDefault="00E16981" w:rsidP="0097147B">
            <w:pPr>
              <w:pStyle w:val="TableText"/>
              <w:keepNext/>
              <w:keepLines/>
              <w:jc w:val="left"/>
              <w:rPr>
                <w:i w:val="0"/>
                <w:iCs w:val="0"/>
              </w:rPr>
            </w:pPr>
            <w:r w:rsidRPr="00E16981">
              <w:rPr>
                <w:i w:val="0"/>
                <w:iCs w:val="0"/>
              </w:rPr>
              <w:t>potable water</w:t>
            </w:r>
          </w:p>
        </w:tc>
        <w:tc>
          <w:tcPr>
            <w:tcW w:w="3843" w:type="pct"/>
            <w:shd w:val="clear" w:color="auto" w:fill="FFFFFF" w:themeFill="background1"/>
          </w:tcPr>
          <w:p w14:paraId="5057173D" w14:textId="77777777" w:rsidR="00E16981" w:rsidRPr="00572C9D" w:rsidRDefault="00E16981" w:rsidP="00427EAA">
            <w:pPr>
              <w:cnfStyle w:val="000000100000" w:firstRow="0" w:lastRow="0" w:firstColumn="0" w:lastColumn="0" w:oddVBand="0" w:evenVBand="0" w:oddHBand="1" w:evenHBand="0" w:firstRowFirstColumn="0" w:firstRowLastColumn="0" w:lastRowFirstColumn="0" w:lastRowLastColumn="0"/>
            </w:pPr>
            <w:r w:rsidRPr="00572C9D">
              <w:rPr>
                <w:sz w:val="18"/>
              </w:rPr>
              <w:t>Water that is</w:t>
            </w:r>
            <w:r>
              <w:rPr>
                <w:sz w:val="18"/>
              </w:rPr>
              <w:t xml:space="preserve"> </w:t>
            </w:r>
            <w:r w:rsidRPr="00572C9D">
              <w:rPr>
                <w:sz w:val="18"/>
              </w:rPr>
              <w:t xml:space="preserve">processed and treated to meet standards for human consumption. </w:t>
            </w:r>
          </w:p>
        </w:tc>
      </w:tr>
      <w:tr w:rsidR="00E16981" w14:paraId="2B8F80D1" w14:textId="77777777" w:rsidTr="00B96E2C">
        <w:trPr>
          <w:trHeight w:val="625"/>
        </w:trPr>
        <w:tc>
          <w:tcPr>
            <w:cnfStyle w:val="001000000000" w:firstRow="0" w:lastRow="0" w:firstColumn="1" w:lastColumn="0" w:oddVBand="0" w:evenVBand="0" w:oddHBand="0" w:evenHBand="0" w:firstRowFirstColumn="0" w:firstRowLastColumn="0" w:lastRowFirstColumn="0" w:lastRowLastColumn="0"/>
            <w:tcW w:w="1157" w:type="pct"/>
          </w:tcPr>
          <w:p w14:paraId="12C830C8" w14:textId="77777777" w:rsidR="00E16981" w:rsidRPr="00E16981" w:rsidRDefault="00E16981" w:rsidP="0097147B">
            <w:pPr>
              <w:pStyle w:val="TableText"/>
              <w:keepNext/>
              <w:keepLines/>
              <w:jc w:val="left"/>
              <w:rPr>
                <w:i w:val="0"/>
                <w:iCs w:val="0"/>
              </w:rPr>
            </w:pPr>
            <w:r w:rsidRPr="00E16981">
              <w:rPr>
                <w:i w:val="0"/>
                <w:iCs w:val="0"/>
              </w:rPr>
              <w:t>quality management system</w:t>
            </w:r>
          </w:p>
        </w:tc>
        <w:tc>
          <w:tcPr>
            <w:tcW w:w="3843" w:type="pct"/>
            <w:shd w:val="clear" w:color="auto" w:fill="FFFFFF" w:themeFill="background1"/>
          </w:tcPr>
          <w:p w14:paraId="2504286C" w14:textId="69D284C3" w:rsidR="00E16981" w:rsidRPr="000C4647" w:rsidRDefault="00E16981" w:rsidP="00835F90">
            <w:pPr>
              <w:pStyle w:val="TableText"/>
              <w:keepNext/>
              <w:keepLines/>
              <w:cnfStyle w:val="000000000000" w:firstRow="0" w:lastRow="0" w:firstColumn="0" w:lastColumn="0" w:oddVBand="0" w:evenVBand="0" w:oddHBand="0" w:evenHBand="0" w:firstRowFirstColumn="0" w:firstRowLastColumn="0" w:lastRowFirstColumn="0" w:lastRowLastColumn="0"/>
            </w:pPr>
            <w:r w:rsidRPr="00572C9D">
              <w:t>A document or a series of documents that describe the policies and objectives as well as the processes to achieve those policies and objectives.</w:t>
            </w:r>
            <w:r w:rsidR="005536BF">
              <w:t xml:space="preserve"> </w:t>
            </w:r>
          </w:p>
        </w:tc>
      </w:tr>
      <w:tr w:rsidR="00BC75AD" w14:paraId="0880AE48" w14:textId="77777777" w:rsidTr="00B96E2C">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157" w:type="pct"/>
          </w:tcPr>
          <w:p w14:paraId="5729FD2C" w14:textId="04EFB60E" w:rsidR="00BC75AD" w:rsidRPr="00A768E1" w:rsidRDefault="00BC75AD" w:rsidP="00A768E1">
            <w:pPr>
              <w:pStyle w:val="TableText"/>
              <w:keepNext/>
              <w:keepLines/>
              <w:jc w:val="left"/>
              <w:rPr>
                <w:i w:val="0"/>
                <w:iCs w:val="0"/>
              </w:rPr>
            </w:pPr>
            <w:r>
              <w:rPr>
                <w:i w:val="0"/>
                <w:iCs w:val="0"/>
              </w:rPr>
              <w:t>tissue culture</w:t>
            </w:r>
          </w:p>
        </w:tc>
        <w:tc>
          <w:tcPr>
            <w:tcW w:w="3843" w:type="pct"/>
            <w:shd w:val="clear" w:color="auto" w:fill="FFFFFF" w:themeFill="background1"/>
          </w:tcPr>
          <w:p w14:paraId="00E26671" w14:textId="7986C734" w:rsidR="00BC75AD" w:rsidRPr="00572C9D" w:rsidRDefault="00BC75AD" w:rsidP="00835F90">
            <w:pPr>
              <w:pStyle w:val="TableText"/>
              <w:keepNext/>
              <w:keepLines/>
              <w:cnfStyle w:val="000000100000" w:firstRow="0" w:lastRow="0" w:firstColumn="0" w:lastColumn="0" w:oddVBand="0" w:evenVBand="0" w:oddHBand="1" w:evenHBand="0" w:firstRowFirstColumn="0" w:firstRowLastColumn="0" w:lastRowFirstColumn="0" w:lastRowLastColumn="0"/>
            </w:pPr>
            <w:r>
              <w:t>A form of micropropagation used to produce clones of the motherstock</w:t>
            </w:r>
            <w:r w:rsidR="0082558D">
              <w:t xml:space="preserve"> in an aseptic environment</w:t>
            </w:r>
            <w:r>
              <w:t>.</w:t>
            </w:r>
          </w:p>
        </w:tc>
      </w:tr>
    </w:tbl>
    <w:p w14:paraId="0A9CF388" w14:textId="3834A63F" w:rsidR="00BD34EF" w:rsidRPr="00A03255" w:rsidRDefault="00E54D0B" w:rsidP="00C90504">
      <w:pPr>
        <w:pStyle w:val="Heading2"/>
      </w:pPr>
      <w:bookmarkStart w:id="11" w:name="_Toc127276463"/>
      <w:r>
        <w:lastRenderedPageBreak/>
        <w:t>General requirements</w:t>
      </w:r>
      <w:bookmarkEnd w:id="11"/>
    </w:p>
    <w:p w14:paraId="4A7690FC" w14:textId="705AA149" w:rsidR="00BE46F0" w:rsidRPr="00BE46F0" w:rsidRDefault="00BD34EF" w:rsidP="00BE46F0">
      <w:pPr>
        <w:pStyle w:val="BoxText"/>
      </w:pPr>
      <w:r w:rsidRPr="00B461FB">
        <w:rPr>
          <w:b/>
        </w:rPr>
        <w:t xml:space="preserve">Desired </w:t>
      </w:r>
      <w:r w:rsidR="004E489F">
        <w:rPr>
          <w:b/>
        </w:rPr>
        <w:t>o</w:t>
      </w:r>
      <w:r w:rsidR="004E489F" w:rsidRPr="00B461FB">
        <w:rPr>
          <w:b/>
        </w:rPr>
        <w:t>utcome</w:t>
      </w:r>
      <w:r w:rsidR="00D517F2">
        <w:t>:</w:t>
      </w:r>
      <w:r w:rsidR="00E54D0B">
        <w:t xml:space="preserve"> </w:t>
      </w:r>
      <w:r w:rsidR="00F16ECD">
        <w:t>the facility has a documented structure</w:t>
      </w:r>
      <w:r w:rsidR="00230D5F">
        <w:t>, trained personnel with knowledge of Australia’s import requirements,</w:t>
      </w:r>
      <w:r w:rsidR="00F16ECD">
        <w:t xml:space="preserve"> and </w:t>
      </w:r>
      <w:r w:rsidR="00230D5F">
        <w:t xml:space="preserve">established </w:t>
      </w:r>
      <w:r w:rsidR="00F16ECD">
        <w:t xml:space="preserve">reporting lines to ensure that </w:t>
      </w:r>
      <w:r w:rsidR="00AB3C87">
        <w:t>all processes are</w:t>
      </w:r>
      <w:r w:rsidR="00F16ECD">
        <w:t xml:space="preserve"> managed in way that effectively identifies and responds to biosecurity risk.</w:t>
      </w:r>
      <w:r w:rsidR="00230D5F">
        <w:t xml:space="preserve"> Relevant accreditations should be in place where needed to support the conductance of activities in a manner which is consistent with international standards. </w:t>
      </w:r>
    </w:p>
    <w:p w14:paraId="05430CC1" w14:textId="40D87112" w:rsidR="00E54D0B" w:rsidRPr="00EF7642" w:rsidRDefault="00E54D0B" w:rsidP="002649E2">
      <w:pPr>
        <w:pStyle w:val="ListParagraph"/>
        <w:numPr>
          <w:ilvl w:val="0"/>
          <w:numId w:val="22"/>
        </w:numPr>
        <w:spacing w:after="240" w:line="360" w:lineRule="auto"/>
        <w:rPr>
          <w:i/>
          <w:iCs/>
          <w:lang w:eastAsia="ja-JP"/>
        </w:rPr>
      </w:pPr>
      <w:r w:rsidRPr="00EF7642">
        <w:rPr>
          <w:i/>
          <w:iCs/>
          <w:lang w:eastAsia="ja-JP"/>
        </w:rPr>
        <w:t>Details of the applicant</w:t>
      </w:r>
    </w:p>
    <w:p w14:paraId="1FCC0BFE" w14:textId="7B71EF2E" w:rsidR="00E54D0B" w:rsidRDefault="00E54D0B" w:rsidP="002649E2">
      <w:pPr>
        <w:pStyle w:val="ListParagraph"/>
        <w:numPr>
          <w:ilvl w:val="1"/>
          <w:numId w:val="22"/>
        </w:numPr>
        <w:spacing w:after="240" w:line="360" w:lineRule="auto"/>
        <w:rPr>
          <w:lang w:eastAsia="ja-JP"/>
        </w:rPr>
      </w:pPr>
      <w:r>
        <w:rPr>
          <w:lang w:eastAsia="ja-JP"/>
        </w:rPr>
        <w:t xml:space="preserve">The facility </w:t>
      </w:r>
      <w:r w:rsidRPr="00EF7642">
        <w:rPr>
          <w:u w:val="single"/>
          <w:lang w:eastAsia="ja-JP"/>
        </w:rPr>
        <w:t>must</w:t>
      </w:r>
      <w:r>
        <w:rPr>
          <w:lang w:eastAsia="ja-JP"/>
        </w:rPr>
        <w:t xml:space="preserve"> provide the following details:</w:t>
      </w:r>
    </w:p>
    <w:p w14:paraId="5CF1BA3C" w14:textId="73587668" w:rsidR="00E54D0B" w:rsidRDefault="003779E8" w:rsidP="002649E2">
      <w:pPr>
        <w:pStyle w:val="ListParagraph"/>
        <w:numPr>
          <w:ilvl w:val="2"/>
          <w:numId w:val="22"/>
        </w:numPr>
        <w:spacing w:after="240" w:line="360" w:lineRule="auto"/>
        <w:rPr>
          <w:lang w:eastAsia="ja-JP"/>
        </w:rPr>
      </w:pPr>
      <w:r>
        <w:rPr>
          <w:lang w:eastAsia="ja-JP"/>
        </w:rPr>
        <w:t xml:space="preserve">Physical address / location </w:t>
      </w:r>
    </w:p>
    <w:p w14:paraId="23C36167" w14:textId="64ED77C0" w:rsidR="003779E8" w:rsidRDefault="003779E8" w:rsidP="002649E2">
      <w:pPr>
        <w:pStyle w:val="ListParagraph"/>
        <w:numPr>
          <w:ilvl w:val="2"/>
          <w:numId w:val="22"/>
        </w:numPr>
        <w:spacing w:after="240" w:line="360" w:lineRule="auto"/>
        <w:rPr>
          <w:lang w:eastAsia="ja-JP"/>
        </w:rPr>
      </w:pPr>
      <w:r>
        <w:rPr>
          <w:lang w:eastAsia="ja-JP"/>
        </w:rPr>
        <w:t xml:space="preserve">Details of ownership of the facility </w:t>
      </w:r>
    </w:p>
    <w:p w14:paraId="0517EDC6" w14:textId="4B144162" w:rsidR="003779E8" w:rsidRDefault="003779E8" w:rsidP="002649E2">
      <w:pPr>
        <w:pStyle w:val="ListParagraph"/>
        <w:numPr>
          <w:ilvl w:val="2"/>
          <w:numId w:val="22"/>
        </w:numPr>
        <w:spacing w:after="240" w:line="360" w:lineRule="auto"/>
        <w:rPr>
          <w:lang w:eastAsia="ja-JP"/>
        </w:rPr>
      </w:pPr>
      <w:r>
        <w:rPr>
          <w:lang w:eastAsia="ja-JP"/>
        </w:rPr>
        <w:t>A minimum of two points of contact including full name, position held and email address</w:t>
      </w:r>
    </w:p>
    <w:p w14:paraId="631D3174" w14:textId="74571DC4" w:rsidR="003779E8" w:rsidRDefault="003779E8" w:rsidP="002649E2">
      <w:pPr>
        <w:pStyle w:val="ListParagraph"/>
        <w:numPr>
          <w:ilvl w:val="1"/>
          <w:numId w:val="22"/>
        </w:numPr>
        <w:spacing w:after="240" w:line="360" w:lineRule="auto"/>
        <w:rPr>
          <w:lang w:eastAsia="ja-JP"/>
        </w:rPr>
      </w:pPr>
      <w:r>
        <w:rPr>
          <w:lang w:eastAsia="ja-JP"/>
        </w:rPr>
        <w:t>Diagram of the facility (site map) including a description of how plant material is processed/moves through the facility.</w:t>
      </w:r>
    </w:p>
    <w:p w14:paraId="6C3137F5" w14:textId="1B7475F1" w:rsidR="00AB3C87" w:rsidRDefault="00AB3C87" w:rsidP="002649E2">
      <w:pPr>
        <w:pStyle w:val="ListParagraph"/>
        <w:numPr>
          <w:ilvl w:val="1"/>
          <w:numId w:val="22"/>
        </w:numPr>
        <w:spacing w:after="240" w:line="360" w:lineRule="auto"/>
        <w:rPr>
          <w:lang w:eastAsia="ja-JP"/>
        </w:rPr>
      </w:pPr>
      <w:r>
        <w:rPr>
          <w:lang w:eastAsia="ja-JP"/>
        </w:rPr>
        <w:t xml:space="preserve">Photos of the facility </w:t>
      </w:r>
      <w:r w:rsidR="007E37E4">
        <w:rPr>
          <w:lang w:eastAsia="ja-JP"/>
        </w:rPr>
        <w:t xml:space="preserve">and production process </w:t>
      </w:r>
      <w:r w:rsidRPr="00AB3C87">
        <w:rPr>
          <w:u w:val="single"/>
          <w:lang w:eastAsia="ja-JP"/>
        </w:rPr>
        <w:t>must</w:t>
      </w:r>
      <w:r>
        <w:rPr>
          <w:lang w:eastAsia="ja-JP"/>
        </w:rPr>
        <w:t xml:space="preserve"> be supplied. </w:t>
      </w:r>
    </w:p>
    <w:p w14:paraId="0435C9E1" w14:textId="54238FA1" w:rsidR="003779E8" w:rsidRPr="00EF7642" w:rsidRDefault="003779E8" w:rsidP="002649E2">
      <w:pPr>
        <w:pStyle w:val="ListParagraph"/>
        <w:numPr>
          <w:ilvl w:val="0"/>
          <w:numId w:val="22"/>
        </w:numPr>
        <w:spacing w:after="240" w:line="360" w:lineRule="auto"/>
        <w:rPr>
          <w:i/>
          <w:iCs/>
          <w:lang w:eastAsia="ja-JP"/>
        </w:rPr>
      </w:pPr>
      <w:r w:rsidRPr="00EF7642">
        <w:rPr>
          <w:i/>
          <w:iCs/>
          <w:lang w:eastAsia="ja-JP"/>
        </w:rPr>
        <w:t xml:space="preserve">Awareness of the required import conditions </w:t>
      </w:r>
    </w:p>
    <w:p w14:paraId="51EE8B73" w14:textId="6A2C28E5" w:rsidR="006C471F" w:rsidRDefault="003779E8" w:rsidP="006C471F">
      <w:pPr>
        <w:pStyle w:val="ListParagraph"/>
        <w:numPr>
          <w:ilvl w:val="1"/>
          <w:numId w:val="22"/>
        </w:numPr>
        <w:spacing w:after="240" w:line="360" w:lineRule="auto"/>
        <w:rPr>
          <w:lang w:eastAsia="ja-JP"/>
        </w:rPr>
      </w:pPr>
      <w:r>
        <w:rPr>
          <w:lang w:eastAsia="ja-JP"/>
        </w:rPr>
        <w:t xml:space="preserve">The applicant </w:t>
      </w:r>
      <w:r w:rsidRPr="00EF7642">
        <w:rPr>
          <w:u w:val="single"/>
          <w:lang w:eastAsia="ja-JP"/>
        </w:rPr>
        <w:t>must</w:t>
      </w:r>
      <w:r>
        <w:rPr>
          <w:lang w:eastAsia="ja-JP"/>
        </w:rPr>
        <w:t xml:space="preserve"> demonstrate their knowledge of Australia’s import conditions. </w:t>
      </w:r>
    </w:p>
    <w:p w14:paraId="3B29D846" w14:textId="4948386D" w:rsidR="006C471F" w:rsidRDefault="006C471F" w:rsidP="006C471F">
      <w:pPr>
        <w:pStyle w:val="ListParagraph"/>
        <w:numPr>
          <w:ilvl w:val="1"/>
          <w:numId w:val="22"/>
        </w:numPr>
        <w:spacing w:after="240" w:line="360" w:lineRule="auto"/>
        <w:rPr>
          <w:lang w:eastAsia="ja-JP"/>
        </w:rPr>
      </w:pPr>
      <w:r>
        <w:rPr>
          <w:lang w:eastAsia="ja-JP"/>
        </w:rPr>
        <w:t xml:space="preserve">A complete list of scientific names and common names of all plants stored and cultured at the facility </w:t>
      </w:r>
      <w:r w:rsidRPr="006C471F">
        <w:rPr>
          <w:u w:val="single"/>
          <w:lang w:eastAsia="ja-JP"/>
        </w:rPr>
        <w:t>must</w:t>
      </w:r>
      <w:r>
        <w:rPr>
          <w:lang w:eastAsia="ja-JP"/>
        </w:rPr>
        <w:t xml:space="preserve"> be provided.</w:t>
      </w:r>
    </w:p>
    <w:p w14:paraId="73498686" w14:textId="6FB36391" w:rsidR="003779E8" w:rsidRPr="00EF7642" w:rsidRDefault="003779E8" w:rsidP="002649E2">
      <w:pPr>
        <w:pStyle w:val="ListParagraph"/>
        <w:numPr>
          <w:ilvl w:val="0"/>
          <w:numId w:val="22"/>
        </w:numPr>
        <w:spacing w:after="240" w:line="360" w:lineRule="auto"/>
        <w:rPr>
          <w:i/>
          <w:iCs/>
          <w:lang w:eastAsia="ja-JP"/>
        </w:rPr>
      </w:pPr>
      <w:r w:rsidRPr="00EF7642">
        <w:rPr>
          <w:i/>
          <w:iCs/>
          <w:lang w:eastAsia="ja-JP"/>
        </w:rPr>
        <w:t>Existing accreditations</w:t>
      </w:r>
    </w:p>
    <w:p w14:paraId="5AEAB858" w14:textId="558BC34A" w:rsidR="003779E8" w:rsidRDefault="003779E8" w:rsidP="002649E2">
      <w:pPr>
        <w:pStyle w:val="ListParagraph"/>
        <w:numPr>
          <w:ilvl w:val="1"/>
          <w:numId w:val="22"/>
        </w:numPr>
        <w:spacing w:after="240" w:line="360" w:lineRule="auto"/>
        <w:rPr>
          <w:lang w:eastAsia="ja-JP"/>
        </w:rPr>
      </w:pPr>
      <w:r w:rsidRPr="00EF7642">
        <w:rPr>
          <w:u w:val="single"/>
          <w:lang w:eastAsia="ja-JP"/>
        </w:rPr>
        <w:t>Where applicable</w:t>
      </w:r>
      <w:r>
        <w:rPr>
          <w:lang w:eastAsia="ja-JP"/>
        </w:rPr>
        <w:t xml:space="preserve">, the facility </w:t>
      </w:r>
      <w:r w:rsidRPr="00EF7642">
        <w:rPr>
          <w:u w:val="single"/>
          <w:lang w:eastAsia="ja-JP"/>
        </w:rPr>
        <w:t>should</w:t>
      </w:r>
      <w:r>
        <w:rPr>
          <w:lang w:eastAsia="ja-JP"/>
        </w:rPr>
        <w:t xml:space="preserve"> provide evidence of existing accreditations for their facility and/or the testing laboratory. This may include but </w:t>
      </w:r>
      <w:r w:rsidR="00AB3C87">
        <w:rPr>
          <w:lang w:eastAsia="ja-JP"/>
        </w:rPr>
        <w:t>is</w:t>
      </w:r>
      <w:r>
        <w:rPr>
          <w:lang w:eastAsia="ja-JP"/>
        </w:rPr>
        <w:t xml:space="preserve"> not limited to certifications from:</w:t>
      </w:r>
    </w:p>
    <w:p w14:paraId="2FF83366" w14:textId="14B87A07" w:rsidR="003779E8" w:rsidRDefault="003779E8" w:rsidP="002649E2">
      <w:pPr>
        <w:pStyle w:val="ListParagraph"/>
        <w:numPr>
          <w:ilvl w:val="2"/>
          <w:numId w:val="22"/>
        </w:numPr>
        <w:spacing w:after="240" w:line="360" w:lineRule="auto"/>
        <w:rPr>
          <w:lang w:eastAsia="ja-JP"/>
        </w:rPr>
      </w:pPr>
      <w:r>
        <w:rPr>
          <w:lang w:eastAsia="ja-JP"/>
        </w:rPr>
        <w:t>The export countries NPPO</w:t>
      </w:r>
    </w:p>
    <w:p w14:paraId="042E22E2" w14:textId="339DBAF6" w:rsidR="003779E8" w:rsidRDefault="003779E8" w:rsidP="002649E2">
      <w:pPr>
        <w:pStyle w:val="ListParagraph"/>
        <w:numPr>
          <w:ilvl w:val="2"/>
          <w:numId w:val="22"/>
        </w:numPr>
        <w:spacing w:after="240" w:line="360" w:lineRule="auto"/>
        <w:rPr>
          <w:lang w:eastAsia="ja-JP"/>
        </w:rPr>
      </w:pPr>
      <w:r>
        <w:rPr>
          <w:lang w:eastAsia="ja-JP"/>
        </w:rPr>
        <w:t>Another country that they export to</w:t>
      </w:r>
    </w:p>
    <w:p w14:paraId="451A2BE9" w14:textId="229A1BC3" w:rsidR="003779E8" w:rsidRDefault="003779E8" w:rsidP="002649E2">
      <w:pPr>
        <w:pStyle w:val="ListParagraph"/>
        <w:numPr>
          <w:ilvl w:val="2"/>
          <w:numId w:val="22"/>
        </w:numPr>
        <w:spacing w:after="240" w:line="360" w:lineRule="auto"/>
        <w:rPr>
          <w:lang w:eastAsia="ja-JP"/>
        </w:rPr>
      </w:pPr>
      <w:r>
        <w:rPr>
          <w:lang w:eastAsia="ja-JP"/>
        </w:rPr>
        <w:t>Relevant international organisations or international standards (</w:t>
      </w:r>
      <w:r w:rsidR="002021C3">
        <w:rPr>
          <w:lang w:eastAsia="ja-JP"/>
        </w:rPr>
        <w:t>e.g</w:t>
      </w:r>
      <w:r>
        <w:rPr>
          <w:lang w:eastAsia="ja-JP"/>
        </w:rPr>
        <w:t>. ISO accreditations)</w:t>
      </w:r>
    </w:p>
    <w:p w14:paraId="30BC9620" w14:textId="6655C8C9" w:rsidR="003779E8" w:rsidRPr="00EF7642" w:rsidRDefault="003779E8" w:rsidP="002649E2">
      <w:pPr>
        <w:pStyle w:val="ListParagraph"/>
        <w:numPr>
          <w:ilvl w:val="0"/>
          <w:numId w:val="22"/>
        </w:numPr>
        <w:spacing w:after="240" w:line="360" w:lineRule="auto"/>
        <w:rPr>
          <w:i/>
          <w:iCs/>
          <w:lang w:eastAsia="ja-JP"/>
        </w:rPr>
      </w:pPr>
      <w:r w:rsidRPr="00EF7642">
        <w:rPr>
          <w:i/>
          <w:iCs/>
          <w:lang w:eastAsia="ja-JP"/>
        </w:rPr>
        <w:t>Personnel</w:t>
      </w:r>
    </w:p>
    <w:p w14:paraId="0404C008" w14:textId="7FB0E195" w:rsidR="003779E8" w:rsidRDefault="003779E8" w:rsidP="002649E2">
      <w:pPr>
        <w:pStyle w:val="ListParagraph"/>
        <w:numPr>
          <w:ilvl w:val="1"/>
          <w:numId w:val="22"/>
        </w:numPr>
        <w:spacing w:after="240" w:line="360" w:lineRule="auto"/>
        <w:rPr>
          <w:lang w:eastAsia="ja-JP"/>
        </w:rPr>
      </w:pPr>
      <w:r>
        <w:rPr>
          <w:lang w:eastAsia="ja-JP"/>
        </w:rPr>
        <w:t xml:space="preserve">The facility </w:t>
      </w:r>
      <w:r w:rsidRPr="00EF7642">
        <w:rPr>
          <w:u w:val="single"/>
          <w:lang w:eastAsia="ja-JP"/>
        </w:rPr>
        <w:t>must</w:t>
      </w:r>
      <w:r>
        <w:rPr>
          <w:lang w:eastAsia="ja-JP"/>
        </w:rPr>
        <w:t xml:space="preserve"> provide a personnel organisation chart and a brief outline of delegation of responsibilities for key personnel.</w:t>
      </w:r>
    </w:p>
    <w:p w14:paraId="3FCB0A97" w14:textId="28FFD15A" w:rsidR="001A798D" w:rsidRDefault="001A798D" w:rsidP="002649E2">
      <w:pPr>
        <w:pStyle w:val="ListParagraph"/>
        <w:numPr>
          <w:ilvl w:val="1"/>
          <w:numId w:val="22"/>
        </w:numPr>
        <w:spacing w:after="240" w:line="360" w:lineRule="auto"/>
        <w:rPr>
          <w:lang w:eastAsia="ja-JP"/>
        </w:rPr>
      </w:pPr>
      <w:r>
        <w:rPr>
          <w:lang w:eastAsia="ja-JP"/>
        </w:rPr>
        <w:t xml:space="preserve">The facility </w:t>
      </w:r>
      <w:r w:rsidRPr="001A798D">
        <w:rPr>
          <w:u w:val="single"/>
          <w:lang w:eastAsia="ja-JP"/>
        </w:rPr>
        <w:t>must</w:t>
      </w:r>
      <w:r>
        <w:rPr>
          <w:lang w:eastAsia="ja-JP"/>
        </w:rPr>
        <w:t xml:space="preserve"> maintain a training schedule to ensure that all staff are appropriately trained to undertake activities in relation to their role in the production process. </w:t>
      </w:r>
    </w:p>
    <w:p w14:paraId="79A96A17" w14:textId="2DC8F78D" w:rsidR="001A798D" w:rsidRDefault="003779E8" w:rsidP="001A798D">
      <w:pPr>
        <w:pStyle w:val="ListParagraph"/>
        <w:numPr>
          <w:ilvl w:val="1"/>
          <w:numId w:val="22"/>
        </w:numPr>
        <w:spacing w:after="240" w:line="360" w:lineRule="auto"/>
        <w:rPr>
          <w:lang w:eastAsia="ja-JP"/>
        </w:rPr>
      </w:pPr>
      <w:r>
        <w:rPr>
          <w:lang w:eastAsia="ja-JP"/>
        </w:rPr>
        <w:t xml:space="preserve">The facility </w:t>
      </w:r>
      <w:r w:rsidRPr="00EF7642">
        <w:rPr>
          <w:u w:val="single"/>
          <w:lang w:eastAsia="ja-JP"/>
        </w:rPr>
        <w:t>should</w:t>
      </w:r>
      <w:r>
        <w:rPr>
          <w:lang w:eastAsia="ja-JP"/>
        </w:rPr>
        <w:t xml:space="preserve"> provide </w:t>
      </w:r>
      <w:proofErr w:type="gramStart"/>
      <w:r>
        <w:rPr>
          <w:lang w:eastAsia="ja-JP"/>
        </w:rPr>
        <w:t>a brief summary</w:t>
      </w:r>
      <w:proofErr w:type="gramEnd"/>
      <w:r>
        <w:rPr>
          <w:lang w:eastAsia="ja-JP"/>
        </w:rPr>
        <w:t xml:space="preserve"> of staff experience.</w:t>
      </w:r>
    </w:p>
    <w:p w14:paraId="3F972CA0" w14:textId="684C79DC" w:rsidR="00612BB7" w:rsidRPr="00A03255" w:rsidRDefault="00EF7642" w:rsidP="00E46FA0">
      <w:pPr>
        <w:pStyle w:val="Heading2"/>
      </w:pPr>
      <w:bookmarkStart w:id="12" w:name="_Toc127276464"/>
      <w:r>
        <w:lastRenderedPageBreak/>
        <w:t>Integrity and security</w:t>
      </w:r>
      <w:bookmarkEnd w:id="12"/>
    </w:p>
    <w:p w14:paraId="3C786595" w14:textId="37333278" w:rsidR="00EF7642" w:rsidRDefault="00612BB7" w:rsidP="00AB3C87">
      <w:pPr>
        <w:pStyle w:val="BoxText"/>
      </w:pPr>
      <w:r w:rsidRPr="00B461FB">
        <w:rPr>
          <w:b/>
        </w:rPr>
        <w:t xml:space="preserve">Desired </w:t>
      </w:r>
      <w:r w:rsidR="004E489F">
        <w:rPr>
          <w:b/>
        </w:rPr>
        <w:t>o</w:t>
      </w:r>
      <w:r w:rsidR="004E489F" w:rsidRPr="00B461FB">
        <w:rPr>
          <w:b/>
        </w:rPr>
        <w:t>utcome</w:t>
      </w:r>
      <w:r w:rsidR="00D517F2">
        <w:t xml:space="preserve">: </w:t>
      </w:r>
      <w:r w:rsidR="00E75841">
        <w:t xml:space="preserve">the facility is constructed and managed to ensure that </w:t>
      </w:r>
      <w:r w:rsidR="0065301E">
        <w:t xml:space="preserve">it </w:t>
      </w:r>
      <w:r w:rsidR="00AB3C87">
        <w:t>is fit-for-purpose, and the biosecurity integrity of inputs and finished products can be maintained.</w:t>
      </w:r>
    </w:p>
    <w:p w14:paraId="5B1D3DBD" w14:textId="6FC5CAC5" w:rsidR="00EF7642" w:rsidRPr="00EF7642" w:rsidRDefault="00EF7642" w:rsidP="002649E2">
      <w:pPr>
        <w:pStyle w:val="ListParagraph"/>
        <w:numPr>
          <w:ilvl w:val="0"/>
          <w:numId w:val="22"/>
        </w:numPr>
        <w:rPr>
          <w:i/>
          <w:iCs/>
          <w:lang w:eastAsia="ja-JP"/>
        </w:rPr>
      </w:pPr>
      <w:r w:rsidRPr="00EF7642">
        <w:rPr>
          <w:i/>
          <w:iCs/>
        </w:rPr>
        <w:t xml:space="preserve">Site </w:t>
      </w:r>
      <w:r w:rsidR="002021C3">
        <w:rPr>
          <w:i/>
          <w:iCs/>
        </w:rPr>
        <w:t>security</w:t>
      </w:r>
    </w:p>
    <w:p w14:paraId="2F1F5FA6" w14:textId="74FAF887" w:rsidR="00EF7642" w:rsidRDefault="00EF7642" w:rsidP="002649E2">
      <w:pPr>
        <w:pStyle w:val="ListParagraph"/>
        <w:numPr>
          <w:ilvl w:val="1"/>
          <w:numId w:val="22"/>
        </w:numPr>
        <w:rPr>
          <w:lang w:eastAsia="ja-JP"/>
        </w:rPr>
      </w:pPr>
      <w:r>
        <w:rPr>
          <w:lang w:eastAsia="ja-JP"/>
        </w:rPr>
        <w:t xml:space="preserve">Procedures </w:t>
      </w:r>
      <w:r w:rsidRPr="00EF7642">
        <w:rPr>
          <w:u w:val="single"/>
          <w:lang w:eastAsia="ja-JP"/>
        </w:rPr>
        <w:t>must</w:t>
      </w:r>
      <w:r>
        <w:rPr>
          <w:lang w:eastAsia="ja-JP"/>
        </w:rPr>
        <w:t xml:space="preserve"> be in place to control access into (and across) the facility </w:t>
      </w:r>
      <w:proofErr w:type="gramStart"/>
      <w:r>
        <w:rPr>
          <w:lang w:eastAsia="ja-JP"/>
        </w:rPr>
        <w:t>in order to</w:t>
      </w:r>
      <w:proofErr w:type="gramEnd"/>
      <w:r>
        <w:rPr>
          <w:lang w:eastAsia="ja-JP"/>
        </w:rPr>
        <w:t xml:space="preserve"> eliminate or minimise the risk of contamination:</w:t>
      </w:r>
    </w:p>
    <w:p w14:paraId="6A88271E" w14:textId="64DF8D5A" w:rsidR="00EF7642" w:rsidRDefault="00EF7642" w:rsidP="002649E2">
      <w:pPr>
        <w:pStyle w:val="ListParagraph"/>
        <w:numPr>
          <w:ilvl w:val="2"/>
          <w:numId w:val="22"/>
        </w:numPr>
        <w:spacing w:after="240" w:line="360" w:lineRule="auto"/>
        <w:rPr>
          <w:lang w:eastAsia="ja-JP"/>
        </w:rPr>
      </w:pPr>
      <w:r w:rsidRPr="00EF7642">
        <w:rPr>
          <w:lang w:eastAsia="ja-JP"/>
        </w:rPr>
        <w:t xml:space="preserve">There </w:t>
      </w:r>
      <w:r w:rsidRPr="00EF7642">
        <w:rPr>
          <w:u w:val="single"/>
          <w:lang w:eastAsia="ja-JP"/>
        </w:rPr>
        <w:t>must</w:t>
      </w:r>
      <w:r w:rsidRPr="00EF7642">
        <w:rPr>
          <w:lang w:eastAsia="ja-JP"/>
        </w:rPr>
        <w:t xml:space="preserve"> be a system for screening and/or supervision of external parties</w:t>
      </w:r>
      <w:r>
        <w:rPr>
          <w:lang w:eastAsia="ja-JP"/>
        </w:rPr>
        <w:t xml:space="preserve"> </w:t>
      </w:r>
      <w:r w:rsidRPr="00EF7642">
        <w:rPr>
          <w:lang w:eastAsia="ja-JP"/>
        </w:rPr>
        <w:t>during site visits (e.g. subcontracted activities which are undertaken at the site)</w:t>
      </w:r>
    </w:p>
    <w:p w14:paraId="6F3EA137" w14:textId="57B1A700" w:rsidR="00AB3C87" w:rsidRPr="00EF7642" w:rsidRDefault="00AB3C87" w:rsidP="00AB3C87">
      <w:pPr>
        <w:pStyle w:val="ListParagraph"/>
        <w:numPr>
          <w:ilvl w:val="2"/>
          <w:numId w:val="22"/>
        </w:numPr>
        <w:spacing w:after="240" w:line="360" w:lineRule="auto"/>
        <w:rPr>
          <w:lang w:eastAsia="ja-JP"/>
        </w:rPr>
      </w:pPr>
      <w:r w:rsidRPr="00EF7642">
        <w:rPr>
          <w:lang w:eastAsia="ja-JP"/>
        </w:rPr>
        <w:t xml:space="preserve">The perimeter of the facility </w:t>
      </w:r>
      <w:r w:rsidRPr="00EF7642">
        <w:rPr>
          <w:u w:val="single"/>
          <w:lang w:eastAsia="ja-JP"/>
        </w:rPr>
        <w:t>must</w:t>
      </w:r>
      <w:r w:rsidRPr="00EF7642">
        <w:rPr>
          <w:lang w:eastAsia="ja-JP"/>
        </w:rPr>
        <w:t xml:space="preserve"> be secured in a manner which prevents the entry of wild animals and unauthorised personnel or vehicles onto the site</w:t>
      </w:r>
    </w:p>
    <w:p w14:paraId="0451AC6E" w14:textId="77777777" w:rsidR="00EF7642" w:rsidRPr="00EF7642" w:rsidRDefault="00EF7642" w:rsidP="002649E2">
      <w:pPr>
        <w:pStyle w:val="ListParagraph"/>
        <w:numPr>
          <w:ilvl w:val="2"/>
          <w:numId w:val="22"/>
        </w:numPr>
        <w:spacing w:after="240" w:line="360" w:lineRule="auto"/>
        <w:rPr>
          <w:lang w:eastAsia="ja-JP"/>
        </w:rPr>
      </w:pPr>
      <w:r w:rsidRPr="00EF7642">
        <w:rPr>
          <w:lang w:eastAsia="ja-JP"/>
        </w:rPr>
        <w:t xml:space="preserve">Applicant </w:t>
      </w:r>
      <w:r w:rsidRPr="00EF7642">
        <w:rPr>
          <w:u w:val="single"/>
          <w:lang w:eastAsia="ja-JP"/>
        </w:rPr>
        <w:t>should</w:t>
      </w:r>
      <w:r w:rsidRPr="00EF7642">
        <w:rPr>
          <w:lang w:eastAsia="ja-JP"/>
        </w:rPr>
        <w:t xml:space="preserve"> provide an outline of how internal access into key areas of the production facility is secured e.g. into the culture room</w:t>
      </w:r>
    </w:p>
    <w:p w14:paraId="5D6DD0E9" w14:textId="353654DD" w:rsidR="00EF7642" w:rsidRPr="004B53BE" w:rsidRDefault="00EF7642" w:rsidP="002649E2">
      <w:pPr>
        <w:pStyle w:val="ListParagraph"/>
        <w:numPr>
          <w:ilvl w:val="0"/>
          <w:numId w:val="22"/>
        </w:numPr>
        <w:spacing w:after="240" w:line="360" w:lineRule="auto"/>
        <w:rPr>
          <w:i/>
          <w:iCs/>
          <w:lang w:eastAsia="ja-JP"/>
        </w:rPr>
      </w:pPr>
      <w:r w:rsidRPr="004B53BE">
        <w:rPr>
          <w:i/>
          <w:iCs/>
          <w:lang w:eastAsia="ja-JP"/>
        </w:rPr>
        <w:t xml:space="preserve">Building and equipment integrity </w:t>
      </w:r>
    </w:p>
    <w:p w14:paraId="00626799" w14:textId="13577B98" w:rsidR="00EF7642" w:rsidRDefault="00EF7642" w:rsidP="002649E2">
      <w:pPr>
        <w:pStyle w:val="ListParagraph"/>
        <w:numPr>
          <w:ilvl w:val="1"/>
          <w:numId w:val="22"/>
        </w:numPr>
        <w:spacing w:after="240" w:line="360" w:lineRule="auto"/>
        <w:rPr>
          <w:lang w:eastAsia="ja-JP"/>
        </w:rPr>
      </w:pPr>
      <w:r>
        <w:rPr>
          <w:lang w:eastAsia="ja-JP"/>
        </w:rPr>
        <w:t xml:space="preserve">Building(s) and equipment used for storage, handling and production </w:t>
      </w:r>
      <w:r w:rsidRPr="00AB3C87">
        <w:rPr>
          <w:u w:val="single"/>
          <w:lang w:eastAsia="ja-JP"/>
        </w:rPr>
        <w:t>must</w:t>
      </w:r>
      <w:r>
        <w:rPr>
          <w:lang w:eastAsia="ja-JP"/>
        </w:rPr>
        <w:t xml:space="preserve"> be designed and constructed to:</w:t>
      </w:r>
    </w:p>
    <w:p w14:paraId="1E2D28CC" w14:textId="6E671803" w:rsidR="00EF7642" w:rsidRDefault="00EF7642" w:rsidP="002649E2">
      <w:pPr>
        <w:pStyle w:val="ListParagraph"/>
        <w:numPr>
          <w:ilvl w:val="2"/>
          <w:numId w:val="22"/>
        </w:numPr>
        <w:spacing w:after="240" w:line="360" w:lineRule="auto"/>
        <w:rPr>
          <w:lang w:eastAsia="ja-JP"/>
        </w:rPr>
      </w:pPr>
      <w:r>
        <w:rPr>
          <w:lang w:eastAsia="ja-JP"/>
        </w:rPr>
        <w:t>eliminate or minimise the risk of contamination and cross-contamination</w:t>
      </w:r>
    </w:p>
    <w:p w14:paraId="0411223B" w14:textId="38AC2D50" w:rsidR="00EF7642" w:rsidRDefault="00EF7642" w:rsidP="002649E2">
      <w:pPr>
        <w:pStyle w:val="ListParagraph"/>
        <w:numPr>
          <w:ilvl w:val="2"/>
          <w:numId w:val="22"/>
        </w:numPr>
        <w:spacing w:after="240" w:line="360" w:lineRule="auto"/>
        <w:rPr>
          <w:lang w:eastAsia="ja-JP"/>
        </w:rPr>
      </w:pPr>
      <w:r>
        <w:rPr>
          <w:lang w:eastAsia="ja-JP"/>
        </w:rPr>
        <w:t>allow for adequate cleaning and maintenance</w:t>
      </w:r>
    </w:p>
    <w:p w14:paraId="40532F27" w14:textId="1F912137" w:rsidR="004B53BE" w:rsidRDefault="004B53BE" w:rsidP="002649E2">
      <w:pPr>
        <w:pStyle w:val="ListParagraph"/>
        <w:numPr>
          <w:ilvl w:val="1"/>
          <w:numId w:val="22"/>
        </w:numPr>
        <w:spacing w:after="240" w:line="360" w:lineRule="auto"/>
        <w:rPr>
          <w:lang w:eastAsia="ja-JP"/>
        </w:rPr>
      </w:pPr>
      <w:r>
        <w:rPr>
          <w:lang w:eastAsia="ja-JP"/>
        </w:rPr>
        <w:t xml:space="preserve">There </w:t>
      </w:r>
      <w:r w:rsidRPr="004B53BE">
        <w:rPr>
          <w:u w:val="single"/>
          <w:lang w:eastAsia="ja-JP"/>
        </w:rPr>
        <w:t>must</w:t>
      </w:r>
      <w:r>
        <w:rPr>
          <w:lang w:eastAsia="ja-JP"/>
        </w:rPr>
        <w:t xml:space="preserve"> be a procedure in place for regular monitoring of structural</w:t>
      </w:r>
      <w:r w:rsidR="004E5BA4">
        <w:rPr>
          <w:lang w:eastAsia="ja-JP"/>
        </w:rPr>
        <w:t xml:space="preserve"> and </w:t>
      </w:r>
      <w:r>
        <w:rPr>
          <w:lang w:eastAsia="ja-JP"/>
        </w:rPr>
        <w:t xml:space="preserve">biosecurity integrity of the facility. This </w:t>
      </w:r>
      <w:r w:rsidRPr="004B53BE">
        <w:rPr>
          <w:u w:val="single"/>
          <w:lang w:eastAsia="ja-JP"/>
        </w:rPr>
        <w:t>should</w:t>
      </w:r>
      <w:r>
        <w:rPr>
          <w:lang w:eastAsia="ja-JP"/>
        </w:rPr>
        <w:t xml:space="preserve"> include:</w:t>
      </w:r>
    </w:p>
    <w:p w14:paraId="74EA4F8A" w14:textId="17EBD090" w:rsidR="004B53BE" w:rsidRDefault="004B53BE" w:rsidP="002649E2">
      <w:pPr>
        <w:pStyle w:val="ListParagraph"/>
        <w:numPr>
          <w:ilvl w:val="2"/>
          <w:numId w:val="22"/>
        </w:numPr>
        <w:spacing w:after="240" w:line="360" w:lineRule="auto"/>
        <w:rPr>
          <w:lang w:eastAsia="ja-JP"/>
        </w:rPr>
      </w:pPr>
      <w:r>
        <w:rPr>
          <w:lang w:eastAsia="ja-JP"/>
        </w:rPr>
        <w:t xml:space="preserve">Monitoring to ensure all areas within the facility are free from structural issues that impact biosecurity integrity </w:t>
      </w:r>
      <w:r w:rsidR="002021C3">
        <w:rPr>
          <w:lang w:eastAsia="ja-JP"/>
        </w:rPr>
        <w:t>and allow entry of pests and diseases</w:t>
      </w:r>
    </w:p>
    <w:p w14:paraId="4CACF1DD" w14:textId="1DB3F1C1" w:rsidR="002021C3" w:rsidRDefault="002021C3" w:rsidP="002649E2">
      <w:pPr>
        <w:pStyle w:val="ListParagraph"/>
        <w:numPr>
          <w:ilvl w:val="2"/>
          <w:numId w:val="22"/>
        </w:numPr>
        <w:spacing w:after="240" w:line="360" w:lineRule="auto"/>
        <w:rPr>
          <w:lang w:eastAsia="ja-JP"/>
        </w:rPr>
      </w:pPr>
      <w:r>
        <w:rPr>
          <w:lang w:eastAsia="ja-JP"/>
        </w:rPr>
        <w:t>Appropriate barriers over windows</w:t>
      </w:r>
      <w:r w:rsidR="004E5BA4">
        <w:rPr>
          <w:lang w:eastAsia="ja-JP"/>
        </w:rPr>
        <w:t xml:space="preserve"> and </w:t>
      </w:r>
      <w:r>
        <w:rPr>
          <w:lang w:eastAsia="ja-JP"/>
        </w:rPr>
        <w:t>ingress points to prevent the introduction of contamination (e.g. pests, pathogens, vectors)</w:t>
      </w:r>
    </w:p>
    <w:p w14:paraId="01E0C994" w14:textId="77777777" w:rsidR="00062D3A" w:rsidRDefault="00062D3A" w:rsidP="002649E2">
      <w:pPr>
        <w:pStyle w:val="ListNumber2"/>
        <w:numPr>
          <w:ilvl w:val="1"/>
          <w:numId w:val="22"/>
        </w:numPr>
      </w:pPr>
      <w:r>
        <w:t xml:space="preserve">Sterilisation equipment </w:t>
      </w:r>
      <w:r w:rsidRPr="000F6F2F">
        <w:rPr>
          <w:u w:val="single"/>
        </w:rPr>
        <w:t>must</w:t>
      </w:r>
      <w:r>
        <w:t xml:space="preserve"> allow for monitoring of processing </w:t>
      </w:r>
      <w:proofErr w:type="gramStart"/>
      <w:r>
        <w:t>parameters;</w:t>
      </w:r>
      <w:proofErr w:type="gramEnd"/>
    </w:p>
    <w:p w14:paraId="27A1E87E" w14:textId="0C0BE9D7" w:rsidR="00062D3A" w:rsidRDefault="00062D3A" w:rsidP="002649E2">
      <w:pPr>
        <w:pStyle w:val="ListNumber3"/>
        <w:numPr>
          <w:ilvl w:val="2"/>
          <w:numId w:val="22"/>
        </w:numPr>
      </w:pPr>
      <w:r w:rsidRPr="00B3511E">
        <w:t xml:space="preserve">Temperature monitoring equipment </w:t>
      </w:r>
      <w:r w:rsidRPr="000F6F2F">
        <w:rPr>
          <w:u w:val="single"/>
        </w:rPr>
        <w:t>must</w:t>
      </w:r>
      <w:r w:rsidRPr="00B3511E">
        <w:t xml:space="preserve"> be </w:t>
      </w:r>
      <w:r>
        <w:t xml:space="preserve">validated to be </w:t>
      </w:r>
      <w:r w:rsidRPr="00B3511E">
        <w:t xml:space="preserve">of a sufficient type, resolution and accuracy to provide certainty that </w:t>
      </w:r>
      <w:r>
        <w:t>product</w:t>
      </w:r>
      <w:r w:rsidR="005D33EF">
        <w:t>s have been appropriately sanitised</w:t>
      </w:r>
      <w:r>
        <w:t>.</w:t>
      </w:r>
    </w:p>
    <w:p w14:paraId="40169155" w14:textId="18BEF270" w:rsidR="006C471F" w:rsidRDefault="006C471F" w:rsidP="002649E2">
      <w:pPr>
        <w:pStyle w:val="ListNumber3"/>
        <w:numPr>
          <w:ilvl w:val="2"/>
          <w:numId w:val="22"/>
        </w:numPr>
      </w:pPr>
      <w:r>
        <w:t xml:space="preserve">The facility </w:t>
      </w:r>
      <w:r w:rsidRPr="006C471F">
        <w:rPr>
          <w:u w:val="single"/>
        </w:rPr>
        <w:t>must</w:t>
      </w:r>
      <w:r>
        <w:t xml:space="preserve"> maintain a procedure which determines whether a treatment/sterilisation cycle is successful and what process should be undertaken when a treatment fails.</w:t>
      </w:r>
    </w:p>
    <w:p w14:paraId="0960E652" w14:textId="21750125" w:rsidR="00062D3A" w:rsidRDefault="00062D3A" w:rsidP="002649E2">
      <w:pPr>
        <w:pStyle w:val="ListNumber2"/>
        <w:numPr>
          <w:ilvl w:val="1"/>
          <w:numId w:val="22"/>
        </w:numPr>
      </w:pPr>
      <w:r>
        <w:lastRenderedPageBreak/>
        <w:t xml:space="preserve">Monitoring equipment </w:t>
      </w:r>
      <w:r>
        <w:rPr>
          <w:u w:val="single"/>
        </w:rPr>
        <w:t>must</w:t>
      </w:r>
      <w:r>
        <w:t xml:space="preserve"> be </w:t>
      </w:r>
      <w:r w:rsidR="006C471F">
        <w:t>serviced</w:t>
      </w:r>
      <w:r w:rsidRPr="006417F9">
        <w:t xml:space="preserve"> </w:t>
      </w:r>
      <w:r w:rsidR="0065301E">
        <w:t xml:space="preserve">at </w:t>
      </w:r>
      <w:r w:rsidRPr="006417F9">
        <w:t xml:space="preserve">periodic intervals </w:t>
      </w:r>
      <w:r>
        <w:t xml:space="preserve">during processing </w:t>
      </w:r>
      <w:r w:rsidRPr="006417F9">
        <w:t xml:space="preserve">to </w:t>
      </w:r>
      <w:r>
        <w:t>ensure</w:t>
      </w:r>
      <w:r w:rsidRPr="006417F9">
        <w:t xml:space="preserve"> acceptable accuracy and reliability</w:t>
      </w:r>
      <w:r>
        <w:t xml:space="preserve">. Calibration </w:t>
      </w:r>
      <w:r w:rsidR="006C471F">
        <w:t xml:space="preserve">and serving </w:t>
      </w:r>
      <w:r>
        <w:t xml:space="preserve">activities </w:t>
      </w:r>
      <w:r>
        <w:rPr>
          <w:u w:val="single"/>
        </w:rPr>
        <w:t>must</w:t>
      </w:r>
      <w:r>
        <w:t xml:space="preserve"> be supported by a documented procedure.</w:t>
      </w:r>
    </w:p>
    <w:p w14:paraId="1ECB8CAF" w14:textId="55607F38" w:rsidR="00062D3A" w:rsidRDefault="00062D3A" w:rsidP="002649E2">
      <w:pPr>
        <w:pStyle w:val="ListNumber3"/>
        <w:numPr>
          <w:ilvl w:val="2"/>
          <w:numId w:val="22"/>
        </w:numPr>
      </w:pPr>
      <w:r>
        <w:t xml:space="preserve">The calibration interval </w:t>
      </w:r>
      <w:r w:rsidRPr="008B1D30">
        <w:rPr>
          <w:u w:val="single"/>
        </w:rPr>
        <w:t>should</w:t>
      </w:r>
      <w:r>
        <w:t xml:space="preserve"> be determined based on recommendations from the equipment manufacturer, the results of previous calibrations and other factors such as frequency of use and the operating environment. Calibration intervals </w:t>
      </w:r>
      <w:r w:rsidRPr="00F60726">
        <w:rPr>
          <w:u w:val="single"/>
        </w:rPr>
        <w:t>should</w:t>
      </w:r>
      <w:r>
        <w:t xml:space="preserve"> be no longer than 12 months</w:t>
      </w:r>
    </w:p>
    <w:p w14:paraId="74643911" w14:textId="21778EE3" w:rsidR="00062D3A" w:rsidRDefault="00062D3A" w:rsidP="002649E2">
      <w:pPr>
        <w:pStyle w:val="ListNumber3"/>
        <w:numPr>
          <w:ilvl w:val="2"/>
          <w:numId w:val="22"/>
        </w:numPr>
      </w:pPr>
      <w:r>
        <w:t>C</w:t>
      </w:r>
      <w:r w:rsidRPr="00A03255">
        <w:t xml:space="preserve">alibration activities </w:t>
      </w:r>
      <w:r>
        <w:rPr>
          <w:u w:val="single"/>
        </w:rPr>
        <w:t>must</w:t>
      </w:r>
      <w:r w:rsidRPr="00A03255">
        <w:t xml:space="preserve"> be documented with results recorded</w:t>
      </w:r>
    </w:p>
    <w:p w14:paraId="0B998C0E" w14:textId="2682AF42" w:rsidR="00EF7642" w:rsidRPr="004B53BE" w:rsidRDefault="00EF7642" w:rsidP="002649E2">
      <w:pPr>
        <w:pStyle w:val="ListParagraph"/>
        <w:numPr>
          <w:ilvl w:val="0"/>
          <w:numId w:val="22"/>
        </w:numPr>
        <w:spacing w:after="240" w:line="360" w:lineRule="auto"/>
        <w:rPr>
          <w:i/>
          <w:iCs/>
          <w:lang w:eastAsia="ja-JP"/>
        </w:rPr>
      </w:pPr>
      <w:r w:rsidRPr="004B53BE">
        <w:rPr>
          <w:i/>
          <w:iCs/>
          <w:lang w:eastAsia="ja-JP"/>
        </w:rPr>
        <w:t>Site use</w:t>
      </w:r>
    </w:p>
    <w:p w14:paraId="0A7E3B39" w14:textId="32FF4234" w:rsidR="004B53BE" w:rsidRPr="00EF7642" w:rsidRDefault="00EF7642" w:rsidP="006C471F">
      <w:pPr>
        <w:pStyle w:val="ListParagraph"/>
        <w:numPr>
          <w:ilvl w:val="1"/>
          <w:numId w:val="22"/>
        </w:numPr>
        <w:spacing w:after="240" w:line="360" w:lineRule="auto"/>
        <w:rPr>
          <w:lang w:eastAsia="ja-JP"/>
        </w:rPr>
      </w:pPr>
      <w:r>
        <w:rPr>
          <w:lang w:eastAsia="ja-JP"/>
        </w:rPr>
        <w:t xml:space="preserve">There </w:t>
      </w:r>
      <w:r w:rsidRPr="004B53BE">
        <w:rPr>
          <w:u w:val="single"/>
          <w:lang w:eastAsia="ja-JP"/>
        </w:rPr>
        <w:t>must</w:t>
      </w:r>
      <w:r>
        <w:rPr>
          <w:lang w:eastAsia="ja-JP"/>
        </w:rPr>
        <w:t xml:space="preserve"> be no animals kept on-site at the facility.</w:t>
      </w:r>
    </w:p>
    <w:p w14:paraId="0EC72AE7" w14:textId="77777777" w:rsidR="00EF7642" w:rsidRPr="00EF7642" w:rsidRDefault="00EF7642" w:rsidP="00EF7642">
      <w:pPr>
        <w:pStyle w:val="ListParagraph"/>
        <w:ind w:left="1440"/>
        <w:rPr>
          <w:lang w:eastAsia="ja-JP"/>
        </w:rPr>
      </w:pPr>
    </w:p>
    <w:p w14:paraId="7C4507FB" w14:textId="7BD72508" w:rsidR="00612BB7" w:rsidRPr="00A03255" w:rsidRDefault="005432E1" w:rsidP="00C90504">
      <w:pPr>
        <w:pStyle w:val="Heading2"/>
      </w:pPr>
      <w:bookmarkStart w:id="13" w:name="_Toc127276465"/>
      <w:r>
        <w:lastRenderedPageBreak/>
        <w:t>Sourcing and management of mother</w:t>
      </w:r>
      <w:r w:rsidR="00B75DF1">
        <w:t xml:space="preserve"> </w:t>
      </w:r>
      <w:r>
        <w:t>stock material</w:t>
      </w:r>
      <w:bookmarkEnd w:id="13"/>
    </w:p>
    <w:p w14:paraId="7F50295B" w14:textId="28645A15" w:rsidR="00612BB7" w:rsidRPr="00A03255" w:rsidRDefault="00612BB7" w:rsidP="00B65FD2">
      <w:pPr>
        <w:pStyle w:val="BoxText"/>
      </w:pPr>
      <w:bookmarkStart w:id="14" w:name="_Hlk149299741"/>
      <w:r w:rsidRPr="00234415">
        <w:rPr>
          <w:b/>
        </w:rPr>
        <w:t xml:space="preserve">Desired </w:t>
      </w:r>
      <w:r w:rsidR="004E489F">
        <w:rPr>
          <w:b/>
        </w:rPr>
        <w:t>o</w:t>
      </w:r>
      <w:r w:rsidR="004E489F" w:rsidRPr="00234415">
        <w:rPr>
          <w:b/>
        </w:rPr>
        <w:t>utcome</w:t>
      </w:r>
      <w:r w:rsidR="00D517F2" w:rsidRPr="00234415">
        <w:rPr>
          <w:b/>
        </w:rPr>
        <w:t>:</w:t>
      </w:r>
      <w:r w:rsidRPr="00A03255">
        <w:t xml:space="preserve"> </w:t>
      </w:r>
      <w:r w:rsidR="00B65FD2">
        <w:t>the facility has procedures in place to ensure</w:t>
      </w:r>
      <w:r w:rsidR="0023249C">
        <w:t xml:space="preserve"> that clean, </w:t>
      </w:r>
      <w:r w:rsidR="00BE46F0">
        <w:t>disease-free</w:t>
      </w:r>
      <w:r w:rsidR="00B65FD2">
        <w:t xml:space="preserve"> mother stock prior to initiation and the health status of the material can be maintained.</w:t>
      </w:r>
    </w:p>
    <w:bookmarkEnd w:id="14"/>
    <w:p w14:paraId="60BF1E36" w14:textId="223B5828" w:rsidR="00C425C5" w:rsidRDefault="005432E1" w:rsidP="002649E2">
      <w:pPr>
        <w:pStyle w:val="ListParagraph"/>
        <w:numPr>
          <w:ilvl w:val="0"/>
          <w:numId w:val="22"/>
        </w:numPr>
        <w:spacing w:line="360" w:lineRule="auto"/>
        <w:rPr>
          <w:i/>
          <w:iCs/>
          <w:lang w:eastAsia="ja-JP"/>
        </w:rPr>
      </w:pPr>
      <w:r w:rsidRPr="005432E1">
        <w:rPr>
          <w:i/>
          <w:iCs/>
          <w:lang w:eastAsia="ja-JP"/>
        </w:rPr>
        <w:t>Traceability of the mother</w:t>
      </w:r>
      <w:r w:rsidR="00B75DF1">
        <w:rPr>
          <w:i/>
          <w:iCs/>
          <w:lang w:eastAsia="ja-JP"/>
        </w:rPr>
        <w:t xml:space="preserve"> </w:t>
      </w:r>
      <w:r w:rsidRPr="005432E1">
        <w:rPr>
          <w:i/>
          <w:iCs/>
          <w:lang w:eastAsia="ja-JP"/>
        </w:rPr>
        <w:t>stock</w:t>
      </w:r>
    </w:p>
    <w:p w14:paraId="1F147D63" w14:textId="4EE88927" w:rsidR="005432E1" w:rsidRDefault="00B75DF1" w:rsidP="002649E2">
      <w:pPr>
        <w:pStyle w:val="ListParagraph"/>
        <w:numPr>
          <w:ilvl w:val="0"/>
          <w:numId w:val="23"/>
        </w:numPr>
        <w:spacing w:line="360" w:lineRule="auto"/>
        <w:rPr>
          <w:lang w:eastAsia="ja-JP"/>
        </w:rPr>
      </w:pPr>
      <w:r>
        <w:rPr>
          <w:lang w:eastAsia="ja-JP"/>
        </w:rPr>
        <w:t xml:space="preserve">The facility </w:t>
      </w:r>
      <w:r w:rsidRPr="00B75DF1">
        <w:rPr>
          <w:u w:val="single"/>
          <w:lang w:eastAsia="ja-JP"/>
        </w:rPr>
        <w:t>must</w:t>
      </w:r>
      <w:r>
        <w:rPr>
          <w:lang w:eastAsia="ja-JP"/>
        </w:rPr>
        <w:t xml:space="preserve"> document the following information for each mother stock plant used to initiate cultures:</w:t>
      </w:r>
    </w:p>
    <w:p w14:paraId="49E27C2D" w14:textId="14DA31C1" w:rsidR="00B75DF1" w:rsidRDefault="00B75DF1" w:rsidP="002649E2">
      <w:pPr>
        <w:pStyle w:val="ListParagraph"/>
        <w:numPr>
          <w:ilvl w:val="1"/>
          <w:numId w:val="23"/>
        </w:numPr>
        <w:spacing w:line="360" w:lineRule="auto"/>
        <w:rPr>
          <w:lang w:eastAsia="ja-JP"/>
        </w:rPr>
      </w:pPr>
      <w:r>
        <w:rPr>
          <w:lang w:eastAsia="ja-JP"/>
        </w:rPr>
        <w:t>Scientific name</w:t>
      </w:r>
      <w:r w:rsidR="0023249C">
        <w:rPr>
          <w:lang w:eastAsia="ja-JP"/>
        </w:rPr>
        <w:t xml:space="preserve"> (genus and species)</w:t>
      </w:r>
    </w:p>
    <w:p w14:paraId="700AA182" w14:textId="18FDF5B1" w:rsidR="00B75DF1" w:rsidRDefault="00B75DF1" w:rsidP="002649E2">
      <w:pPr>
        <w:pStyle w:val="ListParagraph"/>
        <w:numPr>
          <w:ilvl w:val="1"/>
          <w:numId w:val="23"/>
        </w:numPr>
        <w:spacing w:line="360" w:lineRule="auto"/>
        <w:rPr>
          <w:lang w:eastAsia="ja-JP"/>
        </w:rPr>
      </w:pPr>
      <w:r>
        <w:rPr>
          <w:lang w:eastAsia="ja-JP"/>
        </w:rPr>
        <w:t>Geographic location where the stock originates from</w:t>
      </w:r>
    </w:p>
    <w:p w14:paraId="530FF3E9" w14:textId="6306D4FA" w:rsidR="00B75DF1" w:rsidRDefault="00B75DF1" w:rsidP="002649E2">
      <w:pPr>
        <w:pStyle w:val="ListParagraph"/>
        <w:numPr>
          <w:ilvl w:val="1"/>
          <w:numId w:val="23"/>
        </w:numPr>
        <w:spacing w:line="360" w:lineRule="auto"/>
        <w:rPr>
          <w:lang w:eastAsia="ja-JP"/>
        </w:rPr>
      </w:pPr>
      <w:r>
        <w:rPr>
          <w:lang w:eastAsia="ja-JP"/>
        </w:rPr>
        <w:t>Evidence that testing has been undertaken on the mother stock plants to ensure they are free from pathogens of quarantine concern to Australia prior to initiating these into tissue cultures</w:t>
      </w:r>
    </w:p>
    <w:p w14:paraId="53154C82" w14:textId="5FB1F26C" w:rsidR="00B75DF1" w:rsidRDefault="00B75DF1" w:rsidP="002649E2">
      <w:pPr>
        <w:pStyle w:val="ListParagraph"/>
        <w:numPr>
          <w:ilvl w:val="1"/>
          <w:numId w:val="23"/>
        </w:numPr>
        <w:spacing w:line="360" w:lineRule="auto"/>
        <w:rPr>
          <w:lang w:eastAsia="ja-JP"/>
        </w:rPr>
      </w:pPr>
      <w:r>
        <w:rPr>
          <w:lang w:eastAsia="ja-JP"/>
        </w:rPr>
        <w:t>Date of first initiation into the culture program</w:t>
      </w:r>
    </w:p>
    <w:p w14:paraId="48AE0F65" w14:textId="1CFA3093" w:rsidR="0023249C" w:rsidRDefault="0023249C" w:rsidP="002649E2">
      <w:pPr>
        <w:pStyle w:val="ListParagraph"/>
        <w:numPr>
          <w:ilvl w:val="1"/>
          <w:numId w:val="23"/>
        </w:numPr>
        <w:spacing w:line="360" w:lineRule="auto"/>
        <w:rPr>
          <w:lang w:eastAsia="ja-JP"/>
        </w:rPr>
      </w:pPr>
      <w:r>
        <w:rPr>
          <w:lang w:eastAsia="ja-JP"/>
        </w:rPr>
        <w:t>Unique identifier or reference for the plant</w:t>
      </w:r>
    </w:p>
    <w:p w14:paraId="61C75274" w14:textId="1F35169F" w:rsidR="00B75DF1" w:rsidRDefault="00B75DF1" w:rsidP="002649E2">
      <w:pPr>
        <w:pStyle w:val="ListParagraph"/>
        <w:numPr>
          <w:ilvl w:val="0"/>
          <w:numId w:val="22"/>
        </w:numPr>
        <w:spacing w:line="360" w:lineRule="auto"/>
        <w:rPr>
          <w:lang w:eastAsia="ja-JP"/>
        </w:rPr>
      </w:pPr>
      <w:r>
        <w:rPr>
          <w:lang w:eastAsia="ja-JP"/>
        </w:rPr>
        <w:t xml:space="preserve"> </w:t>
      </w:r>
      <w:r w:rsidRPr="00B75DF1">
        <w:rPr>
          <w:i/>
          <w:iCs/>
          <w:lang w:eastAsia="ja-JP"/>
        </w:rPr>
        <w:t>Secure storage of mother plants</w:t>
      </w:r>
    </w:p>
    <w:p w14:paraId="48BDC1D2" w14:textId="5B5E84C2" w:rsidR="00B75DF1" w:rsidRDefault="00B75DF1" w:rsidP="002649E2">
      <w:pPr>
        <w:pStyle w:val="ListParagraph"/>
        <w:numPr>
          <w:ilvl w:val="1"/>
          <w:numId w:val="22"/>
        </w:numPr>
        <w:spacing w:line="360" w:lineRule="auto"/>
        <w:rPr>
          <w:lang w:eastAsia="ja-JP"/>
        </w:rPr>
      </w:pPr>
      <w:r>
        <w:rPr>
          <w:lang w:eastAsia="ja-JP"/>
        </w:rPr>
        <w:t xml:space="preserve">There </w:t>
      </w:r>
      <w:r w:rsidRPr="00B75DF1">
        <w:rPr>
          <w:u w:val="single"/>
          <w:lang w:eastAsia="ja-JP"/>
        </w:rPr>
        <w:t>must</w:t>
      </w:r>
      <w:r>
        <w:rPr>
          <w:lang w:eastAsia="ja-JP"/>
        </w:rPr>
        <w:t xml:space="preserve"> be measures in place to prevent the entry of insects/vectors into areas containing mother stock plants to </w:t>
      </w:r>
      <w:r w:rsidR="0023249C">
        <w:rPr>
          <w:lang w:eastAsia="ja-JP"/>
        </w:rPr>
        <w:t xml:space="preserve">minimise the risk of infection </w:t>
      </w:r>
      <w:r>
        <w:rPr>
          <w:lang w:eastAsia="ja-JP"/>
        </w:rPr>
        <w:t xml:space="preserve">by </w:t>
      </w:r>
      <w:r w:rsidR="002A494E">
        <w:rPr>
          <w:lang w:eastAsia="ja-JP"/>
        </w:rPr>
        <w:t xml:space="preserve">vector-transmitted </w:t>
      </w:r>
      <w:r>
        <w:rPr>
          <w:lang w:eastAsia="ja-JP"/>
        </w:rPr>
        <w:t>pathogens of concern.</w:t>
      </w:r>
    </w:p>
    <w:p w14:paraId="1F4F21ED" w14:textId="53F582ED" w:rsidR="00B75DF1" w:rsidRDefault="00B75DF1" w:rsidP="002649E2">
      <w:pPr>
        <w:pStyle w:val="ListParagraph"/>
        <w:numPr>
          <w:ilvl w:val="1"/>
          <w:numId w:val="22"/>
        </w:numPr>
        <w:spacing w:line="360" w:lineRule="auto"/>
        <w:rPr>
          <w:lang w:eastAsia="ja-JP"/>
        </w:rPr>
      </w:pPr>
      <w:r>
        <w:rPr>
          <w:lang w:eastAsia="ja-JP"/>
        </w:rPr>
        <w:t xml:space="preserve">Where mother stock is maintained in outside greenhouses, a buffer zone </w:t>
      </w:r>
      <w:r w:rsidRPr="00AA66FE">
        <w:rPr>
          <w:u w:val="single"/>
          <w:lang w:eastAsia="ja-JP"/>
        </w:rPr>
        <w:t>must</w:t>
      </w:r>
      <w:r>
        <w:rPr>
          <w:lang w:eastAsia="ja-JP"/>
        </w:rPr>
        <w:t xml:space="preserve"> be maintained around facilities and a </w:t>
      </w:r>
      <w:r w:rsidR="00AA66FE">
        <w:rPr>
          <w:lang w:eastAsia="ja-JP"/>
        </w:rPr>
        <w:t>program to remove weeds and non-crop material</w:t>
      </w:r>
      <w:r w:rsidR="0065301E">
        <w:rPr>
          <w:lang w:eastAsia="ja-JP"/>
        </w:rPr>
        <w:t xml:space="preserve"> must be in place</w:t>
      </w:r>
      <w:r w:rsidR="00AA66FE">
        <w:rPr>
          <w:lang w:eastAsia="ja-JP"/>
        </w:rPr>
        <w:t>.</w:t>
      </w:r>
    </w:p>
    <w:p w14:paraId="028DC7BC" w14:textId="767384E2" w:rsidR="00B75DF1" w:rsidRDefault="00B75DF1" w:rsidP="002649E2">
      <w:pPr>
        <w:pStyle w:val="ListParagraph"/>
        <w:numPr>
          <w:ilvl w:val="1"/>
          <w:numId w:val="22"/>
        </w:numPr>
        <w:spacing w:line="360" w:lineRule="auto"/>
        <w:rPr>
          <w:lang w:eastAsia="ja-JP"/>
        </w:rPr>
      </w:pPr>
      <w:bookmarkStart w:id="15" w:name="_Hlk149301128"/>
      <w:r>
        <w:rPr>
          <w:lang w:eastAsia="ja-JP"/>
        </w:rPr>
        <w:t xml:space="preserve">The facility </w:t>
      </w:r>
      <w:r w:rsidRPr="00B75DF1">
        <w:rPr>
          <w:u w:val="single"/>
          <w:lang w:eastAsia="ja-JP"/>
        </w:rPr>
        <w:t>must</w:t>
      </w:r>
      <w:r>
        <w:rPr>
          <w:lang w:eastAsia="ja-JP"/>
        </w:rPr>
        <w:t xml:space="preserve"> have established arrangements to ensure that the mother stock is maintained in a location which protects it from infection or contamination.</w:t>
      </w:r>
    </w:p>
    <w:p w14:paraId="5597FAA3" w14:textId="34BCFCC2" w:rsidR="00B75DF1" w:rsidRDefault="00B75DF1" w:rsidP="002649E2">
      <w:pPr>
        <w:pStyle w:val="ListParagraph"/>
        <w:numPr>
          <w:ilvl w:val="1"/>
          <w:numId w:val="22"/>
        </w:numPr>
        <w:spacing w:line="360" w:lineRule="auto"/>
        <w:rPr>
          <w:lang w:eastAsia="ja-JP"/>
        </w:rPr>
      </w:pPr>
      <w:bookmarkStart w:id="16" w:name="_Hlk149301152"/>
      <w:bookmarkEnd w:id="15"/>
      <w:r>
        <w:rPr>
          <w:lang w:eastAsia="ja-JP"/>
        </w:rPr>
        <w:t xml:space="preserve">There </w:t>
      </w:r>
      <w:r w:rsidRPr="00B75DF1">
        <w:rPr>
          <w:u w:val="single"/>
          <w:lang w:eastAsia="ja-JP"/>
        </w:rPr>
        <w:t>must</w:t>
      </w:r>
      <w:r>
        <w:rPr>
          <w:lang w:eastAsia="ja-JP"/>
        </w:rPr>
        <w:t xml:space="preserve"> be appropriate segregation of incoming plant material from plant material on-site</w:t>
      </w:r>
      <w:bookmarkEnd w:id="16"/>
      <w:r>
        <w:rPr>
          <w:lang w:eastAsia="ja-JP"/>
        </w:rPr>
        <w:t>.</w:t>
      </w:r>
    </w:p>
    <w:p w14:paraId="51396116" w14:textId="1EA1022B" w:rsidR="00B75DF1" w:rsidRDefault="00B75DF1" w:rsidP="002649E2">
      <w:pPr>
        <w:pStyle w:val="ListParagraph"/>
        <w:numPr>
          <w:ilvl w:val="1"/>
          <w:numId w:val="22"/>
        </w:numPr>
        <w:spacing w:line="360" w:lineRule="auto"/>
        <w:rPr>
          <w:lang w:eastAsia="ja-JP"/>
        </w:rPr>
      </w:pPr>
      <w:r>
        <w:rPr>
          <w:lang w:eastAsia="ja-JP"/>
        </w:rPr>
        <w:t xml:space="preserve">There </w:t>
      </w:r>
      <w:r w:rsidRPr="00B75DF1">
        <w:rPr>
          <w:u w:val="single"/>
          <w:lang w:eastAsia="ja-JP"/>
        </w:rPr>
        <w:t>should</w:t>
      </w:r>
      <w:r>
        <w:rPr>
          <w:lang w:eastAsia="ja-JP"/>
        </w:rPr>
        <w:t xml:space="preserve"> be procedures in place to ensure segregation of mother stock which has been screened for production of tissue cultures destined for the Australian market from those used for other destination markets.</w:t>
      </w:r>
    </w:p>
    <w:p w14:paraId="21DCE5D8" w14:textId="536AE37A" w:rsidR="00B75DF1" w:rsidRPr="005432E1" w:rsidRDefault="00B75DF1" w:rsidP="00B75DF1">
      <w:pPr>
        <w:spacing w:line="360" w:lineRule="auto"/>
        <w:ind w:left="1080"/>
        <w:rPr>
          <w:lang w:eastAsia="ja-JP"/>
        </w:rPr>
      </w:pPr>
    </w:p>
    <w:p w14:paraId="7E26C03F" w14:textId="7C1E614F" w:rsidR="00DC208A" w:rsidRDefault="00B75DF1" w:rsidP="00C90504">
      <w:pPr>
        <w:pStyle w:val="Heading2"/>
      </w:pPr>
      <w:bookmarkStart w:id="17" w:name="_Toc127276466"/>
      <w:r>
        <w:lastRenderedPageBreak/>
        <w:t>Pest and disease management</w:t>
      </w:r>
      <w:bookmarkEnd w:id="17"/>
    </w:p>
    <w:p w14:paraId="66B43157" w14:textId="3DF32617" w:rsidR="00DC208A" w:rsidRPr="00A03255" w:rsidRDefault="00DC208A" w:rsidP="00234415">
      <w:pPr>
        <w:pStyle w:val="BoxText"/>
      </w:pPr>
      <w:r w:rsidRPr="00234415">
        <w:rPr>
          <w:b/>
        </w:rPr>
        <w:t xml:space="preserve">Desired </w:t>
      </w:r>
      <w:r w:rsidR="00081643">
        <w:rPr>
          <w:b/>
        </w:rPr>
        <w:t>o</w:t>
      </w:r>
      <w:r w:rsidRPr="00234415">
        <w:rPr>
          <w:b/>
        </w:rPr>
        <w:t>utcome</w:t>
      </w:r>
      <w:r w:rsidR="00D517F2" w:rsidRPr="00234415">
        <w:rPr>
          <w:b/>
        </w:rPr>
        <w:t>:</w:t>
      </w:r>
      <w:r w:rsidR="00AA66FE">
        <w:rPr>
          <w:b/>
        </w:rPr>
        <w:t xml:space="preserve"> </w:t>
      </w:r>
      <w:r w:rsidR="00B65FD2">
        <w:t>the facility has appropriate procedures</w:t>
      </w:r>
      <w:r w:rsidR="00A21338">
        <w:t xml:space="preserve"> and supporting </w:t>
      </w:r>
      <w:r w:rsidR="00BE46F0">
        <w:t>systems</w:t>
      </w:r>
      <w:r w:rsidR="00B65FD2">
        <w:t xml:space="preserve"> in place to monitor and control pests to prevent contamination and infestation of inputs and finished products.</w:t>
      </w:r>
      <w:r>
        <w:t xml:space="preserve"> </w:t>
      </w:r>
    </w:p>
    <w:p w14:paraId="7395F48C" w14:textId="5DBA1BCA" w:rsidR="00B067CC" w:rsidRPr="00B067CC" w:rsidRDefault="00B067CC" w:rsidP="002649E2">
      <w:pPr>
        <w:pStyle w:val="ListParagraph"/>
        <w:numPr>
          <w:ilvl w:val="0"/>
          <w:numId w:val="22"/>
        </w:numPr>
        <w:spacing w:line="360" w:lineRule="auto"/>
        <w:rPr>
          <w:i/>
          <w:iCs/>
        </w:rPr>
      </w:pPr>
      <w:bookmarkStart w:id="18" w:name="_Toc38005219"/>
      <w:bookmarkStart w:id="19" w:name="_Toc38278873"/>
      <w:bookmarkStart w:id="20" w:name="_Toc38005220"/>
      <w:bookmarkStart w:id="21" w:name="_Toc38278874"/>
      <w:bookmarkStart w:id="22" w:name="_Toc38005221"/>
      <w:bookmarkStart w:id="23" w:name="_Toc38278875"/>
      <w:bookmarkStart w:id="24" w:name="_Toc38005222"/>
      <w:bookmarkStart w:id="25" w:name="_Toc38278876"/>
      <w:bookmarkStart w:id="26" w:name="_Toc38005223"/>
      <w:bookmarkStart w:id="27" w:name="_Toc38278877"/>
      <w:bookmarkStart w:id="28" w:name="_Toc38005224"/>
      <w:bookmarkStart w:id="29" w:name="_Toc38278878"/>
      <w:bookmarkStart w:id="30" w:name="_Toc38005225"/>
      <w:bookmarkStart w:id="31" w:name="_Toc38278879"/>
      <w:bookmarkStart w:id="32" w:name="_Toc38005226"/>
      <w:bookmarkStart w:id="33" w:name="_Toc38278880"/>
      <w:bookmarkStart w:id="34" w:name="_Toc38005227"/>
      <w:bookmarkStart w:id="35" w:name="_Toc3827888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067CC">
        <w:rPr>
          <w:i/>
          <w:iCs/>
        </w:rPr>
        <w:t xml:space="preserve">Facility measures </w:t>
      </w:r>
    </w:p>
    <w:p w14:paraId="04E145E0" w14:textId="266DC20E" w:rsidR="00AA66FE" w:rsidRDefault="00AA66FE" w:rsidP="002649E2">
      <w:pPr>
        <w:pStyle w:val="ListParagraph"/>
        <w:numPr>
          <w:ilvl w:val="1"/>
          <w:numId w:val="22"/>
        </w:numPr>
        <w:spacing w:line="360" w:lineRule="auto"/>
      </w:pPr>
      <w:r>
        <w:t xml:space="preserve">Physical barriers </w:t>
      </w:r>
      <w:r w:rsidRPr="00CD4036">
        <w:rPr>
          <w:u w:val="single"/>
        </w:rPr>
        <w:t>must</w:t>
      </w:r>
      <w:r>
        <w:t xml:space="preserve"> be in-place to </w:t>
      </w:r>
      <w:r w:rsidR="00B067CC">
        <w:t>exclude</w:t>
      </w:r>
      <w:r>
        <w:t xml:space="preserve"> </w:t>
      </w:r>
      <w:r w:rsidR="00766D35">
        <w:t xml:space="preserve">insects </w:t>
      </w:r>
      <w:r>
        <w:t xml:space="preserve">(e.g. barriers, screens, double doors, pressurised entrances). </w:t>
      </w:r>
    </w:p>
    <w:p w14:paraId="4AD9A83B" w14:textId="0CCAFED1" w:rsidR="00611719" w:rsidRDefault="00611719" w:rsidP="002649E2">
      <w:pPr>
        <w:pStyle w:val="ListParagraph"/>
        <w:numPr>
          <w:ilvl w:val="1"/>
          <w:numId w:val="22"/>
        </w:numPr>
        <w:spacing w:line="360" w:lineRule="auto"/>
      </w:pPr>
      <w:r>
        <w:t xml:space="preserve">The facility </w:t>
      </w:r>
      <w:r w:rsidRPr="00CD4036">
        <w:rPr>
          <w:u w:val="single"/>
        </w:rPr>
        <w:t>must</w:t>
      </w:r>
      <w:r>
        <w:t xml:space="preserve"> </w:t>
      </w:r>
      <w:r w:rsidR="00653290">
        <w:t xml:space="preserve">have </w:t>
      </w:r>
      <w:r w:rsidR="00CD4036">
        <w:t xml:space="preserve">an active pest management program in place to </w:t>
      </w:r>
      <w:r w:rsidR="00766D35">
        <w:t xml:space="preserve">monitor and detect </w:t>
      </w:r>
      <w:r w:rsidR="007E37E4">
        <w:t>insects</w:t>
      </w:r>
      <w:r w:rsidR="00CD4036">
        <w:t xml:space="preserve">. This </w:t>
      </w:r>
      <w:r w:rsidR="00CD4036" w:rsidRPr="00CD4036">
        <w:rPr>
          <w:u w:val="single"/>
        </w:rPr>
        <w:t>must</w:t>
      </w:r>
      <w:r w:rsidR="00CD4036">
        <w:t xml:space="preserve"> include:</w:t>
      </w:r>
    </w:p>
    <w:p w14:paraId="5AD92305" w14:textId="78EFC4B2" w:rsidR="00CD4036" w:rsidRDefault="00CD4036" w:rsidP="002649E2">
      <w:pPr>
        <w:pStyle w:val="ListParagraph"/>
        <w:numPr>
          <w:ilvl w:val="2"/>
          <w:numId w:val="22"/>
        </w:numPr>
        <w:spacing w:line="360" w:lineRule="auto"/>
      </w:pPr>
      <w:r>
        <w:t>Information on the type of traps utilised</w:t>
      </w:r>
    </w:p>
    <w:p w14:paraId="58DEA48B" w14:textId="2D15E186" w:rsidR="00CD4036" w:rsidRDefault="00CD4036" w:rsidP="002649E2">
      <w:pPr>
        <w:pStyle w:val="ListParagraph"/>
        <w:numPr>
          <w:ilvl w:val="2"/>
          <w:numId w:val="22"/>
        </w:numPr>
        <w:spacing w:line="360" w:lineRule="auto"/>
      </w:pPr>
      <w:r>
        <w:t>Location of the traps in the facility</w:t>
      </w:r>
    </w:p>
    <w:p w14:paraId="3B79AF44" w14:textId="063AB108" w:rsidR="00CD4036" w:rsidRDefault="00CD4036" w:rsidP="002649E2">
      <w:pPr>
        <w:pStyle w:val="ListParagraph"/>
        <w:numPr>
          <w:ilvl w:val="2"/>
          <w:numId w:val="22"/>
        </w:numPr>
        <w:spacing w:line="360" w:lineRule="auto"/>
      </w:pPr>
      <w:r>
        <w:t>Thresholds applied to trap finds which would trigger a change in management responses (i.e. seasonal changes, increase in surveillance)</w:t>
      </w:r>
    </w:p>
    <w:p w14:paraId="14A63901" w14:textId="553C4CFA" w:rsidR="00766D35" w:rsidRDefault="00766D35" w:rsidP="002649E2">
      <w:pPr>
        <w:pStyle w:val="ListParagraph"/>
        <w:numPr>
          <w:ilvl w:val="2"/>
          <w:numId w:val="22"/>
        </w:numPr>
        <w:spacing w:line="360" w:lineRule="auto"/>
      </w:pPr>
      <w:r>
        <w:t>Procedures to manage detections, including identification and application of insecticides.</w:t>
      </w:r>
    </w:p>
    <w:p w14:paraId="09A6F388" w14:textId="4DB24C95" w:rsidR="00CD4036" w:rsidRDefault="00CD4036" w:rsidP="002649E2">
      <w:pPr>
        <w:pStyle w:val="ListParagraph"/>
        <w:numPr>
          <w:ilvl w:val="1"/>
          <w:numId w:val="22"/>
        </w:numPr>
        <w:spacing w:line="360" w:lineRule="auto"/>
      </w:pPr>
      <w:r>
        <w:t xml:space="preserve">Applicants </w:t>
      </w:r>
      <w:r w:rsidRPr="00CD4036">
        <w:rPr>
          <w:u w:val="single"/>
        </w:rPr>
        <w:t>should</w:t>
      </w:r>
      <w:r>
        <w:t xml:space="preserve"> outline what controls (i.e. chemicals, biological, physical) are applied to </w:t>
      </w:r>
      <w:r w:rsidR="00653290">
        <w:t>maintain clean plant material (preventative and responsive treatment programs</w:t>
      </w:r>
      <w:r w:rsidR="00766D35">
        <w:t xml:space="preserve"> within greenhouses</w:t>
      </w:r>
      <w:r w:rsidR="007E37E4">
        <w:t xml:space="preserve"> and</w:t>
      </w:r>
      <w:r w:rsidR="00766D35">
        <w:t xml:space="preserve"> tissue culture laboratories etc</w:t>
      </w:r>
      <w:r w:rsidR="00653290">
        <w:t>)</w:t>
      </w:r>
      <w:r>
        <w:t xml:space="preserve">. </w:t>
      </w:r>
    </w:p>
    <w:p w14:paraId="7ACBE0C1" w14:textId="7FB6900E" w:rsidR="00636EA6" w:rsidRPr="00611719" w:rsidRDefault="00AA66FE" w:rsidP="002649E2">
      <w:pPr>
        <w:pStyle w:val="ListParagraph"/>
        <w:numPr>
          <w:ilvl w:val="0"/>
          <w:numId w:val="22"/>
        </w:numPr>
        <w:spacing w:line="360" w:lineRule="auto"/>
        <w:rPr>
          <w:i/>
          <w:iCs/>
        </w:rPr>
      </w:pPr>
      <w:r w:rsidRPr="00611719">
        <w:rPr>
          <w:i/>
          <w:iCs/>
        </w:rPr>
        <w:t xml:space="preserve"> </w:t>
      </w:r>
      <w:r w:rsidR="00B35DA7" w:rsidRPr="00611719">
        <w:rPr>
          <w:i/>
          <w:iCs/>
        </w:rPr>
        <w:t>Record of activities</w:t>
      </w:r>
    </w:p>
    <w:p w14:paraId="007A1CC2" w14:textId="12C5C58A" w:rsidR="00B35DA7" w:rsidRDefault="00B35DA7" w:rsidP="002649E2">
      <w:pPr>
        <w:pStyle w:val="ListParagraph"/>
        <w:numPr>
          <w:ilvl w:val="1"/>
          <w:numId w:val="22"/>
        </w:numPr>
        <w:spacing w:line="360" w:lineRule="auto"/>
      </w:pPr>
      <w:r>
        <w:t xml:space="preserve">There </w:t>
      </w:r>
      <w:r w:rsidRPr="00AB3C87">
        <w:rPr>
          <w:u w:val="single"/>
        </w:rPr>
        <w:t>must</w:t>
      </w:r>
      <w:r>
        <w:t xml:space="preserve"> be </w:t>
      </w:r>
      <w:r w:rsidR="00611719">
        <w:t>evidence</w:t>
      </w:r>
      <w:r>
        <w:t xml:space="preserve"> provided on the frequency of </w:t>
      </w:r>
      <w:r w:rsidR="00611719">
        <w:t>monitoring of</w:t>
      </w:r>
      <w:r>
        <w:t xml:space="preserve"> plants for pests and disease</w:t>
      </w:r>
      <w:r w:rsidR="003B3535">
        <w:t>s</w:t>
      </w:r>
      <w:r>
        <w:t xml:space="preserve"> (i.e. </w:t>
      </w:r>
      <w:r w:rsidR="00611719">
        <w:t>daily, weekly) using established methods and corrective actions.</w:t>
      </w:r>
    </w:p>
    <w:p w14:paraId="4EB928D5" w14:textId="4FAD2043" w:rsidR="00CD4036" w:rsidRDefault="00CD4036" w:rsidP="002649E2">
      <w:pPr>
        <w:pStyle w:val="ListParagraph"/>
        <w:numPr>
          <w:ilvl w:val="1"/>
          <w:numId w:val="22"/>
        </w:numPr>
        <w:spacing w:line="360" w:lineRule="auto"/>
      </w:pPr>
      <w:r>
        <w:t xml:space="preserve">Record keeping activities </w:t>
      </w:r>
      <w:r w:rsidRPr="00AB3C87">
        <w:rPr>
          <w:u w:val="single"/>
        </w:rPr>
        <w:t>must</w:t>
      </w:r>
      <w:r>
        <w:t xml:space="preserve"> be in place to log all pest detections at all points in the production process, including on mother stock. In addition, all detections </w:t>
      </w:r>
      <w:r w:rsidRPr="00F023C2">
        <w:rPr>
          <w:u w:val="single"/>
        </w:rPr>
        <w:t>should</w:t>
      </w:r>
      <w:r>
        <w:t xml:space="preserve"> include reference to the outcome of the detection.</w:t>
      </w:r>
    </w:p>
    <w:p w14:paraId="11877866" w14:textId="77777777" w:rsidR="00CD4036" w:rsidRPr="00B65FD2" w:rsidRDefault="00CD4036" w:rsidP="002649E2">
      <w:pPr>
        <w:pStyle w:val="ListParagraph"/>
        <w:numPr>
          <w:ilvl w:val="0"/>
          <w:numId w:val="22"/>
        </w:numPr>
        <w:spacing w:line="360" w:lineRule="auto"/>
        <w:rPr>
          <w:i/>
          <w:iCs/>
        </w:rPr>
      </w:pPr>
      <w:r w:rsidRPr="00B65FD2">
        <w:rPr>
          <w:i/>
          <w:iCs/>
        </w:rPr>
        <w:t>Disease screening activities</w:t>
      </w:r>
    </w:p>
    <w:p w14:paraId="6A336896" w14:textId="5916B16C" w:rsidR="00CD4036" w:rsidRDefault="00CD4036" w:rsidP="002649E2">
      <w:pPr>
        <w:pStyle w:val="ListParagraph"/>
        <w:numPr>
          <w:ilvl w:val="1"/>
          <w:numId w:val="22"/>
        </w:numPr>
        <w:spacing w:line="360" w:lineRule="auto"/>
      </w:pPr>
      <w:r>
        <w:t xml:space="preserve">Procedures </w:t>
      </w:r>
      <w:r w:rsidRPr="00CD4036">
        <w:rPr>
          <w:u w:val="single"/>
        </w:rPr>
        <w:t>must</w:t>
      </w:r>
      <w:r>
        <w:t xml:space="preserve"> be in place to ensure disease screening of both mother plants and tissue cultures to ensure they are free from pathogen contamination.</w:t>
      </w:r>
    </w:p>
    <w:p w14:paraId="58A7B9C3" w14:textId="77777777" w:rsidR="00CD4036" w:rsidRDefault="00CD4036" w:rsidP="002649E2">
      <w:pPr>
        <w:pStyle w:val="ListParagraph"/>
        <w:numPr>
          <w:ilvl w:val="1"/>
          <w:numId w:val="22"/>
        </w:numPr>
        <w:spacing w:line="360" w:lineRule="auto"/>
      </w:pPr>
      <w:r>
        <w:t xml:space="preserve">A list of all antibiotics, fungicides and biocides used in the production process </w:t>
      </w:r>
      <w:r w:rsidRPr="00F023C2">
        <w:rPr>
          <w:u w:val="single"/>
        </w:rPr>
        <w:t>must</w:t>
      </w:r>
      <w:r>
        <w:t xml:space="preserve"> be provided in support of the facilities application. </w:t>
      </w:r>
    </w:p>
    <w:p w14:paraId="3597F0A2" w14:textId="34FFAD6E" w:rsidR="00611719" w:rsidRDefault="00CD4036" w:rsidP="00F023C2">
      <w:pPr>
        <w:spacing w:line="360" w:lineRule="auto"/>
        <w:ind w:left="1134"/>
      </w:pPr>
      <w:r w:rsidRPr="00F023C2">
        <w:rPr>
          <w:b/>
          <w:bCs/>
        </w:rPr>
        <w:t>Note:</w:t>
      </w:r>
      <w:r>
        <w:t xml:space="preserve"> No antibiotics, fungicides, or biocides </w:t>
      </w:r>
      <w:r w:rsidR="00AB3C87">
        <w:t>are to</w:t>
      </w:r>
      <w:r>
        <w:t xml:space="preserve"> be used in containers in which the tissue cultures are to be established and exported in as this can mask the presence of pathogens on-arrival in Australia.</w:t>
      </w:r>
      <w:r>
        <w:br/>
      </w:r>
    </w:p>
    <w:p w14:paraId="07FD9292" w14:textId="6F8048F9" w:rsidR="00636EA6" w:rsidRDefault="0042288C" w:rsidP="00C90504">
      <w:pPr>
        <w:pStyle w:val="Heading2"/>
      </w:pPr>
      <w:bookmarkStart w:id="36" w:name="_Toc127276467"/>
      <w:r>
        <w:lastRenderedPageBreak/>
        <w:t xml:space="preserve">Hygiene </w:t>
      </w:r>
      <w:r w:rsidR="00232B69">
        <w:t>and sanitation</w:t>
      </w:r>
      <w:bookmarkEnd w:id="36"/>
    </w:p>
    <w:p w14:paraId="622FE10E" w14:textId="7003B08B" w:rsidR="00324456" w:rsidRPr="00A03255" w:rsidRDefault="00324456" w:rsidP="00B461FB">
      <w:pPr>
        <w:pStyle w:val="BoxText"/>
        <w:rPr>
          <w:rFonts w:ascii="Calibri" w:hAnsi="Calibri"/>
          <w:color w:val="000000"/>
          <w:lang w:eastAsia="en-AU"/>
        </w:rPr>
      </w:pPr>
      <w:r w:rsidRPr="00B461FB">
        <w:rPr>
          <w:b/>
        </w:rPr>
        <w:t xml:space="preserve">Desired </w:t>
      </w:r>
      <w:r w:rsidR="00081643">
        <w:rPr>
          <w:b/>
        </w:rPr>
        <w:t>o</w:t>
      </w:r>
      <w:r w:rsidR="00081643" w:rsidRPr="00B461FB">
        <w:rPr>
          <w:b/>
        </w:rPr>
        <w:t>utcome</w:t>
      </w:r>
      <w:r w:rsidR="00C53012" w:rsidRPr="00B461FB">
        <w:rPr>
          <w:b/>
        </w:rPr>
        <w:t>:</w:t>
      </w:r>
      <w:r w:rsidRPr="00A03255">
        <w:t xml:space="preserve"> </w:t>
      </w:r>
      <w:r w:rsidR="00B65FD2">
        <w:t xml:space="preserve">the facility has </w:t>
      </w:r>
      <w:r w:rsidR="004A3914">
        <w:t>appropriate hygiene</w:t>
      </w:r>
      <w:r w:rsidR="00766D35">
        <w:t xml:space="preserve"> and</w:t>
      </w:r>
      <w:r w:rsidR="005B6939">
        <w:t xml:space="preserve"> </w:t>
      </w:r>
      <w:r w:rsidR="004A3914">
        <w:t xml:space="preserve">sanitation </w:t>
      </w:r>
      <w:r w:rsidR="00B65FD2">
        <w:t>practices in place to ensure that the biosecurity integrity of inputs and finished products is not compromised.</w:t>
      </w:r>
    </w:p>
    <w:p w14:paraId="3FE0EE6F" w14:textId="1EC72D93" w:rsidR="0074363E" w:rsidRDefault="0042288C" w:rsidP="002649E2">
      <w:pPr>
        <w:pStyle w:val="ListNumber2"/>
        <w:numPr>
          <w:ilvl w:val="0"/>
          <w:numId w:val="22"/>
        </w:numPr>
        <w:rPr>
          <w:i/>
          <w:iCs/>
        </w:rPr>
      </w:pPr>
      <w:r w:rsidRPr="0042288C">
        <w:rPr>
          <w:i/>
          <w:iCs/>
        </w:rPr>
        <w:t>Water</w:t>
      </w:r>
    </w:p>
    <w:p w14:paraId="5B0BC3C1" w14:textId="64BCA988" w:rsidR="008C0310" w:rsidRDefault="008C0310" w:rsidP="002649E2">
      <w:pPr>
        <w:pStyle w:val="ListNumber2"/>
        <w:numPr>
          <w:ilvl w:val="1"/>
          <w:numId w:val="22"/>
        </w:numPr>
      </w:pPr>
      <w:r>
        <w:t>Only potable w</w:t>
      </w:r>
      <w:r w:rsidRPr="00A03255">
        <w:t xml:space="preserve">ater </w:t>
      </w:r>
      <w:r w:rsidRPr="00C53012">
        <w:rPr>
          <w:u w:val="single"/>
        </w:rPr>
        <w:t>should</w:t>
      </w:r>
      <w:r w:rsidRPr="00A03255">
        <w:t xml:space="preserve"> be</w:t>
      </w:r>
      <w:r>
        <w:t xml:space="preserve"> </w:t>
      </w:r>
      <w:r w:rsidRPr="00A03255">
        <w:t>used</w:t>
      </w:r>
      <w:r>
        <w:t xml:space="preserve"> at all points in the production process, this includes water used in the care of mother plants</w:t>
      </w:r>
      <w:r w:rsidR="0091769E">
        <w:t>.</w:t>
      </w:r>
    </w:p>
    <w:p w14:paraId="3531855D" w14:textId="32753755" w:rsidR="0042288C" w:rsidRDefault="0042288C" w:rsidP="002649E2">
      <w:pPr>
        <w:pStyle w:val="ListNumber2"/>
        <w:numPr>
          <w:ilvl w:val="0"/>
          <w:numId w:val="22"/>
        </w:numPr>
        <w:rPr>
          <w:i/>
          <w:iCs/>
        </w:rPr>
      </w:pPr>
      <w:r>
        <w:rPr>
          <w:i/>
          <w:iCs/>
        </w:rPr>
        <w:t>General hygiene</w:t>
      </w:r>
      <w:r w:rsidR="00232B69">
        <w:rPr>
          <w:i/>
          <w:iCs/>
        </w:rPr>
        <w:t xml:space="preserve"> and sanitation</w:t>
      </w:r>
      <w:r w:rsidR="00BE46F0">
        <w:rPr>
          <w:i/>
          <w:iCs/>
        </w:rPr>
        <w:t xml:space="preserve"> of the facility </w:t>
      </w:r>
    </w:p>
    <w:p w14:paraId="2AFFCE17" w14:textId="42170C3F" w:rsidR="0042288C" w:rsidRPr="0042288C" w:rsidRDefault="0042288C" w:rsidP="002649E2">
      <w:pPr>
        <w:pStyle w:val="ListNumber2"/>
        <w:numPr>
          <w:ilvl w:val="1"/>
          <w:numId w:val="22"/>
        </w:numPr>
        <w:jc w:val="both"/>
        <w:rPr>
          <w:i/>
          <w:iCs/>
        </w:rPr>
      </w:pPr>
      <w:r>
        <w:t xml:space="preserve">There </w:t>
      </w:r>
      <w:r w:rsidRPr="008C0310">
        <w:rPr>
          <w:u w:val="single"/>
        </w:rPr>
        <w:t>must</w:t>
      </w:r>
      <w:r>
        <w:t xml:space="preserve"> be a process in place to ensure appropriate disinfection of tools and equipment used when handling plant material,</w:t>
      </w:r>
      <w:r w:rsidR="00232B69">
        <w:t xml:space="preserve"> or in between handing lines from different mother stock plants,</w:t>
      </w:r>
      <w:r>
        <w:t xml:space="preserve"> or when transferring between areas of the facility to prevent cross-contamination.</w:t>
      </w:r>
    </w:p>
    <w:p w14:paraId="1D5996EF" w14:textId="1B369828" w:rsidR="0042288C" w:rsidRPr="0042288C" w:rsidRDefault="0042288C" w:rsidP="002649E2">
      <w:pPr>
        <w:pStyle w:val="ListNumber2"/>
        <w:numPr>
          <w:ilvl w:val="1"/>
          <w:numId w:val="22"/>
        </w:numPr>
        <w:rPr>
          <w:i/>
          <w:iCs/>
        </w:rPr>
      </w:pPr>
      <w:r>
        <w:t>The</w:t>
      </w:r>
      <w:r w:rsidR="006C4A07">
        <w:t>re</w:t>
      </w:r>
      <w:r>
        <w:t xml:space="preserve"> </w:t>
      </w:r>
      <w:r w:rsidRPr="008C0310">
        <w:rPr>
          <w:u w:val="single"/>
        </w:rPr>
        <w:t>must</w:t>
      </w:r>
      <w:r>
        <w:t xml:space="preserve"> be established processes for managing waste material at the facility, including infested or diseased plants and debris. </w:t>
      </w:r>
    </w:p>
    <w:p w14:paraId="702377AA" w14:textId="4AAF0657" w:rsidR="0042288C" w:rsidRPr="002C2CD8" w:rsidRDefault="0042288C" w:rsidP="002649E2">
      <w:pPr>
        <w:pStyle w:val="ListNumber2"/>
        <w:numPr>
          <w:ilvl w:val="1"/>
          <w:numId w:val="22"/>
        </w:numPr>
        <w:rPr>
          <w:i/>
          <w:iCs/>
        </w:rPr>
      </w:pPr>
      <w:r>
        <w:t xml:space="preserve">There </w:t>
      </w:r>
      <w:r w:rsidRPr="008C0310">
        <w:rPr>
          <w:u w:val="single"/>
        </w:rPr>
        <w:t>must</w:t>
      </w:r>
      <w:r>
        <w:t xml:space="preserve"> be established protocols for staff moving between different areas of the facility and handling plant material to prevent cross-contamination (e.g. hand washing, </w:t>
      </w:r>
      <w:r w:rsidR="006C4A07">
        <w:t xml:space="preserve">gloves, </w:t>
      </w:r>
      <w:r>
        <w:t>coverall aprons, foot baths).</w:t>
      </w:r>
    </w:p>
    <w:p w14:paraId="3A2316F8" w14:textId="784853A0" w:rsidR="00232B69" w:rsidRPr="002C2CD8" w:rsidRDefault="00232B69" w:rsidP="002649E2">
      <w:pPr>
        <w:pStyle w:val="ListNumber2"/>
        <w:numPr>
          <w:ilvl w:val="1"/>
          <w:numId w:val="22"/>
        </w:numPr>
        <w:rPr>
          <w:i/>
          <w:iCs/>
        </w:rPr>
      </w:pPr>
      <w:r>
        <w:t xml:space="preserve">There </w:t>
      </w:r>
      <w:r w:rsidRPr="002C2CD8">
        <w:rPr>
          <w:u w:val="single"/>
        </w:rPr>
        <w:t>must</w:t>
      </w:r>
      <w:r>
        <w:t xml:space="preserve"> be an established schedule for cleaning of the facility and plant areas to maintain a tidy and </w:t>
      </w:r>
      <w:r w:rsidR="0065301E">
        <w:t xml:space="preserve">sanitised working </w:t>
      </w:r>
      <w:r>
        <w:t xml:space="preserve">environment. </w:t>
      </w:r>
    </w:p>
    <w:p w14:paraId="052977BE" w14:textId="3B033207" w:rsidR="0081371B" w:rsidRPr="0042288C" w:rsidRDefault="0081371B" w:rsidP="002649E2">
      <w:pPr>
        <w:pStyle w:val="ListNumber2"/>
        <w:numPr>
          <w:ilvl w:val="1"/>
          <w:numId w:val="22"/>
        </w:numPr>
        <w:rPr>
          <w:i/>
          <w:iCs/>
        </w:rPr>
      </w:pPr>
      <w:r>
        <w:t xml:space="preserve">There </w:t>
      </w:r>
      <w:r w:rsidRPr="00CA66DE">
        <w:rPr>
          <w:u w:val="single"/>
        </w:rPr>
        <w:t>must</w:t>
      </w:r>
      <w:r>
        <w:t xml:space="preserve"> be an established protocol for ensuring that plants generated from the tissue culturing process remain </w:t>
      </w:r>
      <w:r w:rsidR="00195EC5">
        <w:t>aseptic</w:t>
      </w:r>
      <w:r>
        <w:t xml:space="preserve"> and free from contamination (e.g. use in a laminar flow, appropriate sterilisation of growing media, plant containers used to grow or contain plants and work surfaces to prevent contamination.).  </w:t>
      </w:r>
    </w:p>
    <w:p w14:paraId="2A02AE3B" w14:textId="66662C27" w:rsidR="00D06494" w:rsidRPr="00A03255" w:rsidRDefault="00002BA8" w:rsidP="00C90504">
      <w:pPr>
        <w:pStyle w:val="Heading2"/>
      </w:pPr>
      <w:bookmarkStart w:id="37" w:name="_Toc127276468"/>
      <w:r>
        <w:lastRenderedPageBreak/>
        <w:t>Handling and t</w:t>
      </w:r>
      <w:r w:rsidR="008C0310">
        <w:t>raceability</w:t>
      </w:r>
      <w:bookmarkEnd w:id="37"/>
      <w:r w:rsidR="008C0310">
        <w:t xml:space="preserve"> </w:t>
      </w:r>
      <w:r w:rsidR="002A6062">
        <w:t xml:space="preserve"> </w:t>
      </w:r>
    </w:p>
    <w:p w14:paraId="43E2C8B4" w14:textId="23D810F5" w:rsidR="00D06494" w:rsidRPr="00A03255" w:rsidRDefault="00D06494" w:rsidP="00F92CB7">
      <w:pPr>
        <w:pStyle w:val="BoxText"/>
        <w:rPr>
          <w:rFonts w:ascii="Calibri" w:hAnsi="Calibri"/>
          <w:color w:val="000000"/>
          <w:lang w:eastAsia="en-AU"/>
        </w:rPr>
      </w:pPr>
      <w:r w:rsidRPr="00B461FB">
        <w:rPr>
          <w:b/>
        </w:rPr>
        <w:t xml:space="preserve">Desired </w:t>
      </w:r>
      <w:r w:rsidR="00081643" w:rsidRPr="00B461FB">
        <w:rPr>
          <w:b/>
        </w:rPr>
        <w:t>o</w:t>
      </w:r>
      <w:r w:rsidRPr="00B461FB">
        <w:rPr>
          <w:b/>
        </w:rPr>
        <w:t>utcome</w:t>
      </w:r>
      <w:r w:rsidR="00081643" w:rsidRPr="00B461FB">
        <w:rPr>
          <w:b/>
        </w:rPr>
        <w:t>:</w:t>
      </w:r>
      <w:r w:rsidR="00081643">
        <w:t xml:space="preserve"> </w:t>
      </w:r>
      <w:r w:rsidR="00B56A18">
        <w:t xml:space="preserve">the facility has </w:t>
      </w:r>
      <w:r w:rsidR="00B65FD2">
        <w:t xml:space="preserve">systems and procedures </w:t>
      </w:r>
      <w:r w:rsidR="00B56A18">
        <w:t xml:space="preserve">in place to </w:t>
      </w:r>
      <w:r w:rsidR="00B65FD2">
        <w:t>prevent contamination and cross-contamination during handling of inputs and finished products</w:t>
      </w:r>
      <w:r w:rsidR="00B56A18">
        <w:t>,</w:t>
      </w:r>
      <w:r w:rsidR="00B65FD2">
        <w:t xml:space="preserve"> and </w:t>
      </w:r>
      <w:r w:rsidR="00B56A18">
        <w:t xml:space="preserve">a full </w:t>
      </w:r>
      <w:r w:rsidR="00B65FD2">
        <w:t>trace</w:t>
      </w:r>
      <w:r w:rsidR="00B56A18">
        <w:t>ability system in place to track goods through the production and export pathway</w:t>
      </w:r>
      <w:r w:rsidR="00B65FD2">
        <w:t>.</w:t>
      </w:r>
    </w:p>
    <w:p w14:paraId="2195313F" w14:textId="0E208330" w:rsidR="000F6F2F" w:rsidRPr="00002BA8" w:rsidRDefault="00002BA8" w:rsidP="002649E2">
      <w:pPr>
        <w:pStyle w:val="ListParagraph"/>
        <w:numPr>
          <w:ilvl w:val="0"/>
          <w:numId w:val="22"/>
        </w:numPr>
        <w:spacing w:line="360" w:lineRule="auto"/>
      </w:pPr>
      <w:r>
        <w:rPr>
          <w:i/>
          <w:iCs/>
        </w:rPr>
        <w:t>Handling</w:t>
      </w:r>
    </w:p>
    <w:p w14:paraId="10558475" w14:textId="5857348F" w:rsidR="00002BA8" w:rsidRDefault="00002BA8" w:rsidP="002649E2">
      <w:pPr>
        <w:pStyle w:val="ListParagraph"/>
        <w:numPr>
          <w:ilvl w:val="1"/>
          <w:numId w:val="22"/>
        </w:numPr>
        <w:spacing w:line="360" w:lineRule="auto"/>
      </w:pPr>
      <w:r>
        <w:t xml:space="preserve">Plant material and finished products </w:t>
      </w:r>
      <w:r w:rsidRPr="008B2723">
        <w:rPr>
          <w:u w:val="single"/>
        </w:rPr>
        <w:t>must</w:t>
      </w:r>
      <w:r>
        <w:t xml:space="preserve"> be stored in a manner that:</w:t>
      </w:r>
    </w:p>
    <w:p w14:paraId="24883BD3" w14:textId="6D3A346F" w:rsidR="00002BA8" w:rsidRDefault="00002BA8" w:rsidP="002649E2">
      <w:pPr>
        <w:pStyle w:val="ListParagraph"/>
        <w:numPr>
          <w:ilvl w:val="2"/>
          <w:numId w:val="22"/>
        </w:numPr>
        <w:spacing w:line="360" w:lineRule="auto"/>
      </w:pPr>
      <w:r>
        <w:t xml:space="preserve">Allows for their identification </w:t>
      </w:r>
    </w:p>
    <w:p w14:paraId="6CFA72BE" w14:textId="3448F0C6" w:rsidR="00002BA8" w:rsidRDefault="00002BA8" w:rsidP="002649E2">
      <w:pPr>
        <w:pStyle w:val="ListParagraph"/>
        <w:numPr>
          <w:ilvl w:val="2"/>
          <w:numId w:val="22"/>
        </w:numPr>
        <w:spacing w:line="360" w:lineRule="auto"/>
      </w:pPr>
      <w:r>
        <w:t>Is dedicated for export to Australia.</w:t>
      </w:r>
    </w:p>
    <w:p w14:paraId="58C7FC93" w14:textId="77777777" w:rsidR="00002BA8" w:rsidRDefault="00002BA8" w:rsidP="002649E2">
      <w:pPr>
        <w:pStyle w:val="ListParagraph"/>
        <w:numPr>
          <w:ilvl w:val="1"/>
          <w:numId w:val="22"/>
        </w:numPr>
        <w:spacing w:line="360" w:lineRule="auto"/>
      </w:pPr>
      <w:r>
        <w:t xml:space="preserve">There </w:t>
      </w:r>
      <w:r w:rsidRPr="008B2723">
        <w:rPr>
          <w:u w:val="single"/>
        </w:rPr>
        <w:t>must</w:t>
      </w:r>
      <w:r>
        <w:t xml:space="preserve"> be a documented procedure for handling plant material (mother stock and tissue cultures):</w:t>
      </w:r>
    </w:p>
    <w:p w14:paraId="0B31855F" w14:textId="77777777" w:rsidR="00002BA8" w:rsidRDefault="00002BA8" w:rsidP="002649E2">
      <w:pPr>
        <w:pStyle w:val="ListParagraph"/>
        <w:numPr>
          <w:ilvl w:val="2"/>
          <w:numId w:val="22"/>
        </w:numPr>
        <w:spacing w:line="360" w:lineRule="auto"/>
      </w:pPr>
      <w:r>
        <w:t xml:space="preserve">Separation between receival and dispatch areas of the facility </w:t>
      </w:r>
    </w:p>
    <w:p w14:paraId="6D49AE6C" w14:textId="03D269D8" w:rsidR="00002BA8" w:rsidRDefault="00002BA8" w:rsidP="002649E2">
      <w:pPr>
        <w:pStyle w:val="ListParagraph"/>
        <w:numPr>
          <w:ilvl w:val="2"/>
          <w:numId w:val="22"/>
        </w:numPr>
        <w:spacing w:line="360" w:lineRule="auto"/>
      </w:pPr>
      <w:r>
        <w:t xml:space="preserve">Screening of incoming plant material to ensure they are free from pests, diseases or other contamination of </w:t>
      </w:r>
      <w:r w:rsidR="0081371B">
        <w:t xml:space="preserve">biosecurity </w:t>
      </w:r>
      <w:r>
        <w:t>concern</w:t>
      </w:r>
    </w:p>
    <w:p w14:paraId="6C9609FF" w14:textId="457F4B13" w:rsidR="00002BA8" w:rsidRDefault="00002BA8" w:rsidP="002649E2">
      <w:pPr>
        <w:pStyle w:val="ListParagraph"/>
        <w:numPr>
          <w:ilvl w:val="2"/>
          <w:numId w:val="22"/>
        </w:numPr>
        <w:spacing w:line="360" w:lineRule="auto"/>
      </w:pPr>
      <w:r>
        <w:t>Where applicable under Australian import conditions, evidence of disease screening to ensure cultures have been initiated from</w:t>
      </w:r>
      <w:r w:rsidR="00684C7F">
        <w:t xml:space="preserve"> clean mother</w:t>
      </w:r>
      <w:r>
        <w:t xml:space="preserve"> stock.</w:t>
      </w:r>
    </w:p>
    <w:p w14:paraId="7F1D0B22" w14:textId="71F19E20" w:rsidR="00002BA8" w:rsidRPr="00A2261A" w:rsidRDefault="00002BA8" w:rsidP="002649E2">
      <w:pPr>
        <w:pStyle w:val="ListParagraph"/>
        <w:numPr>
          <w:ilvl w:val="0"/>
          <w:numId w:val="22"/>
        </w:numPr>
        <w:spacing w:line="360" w:lineRule="auto"/>
        <w:rPr>
          <w:i/>
          <w:iCs/>
        </w:rPr>
      </w:pPr>
      <w:r w:rsidRPr="00A2261A">
        <w:rPr>
          <w:i/>
          <w:iCs/>
        </w:rPr>
        <w:t xml:space="preserve">Traceability </w:t>
      </w:r>
    </w:p>
    <w:p w14:paraId="1C1D5367" w14:textId="5B8F8338" w:rsidR="00002BA8" w:rsidRDefault="00002BA8" w:rsidP="002649E2">
      <w:pPr>
        <w:pStyle w:val="ListParagraph"/>
        <w:numPr>
          <w:ilvl w:val="1"/>
          <w:numId w:val="22"/>
        </w:numPr>
        <w:spacing w:line="360" w:lineRule="auto"/>
      </w:pPr>
      <w:r>
        <w:t xml:space="preserve">The facility </w:t>
      </w:r>
      <w:r w:rsidRPr="00002BA8">
        <w:rPr>
          <w:u w:val="single"/>
        </w:rPr>
        <w:t>must</w:t>
      </w:r>
      <w:r>
        <w:t xml:space="preserve"> provide information on the flow of goods through the production process to ensure it promotes best practice for maintain</w:t>
      </w:r>
      <w:r w:rsidR="00C54790">
        <w:t>ing</w:t>
      </w:r>
      <w:r>
        <w:t xml:space="preserve"> clean production pathways.</w:t>
      </w:r>
    </w:p>
    <w:p w14:paraId="5D4C3439" w14:textId="46E6B793" w:rsidR="00002BA8" w:rsidRDefault="00002BA8" w:rsidP="002649E2">
      <w:pPr>
        <w:pStyle w:val="ListParagraph"/>
        <w:numPr>
          <w:ilvl w:val="1"/>
          <w:numId w:val="22"/>
        </w:numPr>
        <w:spacing w:line="360" w:lineRule="auto"/>
      </w:pPr>
      <w:r>
        <w:t xml:space="preserve">The facility </w:t>
      </w:r>
      <w:r w:rsidRPr="00002BA8">
        <w:rPr>
          <w:u w:val="single"/>
        </w:rPr>
        <w:t>must</w:t>
      </w:r>
      <w:r>
        <w:t xml:space="preserve"> keep records of the origin of the inputs, batch/lot and distribution records of finished products to facilitate full-traceback, trace forward or recall activities.</w:t>
      </w:r>
    </w:p>
    <w:p w14:paraId="6E40A1BE" w14:textId="3B29C0AB" w:rsidR="00002BA8" w:rsidRDefault="00002BA8" w:rsidP="002649E2">
      <w:pPr>
        <w:pStyle w:val="ListParagraph"/>
        <w:numPr>
          <w:ilvl w:val="1"/>
          <w:numId w:val="22"/>
        </w:numPr>
        <w:spacing w:line="360" w:lineRule="auto"/>
      </w:pPr>
      <w:r>
        <w:t xml:space="preserve">The facility </w:t>
      </w:r>
      <w:r w:rsidRPr="00002BA8">
        <w:rPr>
          <w:u w:val="single"/>
        </w:rPr>
        <w:t>should</w:t>
      </w:r>
      <w:r>
        <w:t xml:space="preserve"> utilise a system which records</w:t>
      </w:r>
      <w:r w:rsidR="003B3535">
        <w:t>,</w:t>
      </w:r>
      <w:r>
        <w:t xml:space="preserve"> monitors and tracks all tissue cultures and mother stock material and their </w:t>
      </w:r>
      <w:r w:rsidR="005B6939">
        <w:t>location through</w:t>
      </w:r>
      <w:r>
        <w:t xml:space="preserve"> the facility.</w:t>
      </w:r>
    </w:p>
    <w:p w14:paraId="6C185402" w14:textId="72DE55C6" w:rsidR="009260A6" w:rsidRPr="00A03255" w:rsidRDefault="00002BA8" w:rsidP="009260A6">
      <w:pPr>
        <w:pStyle w:val="Heading2"/>
      </w:pPr>
      <w:bookmarkStart w:id="38" w:name="_Toc38278885"/>
      <w:bookmarkStart w:id="39" w:name="_Toc127276469"/>
      <w:bookmarkEnd w:id="38"/>
      <w:r>
        <w:lastRenderedPageBreak/>
        <w:t>Testing requirements (where applicable)</w:t>
      </w:r>
      <w:bookmarkEnd w:id="39"/>
    </w:p>
    <w:p w14:paraId="7AA291D5" w14:textId="35DABA65" w:rsidR="001C0714" w:rsidRPr="001C0714" w:rsidRDefault="009260A6" w:rsidP="001C0714">
      <w:pPr>
        <w:pStyle w:val="BoxText"/>
        <w:rPr>
          <w:rFonts w:ascii="Calibri" w:hAnsi="Calibri"/>
          <w:color w:val="000000"/>
          <w:lang w:eastAsia="en-AU"/>
        </w:rPr>
      </w:pPr>
      <w:r w:rsidRPr="00B461FB">
        <w:rPr>
          <w:b/>
        </w:rPr>
        <w:t>Desired outcome:</w:t>
      </w:r>
      <w:r>
        <w:t xml:space="preserve"> </w:t>
      </w:r>
      <w:r w:rsidR="00F16ECD">
        <w:t>the facility has procedures in place to ensure that Australia’s testing requirements for biosecurity pathogens can be met.</w:t>
      </w:r>
    </w:p>
    <w:p w14:paraId="2DDAE6FB" w14:textId="49DEB595" w:rsidR="001C0714" w:rsidRPr="001C0714" w:rsidRDefault="001C0714" w:rsidP="002649E2">
      <w:pPr>
        <w:pStyle w:val="ListNumber3"/>
        <w:numPr>
          <w:ilvl w:val="0"/>
          <w:numId w:val="22"/>
        </w:numPr>
        <w:rPr>
          <w:i/>
          <w:iCs/>
        </w:rPr>
      </w:pPr>
      <w:r>
        <w:rPr>
          <w:i/>
          <w:iCs/>
        </w:rPr>
        <w:t>Testing l</w:t>
      </w:r>
      <w:r w:rsidRPr="001C0714">
        <w:rPr>
          <w:i/>
          <w:iCs/>
        </w:rPr>
        <w:t>aboratory endorsement</w:t>
      </w:r>
    </w:p>
    <w:p w14:paraId="77182F82" w14:textId="7BFA8FFC" w:rsidR="009B63FF" w:rsidRDefault="00670DED" w:rsidP="002649E2">
      <w:pPr>
        <w:pStyle w:val="ListNumber3"/>
        <w:numPr>
          <w:ilvl w:val="1"/>
          <w:numId w:val="22"/>
        </w:numPr>
      </w:pPr>
      <w:r>
        <w:t xml:space="preserve">The laboratory </w:t>
      </w:r>
      <w:r w:rsidR="005639CF">
        <w:rPr>
          <w:u w:val="single"/>
        </w:rPr>
        <w:t>may</w:t>
      </w:r>
      <w:r>
        <w:t xml:space="preserve"> demonstrate competence to produce </w:t>
      </w:r>
      <w:r w:rsidR="001A798D">
        <w:t xml:space="preserve">technically valid results (e.g. accreditations to internationally recognised standards such as ISO 17025, Good Laboratory Practices or </w:t>
      </w:r>
      <w:r w:rsidR="00330191">
        <w:t>equivalent</w:t>
      </w:r>
      <w:r w:rsidR="001A798D">
        <w:t>)</w:t>
      </w:r>
      <w:r w:rsidR="00BA0412">
        <w:t>.</w:t>
      </w:r>
    </w:p>
    <w:p w14:paraId="25A7E322" w14:textId="5FFC5244" w:rsidR="001C0714" w:rsidRDefault="001C0714" w:rsidP="002649E2">
      <w:pPr>
        <w:pStyle w:val="ListNumber3"/>
        <w:numPr>
          <w:ilvl w:val="0"/>
          <w:numId w:val="22"/>
        </w:numPr>
        <w:rPr>
          <w:i/>
          <w:iCs/>
        </w:rPr>
      </w:pPr>
      <w:r w:rsidRPr="001C0714">
        <w:rPr>
          <w:i/>
          <w:iCs/>
        </w:rPr>
        <w:t xml:space="preserve">Pathogen testing </w:t>
      </w:r>
    </w:p>
    <w:p w14:paraId="6DECDD62" w14:textId="0070EB7C" w:rsidR="001C0714" w:rsidRPr="001C0714" w:rsidRDefault="001C0714" w:rsidP="002649E2">
      <w:pPr>
        <w:pStyle w:val="ListNumber3"/>
        <w:numPr>
          <w:ilvl w:val="1"/>
          <w:numId w:val="22"/>
        </w:numPr>
        <w:rPr>
          <w:i/>
          <w:iCs/>
        </w:rPr>
      </w:pPr>
      <w:r>
        <w:t>Testing protocols must be provided for all screening activities undertaken on mother plants.</w:t>
      </w:r>
    </w:p>
    <w:p w14:paraId="0706AB6C" w14:textId="1B5FB556" w:rsidR="001C0714" w:rsidRPr="001C0714" w:rsidRDefault="001C0714" w:rsidP="002649E2">
      <w:pPr>
        <w:pStyle w:val="ListNumber3"/>
        <w:numPr>
          <w:ilvl w:val="1"/>
          <w:numId w:val="22"/>
        </w:numPr>
        <w:spacing w:line="360" w:lineRule="auto"/>
        <w:rPr>
          <w:i/>
          <w:iCs/>
        </w:rPr>
      </w:pPr>
      <w:r>
        <w:t>The facility must provide a copies of laboratory test reports issued by the testing laboratory for diagnostics undertaken on plants – attesting to tests being undertaken and results obtained.</w:t>
      </w:r>
    </w:p>
    <w:p w14:paraId="273C3C92" w14:textId="77777777" w:rsidR="001C0714" w:rsidRDefault="001C0714" w:rsidP="00F023C2">
      <w:pPr>
        <w:spacing w:line="360" w:lineRule="auto"/>
        <w:ind w:left="1134"/>
      </w:pPr>
      <w:r w:rsidRPr="001C0714">
        <w:rPr>
          <w:b/>
          <w:bCs/>
        </w:rPr>
        <w:t>Note</w:t>
      </w:r>
      <w:r>
        <w:t xml:space="preserve">: For plant species which are regulated as being hosts of </w:t>
      </w:r>
      <w:r w:rsidRPr="001C0714">
        <w:rPr>
          <w:i/>
          <w:iCs/>
        </w:rPr>
        <w:t>Xylella</w:t>
      </w:r>
      <w:r>
        <w:t xml:space="preserve"> spp. which have been produced or sourced from a country regulated by the department for the presence of this pathogen, mother stock must be subject to the following PCR protocols prior to initiation into cultures (information on Australia’s requirements for Xylella testing can be found </w:t>
      </w:r>
      <w:r w:rsidRPr="00236E08">
        <w:t>here</w:t>
      </w:r>
      <w:r>
        <w:t>):</w:t>
      </w:r>
    </w:p>
    <w:p w14:paraId="4CEC6E87" w14:textId="77777777" w:rsidR="001C0714" w:rsidRDefault="001C0714" w:rsidP="00F023C2">
      <w:pPr>
        <w:pStyle w:val="ListParagraph"/>
        <w:spacing w:line="360" w:lineRule="auto"/>
        <w:ind w:firstLine="414"/>
      </w:pPr>
      <w:r>
        <w:t xml:space="preserve">the </w:t>
      </w:r>
      <w:proofErr w:type="spellStart"/>
      <w:r>
        <w:t>rimM</w:t>
      </w:r>
      <w:proofErr w:type="spellEnd"/>
      <w:r>
        <w:t xml:space="preserve"> gene sequence real-time PCR test of Harper </w:t>
      </w:r>
      <w:r w:rsidRPr="001C0714">
        <w:rPr>
          <w:i/>
          <w:iCs/>
        </w:rPr>
        <w:t>et al</w:t>
      </w:r>
      <w:r>
        <w:t>. (2010)</w:t>
      </w:r>
    </w:p>
    <w:p w14:paraId="25590171" w14:textId="77777777" w:rsidR="001C0714" w:rsidRPr="00F023C2" w:rsidRDefault="001C0714" w:rsidP="00F023C2">
      <w:pPr>
        <w:pStyle w:val="ListParagraph"/>
        <w:spacing w:line="360" w:lineRule="auto"/>
        <w:ind w:firstLine="414"/>
        <w:rPr>
          <w:b/>
          <w:bCs/>
        </w:rPr>
      </w:pPr>
      <w:r w:rsidRPr="00F023C2">
        <w:rPr>
          <w:b/>
          <w:bCs/>
        </w:rPr>
        <w:t>AND</w:t>
      </w:r>
    </w:p>
    <w:p w14:paraId="62992211" w14:textId="77777777" w:rsidR="001C0714" w:rsidRPr="001C0714" w:rsidRDefault="001C0714" w:rsidP="00F023C2">
      <w:pPr>
        <w:pStyle w:val="ListParagraph"/>
        <w:spacing w:line="360" w:lineRule="auto"/>
        <w:ind w:left="1134"/>
        <w:rPr>
          <w:i/>
          <w:iCs/>
        </w:rPr>
      </w:pPr>
      <w:r>
        <w:t xml:space="preserve">the conventional PCR of </w:t>
      </w:r>
      <w:proofErr w:type="spellStart"/>
      <w:r>
        <w:t>Minsavage</w:t>
      </w:r>
      <w:proofErr w:type="spellEnd"/>
      <w:r>
        <w:t xml:space="preserve"> </w:t>
      </w:r>
      <w:r w:rsidRPr="001C0714">
        <w:rPr>
          <w:i/>
          <w:iCs/>
        </w:rPr>
        <w:t>et al</w:t>
      </w:r>
      <w:r>
        <w:t xml:space="preserve">. (1994) or an equivalent PCR that detects </w:t>
      </w:r>
      <w:r w:rsidRPr="001C0714">
        <w:rPr>
          <w:i/>
          <w:iCs/>
        </w:rPr>
        <w:t xml:space="preserve">Xylella </w:t>
      </w:r>
      <w:proofErr w:type="spellStart"/>
      <w:r w:rsidRPr="001C0714">
        <w:rPr>
          <w:i/>
          <w:iCs/>
        </w:rPr>
        <w:t>taiwanensis</w:t>
      </w:r>
      <w:proofErr w:type="spellEnd"/>
      <w:r>
        <w:t xml:space="preserve"> (previously </w:t>
      </w:r>
      <w:r w:rsidRPr="001C0714">
        <w:rPr>
          <w:i/>
          <w:iCs/>
        </w:rPr>
        <w:t>Xylella fastidiosa</w:t>
      </w:r>
      <w:r>
        <w:t xml:space="preserve"> subspecies).</w:t>
      </w:r>
    </w:p>
    <w:p w14:paraId="41BC5F5C" w14:textId="3B183AC6" w:rsidR="001B74CB" w:rsidRDefault="001B74CB">
      <w:pPr>
        <w:spacing w:before="0"/>
        <w:rPr>
          <w:rFonts w:eastAsia="Times New Roman"/>
          <w:i/>
          <w:iCs/>
          <w:szCs w:val="24"/>
        </w:rPr>
      </w:pPr>
      <w:r>
        <w:rPr>
          <w:i/>
          <w:iCs/>
        </w:rPr>
        <w:br w:type="page"/>
      </w:r>
    </w:p>
    <w:p w14:paraId="2B938FE7" w14:textId="0F15DBE2" w:rsidR="001C0714" w:rsidRDefault="00265345" w:rsidP="001B74CB">
      <w:pPr>
        <w:pStyle w:val="Heading2"/>
      </w:pPr>
      <w:bookmarkStart w:id="40" w:name="_Toc127276470"/>
      <w:r>
        <w:lastRenderedPageBreak/>
        <w:t>Release of finished products</w:t>
      </w:r>
      <w:bookmarkEnd w:id="40"/>
      <w:r>
        <w:t xml:space="preserve"> </w:t>
      </w:r>
    </w:p>
    <w:p w14:paraId="7905ACBD" w14:textId="37922996" w:rsidR="001B74CB" w:rsidRPr="001C0714" w:rsidRDefault="001B74CB" w:rsidP="001B74CB">
      <w:pPr>
        <w:pStyle w:val="BoxText"/>
        <w:rPr>
          <w:rFonts w:ascii="Calibri" w:hAnsi="Calibri"/>
          <w:color w:val="000000"/>
          <w:lang w:eastAsia="en-AU"/>
        </w:rPr>
      </w:pPr>
      <w:r w:rsidRPr="00B461FB">
        <w:rPr>
          <w:b/>
        </w:rPr>
        <w:t>Desired outcome:</w:t>
      </w:r>
      <w:r>
        <w:t xml:space="preserve"> </w:t>
      </w:r>
      <w:r w:rsidR="00B65FD2">
        <w:t>the facility has procedures in place to ensure that finished products leaving the facility meet biosecurity conditions and complies with the approval of the facility.</w:t>
      </w:r>
    </w:p>
    <w:p w14:paraId="4E1935BC" w14:textId="6A5B5096" w:rsidR="001B74CB" w:rsidRPr="00265345" w:rsidRDefault="00265345" w:rsidP="002649E2">
      <w:pPr>
        <w:pStyle w:val="ListParagraph"/>
        <w:numPr>
          <w:ilvl w:val="0"/>
          <w:numId w:val="22"/>
        </w:numPr>
        <w:spacing w:line="360" w:lineRule="auto"/>
        <w:rPr>
          <w:i/>
          <w:iCs/>
          <w:lang w:eastAsia="ja-JP"/>
        </w:rPr>
      </w:pPr>
      <w:r w:rsidRPr="00265345">
        <w:rPr>
          <w:i/>
          <w:iCs/>
          <w:lang w:eastAsia="ja-JP"/>
        </w:rPr>
        <w:t>Packaging and export</w:t>
      </w:r>
    </w:p>
    <w:p w14:paraId="4C2F6D2C" w14:textId="2AD49592" w:rsidR="00265345" w:rsidRDefault="00265345" w:rsidP="002649E2">
      <w:pPr>
        <w:pStyle w:val="ListParagraph"/>
        <w:numPr>
          <w:ilvl w:val="1"/>
          <w:numId w:val="22"/>
        </w:numPr>
        <w:spacing w:line="360" w:lineRule="auto"/>
        <w:rPr>
          <w:lang w:eastAsia="ja-JP"/>
        </w:rPr>
      </w:pPr>
      <w:r>
        <w:rPr>
          <w:lang w:eastAsia="ja-JP"/>
        </w:rPr>
        <w:t>There must be procedures in place to ensure</w:t>
      </w:r>
      <w:r w:rsidR="003B3535">
        <w:rPr>
          <w:lang w:eastAsia="ja-JP"/>
        </w:rPr>
        <w:t xml:space="preserve"> plants are</w:t>
      </w:r>
      <w:r>
        <w:rPr>
          <w:lang w:eastAsia="ja-JP"/>
        </w:rPr>
        <w:t xml:space="preserve"> packag</w:t>
      </w:r>
      <w:r w:rsidR="003B3535">
        <w:rPr>
          <w:lang w:eastAsia="ja-JP"/>
        </w:rPr>
        <w:t>ed</w:t>
      </w:r>
      <w:r>
        <w:rPr>
          <w:lang w:eastAsia="ja-JP"/>
        </w:rPr>
        <w:t xml:space="preserve"> and transported in a manner which complies with Australian import conditions:</w:t>
      </w:r>
    </w:p>
    <w:p w14:paraId="0D76DBFE" w14:textId="1043BB72" w:rsidR="00265345" w:rsidRDefault="00265345" w:rsidP="002649E2">
      <w:pPr>
        <w:pStyle w:val="ListParagraph"/>
        <w:numPr>
          <w:ilvl w:val="2"/>
          <w:numId w:val="22"/>
        </w:numPr>
        <w:spacing w:line="360" w:lineRule="auto"/>
        <w:rPr>
          <w:lang w:eastAsia="ja-JP"/>
        </w:rPr>
      </w:pPr>
      <w:r>
        <w:rPr>
          <w:lang w:eastAsia="ja-JP"/>
        </w:rPr>
        <w:t>packaging used is clean and new</w:t>
      </w:r>
    </w:p>
    <w:p w14:paraId="117AB7D1" w14:textId="6A0F332C" w:rsidR="00265345" w:rsidRDefault="00265345" w:rsidP="002649E2">
      <w:pPr>
        <w:pStyle w:val="ListParagraph"/>
        <w:numPr>
          <w:ilvl w:val="2"/>
          <w:numId w:val="22"/>
        </w:numPr>
        <w:spacing w:line="360" w:lineRule="auto"/>
        <w:rPr>
          <w:lang w:eastAsia="ja-JP"/>
        </w:rPr>
      </w:pPr>
      <w:r>
        <w:rPr>
          <w:lang w:eastAsia="ja-JP"/>
        </w:rPr>
        <w:t>labelled with the full botanic</w:t>
      </w:r>
      <w:r w:rsidR="0081371B">
        <w:rPr>
          <w:lang w:eastAsia="ja-JP"/>
        </w:rPr>
        <w:t>al</w:t>
      </w:r>
      <w:r>
        <w:rPr>
          <w:lang w:eastAsia="ja-JP"/>
        </w:rPr>
        <w:t xml:space="preserve"> name (genus and species)</w:t>
      </w:r>
    </w:p>
    <w:p w14:paraId="2887C222" w14:textId="7543D235" w:rsidR="00265345" w:rsidRDefault="00265345" w:rsidP="002649E2">
      <w:pPr>
        <w:pStyle w:val="ListParagraph"/>
        <w:numPr>
          <w:ilvl w:val="2"/>
          <w:numId w:val="22"/>
        </w:numPr>
        <w:spacing w:line="360" w:lineRule="auto"/>
        <w:rPr>
          <w:lang w:eastAsia="ja-JP"/>
        </w:rPr>
      </w:pPr>
      <w:r>
        <w:rPr>
          <w:lang w:eastAsia="ja-JP"/>
        </w:rPr>
        <w:t>enclosed and sealed containers</w:t>
      </w:r>
    </w:p>
    <w:p w14:paraId="45E42893" w14:textId="5FD539B3" w:rsidR="00265345" w:rsidRDefault="00265345" w:rsidP="002649E2">
      <w:pPr>
        <w:pStyle w:val="ListParagraph"/>
        <w:numPr>
          <w:ilvl w:val="2"/>
          <w:numId w:val="22"/>
        </w:numPr>
        <w:spacing w:line="360" w:lineRule="auto"/>
        <w:rPr>
          <w:lang w:eastAsia="ja-JP"/>
        </w:rPr>
      </w:pPr>
      <w:r>
        <w:rPr>
          <w:lang w:eastAsia="ja-JP"/>
        </w:rPr>
        <w:t>packag</w:t>
      </w:r>
      <w:r w:rsidR="0081371B">
        <w:rPr>
          <w:lang w:eastAsia="ja-JP"/>
        </w:rPr>
        <w:t xml:space="preserve">ed </w:t>
      </w:r>
      <w:r>
        <w:rPr>
          <w:lang w:eastAsia="ja-JP"/>
        </w:rPr>
        <w:t>in a manner which does not compromise the integrity of the containers</w:t>
      </w:r>
    </w:p>
    <w:p w14:paraId="274201BB" w14:textId="73BE63B2" w:rsidR="00265345" w:rsidRDefault="00265345" w:rsidP="002649E2">
      <w:pPr>
        <w:pStyle w:val="ListParagraph"/>
        <w:numPr>
          <w:ilvl w:val="2"/>
          <w:numId w:val="22"/>
        </w:numPr>
        <w:spacing w:line="360" w:lineRule="auto"/>
        <w:rPr>
          <w:lang w:eastAsia="ja-JP"/>
        </w:rPr>
      </w:pPr>
      <w:r>
        <w:rPr>
          <w:lang w:eastAsia="ja-JP"/>
        </w:rPr>
        <w:t xml:space="preserve">containers </w:t>
      </w:r>
      <w:r w:rsidRPr="005B6939">
        <w:rPr>
          <w:u w:val="single"/>
          <w:lang w:eastAsia="ja-JP"/>
        </w:rPr>
        <w:t>must</w:t>
      </w:r>
      <w:r>
        <w:rPr>
          <w:lang w:eastAsia="ja-JP"/>
        </w:rPr>
        <w:t xml:space="preserve"> not be </w:t>
      </w:r>
      <w:r w:rsidR="00F023C2">
        <w:rPr>
          <w:lang w:eastAsia="ja-JP"/>
        </w:rPr>
        <w:t>overcrowded</w:t>
      </w:r>
      <w:r>
        <w:rPr>
          <w:lang w:eastAsia="ja-JP"/>
        </w:rPr>
        <w:t xml:space="preserve"> to ensure that product can be easily inspected upon arrival in Australia</w:t>
      </w:r>
    </w:p>
    <w:p w14:paraId="6A0391F5" w14:textId="70B7AFC0" w:rsidR="0081371B" w:rsidRDefault="0081371B" w:rsidP="002649E2">
      <w:pPr>
        <w:pStyle w:val="ListParagraph"/>
        <w:numPr>
          <w:ilvl w:val="2"/>
          <w:numId w:val="22"/>
        </w:numPr>
        <w:spacing w:line="360" w:lineRule="auto"/>
        <w:rPr>
          <w:lang w:eastAsia="ja-JP"/>
        </w:rPr>
      </w:pPr>
      <w:r>
        <w:rPr>
          <w:lang w:eastAsia="ja-JP"/>
        </w:rPr>
        <w:t xml:space="preserve">containers </w:t>
      </w:r>
      <w:r w:rsidRPr="005B6939">
        <w:rPr>
          <w:u w:val="single"/>
          <w:lang w:eastAsia="ja-JP"/>
        </w:rPr>
        <w:t>must</w:t>
      </w:r>
      <w:r>
        <w:rPr>
          <w:lang w:eastAsia="ja-JP"/>
        </w:rPr>
        <w:t xml:space="preserve"> be transparent to allow for inspection on -arrival.</w:t>
      </w:r>
    </w:p>
    <w:p w14:paraId="21DC86B9" w14:textId="2348BE0E" w:rsidR="00265345" w:rsidRDefault="00265345" w:rsidP="002649E2">
      <w:pPr>
        <w:pStyle w:val="ListParagraph"/>
        <w:numPr>
          <w:ilvl w:val="1"/>
          <w:numId w:val="22"/>
        </w:numPr>
        <w:spacing w:line="360" w:lineRule="auto"/>
        <w:rPr>
          <w:lang w:eastAsia="ja-JP"/>
        </w:rPr>
      </w:pPr>
      <w:r>
        <w:rPr>
          <w:lang w:eastAsia="ja-JP"/>
        </w:rPr>
        <w:t>The facility must provide pictures of the finished export ready product, including pictures of individual vessels and export packaging.</w:t>
      </w:r>
    </w:p>
    <w:p w14:paraId="38AFF495" w14:textId="13B559D8" w:rsidR="00265345" w:rsidRDefault="00265345" w:rsidP="005B6939">
      <w:pPr>
        <w:spacing w:line="360" w:lineRule="auto"/>
        <w:ind w:left="1080"/>
        <w:rPr>
          <w:lang w:eastAsia="ja-JP"/>
        </w:rPr>
      </w:pPr>
      <w:r w:rsidRPr="00265345">
        <w:rPr>
          <w:b/>
          <w:bCs/>
          <w:lang w:eastAsia="ja-JP"/>
        </w:rPr>
        <w:t>Note:</w:t>
      </w:r>
      <w:r>
        <w:rPr>
          <w:lang w:eastAsia="ja-JP"/>
        </w:rPr>
        <w:t xml:space="preserve"> </w:t>
      </w:r>
      <w:r w:rsidR="00195EC5">
        <w:rPr>
          <w:lang w:eastAsia="ja-JP"/>
        </w:rPr>
        <w:t xml:space="preserve">Each </w:t>
      </w:r>
      <w:r>
        <w:rPr>
          <w:lang w:eastAsia="ja-JP"/>
        </w:rPr>
        <w:t>sealed box</w:t>
      </w:r>
      <w:r w:rsidR="00195EC5">
        <w:rPr>
          <w:lang w:eastAsia="ja-JP"/>
        </w:rPr>
        <w:t>/carton</w:t>
      </w:r>
      <w:r>
        <w:rPr>
          <w:lang w:eastAsia="ja-JP"/>
        </w:rPr>
        <w:t xml:space="preserve"> of vessels for export to Australia must not exceed 20kg.</w:t>
      </w:r>
    </w:p>
    <w:p w14:paraId="7B88C05F" w14:textId="49BBB020" w:rsidR="00265345" w:rsidRPr="00F023C2" w:rsidRDefault="00265345" w:rsidP="002649E2">
      <w:pPr>
        <w:pStyle w:val="ListParagraph"/>
        <w:numPr>
          <w:ilvl w:val="0"/>
          <w:numId w:val="22"/>
        </w:numPr>
        <w:spacing w:line="360" w:lineRule="auto"/>
        <w:rPr>
          <w:i/>
          <w:iCs/>
          <w:lang w:eastAsia="ja-JP"/>
        </w:rPr>
      </w:pPr>
      <w:r w:rsidRPr="00F023C2">
        <w:rPr>
          <w:i/>
          <w:iCs/>
          <w:lang w:eastAsia="ja-JP"/>
        </w:rPr>
        <w:t xml:space="preserve">Assurance that </w:t>
      </w:r>
      <w:proofErr w:type="gramStart"/>
      <w:r w:rsidRPr="00F023C2">
        <w:rPr>
          <w:i/>
          <w:iCs/>
          <w:lang w:eastAsia="ja-JP"/>
        </w:rPr>
        <w:t>import</w:t>
      </w:r>
      <w:proofErr w:type="gramEnd"/>
      <w:r w:rsidRPr="00F023C2">
        <w:rPr>
          <w:i/>
          <w:iCs/>
          <w:lang w:eastAsia="ja-JP"/>
        </w:rPr>
        <w:t xml:space="preserve"> conditions have been met</w:t>
      </w:r>
    </w:p>
    <w:p w14:paraId="4060A221" w14:textId="35549272" w:rsidR="00265345" w:rsidRDefault="00265345" w:rsidP="002649E2">
      <w:pPr>
        <w:pStyle w:val="ListParagraph"/>
        <w:numPr>
          <w:ilvl w:val="1"/>
          <w:numId w:val="22"/>
        </w:numPr>
        <w:spacing w:line="360" w:lineRule="auto"/>
        <w:rPr>
          <w:lang w:eastAsia="ja-JP"/>
        </w:rPr>
      </w:pPr>
      <w:r>
        <w:rPr>
          <w:lang w:eastAsia="ja-JP"/>
        </w:rPr>
        <w:t xml:space="preserve">The facility </w:t>
      </w:r>
      <w:r w:rsidRPr="005B6939">
        <w:rPr>
          <w:u w:val="single"/>
          <w:lang w:eastAsia="ja-JP"/>
        </w:rPr>
        <w:t>must</w:t>
      </w:r>
      <w:r>
        <w:rPr>
          <w:lang w:eastAsia="ja-JP"/>
        </w:rPr>
        <w:t xml:space="preserve"> have a procedure in place to ensure that all import conditions have been met before release of the product from the facility for export to Australia.</w:t>
      </w:r>
    </w:p>
    <w:p w14:paraId="0882FEF4" w14:textId="77777777" w:rsidR="00265345" w:rsidRDefault="00265345" w:rsidP="00F023C2">
      <w:pPr>
        <w:pStyle w:val="ListParagraph"/>
        <w:spacing w:line="360" w:lineRule="auto"/>
        <w:ind w:left="1440"/>
        <w:rPr>
          <w:lang w:eastAsia="ja-JP"/>
        </w:rPr>
      </w:pPr>
    </w:p>
    <w:p w14:paraId="3647BC0A" w14:textId="77777777" w:rsidR="001B74CB" w:rsidRPr="001B74CB" w:rsidRDefault="001B74CB" w:rsidP="001B74CB">
      <w:pPr>
        <w:rPr>
          <w:lang w:eastAsia="ja-JP"/>
        </w:rPr>
      </w:pPr>
    </w:p>
    <w:p w14:paraId="6409F9E4" w14:textId="424FEB6F" w:rsidR="00D06494" w:rsidRPr="00C90504" w:rsidRDefault="001B74CB" w:rsidP="00C90504">
      <w:pPr>
        <w:pStyle w:val="Heading2"/>
      </w:pPr>
      <w:bookmarkStart w:id="41" w:name="_Toc127276471"/>
      <w:r>
        <w:lastRenderedPageBreak/>
        <w:t>Quality management system</w:t>
      </w:r>
      <w:bookmarkEnd w:id="41"/>
    </w:p>
    <w:p w14:paraId="6DC47CF6" w14:textId="5A269AA5" w:rsidR="00D06494" w:rsidRPr="00A03255" w:rsidRDefault="00D06494" w:rsidP="00B461FB">
      <w:pPr>
        <w:pStyle w:val="BoxText"/>
      </w:pPr>
      <w:r w:rsidRPr="00B461FB">
        <w:rPr>
          <w:b/>
        </w:rPr>
        <w:t xml:space="preserve">Desired </w:t>
      </w:r>
      <w:r w:rsidR="00081643">
        <w:rPr>
          <w:b/>
        </w:rPr>
        <w:t>o</w:t>
      </w:r>
      <w:r w:rsidRPr="00B461FB">
        <w:rPr>
          <w:b/>
        </w:rPr>
        <w:t>utcome</w:t>
      </w:r>
      <w:r w:rsidR="00081643" w:rsidRPr="00B461FB">
        <w:rPr>
          <w:b/>
        </w:rPr>
        <w:t>:</w:t>
      </w:r>
      <w:r w:rsidRPr="00A03255">
        <w:t xml:space="preserve"> </w:t>
      </w:r>
      <w:r w:rsidR="00E75841">
        <w:t>the facility has a quality management system in place that ensures all activities contribute to managing the biosecurity risk of the product and are consistently defined, implemented and maintained at all levels.</w:t>
      </w:r>
    </w:p>
    <w:p w14:paraId="7507C269" w14:textId="38C3B742" w:rsidR="00081643" w:rsidRPr="001B74CB" w:rsidRDefault="001B74CB" w:rsidP="002649E2">
      <w:pPr>
        <w:pStyle w:val="ListNumber3"/>
        <w:numPr>
          <w:ilvl w:val="0"/>
          <w:numId w:val="22"/>
        </w:numPr>
        <w:rPr>
          <w:i/>
          <w:iCs/>
          <w:szCs w:val="22"/>
        </w:rPr>
      </w:pPr>
      <w:r w:rsidRPr="001B74CB">
        <w:rPr>
          <w:i/>
          <w:iCs/>
          <w:szCs w:val="22"/>
        </w:rPr>
        <w:t>Quality management system</w:t>
      </w:r>
    </w:p>
    <w:p w14:paraId="475A373E" w14:textId="36BE2836" w:rsidR="001B74CB" w:rsidRDefault="001B74CB" w:rsidP="002649E2">
      <w:pPr>
        <w:pStyle w:val="ListNumber3"/>
        <w:numPr>
          <w:ilvl w:val="1"/>
          <w:numId w:val="22"/>
        </w:numPr>
        <w:rPr>
          <w:szCs w:val="22"/>
        </w:rPr>
      </w:pPr>
      <w:r>
        <w:rPr>
          <w:szCs w:val="22"/>
        </w:rPr>
        <w:t xml:space="preserve">The facility </w:t>
      </w:r>
      <w:r w:rsidRPr="001B74CB">
        <w:rPr>
          <w:szCs w:val="22"/>
          <w:u w:val="single"/>
        </w:rPr>
        <w:t>must</w:t>
      </w:r>
      <w:r>
        <w:rPr>
          <w:szCs w:val="22"/>
        </w:rPr>
        <w:t xml:space="preserve"> have</w:t>
      </w:r>
      <w:r w:rsidR="00C54790">
        <w:rPr>
          <w:szCs w:val="22"/>
        </w:rPr>
        <w:t xml:space="preserve"> and </w:t>
      </w:r>
      <w:r>
        <w:rPr>
          <w:szCs w:val="22"/>
        </w:rPr>
        <w:t xml:space="preserve">maintain a documented quality management system. The system </w:t>
      </w:r>
      <w:r w:rsidRPr="001B74CB">
        <w:rPr>
          <w:szCs w:val="22"/>
          <w:u w:val="single"/>
        </w:rPr>
        <w:t>must</w:t>
      </w:r>
      <w:r>
        <w:rPr>
          <w:szCs w:val="22"/>
        </w:rPr>
        <w:t xml:space="preserve"> include:</w:t>
      </w:r>
    </w:p>
    <w:p w14:paraId="3CF70119" w14:textId="36CC98EE" w:rsidR="001B74CB" w:rsidRDefault="001B74CB" w:rsidP="002649E2">
      <w:pPr>
        <w:pStyle w:val="ListNumber3"/>
        <w:numPr>
          <w:ilvl w:val="2"/>
          <w:numId w:val="22"/>
        </w:numPr>
        <w:rPr>
          <w:szCs w:val="22"/>
        </w:rPr>
      </w:pPr>
      <w:r>
        <w:rPr>
          <w:szCs w:val="22"/>
        </w:rPr>
        <w:t>A manual which lists all processes and activities that can affect the biosecurity integrity of the product</w:t>
      </w:r>
    </w:p>
    <w:p w14:paraId="6213AFDC" w14:textId="08AB6A88" w:rsidR="001B74CB" w:rsidRDefault="001B74CB" w:rsidP="002649E2">
      <w:pPr>
        <w:pStyle w:val="ListNumber3"/>
        <w:numPr>
          <w:ilvl w:val="2"/>
          <w:numId w:val="22"/>
        </w:numPr>
        <w:rPr>
          <w:szCs w:val="22"/>
        </w:rPr>
      </w:pPr>
      <w:r>
        <w:rPr>
          <w:szCs w:val="22"/>
        </w:rPr>
        <w:t>An organisational structure and clearly defined responsibilities for all roles involved in the production, handling and distribution of finished products</w:t>
      </w:r>
    </w:p>
    <w:p w14:paraId="33228846" w14:textId="5D0FFBE5" w:rsidR="001B74CB" w:rsidRDefault="001B74CB" w:rsidP="002649E2">
      <w:pPr>
        <w:pStyle w:val="ListNumber3"/>
        <w:numPr>
          <w:ilvl w:val="2"/>
          <w:numId w:val="22"/>
        </w:numPr>
        <w:rPr>
          <w:szCs w:val="22"/>
        </w:rPr>
      </w:pPr>
      <w:r>
        <w:rPr>
          <w:szCs w:val="22"/>
        </w:rPr>
        <w:t>Processes for document control, internal auditing a</w:t>
      </w:r>
      <w:r w:rsidR="00195EC5">
        <w:rPr>
          <w:szCs w:val="22"/>
        </w:rPr>
        <w:t>n</w:t>
      </w:r>
      <w:r>
        <w:rPr>
          <w:szCs w:val="22"/>
        </w:rPr>
        <w:t>d management review</w:t>
      </w:r>
    </w:p>
    <w:p w14:paraId="796EF1E6" w14:textId="6402DF10" w:rsidR="001B74CB" w:rsidRDefault="001B74CB" w:rsidP="002649E2">
      <w:pPr>
        <w:pStyle w:val="ListNumber3"/>
        <w:numPr>
          <w:ilvl w:val="2"/>
          <w:numId w:val="22"/>
        </w:numPr>
        <w:rPr>
          <w:szCs w:val="22"/>
        </w:rPr>
      </w:pPr>
      <w:r>
        <w:rPr>
          <w:szCs w:val="22"/>
        </w:rPr>
        <w:t xml:space="preserve">Staff training requirements including how staff will be verified as </w:t>
      </w:r>
      <w:r w:rsidR="00195EC5">
        <w:rPr>
          <w:szCs w:val="22"/>
        </w:rPr>
        <w:t xml:space="preserve">being </w:t>
      </w:r>
      <w:r>
        <w:rPr>
          <w:szCs w:val="22"/>
        </w:rPr>
        <w:t>competent in their roles and responsibilities</w:t>
      </w:r>
    </w:p>
    <w:p w14:paraId="1DFBC68A" w14:textId="49DE2FC5" w:rsidR="001B74CB" w:rsidRDefault="001B74CB" w:rsidP="002649E2">
      <w:pPr>
        <w:pStyle w:val="ListNumber3"/>
        <w:numPr>
          <w:ilvl w:val="1"/>
          <w:numId w:val="22"/>
        </w:numPr>
        <w:rPr>
          <w:szCs w:val="22"/>
        </w:rPr>
      </w:pPr>
      <w:r>
        <w:rPr>
          <w:szCs w:val="22"/>
        </w:rPr>
        <w:t xml:space="preserve">The quality management system </w:t>
      </w:r>
      <w:r w:rsidRPr="001B74CB">
        <w:rPr>
          <w:szCs w:val="22"/>
          <w:u w:val="single"/>
        </w:rPr>
        <w:t>must</w:t>
      </w:r>
      <w:r>
        <w:rPr>
          <w:szCs w:val="22"/>
        </w:rPr>
        <w:t xml:space="preserve"> have a mechanism for notifying key stakeholders and the department of any changes that impact the ability of the facility to meet the requirements provided in this document and import permit conditions.</w:t>
      </w:r>
      <w:r w:rsidR="00D51547">
        <w:rPr>
          <w:szCs w:val="22"/>
        </w:rPr>
        <w:t xml:space="preserve"> This includes:</w:t>
      </w:r>
    </w:p>
    <w:p w14:paraId="6BDB71E1" w14:textId="370F7C10" w:rsidR="00D51547" w:rsidRDefault="00D51547" w:rsidP="00D51547">
      <w:pPr>
        <w:pStyle w:val="ListNumber3"/>
        <w:numPr>
          <w:ilvl w:val="2"/>
          <w:numId w:val="22"/>
        </w:numPr>
        <w:rPr>
          <w:szCs w:val="22"/>
        </w:rPr>
      </w:pPr>
      <w:r>
        <w:rPr>
          <w:szCs w:val="22"/>
        </w:rPr>
        <w:t>Changes in ownership or management</w:t>
      </w:r>
    </w:p>
    <w:p w14:paraId="68173DDD" w14:textId="4B382956" w:rsidR="00D51547" w:rsidRDefault="00D51547" w:rsidP="00D51547">
      <w:pPr>
        <w:pStyle w:val="ListNumber3"/>
        <w:numPr>
          <w:ilvl w:val="2"/>
          <w:numId w:val="22"/>
        </w:numPr>
        <w:rPr>
          <w:szCs w:val="22"/>
        </w:rPr>
      </w:pPr>
      <w:r>
        <w:rPr>
          <w:szCs w:val="22"/>
        </w:rPr>
        <w:t>Sourcing of motherstock</w:t>
      </w:r>
    </w:p>
    <w:p w14:paraId="4496B4F7" w14:textId="360A0023" w:rsidR="00D51547" w:rsidRDefault="00D51547" w:rsidP="00D51547">
      <w:pPr>
        <w:pStyle w:val="ListNumber3"/>
        <w:numPr>
          <w:ilvl w:val="2"/>
          <w:numId w:val="22"/>
        </w:numPr>
        <w:rPr>
          <w:szCs w:val="22"/>
        </w:rPr>
      </w:pPr>
      <w:r>
        <w:rPr>
          <w:szCs w:val="22"/>
        </w:rPr>
        <w:t>Tissue cultures exported which do not meet import requirements, including failure for appropriate testing being undertaken</w:t>
      </w:r>
    </w:p>
    <w:p w14:paraId="5AB074DA" w14:textId="15D26359" w:rsidR="001B74CB" w:rsidRDefault="001B74CB" w:rsidP="002649E2">
      <w:pPr>
        <w:pStyle w:val="ListNumber3"/>
        <w:numPr>
          <w:ilvl w:val="0"/>
          <w:numId w:val="22"/>
        </w:numPr>
        <w:rPr>
          <w:i/>
          <w:iCs/>
          <w:szCs w:val="22"/>
        </w:rPr>
      </w:pPr>
      <w:r w:rsidRPr="001B74CB">
        <w:rPr>
          <w:i/>
          <w:iCs/>
          <w:szCs w:val="22"/>
        </w:rPr>
        <w:t>Record keeping</w:t>
      </w:r>
    </w:p>
    <w:p w14:paraId="433A1543" w14:textId="51E96353" w:rsidR="001B74CB" w:rsidRPr="001B74CB" w:rsidRDefault="001B74CB" w:rsidP="002649E2">
      <w:pPr>
        <w:pStyle w:val="ListNumber3"/>
        <w:numPr>
          <w:ilvl w:val="1"/>
          <w:numId w:val="22"/>
        </w:numPr>
        <w:rPr>
          <w:i/>
          <w:iCs/>
          <w:szCs w:val="22"/>
        </w:rPr>
      </w:pPr>
      <w:r>
        <w:rPr>
          <w:szCs w:val="22"/>
        </w:rPr>
        <w:t xml:space="preserve">A record keeping system </w:t>
      </w:r>
      <w:r w:rsidRPr="001B74CB">
        <w:rPr>
          <w:szCs w:val="22"/>
          <w:u w:val="single"/>
        </w:rPr>
        <w:t>must</w:t>
      </w:r>
      <w:r>
        <w:rPr>
          <w:szCs w:val="22"/>
        </w:rPr>
        <w:t xml:space="preserve"> be in place which includes:</w:t>
      </w:r>
    </w:p>
    <w:p w14:paraId="0194365B" w14:textId="4BC697A5" w:rsidR="001B74CB" w:rsidRPr="001B74CB" w:rsidRDefault="001B74CB" w:rsidP="002649E2">
      <w:pPr>
        <w:pStyle w:val="ListNumber3"/>
        <w:numPr>
          <w:ilvl w:val="2"/>
          <w:numId w:val="22"/>
        </w:numPr>
        <w:rPr>
          <w:i/>
          <w:iCs/>
          <w:szCs w:val="22"/>
        </w:rPr>
      </w:pPr>
      <w:r>
        <w:rPr>
          <w:szCs w:val="22"/>
        </w:rPr>
        <w:t xml:space="preserve">Activities and processes relevant to this document </w:t>
      </w:r>
      <w:r w:rsidRPr="001B74CB">
        <w:rPr>
          <w:szCs w:val="22"/>
          <w:u w:val="single"/>
        </w:rPr>
        <w:t>must</w:t>
      </w:r>
      <w:r>
        <w:rPr>
          <w:szCs w:val="22"/>
        </w:rPr>
        <w:t xml:space="preserve"> be recorded without delay after they have been performed</w:t>
      </w:r>
    </w:p>
    <w:p w14:paraId="1CB463C5" w14:textId="4BFBC281" w:rsidR="001B74CB" w:rsidRPr="001B74CB" w:rsidRDefault="001B74CB" w:rsidP="002649E2">
      <w:pPr>
        <w:pStyle w:val="ListNumber3"/>
        <w:numPr>
          <w:ilvl w:val="2"/>
          <w:numId w:val="22"/>
        </w:numPr>
        <w:rPr>
          <w:i/>
          <w:iCs/>
          <w:szCs w:val="22"/>
        </w:rPr>
      </w:pPr>
      <w:r>
        <w:rPr>
          <w:szCs w:val="22"/>
        </w:rPr>
        <w:t xml:space="preserve">Records </w:t>
      </w:r>
      <w:r w:rsidRPr="001B74CB">
        <w:rPr>
          <w:szCs w:val="22"/>
          <w:u w:val="single"/>
        </w:rPr>
        <w:t>should</w:t>
      </w:r>
      <w:r>
        <w:rPr>
          <w:szCs w:val="22"/>
        </w:rPr>
        <w:t xml:space="preserve"> be kept for a minimum of 2 years</w:t>
      </w:r>
    </w:p>
    <w:p w14:paraId="1461A782" w14:textId="4C168DF4" w:rsidR="001B74CB" w:rsidRPr="001B74CB" w:rsidRDefault="001B74CB" w:rsidP="002649E2">
      <w:pPr>
        <w:pStyle w:val="ListNumber3"/>
        <w:numPr>
          <w:ilvl w:val="2"/>
          <w:numId w:val="22"/>
        </w:numPr>
        <w:rPr>
          <w:i/>
          <w:iCs/>
          <w:szCs w:val="22"/>
        </w:rPr>
      </w:pPr>
      <w:r>
        <w:rPr>
          <w:szCs w:val="22"/>
        </w:rPr>
        <w:t xml:space="preserve">Records </w:t>
      </w:r>
      <w:r w:rsidRPr="001B74CB">
        <w:rPr>
          <w:szCs w:val="22"/>
          <w:u w:val="single"/>
        </w:rPr>
        <w:t>must</w:t>
      </w:r>
      <w:r>
        <w:rPr>
          <w:szCs w:val="22"/>
        </w:rPr>
        <w:t xml:space="preserve"> be made available to the department upon request</w:t>
      </w:r>
    </w:p>
    <w:p w14:paraId="39AD7C4F" w14:textId="1C9A55D9" w:rsidR="00A03255" w:rsidRPr="00A03255" w:rsidRDefault="00A03255" w:rsidP="002649E2">
      <w:pPr>
        <w:pStyle w:val="ListNumber2"/>
        <w:numPr>
          <w:ilvl w:val="0"/>
          <w:numId w:val="22"/>
        </w:numPr>
        <w:rPr>
          <w:sz w:val="28"/>
        </w:rPr>
      </w:pPr>
      <w:r w:rsidRPr="00A03255">
        <w:rPr>
          <w:sz w:val="28"/>
        </w:rPr>
        <w:br w:type="page"/>
      </w:r>
    </w:p>
    <w:p w14:paraId="6ECB1499" w14:textId="7B770408" w:rsidR="00A03255" w:rsidRPr="00A03255" w:rsidRDefault="00265345" w:rsidP="00C90504">
      <w:pPr>
        <w:pStyle w:val="Heading2"/>
      </w:pPr>
      <w:bookmarkStart w:id="42" w:name="_Toc38005232"/>
      <w:bookmarkStart w:id="43" w:name="_Toc38278887"/>
      <w:bookmarkStart w:id="44" w:name="_Toc127276472"/>
      <w:bookmarkEnd w:id="42"/>
      <w:bookmarkEnd w:id="43"/>
      <w:r>
        <w:lastRenderedPageBreak/>
        <w:t>Audits</w:t>
      </w:r>
      <w:bookmarkEnd w:id="44"/>
    </w:p>
    <w:p w14:paraId="71A86277" w14:textId="58BB6D5B" w:rsidR="00916768" w:rsidRPr="005452F1" w:rsidRDefault="00612BB7" w:rsidP="002649E2">
      <w:pPr>
        <w:pStyle w:val="BoxText"/>
      </w:pPr>
      <w:r w:rsidRPr="00B461FB">
        <w:rPr>
          <w:b/>
        </w:rPr>
        <w:t xml:space="preserve">Desired </w:t>
      </w:r>
      <w:r w:rsidR="004E489F" w:rsidRPr="00B461FB">
        <w:rPr>
          <w:b/>
        </w:rPr>
        <w:t>o</w:t>
      </w:r>
      <w:r w:rsidRPr="00B461FB">
        <w:rPr>
          <w:b/>
        </w:rPr>
        <w:t>utcome</w:t>
      </w:r>
      <w:r w:rsidR="004E489F" w:rsidRPr="00B461FB">
        <w:rPr>
          <w:b/>
        </w:rPr>
        <w:t>:</w:t>
      </w:r>
      <w:r w:rsidRPr="00A03255">
        <w:t xml:space="preserve"> </w:t>
      </w:r>
      <w:r w:rsidR="00B65FD2">
        <w:t xml:space="preserve">the facility has a regular auditing schedule in place </w:t>
      </w:r>
      <w:r w:rsidR="00ED3071">
        <w:t>to quality check all aspects of the production process</w:t>
      </w:r>
      <w:r w:rsidR="00B65FD2">
        <w:t>.</w:t>
      </w:r>
    </w:p>
    <w:p w14:paraId="69CB109B" w14:textId="7D3C2896" w:rsidR="00612BB7" w:rsidRPr="002649E2" w:rsidRDefault="00265345" w:rsidP="00281C2B">
      <w:pPr>
        <w:pStyle w:val="ListNumber3"/>
        <w:numPr>
          <w:ilvl w:val="0"/>
          <w:numId w:val="24"/>
        </w:numPr>
        <w:rPr>
          <w:i/>
          <w:iCs/>
        </w:rPr>
      </w:pPr>
      <w:r w:rsidRPr="002649E2">
        <w:rPr>
          <w:i/>
          <w:iCs/>
        </w:rPr>
        <w:t>Internal auditing</w:t>
      </w:r>
    </w:p>
    <w:p w14:paraId="07EE0851" w14:textId="7114F2FA" w:rsidR="00265345" w:rsidRDefault="00265345" w:rsidP="00281C2B">
      <w:pPr>
        <w:pStyle w:val="ListNumber3"/>
        <w:numPr>
          <w:ilvl w:val="1"/>
          <w:numId w:val="24"/>
        </w:numPr>
      </w:pPr>
      <w:r>
        <w:t xml:space="preserve">The facility </w:t>
      </w:r>
      <w:r w:rsidR="002C2CD8" w:rsidRPr="00F023C2">
        <w:rPr>
          <w:u w:val="single"/>
        </w:rPr>
        <w:t>m</w:t>
      </w:r>
      <w:r w:rsidR="002C2CD8">
        <w:rPr>
          <w:u w:val="single"/>
        </w:rPr>
        <w:t>ust</w:t>
      </w:r>
      <w:r w:rsidR="002C2CD8">
        <w:t xml:space="preserve"> </w:t>
      </w:r>
      <w:r>
        <w:t>conduct internal audits of its process</w:t>
      </w:r>
      <w:r w:rsidR="00C54790">
        <w:t>es</w:t>
      </w:r>
      <w:r>
        <w:t xml:space="preserve"> and personnel to ensure that best practices and systems are being applied, and to promote continued improve</w:t>
      </w:r>
      <w:r w:rsidR="00C14915">
        <w:t>ment</w:t>
      </w:r>
      <w:r>
        <w:t>.</w:t>
      </w:r>
    </w:p>
    <w:p w14:paraId="46A011E0" w14:textId="01E83835" w:rsidR="00265345" w:rsidRPr="002649E2" w:rsidRDefault="00265345" w:rsidP="00281C2B">
      <w:pPr>
        <w:pStyle w:val="ListNumber3"/>
        <w:numPr>
          <w:ilvl w:val="0"/>
          <w:numId w:val="24"/>
        </w:numPr>
        <w:rPr>
          <w:i/>
          <w:iCs/>
        </w:rPr>
      </w:pPr>
      <w:r w:rsidRPr="002649E2">
        <w:rPr>
          <w:i/>
          <w:iCs/>
        </w:rPr>
        <w:t xml:space="preserve">External auditing </w:t>
      </w:r>
    </w:p>
    <w:p w14:paraId="44C0E9C6" w14:textId="53891BB0" w:rsidR="00265345" w:rsidRDefault="00265345" w:rsidP="00281C2B">
      <w:pPr>
        <w:pStyle w:val="ListNumber3"/>
        <w:numPr>
          <w:ilvl w:val="1"/>
          <w:numId w:val="24"/>
        </w:numPr>
      </w:pPr>
      <w:r>
        <w:t xml:space="preserve">The facility </w:t>
      </w:r>
      <w:r w:rsidRPr="00F023C2">
        <w:rPr>
          <w:u w:val="single"/>
        </w:rPr>
        <w:t>must</w:t>
      </w:r>
      <w:r>
        <w:t xml:space="preserve"> be audited or inspected by its NPPO to ensure all systems and processes sufficiently meet Australia’s requirements. </w:t>
      </w:r>
    </w:p>
    <w:p w14:paraId="6FD96F26" w14:textId="73D0949E" w:rsidR="00265345" w:rsidRDefault="00265345" w:rsidP="00281C2B">
      <w:pPr>
        <w:pStyle w:val="ListNumber3"/>
        <w:numPr>
          <w:ilvl w:val="1"/>
          <w:numId w:val="24"/>
        </w:numPr>
      </w:pPr>
      <w:r>
        <w:t xml:space="preserve">Outcomes of this audit </w:t>
      </w:r>
      <w:r w:rsidRPr="00F023C2">
        <w:rPr>
          <w:u w:val="single"/>
        </w:rPr>
        <w:t>must</w:t>
      </w:r>
      <w:r>
        <w:t xml:space="preserve"> be reported to the department.</w:t>
      </w:r>
    </w:p>
    <w:p w14:paraId="23E274D3" w14:textId="3816D24D" w:rsidR="00265345" w:rsidRDefault="002649E2" w:rsidP="00281C2B">
      <w:pPr>
        <w:pStyle w:val="ListNumber3"/>
        <w:numPr>
          <w:ilvl w:val="1"/>
          <w:numId w:val="24"/>
        </w:numPr>
      </w:pPr>
      <w:r>
        <w:t xml:space="preserve">The facility </w:t>
      </w:r>
      <w:r w:rsidRPr="00F023C2">
        <w:rPr>
          <w:u w:val="single"/>
        </w:rPr>
        <w:t>must</w:t>
      </w:r>
      <w:r>
        <w:t xml:space="preserve"> keep and provide records of audits conducted by its NPPO upon request to </w:t>
      </w:r>
      <w:r w:rsidR="00961141">
        <w:t xml:space="preserve">demonstrate </w:t>
      </w:r>
      <w:r>
        <w:t xml:space="preserve">they have undergone the necessary NPPO oversight to maintain their eligibility </w:t>
      </w:r>
      <w:r w:rsidR="00F023C2">
        <w:t>t</w:t>
      </w:r>
      <w:r>
        <w:t>o the export tissues free of media to Australia.</w:t>
      </w:r>
    </w:p>
    <w:p w14:paraId="0D4FFAA4" w14:textId="77777777" w:rsidR="002649E2" w:rsidRPr="00265345" w:rsidRDefault="002649E2" w:rsidP="002649E2">
      <w:pPr>
        <w:pStyle w:val="ListNumber3"/>
        <w:numPr>
          <w:ilvl w:val="0"/>
          <w:numId w:val="0"/>
        </w:numPr>
      </w:pPr>
    </w:p>
    <w:p w14:paraId="52C9E87C" w14:textId="1B036DC5" w:rsidR="00170FFA" w:rsidRDefault="00170FFA" w:rsidP="00170FFA">
      <w:pPr>
        <w:pStyle w:val="Heading2"/>
      </w:pPr>
      <w:bookmarkStart w:id="45" w:name="_Toc127276473"/>
      <w:r>
        <w:lastRenderedPageBreak/>
        <w:t>NPPO endorsement</w:t>
      </w:r>
      <w:bookmarkEnd w:id="45"/>
      <w:r>
        <w:t xml:space="preserve"> </w:t>
      </w:r>
    </w:p>
    <w:p w14:paraId="519118CD" w14:textId="232D92BA" w:rsidR="00170FFA" w:rsidRPr="00A03255" w:rsidRDefault="00170FFA" w:rsidP="00170FFA">
      <w:pPr>
        <w:pStyle w:val="BoxText"/>
      </w:pPr>
      <w:r w:rsidRPr="00B461FB">
        <w:rPr>
          <w:b/>
        </w:rPr>
        <w:t>Desired outcome:</w:t>
      </w:r>
      <w:r w:rsidRPr="00A03255">
        <w:t xml:space="preserve"> the </w:t>
      </w:r>
      <w:r>
        <w:t xml:space="preserve">facility has been inspected by the </w:t>
      </w:r>
      <w:r w:rsidRPr="00170FFA">
        <w:t xml:space="preserve">NPPO officer </w:t>
      </w:r>
      <w:r>
        <w:t>and a letter of endorsement has been provided to the department in support of the facility being approved.</w:t>
      </w:r>
    </w:p>
    <w:p w14:paraId="6D96E9B8" w14:textId="54C1ACD0" w:rsidR="00170FFA" w:rsidRDefault="00170FFA" w:rsidP="002649E2">
      <w:pPr>
        <w:pStyle w:val="ListParagraph"/>
        <w:numPr>
          <w:ilvl w:val="0"/>
          <w:numId w:val="17"/>
        </w:numPr>
        <w:spacing w:after="240"/>
        <w:rPr>
          <w:lang w:eastAsia="ja-JP"/>
        </w:rPr>
      </w:pPr>
      <w:r>
        <w:rPr>
          <w:lang w:eastAsia="ja-JP"/>
        </w:rPr>
        <w:t xml:space="preserve">The facility </w:t>
      </w:r>
      <w:r w:rsidRPr="00170FFA">
        <w:rPr>
          <w:u w:val="single"/>
          <w:lang w:eastAsia="ja-JP"/>
        </w:rPr>
        <w:t>must</w:t>
      </w:r>
      <w:r>
        <w:rPr>
          <w:lang w:eastAsia="ja-JP"/>
        </w:rPr>
        <w:t xml:space="preserve"> be inspected by the NPPO to verify the </w:t>
      </w:r>
      <w:proofErr w:type="gramStart"/>
      <w:r>
        <w:rPr>
          <w:lang w:eastAsia="ja-JP"/>
        </w:rPr>
        <w:t>following;</w:t>
      </w:r>
      <w:proofErr w:type="gramEnd"/>
    </w:p>
    <w:p w14:paraId="250F9123" w14:textId="557241F9" w:rsidR="00170FFA" w:rsidRPr="00170FFA" w:rsidRDefault="00170FFA" w:rsidP="002649E2">
      <w:pPr>
        <w:pStyle w:val="ListNumber3"/>
        <w:numPr>
          <w:ilvl w:val="2"/>
          <w:numId w:val="13"/>
        </w:numPr>
        <w:rPr>
          <w:szCs w:val="22"/>
        </w:rPr>
      </w:pPr>
      <w:r w:rsidRPr="00170FFA">
        <w:rPr>
          <w:szCs w:val="22"/>
        </w:rPr>
        <w:t>the production facility is fit-for-purpose, sanitary and well maintained</w:t>
      </w:r>
    </w:p>
    <w:p w14:paraId="1B59C1FB" w14:textId="0EFFB667" w:rsidR="00170FFA" w:rsidRPr="00170FFA" w:rsidRDefault="00170FFA" w:rsidP="002649E2">
      <w:pPr>
        <w:pStyle w:val="ListNumber3"/>
        <w:numPr>
          <w:ilvl w:val="2"/>
          <w:numId w:val="13"/>
        </w:numPr>
        <w:rPr>
          <w:szCs w:val="22"/>
        </w:rPr>
      </w:pPr>
      <w:r w:rsidRPr="00170FFA">
        <w:rPr>
          <w:szCs w:val="22"/>
        </w:rPr>
        <w:t>tissue cultures are being produced under aseptic conditions</w:t>
      </w:r>
    </w:p>
    <w:p w14:paraId="50076026" w14:textId="4266EC58" w:rsidR="00131EB3" w:rsidRDefault="00131EB3" w:rsidP="002649E2">
      <w:pPr>
        <w:pStyle w:val="ListNumber3"/>
        <w:numPr>
          <w:ilvl w:val="2"/>
          <w:numId w:val="13"/>
        </w:numPr>
        <w:rPr>
          <w:szCs w:val="22"/>
        </w:rPr>
      </w:pPr>
      <w:r>
        <w:rPr>
          <w:szCs w:val="22"/>
        </w:rPr>
        <w:t>the media used in the pr</w:t>
      </w:r>
      <w:r w:rsidR="00AA554E">
        <w:rPr>
          <w:szCs w:val="22"/>
        </w:rPr>
        <w:t xml:space="preserve">oduction of the plantlets is sterile and free from microbial suppressants and is poured into the container for solidification </w:t>
      </w:r>
      <w:r w:rsidR="00EC3975">
        <w:rPr>
          <w:szCs w:val="22"/>
        </w:rPr>
        <w:t>prior to tissue implantation</w:t>
      </w:r>
    </w:p>
    <w:p w14:paraId="3AF909F0" w14:textId="10F9A840" w:rsidR="00170FFA" w:rsidRPr="00170FFA" w:rsidRDefault="00170FFA" w:rsidP="002649E2">
      <w:pPr>
        <w:pStyle w:val="ListNumber3"/>
        <w:numPr>
          <w:ilvl w:val="2"/>
          <w:numId w:val="13"/>
        </w:numPr>
        <w:rPr>
          <w:szCs w:val="22"/>
        </w:rPr>
      </w:pPr>
      <w:r w:rsidRPr="00170FFA">
        <w:rPr>
          <w:szCs w:val="22"/>
        </w:rPr>
        <w:t>plantlets for export will be inspected by officers of the NPPO prior to the removal of the plantlets from the media and that any diseased or contaminated plantlets found will be rejected from export to Australia</w:t>
      </w:r>
    </w:p>
    <w:p w14:paraId="1B6A7AF5" w14:textId="547611B2" w:rsidR="001D77B8" w:rsidRDefault="00A2261A" w:rsidP="002649E2">
      <w:pPr>
        <w:pStyle w:val="ListNumber3"/>
        <w:numPr>
          <w:ilvl w:val="2"/>
          <w:numId w:val="13"/>
        </w:numPr>
        <w:rPr>
          <w:szCs w:val="22"/>
        </w:rPr>
      </w:pPr>
      <w:r>
        <w:rPr>
          <w:szCs w:val="22"/>
        </w:rPr>
        <w:t>tissue cultures have been transferred out of the media under aseptic conditions into sterile transport containers in accordance with the additional declaration on the phytosanitary certificate</w:t>
      </w:r>
    </w:p>
    <w:p w14:paraId="54B853F6" w14:textId="0B7B2500" w:rsidR="00170FFA" w:rsidRDefault="00170FFA" w:rsidP="00F023C2">
      <w:pPr>
        <w:pStyle w:val="ListNumber3"/>
        <w:numPr>
          <w:ilvl w:val="0"/>
          <w:numId w:val="0"/>
        </w:numPr>
        <w:ind w:left="709"/>
        <w:rPr>
          <w:szCs w:val="22"/>
        </w:rPr>
      </w:pPr>
      <w:r w:rsidRPr="00170FFA">
        <w:rPr>
          <w:b/>
          <w:bCs/>
          <w:szCs w:val="22"/>
        </w:rPr>
        <w:t xml:space="preserve">Note: </w:t>
      </w:r>
      <w:r w:rsidRPr="00170FFA">
        <w:rPr>
          <w:szCs w:val="22"/>
        </w:rPr>
        <w:t>The NPPO will be required to provide the following additional declaration on the accompanying Phytosanitary Certificate for each consignment stating that:</w:t>
      </w:r>
    </w:p>
    <w:p w14:paraId="0E471C16" w14:textId="560B738C" w:rsidR="00170FFA" w:rsidRDefault="00170FFA" w:rsidP="00F023C2">
      <w:pPr>
        <w:pStyle w:val="ListNumber3"/>
        <w:numPr>
          <w:ilvl w:val="0"/>
          <w:numId w:val="0"/>
        </w:numPr>
        <w:ind w:left="709"/>
        <w:jc w:val="center"/>
        <w:rPr>
          <w:i/>
          <w:iCs/>
          <w:szCs w:val="22"/>
        </w:rPr>
      </w:pPr>
      <w:r w:rsidRPr="00170FFA">
        <w:rPr>
          <w:i/>
          <w:iCs/>
          <w:szCs w:val="22"/>
        </w:rPr>
        <w:t>"Prior to the removal of the plant tissue from media, the tissue cultures were inspected and found to be free of contamination. The plant tissue was aseptically transferred under supervision to sterile containers which were then sealed and not subsequently re-opened."</w:t>
      </w:r>
    </w:p>
    <w:p w14:paraId="105CB3E7" w14:textId="6AE39337" w:rsidR="00170FFA" w:rsidRDefault="00170FFA" w:rsidP="002649E2">
      <w:pPr>
        <w:pStyle w:val="ListNumber3"/>
        <w:numPr>
          <w:ilvl w:val="0"/>
          <w:numId w:val="17"/>
        </w:numPr>
        <w:rPr>
          <w:szCs w:val="22"/>
        </w:rPr>
      </w:pPr>
      <w:r>
        <w:rPr>
          <w:szCs w:val="22"/>
        </w:rPr>
        <w:t xml:space="preserve">A letter of endorsement from the NPPO </w:t>
      </w:r>
      <w:r w:rsidRPr="00CB12D1">
        <w:rPr>
          <w:szCs w:val="22"/>
          <w:u w:val="single"/>
        </w:rPr>
        <w:t>must</w:t>
      </w:r>
      <w:r>
        <w:rPr>
          <w:szCs w:val="22"/>
        </w:rPr>
        <w:t xml:space="preserve"> be provided to the department via email </w:t>
      </w:r>
      <w:r w:rsidR="00563020">
        <w:rPr>
          <w:szCs w:val="22"/>
        </w:rPr>
        <w:t>(</w:t>
      </w:r>
      <w:hyperlink r:id="rId27" w:history="1">
        <w:r w:rsidR="003D1FE7" w:rsidRPr="005E6CD5">
          <w:rPr>
            <w:rStyle w:val="Hyperlink"/>
            <w:szCs w:val="22"/>
          </w:rPr>
          <w:t>imports@aff.gov.au</w:t>
        </w:r>
      </w:hyperlink>
      <w:r w:rsidR="00563020">
        <w:rPr>
          <w:szCs w:val="22"/>
        </w:rPr>
        <w:t xml:space="preserve"> with the subject line – (Plant T2) NPPO endorsement of </w:t>
      </w:r>
      <w:r w:rsidR="00563020" w:rsidRPr="00563020">
        <w:rPr>
          <w:i/>
          <w:iCs/>
          <w:szCs w:val="22"/>
        </w:rPr>
        <w:t>Facility name</w:t>
      </w:r>
      <w:r w:rsidR="00563020">
        <w:rPr>
          <w:szCs w:val="22"/>
        </w:rPr>
        <w:t xml:space="preserve">) </w:t>
      </w:r>
      <w:r>
        <w:rPr>
          <w:szCs w:val="22"/>
        </w:rPr>
        <w:t>certifying the following:</w:t>
      </w:r>
    </w:p>
    <w:p w14:paraId="3386E585" w14:textId="33A743E5" w:rsidR="00170FFA" w:rsidRDefault="0070768B" w:rsidP="002649E2">
      <w:pPr>
        <w:pStyle w:val="ListNumber3"/>
        <w:numPr>
          <w:ilvl w:val="0"/>
          <w:numId w:val="18"/>
        </w:numPr>
        <w:rPr>
          <w:szCs w:val="22"/>
        </w:rPr>
      </w:pPr>
      <w:r>
        <w:rPr>
          <w:szCs w:val="22"/>
        </w:rPr>
        <w:t>t</w:t>
      </w:r>
      <w:r w:rsidR="00563020">
        <w:rPr>
          <w:szCs w:val="22"/>
        </w:rPr>
        <w:t xml:space="preserve">he facility was inspected and meets </w:t>
      </w:r>
      <w:r w:rsidR="00A711A0">
        <w:rPr>
          <w:szCs w:val="22"/>
        </w:rPr>
        <w:t xml:space="preserve">the criteria listed in </w:t>
      </w:r>
      <w:r w:rsidR="006464E3">
        <w:rPr>
          <w:szCs w:val="22"/>
        </w:rPr>
        <w:t>s</w:t>
      </w:r>
      <w:r w:rsidR="00A711A0">
        <w:rPr>
          <w:szCs w:val="22"/>
        </w:rPr>
        <w:t>ection 12 of the Requirements for facilities to export tissue cultures free of media to Australia</w:t>
      </w:r>
    </w:p>
    <w:p w14:paraId="6E28C343" w14:textId="63F526E2" w:rsidR="00563020" w:rsidRDefault="00563020" w:rsidP="002649E2">
      <w:pPr>
        <w:pStyle w:val="ListNumber3"/>
        <w:numPr>
          <w:ilvl w:val="0"/>
          <w:numId w:val="18"/>
        </w:numPr>
        <w:rPr>
          <w:szCs w:val="22"/>
        </w:rPr>
      </w:pPr>
      <w:r w:rsidRPr="00563020">
        <w:rPr>
          <w:szCs w:val="22"/>
        </w:rPr>
        <w:t xml:space="preserve">the NPPO will undertake the required inspections and oversight for all exported consignments and provide the necessary endorsement and certification listed </w:t>
      </w:r>
      <w:r w:rsidR="00A711A0">
        <w:rPr>
          <w:szCs w:val="22"/>
        </w:rPr>
        <w:t>in the Requirements for facilities to export tissue cultures free of media to Australia</w:t>
      </w:r>
    </w:p>
    <w:p w14:paraId="27DB8F76" w14:textId="7697C452" w:rsidR="00563020" w:rsidRPr="00563020" w:rsidRDefault="00563020" w:rsidP="00F023C2">
      <w:pPr>
        <w:pStyle w:val="ListNumber3"/>
        <w:numPr>
          <w:ilvl w:val="0"/>
          <w:numId w:val="0"/>
        </w:numPr>
        <w:ind w:left="851"/>
        <w:rPr>
          <w:szCs w:val="22"/>
        </w:rPr>
      </w:pPr>
      <w:r w:rsidRPr="00563020">
        <w:rPr>
          <w:b/>
          <w:bCs/>
          <w:szCs w:val="22"/>
        </w:rPr>
        <w:t>Note:</w:t>
      </w:r>
      <w:r>
        <w:rPr>
          <w:szCs w:val="22"/>
        </w:rPr>
        <w:t xml:space="preserve"> </w:t>
      </w:r>
      <w:r w:rsidRPr="00563020">
        <w:rPr>
          <w:szCs w:val="22"/>
        </w:rPr>
        <w:t xml:space="preserve">The letter </w:t>
      </w:r>
      <w:r w:rsidRPr="00CB12D1">
        <w:rPr>
          <w:szCs w:val="22"/>
          <w:u w:val="single"/>
        </w:rPr>
        <w:t>must</w:t>
      </w:r>
      <w:r w:rsidRPr="00563020">
        <w:rPr>
          <w:szCs w:val="22"/>
        </w:rPr>
        <w:t xml:space="preserve"> include the name and position of the NPPO officer who conducted the inspection, date of the inspection and be presented on </w:t>
      </w:r>
      <w:r w:rsidR="002A529B">
        <w:rPr>
          <w:szCs w:val="22"/>
        </w:rPr>
        <w:t xml:space="preserve">a </w:t>
      </w:r>
      <w:r w:rsidRPr="00563020">
        <w:rPr>
          <w:szCs w:val="22"/>
        </w:rPr>
        <w:t>government letterhead.</w:t>
      </w:r>
    </w:p>
    <w:p w14:paraId="6AB7FA99" w14:textId="25DE4DF3" w:rsidR="008D5387" w:rsidRPr="00170FFA" w:rsidRDefault="008D5387" w:rsidP="003B434C">
      <w:pPr>
        <w:pStyle w:val="ListNumber3"/>
        <w:numPr>
          <w:ilvl w:val="0"/>
          <w:numId w:val="0"/>
        </w:numPr>
        <w:rPr>
          <w:szCs w:val="22"/>
        </w:rPr>
      </w:pPr>
    </w:p>
    <w:sectPr w:rsidR="008D5387" w:rsidRPr="00170FFA" w:rsidSect="0036618F">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3232D" w14:textId="77777777" w:rsidR="00287BA3" w:rsidRDefault="00287BA3">
      <w:r>
        <w:separator/>
      </w:r>
    </w:p>
  </w:endnote>
  <w:endnote w:type="continuationSeparator" w:id="0">
    <w:p w14:paraId="31155AE5" w14:textId="77777777" w:rsidR="00287BA3" w:rsidRDefault="00287BA3">
      <w:r>
        <w:continuationSeparator/>
      </w:r>
    </w:p>
  </w:endnote>
  <w:endnote w:type="continuationNotice" w:id="1">
    <w:p w14:paraId="6E91B008" w14:textId="77777777" w:rsidR="00287BA3" w:rsidRDefault="00287B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C3EF" w14:textId="0390C8BC" w:rsidR="003D1FE7" w:rsidRDefault="003D1FE7">
    <w:pPr>
      <w:pStyle w:val="Footer"/>
    </w:pPr>
    <w:r>
      <w:rPr>
        <w:noProof/>
      </w:rPr>
      <mc:AlternateContent>
        <mc:Choice Requires="wps">
          <w:drawing>
            <wp:anchor distT="0" distB="0" distL="0" distR="0" simplePos="0" relativeHeight="251668480" behindDoc="0" locked="0" layoutInCell="1" allowOverlap="1" wp14:anchorId="64719927" wp14:editId="4C3D4378">
              <wp:simplePos x="635" y="635"/>
              <wp:positionH relativeFrom="page">
                <wp:align>center</wp:align>
              </wp:positionH>
              <wp:positionV relativeFrom="page">
                <wp:align>bottom</wp:align>
              </wp:positionV>
              <wp:extent cx="551815" cy="452755"/>
              <wp:effectExtent l="0" t="0" r="635" b="0"/>
              <wp:wrapNone/>
              <wp:docPr id="213075265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BD24196" w14:textId="3C2ADED3"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719927" id="_x0000_t202" coordsize="21600,21600" o:spt="202" path="m,l,21600r21600,l21600,xe">
              <v:stroke joinstyle="miter"/>
              <v:path gradientshapeok="t" o:connecttype="rect"/>
            </v:shapetype>
            <v:shape id="Text Box 11" o:spid="_x0000_s1028" type="#_x0000_t202" alt="OFFICIAL" style="position:absolute;margin-left:0;margin-top:0;width:43.45pt;height:35.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2zkQhDQIAAB0E&#10;AAAOAAAAAAAAAAAAAAAAAC4CAABkcnMvZTJvRG9jLnhtbFBLAQItABQABgAIAAAAIQDvrd6x2wAA&#10;AAMBAAAPAAAAAAAAAAAAAAAAAGcEAABkcnMvZG93bnJldi54bWxQSwUGAAAAAAQABADzAAAAbwUA&#10;AAAA&#10;" filled="f" stroked="f">
              <v:fill o:detectmouseclick="t"/>
              <v:textbox style="mso-fit-shape-to-text:t" inset="0,0,0,15pt">
                <w:txbxContent>
                  <w:p w14:paraId="2BD24196" w14:textId="3C2ADED3"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A5C9" w14:textId="1EDDF4B6" w:rsidR="003D1FE7" w:rsidRDefault="003D1FE7">
    <w:pPr>
      <w:pStyle w:val="Footer"/>
    </w:pPr>
    <w:r>
      <w:rPr>
        <w:noProof/>
      </w:rPr>
      <mc:AlternateContent>
        <mc:Choice Requires="wps">
          <w:drawing>
            <wp:anchor distT="0" distB="0" distL="0" distR="0" simplePos="0" relativeHeight="251669504" behindDoc="0" locked="0" layoutInCell="1" allowOverlap="1" wp14:anchorId="4401A9F5" wp14:editId="3685DE08">
              <wp:simplePos x="914400" y="10090150"/>
              <wp:positionH relativeFrom="page">
                <wp:align>center</wp:align>
              </wp:positionH>
              <wp:positionV relativeFrom="page">
                <wp:align>bottom</wp:align>
              </wp:positionV>
              <wp:extent cx="551815" cy="452755"/>
              <wp:effectExtent l="0" t="0" r="635" b="0"/>
              <wp:wrapNone/>
              <wp:docPr id="32755263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1CBC107" w14:textId="50B8EFAD"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1A9F5" id="_x0000_t202" coordsize="21600,21600" o:spt="202" path="m,l,21600r21600,l21600,xe">
              <v:stroke joinstyle="miter"/>
              <v:path gradientshapeok="t" o:connecttype="rect"/>
            </v:shapetype>
            <v:shape id="Text Box 12" o:spid="_x0000_s1029" type="#_x0000_t202" alt="OFFICIAL" style="position:absolute;margin-left:0;margin-top:0;width:43.45pt;height:35.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YcDgIAAB0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aX9HTQnnMrBuHBv+brD2hvmwzNzuGEcBFUb&#10;nvCQCvqawtmipAX342/+mI/EY5SSHhVTU4OSpkR9M7iQKK7JcJOxS0Zxm5c5xs1B3wPqsMAnYXky&#10;0euCmkzpQL+inlexEIaY4ViuprvJvA+jdPE9cLFapSTUkWVhY7aWR+jIVyTzZXhlzp4ZD7iqR5jk&#10;xKo3xI+58aa3q0NA+tNWIrcjkWfKUYNpr+f3EkX+63/Kur7q5U8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23H2HA4CAAAd&#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11CBC107" w14:textId="50B8EFAD"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B1FE6" w14:textId="2E0E55C4" w:rsidR="003D1FE7" w:rsidRDefault="003D1FE7">
    <w:pPr>
      <w:pStyle w:val="Footer"/>
    </w:pPr>
    <w:r>
      <w:rPr>
        <w:noProof/>
      </w:rPr>
      <mc:AlternateContent>
        <mc:Choice Requires="wps">
          <w:drawing>
            <wp:anchor distT="0" distB="0" distL="0" distR="0" simplePos="0" relativeHeight="251667456" behindDoc="0" locked="0" layoutInCell="1" allowOverlap="1" wp14:anchorId="76FD01C3" wp14:editId="54E30840">
              <wp:simplePos x="635" y="635"/>
              <wp:positionH relativeFrom="page">
                <wp:align>center</wp:align>
              </wp:positionH>
              <wp:positionV relativeFrom="page">
                <wp:align>bottom</wp:align>
              </wp:positionV>
              <wp:extent cx="551815" cy="452755"/>
              <wp:effectExtent l="0" t="0" r="635" b="0"/>
              <wp:wrapNone/>
              <wp:docPr id="144240185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3F893DC" w14:textId="624D3EE7"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D01C3" id="_x0000_t202" coordsize="21600,21600" o:spt="202" path="m,l,21600r21600,l21600,xe">
              <v:stroke joinstyle="miter"/>
              <v:path gradientshapeok="t" o:connecttype="rect"/>
            </v:shapetype>
            <v:shape id="Text Box 10" o:spid="_x0000_s1031" type="#_x0000_t202" alt="OFFICIAL" style="position:absolute;margin-left:0;margin-top:0;width:43.45pt;height:35.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2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W2he6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33F893DC" w14:textId="624D3EE7"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4338" w14:textId="4C7077F1" w:rsidR="003D1FE7" w:rsidRDefault="003D1FE7">
    <w:pPr>
      <w:pStyle w:val="Footer"/>
    </w:pPr>
    <w:r>
      <w:rPr>
        <w:noProof/>
      </w:rPr>
      <mc:AlternateContent>
        <mc:Choice Requires="wps">
          <w:drawing>
            <wp:anchor distT="0" distB="0" distL="0" distR="0" simplePos="0" relativeHeight="251671552" behindDoc="0" locked="0" layoutInCell="1" allowOverlap="1" wp14:anchorId="11B63EFB" wp14:editId="33482AC1">
              <wp:simplePos x="635" y="635"/>
              <wp:positionH relativeFrom="page">
                <wp:align>center</wp:align>
              </wp:positionH>
              <wp:positionV relativeFrom="page">
                <wp:align>bottom</wp:align>
              </wp:positionV>
              <wp:extent cx="551815" cy="452755"/>
              <wp:effectExtent l="0" t="0" r="635" b="0"/>
              <wp:wrapNone/>
              <wp:docPr id="152229504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89AF99E" w14:textId="1C670455"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B63EFB" id="_x0000_t202" coordsize="21600,21600" o:spt="202" path="m,l,21600r21600,l21600,xe">
              <v:stroke joinstyle="miter"/>
              <v:path gradientshapeok="t" o:connecttype="rect"/>
            </v:shapetype>
            <v:shape id="Text Box 14" o:spid="_x0000_s1034" type="#_x0000_t202" alt="OFFICIAL" style="position:absolute;margin-left:0;margin-top:0;width:43.45pt;height:35.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NnDwIAAB0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XY/fup/R00J5zKwbhwb/m6w9ob5sMTc7hhHARV&#10;Gx7xkAr6msLZoqQF9+Nv/piPxGOUkh4VU1ODkqZEfTO4kCiuyXCTsUtG8Tkvc4ybg74D1GGBT8Ly&#10;ZKLXBTWZ0oF+QT2vYiEMMcOxXE13k3kXRunie+BitUpJqCPLwsZsLY/Qka9I5vPwwpw9Mx5wVQ8w&#10;yYlVr4gfc+NNb1eHgPSnrURuRyLPlKMG017P7yWK/Nf/lHV91cuf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AEPk2cPAgAA&#10;HQQAAA4AAAAAAAAAAAAAAAAALgIAAGRycy9lMm9Eb2MueG1sUEsBAi0AFAAGAAgAAAAhAO+t3rHb&#10;AAAAAwEAAA8AAAAAAAAAAAAAAAAAaQQAAGRycy9kb3ducmV2LnhtbFBLBQYAAAAABAAEAPMAAABx&#10;BQAAAAA=&#10;" filled="f" stroked="f">
              <v:fill o:detectmouseclick="t"/>
              <v:textbox style="mso-fit-shape-to-text:t" inset="0,0,0,15pt">
                <w:txbxContent>
                  <w:p w14:paraId="689AF99E" w14:textId="1C670455"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0C3B" w14:textId="0E552129" w:rsidR="00F32BE6" w:rsidRDefault="003D1FE7" w:rsidP="009F0802">
    <w:pPr>
      <w:pStyle w:val="Footer"/>
      <w:jc w:val="center"/>
    </w:pPr>
    <w:r>
      <w:rPr>
        <w:noProof/>
      </w:rPr>
      <mc:AlternateContent>
        <mc:Choice Requires="wps">
          <w:drawing>
            <wp:anchor distT="0" distB="0" distL="0" distR="0" simplePos="0" relativeHeight="251672576" behindDoc="0" locked="0" layoutInCell="1" allowOverlap="1" wp14:anchorId="72E5D12C" wp14:editId="2866FBFA">
              <wp:simplePos x="635" y="635"/>
              <wp:positionH relativeFrom="page">
                <wp:align>center</wp:align>
              </wp:positionH>
              <wp:positionV relativeFrom="page">
                <wp:align>bottom</wp:align>
              </wp:positionV>
              <wp:extent cx="551815" cy="452755"/>
              <wp:effectExtent l="0" t="0" r="635" b="0"/>
              <wp:wrapNone/>
              <wp:docPr id="2066865721"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BFDD2EB" w14:textId="1391513F"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5D12C" id="_x0000_t202" coordsize="21600,21600" o:spt="202" path="m,l,21600r21600,l21600,xe">
              <v:stroke joinstyle="miter"/>
              <v:path gradientshapeok="t" o:connecttype="rect"/>
            </v:shapetype>
            <v:shape id="Text Box 15" o:spid="_x0000_s1035" type="#_x0000_t202" alt="OFFICIAL" style="position:absolute;left:0;text-align:left;margin-left:0;margin-top:0;width:43.45pt;height:35.6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AIzjtcPAgAA&#10;HQQAAA4AAAAAAAAAAAAAAAAALgIAAGRycy9lMm9Eb2MueG1sUEsBAi0AFAAGAAgAAAAhAO+t3rHb&#10;AAAAAwEAAA8AAAAAAAAAAAAAAAAAaQQAAGRycy9kb3ducmV2LnhtbFBLBQYAAAAABAAEAPMAAABx&#10;BQAAAAA=&#10;" filled="f" stroked="f">
              <v:fill o:detectmouseclick="t"/>
              <v:textbox style="mso-fit-shape-to-text:t" inset="0,0,0,15pt">
                <w:txbxContent>
                  <w:p w14:paraId="3BFDD2EB" w14:textId="1391513F"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r w:rsidR="00F32BE6">
      <w:t xml:space="preserve">Department of Agriculture, </w:t>
    </w:r>
    <w:r w:rsidR="00563A0A">
      <w:t>Fisheries and Forestry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611B1" w14:textId="2B471DD9" w:rsidR="003D1FE7" w:rsidRDefault="003D1FE7">
    <w:pPr>
      <w:pStyle w:val="Footer"/>
    </w:pPr>
    <w:r>
      <w:rPr>
        <w:noProof/>
      </w:rPr>
      <mc:AlternateContent>
        <mc:Choice Requires="wps">
          <w:drawing>
            <wp:anchor distT="0" distB="0" distL="0" distR="0" simplePos="0" relativeHeight="251670528" behindDoc="0" locked="0" layoutInCell="1" allowOverlap="1" wp14:anchorId="6250DC21" wp14:editId="315D4C58">
              <wp:simplePos x="635" y="635"/>
              <wp:positionH relativeFrom="page">
                <wp:align>center</wp:align>
              </wp:positionH>
              <wp:positionV relativeFrom="page">
                <wp:align>bottom</wp:align>
              </wp:positionV>
              <wp:extent cx="551815" cy="452755"/>
              <wp:effectExtent l="0" t="0" r="635" b="0"/>
              <wp:wrapNone/>
              <wp:docPr id="1617750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D9BE2BB" w14:textId="6056174B"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0DC21" id="_x0000_t202" coordsize="21600,21600" o:spt="202" path="m,l,21600r21600,l21600,xe">
              <v:stroke joinstyle="miter"/>
              <v:path gradientshapeok="t" o:connecttype="rect"/>
            </v:shapetype>
            <v:shape id="Text Box 13" o:spid="_x0000_s1037" type="#_x0000_t202" alt="OFFICIAL" style="position:absolute;margin-left:0;margin-top:0;width:43.45pt;height:35.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FaDgIAAB0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XxqfwfNCadyMC7cW77usPaG+fDMHG4YB0HV&#10;hic8pIK+pnC2KGnB/fibP+Yj8RilpEfF1NSgpClR3wwuJIprMtxk7JJR3OZljnFz0PeAOizwSVie&#10;TPS6oCZTOtCvqOdVLIQhZjiWq+luMu/DKF18D1ysVikJdWRZ2Jit5RE68hXJfBlembNnxgOu6hEm&#10;ObHqDfFjbrzp7eoQkP60lcjtSOSZctRg2uv5vUSR//qfsq6v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bLAhWg4CAAAd&#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7D9BE2BB" w14:textId="6056174B"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1857" w14:textId="352E1A0A" w:rsidR="003D1FE7" w:rsidRDefault="003D1FE7">
    <w:pPr>
      <w:pStyle w:val="Footer"/>
    </w:pPr>
    <w:r>
      <w:rPr>
        <w:noProof/>
      </w:rPr>
      <mc:AlternateContent>
        <mc:Choice Requires="wps">
          <w:drawing>
            <wp:anchor distT="0" distB="0" distL="0" distR="0" simplePos="0" relativeHeight="251674624" behindDoc="0" locked="0" layoutInCell="1" allowOverlap="1" wp14:anchorId="44A9C5C7" wp14:editId="5E052DFF">
              <wp:simplePos x="635" y="635"/>
              <wp:positionH relativeFrom="page">
                <wp:align>center</wp:align>
              </wp:positionH>
              <wp:positionV relativeFrom="page">
                <wp:align>bottom</wp:align>
              </wp:positionV>
              <wp:extent cx="551815" cy="452755"/>
              <wp:effectExtent l="0" t="0" r="635" b="0"/>
              <wp:wrapNone/>
              <wp:docPr id="192755736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A87ED8E" w14:textId="0BB12B71"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9C5C7" id="_x0000_t202" coordsize="21600,21600" o:spt="202" path="m,l,21600r21600,l21600,xe">
              <v:stroke joinstyle="miter"/>
              <v:path gradientshapeok="t" o:connecttype="rect"/>
            </v:shapetype>
            <v:shape id="Text Box 17" o:spid="_x0000_s1040" type="#_x0000_t202" alt="OFFICIAL" style="position:absolute;margin-left:0;margin-top:0;width:43.45pt;height:35.6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usDwIAAB0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WM4/lWVEya6XrfPhqwBNolFTh1tJZLHj&#10;xocxdUqJtQysO6XSZpT5zYGY0ZNdO4xWGHYD6Rrs/mZqfwfNCadyMC7cW77usPaG+fDMHG4YB0HV&#10;hic8pIK+pnC2KGnB/fibP+Yj8RilpEfF1NSgpClR3wwuJIprMtxk7JJRfM7LHOPmoO8BdVjgk7A8&#10;meh1QU2mdKBfUc+rWAhDzHAsV9PdZN6HUbr4HrhYrVIS6siysDFbyyN05CuS+TK8MmfPjAdc1SNM&#10;cmLVG+LH3HjT29UhIP1pK5Hbkcgz5ajBtNfze4ki//U/ZV1f9fIn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NhN66wPAgAA&#10;HQQAAA4AAAAAAAAAAAAAAAAALgIAAGRycy9lMm9Eb2MueG1sUEsBAi0AFAAGAAgAAAAhAO+t3rHb&#10;AAAAAwEAAA8AAAAAAAAAAAAAAAAAaQQAAGRycy9kb3ducmV2LnhtbFBLBQYAAAAABAAEAPMAAABx&#10;BQAAAAA=&#10;" filled="f" stroked="f">
              <v:fill o:detectmouseclick="t"/>
              <v:textbox style="mso-fit-shape-to-text:t" inset="0,0,0,15pt">
                <w:txbxContent>
                  <w:p w14:paraId="3A87ED8E" w14:textId="0BB12B71"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A507" w14:textId="4C1DF369" w:rsidR="00D10BF7" w:rsidRDefault="003D1FE7" w:rsidP="009F0802">
    <w:pPr>
      <w:pStyle w:val="Footer"/>
      <w:jc w:val="center"/>
    </w:pPr>
    <w:r>
      <w:rPr>
        <w:noProof/>
      </w:rPr>
      <mc:AlternateContent>
        <mc:Choice Requires="wps">
          <w:drawing>
            <wp:anchor distT="0" distB="0" distL="0" distR="0" simplePos="0" relativeHeight="251675648" behindDoc="0" locked="0" layoutInCell="1" allowOverlap="1" wp14:anchorId="340FD4D1" wp14:editId="754C140B">
              <wp:simplePos x="635" y="635"/>
              <wp:positionH relativeFrom="page">
                <wp:align>center</wp:align>
              </wp:positionH>
              <wp:positionV relativeFrom="page">
                <wp:align>bottom</wp:align>
              </wp:positionV>
              <wp:extent cx="551815" cy="452755"/>
              <wp:effectExtent l="0" t="0" r="635" b="0"/>
              <wp:wrapNone/>
              <wp:docPr id="71559299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B57466C" w14:textId="6E356936"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0FD4D1" id="_x0000_t202" coordsize="21600,21600" o:spt="202" path="m,l,21600r21600,l21600,xe">
              <v:stroke joinstyle="miter"/>
              <v:path gradientshapeok="t" o:connecttype="rect"/>
            </v:shapetype>
            <v:shape id="Text Box 18" o:spid="_x0000_s1041" type="#_x0000_t202" alt="OFFICIAL" style="position:absolute;left:0;text-align:left;margin-left:0;margin-top:0;width:43.45pt;height:35.6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LXyWZEPAgAA&#10;HQQAAA4AAAAAAAAAAAAAAAAALgIAAGRycy9lMm9Eb2MueG1sUEsBAi0AFAAGAAgAAAAhAO+t3rHb&#10;AAAAAwEAAA8AAAAAAAAAAAAAAAAAaQQAAGRycy9kb3ducmV2LnhtbFBLBQYAAAAABAAEAPMAAABx&#10;BQAAAAA=&#10;" filled="f" stroked="f">
              <v:fill o:detectmouseclick="t"/>
              <v:textbox style="mso-fit-shape-to-text:t" inset="0,0,0,15pt">
                <w:txbxContent>
                  <w:p w14:paraId="4B57466C" w14:textId="6E356936"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r w:rsidR="00D10BF7">
      <w:ptab w:relativeTo="margin" w:alignment="center" w:leader="none"/>
    </w:r>
    <w:r w:rsidR="00D10BF7">
      <w:t xml:space="preserve">Department of Agriculture, </w:t>
    </w:r>
    <w:r w:rsidR="003958CF">
      <w:t>Fisheries and Forestry</w:t>
    </w:r>
    <w:r w:rsidR="00D10BF7">
      <w:ptab w:relativeTo="margin" w:alignment="right" w:leader="none"/>
    </w:r>
    <w:r w:rsidR="00D10BF7">
      <w:fldChar w:fldCharType="begin"/>
    </w:r>
    <w:r w:rsidR="00D10BF7">
      <w:instrText xml:space="preserve"> PAGE   \* MERGEFORMAT </w:instrText>
    </w:r>
    <w:r w:rsidR="00D10BF7">
      <w:fldChar w:fldCharType="separate"/>
    </w:r>
    <w:r w:rsidR="008B1322">
      <w:rPr>
        <w:noProof/>
      </w:rPr>
      <w:t>18</w:t>
    </w:r>
    <w:r w:rsidR="00D10BF7">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4E45" w14:textId="4138B83E" w:rsidR="003D1FE7" w:rsidRDefault="003D1FE7">
    <w:pPr>
      <w:pStyle w:val="Footer"/>
    </w:pPr>
    <w:r>
      <w:rPr>
        <w:noProof/>
      </w:rPr>
      <mc:AlternateContent>
        <mc:Choice Requires="wps">
          <w:drawing>
            <wp:anchor distT="0" distB="0" distL="0" distR="0" simplePos="0" relativeHeight="251673600" behindDoc="0" locked="0" layoutInCell="1" allowOverlap="1" wp14:anchorId="380104D5" wp14:editId="52C2A770">
              <wp:simplePos x="635" y="635"/>
              <wp:positionH relativeFrom="page">
                <wp:align>center</wp:align>
              </wp:positionH>
              <wp:positionV relativeFrom="page">
                <wp:align>bottom</wp:align>
              </wp:positionV>
              <wp:extent cx="551815" cy="452755"/>
              <wp:effectExtent l="0" t="0" r="635" b="0"/>
              <wp:wrapNone/>
              <wp:docPr id="75214682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4B13855" w14:textId="1DCAD253"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104D5" id="_x0000_t202" coordsize="21600,21600" o:spt="202" path="m,l,21600r21600,l21600,xe">
              <v:stroke joinstyle="miter"/>
              <v:path gradientshapeok="t" o:connecttype="rect"/>
            </v:shapetype>
            <v:shape id="Text Box 16" o:spid="_x0000_s1043" type="#_x0000_t202" alt="OFFICIAL" style="position:absolute;margin-left:0;margin-top:0;width:43.45pt;height:35.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BvjDzqDQIAAB0E&#10;AAAOAAAAAAAAAAAAAAAAAC4CAABkcnMvZTJvRG9jLnhtbFBLAQItABQABgAIAAAAIQDvrd6x2wAA&#10;AAMBAAAPAAAAAAAAAAAAAAAAAGcEAABkcnMvZG93bnJldi54bWxQSwUGAAAAAAQABADzAAAAbwUA&#10;AAAA&#10;" filled="f" stroked="f">
              <v:fill o:detectmouseclick="t"/>
              <v:textbox style="mso-fit-shape-to-text:t" inset="0,0,0,15pt">
                <w:txbxContent>
                  <w:p w14:paraId="04B13855" w14:textId="1DCAD253"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AA06" w14:textId="77777777" w:rsidR="00287BA3" w:rsidRDefault="00287BA3">
      <w:r>
        <w:separator/>
      </w:r>
    </w:p>
  </w:footnote>
  <w:footnote w:type="continuationSeparator" w:id="0">
    <w:p w14:paraId="01E52197" w14:textId="77777777" w:rsidR="00287BA3" w:rsidRDefault="00287BA3">
      <w:r>
        <w:continuationSeparator/>
      </w:r>
    </w:p>
  </w:footnote>
  <w:footnote w:type="continuationNotice" w:id="1">
    <w:p w14:paraId="7BB93AE4" w14:textId="77777777" w:rsidR="00287BA3" w:rsidRDefault="00287BA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DC7" w14:textId="3D7C0710" w:rsidR="003D1FE7" w:rsidRDefault="003D1FE7">
    <w:pPr>
      <w:pStyle w:val="Header"/>
    </w:pPr>
    <w:r>
      <w:rPr>
        <w:noProof/>
      </w:rPr>
      <mc:AlternateContent>
        <mc:Choice Requires="wps">
          <w:drawing>
            <wp:anchor distT="0" distB="0" distL="0" distR="0" simplePos="0" relativeHeight="251659264" behindDoc="0" locked="0" layoutInCell="1" allowOverlap="1" wp14:anchorId="5A27D43E" wp14:editId="6A266F1E">
              <wp:simplePos x="635" y="635"/>
              <wp:positionH relativeFrom="page">
                <wp:align>center</wp:align>
              </wp:positionH>
              <wp:positionV relativeFrom="page">
                <wp:align>top</wp:align>
              </wp:positionV>
              <wp:extent cx="551815" cy="452755"/>
              <wp:effectExtent l="0" t="0" r="635" b="4445"/>
              <wp:wrapNone/>
              <wp:docPr id="16269510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113C2D1" w14:textId="5E25A145"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27D43E"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fill o:detectmouseclick="t"/>
              <v:textbox style="mso-fit-shape-to-text:t" inset="0,15pt,0,0">
                <w:txbxContent>
                  <w:p w14:paraId="3113C2D1" w14:textId="5E25A145"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5AEB" w14:textId="0EF388D3" w:rsidR="00F32BE6" w:rsidRDefault="003D1FE7" w:rsidP="009F0802">
    <w:pPr>
      <w:pStyle w:val="Header"/>
    </w:pPr>
    <w:r>
      <w:rPr>
        <w:noProof/>
      </w:rPr>
      <mc:AlternateContent>
        <mc:Choice Requires="wps">
          <w:drawing>
            <wp:anchor distT="0" distB="0" distL="0" distR="0" simplePos="0" relativeHeight="251660288" behindDoc="0" locked="0" layoutInCell="1" allowOverlap="1" wp14:anchorId="2FD4B8DB" wp14:editId="6977D87A">
              <wp:simplePos x="914400" y="450850"/>
              <wp:positionH relativeFrom="page">
                <wp:align>center</wp:align>
              </wp:positionH>
              <wp:positionV relativeFrom="page">
                <wp:align>top</wp:align>
              </wp:positionV>
              <wp:extent cx="551815" cy="452755"/>
              <wp:effectExtent l="0" t="0" r="635" b="4445"/>
              <wp:wrapNone/>
              <wp:docPr id="1591500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3E052CC" w14:textId="3FD53D5E"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D4B8DB"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33E052CC" w14:textId="3FD53D5E"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r w:rsidR="00F32BE6">
      <w:rPr>
        <w:noProof/>
      </w:rPr>
      <w:drawing>
        <wp:inline distT="0" distB="0" distL="0" distR="0" wp14:anchorId="2EA42D2B" wp14:editId="280622E2">
          <wp:extent cx="1947672" cy="56292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47672" cy="562928"/>
                  </a:xfrm>
                  <a:prstGeom prst="rect">
                    <a:avLst/>
                  </a:prstGeom>
                </pic:spPr>
              </pic:pic>
            </a:graphicData>
          </a:graphic>
        </wp:inline>
      </w:drawing>
    </w:r>
  </w:p>
  <w:p w14:paraId="4B233175" w14:textId="14E1D01A" w:rsidR="00F32BE6" w:rsidRPr="009F0802" w:rsidRDefault="00F32BE6" w:rsidP="009F0802">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FA39A" w14:textId="59200036" w:rsidR="003D1FE7" w:rsidRDefault="003D1FE7">
    <w:pPr>
      <w:pStyle w:val="Header"/>
    </w:pPr>
    <w:r>
      <w:rPr>
        <w:noProof/>
      </w:rPr>
      <mc:AlternateContent>
        <mc:Choice Requires="wps">
          <w:drawing>
            <wp:anchor distT="0" distB="0" distL="0" distR="0" simplePos="0" relativeHeight="251658240" behindDoc="0" locked="0" layoutInCell="1" allowOverlap="1" wp14:anchorId="3BB4EB3D" wp14:editId="60F34778">
              <wp:simplePos x="635" y="635"/>
              <wp:positionH relativeFrom="page">
                <wp:align>center</wp:align>
              </wp:positionH>
              <wp:positionV relativeFrom="page">
                <wp:align>top</wp:align>
              </wp:positionV>
              <wp:extent cx="551815" cy="452755"/>
              <wp:effectExtent l="0" t="0" r="635" b="4445"/>
              <wp:wrapNone/>
              <wp:docPr id="4415930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B0A5A0E" w14:textId="672DAEAA"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4EB3D"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fill o:detectmouseclick="t"/>
              <v:textbox style="mso-fit-shape-to-text:t" inset="0,15pt,0,0">
                <w:txbxContent>
                  <w:p w14:paraId="4B0A5A0E" w14:textId="672DAEAA"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B5B2" w14:textId="79FF5C36" w:rsidR="003D1FE7" w:rsidRDefault="003D1FE7">
    <w:pPr>
      <w:pStyle w:val="Header"/>
    </w:pPr>
    <w:r>
      <w:rPr>
        <w:noProof/>
      </w:rPr>
      <mc:AlternateContent>
        <mc:Choice Requires="wps">
          <w:drawing>
            <wp:anchor distT="0" distB="0" distL="0" distR="0" simplePos="0" relativeHeight="251662336" behindDoc="0" locked="0" layoutInCell="1" allowOverlap="1" wp14:anchorId="54816E3D" wp14:editId="62AA5CC0">
              <wp:simplePos x="635" y="635"/>
              <wp:positionH relativeFrom="page">
                <wp:align>center</wp:align>
              </wp:positionH>
              <wp:positionV relativeFrom="page">
                <wp:align>top</wp:align>
              </wp:positionV>
              <wp:extent cx="551815" cy="452755"/>
              <wp:effectExtent l="0" t="0" r="635" b="4445"/>
              <wp:wrapNone/>
              <wp:docPr id="116068469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2330E32" w14:textId="5BB47113"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16E3D" id="_x0000_t202" coordsize="21600,21600" o:spt="202" path="m,l,21600r21600,l21600,xe">
              <v:stroke joinstyle="miter"/>
              <v:path gradientshapeok="t" o:connecttype="rect"/>
            </v:shapetype>
            <v:shape id="Text Box 5" o:spid="_x0000_s1032" type="#_x0000_t202" alt="OFFICIAL" style="position:absolute;margin-left:0;margin-top:0;width:43.45pt;height:35.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fill o:detectmouseclick="t"/>
              <v:textbox style="mso-fit-shape-to-text:t" inset="0,15pt,0,0">
                <w:txbxContent>
                  <w:p w14:paraId="62330E32" w14:textId="5BB47113"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8F3C" w14:textId="09D502A9" w:rsidR="00F32BE6" w:rsidRPr="003958CF" w:rsidRDefault="003D1FE7" w:rsidP="003958CF">
    <w:pPr>
      <w:pStyle w:val="Header"/>
      <w:jc w:val="center"/>
    </w:pPr>
    <w:r>
      <w:rPr>
        <w:noProof/>
        <w:sz w:val="18"/>
      </w:rPr>
      <mc:AlternateContent>
        <mc:Choice Requires="wps">
          <w:drawing>
            <wp:anchor distT="0" distB="0" distL="0" distR="0" simplePos="0" relativeHeight="251663360" behindDoc="0" locked="0" layoutInCell="1" allowOverlap="1" wp14:anchorId="4BD3B2DC" wp14:editId="41770F27">
              <wp:simplePos x="635" y="635"/>
              <wp:positionH relativeFrom="page">
                <wp:align>center</wp:align>
              </wp:positionH>
              <wp:positionV relativeFrom="page">
                <wp:align>top</wp:align>
              </wp:positionV>
              <wp:extent cx="551815" cy="452755"/>
              <wp:effectExtent l="0" t="0" r="635" b="4445"/>
              <wp:wrapNone/>
              <wp:docPr id="136146561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30CA20A" w14:textId="56B12BC1"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D3B2DC"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5.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Gd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XYyNT9DpoTDuVg3Le3fN1h6Q3z4Zk5XDDOgaIN&#10;T3hIBX1N4WxR0oL78Td/zEfeMUpJj4KpqUFFU6K+GdxH1FYyitu8zPHmJvduMsxB3wPKsMAXYXky&#10;Y15Qkykd6FeU8yoWwhAzHMvVNEzmfRiVi8+Bi9UqJaGMLAsbs7U8Qke6Ipcvwytz9kx4wE09wqQm&#10;Vr3hfcyNf3q7OgRkPy0lUjsSeWYcJZjWen4uUeO/3lPW9VEvfwI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FivIZ0NAgAAHAQA&#10;AA4AAAAAAAAAAAAAAAAALgIAAGRycy9lMm9Eb2MueG1sUEsBAi0AFAAGAAgAAAAhAAxeAg7aAAAA&#10;AwEAAA8AAAAAAAAAAAAAAAAAZwQAAGRycy9kb3ducmV2LnhtbFBLBQYAAAAABAAEAPMAAABuBQAA&#10;AAA=&#10;" filled="f" stroked="f">
              <v:fill o:detectmouseclick="t"/>
              <v:textbox style="mso-fit-shape-to-text:t" inset="0,15pt,0,0">
                <w:txbxContent>
                  <w:p w14:paraId="430CA20A" w14:textId="56B12BC1"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r w:rsidR="003958CF" w:rsidRPr="003958CF">
      <w:rPr>
        <w:sz w:val="18"/>
      </w:rPr>
      <w:t>Requirements for facilities to export tissue culture</w:t>
    </w:r>
    <w:r w:rsidR="00DD0FD0">
      <w:rPr>
        <w:sz w:val="18"/>
      </w:rPr>
      <w:t>s</w:t>
    </w:r>
    <w:r w:rsidR="003958CF" w:rsidRPr="003958CF">
      <w:rPr>
        <w:sz w:val="18"/>
      </w:rPr>
      <w:t xml:space="preserve"> free of media to Australia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8743" w14:textId="188D7CCD" w:rsidR="003D1FE7" w:rsidRDefault="003D1FE7">
    <w:pPr>
      <w:pStyle w:val="Header"/>
    </w:pPr>
    <w:r>
      <w:rPr>
        <w:noProof/>
      </w:rPr>
      <mc:AlternateContent>
        <mc:Choice Requires="wps">
          <w:drawing>
            <wp:anchor distT="0" distB="0" distL="0" distR="0" simplePos="0" relativeHeight="251661312" behindDoc="0" locked="0" layoutInCell="1" allowOverlap="1" wp14:anchorId="06F98284" wp14:editId="4DDC2F6E">
              <wp:simplePos x="635" y="635"/>
              <wp:positionH relativeFrom="page">
                <wp:align>center</wp:align>
              </wp:positionH>
              <wp:positionV relativeFrom="page">
                <wp:align>top</wp:align>
              </wp:positionV>
              <wp:extent cx="551815" cy="452755"/>
              <wp:effectExtent l="0" t="0" r="635" b="4445"/>
              <wp:wrapNone/>
              <wp:docPr id="197334119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11397EF" w14:textId="17B8A031"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98284" id="_x0000_t202" coordsize="21600,21600" o:spt="202" path="m,l,21600r21600,l21600,xe">
              <v:stroke joinstyle="miter"/>
              <v:path gradientshapeok="t" o:connecttype="rect"/>
            </v:shapetype>
            <v:shape id="Text Box 4" o:spid="_x0000_s1036" type="#_x0000_t202" alt="OFFICIAL" style="position:absolute;margin-left:0;margin-top:0;width:43.4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711397EF" w14:textId="17B8A031"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EB0F" w14:textId="52956EDA" w:rsidR="003D1FE7" w:rsidRDefault="003D1FE7">
    <w:pPr>
      <w:pStyle w:val="Header"/>
    </w:pPr>
    <w:r>
      <w:rPr>
        <w:noProof/>
      </w:rPr>
      <mc:AlternateContent>
        <mc:Choice Requires="wps">
          <w:drawing>
            <wp:anchor distT="0" distB="0" distL="0" distR="0" simplePos="0" relativeHeight="251665408" behindDoc="0" locked="0" layoutInCell="1" allowOverlap="1" wp14:anchorId="49CA8C1E" wp14:editId="7FB0FF01">
              <wp:simplePos x="635" y="635"/>
              <wp:positionH relativeFrom="page">
                <wp:align>center</wp:align>
              </wp:positionH>
              <wp:positionV relativeFrom="page">
                <wp:align>top</wp:align>
              </wp:positionV>
              <wp:extent cx="551815" cy="452755"/>
              <wp:effectExtent l="0" t="0" r="635" b="4445"/>
              <wp:wrapNone/>
              <wp:docPr id="176456224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BA31915" w14:textId="7B06101E"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CA8C1E" id="_x0000_t202" coordsize="21600,21600" o:spt="202" path="m,l,21600r21600,l21600,xe">
              <v:stroke joinstyle="miter"/>
              <v:path gradientshapeok="t" o:connecttype="rect"/>
            </v:shapetype>
            <v:shape id="Text Box 8" o:spid="_x0000_s1038" type="#_x0000_t202" alt="OFFICIAL" style="position:absolute;margin-left:0;margin-top:0;width:43.45pt;height:35.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C0UTm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3BA31915" w14:textId="7B06101E"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D3C6" w14:textId="01BA417C" w:rsidR="003D1FE7" w:rsidRDefault="003D1FE7">
    <w:pPr>
      <w:pStyle w:val="Header"/>
    </w:pPr>
    <w:r>
      <w:rPr>
        <w:noProof/>
      </w:rPr>
      <mc:AlternateContent>
        <mc:Choice Requires="wps">
          <w:drawing>
            <wp:anchor distT="0" distB="0" distL="0" distR="0" simplePos="0" relativeHeight="251666432" behindDoc="0" locked="0" layoutInCell="1" allowOverlap="1" wp14:anchorId="616EE4B2" wp14:editId="6A16787A">
              <wp:simplePos x="635" y="635"/>
              <wp:positionH relativeFrom="page">
                <wp:align>center</wp:align>
              </wp:positionH>
              <wp:positionV relativeFrom="page">
                <wp:align>top</wp:align>
              </wp:positionV>
              <wp:extent cx="551815" cy="452755"/>
              <wp:effectExtent l="0" t="0" r="635" b="4445"/>
              <wp:wrapNone/>
              <wp:docPr id="53871185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5456D5C" w14:textId="43813657"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6EE4B2" id="_x0000_t202" coordsize="21600,21600" o:spt="202" path="m,l,21600r21600,l21600,xe">
              <v:stroke joinstyle="miter"/>
              <v:path gradientshapeok="t" o:connecttype="rect"/>
            </v:shapetype>
            <v:shape id="Text Box 9" o:spid="_x0000_s1039" type="#_x0000_t202" alt="OFFICIAL" style="position:absolute;margin-left:0;margin-top:0;width:43.45pt;height:35.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1g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vZm630FzwqEcjPv2lq87LL1hPjwzhwvGOVC0&#10;4QkPqaCvKZwtSlpwP/7mj/nIO0Yp6VEwNTWoaErUN4P7iNpKRnGb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oEL1g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35456D5C" w14:textId="43813657"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C659" w14:textId="685C72D5" w:rsidR="003D1FE7" w:rsidRDefault="003D1FE7">
    <w:pPr>
      <w:pStyle w:val="Header"/>
    </w:pPr>
    <w:r>
      <w:rPr>
        <w:noProof/>
      </w:rPr>
      <mc:AlternateContent>
        <mc:Choice Requires="wps">
          <w:drawing>
            <wp:anchor distT="0" distB="0" distL="0" distR="0" simplePos="0" relativeHeight="251664384" behindDoc="0" locked="0" layoutInCell="1" allowOverlap="1" wp14:anchorId="3DAE3729" wp14:editId="4C69AB75">
              <wp:simplePos x="635" y="635"/>
              <wp:positionH relativeFrom="page">
                <wp:align>center</wp:align>
              </wp:positionH>
              <wp:positionV relativeFrom="page">
                <wp:align>top</wp:align>
              </wp:positionV>
              <wp:extent cx="551815" cy="452755"/>
              <wp:effectExtent l="0" t="0" r="635" b="4445"/>
              <wp:wrapNone/>
              <wp:docPr id="14435239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8391D31" w14:textId="12219089"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AE3729" id="_x0000_t202" coordsize="21600,21600" o:spt="202" path="m,l,21600r21600,l21600,xe">
              <v:stroke joinstyle="miter"/>
              <v:path gradientshapeok="t" o:connecttype="rect"/>
            </v:shapetype>
            <v:shape id="Text Box 7" o:spid="_x0000_s1042" type="#_x0000_t202" alt="OFFICIAL" style="position:absolute;margin-left:0;margin-top:0;width:43.45pt;height:35.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08391D31" w14:textId="12219089" w:rsidR="003D1FE7" w:rsidRPr="003D1FE7" w:rsidRDefault="003D1FE7" w:rsidP="003D1FE7">
                    <w:pPr>
                      <w:rPr>
                        <w:rFonts w:ascii="Calibri" w:hAnsi="Calibri" w:cs="Calibri"/>
                        <w:noProof/>
                        <w:color w:val="FF0000"/>
                        <w:sz w:val="24"/>
                        <w:szCs w:val="24"/>
                      </w:rPr>
                    </w:pPr>
                    <w:r w:rsidRPr="003D1FE7">
                      <w:rPr>
                        <w:rFonts w:ascii="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30468"/>
    <w:multiLevelType w:val="hybridMultilevel"/>
    <w:tmpl w:val="70363E44"/>
    <w:lvl w:ilvl="0" w:tplc="614652A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884197F"/>
    <w:multiLevelType w:val="hybridMultilevel"/>
    <w:tmpl w:val="A26EE764"/>
    <w:lvl w:ilvl="0" w:tplc="824E5B9A">
      <w:start w:val="23"/>
      <w:numFmt w:val="decimal"/>
      <w:lvlText w:val="%1."/>
      <w:lvlJc w:val="left"/>
      <w:pPr>
        <w:ind w:left="720" w:hanging="360"/>
      </w:pPr>
      <w:rPr>
        <w:rFonts w:hint="default"/>
        <w:i/>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D2B035B"/>
    <w:multiLevelType w:val="hybridMultilevel"/>
    <w:tmpl w:val="58BE0CCC"/>
    <w:lvl w:ilvl="0" w:tplc="0C090019">
      <w:start w:val="1"/>
      <w:numFmt w:val="lowerLetter"/>
      <w:lvlText w:val="%1."/>
      <w:lvlJc w:val="left"/>
      <w:pPr>
        <w:ind w:left="1440" w:hanging="360"/>
      </w:pPr>
    </w:lvl>
    <w:lvl w:ilvl="1" w:tplc="0C09001B">
      <w:start w:val="1"/>
      <w:numFmt w:val="lowerRoman"/>
      <w:lvlText w:val="%2."/>
      <w:lvlJc w:val="right"/>
      <w:pPr>
        <w:ind w:left="234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F2425AB"/>
    <w:multiLevelType w:val="multilevel"/>
    <w:tmpl w:val="BC8603C0"/>
    <w:numStyleLink w:val="ListNumbers"/>
  </w:abstractNum>
  <w:abstractNum w:abstractNumId="10" w15:restartNumberingAfterBreak="0">
    <w:nsid w:val="4318288B"/>
    <w:multiLevelType w:val="hybridMultilevel"/>
    <w:tmpl w:val="266C4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F71009"/>
    <w:multiLevelType w:val="hybridMultilevel"/>
    <w:tmpl w:val="CE308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A43CD2"/>
    <w:multiLevelType w:val="hybridMultilevel"/>
    <w:tmpl w:val="16F4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502C7C"/>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61E97F21"/>
    <w:multiLevelType w:val="hybridMultilevel"/>
    <w:tmpl w:val="A35817C4"/>
    <w:lvl w:ilvl="0" w:tplc="0C090017">
      <w:start w:val="1"/>
      <w:numFmt w:val="lowerLetter"/>
      <w:lvlText w:val="%1)"/>
      <w:lvlJc w:val="left"/>
      <w:pPr>
        <w:ind w:left="720" w:hanging="360"/>
      </w:pPr>
    </w:lvl>
    <w:lvl w:ilvl="1" w:tplc="614652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8F0D9D"/>
    <w:multiLevelType w:val="hybridMultilevel"/>
    <w:tmpl w:val="21B0C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378050F"/>
    <w:multiLevelType w:val="hybridMultilevel"/>
    <w:tmpl w:val="173CDADE"/>
    <w:lvl w:ilvl="0" w:tplc="178A82F8">
      <w:start w:val="1"/>
      <w:numFmt w:val="decimal"/>
      <w:lvlText w:val="%1."/>
      <w:lvlJc w:val="left"/>
      <w:pPr>
        <w:ind w:left="720" w:hanging="360"/>
      </w:pPr>
      <w:rPr>
        <w:i/>
        <w:iCs/>
      </w:rPr>
    </w:lvl>
    <w:lvl w:ilvl="1" w:tplc="0C090019">
      <w:start w:val="1"/>
      <w:numFmt w:val="lowerLetter"/>
      <w:lvlText w:val="%2."/>
      <w:lvlJc w:val="left"/>
      <w:pPr>
        <w:ind w:left="1440" w:hanging="360"/>
      </w:pPr>
    </w:lvl>
    <w:lvl w:ilvl="2" w:tplc="0C09001B">
      <w:start w:val="1"/>
      <w:numFmt w:val="lowerRoman"/>
      <w:lvlText w:val="%3."/>
      <w:lvlJc w:val="right"/>
      <w:pPr>
        <w:ind w:left="234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762CBC"/>
    <w:multiLevelType w:val="multilevel"/>
    <w:tmpl w:val="50A409D4"/>
    <w:lvl w:ilvl="0">
      <w:start w:val="1"/>
      <w:numFmt w:val="decimal"/>
      <w:lvlText w:val="%1)"/>
      <w:lvlJc w:val="left"/>
      <w:pPr>
        <w:ind w:left="425" w:hanging="425"/>
      </w:pPr>
      <w:rPr>
        <w:rFonts w:hint="default"/>
        <w:color w:val="auto"/>
      </w:rPr>
    </w:lvl>
    <w:lvl w:ilvl="1">
      <w:start w:val="1"/>
      <w:numFmt w:val="bullet"/>
      <w:lvlText w:val=""/>
      <w:lvlJc w:val="left"/>
      <w:pPr>
        <w:ind w:left="720" w:hanging="360"/>
      </w:pPr>
      <w:rPr>
        <w:rFonts w:ascii="Symbol" w:hAnsi="Symbol"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05909941">
    <w:abstractNumId w:val="15"/>
  </w:num>
  <w:num w:numId="2" w16cid:durableId="25067425">
    <w:abstractNumId w:val="12"/>
  </w:num>
  <w:num w:numId="3" w16cid:durableId="112944230">
    <w:abstractNumId w:val="1"/>
  </w:num>
  <w:num w:numId="4" w16cid:durableId="1940941615">
    <w:abstractNumId w:val="3"/>
  </w:num>
  <w:num w:numId="5" w16cid:durableId="2050101794">
    <w:abstractNumId w:val="0"/>
  </w:num>
  <w:num w:numId="6" w16cid:durableId="212734979">
    <w:abstractNumId w:val="7"/>
  </w:num>
  <w:num w:numId="7" w16cid:durableId="1188256921">
    <w:abstractNumId w:val="19"/>
  </w:num>
  <w:num w:numId="8" w16cid:durableId="697507120">
    <w:abstractNumId w:val="9"/>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794" w:hanging="369"/>
        </w:pPr>
        <w:rPr>
          <w:rFonts w:hint="default"/>
        </w:rPr>
      </w:lvl>
    </w:lvlOverride>
    <w:lvlOverride w:ilvl="2">
      <w:lvl w:ilvl="2">
        <w:start w:val="1"/>
        <w:numFmt w:val="lowerRoman"/>
        <w:pStyle w:val="ListNumber3"/>
        <w:lvlText w:val="%3)"/>
        <w:lvlJc w:val="right"/>
        <w:pPr>
          <w:ind w:left="1077" w:hanging="17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403720014">
    <w:abstractNumId w:val="16"/>
    <w:lvlOverride w:ilvl="0">
      <w:lvl w:ilvl="0">
        <w:start w:val="1"/>
        <w:numFmt w:val="decimal"/>
        <w:pStyle w:val="Heading2"/>
        <w:lvlText w:val="%1"/>
        <w:lvlJc w:val="left"/>
        <w:pPr>
          <w:ind w:left="567" w:hanging="567"/>
        </w:pPr>
        <w:rPr>
          <w:rFonts w:hint="default"/>
        </w:rPr>
      </w:lvl>
    </w:lvlOverride>
  </w:num>
  <w:num w:numId="10" w16cid:durableId="1964193469">
    <w:abstractNumId w:val="6"/>
  </w:num>
  <w:num w:numId="11" w16cid:durableId="1407650935">
    <w:abstractNumId w:val="11"/>
  </w:num>
  <w:num w:numId="12" w16cid:durableId="1300375877">
    <w:abstractNumId w:val="16"/>
  </w:num>
  <w:num w:numId="13" w16cid:durableId="932057703">
    <w:abstractNumId w:val="9"/>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4" w16cid:durableId="1922450710">
    <w:abstractNumId w:val="14"/>
  </w:num>
  <w:num w:numId="15" w16cid:durableId="114369444">
    <w:abstractNumId w:val="18"/>
  </w:num>
  <w:num w:numId="16" w16cid:durableId="555355756">
    <w:abstractNumId w:val="4"/>
  </w:num>
  <w:num w:numId="17" w16cid:durableId="399668744">
    <w:abstractNumId w:val="17"/>
  </w:num>
  <w:num w:numId="18" w16cid:durableId="1631668352">
    <w:abstractNumId w:val="2"/>
  </w:num>
  <w:num w:numId="19" w16cid:durableId="1918637841">
    <w:abstractNumId w:val="21"/>
  </w:num>
  <w:num w:numId="20" w16cid:durableId="94642469">
    <w:abstractNumId w:val="10"/>
  </w:num>
  <w:num w:numId="21" w16cid:durableId="754787672">
    <w:abstractNumId w:val="13"/>
  </w:num>
  <w:num w:numId="22" w16cid:durableId="951978747">
    <w:abstractNumId w:val="20"/>
  </w:num>
  <w:num w:numId="23" w16cid:durableId="872183736">
    <w:abstractNumId w:val="8"/>
  </w:num>
  <w:num w:numId="24" w16cid:durableId="104537097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9C"/>
    <w:rsid w:val="00002BA8"/>
    <w:rsid w:val="00021218"/>
    <w:rsid w:val="0004281C"/>
    <w:rsid w:val="00043206"/>
    <w:rsid w:val="00043994"/>
    <w:rsid w:val="0004537B"/>
    <w:rsid w:val="00051B24"/>
    <w:rsid w:val="00052A49"/>
    <w:rsid w:val="00053DCD"/>
    <w:rsid w:val="00055946"/>
    <w:rsid w:val="00060085"/>
    <w:rsid w:val="00060F62"/>
    <w:rsid w:val="00061CB6"/>
    <w:rsid w:val="00062D3A"/>
    <w:rsid w:val="00065A55"/>
    <w:rsid w:val="00081643"/>
    <w:rsid w:val="00082A97"/>
    <w:rsid w:val="00083939"/>
    <w:rsid w:val="00087D4B"/>
    <w:rsid w:val="00090638"/>
    <w:rsid w:val="00092E0C"/>
    <w:rsid w:val="000A0095"/>
    <w:rsid w:val="000A2347"/>
    <w:rsid w:val="000A3DAD"/>
    <w:rsid w:val="000A45B4"/>
    <w:rsid w:val="000B28E1"/>
    <w:rsid w:val="000B303B"/>
    <w:rsid w:val="000B559E"/>
    <w:rsid w:val="000C03B9"/>
    <w:rsid w:val="000C15E4"/>
    <w:rsid w:val="000C3DBB"/>
    <w:rsid w:val="000C4647"/>
    <w:rsid w:val="000C4E5D"/>
    <w:rsid w:val="000D113A"/>
    <w:rsid w:val="000D41E0"/>
    <w:rsid w:val="000D5DBA"/>
    <w:rsid w:val="000D75B0"/>
    <w:rsid w:val="000F3F8E"/>
    <w:rsid w:val="000F6F2F"/>
    <w:rsid w:val="00100BDC"/>
    <w:rsid w:val="00102E2C"/>
    <w:rsid w:val="00111477"/>
    <w:rsid w:val="00112219"/>
    <w:rsid w:val="00113518"/>
    <w:rsid w:val="001144E1"/>
    <w:rsid w:val="001309FA"/>
    <w:rsid w:val="00131EB3"/>
    <w:rsid w:val="00135EF0"/>
    <w:rsid w:val="00136700"/>
    <w:rsid w:val="001418CE"/>
    <w:rsid w:val="00146031"/>
    <w:rsid w:val="00151256"/>
    <w:rsid w:val="0015428A"/>
    <w:rsid w:val="001617AA"/>
    <w:rsid w:val="00161891"/>
    <w:rsid w:val="001659A8"/>
    <w:rsid w:val="00170FFA"/>
    <w:rsid w:val="00171E7A"/>
    <w:rsid w:val="00176A55"/>
    <w:rsid w:val="0018202F"/>
    <w:rsid w:val="00183234"/>
    <w:rsid w:val="001833E3"/>
    <w:rsid w:val="0018519E"/>
    <w:rsid w:val="00194EDC"/>
    <w:rsid w:val="001953E8"/>
    <w:rsid w:val="00195EC5"/>
    <w:rsid w:val="00197551"/>
    <w:rsid w:val="001A2EF0"/>
    <w:rsid w:val="001A55DE"/>
    <w:rsid w:val="001A6C45"/>
    <w:rsid w:val="001A6C51"/>
    <w:rsid w:val="001A798D"/>
    <w:rsid w:val="001B7116"/>
    <w:rsid w:val="001B71BF"/>
    <w:rsid w:val="001B7323"/>
    <w:rsid w:val="001B74CB"/>
    <w:rsid w:val="001B755E"/>
    <w:rsid w:val="001C0714"/>
    <w:rsid w:val="001D2A27"/>
    <w:rsid w:val="001D2FF5"/>
    <w:rsid w:val="001D6AC3"/>
    <w:rsid w:val="001D77B8"/>
    <w:rsid w:val="001E3828"/>
    <w:rsid w:val="001F10E5"/>
    <w:rsid w:val="001F1DDB"/>
    <w:rsid w:val="001F44F7"/>
    <w:rsid w:val="002021C3"/>
    <w:rsid w:val="00207536"/>
    <w:rsid w:val="00210D6C"/>
    <w:rsid w:val="002162F1"/>
    <w:rsid w:val="0022342C"/>
    <w:rsid w:val="002260D7"/>
    <w:rsid w:val="00230D5F"/>
    <w:rsid w:val="0023249C"/>
    <w:rsid w:val="00232B69"/>
    <w:rsid w:val="00233445"/>
    <w:rsid w:val="00234415"/>
    <w:rsid w:val="00236E08"/>
    <w:rsid w:val="0024187D"/>
    <w:rsid w:val="00243B84"/>
    <w:rsid w:val="00244817"/>
    <w:rsid w:val="00254533"/>
    <w:rsid w:val="002556EF"/>
    <w:rsid w:val="00256783"/>
    <w:rsid w:val="002649E2"/>
    <w:rsid w:val="00265345"/>
    <w:rsid w:val="00266962"/>
    <w:rsid w:val="00274F19"/>
    <w:rsid w:val="00276F47"/>
    <w:rsid w:val="002801FB"/>
    <w:rsid w:val="00281C2B"/>
    <w:rsid w:val="00282270"/>
    <w:rsid w:val="002830C2"/>
    <w:rsid w:val="00286CDD"/>
    <w:rsid w:val="00287BA3"/>
    <w:rsid w:val="002A1B80"/>
    <w:rsid w:val="002A26DD"/>
    <w:rsid w:val="002A2D96"/>
    <w:rsid w:val="002A35DB"/>
    <w:rsid w:val="002A494E"/>
    <w:rsid w:val="002A529B"/>
    <w:rsid w:val="002A6062"/>
    <w:rsid w:val="002B29A8"/>
    <w:rsid w:val="002C10C3"/>
    <w:rsid w:val="002C2CD8"/>
    <w:rsid w:val="002D038D"/>
    <w:rsid w:val="002E2913"/>
    <w:rsid w:val="002E320F"/>
    <w:rsid w:val="002E572B"/>
    <w:rsid w:val="002E6EDD"/>
    <w:rsid w:val="002F328E"/>
    <w:rsid w:val="002F3C60"/>
    <w:rsid w:val="002F6112"/>
    <w:rsid w:val="0030289D"/>
    <w:rsid w:val="003157F1"/>
    <w:rsid w:val="00315D46"/>
    <w:rsid w:val="0032233C"/>
    <w:rsid w:val="003223DF"/>
    <w:rsid w:val="00324456"/>
    <w:rsid w:val="00330191"/>
    <w:rsid w:val="003319CD"/>
    <w:rsid w:val="00345C4D"/>
    <w:rsid w:val="00346748"/>
    <w:rsid w:val="00350BD0"/>
    <w:rsid w:val="0035255D"/>
    <w:rsid w:val="00355C51"/>
    <w:rsid w:val="00357F25"/>
    <w:rsid w:val="003611F0"/>
    <w:rsid w:val="003639CC"/>
    <w:rsid w:val="00363C88"/>
    <w:rsid w:val="0036618F"/>
    <w:rsid w:val="00372155"/>
    <w:rsid w:val="00375790"/>
    <w:rsid w:val="003779E8"/>
    <w:rsid w:val="00380110"/>
    <w:rsid w:val="003803F0"/>
    <w:rsid w:val="0038145E"/>
    <w:rsid w:val="003821BF"/>
    <w:rsid w:val="003821C2"/>
    <w:rsid w:val="00387A8E"/>
    <w:rsid w:val="003958CF"/>
    <w:rsid w:val="0039627C"/>
    <w:rsid w:val="00397EF2"/>
    <w:rsid w:val="003A03EE"/>
    <w:rsid w:val="003A0B5C"/>
    <w:rsid w:val="003A1657"/>
    <w:rsid w:val="003A4E32"/>
    <w:rsid w:val="003A4FE8"/>
    <w:rsid w:val="003A727A"/>
    <w:rsid w:val="003B3535"/>
    <w:rsid w:val="003B434C"/>
    <w:rsid w:val="003B6A87"/>
    <w:rsid w:val="003C22FF"/>
    <w:rsid w:val="003C3C2C"/>
    <w:rsid w:val="003C7BC2"/>
    <w:rsid w:val="003D0489"/>
    <w:rsid w:val="003D0A46"/>
    <w:rsid w:val="003D13D7"/>
    <w:rsid w:val="003D1FE7"/>
    <w:rsid w:val="003D2E4F"/>
    <w:rsid w:val="003D4F95"/>
    <w:rsid w:val="003D58BA"/>
    <w:rsid w:val="003D593D"/>
    <w:rsid w:val="003D7CF2"/>
    <w:rsid w:val="003E0A93"/>
    <w:rsid w:val="003E7179"/>
    <w:rsid w:val="003E78C6"/>
    <w:rsid w:val="003F1376"/>
    <w:rsid w:val="003F33A2"/>
    <w:rsid w:val="00401E0C"/>
    <w:rsid w:val="0040618E"/>
    <w:rsid w:val="004070D3"/>
    <w:rsid w:val="00410075"/>
    <w:rsid w:val="0041019B"/>
    <w:rsid w:val="004111AB"/>
    <w:rsid w:val="0041281F"/>
    <w:rsid w:val="004129C1"/>
    <w:rsid w:val="00413882"/>
    <w:rsid w:val="00414188"/>
    <w:rsid w:val="0041686A"/>
    <w:rsid w:val="00417D53"/>
    <w:rsid w:val="00417ECE"/>
    <w:rsid w:val="00421218"/>
    <w:rsid w:val="0042288C"/>
    <w:rsid w:val="00423D50"/>
    <w:rsid w:val="0042774A"/>
    <w:rsid w:val="00427EAA"/>
    <w:rsid w:val="0043311B"/>
    <w:rsid w:val="00433469"/>
    <w:rsid w:val="00434768"/>
    <w:rsid w:val="004405F2"/>
    <w:rsid w:val="00441A33"/>
    <w:rsid w:val="004446CB"/>
    <w:rsid w:val="00460B80"/>
    <w:rsid w:val="00461807"/>
    <w:rsid w:val="00462F49"/>
    <w:rsid w:val="00466C31"/>
    <w:rsid w:val="00477DCC"/>
    <w:rsid w:val="004807B9"/>
    <w:rsid w:val="00484A29"/>
    <w:rsid w:val="004862EE"/>
    <w:rsid w:val="00493028"/>
    <w:rsid w:val="00494878"/>
    <w:rsid w:val="00497B5D"/>
    <w:rsid w:val="004A3914"/>
    <w:rsid w:val="004A3F93"/>
    <w:rsid w:val="004B53BE"/>
    <w:rsid w:val="004B53E6"/>
    <w:rsid w:val="004D09CD"/>
    <w:rsid w:val="004D64CE"/>
    <w:rsid w:val="004E489F"/>
    <w:rsid w:val="004E4D79"/>
    <w:rsid w:val="004E5BA4"/>
    <w:rsid w:val="004E7C98"/>
    <w:rsid w:val="0050176D"/>
    <w:rsid w:val="00501FA2"/>
    <w:rsid w:val="00502BC8"/>
    <w:rsid w:val="00511E70"/>
    <w:rsid w:val="00512560"/>
    <w:rsid w:val="00515E54"/>
    <w:rsid w:val="0051624B"/>
    <w:rsid w:val="0051768D"/>
    <w:rsid w:val="00517BE3"/>
    <w:rsid w:val="005212CC"/>
    <w:rsid w:val="005258A4"/>
    <w:rsid w:val="00531492"/>
    <w:rsid w:val="00531506"/>
    <w:rsid w:val="0053435A"/>
    <w:rsid w:val="00542D51"/>
    <w:rsid w:val="005432E1"/>
    <w:rsid w:val="005452F1"/>
    <w:rsid w:val="0054747E"/>
    <w:rsid w:val="00547CB2"/>
    <w:rsid w:val="005536BF"/>
    <w:rsid w:val="0055762F"/>
    <w:rsid w:val="00557DCE"/>
    <w:rsid w:val="005616C4"/>
    <w:rsid w:val="00563020"/>
    <w:rsid w:val="005639CF"/>
    <w:rsid w:val="00563A0A"/>
    <w:rsid w:val="00565D14"/>
    <w:rsid w:val="00572C9D"/>
    <w:rsid w:val="005855D1"/>
    <w:rsid w:val="0059038D"/>
    <w:rsid w:val="00595768"/>
    <w:rsid w:val="00597C26"/>
    <w:rsid w:val="005B4606"/>
    <w:rsid w:val="005B49BA"/>
    <w:rsid w:val="005B5394"/>
    <w:rsid w:val="005B6939"/>
    <w:rsid w:val="005C4E58"/>
    <w:rsid w:val="005D0953"/>
    <w:rsid w:val="005D1E3B"/>
    <w:rsid w:val="005D33EF"/>
    <w:rsid w:val="005D5D29"/>
    <w:rsid w:val="005E08AE"/>
    <w:rsid w:val="005E0A5D"/>
    <w:rsid w:val="005E4053"/>
    <w:rsid w:val="005F3CBA"/>
    <w:rsid w:val="005F408F"/>
    <w:rsid w:val="005F496F"/>
    <w:rsid w:val="00600D63"/>
    <w:rsid w:val="0060478E"/>
    <w:rsid w:val="00606014"/>
    <w:rsid w:val="00611719"/>
    <w:rsid w:val="00611E42"/>
    <w:rsid w:val="00611E9B"/>
    <w:rsid w:val="00612BB7"/>
    <w:rsid w:val="0061641A"/>
    <w:rsid w:val="00616FF7"/>
    <w:rsid w:val="00625FA5"/>
    <w:rsid w:val="00626E31"/>
    <w:rsid w:val="0062714D"/>
    <w:rsid w:val="00627F0F"/>
    <w:rsid w:val="0063540A"/>
    <w:rsid w:val="00636EA6"/>
    <w:rsid w:val="00640DC0"/>
    <w:rsid w:val="006417F9"/>
    <w:rsid w:val="00643F34"/>
    <w:rsid w:val="00644DAC"/>
    <w:rsid w:val="006464E3"/>
    <w:rsid w:val="0064653A"/>
    <w:rsid w:val="00652A7F"/>
    <w:rsid w:val="00652E8E"/>
    <w:rsid w:val="0065301E"/>
    <w:rsid w:val="00653290"/>
    <w:rsid w:val="00655D72"/>
    <w:rsid w:val="00661F14"/>
    <w:rsid w:val="00663936"/>
    <w:rsid w:val="0066442A"/>
    <w:rsid w:val="00670DED"/>
    <w:rsid w:val="00673FCF"/>
    <w:rsid w:val="0067410C"/>
    <w:rsid w:val="00674199"/>
    <w:rsid w:val="00675C5D"/>
    <w:rsid w:val="00684C7F"/>
    <w:rsid w:val="00686E0F"/>
    <w:rsid w:val="006900D0"/>
    <w:rsid w:val="006906F6"/>
    <w:rsid w:val="00691794"/>
    <w:rsid w:val="0069189C"/>
    <w:rsid w:val="00696B0A"/>
    <w:rsid w:val="00696DD6"/>
    <w:rsid w:val="006A77D7"/>
    <w:rsid w:val="006B09B3"/>
    <w:rsid w:val="006B31C0"/>
    <w:rsid w:val="006B3B2F"/>
    <w:rsid w:val="006B3EE9"/>
    <w:rsid w:val="006B6A5B"/>
    <w:rsid w:val="006B78BF"/>
    <w:rsid w:val="006C3AE7"/>
    <w:rsid w:val="006C471F"/>
    <w:rsid w:val="006C4A07"/>
    <w:rsid w:val="006D0523"/>
    <w:rsid w:val="006D3CAF"/>
    <w:rsid w:val="006D4ED3"/>
    <w:rsid w:val="006E1696"/>
    <w:rsid w:val="006E5266"/>
    <w:rsid w:val="006F0B36"/>
    <w:rsid w:val="006F38E0"/>
    <w:rsid w:val="006F4C95"/>
    <w:rsid w:val="006F7DA5"/>
    <w:rsid w:val="007019B6"/>
    <w:rsid w:val="00703E4E"/>
    <w:rsid w:val="00705905"/>
    <w:rsid w:val="0070768B"/>
    <w:rsid w:val="00707E7C"/>
    <w:rsid w:val="00711379"/>
    <w:rsid w:val="00712B6E"/>
    <w:rsid w:val="0071712E"/>
    <w:rsid w:val="007206BB"/>
    <w:rsid w:val="007301E6"/>
    <w:rsid w:val="00735703"/>
    <w:rsid w:val="00735B8E"/>
    <w:rsid w:val="00741198"/>
    <w:rsid w:val="007415C5"/>
    <w:rsid w:val="0074363E"/>
    <w:rsid w:val="007554F4"/>
    <w:rsid w:val="007639A4"/>
    <w:rsid w:val="00763F9F"/>
    <w:rsid w:val="0076598B"/>
    <w:rsid w:val="00766766"/>
    <w:rsid w:val="00766D35"/>
    <w:rsid w:val="0077118D"/>
    <w:rsid w:val="00771D5C"/>
    <w:rsid w:val="00772387"/>
    <w:rsid w:val="00776A08"/>
    <w:rsid w:val="00780081"/>
    <w:rsid w:val="007A36E9"/>
    <w:rsid w:val="007D28C6"/>
    <w:rsid w:val="007D5A49"/>
    <w:rsid w:val="007D66C2"/>
    <w:rsid w:val="007E2A5C"/>
    <w:rsid w:val="007E37E4"/>
    <w:rsid w:val="007E538A"/>
    <w:rsid w:val="007E54EC"/>
    <w:rsid w:val="007E7A73"/>
    <w:rsid w:val="007E7F55"/>
    <w:rsid w:val="007F230B"/>
    <w:rsid w:val="007F4D67"/>
    <w:rsid w:val="007F784E"/>
    <w:rsid w:val="00802E2C"/>
    <w:rsid w:val="00803126"/>
    <w:rsid w:val="008042C2"/>
    <w:rsid w:val="00806ECF"/>
    <w:rsid w:val="008127B4"/>
    <w:rsid w:val="0081371B"/>
    <w:rsid w:val="008145C2"/>
    <w:rsid w:val="0081742A"/>
    <w:rsid w:val="00823D93"/>
    <w:rsid w:val="0082505C"/>
    <w:rsid w:val="0082558D"/>
    <w:rsid w:val="008258A8"/>
    <w:rsid w:val="008262CB"/>
    <w:rsid w:val="008303F7"/>
    <w:rsid w:val="00832394"/>
    <w:rsid w:val="00835F90"/>
    <w:rsid w:val="00841537"/>
    <w:rsid w:val="00842BD7"/>
    <w:rsid w:val="0084608B"/>
    <w:rsid w:val="0085433C"/>
    <w:rsid w:val="0085536B"/>
    <w:rsid w:val="00861DB8"/>
    <w:rsid w:val="0086475E"/>
    <w:rsid w:val="00886EF4"/>
    <w:rsid w:val="00896A25"/>
    <w:rsid w:val="008A55C5"/>
    <w:rsid w:val="008A6178"/>
    <w:rsid w:val="008B1322"/>
    <w:rsid w:val="008B17C7"/>
    <w:rsid w:val="008B2723"/>
    <w:rsid w:val="008B30E2"/>
    <w:rsid w:val="008C0310"/>
    <w:rsid w:val="008C0A50"/>
    <w:rsid w:val="008D3D1D"/>
    <w:rsid w:val="008D5387"/>
    <w:rsid w:val="008E61D2"/>
    <w:rsid w:val="008E636F"/>
    <w:rsid w:val="008E715C"/>
    <w:rsid w:val="008E7E79"/>
    <w:rsid w:val="008F4E04"/>
    <w:rsid w:val="008F794F"/>
    <w:rsid w:val="00904037"/>
    <w:rsid w:val="00905F94"/>
    <w:rsid w:val="00907AD7"/>
    <w:rsid w:val="00907C88"/>
    <w:rsid w:val="00910043"/>
    <w:rsid w:val="00910E7D"/>
    <w:rsid w:val="009159B7"/>
    <w:rsid w:val="0091648F"/>
    <w:rsid w:val="00916768"/>
    <w:rsid w:val="0091769E"/>
    <w:rsid w:val="00921E8F"/>
    <w:rsid w:val="00922C73"/>
    <w:rsid w:val="0092548C"/>
    <w:rsid w:val="009255FB"/>
    <w:rsid w:val="009260A6"/>
    <w:rsid w:val="009316DA"/>
    <w:rsid w:val="009330F8"/>
    <w:rsid w:val="009347B6"/>
    <w:rsid w:val="00936022"/>
    <w:rsid w:val="0093719C"/>
    <w:rsid w:val="0095025D"/>
    <w:rsid w:val="00951C72"/>
    <w:rsid w:val="00952890"/>
    <w:rsid w:val="00961141"/>
    <w:rsid w:val="00963748"/>
    <w:rsid w:val="00963C71"/>
    <w:rsid w:val="00967861"/>
    <w:rsid w:val="0097147B"/>
    <w:rsid w:val="009731B7"/>
    <w:rsid w:val="00974659"/>
    <w:rsid w:val="009A1433"/>
    <w:rsid w:val="009A2728"/>
    <w:rsid w:val="009A34B2"/>
    <w:rsid w:val="009B073B"/>
    <w:rsid w:val="009B63FF"/>
    <w:rsid w:val="009B7CB1"/>
    <w:rsid w:val="009C01A2"/>
    <w:rsid w:val="009C2829"/>
    <w:rsid w:val="009D316B"/>
    <w:rsid w:val="009D7845"/>
    <w:rsid w:val="009E14CD"/>
    <w:rsid w:val="009F0802"/>
    <w:rsid w:val="009F51DE"/>
    <w:rsid w:val="00A03255"/>
    <w:rsid w:val="00A034A9"/>
    <w:rsid w:val="00A04FD9"/>
    <w:rsid w:val="00A06970"/>
    <w:rsid w:val="00A103FB"/>
    <w:rsid w:val="00A1334C"/>
    <w:rsid w:val="00A156C7"/>
    <w:rsid w:val="00A21338"/>
    <w:rsid w:val="00A22334"/>
    <w:rsid w:val="00A2261A"/>
    <w:rsid w:val="00A235E2"/>
    <w:rsid w:val="00A23FE0"/>
    <w:rsid w:val="00A25237"/>
    <w:rsid w:val="00A31909"/>
    <w:rsid w:val="00A3286F"/>
    <w:rsid w:val="00A36C97"/>
    <w:rsid w:val="00A412A6"/>
    <w:rsid w:val="00A45F1E"/>
    <w:rsid w:val="00A578B3"/>
    <w:rsid w:val="00A61705"/>
    <w:rsid w:val="00A642A2"/>
    <w:rsid w:val="00A65397"/>
    <w:rsid w:val="00A711A0"/>
    <w:rsid w:val="00A72214"/>
    <w:rsid w:val="00A7533D"/>
    <w:rsid w:val="00A768E1"/>
    <w:rsid w:val="00A76BAA"/>
    <w:rsid w:val="00A82B98"/>
    <w:rsid w:val="00A83AA0"/>
    <w:rsid w:val="00A958A2"/>
    <w:rsid w:val="00A96AC0"/>
    <w:rsid w:val="00AA235F"/>
    <w:rsid w:val="00AA2F4A"/>
    <w:rsid w:val="00AA4B88"/>
    <w:rsid w:val="00AA554E"/>
    <w:rsid w:val="00AA66FE"/>
    <w:rsid w:val="00AA71AF"/>
    <w:rsid w:val="00AB112F"/>
    <w:rsid w:val="00AB2717"/>
    <w:rsid w:val="00AB3C87"/>
    <w:rsid w:val="00AB6676"/>
    <w:rsid w:val="00AC0B8B"/>
    <w:rsid w:val="00AC32DD"/>
    <w:rsid w:val="00AC4D84"/>
    <w:rsid w:val="00AC5C37"/>
    <w:rsid w:val="00AD50DE"/>
    <w:rsid w:val="00AD5DE6"/>
    <w:rsid w:val="00AD5E6E"/>
    <w:rsid w:val="00AD60BD"/>
    <w:rsid w:val="00AD68DB"/>
    <w:rsid w:val="00AD6F76"/>
    <w:rsid w:val="00AE2166"/>
    <w:rsid w:val="00AE3295"/>
    <w:rsid w:val="00AE4734"/>
    <w:rsid w:val="00AE78D1"/>
    <w:rsid w:val="00AF0C33"/>
    <w:rsid w:val="00AF38D7"/>
    <w:rsid w:val="00AF469C"/>
    <w:rsid w:val="00AF6D12"/>
    <w:rsid w:val="00B01722"/>
    <w:rsid w:val="00B02E96"/>
    <w:rsid w:val="00B05AFA"/>
    <w:rsid w:val="00B067CC"/>
    <w:rsid w:val="00B1074D"/>
    <w:rsid w:val="00B1130E"/>
    <w:rsid w:val="00B1386F"/>
    <w:rsid w:val="00B15C60"/>
    <w:rsid w:val="00B25BD6"/>
    <w:rsid w:val="00B261C8"/>
    <w:rsid w:val="00B3321F"/>
    <w:rsid w:val="00B34714"/>
    <w:rsid w:val="00B35DA7"/>
    <w:rsid w:val="00B35E9F"/>
    <w:rsid w:val="00B37CD8"/>
    <w:rsid w:val="00B461FB"/>
    <w:rsid w:val="00B5181D"/>
    <w:rsid w:val="00B52180"/>
    <w:rsid w:val="00B54B18"/>
    <w:rsid w:val="00B566C4"/>
    <w:rsid w:val="00B56A18"/>
    <w:rsid w:val="00B57188"/>
    <w:rsid w:val="00B64C12"/>
    <w:rsid w:val="00B65FD2"/>
    <w:rsid w:val="00B73510"/>
    <w:rsid w:val="00B753B9"/>
    <w:rsid w:val="00B75DF1"/>
    <w:rsid w:val="00B830B2"/>
    <w:rsid w:val="00B92BFD"/>
    <w:rsid w:val="00B969C6"/>
    <w:rsid w:val="00B96E2C"/>
    <w:rsid w:val="00BA02B8"/>
    <w:rsid w:val="00BA0412"/>
    <w:rsid w:val="00BA1577"/>
    <w:rsid w:val="00BA6D74"/>
    <w:rsid w:val="00BB1EF0"/>
    <w:rsid w:val="00BC00F8"/>
    <w:rsid w:val="00BC6323"/>
    <w:rsid w:val="00BC75AD"/>
    <w:rsid w:val="00BC7D8E"/>
    <w:rsid w:val="00BD17B5"/>
    <w:rsid w:val="00BD2551"/>
    <w:rsid w:val="00BD27B9"/>
    <w:rsid w:val="00BD2B31"/>
    <w:rsid w:val="00BD34EF"/>
    <w:rsid w:val="00BD4EFF"/>
    <w:rsid w:val="00BE02A8"/>
    <w:rsid w:val="00BE1BDB"/>
    <w:rsid w:val="00BE46F0"/>
    <w:rsid w:val="00BE4AAB"/>
    <w:rsid w:val="00BE75D4"/>
    <w:rsid w:val="00BF0850"/>
    <w:rsid w:val="00BF1F87"/>
    <w:rsid w:val="00BF2806"/>
    <w:rsid w:val="00BF708C"/>
    <w:rsid w:val="00C00F75"/>
    <w:rsid w:val="00C02241"/>
    <w:rsid w:val="00C039CC"/>
    <w:rsid w:val="00C04E4E"/>
    <w:rsid w:val="00C058DA"/>
    <w:rsid w:val="00C07615"/>
    <w:rsid w:val="00C14915"/>
    <w:rsid w:val="00C20D48"/>
    <w:rsid w:val="00C2281A"/>
    <w:rsid w:val="00C2325C"/>
    <w:rsid w:val="00C23464"/>
    <w:rsid w:val="00C23A73"/>
    <w:rsid w:val="00C40BA8"/>
    <w:rsid w:val="00C40F4F"/>
    <w:rsid w:val="00C41882"/>
    <w:rsid w:val="00C425C5"/>
    <w:rsid w:val="00C42DB9"/>
    <w:rsid w:val="00C46139"/>
    <w:rsid w:val="00C46CB1"/>
    <w:rsid w:val="00C53012"/>
    <w:rsid w:val="00C54790"/>
    <w:rsid w:val="00C55D33"/>
    <w:rsid w:val="00C63542"/>
    <w:rsid w:val="00C65E5A"/>
    <w:rsid w:val="00C65FC1"/>
    <w:rsid w:val="00C6669A"/>
    <w:rsid w:val="00C71C63"/>
    <w:rsid w:val="00C75407"/>
    <w:rsid w:val="00C75804"/>
    <w:rsid w:val="00C82C53"/>
    <w:rsid w:val="00C83D9A"/>
    <w:rsid w:val="00C85808"/>
    <w:rsid w:val="00C90504"/>
    <w:rsid w:val="00C90DF7"/>
    <w:rsid w:val="00C966AA"/>
    <w:rsid w:val="00CA010F"/>
    <w:rsid w:val="00CA37E1"/>
    <w:rsid w:val="00CA45FC"/>
    <w:rsid w:val="00CA5690"/>
    <w:rsid w:val="00CA66DE"/>
    <w:rsid w:val="00CB0EBA"/>
    <w:rsid w:val="00CB12D1"/>
    <w:rsid w:val="00CB1CFA"/>
    <w:rsid w:val="00CB4817"/>
    <w:rsid w:val="00CC4445"/>
    <w:rsid w:val="00CC4536"/>
    <w:rsid w:val="00CC5FC3"/>
    <w:rsid w:val="00CD051C"/>
    <w:rsid w:val="00CD2481"/>
    <w:rsid w:val="00CD4036"/>
    <w:rsid w:val="00CE1DA6"/>
    <w:rsid w:val="00CE680C"/>
    <w:rsid w:val="00CE7845"/>
    <w:rsid w:val="00CF07F4"/>
    <w:rsid w:val="00CF5B95"/>
    <w:rsid w:val="00CF70CE"/>
    <w:rsid w:val="00D048F6"/>
    <w:rsid w:val="00D06494"/>
    <w:rsid w:val="00D10BF7"/>
    <w:rsid w:val="00D21209"/>
    <w:rsid w:val="00D228EA"/>
    <w:rsid w:val="00D2381F"/>
    <w:rsid w:val="00D3349B"/>
    <w:rsid w:val="00D34ECF"/>
    <w:rsid w:val="00D43763"/>
    <w:rsid w:val="00D463F9"/>
    <w:rsid w:val="00D51547"/>
    <w:rsid w:val="00D516BB"/>
    <w:rsid w:val="00D517F2"/>
    <w:rsid w:val="00D51ADC"/>
    <w:rsid w:val="00D52FD4"/>
    <w:rsid w:val="00D544AE"/>
    <w:rsid w:val="00D6081E"/>
    <w:rsid w:val="00D64735"/>
    <w:rsid w:val="00D6565A"/>
    <w:rsid w:val="00D670CA"/>
    <w:rsid w:val="00D725EF"/>
    <w:rsid w:val="00D81BD8"/>
    <w:rsid w:val="00D84673"/>
    <w:rsid w:val="00D91D3E"/>
    <w:rsid w:val="00D9336A"/>
    <w:rsid w:val="00D9376C"/>
    <w:rsid w:val="00D95127"/>
    <w:rsid w:val="00DA7C6F"/>
    <w:rsid w:val="00DB1577"/>
    <w:rsid w:val="00DB21D0"/>
    <w:rsid w:val="00DB494A"/>
    <w:rsid w:val="00DC208A"/>
    <w:rsid w:val="00DC7009"/>
    <w:rsid w:val="00DD0FD0"/>
    <w:rsid w:val="00DD16C2"/>
    <w:rsid w:val="00DD7666"/>
    <w:rsid w:val="00DE4358"/>
    <w:rsid w:val="00DF0DBA"/>
    <w:rsid w:val="00DF5162"/>
    <w:rsid w:val="00DF6599"/>
    <w:rsid w:val="00DF6EDC"/>
    <w:rsid w:val="00E10A69"/>
    <w:rsid w:val="00E16042"/>
    <w:rsid w:val="00E16981"/>
    <w:rsid w:val="00E17544"/>
    <w:rsid w:val="00E17D2D"/>
    <w:rsid w:val="00E17D87"/>
    <w:rsid w:val="00E20657"/>
    <w:rsid w:val="00E2696E"/>
    <w:rsid w:val="00E27EE8"/>
    <w:rsid w:val="00E3214D"/>
    <w:rsid w:val="00E328CB"/>
    <w:rsid w:val="00E332BF"/>
    <w:rsid w:val="00E36019"/>
    <w:rsid w:val="00E41FC6"/>
    <w:rsid w:val="00E43266"/>
    <w:rsid w:val="00E45368"/>
    <w:rsid w:val="00E460DD"/>
    <w:rsid w:val="00E46FA0"/>
    <w:rsid w:val="00E536BD"/>
    <w:rsid w:val="00E546C4"/>
    <w:rsid w:val="00E54D0B"/>
    <w:rsid w:val="00E554D0"/>
    <w:rsid w:val="00E600A5"/>
    <w:rsid w:val="00E61F7A"/>
    <w:rsid w:val="00E62D43"/>
    <w:rsid w:val="00E6395B"/>
    <w:rsid w:val="00E63CF8"/>
    <w:rsid w:val="00E64FFF"/>
    <w:rsid w:val="00E67223"/>
    <w:rsid w:val="00E723B7"/>
    <w:rsid w:val="00E73A0E"/>
    <w:rsid w:val="00E75841"/>
    <w:rsid w:val="00E81B40"/>
    <w:rsid w:val="00E923F8"/>
    <w:rsid w:val="00E93315"/>
    <w:rsid w:val="00E979E1"/>
    <w:rsid w:val="00EA1AAD"/>
    <w:rsid w:val="00EA2277"/>
    <w:rsid w:val="00EA2ACE"/>
    <w:rsid w:val="00EA60BD"/>
    <w:rsid w:val="00EA6148"/>
    <w:rsid w:val="00EC04BF"/>
    <w:rsid w:val="00EC32DA"/>
    <w:rsid w:val="00EC3975"/>
    <w:rsid w:val="00EC6FA2"/>
    <w:rsid w:val="00ED28DD"/>
    <w:rsid w:val="00ED3071"/>
    <w:rsid w:val="00ED4504"/>
    <w:rsid w:val="00ED4BFF"/>
    <w:rsid w:val="00ED55C0"/>
    <w:rsid w:val="00ED6375"/>
    <w:rsid w:val="00EE177C"/>
    <w:rsid w:val="00EE548D"/>
    <w:rsid w:val="00EF16D3"/>
    <w:rsid w:val="00EF1D14"/>
    <w:rsid w:val="00EF480D"/>
    <w:rsid w:val="00EF6F0C"/>
    <w:rsid w:val="00EF7642"/>
    <w:rsid w:val="00F023C2"/>
    <w:rsid w:val="00F05416"/>
    <w:rsid w:val="00F12FC5"/>
    <w:rsid w:val="00F13251"/>
    <w:rsid w:val="00F16948"/>
    <w:rsid w:val="00F16ECD"/>
    <w:rsid w:val="00F17991"/>
    <w:rsid w:val="00F20DB9"/>
    <w:rsid w:val="00F21A40"/>
    <w:rsid w:val="00F2296B"/>
    <w:rsid w:val="00F23245"/>
    <w:rsid w:val="00F244B0"/>
    <w:rsid w:val="00F32BE6"/>
    <w:rsid w:val="00F35592"/>
    <w:rsid w:val="00F406C4"/>
    <w:rsid w:val="00F4458B"/>
    <w:rsid w:val="00F456FD"/>
    <w:rsid w:val="00F461B1"/>
    <w:rsid w:val="00F47DD4"/>
    <w:rsid w:val="00F51D96"/>
    <w:rsid w:val="00F540E5"/>
    <w:rsid w:val="00F54538"/>
    <w:rsid w:val="00F56EDC"/>
    <w:rsid w:val="00F60726"/>
    <w:rsid w:val="00F60CAA"/>
    <w:rsid w:val="00F64BC3"/>
    <w:rsid w:val="00F733F8"/>
    <w:rsid w:val="00F757D3"/>
    <w:rsid w:val="00F76E63"/>
    <w:rsid w:val="00F803DB"/>
    <w:rsid w:val="00F8252E"/>
    <w:rsid w:val="00F92CB7"/>
    <w:rsid w:val="00F935D7"/>
    <w:rsid w:val="00F9425F"/>
    <w:rsid w:val="00F96B49"/>
    <w:rsid w:val="00F96C85"/>
    <w:rsid w:val="00FA2179"/>
    <w:rsid w:val="00FA47EA"/>
    <w:rsid w:val="00FB0480"/>
    <w:rsid w:val="00FB1623"/>
    <w:rsid w:val="00FB1EBB"/>
    <w:rsid w:val="00FB3AC2"/>
    <w:rsid w:val="00FB424E"/>
    <w:rsid w:val="00FB4D60"/>
    <w:rsid w:val="00FB5F2B"/>
    <w:rsid w:val="00FD1B2C"/>
    <w:rsid w:val="00FE180A"/>
    <w:rsid w:val="00FE7275"/>
    <w:rsid w:val="00FE7841"/>
    <w:rsid w:val="00FF6D6D"/>
    <w:rsid w:val="00FF7224"/>
    <w:rsid w:val="00FF7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2D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basedOn w:val="Heading2"/>
    <w:next w:val="Normal"/>
    <w:link w:val="Heading1Char"/>
    <w:uiPriority w:val="1"/>
    <w:qFormat/>
    <w:rsid w:val="00673FCF"/>
    <w:pPr>
      <w:numPr>
        <w:numId w:val="0"/>
      </w:numPr>
      <w:outlineLvl w:val="0"/>
    </w:pPr>
    <w:rPr>
      <w:b/>
    </w:rPr>
  </w:style>
  <w:style w:type="paragraph" w:styleId="Heading2">
    <w:name w:val="heading 2"/>
    <w:basedOn w:val="Normal"/>
    <w:next w:val="Normal"/>
    <w:link w:val="Heading2Char"/>
    <w:uiPriority w:val="3"/>
    <w:qFormat/>
    <w:rsid w:val="00C90504"/>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673FCF"/>
    <w:rPr>
      <w:rFonts w:ascii="Calibri" w:eastAsia="Times New Roman" w:hAnsi="Calibri"/>
      <w:b/>
      <w:bCs/>
      <w:color w:val="000000"/>
      <w:sz w:val="56"/>
      <w:szCs w:val="28"/>
      <w:lang w:eastAsia="ja-JP"/>
    </w:rPr>
  </w:style>
  <w:style w:type="character" w:customStyle="1" w:styleId="Heading2Char">
    <w:name w:val="Heading 2 Char"/>
    <w:basedOn w:val="DefaultParagraphFont"/>
    <w:link w:val="Heading2"/>
    <w:uiPriority w:val="3"/>
    <w:rsid w:val="00C90504"/>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rsid w:val="00081643"/>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sid w:val="00F456FD"/>
    <w:rPr>
      <w:rFonts w:ascii="Cambria" w:hAnsi="Cambria"/>
      <w:b w:val="0"/>
      <w:i w:val="0"/>
      <w:color w:val="165788"/>
      <w:sz w:val="22"/>
      <w:u w:val="single"/>
    </w:rPr>
  </w:style>
  <w:style w:type="character" w:styleId="Strong">
    <w:name w:val="Strong"/>
    <w:basedOn w:val="DefaultParagraphFont"/>
    <w:uiPriority w:val="22"/>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rsid w:val="00CA45FC"/>
    <w:pPr>
      <w:pBdr>
        <w:top w:val="single" w:sz="4" w:space="10" w:color="auto"/>
        <w:left w:val="single" w:sz="4" w:space="10" w:color="auto"/>
        <w:bottom w:val="single" w:sz="4" w:space="10" w:color="auto"/>
        <w:right w:val="single" w:sz="4" w:space="10" w:color="auto"/>
      </w:pBdr>
      <w:spacing w:after="120"/>
    </w:p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12"/>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A6148"/>
    <w:rPr>
      <w:sz w:val="40"/>
      <w:szCs w:val="40"/>
      <w:lang w:eastAsia="ja-JP"/>
    </w:rPr>
  </w:style>
  <w:style w:type="character" w:customStyle="1" w:styleId="SubtitleChar">
    <w:name w:val="Subtitle Char"/>
    <w:basedOn w:val="DefaultParagraphFont"/>
    <w:link w:val="Subtitle"/>
    <w:uiPriority w:val="23"/>
    <w:rsid w:val="00EA6148"/>
    <w:rPr>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560"/>
    <w:pPr>
      <w:ind w:left="720"/>
      <w:contextualSpacing/>
    </w:pPr>
  </w:style>
  <w:style w:type="paragraph" w:customStyle="1" w:styleId="Default">
    <w:name w:val="Default"/>
    <w:rsid w:val="00A0325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9F0802"/>
    <w:rPr>
      <w:color w:val="808080"/>
    </w:rPr>
  </w:style>
  <w:style w:type="paragraph" w:styleId="Title">
    <w:name w:val="Title"/>
    <w:basedOn w:val="Normal"/>
    <w:next w:val="Normal"/>
    <w:link w:val="TitleChar"/>
    <w:uiPriority w:val="10"/>
    <w:qFormat/>
    <w:rsid w:val="00E600A5"/>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0A5"/>
    <w:rPr>
      <w:rFonts w:asciiTheme="majorHAnsi" w:eastAsiaTheme="majorEastAsia" w:hAnsiTheme="majorHAnsi" w:cstheme="majorBidi"/>
      <w:spacing w:val="-10"/>
      <w:kern w:val="28"/>
      <w:sz w:val="56"/>
      <w:szCs w:val="56"/>
      <w:lang w:eastAsia="en-US"/>
    </w:rPr>
  </w:style>
  <w:style w:type="character" w:styleId="IntenseEmphasis">
    <w:name w:val="Intense Emphasis"/>
    <w:basedOn w:val="DefaultParagraphFont"/>
    <w:uiPriority w:val="21"/>
    <w:qFormat/>
    <w:rsid w:val="00FB1EBB"/>
    <w:rPr>
      <w:b/>
      <w:i/>
      <w:iCs/>
      <w:color w:val="auto"/>
    </w:rPr>
  </w:style>
  <w:style w:type="character" w:customStyle="1" w:styleId="UnresolvedMention1">
    <w:name w:val="Unresolved Mention1"/>
    <w:basedOn w:val="DefaultParagraphFont"/>
    <w:uiPriority w:val="99"/>
    <w:semiHidden/>
    <w:unhideWhenUsed/>
    <w:rsid w:val="008A6178"/>
    <w:rPr>
      <w:color w:val="605E5C"/>
      <w:shd w:val="clear" w:color="auto" w:fill="E1DFDD"/>
    </w:rPr>
  </w:style>
  <w:style w:type="numbering" w:customStyle="1" w:styleId="Headinglist">
    <w:name w:val="Heading list"/>
    <w:uiPriority w:val="99"/>
    <w:rsid w:val="000C4647"/>
    <w:pPr>
      <w:numPr>
        <w:numId w:val="16"/>
      </w:numPr>
    </w:pPr>
  </w:style>
  <w:style w:type="paragraph" w:styleId="FootnoteText">
    <w:name w:val="footnote text"/>
    <w:basedOn w:val="Normal"/>
    <w:link w:val="FootnoteTextChar"/>
    <w:uiPriority w:val="99"/>
    <w:semiHidden/>
    <w:unhideWhenUsed/>
    <w:rsid w:val="0039627C"/>
    <w:pPr>
      <w:spacing w:before="0"/>
    </w:pPr>
    <w:rPr>
      <w:sz w:val="20"/>
      <w:szCs w:val="20"/>
    </w:rPr>
  </w:style>
  <w:style w:type="character" w:customStyle="1" w:styleId="FootnoteTextChar">
    <w:name w:val="Footnote Text Char"/>
    <w:basedOn w:val="DefaultParagraphFont"/>
    <w:link w:val="FootnoteText"/>
    <w:uiPriority w:val="99"/>
    <w:semiHidden/>
    <w:rsid w:val="0039627C"/>
    <w:rPr>
      <w:lang w:eastAsia="en-US"/>
    </w:rPr>
  </w:style>
  <w:style w:type="character" w:styleId="FootnoteReference">
    <w:name w:val="footnote reference"/>
    <w:basedOn w:val="DefaultParagraphFont"/>
    <w:uiPriority w:val="99"/>
    <w:semiHidden/>
    <w:unhideWhenUsed/>
    <w:rsid w:val="0039627C"/>
    <w:rPr>
      <w:vertAlign w:val="superscript"/>
    </w:rPr>
  </w:style>
  <w:style w:type="character" w:customStyle="1" w:styleId="UnresolvedMention2">
    <w:name w:val="Unresolved Mention2"/>
    <w:basedOn w:val="DefaultParagraphFont"/>
    <w:uiPriority w:val="99"/>
    <w:semiHidden/>
    <w:unhideWhenUsed/>
    <w:rsid w:val="001833E3"/>
    <w:rPr>
      <w:color w:val="605E5C"/>
      <w:shd w:val="clear" w:color="auto" w:fill="E1DFDD"/>
    </w:rPr>
  </w:style>
  <w:style w:type="character" w:customStyle="1" w:styleId="UnresolvedMention3">
    <w:name w:val="Unresolved Mention3"/>
    <w:basedOn w:val="DefaultParagraphFont"/>
    <w:uiPriority w:val="99"/>
    <w:semiHidden/>
    <w:unhideWhenUsed/>
    <w:rsid w:val="00CC5FC3"/>
    <w:rPr>
      <w:color w:val="605E5C"/>
      <w:shd w:val="clear" w:color="auto" w:fill="E1DFDD"/>
    </w:rPr>
  </w:style>
  <w:style w:type="character" w:customStyle="1" w:styleId="UnresolvedMention4">
    <w:name w:val="Unresolved Mention4"/>
    <w:basedOn w:val="DefaultParagraphFont"/>
    <w:uiPriority w:val="99"/>
    <w:semiHidden/>
    <w:unhideWhenUsed/>
    <w:rsid w:val="00D670CA"/>
    <w:rPr>
      <w:color w:val="605E5C"/>
      <w:shd w:val="clear" w:color="auto" w:fill="E1DFDD"/>
    </w:rPr>
  </w:style>
  <w:style w:type="table" w:styleId="PlainTable5">
    <w:name w:val="Plain Table 5"/>
    <w:basedOn w:val="TableNormal"/>
    <w:uiPriority w:val="45"/>
    <w:rsid w:val="009714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5">
    <w:name w:val="Unresolved Mention5"/>
    <w:basedOn w:val="DefaultParagraphFont"/>
    <w:uiPriority w:val="99"/>
    <w:semiHidden/>
    <w:unhideWhenUsed/>
    <w:rsid w:val="00D10BF7"/>
    <w:rPr>
      <w:color w:val="605E5C"/>
      <w:shd w:val="clear" w:color="auto" w:fill="E1DFDD"/>
    </w:rPr>
  </w:style>
  <w:style w:type="paragraph" w:customStyle="1" w:styleId="Normalsmall">
    <w:name w:val="Normal small"/>
    <w:qFormat/>
    <w:rsid w:val="00D10BF7"/>
    <w:pPr>
      <w:spacing w:after="120" w:line="276" w:lineRule="auto"/>
    </w:pPr>
    <w:rPr>
      <w:rFonts w:eastAsiaTheme="minorHAnsi" w:cstheme="minorBidi"/>
      <w:sz w:val="18"/>
      <w:szCs w:val="18"/>
      <w:lang w:eastAsia="en-US"/>
    </w:rPr>
  </w:style>
  <w:style w:type="paragraph" w:customStyle="1" w:styleId="Versioncontrol">
    <w:name w:val="Version control"/>
    <w:basedOn w:val="Heading2"/>
    <w:qFormat/>
    <w:rsid w:val="00EA6148"/>
    <w:pPr>
      <w:numPr>
        <w:numId w:val="0"/>
      </w:numPr>
    </w:pPr>
  </w:style>
  <w:style w:type="character" w:styleId="UnresolvedMention">
    <w:name w:val="Unresolved Mention"/>
    <w:basedOn w:val="DefaultParagraphFont"/>
    <w:uiPriority w:val="99"/>
    <w:semiHidden/>
    <w:unhideWhenUsed/>
    <w:rsid w:val="00B2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3273">
      <w:bodyDiv w:val="1"/>
      <w:marLeft w:val="0"/>
      <w:marRight w:val="0"/>
      <w:marTop w:val="0"/>
      <w:marBottom w:val="0"/>
      <w:divBdr>
        <w:top w:val="none" w:sz="0" w:space="0" w:color="auto"/>
        <w:left w:val="none" w:sz="0" w:space="0" w:color="auto"/>
        <w:bottom w:val="none" w:sz="0" w:space="0" w:color="auto"/>
        <w:right w:val="none" w:sz="0" w:space="0" w:color="auto"/>
      </w:divBdr>
    </w:div>
    <w:div w:id="356319385">
      <w:bodyDiv w:val="1"/>
      <w:marLeft w:val="0"/>
      <w:marRight w:val="0"/>
      <w:marTop w:val="0"/>
      <w:marBottom w:val="0"/>
      <w:divBdr>
        <w:top w:val="none" w:sz="0" w:space="0" w:color="auto"/>
        <w:left w:val="none" w:sz="0" w:space="0" w:color="auto"/>
        <w:bottom w:val="none" w:sz="0" w:space="0" w:color="auto"/>
        <w:right w:val="none" w:sz="0" w:space="0" w:color="auto"/>
      </w:divBdr>
    </w:div>
    <w:div w:id="430593406">
      <w:bodyDiv w:val="1"/>
      <w:marLeft w:val="0"/>
      <w:marRight w:val="0"/>
      <w:marTop w:val="0"/>
      <w:marBottom w:val="0"/>
      <w:divBdr>
        <w:top w:val="none" w:sz="0" w:space="0" w:color="auto"/>
        <w:left w:val="none" w:sz="0" w:space="0" w:color="auto"/>
        <w:bottom w:val="none" w:sz="0" w:space="0" w:color="auto"/>
        <w:right w:val="none" w:sz="0" w:space="0" w:color="auto"/>
      </w:divBdr>
    </w:div>
    <w:div w:id="543979127">
      <w:bodyDiv w:val="1"/>
      <w:marLeft w:val="0"/>
      <w:marRight w:val="0"/>
      <w:marTop w:val="0"/>
      <w:marBottom w:val="0"/>
      <w:divBdr>
        <w:top w:val="none" w:sz="0" w:space="0" w:color="auto"/>
        <w:left w:val="none" w:sz="0" w:space="0" w:color="auto"/>
        <w:bottom w:val="none" w:sz="0" w:space="0" w:color="auto"/>
        <w:right w:val="none" w:sz="0" w:space="0" w:color="auto"/>
      </w:divBdr>
    </w:div>
    <w:div w:id="740492490">
      <w:bodyDiv w:val="1"/>
      <w:marLeft w:val="0"/>
      <w:marRight w:val="0"/>
      <w:marTop w:val="0"/>
      <w:marBottom w:val="0"/>
      <w:divBdr>
        <w:top w:val="none" w:sz="0" w:space="0" w:color="auto"/>
        <w:left w:val="none" w:sz="0" w:space="0" w:color="auto"/>
        <w:bottom w:val="none" w:sz="0" w:space="0" w:color="auto"/>
        <w:right w:val="none" w:sz="0" w:space="0" w:color="auto"/>
      </w:divBdr>
    </w:div>
    <w:div w:id="894463536">
      <w:bodyDiv w:val="1"/>
      <w:marLeft w:val="0"/>
      <w:marRight w:val="0"/>
      <w:marTop w:val="0"/>
      <w:marBottom w:val="0"/>
      <w:divBdr>
        <w:top w:val="none" w:sz="0" w:space="0" w:color="auto"/>
        <w:left w:val="none" w:sz="0" w:space="0" w:color="auto"/>
        <w:bottom w:val="none" w:sz="0" w:space="0" w:color="auto"/>
        <w:right w:val="none" w:sz="0" w:space="0" w:color="auto"/>
      </w:divBdr>
    </w:div>
    <w:div w:id="894850970">
      <w:bodyDiv w:val="1"/>
      <w:marLeft w:val="0"/>
      <w:marRight w:val="0"/>
      <w:marTop w:val="0"/>
      <w:marBottom w:val="0"/>
      <w:divBdr>
        <w:top w:val="none" w:sz="0" w:space="0" w:color="auto"/>
        <w:left w:val="none" w:sz="0" w:space="0" w:color="auto"/>
        <w:bottom w:val="none" w:sz="0" w:space="0" w:color="auto"/>
        <w:right w:val="none" w:sz="0" w:space="0" w:color="auto"/>
      </w:divBdr>
    </w:div>
    <w:div w:id="1254515192">
      <w:bodyDiv w:val="1"/>
      <w:marLeft w:val="0"/>
      <w:marRight w:val="0"/>
      <w:marTop w:val="0"/>
      <w:marBottom w:val="0"/>
      <w:divBdr>
        <w:top w:val="none" w:sz="0" w:space="0" w:color="auto"/>
        <w:left w:val="none" w:sz="0" w:space="0" w:color="auto"/>
        <w:bottom w:val="none" w:sz="0" w:space="0" w:color="auto"/>
        <w:right w:val="none" w:sz="0" w:space="0" w:color="auto"/>
      </w:divBdr>
    </w:div>
    <w:div w:id="1422991795">
      <w:bodyDiv w:val="1"/>
      <w:marLeft w:val="0"/>
      <w:marRight w:val="0"/>
      <w:marTop w:val="0"/>
      <w:marBottom w:val="0"/>
      <w:divBdr>
        <w:top w:val="none" w:sz="0" w:space="0" w:color="auto"/>
        <w:left w:val="none" w:sz="0" w:space="0" w:color="auto"/>
        <w:bottom w:val="none" w:sz="0" w:space="0" w:color="auto"/>
        <w:right w:val="none" w:sz="0" w:space="0" w:color="auto"/>
      </w:divBdr>
    </w:div>
    <w:div w:id="1561137325">
      <w:bodyDiv w:val="1"/>
      <w:marLeft w:val="0"/>
      <w:marRight w:val="0"/>
      <w:marTop w:val="0"/>
      <w:marBottom w:val="0"/>
      <w:divBdr>
        <w:top w:val="none" w:sz="0" w:space="0" w:color="auto"/>
        <w:left w:val="none" w:sz="0" w:space="0" w:color="auto"/>
        <w:bottom w:val="none" w:sz="0" w:space="0" w:color="auto"/>
        <w:right w:val="none" w:sz="0" w:space="0" w:color="auto"/>
      </w:divBdr>
    </w:div>
    <w:div w:id="1780755609">
      <w:bodyDiv w:val="1"/>
      <w:marLeft w:val="0"/>
      <w:marRight w:val="0"/>
      <w:marTop w:val="0"/>
      <w:marBottom w:val="0"/>
      <w:divBdr>
        <w:top w:val="none" w:sz="0" w:space="0" w:color="auto"/>
        <w:left w:val="none" w:sz="0" w:space="0" w:color="auto"/>
        <w:bottom w:val="none" w:sz="0" w:space="0" w:color="auto"/>
        <w:right w:val="none" w:sz="0" w:space="0" w:color="auto"/>
      </w:divBdr>
    </w:div>
    <w:div w:id="18736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agriculture.gov.au/biosecurity-trade/import/arrival/clearance-inspection/documentary-requirements/minimum-document-requirements-policy" TargetMode="External"/><Relationship Id="rId3" Type="http://schemas.openxmlformats.org/officeDocument/2006/relationships/styles" Target="styles.xml"/><Relationship Id="rId21" Type="http://schemas.openxmlformats.org/officeDocument/2006/relationships/hyperlink" Target="https://www.agriculture.gov.au/biosecurity-trade/import/goods/plant-products/how-to-import-plants/approved-sources-of-tissue-cultures-free-of-med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agriculture.gov.au/biosecurity-trade/import/goods/plant-products/how-to-import-plants/approved-sources-of-tissue-cultures-free-of-media"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mports@aff.gov.au"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bicon.agriculture.gov.au/BiconWeb4.0"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griculture.gov.au/biosecurity-trade/pests-diseases-weeds/plant" TargetMode="External"/><Relationship Id="rId27" Type="http://schemas.openxmlformats.org/officeDocument/2006/relationships/hyperlink" Target="mailto:imports@aff.gov.au" TargetMode="Externa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524F5-ECAF-4697-B372-6774541C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2023-03-09T01:38:00Z</dcterms:created>
  <dcterms:modified xsi:type="dcterms:W3CDTF">2024-11-03T22:28:00Z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1a522cbe,60f94d6e,97c6fe5,759ecc0b,452ea496,51265112,89aa487,692d1549,201c172c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55f94e43,7f00b48a,13860e79,f6d95c,5abc6103,7b31de39,2cd4d98c,72e430f1,2aa71526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2024-11-03T22:27:13Z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65a9d348-458b-4b7d-a6cc-b69bdc56ebbe</vt:lpwstr>
  </property>
  <property fmtid="{D5CDD505-2E9C-101B-9397-08002B2CF9AE}" pid="14" name="MSIP_Label_933d8be6-3c40-4052-87a2-9c2adcba8759_ContentBits">
    <vt:lpwstr>3</vt:lpwstr>
  </property>
</Properties>
</file>