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CAF2" w14:textId="40660D73" w:rsidR="00B57833" w:rsidRDefault="00CC1ACE" w:rsidP="00B57833">
      <w:pPr>
        <w:pStyle w:val="Header"/>
        <w:tabs>
          <w:tab w:val="clear" w:pos="9026"/>
          <w:tab w:val="right" w:pos="9615"/>
        </w:tabs>
        <w:rPr>
          <w:rFonts w:ascii="Segoe UI Light" w:hAnsi="Segoe UI Light" w:cs="Segoe UI"/>
          <w:b/>
          <w:sz w:val="22"/>
          <w:szCs w:val="22"/>
        </w:rPr>
      </w:pPr>
      <w:r>
        <w:rPr>
          <w:b/>
          <w:color w:val="FF0000"/>
        </w:rPr>
        <w:t xml:space="preserve">   </w:t>
      </w:r>
      <w:r w:rsidR="00B57833">
        <w:rPr>
          <w:b/>
          <w:color w:val="FF0000"/>
        </w:rPr>
        <w:tab/>
      </w:r>
      <w:r w:rsidR="00B57833">
        <w:rPr>
          <w:rFonts w:ascii="Segoe UI Light" w:eastAsiaTheme="minorEastAsia" w:hAnsi="Segoe UI Light" w:cs="Segoe UI"/>
          <w:b/>
          <w:bCs/>
          <w:color w:val="FF0000"/>
          <w:sz w:val="22"/>
          <w:szCs w:val="22"/>
        </w:rPr>
        <w:t>FOR OFFICIAL USE ONLY</w:t>
      </w:r>
      <w:r w:rsidR="00B57833">
        <w:rPr>
          <w:rFonts w:ascii="Segoe UI Light" w:eastAsiaTheme="minorEastAsia" w:hAnsi="Segoe UI Light" w:cs="Segoe UI"/>
          <w:b/>
          <w:bCs/>
          <w:sz w:val="22"/>
          <w:szCs w:val="22"/>
        </w:rPr>
        <w:tab/>
      </w:r>
    </w:p>
    <w:p w14:paraId="135688BF" w14:textId="77777777" w:rsidR="00B57833" w:rsidRDefault="00B57833" w:rsidP="00B57833">
      <w:pPr>
        <w:pStyle w:val="Header"/>
        <w:tabs>
          <w:tab w:val="clear" w:pos="9026"/>
          <w:tab w:val="right" w:pos="9214"/>
        </w:tabs>
        <w:rPr>
          <w:rFonts w:ascii="Segoe UI Light" w:hAnsi="Segoe UI Light" w:cs="Segoe UI"/>
          <w:b/>
          <w:sz w:val="22"/>
          <w:szCs w:val="22"/>
        </w:rPr>
      </w:pPr>
    </w:p>
    <w:p w14:paraId="79C8D143" w14:textId="77777777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</w:rPr>
        <w:tab/>
      </w:r>
      <w:r>
        <w:rPr>
          <w:rFonts w:ascii="Segoe UI Light" w:eastAsiaTheme="minorEastAsia" w:hAnsi="Segoe UI Light" w:cs="Segoe UI"/>
          <w:b/>
          <w:bCs/>
        </w:rPr>
        <w:t>National Red Imported Fire Ant Eradication Program (SEQ) Steering Committee</w:t>
      </w:r>
    </w:p>
    <w:p w14:paraId="2810FB4A" w14:textId="16972938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67D3B">
        <w:rPr>
          <w:rFonts w:ascii="Segoe UI Light" w:hAnsi="Segoe UI Light" w:cs="Segoe UI"/>
          <w:b/>
          <w:sz w:val="22"/>
          <w:szCs w:val="22"/>
        </w:rPr>
        <w:t>Thursday</w:t>
      </w:r>
      <w:r>
        <w:rPr>
          <w:rFonts w:ascii="Segoe UI Light" w:hAnsi="Segoe UI Light" w:cs="Segoe UI"/>
          <w:b/>
          <w:sz w:val="22"/>
          <w:szCs w:val="22"/>
        </w:rPr>
        <w:t xml:space="preserve"> </w:t>
      </w:r>
      <w:r w:rsidR="00460DEB">
        <w:rPr>
          <w:rFonts w:ascii="Segoe UI Light" w:hAnsi="Segoe UI Light" w:cs="Segoe UI"/>
          <w:b/>
          <w:sz w:val="22"/>
          <w:szCs w:val="22"/>
        </w:rPr>
        <w:t xml:space="preserve">30 </w:t>
      </w:r>
      <w:r w:rsidR="00967D3B">
        <w:rPr>
          <w:rFonts w:ascii="Segoe UI Light" w:hAnsi="Segoe UI Light" w:cs="Segoe UI"/>
          <w:b/>
          <w:sz w:val="22"/>
          <w:szCs w:val="22"/>
        </w:rPr>
        <w:t>September</w:t>
      </w:r>
      <w:r>
        <w:rPr>
          <w:rFonts w:ascii="Segoe UI Light" w:hAnsi="Segoe UI Light" w:cs="Segoe UI"/>
          <w:b/>
          <w:sz w:val="22"/>
          <w:szCs w:val="22"/>
        </w:rPr>
        <w:t xml:space="preserve"> 2021</w:t>
      </w:r>
    </w:p>
    <w:p w14:paraId="2E851AC7" w14:textId="77777777" w:rsidR="00B57833" w:rsidRDefault="00B57833" w:rsidP="00B57833">
      <w:pPr>
        <w:pStyle w:val="Header"/>
        <w:tabs>
          <w:tab w:val="clear" w:pos="9026"/>
          <w:tab w:val="right" w:pos="9617"/>
        </w:tabs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eastAsiaTheme="minorEastAsia" w:hAnsi="Segoe UI Light" w:cs="Segoe UI"/>
          <w:b/>
          <w:bCs/>
          <w:sz w:val="22"/>
          <w:szCs w:val="22"/>
          <w:lang w:bidi="en-US"/>
        </w:rPr>
        <w:tab/>
        <w:t>Teleconference</w:t>
      </w:r>
    </w:p>
    <w:p w14:paraId="4361166A" w14:textId="3E2CB0F6" w:rsidR="00B57833" w:rsidRPr="00524597" w:rsidRDefault="00B57833" w:rsidP="00A439D4">
      <w:pPr>
        <w:pStyle w:val="Header"/>
        <w:spacing w:after="240"/>
        <w:ind w:left="-567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>ATTENDANCE</w:t>
      </w: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67D3B">
        <w:rPr>
          <w:rFonts w:ascii="Segoe UI Light" w:hAnsi="Segoe UI Light" w:cs="Segoe UI"/>
          <w:b/>
          <w:sz w:val="22"/>
          <w:szCs w:val="22"/>
        </w:rPr>
        <w:t>9.00am – 11.00am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7695"/>
      </w:tblGrid>
      <w:tr w:rsidR="00B57833" w14:paraId="31B976FF" w14:textId="77777777" w:rsidTr="00AC7D38">
        <w:trPr>
          <w:trHeight w:val="264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BD57" w14:textId="77777777" w:rsidR="00B57833" w:rsidRDefault="00B57833" w:rsidP="00C234AD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Attendees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B4D5" w14:textId="77777777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Wendy Craik, Chair </w:t>
            </w:r>
          </w:p>
          <w:p w14:paraId="20EF1D88" w14:textId="77777777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 w:cs="Segoe UI"/>
                <w:lang w:bidi="en-US"/>
              </w:rPr>
              <w:t>Jo Laduzko</w:t>
            </w:r>
            <w:r>
              <w:rPr>
                <w:rFonts w:ascii="Segoe UI Light" w:hAnsi="Segoe UI Light"/>
                <w:lang w:eastAsia="ja-JP"/>
              </w:rPr>
              <w:t>, Department of Agriculture, Water and the Environment (C’wealth)</w:t>
            </w:r>
          </w:p>
          <w:p w14:paraId="104CAF32" w14:textId="77777777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Scott Charlton, Department of Primary Industries (NSW)</w:t>
            </w:r>
          </w:p>
          <w:p w14:paraId="68E9BAE6" w14:textId="77777777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Nigel Ainsworth, Department of Jobs, Precincts and Regions (VIC) </w:t>
            </w:r>
          </w:p>
          <w:p w14:paraId="3F8CAD04" w14:textId="754CCFE5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John Robertson, Department of Agriculture and Fisheries (DAF) (QLD)</w:t>
            </w:r>
          </w:p>
          <w:p w14:paraId="1ED08751" w14:textId="6E0E77F3" w:rsidR="00460DEB" w:rsidRDefault="00460DEB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John van Schagen, Department of Primary Industries and Regional Development (WA)</w:t>
            </w:r>
          </w:p>
          <w:p w14:paraId="1A2E7D7F" w14:textId="2F30D206" w:rsidR="00681B4C" w:rsidRDefault="00681B4C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Marcelle O’Brien, Department of Primary Industries, Parks, Water and Environment (TAS)</w:t>
            </w:r>
          </w:p>
          <w:p w14:paraId="7EF5ECDE" w14:textId="5BDBEC7E" w:rsidR="00460DEB" w:rsidRPr="00460DEB" w:rsidRDefault="00460DEB" w:rsidP="00460DE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460DEB">
              <w:rPr>
                <w:rFonts w:ascii="Segoe UI Light" w:hAnsi="Segoe UI Light"/>
                <w:lang w:eastAsia="ja-JP"/>
              </w:rPr>
              <w:t>Lucy Tran-Nguyen, Department of Industry, Tourism and Trade</w:t>
            </w:r>
            <w:r>
              <w:rPr>
                <w:rFonts w:ascii="Segoe UI Light" w:hAnsi="Segoe UI Light"/>
                <w:lang w:eastAsia="ja-JP"/>
              </w:rPr>
              <w:t xml:space="preserve"> (NT)</w:t>
            </w:r>
          </w:p>
          <w:p w14:paraId="3D40540D" w14:textId="77777777" w:rsidR="00C35D9A" w:rsidRDefault="00C35D9A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Nathan Rhodes, Department of Primary Industries and Regions (SA)</w:t>
            </w:r>
          </w:p>
          <w:p w14:paraId="42F380E9" w14:textId="1B4F0102" w:rsidR="00C35D9A" w:rsidRDefault="00C35D9A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Jasmyn Lynch, </w:t>
            </w:r>
            <w:r w:rsidR="00B6221B" w:rsidRPr="00B6221B">
              <w:rPr>
                <w:rFonts w:ascii="Segoe UI Light" w:hAnsi="Segoe UI Light"/>
                <w:lang w:eastAsia="ja-JP"/>
              </w:rPr>
              <w:t>Environment, Planning and Sustainable Development Directorate</w:t>
            </w:r>
            <w:r w:rsidR="00B6221B">
              <w:rPr>
                <w:rFonts w:ascii="Segoe UI Light" w:hAnsi="Segoe UI Light"/>
                <w:lang w:eastAsia="ja-JP"/>
              </w:rPr>
              <w:t xml:space="preserve"> (ACT)</w:t>
            </w:r>
          </w:p>
          <w:p w14:paraId="3E1E769F" w14:textId="0B2984E1" w:rsidR="00E3201F" w:rsidRDefault="00E3201F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Mike Richards, External Financial Consultant</w:t>
            </w:r>
          </w:p>
        </w:tc>
      </w:tr>
      <w:tr w:rsidR="00B57833" w14:paraId="2A85A979" w14:textId="77777777" w:rsidTr="00AC7D38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247" w14:textId="77777777" w:rsidR="00B57833" w:rsidRDefault="00B57833" w:rsidP="00C234AD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Observers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F4CA" w14:textId="533FF6B8" w:rsidR="00B57833" w:rsidRDefault="00B376BF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Malcolm Letts, </w:t>
            </w:r>
            <w:r w:rsidR="00B57833">
              <w:rPr>
                <w:rFonts w:ascii="Segoe UI Light" w:hAnsi="Segoe UI Light"/>
                <w:lang w:eastAsia="ja-JP"/>
              </w:rPr>
              <w:t>Deputy Director-General/Chief Biosecurity Officer, Biosecurity Queensland, (DAF)</w:t>
            </w:r>
          </w:p>
          <w:p w14:paraId="5044FF1E" w14:textId="2DAAC5B8" w:rsidR="00B57833" w:rsidRDefault="00681B4C" w:rsidP="00967D3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Graeme Dudgeon, General Manager</w:t>
            </w:r>
          </w:p>
          <w:p w14:paraId="624175CC" w14:textId="77777777" w:rsidR="007A7701" w:rsidRDefault="007A7701" w:rsidP="007A770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Andrew Turley, Strategic Review Secretariat</w:t>
            </w:r>
          </w:p>
          <w:p w14:paraId="01FC0362" w14:textId="71027909" w:rsidR="00D559AB" w:rsidRDefault="00D559AB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Mel Blankenberg, A/Director, Strategy</w:t>
            </w:r>
          </w:p>
          <w:p w14:paraId="06EA39B8" w14:textId="1A9B2DAD" w:rsidR="007A7701" w:rsidRDefault="007A7701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Brett Turville, Director Operations</w:t>
            </w:r>
          </w:p>
          <w:p w14:paraId="2024455C" w14:textId="505A6B30" w:rsidR="00D559AB" w:rsidRPr="004F27BC" w:rsidRDefault="00D559AB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Jacqui King, Director, Invasive Plants and Animals</w:t>
            </w:r>
          </w:p>
        </w:tc>
      </w:tr>
      <w:tr w:rsidR="00B57833" w14:paraId="7BE9FBB5" w14:textId="77777777" w:rsidTr="00AC7D38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52A2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Secretariat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C3A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 w:line="276" w:lineRule="auto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Kerri Nobbs, Senior Policy Officer, (NRIFAEP)</w:t>
            </w:r>
          </w:p>
        </w:tc>
      </w:tr>
      <w:tr w:rsidR="00B57833" w14:paraId="447DDC6B" w14:textId="77777777" w:rsidTr="00AC7D38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4943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Apologies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760C" w14:textId="498BB817" w:rsidR="00B376BF" w:rsidRDefault="00B376BF" w:rsidP="00B376BF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Anne Walters, Department of </w:t>
            </w:r>
            <w:r w:rsidR="00460DEB" w:rsidRPr="00460DEB">
              <w:rPr>
                <w:rFonts w:ascii="Segoe UI Light" w:hAnsi="Segoe UI Light"/>
                <w:lang w:eastAsia="ja-JP"/>
              </w:rPr>
              <w:t>Industry, Tourism and Trade</w:t>
            </w:r>
            <w:r w:rsidR="00460DEB">
              <w:rPr>
                <w:rFonts w:ascii="Segoe UI Light" w:hAnsi="Segoe UI Light"/>
                <w:lang w:eastAsia="ja-JP"/>
              </w:rPr>
              <w:t xml:space="preserve"> </w:t>
            </w:r>
            <w:r>
              <w:rPr>
                <w:rFonts w:ascii="Segoe UI Light" w:hAnsi="Segoe UI Light"/>
                <w:lang w:eastAsia="ja-JP"/>
              </w:rPr>
              <w:t xml:space="preserve">(NT) </w:t>
            </w:r>
          </w:p>
          <w:p w14:paraId="3A896895" w14:textId="216C56DF" w:rsidR="00681B4C" w:rsidRPr="00523900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Rae Burrows, Department of Primary Industries, Parks, Water and Environment (TAS)</w:t>
            </w:r>
          </w:p>
        </w:tc>
      </w:tr>
    </w:tbl>
    <w:p w14:paraId="2B7DC8DE" w14:textId="77777777" w:rsidR="00B57833" w:rsidRDefault="00B57833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302B1E39" w14:textId="6B53868D" w:rsidR="00D203C3" w:rsidRDefault="008C17A1" w:rsidP="003F48D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  <w:r>
        <w:rPr>
          <w:rFonts w:ascii="Segoe UI Light" w:hAnsi="Segoe UI Light" w:cs="Segoe UI"/>
          <w:sz w:val="22"/>
          <w:szCs w:val="22"/>
          <w:lang w:bidi="en-US"/>
        </w:rPr>
        <w:t xml:space="preserve">The meeting opened at </w:t>
      </w:r>
      <w:r w:rsidR="00967D3B">
        <w:rPr>
          <w:rFonts w:ascii="Segoe UI Light" w:hAnsi="Segoe UI Light" w:cs="Segoe UI"/>
          <w:sz w:val="22"/>
          <w:szCs w:val="22"/>
          <w:lang w:bidi="en-US"/>
        </w:rPr>
        <w:t>9</w:t>
      </w:r>
      <w:r>
        <w:rPr>
          <w:rFonts w:ascii="Segoe UI Light" w:hAnsi="Segoe UI Light" w:cs="Segoe UI"/>
          <w:sz w:val="22"/>
          <w:szCs w:val="22"/>
          <w:lang w:bidi="en-US"/>
        </w:rPr>
        <w:t>.00</w:t>
      </w:r>
      <w:r w:rsidR="00967D3B">
        <w:rPr>
          <w:rFonts w:ascii="Segoe UI Light" w:hAnsi="Segoe UI Light" w:cs="Segoe UI"/>
          <w:sz w:val="22"/>
          <w:szCs w:val="22"/>
          <w:lang w:bidi="en-US"/>
        </w:rPr>
        <w:t>a</w:t>
      </w:r>
      <w:r>
        <w:rPr>
          <w:rFonts w:ascii="Segoe UI Light" w:hAnsi="Segoe UI Light" w:cs="Segoe UI"/>
          <w:sz w:val="22"/>
          <w:szCs w:val="22"/>
          <w:lang w:bidi="en-US"/>
        </w:rPr>
        <w:t>m.</w:t>
      </w:r>
    </w:p>
    <w:p w14:paraId="77315E3D" w14:textId="418B28E5" w:rsidR="000C6E6F" w:rsidRPr="003F48D9" w:rsidRDefault="000C6E6F" w:rsidP="003F48D9">
      <w:pPr>
        <w:spacing w:line="259" w:lineRule="auto"/>
        <w:rPr>
          <w:rFonts w:ascii="Segoe UI Light" w:eastAsia="Times New Roman" w:hAnsi="Segoe UI Light" w:cs="Segoe UI"/>
          <w:b/>
          <w:bCs/>
          <w:lang w:eastAsia="en-AU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84500F" wp14:editId="3EBB7945">
            <wp:simplePos x="0" y="0"/>
            <wp:positionH relativeFrom="column">
              <wp:posOffset>5006070</wp:posOffset>
            </wp:positionH>
            <wp:positionV relativeFrom="paragraph">
              <wp:posOffset>1710055</wp:posOffset>
            </wp:positionV>
            <wp:extent cx="1308632" cy="589442"/>
            <wp:effectExtent l="0" t="0" r="6350" b="127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32" cy="58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56D">
        <w:rPr>
          <w:rFonts w:ascii="Segoe UI Light" w:hAnsi="Segoe UI Light" w:cs="Segoe UI"/>
          <w:b/>
          <w:bCs/>
          <w:lang w:bidi="en-US"/>
        </w:rPr>
        <w:br w:type="page"/>
      </w:r>
    </w:p>
    <w:p w14:paraId="27BFAE88" w14:textId="3BF92F50" w:rsidR="00D203C3" w:rsidRPr="00D203C3" w:rsidRDefault="00D203C3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bCs/>
          <w:sz w:val="22"/>
          <w:szCs w:val="22"/>
          <w:lang w:bidi="en-US"/>
        </w:rPr>
      </w:pPr>
      <w:r w:rsidRPr="00D203C3">
        <w:rPr>
          <w:rFonts w:ascii="Segoe UI Light" w:hAnsi="Segoe UI Light" w:cs="Segoe UI"/>
          <w:b/>
          <w:bCs/>
          <w:sz w:val="22"/>
          <w:szCs w:val="22"/>
          <w:lang w:bidi="en-US"/>
        </w:rPr>
        <w:lastRenderedPageBreak/>
        <w:t>MAIN DISCUSSION</w:t>
      </w:r>
    </w:p>
    <w:p w14:paraId="304096DA" w14:textId="79F24431" w:rsidR="00292A98" w:rsidRDefault="00DE198F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The Chair welcomed members to the extraordinary Steering Committee meeting</w:t>
      </w:r>
      <w:r w:rsidR="009F23F7">
        <w:rPr>
          <w:rFonts w:ascii="Segoe UI Light" w:eastAsia="Times New Roman" w:hAnsi="Segoe UI Light" w:cs="Segoe UI"/>
          <w:lang w:eastAsia="en-AU" w:bidi="en-US"/>
        </w:rPr>
        <w:t>,</w:t>
      </w:r>
      <w:r>
        <w:rPr>
          <w:rFonts w:ascii="Segoe UI Light" w:eastAsia="Times New Roman" w:hAnsi="Segoe UI Light" w:cs="Segoe UI"/>
          <w:lang w:eastAsia="en-AU" w:bidi="en-US"/>
        </w:rPr>
        <w:t xml:space="preserve"> </w:t>
      </w:r>
      <w:r w:rsidR="007A7701">
        <w:rPr>
          <w:rFonts w:ascii="Segoe UI Light" w:eastAsia="Times New Roman" w:hAnsi="Segoe UI Light" w:cs="Segoe UI"/>
          <w:lang w:eastAsia="en-AU" w:bidi="en-US"/>
        </w:rPr>
        <w:t xml:space="preserve">and Lucy </w:t>
      </w:r>
      <w:r w:rsidR="007A7701" w:rsidRPr="00460DEB">
        <w:rPr>
          <w:rFonts w:ascii="Segoe UI Light" w:hAnsi="Segoe UI Light"/>
          <w:lang w:eastAsia="ja-JP"/>
        </w:rPr>
        <w:t>Tran-Nguyen</w:t>
      </w:r>
      <w:r w:rsidR="007A7701">
        <w:rPr>
          <w:rFonts w:ascii="Segoe UI Light" w:eastAsia="Times New Roman" w:hAnsi="Segoe UI Light" w:cs="Segoe UI"/>
          <w:lang w:eastAsia="en-AU" w:bidi="en-US"/>
        </w:rPr>
        <w:t xml:space="preserve"> on behalf of Anne Walters who was an apology. </w:t>
      </w:r>
    </w:p>
    <w:p w14:paraId="5E2F1644" w14:textId="0B9927B3" w:rsidR="008E5C00" w:rsidRDefault="008E5C00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 xml:space="preserve">Minutes for the extraordinary meeting held on 23 </w:t>
      </w:r>
      <w:r w:rsidR="000F6048">
        <w:rPr>
          <w:rFonts w:ascii="Segoe UI Light" w:eastAsia="Times New Roman" w:hAnsi="Segoe UI Light" w:cs="Segoe UI"/>
          <w:lang w:eastAsia="en-AU" w:bidi="en-US"/>
        </w:rPr>
        <w:t>September</w:t>
      </w:r>
      <w:r>
        <w:rPr>
          <w:rFonts w:ascii="Segoe UI Light" w:eastAsia="Times New Roman" w:hAnsi="Segoe UI Light" w:cs="Segoe UI"/>
          <w:lang w:eastAsia="en-AU" w:bidi="en-US"/>
        </w:rPr>
        <w:t xml:space="preserve"> 2021 were taken as a correct record, with all actions completed.</w:t>
      </w:r>
    </w:p>
    <w:p w14:paraId="3F4F2A53" w14:textId="06335767" w:rsidR="007A7701" w:rsidRDefault="00BE69AE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Malcolm Letts provided an overview of the proposed timing of governance meetings for submitting the Strategic Review Report and recommendations, including three potential options on the Program’s future</w:t>
      </w:r>
      <w:r w:rsidR="00FB2063">
        <w:rPr>
          <w:rFonts w:ascii="Segoe UI Light" w:eastAsia="Times New Roman" w:hAnsi="Segoe UI Light" w:cs="Segoe UI"/>
          <w:lang w:eastAsia="en-AU" w:bidi="en-US"/>
        </w:rPr>
        <w:t xml:space="preserve"> and the bring forward of funding</w:t>
      </w:r>
      <w:r>
        <w:rPr>
          <w:rFonts w:ascii="Segoe UI Light" w:eastAsia="Times New Roman" w:hAnsi="Segoe UI Light" w:cs="Segoe UI"/>
          <w:lang w:eastAsia="en-AU" w:bidi="en-US"/>
        </w:rPr>
        <w:t xml:space="preserve">.  A paper for noting will be submitted to the National Biosecurity Committee prior to a paper for decision </w:t>
      </w:r>
      <w:r w:rsidR="008E5C00">
        <w:rPr>
          <w:rFonts w:ascii="Segoe UI Light" w:eastAsia="Times New Roman" w:hAnsi="Segoe UI Light" w:cs="Segoe UI"/>
          <w:lang w:eastAsia="en-AU" w:bidi="en-US"/>
        </w:rPr>
        <w:t>being</w:t>
      </w:r>
      <w:r>
        <w:rPr>
          <w:rFonts w:ascii="Segoe UI Light" w:eastAsia="Times New Roman" w:hAnsi="Segoe UI Light" w:cs="Segoe UI"/>
          <w:lang w:eastAsia="en-AU" w:bidi="en-US"/>
        </w:rPr>
        <w:t xml:space="preserve"> submitted to the Agriculture Senior Officials’ Committee </w:t>
      </w:r>
      <w:r w:rsidR="008E5C00">
        <w:rPr>
          <w:rFonts w:ascii="Segoe UI Light" w:eastAsia="Times New Roman" w:hAnsi="Segoe UI Light" w:cs="Segoe UI"/>
          <w:lang w:eastAsia="en-AU" w:bidi="en-US"/>
        </w:rPr>
        <w:t>on 14 October 2021</w:t>
      </w:r>
      <w:r>
        <w:rPr>
          <w:rFonts w:ascii="Segoe UI Light" w:eastAsia="Times New Roman" w:hAnsi="Segoe UI Light" w:cs="Segoe UI"/>
          <w:lang w:eastAsia="en-AU" w:bidi="en-US"/>
        </w:rPr>
        <w:t>.</w:t>
      </w:r>
      <w:r w:rsidR="008E5C00">
        <w:rPr>
          <w:rFonts w:ascii="Segoe UI Light" w:eastAsia="Times New Roman" w:hAnsi="Segoe UI Light" w:cs="Segoe UI"/>
          <w:lang w:eastAsia="en-AU" w:bidi="en-US"/>
        </w:rPr>
        <w:t xml:space="preserve"> Approval will be sought to submit a paper to the Agriculture Ministers’ meeting on 1 November 2021.</w:t>
      </w:r>
      <w:r w:rsidR="00FB2063">
        <w:rPr>
          <w:rFonts w:ascii="Segoe UI Light" w:eastAsia="Times New Roman" w:hAnsi="Segoe UI Light" w:cs="Segoe UI"/>
          <w:lang w:eastAsia="en-AU" w:bidi="en-US"/>
        </w:rPr>
        <w:t xml:space="preserve"> Alternatively, the briefings could occur out-of-session.</w:t>
      </w:r>
    </w:p>
    <w:p w14:paraId="64572AE7" w14:textId="7CF84891" w:rsidR="007A7701" w:rsidRDefault="007A7701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 xml:space="preserve">The Chair thanked members for their feedback </w:t>
      </w:r>
      <w:r w:rsidR="00A32180">
        <w:rPr>
          <w:rFonts w:ascii="Segoe UI Light" w:eastAsia="Times New Roman" w:hAnsi="Segoe UI Light" w:cs="Segoe UI"/>
          <w:lang w:eastAsia="en-AU" w:bidi="en-US"/>
        </w:rPr>
        <w:t>and endorsement of</w:t>
      </w:r>
      <w:r>
        <w:rPr>
          <w:rFonts w:ascii="Segoe UI Light" w:eastAsia="Times New Roman" w:hAnsi="Segoe UI Light" w:cs="Segoe UI"/>
          <w:lang w:eastAsia="en-AU" w:bidi="en-US"/>
        </w:rPr>
        <w:t xml:space="preserve"> the Steering Committee’s response to the Strategic Review Report recommendations</w:t>
      </w:r>
      <w:r w:rsidR="00A32180">
        <w:rPr>
          <w:rFonts w:ascii="Segoe UI Light" w:eastAsia="Times New Roman" w:hAnsi="Segoe UI Light" w:cs="Segoe UI"/>
          <w:lang w:eastAsia="en-AU" w:bidi="en-US"/>
        </w:rPr>
        <w:t xml:space="preserve">.  </w:t>
      </w:r>
      <w:r w:rsidR="00CC0CD0">
        <w:rPr>
          <w:rFonts w:ascii="Segoe UI Light" w:eastAsia="Times New Roman" w:hAnsi="Segoe UI Light" w:cs="Segoe UI"/>
          <w:lang w:eastAsia="en-AU" w:bidi="en-US"/>
        </w:rPr>
        <w:t>Comments will be incorporated</w:t>
      </w:r>
      <w:r w:rsidR="00843B2D">
        <w:rPr>
          <w:rFonts w:ascii="Segoe UI Light" w:eastAsia="Times New Roman" w:hAnsi="Segoe UI Light" w:cs="Segoe UI"/>
          <w:lang w:eastAsia="en-AU" w:bidi="en-US"/>
        </w:rPr>
        <w:t>,</w:t>
      </w:r>
      <w:r w:rsidR="00CC0CD0">
        <w:rPr>
          <w:rFonts w:ascii="Segoe UI Light" w:eastAsia="Times New Roman" w:hAnsi="Segoe UI Light" w:cs="Segoe UI"/>
          <w:lang w:eastAsia="en-AU" w:bidi="en-US"/>
        </w:rPr>
        <w:t xml:space="preserve"> and an</w:t>
      </w:r>
      <w:r>
        <w:rPr>
          <w:rFonts w:ascii="Segoe UI Light" w:eastAsia="Times New Roman" w:hAnsi="Segoe UI Light" w:cs="Segoe UI"/>
          <w:lang w:eastAsia="en-AU" w:bidi="en-US"/>
        </w:rPr>
        <w:t xml:space="preserve"> updated version will be circulated with a view to seeking </w:t>
      </w:r>
      <w:r w:rsidR="00CC0CD0">
        <w:rPr>
          <w:rFonts w:ascii="Segoe UI Light" w:eastAsia="Times New Roman" w:hAnsi="Segoe UI Light" w:cs="Segoe UI"/>
          <w:lang w:eastAsia="en-AU" w:bidi="en-US"/>
        </w:rPr>
        <w:t xml:space="preserve">final </w:t>
      </w:r>
      <w:r>
        <w:rPr>
          <w:rFonts w:ascii="Segoe UI Light" w:eastAsia="Times New Roman" w:hAnsi="Segoe UI Light" w:cs="Segoe UI"/>
          <w:lang w:eastAsia="en-AU" w:bidi="en-US"/>
        </w:rPr>
        <w:t>agreement to the response.</w:t>
      </w:r>
    </w:p>
    <w:p w14:paraId="6D015C65" w14:textId="54142CCA" w:rsidR="008932DF" w:rsidRDefault="007F1703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 w:rsidRPr="007F1703">
        <w:rPr>
          <w:rFonts w:ascii="Segoe UI Light" w:eastAsia="Times New Roman" w:hAnsi="Segoe UI Light" w:cs="Segoe UI"/>
          <w:lang w:eastAsia="en-AU" w:bidi="en-US"/>
        </w:rPr>
        <w:t>An update was provided on the Strategy for the Control of</w:t>
      </w:r>
      <w:r w:rsidR="00843B2D">
        <w:rPr>
          <w:rFonts w:ascii="Segoe UI Light" w:eastAsia="Times New Roman" w:hAnsi="Segoe UI Light" w:cs="Segoe UI"/>
          <w:lang w:eastAsia="en-AU" w:bidi="en-US"/>
        </w:rPr>
        <w:t xml:space="preserve"> Red Imported Fire Ant</w:t>
      </w:r>
      <w:r w:rsidRPr="007F1703">
        <w:rPr>
          <w:rFonts w:ascii="Segoe UI Light" w:eastAsia="Times New Roman" w:hAnsi="Segoe UI Light" w:cs="Segoe UI"/>
          <w:lang w:eastAsia="en-AU" w:bidi="en-US"/>
        </w:rPr>
        <w:t xml:space="preserve"> in Australia</w:t>
      </w:r>
      <w:r w:rsidR="00D5732F">
        <w:rPr>
          <w:rFonts w:ascii="Segoe UI Light" w:eastAsia="Times New Roman" w:hAnsi="Segoe UI Light" w:cs="Segoe UI"/>
          <w:lang w:eastAsia="en-AU" w:bidi="en-US"/>
        </w:rPr>
        <w:t>, the</w:t>
      </w:r>
      <w:r w:rsidRPr="007F1703">
        <w:rPr>
          <w:rFonts w:ascii="Segoe UI Light" w:eastAsia="Times New Roman" w:hAnsi="Segoe UI Light" w:cs="Segoe UI"/>
          <w:lang w:eastAsia="en-AU" w:bidi="en-US"/>
        </w:rPr>
        <w:t xml:space="preserve"> NRIFAEP Eradication Program Response Plan</w:t>
      </w:r>
      <w:r w:rsidR="00D5732F">
        <w:rPr>
          <w:rFonts w:ascii="Segoe UI Light" w:eastAsia="Times New Roman" w:hAnsi="Segoe UI Light" w:cs="Segoe UI"/>
          <w:lang w:eastAsia="en-AU" w:bidi="en-US"/>
        </w:rPr>
        <w:t xml:space="preserve"> and the Queensland Fire Ant Control Plan</w:t>
      </w:r>
      <w:r w:rsidRPr="007F1703">
        <w:rPr>
          <w:rFonts w:ascii="Segoe UI Light" w:eastAsia="Times New Roman" w:hAnsi="Segoe UI Light" w:cs="Segoe UI"/>
          <w:lang w:eastAsia="en-AU" w:bidi="en-US"/>
        </w:rPr>
        <w:t>.</w:t>
      </w:r>
      <w:r w:rsidR="00C3425D">
        <w:rPr>
          <w:rFonts w:ascii="Segoe UI Light" w:eastAsia="Times New Roman" w:hAnsi="Segoe UI Light" w:cs="Segoe UI"/>
          <w:lang w:eastAsia="en-AU" w:bidi="en-US"/>
        </w:rPr>
        <w:t xml:space="preserve"> </w:t>
      </w:r>
      <w:r w:rsidR="00DF762E">
        <w:rPr>
          <w:rFonts w:ascii="Segoe UI Light" w:eastAsia="Times New Roman" w:hAnsi="Segoe UI Light" w:cs="Segoe UI"/>
          <w:lang w:eastAsia="en-AU" w:bidi="en-US"/>
        </w:rPr>
        <w:t>Some draft implementation plans and a possible variation for Option A were discussed.  It was suggested a more stylised map that show</w:t>
      </w:r>
      <w:r w:rsidR="00CE74DC">
        <w:rPr>
          <w:rFonts w:ascii="Segoe UI Light" w:eastAsia="Times New Roman" w:hAnsi="Segoe UI Light" w:cs="Segoe UI"/>
          <w:lang w:eastAsia="en-AU" w:bidi="en-US"/>
        </w:rPr>
        <w:t>s</w:t>
      </w:r>
      <w:r w:rsidR="00DF762E">
        <w:rPr>
          <w:rFonts w:ascii="Segoe UI Light" w:eastAsia="Times New Roman" w:hAnsi="Segoe UI Light" w:cs="Segoe UI"/>
          <w:lang w:eastAsia="en-AU" w:bidi="en-US"/>
        </w:rPr>
        <w:t xml:space="preserve"> the different geographic areas of the response could be incorporated. The plans will be updated and circulated.</w:t>
      </w:r>
    </w:p>
    <w:p w14:paraId="1E6E8A09" w14:textId="3CADDD5C" w:rsidR="007A7701" w:rsidRDefault="005153AF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 xml:space="preserve">It was advised that the </w:t>
      </w:r>
      <w:r w:rsidR="007A7701">
        <w:rPr>
          <w:rFonts w:ascii="Segoe UI Light" w:eastAsia="Times New Roman" w:hAnsi="Segoe UI Light" w:cs="Segoe UI"/>
          <w:lang w:eastAsia="en-AU" w:bidi="en-US"/>
        </w:rPr>
        <w:t>Cost Benefit Analysis</w:t>
      </w:r>
      <w:r>
        <w:rPr>
          <w:rFonts w:ascii="Segoe UI Light" w:eastAsia="Times New Roman" w:hAnsi="Segoe UI Light" w:cs="Segoe UI"/>
          <w:lang w:eastAsia="en-AU" w:bidi="en-US"/>
        </w:rPr>
        <w:t xml:space="preserve"> Report being prepared by the Central Queensland University will be provided by cob Friday 1 October 2021, for circulation to the Steering Committee. </w:t>
      </w:r>
    </w:p>
    <w:p w14:paraId="709731F4" w14:textId="503D63C4" w:rsidR="007A7701" w:rsidRDefault="005153AF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An update was provided on the bring forward of funding, including receipt of correspondence from the Federal Agriculture Minister indicating support.</w:t>
      </w:r>
    </w:p>
    <w:p w14:paraId="0BD28FB9" w14:textId="38E9C949" w:rsidR="008C17A1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sz w:val="22"/>
          <w:szCs w:val="22"/>
          <w:lang w:bidi="en-US"/>
        </w:rPr>
      </w:pPr>
      <w:r>
        <w:rPr>
          <w:rFonts w:ascii="Segoe UI Light" w:hAnsi="Segoe UI Light" w:cs="Segoe UI"/>
          <w:b/>
          <w:sz w:val="22"/>
          <w:szCs w:val="22"/>
          <w:lang w:bidi="en-US"/>
        </w:rPr>
        <w:t>The Steering Committee:</w:t>
      </w:r>
    </w:p>
    <w:p w14:paraId="6E910CB0" w14:textId="3EB0E69E" w:rsidR="009E54A6" w:rsidRDefault="000961CC" w:rsidP="00460DEB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lang w:eastAsia="en-AU" w:bidi="en-US"/>
        </w:rPr>
      </w:pPr>
      <w:r w:rsidRPr="000961CC">
        <w:rPr>
          <w:rFonts w:ascii="Segoe UI Light" w:hAnsi="Segoe UI Light" w:cs="Segoe UI"/>
          <w:b/>
          <w:bCs/>
          <w:lang w:eastAsia="en-AU" w:bidi="en-US"/>
        </w:rPr>
        <w:t>AGREED</w:t>
      </w:r>
      <w:r>
        <w:rPr>
          <w:rFonts w:ascii="Segoe UI Light" w:hAnsi="Segoe UI Light" w:cs="Segoe UI"/>
          <w:lang w:eastAsia="en-AU" w:bidi="en-US"/>
        </w:rPr>
        <w:t xml:space="preserve"> </w:t>
      </w:r>
      <w:r w:rsidR="00FB2063">
        <w:rPr>
          <w:rFonts w:ascii="Segoe UI Light" w:hAnsi="Segoe UI Light" w:cs="Segoe UI"/>
          <w:lang w:eastAsia="en-AU" w:bidi="en-US"/>
        </w:rPr>
        <w:t xml:space="preserve">a document be prepared for </w:t>
      </w:r>
      <w:r w:rsidR="00883CDD">
        <w:rPr>
          <w:rFonts w:ascii="Segoe UI Light" w:hAnsi="Segoe UI Light" w:cs="Segoe UI"/>
          <w:lang w:eastAsia="en-AU" w:bidi="en-US"/>
        </w:rPr>
        <w:t xml:space="preserve">NBC noting, </w:t>
      </w:r>
      <w:r w:rsidR="00FB2063">
        <w:rPr>
          <w:rFonts w:ascii="Segoe UI Light" w:hAnsi="Segoe UI Light" w:cs="Segoe UI"/>
          <w:lang w:eastAsia="en-AU" w:bidi="en-US"/>
        </w:rPr>
        <w:t>AGSOC and Agriculture Ministers’ consideration and advice on the options provided by 7 October 2021</w:t>
      </w:r>
    </w:p>
    <w:p w14:paraId="1CE53ADA" w14:textId="3C40D50B" w:rsidR="00FB2063" w:rsidRDefault="00A32180" w:rsidP="00460DEB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lang w:eastAsia="en-AU" w:bidi="en-US"/>
        </w:rPr>
      </w:pPr>
      <w:r>
        <w:rPr>
          <w:rFonts w:ascii="Segoe UI Light" w:hAnsi="Segoe UI Light" w:cs="Segoe UI"/>
          <w:b/>
          <w:bCs/>
          <w:lang w:eastAsia="en-AU" w:bidi="en-US"/>
        </w:rPr>
        <w:t>REQUESTED</w:t>
      </w:r>
      <w:r>
        <w:rPr>
          <w:rFonts w:ascii="Segoe UI Light" w:hAnsi="Segoe UI Light" w:cs="Segoe UI"/>
          <w:lang w:eastAsia="en-AU" w:bidi="en-US"/>
        </w:rPr>
        <w:t xml:space="preserve"> a meeting be scheduled for 7 October 2021 for </w:t>
      </w:r>
      <w:r w:rsidR="00CC0CD0">
        <w:rPr>
          <w:rFonts w:ascii="Segoe UI Light" w:hAnsi="Segoe UI Light" w:cs="Segoe UI"/>
          <w:lang w:eastAsia="en-AU" w:bidi="en-US"/>
        </w:rPr>
        <w:t>sign</w:t>
      </w:r>
      <w:r w:rsidR="00727F4C">
        <w:rPr>
          <w:rFonts w:ascii="Segoe UI Light" w:hAnsi="Segoe UI Light" w:cs="Segoe UI"/>
          <w:lang w:eastAsia="en-AU" w:bidi="en-US"/>
        </w:rPr>
        <w:t>-</w:t>
      </w:r>
      <w:r w:rsidR="00CC0CD0">
        <w:rPr>
          <w:rFonts w:ascii="Segoe UI Light" w:hAnsi="Segoe UI Light" w:cs="Segoe UI"/>
          <w:lang w:eastAsia="en-AU" w:bidi="en-US"/>
        </w:rPr>
        <w:t>off of governance papers</w:t>
      </w:r>
    </w:p>
    <w:p w14:paraId="2D8482A4" w14:textId="38120FCF" w:rsidR="005153AF" w:rsidRDefault="005153AF" w:rsidP="005153AF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lang w:eastAsia="en-AU" w:bidi="en-US"/>
        </w:rPr>
      </w:pPr>
      <w:r w:rsidRPr="00E83CCC">
        <w:rPr>
          <w:rFonts w:ascii="Segoe UI Light" w:hAnsi="Segoe UI Light" w:cs="Segoe UI"/>
          <w:b/>
          <w:bCs/>
          <w:lang w:eastAsia="en-AU" w:bidi="en-US"/>
        </w:rPr>
        <w:t>AGREED</w:t>
      </w:r>
      <w:r>
        <w:rPr>
          <w:rFonts w:ascii="Segoe UI Light" w:hAnsi="Segoe UI Light" w:cs="Segoe UI"/>
          <w:lang w:eastAsia="en-AU" w:bidi="en-US"/>
        </w:rPr>
        <w:t xml:space="preserve"> members will provide comments on the </w:t>
      </w:r>
      <w:r w:rsidRPr="007F1703">
        <w:rPr>
          <w:rFonts w:ascii="Segoe UI Light" w:hAnsi="Segoe UI Light" w:cs="Segoe UI"/>
          <w:lang w:eastAsia="en-AU" w:bidi="en-US"/>
        </w:rPr>
        <w:t>Strategy for the Control of RIFA in Australia</w:t>
      </w:r>
      <w:r>
        <w:rPr>
          <w:rFonts w:ascii="Segoe UI Light" w:hAnsi="Segoe UI Light" w:cs="Segoe UI"/>
          <w:lang w:eastAsia="en-AU" w:bidi="en-US"/>
        </w:rPr>
        <w:t xml:space="preserve"> and the</w:t>
      </w:r>
      <w:r w:rsidRPr="007F1703">
        <w:rPr>
          <w:rFonts w:ascii="Segoe UI Light" w:hAnsi="Segoe UI Light" w:cs="Segoe UI"/>
          <w:lang w:eastAsia="en-AU" w:bidi="en-US"/>
        </w:rPr>
        <w:t xml:space="preserve"> NRIFAEP Eradication Program Response Plan</w:t>
      </w:r>
    </w:p>
    <w:p w14:paraId="240D9C5E" w14:textId="1004655F" w:rsidR="00E83CCC" w:rsidRDefault="00727F4C" w:rsidP="00843B2D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lang w:eastAsia="en-AU" w:bidi="en-US"/>
        </w:rPr>
      </w:pPr>
      <w:r w:rsidRPr="00727F4C">
        <w:rPr>
          <w:rFonts w:ascii="Segoe UI Light" w:hAnsi="Segoe UI Light" w:cs="Segoe UI"/>
          <w:b/>
          <w:bCs/>
          <w:lang w:eastAsia="en-AU" w:bidi="en-US"/>
        </w:rPr>
        <w:t>AGREED</w:t>
      </w:r>
      <w:r>
        <w:rPr>
          <w:rFonts w:ascii="Segoe UI Light" w:hAnsi="Segoe UI Light" w:cs="Segoe UI"/>
          <w:lang w:eastAsia="en-AU" w:bidi="en-US"/>
        </w:rPr>
        <w:t xml:space="preserve"> updated versions of the </w:t>
      </w:r>
      <w:r w:rsidRPr="007F1703">
        <w:rPr>
          <w:rFonts w:ascii="Segoe UI Light" w:hAnsi="Segoe UI Light" w:cs="Segoe UI"/>
          <w:lang w:eastAsia="en-AU" w:bidi="en-US"/>
        </w:rPr>
        <w:t>Strategy for the Control of RIFA in Australia</w:t>
      </w:r>
      <w:r>
        <w:rPr>
          <w:rFonts w:ascii="Segoe UI Light" w:hAnsi="Segoe UI Light" w:cs="Segoe UI"/>
          <w:lang w:eastAsia="en-AU" w:bidi="en-US"/>
        </w:rPr>
        <w:t>, the</w:t>
      </w:r>
      <w:r w:rsidRPr="007F1703">
        <w:rPr>
          <w:rFonts w:ascii="Segoe UI Light" w:hAnsi="Segoe UI Light" w:cs="Segoe UI"/>
          <w:lang w:eastAsia="en-AU" w:bidi="en-US"/>
        </w:rPr>
        <w:t xml:space="preserve"> NRIFAEP Eradication Program Response Plan</w:t>
      </w:r>
      <w:r>
        <w:rPr>
          <w:rFonts w:ascii="Segoe UI Light" w:hAnsi="Segoe UI Light" w:cs="Segoe UI"/>
          <w:lang w:eastAsia="en-AU" w:bidi="en-US"/>
        </w:rPr>
        <w:t xml:space="preserve"> and the Queensland Fire Ant Control Plan will be circulated to the Steering Committee</w:t>
      </w:r>
      <w:r w:rsidR="005153AF">
        <w:rPr>
          <w:rFonts w:ascii="Segoe UI Light" w:hAnsi="Segoe UI Light" w:cs="Segoe UI"/>
          <w:lang w:eastAsia="en-AU" w:bidi="en-US"/>
        </w:rPr>
        <w:t xml:space="preserve"> following receipt of member’s comments</w:t>
      </w:r>
      <w:r w:rsidR="00843B2D">
        <w:rPr>
          <w:rFonts w:ascii="Segoe UI Light" w:hAnsi="Segoe UI Light" w:cs="Segoe UI"/>
          <w:lang w:eastAsia="en-AU" w:bidi="en-US"/>
        </w:rPr>
        <w:t>.</w:t>
      </w:r>
    </w:p>
    <w:p w14:paraId="13B1A27D" w14:textId="39281D24" w:rsidR="00883CDD" w:rsidRDefault="00883CDD" w:rsidP="00843B2D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lang w:eastAsia="en-AU" w:bidi="en-US"/>
        </w:rPr>
      </w:pPr>
      <w:r>
        <w:rPr>
          <w:rFonts w:ascii="Segoe UI Light" w:hAnsi="Segoe UI Light" w:cs="Segoe UI"/>
          <w:b/>
          <w:bCs/>
          <w:lang w:eastAsia="en-AU" w:bidi="en-US"/>
        </w:rPr>
        <w:t xml:space="preserve">REQUESTED </w:t>
      </w:r>
      <w:r>
        <w:rPr>
          <w:rFonts w:ascii="Segoe UI Light" w:hAnsi="Segoe UI Light" w:cs="Segoe UI"/>
          <w:lang w:eastAsia="en-AU" w:bidi="en-US"/>
        </w:rPr>
        <w:t>the Remote Sensing Report and Cost Benefit Analysis be circulated to the Steering Committee by 1 October 2021.</w:t>
      </w:r>
    </w:p>
    <w:p w14:paraId="52F2B615" w14:textId="6A2AE716" w:rsidR="000C6E6F" w:rsidRDefault="000C6E6F" w:rsidP="000C6E6F">
      <w:pPr>
        <w:spacing w:after="120"/>
        <w:jc w:val="both"/>
        <w:rPr>
          <w:rFonts w:ascii="Segoe UI Light" w:hAnsi="Segoe UI Light" w:cs="Segoe UI"/>
          <w:lang w:eastAsia="en-AU" w:bidi="en-U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73"/>
        <w:gridCol w:w="3852"/>
        <w:gridCol w:w="1605"/>
        <w:gridCol w:w="1358"/>
        <w:gridCol w:w="1608"/>
      </w:tblGrid>
      <w:tr w:rsidR="00036B49" w:rsidRPr="0086093F" w14:paraId="56A934D4" w14:textId="77777777" w:rsidTr="00AC7D38">
        <w:trPr>
          <w:tblHeader/>
        </w:trPr>
        <w:tc>
          <w:tcPr>
            <w:tcW w:w="2431" w:type="pct"/>
            <w:gridSpan w:val="2"/>
            <w:shd w:val="clear" w:color="auto" w:fill="ACB9CA" w:themeFill="text2" w:themeFillTint="66"/>
            <w:vAlign w:val="center"/>
          </w:tcPr>
          <w:p w14:paraId="5C0F9FC7" w14:textId="491FCDB6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bookmarkStart w:id="0" w:name="_Hlk83828008"/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lastRenderedPageBreak/>
              <w:t>Action items</w:t>
            </w:r>
          </w:p>
        </w:tc>
        <w:tc>
          <w:tcPr>
            <w:tcW w:w="902" w:type="pct"/>
            <w:shd w:val="clear" w:color="auto" w:fill="ACB9CA" w:themeFill="text2" w:themeFillTint="66"/>
            <w:vAlign w:val="center"/>
          </w:tcPr>
          <w:p w14:paraId="5E716E3B" w14:textId="77777777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763" w:type="pct"/>
            <w:shd w:val="clear" w:color="auto" w:fill="ACB9CA" w:themeFill="text2" w:themeFillTint="66"/>
          </w:tcPr>
          <w:p w14:paraId="409EBE93" w14:textId="77777777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904" w:type="pct"/>
            <w:shd w:val="clear" w:color="auto" w:fill="ACB9CA" w:themeFill="text2" w:themeFillTint="66"/>
            <w:vAlign w:val="center"/>
          </w:tcPr>
          <w:p w14:paraId="2501F1E2" w14:textId="77777777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Status</w:t>
            </w:r>
          </w:p>
        </w:tc>
      </w:tr>
      <w:tr w:rsidR="000961CC" w:rsidRPr="000961CC" w14:paraId="49FAC267" w14:textId="77777777" w:rsidTr="00AC7D38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36266F34" w14:textId="29238122" w:rsidR="000961CC" w:rsidRPr="000961CC" w:rsidRDefault="00FB2063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1.</w:t>
            </w:r>
          </w:p>
        </w:tc>
        <w:tc>
          <w:tcPr>
            <w:tcW w:w="2165" w:type="pct"/>
            <w:shd w:val="clear" w:color="auto" w:fill="auto"/>
          </w:tcPr>
          <w:p w14:paraId="7B84E7B1" w14:textId="6E7FA4AD" w:rsidR="000961CC" w:rsidRPr="000961CC" w:rsidRDefault="00FB2063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Paper be prepared for submitting to AGSOC and Agriculture Ministers for consideration and advice on the options.</w:t>
            </w:r>
          </w:p>
        </w:tc>
        <w:tc>
          <w:tcPr>
            <w:tcW w:w="902" w:type="pct"/>
            <w:shd w:val="clear" w:color="auto" w:fill="auto"/>
          </w:tcPr>
          <w:p w14:paraId="34B96E48" w14:textId="3DBDE9C1" w:rsidR="000961CC" w:rsidRPr="000961CC" w:rsidRDefault="00FB206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Qld DAF</w:t>
            </w:r>
          </w:p>
        </w:tc>
        <w:tc>
          <w:tcPr>
            <w:tcW w:w="763" w:type="pct"/>
            <w:shd w:val="clear" w:color="auto" w:fill="auto"/>
          </w:tcPr>
          <w:p w14:paraId="48C89919" w14:textId="08051BC5" w:rsidR="000961CC" w:rsidRPr="000961CC" w:rsidRDefault="00FB206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7 October 2021</w:t>
            </w:r>
          </w:p>
        </w:tc>
        <w:tc>
          <w:tcPr>
            <w:tcW w:w="904" w:type="pct"/>
            <w:shd w:val="clear" w:color="auto" w:fill="auto"/>
          </w:tcPr>
          <w:p w14:paraId="52A61EDC" w14:textId="6F4D3FA9" w:rsidR="000961CC" w:rsidRPr="000961CC" w:rsidRDefault="005924A6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Completed</w:t>
            </w:r>
          </w:p>
        </w:tc>
      </w:tr>
      <w:tr w:rsidR="00036B49" w:rsidRPr="000961CC" w14:paraId="29263293" w14:textId="77777777" w:rsidTr="00AC7D38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345C9F07" w14:textId="66F04EEB" w:rsidR="00036B49" w:rsidRPr="000961CC" w:rsidRDefault="00FB2063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2.</w:t>
            </w:r>
          </w:p>
        </w:tc>
        <w:tc>
          <w:tcPr>
            <w:tcW w:w="2165" w:type="pct"/>
            <w:shd w:val="clear" w:color="auto" w:fill="auto"/>
          </w:tcPr>
          <w:p w14:paraId="604DAC9A" w14:textId="64C135CD" w:rsidR="00036B49" w:rsidRPr="000961CC" w:rsidRDefault="00FB2063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Steering Committee extraordinary meeting be scheduled for 7 October 2021.</w:t>
            </w:r>
          </w:p>
        </w:tc>
        <w:tc>
          <w:tcPr>
            <w:tcW w:w="902" w:type="pct"/>
            <w:shd w:val="clear" w:color="auto" w:fill="auto"/>
          </w:tcPr>
          <w:p w14:paraId="1EE380B7" w14:textId="0442CD09" w:rsidR="00036B49" w:rsidRPr="000961CC" w:rsidRDefault="00FB206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Secretariat</w:t>
            </w:r>
          </w:p>
        </w:tc>
        <w:tc>
          <w:tcPr>
            <w:tcW w:w="763" w:type="pct"/>
            <w:shd w:val="clear" w:color="auto" w:fill="auto"/>
          </w:tcPr>
          <w:p w14:paraId="18CDAE1F" w14:textId="463CE00C" w:rsidR="00036B49" w:rsidRPr="000961CC" w:rsidRDefault="00FB206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30 September 2021</w:t>
            </w:r>
          </w:p>
        </w:tc>
        <w:tc>
          <w:tcPr>
            <w:tcW w:w="904" w:type="pct"/>
            <w:shd w:val="clear" w:color="auto" w:fill="auto"/>
          </w:tcPr>
          <w:p w14:paraId="259D933C" w14:textId="5148A6DB" w:rsidR="00036B49" w:rsidRPr="000961CC" w:rsidRDefault="00FB206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Completed</w:t>
            </w:r>
          </w:p>
        </w:tc>
      </w:tr>
      <w:tr w:rsidR="00727F4C" w:rsidRPr="00162BDF" w14:paraId="30FAECAB" w14:textId="77777777" w:rsidTr="00AC7D38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4FB79406" w14:textId="5A77E45D" w:rsidR="00727F4C" w:rsidRPr="005153AF" w:rsidRDefault="005153AF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5153AF">
              <w:rPr>
                <w:rFonts w:ascii="Segoe UI Light" w:hAnsi="Segoe UI Light" w:cs="Segoe UI Light"/>
                <w:sz w:val="22"/>
                <w:szCs w:val="22"/>
              </w:rPr>
              <w:t>3.</w:t>
            </w:r>
          </w:p>
        </w:tc>
        <w:tc>
          <w:tcPr>
            <w:tcW w:w="2165" w:type="pct"/>
            <w:shd w:val="clear" w:color="auto" w:fill="auto"/>
          </w:tcPr>
          <w:p w14:paraId="50B67C13" w14:textId="043F9669" w:rsidR="00727F4C" w:rsidRDefault="005153AF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Provide</w:t>
            </w:r>
            <w:r w:rsidRPr="005153AF">
              <w:rPr>
                <w:rFonts w:ascii="Segoe UI Light" w:hAnsi="Segoe UI Light" w:cs="Segoe UI Light"/>
                <w:sz w:val="22"/>
                <w:szCs w:val="22"/>
              </w:rPr>
              <w:t xml:space="preserve"> comments on the Strategy for the Control of RIFA in Australia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 and</w:t>
            </w:r>
            <w:r w:rsidRPr="005153AF">
              <w:rPr>
                <w:rFonts w:ascii="Segoe UI Light" w:hAnsi="Segoe UI Light" w:cs="Segoe UI Light"/>
                <w:sz w:val="22"/>
                <w:szCs w:val="22"/>
              </w:rPr>
              <w:t xml:space="preserve"> the NRIFAEP Eradication Program Response Plan</w:t>
            </w:r>
          </w:p>
        </w:tc>
        <w:tc>
          <w:tcPr>
            <w:tcW w:w="902" w:type="pct"/>
            <w:shd w:val="clear" w:color="auto" w:fill="auto"/>
          </w:tcPr>
          <w:p w14:paraId="03C2D333" w14:textId="70DF0A30" w:rsidR="00727F4C" w:rsidRPr="005153AF" w:rsidRDefault="005153AF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5153AF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Steering Committee members</w:t>
            </w:r>
          </w:p>
        </w:tc>
        <w:tc>
          <w:tcPr>
            <w:tcW w:w="763" w:type="pct"/>
            <w:shd w:val="clear" w:color="auto" w:fill="auto"/>
          </w:tcPr>
          <w:p w14:paraId="642D0D63" w14:textId="120A9A2D" w:rsidR="00727F4C" w:rsidRPr="005153AF" w:rsidRDefault="00843B2D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4 October 2021</w:t>
            </w:r>
          </w:p>
        </w:tc>
        <w:tc>
          <w:tcPr>
            <w:tcW w:w="904" w:type="pct"/>
            <w:shd w:val="clear" w:color="auto" w:fill="auto"/>
          </w:tcPr>
          <w:p w14:paraId="2F678235" w14:textId="135A38F7" w:rsidR="00727F4C" w:rsidRPr="005153AF" w:rsidRDefault="00A56CAB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 - c</w:t>
            </w:r>
            <w:r w:rsidR="00E06FB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omments received</w:t>
            </w:r>
          </w:p>
        </w:tc>
      </w:tr>
      <w:tr w:rsidR="000961CC" w:rsidRPr="00162BDF" w14:paraId="4145F3C1" w14:textId="77777777" w:rsidTr="00AC7D38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4F6CD8E4" w14:textId="18827F90" w:rsidR="000961CC" w:rsidRPr="00162BDF" w:rsidRDefault="005153AF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4.</w:t>
            </w:r>
          </w:p>
        </w:tc>
        <w:tc>
          <w:tcPr>
            <w:tcW w:w="2165" w:type="pct"/>
            <w:shd w:val="clear" w:color="auto" w:fill="auto"/>
          </w:tcPr>
          <w:p w14:paraId="1DC9806A" w14:textId="04058408" w:rsidR="000961CC" w:rsidRPr="00162BDF" w:rsidRDefault="00CE74DC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 xml:space="preserve">Updated versions of the </w:t>
            </w:r>
            <w:r w:rsidRPr="00CE74DC">
              <w:rPr>
                <w:rFonts w:ascii="Segoe UI Light" w:hAnsi="Segoe UI Light" w:cs="Segoe UI Light"/>
                <w:sz w:val="22"/>
                <w:szCs w:val="22"/>
              </w:rPr>
              <w:t>Strategy for the Control of RIFA in Australia, the NRIFAEP Eradication Program Response Plan and the Queensland Fire Ant Control Plan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 to be circulated to the Steering Committee.</w:t>
            </w:r>
          </w:p>
        </w:tc>
        <w:tc>
          <w:tcPr>
            <w:tcW w:w="902" w:type="pct"/>
            <w:shd w:val="clear" w:color="auto" w:fill="auto"/>
          </w:tcPr>
          <w:p w14:paraId="56503753" w14:textId="4ABF637F" w:rsidR="000961CC" w:rsidRPr="00162BDF" w:rsidRDefault="00727F4C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Secretariat</w:t>
            </w:r>
          </w:p>
        </w:tc>
        <w:tc>
          <w:tcPr>
            <w:tcW w:w="763" w:type="pct"/>
            <w:shd w:val="clear" w:color="auto" w:fill="auto"/>
          </w:tcPr>
          <w:p w14:paraId="5E675CAB" w14:textId="53C9D4E2" w:rsidR="000961CC" w:rsidRPr="00162BDF" w:rsidRDefault="00727F4C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6</w:t>
            </w:r>
            <w:r w:rsidR="00843B2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 xml:space="preserve"> October 2021</w:t>
            </w:r>
          </w:p>
        </w:tc>
        <w:tc>
          <w:tcPr>
            <w:tcW w:w="904" w:type="pct"/>
            <w:shd w:val="clear" w:color="auto" w:fill="auto"/>
          </w:tcPr>
          <w:p w14:paraId="3E5AED14" w14:textId="5A864A44" w:rsidR="000961CC" w:rsidRPr="00162BDF" w:rsidRDefault="005924A6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</w:t>
            </w:r>
          </w:p>
        </w:tc>
      </w:tr>
      <w:tr w:rsidR="00162BDF" w:rsidRPr="00C52FE4" w14:paraId="671B44D3" w14:textId="77777777" w:rsidTr="00AC7D38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481A5115" w14:textId="001C4737" w:rsidR="00162BDF" w:rsidRPr="00C52FE4" w:rsidRDefault="005153AF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5</w:t>
            </w:r>
            <w:r w:rsidR="00727F4C">
              <w:rPr>
                <w:rFonts w:ascii="Segoe UI Light" w:hAnsi="Segoe UI Light" w:cs="Segoe UI Light"/>
                <w:sz w:val="22"/>
                <w:szCs w:val="22"/>
              </w:rPr>
              <w:t>.</w:t>
            </w:r>
          </w:p>
        </w:tc>
        <w:tc>
          <w:tcPr>
            <w:tcW w:w="2165" w:type="pct"/>
            <w:shd w:val="clear" w:color="auto" w:fill="auto"/>
          </w:tcPr>
          <w:p w14:paraId="34A565CD" w14:textId="22DB69A9" w:rsidR="00162BDF" w:rsidRPr="00727F4C" w:rsidRDefault="00E83CCC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727F4C">
              <w:rPr>
                <w:rFonts w:ascii="Segoe UI Light" w:hAnsi="Segoe UI Light" w:cs="Segoe UI Light"/>
                <w:sz w:val="22"/>
                <w:szCs w:val="22"/>
              </w:rPr>
              <w:t>Forward the Strategy for the Control of RIFA in Australia, the NRIFAEP Eradication Program Response Plan and the Queensland Fire Ant Control Plan to the Review Panel for review.</w:t>
            </w:r>
          </w:p>
        </w:tc>
        <w:tc>
          <w:tcPr>
            <w:tcW w:w="902" w:type="pct"/>
            <w:shd w:val="clear" w:color="auto" w:fill="auto"/>
          </w:tcPr>
          <w:p w14:paraId="483F34C7" w14:textId="059B7706" w:rsidR="00162BDF" w:rsidRPr="00C52FE4" w:rsidRDefault="00727F4C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Secretariat</w:t>
            </w:r>
          </w:p>
        </w:tc>
        <w:tc>
          <w:tcPr>
            <w:tcW w:w="763" w:type="pct"/>
            <w:shd w:val="clear" w:color="auto" w:fill="auto"/>
          </w:tcPr>
          <w:p w14:paraId="3BD87ED3" w14:textId="01C66C65" w:rsidR="00162BDF" w:rsidRPr="00C52FE4" w:rsidRDefault="00727F4C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8</w:t>
            </w:r>
            <w:r w:rsidR="00843B2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 xml:space="preserve"> October 2021</w:t>
            </w:r>
          </w:p>
        </w:tc>
        <w:tc>
          <w:tcPr>
            <w:tcW w:w="904" w:type="pct"/>
            <w:shd w:val="clear" w:color="auto" w:fill="auto"/>
          </w:tcPr>
          <w:p w14:paraId="7B8637E5" w14:textId="413E6FF7" w:rsidR="00162BDF" w:rsidRPr="00C52FE4" w:rsidRDefault="00A56CAB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In progress</w:t>
            </w:r>
          </w:p>
        </w:tc>
      </w:tr>
      <w:tr w:rsidR="00883CDD" w:rsidRPr="00883CDD" w14:paraId="4610F43C" w14:textId="77777777" w:rsidTr="00AC7D38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5B1FABC1" w14:textId="41278845" w:rsidR="00883CDD" w:rsidRPr="00883CDD" w:rsidRDefault="00883CDD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883C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6.</w:t>
            </w:r>
          </w:p>
        </w:tc>
        <w:tc>
          <w:tcPr>
            <w:tcW w:w="2165" w:type="pct"/>
            <w:shd w:val="clear" w:color="auto" w:fill="auto"/>
          </w:tcPr>
          <w:p w14:paraId="690CE70C" w14:textId="6DA6816B" w:rsidR="00883CDD" w:rsidRPr="00727F4C" w:rsidRDefault="00883CDD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Circulate the Remote Sensing Report to the Steering Committee.</w:t>
            </w:r>
          </w:p>
        </w:tc>
        <w:tc>
          <w:tcPr>
            <w:tcW w:w="902" w:type="pct"/>
            <w:shd w:val="clear" w:color="auto" w:fill="auto"/>
          </w:tcPr>
          <w:p w14:paraId="2F08B2B1" w14:textId="5E9BED6F" w:rsidR="00883CDD" w:rsidRPr="00883CDD" w:rsidRDefault="00883CDD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883C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Secretariat</w:t>
            </w:r>
          </w:p>
        </w:tc>
        <w:tc>
          <w:tcPr>
            <w:tcW w:w="763" w:type="pct"/>
            <w:shd w:val="clear" w:color="auto" w:fill="auto"/>
          </w:tcPr>
          <w:p w14:paraId="7BBC0963" w14:textId="6A336349" w:rsidR="00883CDD" w:rsidRPr="00883CDD" w:rsidRDefault="00883CDD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883C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1 October 2021</w:t>
            </w:r>
          </w:p>
        </w:tc>
        <w:tc>
          <w:tcPr>
            <w:tcW w:w="904" w:type="pct"/>
            <w:shd w:val="clear" w:color="auto" w:fill="auto"/>
          </w:tcPr>
          <w:p w14:paraId="77C11A0A" w14:textId="5FB7BED6" w:rsidR="00883CDD" w:rsidRPr="00883CDD" w:rsidRDefault="00E06FBD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</w:t>
            </w:r>
          </w:p>
        </w:tc>
      </w:tr>
      <w:tr w:rsidR="00883CDD" w:rsidRPr="00883CDD" w14:paraId="4F066510" w14:textId="77777777" w:rsidTr="00AC7D38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21145B0F" w14:textId="549151F7" w:rsidR="00883CDD" w:rsidRPr="00883CDD" w:rsidRDefault="00883CDD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883C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7.</w:t>
            </w:r>
          </w:p>
        </w:tc>
        <w:tc>
          <w:tcPr>
            <w:tcW w:w="2165" w:type="pct"/>
            <w:shd w:val="clear" w:color="auto" w:fill="auto"/>
          </w:tcPr>
          <w:p w14:paraId="24F60693" w14:textId="380B743E" w:rsidR="00883CDD" w:rsidRDefault="00883CDD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Circulate the Cost Benefit Analysis to the Steering Committee.</w:t>
            </w:r>
          </w:p>
        </w:tc>
        <w:tc>
          <w:tcPr>
            <w:tcW w:w="902" w:type="pct"/>
            <w:shd w:val="clear" w:color="auto" w:fill="auto"/>
          </w:tcPr>
          <w:p w14:paraId="0D66EAC1" w14:textId="78F76B7B" w:rsidR="00883CDD" w:rsidRPr="00883CDD" w:rsidRDefault="00883CDD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883C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Secretariat</w:t>
            </w:r>
          </w:p>
        </w:tc>
        <w:tc>
          <w:tcPr>
            <w:tcW w:w="763" w:type="pct"/>
            <w:shd w:val="clear" w:color="auto" w:fill="auto"/>
          </w:tcPr>
          <w:p w14:paraId="4048AE2D" w14:textId="12F92862" w:rsidR="00883CDD" w:rsidRPr="00883CDD" w:rsidRDefault="00883CDD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883C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1 October 2021</w:t>
            </w:r>
          </w:p>
        </w:tc>
        <w:tc>
          <w:tcPr>
            <w:tcW w:w="904" w:type="pct"/>
            <w:shd w:val="clear" w:color="auto" w:fill="auto"/>
          </w:tcPr>
          <w:p w14:paraId="3F4ED9CD" w14:textId="50001174" w:rsidR="00883CDD" w:rsidRPr="00883CDD" w:rsidRDefault="00E06FBD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</w:t>
            </w:r>
          </w:p>
        </w:tc>
      </w:tr>
      <w:bookmarkEnd w:id="0"/>
    </w:tbl>
    <w:p w14:paraId="7108075E" w14:textId="41EB2E9E" w:rsidR="00036B49" w:rsidRDefault="00036B49" w:rsidP="00036B49">
      <w:pPr>
        <w:jc w:val="both"/>
        <w:rPr>
          <w:rFonts w:ascii="Segoe UI Light" w:hAnsi="Segoe UI Light" w:cs="Segoe UI"/>
          <w:lang w:eastAsia="en-AU" w:bidi="en-US"/>
        </w:rPr>
      </w:pPr>
    </w:p>
    <w:p w14:paraId="76682F73" w14:textId="61C98F09" w:rsidR="00B67C93" w:rsidRPr="00036B49" w:rsidRDefault="00B67C93" w:rsidP="00036B49">
      <w:pPr>
        <w:jc w:val="both"/>
        <w:rPr>
          <w:rFonts w:ascii="Segoe UI Light" w:hAnsi="Segoe UI Light" w:cs="Segoe UI"/>
          <w:lang w:eastAsia="en-AU" w:bidi="en-US"/>
        </w:rPr>
      </w:pPr>
    </w:p>
    <w:sectPr w:rsidR="00B67C93" w:rsidRPr="00036B49" w:rsidSect="00673AFB">
      <w:headerReference w:type="default" r:id="rId8"/>
      <w:footerReference w:type="default" r:id="rId9"/>
      <w:pgSz w:w="11906" w:h="16838"/>
      <w:pgMar w:top="851" w:right="1440" w:bottom="567" w:left="156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AE8B" w14:textId="77777777" w:rsidR="002C3BCA" w:rsidRDefault="002C3BCA" w:rsidP="002A54BA">
      <w:pPr>
        <w:spacing w:after="0" w:line="240" w:lineRule="auto"/>
      </w:pPr>
      <w:r>
        <w:separator/>
      </w:r>
    </w:p>
  </w:endnote>
  <w:endnote w:type="continuationSeparator" w:id="0">
    <w:p w14:paraId="7CBB0865" w14:textId="77777777" w:rsidR="002C3BCA" w:rsidRDefault="002C3BCA" w:rsidP="002A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776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79B3F" w14:textId="076DDA41" w:rsidR="003E10A0" w:rsidRDefault="003E10A0" w:rsidP="002A5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6B8499" w14:textId="77777777" w:rsidR="003E10A0" w:rsidRDefault="003E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39CE" w14:textId="77777777" w:rsidR="002C3BCA" w:rsidRDefault="002C3BCA" w:rsidP="002A54BA">
      <w:pPr>
        <w:spacing w:after="0" w:line="240" w:lineRule="auto"/>
      </w:pPr>
      <w:r>
        <w:separator/>
      </w:r>
    </w:p>
  </w:footnote>
  <w:footnote w:type="continuationSeparator" w:id="0">
    <w:p w14:paraId="7461EBDC" w14:textId="77777777" w:rsidR="002C3BCA" w:rsidRDefault="002C3BCA" w:rsidP="002A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D424" w14:textId="5320A52D" w:rsidR="000C6E6F" w:rsidRDefault="00780F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D9D6B" wp14:editId="2C3AE00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79110" cy="870585"/>
          <wp:effectExtent l="0" t="0" r="3175" b="5715"/>
          <wp:wrapTight wrapText="bothSides">
            <wp:wrapPolygon edited="0">
              <wp:start x="0" y="0"/>
              <wp:lineTo x="0" y="21269"/>
              <wp:lineTo x="21555" y="21269"/>
              <wp:lineTo x="215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110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27C8"/>
    <w:multiLevelType w:val="hybridMultilevel"/>
    <w:tmpl w:val="15605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B45DF"/>
    <w:multiLevelType w:val="hybridMultilevel"/>
    <w:tmpl w:val="8B7A683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0511B10"/>
    <w:multiLevelType w:val="hybridMultilevel"/>
    <w:tmpl w:val="C136AA3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249302A"/>
    <w:multiLevelType w:val="hybridMultilevel"/>
    <w:tmpl w:val="EB466E26"/>
    <w:lvl w:ilvl="0" w:tplc="549069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4391127"/>
    <w:multiLevelType w:val="hybridMultilevel"/>
    <w:tmpl w:val="76B6AEE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BCE6DB5"/>
    <w:multiLevelType w:val="multilevel"/>
    <w:tmpl w:val="2152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E09CE"/>
    <w:multiLevelType w:val="hybridMultilevel"/>
    <w:tmpl w:val="4CBE6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7AAC"/>
    <w:multiLevelType w:val="multilevel"/>
    <w:tmpl w:val="F41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7B1D3C"/>
    <w:multiLevelType w:val="hybridMultilevel"/>
    <w:tmpl w:val="6A989F8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0E25E0D"/>
    <w:multiLevelType w:val="hybridMultilevel"/>
    <w:tmpl w:val="E5A6B6C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222414B"/>
    <w:multiLevelType w:val="multilevel"/>
    <w:tmpl w:val="1FB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7337B"/>
    <w:multiLevelType w:val="hybridMultilevel"/>
    <w:tmpl w:val="9EC0A26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8AD1DA2"/>
    <w:multiLevelType w:val="hybridMultilevel"/>
    <w:tmpl w:val="F552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72A3B"/>
    <w:multiLevelType w:val="hybridMultilevel"/>
    <w:tmpl w:val="AFB2E39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F8404CA"/>
    <w:multiLevelType w:val="hybridMultilevel"/>
    <w:tmpl w:val="05B07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00306"/>
    <w:multiLevelType w:val="hybridMultilevel"/>
    <w:tmpl w:val="6E0E794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8734B56"/>
    <w:multiLevelType w:val="hybridMultilevel"/>
    <w:tmpl w:val="7384FBB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B262BC5"/>
    <w:multiLevelType w:val="hybridMultilevel"/>
    <w:tmpl w:val="C2AE2FA2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623725326">
    <w:abstractNumId w:val="12"/>
  </w:num>
  <w:num w:numId="2" w16cid:durableId="1802990479">
    <w:abstractNumId w:val="10"/>
  </w:num>
  <w:num w:numId="3" w16cid:durableId="638849042">
    <w:abstractNumId w:val="18"/>
  </w:num>
  <w:num w:numId="4" w16cid:durableId="1021129308">
    <w:abstractNumId w:val="6"/>
  </w:num>
  <w:num w:numId="5" w16cid:durableId="8693414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6458242">
    <w:abstractNumId w:val="15"/>
  </w:num>
  <w:num w:numId="7" w16cid:durableId="1673796906">
    <w:abstractNumId w:val="9"/>
  </w:num>
  <w:num w:numId="8" w16cid:durableId="1144081938">
    <w:abstractNumId w:val="17"/>
  </w:num>
  <w:num w:numId="9" w16cid:durableId="9987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796075">
    <w:abstractNumId w:val="16"/>
  </w:num>
  <w:num w:numId="11" w16cid:durableId="1204831924">
    <w:abstractNumId w:val="4"/>
  </w:num>
  <w:num w:numId="12" w16cid:durableId="1678388487">
    <w:abstractNumId w:val="13"/>
  </w:num>
  <w:num w:numId="13" w16cid:durableId="1513715252">
    <w:abstractNumId w:val="2"/>
  </w:num>
  <w:num w:numId="14" w16cid:durableId="1550916631">
    <w:abstractNumId w:val="3"/>
  </w:num>
  <w:num w:numId="15" w16cid:durableId="1905022774">
    <w:abstractNumId w:val="5"/>
  </w:num>
  <w:num w:numId="16" w16cid:durableId="7829920">
    <w:abstractNumId w:val="11"/>
  </w:num>
  <w:num w:numId="17" w16cid:durableId="738553807">
    <w:abstractNumId w:val="7"/>
  </w:num>
  <w:num w:numId="18" w16cid:durableId="410275202">
    <w:abstractNumId w:val="1"/>
  </w:num>
  <w:num w:numId="19" w16cid:durableId="1099835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568748">
    <w:abstractNumId w:val="0"/>
  </w:num>
  <w:num w:numId="21" w16cid:durableId="8339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98"/>
    <w:rsid w:val="0001416C"/>
    <w:rsid w:val="00020FB9"/>
    <w:rsid w:val="00036B49"/>
    <w:rsid w:val="00081AEB"/>
    <w:rsid w:val="000845D4"/>
    <w:rsid w:val="000961CC"/>
    <w:rsid w:val="000C6E6F"/>
    <w:rsid w:val="000F6048"/>
    <w:rsid w:val="00102120"/>
    <w:rsid w:val="00120D68"/>
    <w:rsid w:val="0012111F"/>
    <w:rsid w:val="00130B03"/>
    <w:rsid w:val="0015639C"/>
    <w:rsid w:val="00160B54"/>
    <w:rsid w:val="00162BDF"/>
    <w:rsid w:val="0018471B"/>
    <w:rsid w:val="001E7AEA"/>
    <w:rsid w:val="001F1227"/>
    <w:rsid w:val="00233C7F"/>
    <w:rsid w:val="00274C87"/>
    <w:rsid w:val="00275CB4"/>
    <w:rsid w:val="00292A98"/>
    <w:rsid w:val="002A08CD"/>
    <w:rsid w:val="002A54BA"/>
    <w:rsid w:val="002B0FB2"/>
    <w:rsid w:val="002B4102"/>
    <w:rsid w:val="002B7804"/>
    <w:rsid w:val="002C3BCA"/>
    <w:rsid w:val="002D6714"/>
    <w:rsid w:val="002E1B58"/>
    <w:rsid w:val="00300D38"/>
    <w:rsid w:val="00300E1E"/>
    <w:rsid w:val="00302669"/>
    <w:rsid w:val="00303234"/>
    <w:rsid w:val="0030432D"/>
    <w:rsid w:val="0032116A"/>
    <w:rsid w:val="00337149"/>
    <w:rsid w:val="00341422"/>
    <w:rsid w:val="003424C9"/>
    <w:rsid w:val="00361F5A"/>
    <w:rsid w:val="003728D0"/>
    <w:rsid w:val="00392D62"/>
    <w:rsid w:val="003B2225"/>
    <w:rsid w:val="003C2F1C"/>
    <w:rsid w:val="003C5130"/>
    <w:rsid w:val="003E10A0"/>
    <w:rsid w:val="003F48D9"/>
    <w:rsid w:val="004125C7"/>
    <w:rsid w:val="004279B0"/>
    <w:rsid w:val="00432748"/>
    <w:rsid w:val="00456A00"/>
    <w:rsid w:val="00460DEB"/>
    <w:rsid w:val="00484BA0"/>
    <w:rsid w:val="00493EFC"/>
    <w:rsid w:val="004B4088"/>
    <w:rsid w:val="004C3543"/>
    <w:rsid w:val="004E4128"/>
    <w:rsid w:val="004E5E6A"/>
    <w:rsid w:val="004F578A"/>
    <w:rsid w:val="004F71B9"/>
    <w:rsid w:val="00503E0B"/>
    <w:rsid w:val="00505F64"/>
    <w:rsid w:val="005153AF"/>
    <w:rsid w:val="00523900"/>
    <w:rsid w:val="00524597"/>
    <w:rsid w:val="00536054"/>
    <w:rsid w:val="00556B30"/>
    <w:rsid w:val="005612EA"/>
    <w:rsid w:val="00582B0D"/>
    <w:rsid w:val="00586CC4"/>
    <w:rsid w:val="005924A6"/>
    <w:rsid w:val="00593A54"/>
    <w:rsid w:val="005A750A"/>
    <w:rsid w:val="005B40A2"/>
    <w:rsid w:val="005C3A7D"/>
    <w:rsid w:val="005D357A"/>
    <w:rsid w:val="005F03F7"/>
    <w:rsid w:val="005F1454"/>
    <w:rsid w:val="00602696"/>
    <w:rsid w:val="006479C9"/>
    <w:rsid w:val="00673AFB"/>
    <w:rsid w:val="00681B4C"/>
    <w:rsid w:val="006822D6"/>
    <w:rsid w:val="00690D53"/>
    <w:rsid w:val="006946B1"/>
    <w:rsid w:val="006A4EB6"/>
    <w:rsid w:val="006C0702"/>
    <w:rsid w:val="006C1575"/>
    <w:rsid w:val="006F6B92"/>
    <w:rsid w:val="00702BE5"/>
    <w:rsid w:val="00705FF5"/>
    <w:rsid w:val="00716F9A"/>
    <w:rsid w:val="00722F30"/>
    <w:rsid w:val="00727F4C"/>
    <w:rsid w:val="00763144"/>
    <w:rsid w:val="00763DE6"/>
    <w:rsid w:val="00780F22"/>
    <w:rsid w:val="00782EF5"/>
    <w:rsid w:val="007A1513"/>
    <w:rsid w:val="007A7701"/>
    <w:rsid w:val="007D254F"/>
    <w:rsid w:val="007E2204"/>
    <w:rsid w:val="007F1703"/>
    <w:rsid w:val="00801F85"/>
    <w:rsid w:val="0081599B"/>
    <w:rsid w:val="00815DFF"/>
    <w:rsid w:val="00824BAE"/>
    <w:rsid w:val="008343CE"/>
    <w:rsid w:val="00843B2D"/>
    <w:rsid w:val="00855FF9"/>
    <w:rsid w:val="0086725D"/>
    <w:rsid w:val="00883CDD"/>
    <w:rsid w:val="00886BB8"/>
    <w:rsid w:val="008932DF"/>
    <w:rsid w:val="008B0E04"/>
    <w:rsid w:val="008C17A1"/>
    <w:rsid w:val="008D3191"/>
    <w:rsid w:val="008D4E32"/>
    <w:rsid w:val="008E5C00"/>
    <w:rsid w:val="008E72E9"/>
    <w:rsid w:val="008F134F"/>
    <w:rsid w:val="008F22EA"/>
    <w:rsid w:val="008F257B"/>
    <w:rsid w:val="008F4723"/>
    <w:rsid w:val="00901383"/>
    <w:rsid w:val="00921AE2"/>
    <w:rsid w:val="00925086"/>
    <w:rsid w:val="00967D3B"/>
    <w:rsid w:val="00971142"/>
    <w:rsid w:val="00976453"/>
    <w:rsid w:val="009A1064"/>
    <w:rsid w:val="009A1483"/>
    <w:rsid w:val="009B08BE"/>
    <w:rsid w:val="009C6890"/>
    <w:rsid w:val="009D78BB"/>
    <w:rsid w:val="009E54A6"/>
    <w:rsid w:val="009F23F7"/>
    <w:rsid w:val="009F2BB6"/>
    <w:rsid w:val="009F656D"/>
    <w:rsid w:val="00A06ADB"/>
    <w:rsid w:val="00A10B4F"/>
    <w:rsid w:val="00A315CE"/>
    <w:rsid w:val="00A32180"/>
    <w:rsid w:val="00A32C62"/>
    <w:rsid w:val="00A361D3"/>
    <w:rsid w:val="00A439D4"/>
    <w:rsid w:val="00A556B2"/>
    <w:rsid w:val="00A56CAB"/>
    <w:rsid w:val="00A60BD1"/>
    <w:rsid w:val="00A841C3"/>
    <w:rsid w:val="00A9076E"/>
    <w:rsid w:val="00A97474"/>
    <w:rsid w:val="00A978AA"/>
    <w:rsid w:val="00AA21C9"/>
    <w:rsid w:val="00AB5814"/>
    <w:rsid w:val="00AC2507"/>
    <w:rsid w:val="00AC7D38"/>
    <w:rsid w:val="00AE1B2F"/>
    <w:rsid w:val="00AF099A"/>
    <w:rsid w:val="00B21A3B"/>
    <w:rsid w:val="00B376BF"/>
    <w:rsid w:val="00B57833"/>
    <w:rsid w:val="00B6221B"/>
    <w:rsid w:val="00B65D63"/>
    <w:rsid w:val="00B67C93"/>
    <w:rsid w:val="00B754F9"/>
    <w:rsid w:val="00BB20AF"/>
    <w:rsid w:val="00BB4BC4"/>
    <w:rsid w:val="00BB522F"/>
    <w:rsid w:val="00BE4E37"/>
    <w:rsid w:val="00BE69AE"/>
    <w:rsid w:val="00BF28E2"/>
    <w:rsid w:val="00C16095"/>
    <w:rsid w:val="00C22930"/>
    <w:rsid w:val="00C234AD"/>
    <w:rsid w:val="00C26D85"/>
    <w:rsid w:val="00C3425D"/>
    <w:rsid w:val="00C35D9A"/>
    <w:rsid w:val="00C52FE4"/>
    <w:rsid w:val="00C62F55"/>
    <w:rsid w:val="00C72B29"/>
    <w:rsid w:val="00C76334"/>
    <w:rsid w:val="00CA4F3D"/>
    <w:rsid w:val="00CA5330"/>
    <w:rsid w:val="00CB3989"/>
    <w:rsid w:val="00CC0CD0"/>
    <w:rsid w:val="00CC1ACE"/>
    <w:rsid w:val="00CE6621"/>
    <w:rsid w:val="00CE74DC"/>
    <w:rsid w:val="00CF5F5A"/>
    <w:rsid w:val="00D031E5"/>
    <w:rsid w:val="00D11D41"/>
    <w:rsid w:val="00D1487C"/>
    <w:rsid w:val="00D203C3"/>
    <w:rsid w:val="00D559AB"/>
    <w:rsid w:val="00D5732F"/>
    <w:rsid w:val="00D65860"/>
    <w:rsid w:val="00D9145B"/>
    <w:rsid w:val="00D934A3"/>
    <w:rsid w:val="00D95C3F"/>
    <w:rsid w:val="00DA7898"/>
    <w:rsid w:val="00DC7A99"/>
    <w:rsid w:val="00DC7CA7"/>
    <w:rsid w:val="00DE198F"/>
    <w:rsid w:val="00DE4DE9"/>
    <w:rsid w:val="00DF2602"/>
    <w:rsid w:val="00DF762E"/>
    <w:rsid w:val="00E056B2"/>
    <w:rsid w:val="00E06FBD"/>
    <w:rsid w:val="00E12E13"/>
    <w:rsid w:val="00E216D8"/>
    <w:rsid w:val="00E27B6E"/>
    <w:rsid w:val="00E3201F"/>
    <w:rsid w:val="00E325BE"/>
    <w:rsid w:val="00E54F22"/>
    <w:rsid w:val="00E57669"/>
    <w:rsid w:val="00E63C4E"/>
    <w:rsid w:val="00E64321"/>
    <w:rsid w:val="00E764EB"/>
    <w:rsid w:val="00E817B7"/>
    <w:rsid w:val="00E81D43"/>
    <w:rsid w:val="00E83CCC"/>
    <w:rsid w:val="00E92002"/>
    <w:rsid w:val="00EA19CA"/>
    <w:rsid w:val="00EA70F1"/>
    <w:rsid w:val="00F056E1"/>
    <w:rsid w:val="00F322DA"/>
    <w:rsid w:val="00F37C09"/>
    <w:rsid w:val="00F40ADC"/>
    <w:rsid w:val="00F52BB1"/>
    <w:rsid w:val="00F83589"/>
    <w:rsid w:val="00F911FC"/>
    <w:rsid w:val="00F918D7"/>
    <w:rsid w:val="00FB0F3F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A1C3D"/>
  <w15:chartTrackingRefBased/>
  <w15:docId w15:val="{CCD3BEEF-BC11-418E-B912-C99C6C1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789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A789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7898"/>
    <w:pPr>
      <w:spacing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DA7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5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BA"/>
  </w:style>
  <w:style w:type="paragraph" w:styleId="BalloonText">
    <w:name w:val="Balloon Text"/>
    <w:basedOn w:val="Normal"/>
    <w:link w:val="BalloonTextChar"/>
    <w:uiPriority w:val="99"/>
    <w:semiHidden/>
    <w:unhideWhenUsed/>
    <w:rsid w:val="009C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B3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974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74"/>
    <w:rPr>
      <w:b/>
      <w:bCs/>
      <w:sz w:val="20"/>
      <w:szCs w:val="20"/>
    </w:rPr>
  </w:style>
  <w:style w:type="paragraph" w:customStyle="1" w:styleId="ui-chatitem">
    <w:name w:val="ui-chat__item"/>
    <w:basedOn w:val="Normal"/>
    <w:rsid w:val="00F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text">
    <w:name w:val="ui-text"/>
    <w:basedOn w:val="DefaultParagraphFont"/>
    <w:rsid w:val="00F0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Red Imported Fire Ant Eradication Program Steering Committee 30 September 2021 meeting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 Imported Fire Ant Eradication Program Steering Committee 30 September 2021 (Extraordinary)</dc:title>
  <dc:subject/>
  <dc:creator>National Red Imported Fire Ant Eradication Program</dc:creator>
  <cp:keywords/>
  <dc:description/>
  <cp:lastModifiedBy>Catherine Dimmack</cp:lastModifiedBy>
  <cp:revision>3</cp:revision>
  <cp:lastPrinted>2022-01-17T05:32:00Z</cp:lastPrinted>
  <dcterms:created xsi:type="dcterms:W3CDTF">2023-05-22T22:43:00Z</dcterms:created>
  <dcterms:modified xsi:type="dcterms:W3CDTF">2023-06-04T23:24:00Z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